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628" w:rsidRDefault="00AD6721" w:rsidP="00DE7628">
      <w:pPr>
        <w:spacing w:line="240" w:lineRule="auto"/>
      </w:pPr>
      <w:r>
        <w:t xml:space="preserve"> </w:t>
      </w:r>
      <w:r w:rsidR="00DE7628">
        <w:t xml:space="preserve">                                                                                        </w:t>
      </w:r>
      <w:r>
        <w:t xml:space="preserve">                 </w:t>
      </w:r>
      <w:r w:rsidR="00DE7628">
        <w:t>Галущак В.В.</w:t>
      </w:r>
    </w:p>
    <w:p w:rsidR="00DE7628" w:rsidRDefault="00DE7628" w:rsidP="00DE7628">
      <w:pPr>
        <w:spacing w:line="240" w:lineRule="auto"/>
        <w:jc w:val="right"/>
      </w:pPr>
      <w:r>
        <w:t xml:space="preserve">к.е.н, доцент кафедри </w:t>
      </w:r>
    </w:p>
    <w:p w:rsidR="00DE7628" w:rsidRDefault="00DE7628" w:rsidP="00DE7628">
      <w:pPr>
        <w:spacing w:line="240" w:lineRule="auto"/>
        <w:jc w:val="right"/>
      </w:pPr>
      <w:r>
        <w:t>фінансів та банківської справи</w:t>
      </w:r>
    </w:p>
    <w:p w:rsidR="000F45A4" w:rsidRDefault="000F45A4" w:rsidP="00DE7628">
      <w:pPr>
        <w:spacing w:line="240" w:lineRule="auto"/>
        <w:jc w:val="right"/>
      </w:pPr>
      <w:r>
        <w:t>Чортківського навчально-наукового інституту підприємництва і бізнесу ТНЕУ</w:t>
      </w:r>
    </w:p>
    <w:p w:rsidR="00DE7628" w:rsidRDefault="00DE7628" w:rsidP="00DE7628"/>
    <w:p w:rsidR="00DE7628" w:rsidRDefault="00633ECD" w:rsidP="00DE7628">
      <w:pPr>
        <w:jc w:val="center"/>
        <w:rPr>
          <w:b/>
        </w:rPr>
      </w:pPr>
      <w:r>
        <w:rPr>
          <w:b/>
        </w:rPr>
        <w:t xml:space="preserve">ДО ПИТАННЯ </w:t>
      </w:r>
      <w:r w:rsidR="000F45A4">
        <w:rPr>
          <w:b/>
        </w:rPr>
        <w:t xml:space="preserve">РОЗВИТКУ </w:t>
      </w:r>
      <w:r w:rsidR="00DE7628">
        <w:rPr>
          <w:b/>
        </w:rPr>
        <w:t xml:space="preserve">ФОНДОВОГО РИНКУ В </w:t>
      </w:r>
      <w:r w:rsidR="000F45A4">
        <w:rPr>
          <w:b/>
        </w:rPr>
        <w:t>УКРАЇНІ</w:t>
      </w:r>
    </w:p>
    <w:p w:rsidR="000F45A4" w:rsidRDefault="000F45A4" w:rsidP="00DE7628">
      <w:pPr>
        <w:jc w:val="center"/>
        <w:rPr>
          <w:b/>
        </w:rPr>
      </w:pPr>
    </w:p>
    <w:p w:rsidR="00DE7628" w:rsidRDefault="00633ECD" w:rsidP="00DE7628">
      <w:r>
        <w:t xml:space="preserve"> </w:t>
      </w:r>
      <w:r>
        <w:tab/>
      </w:r>
      <w:r w:rsidR="004C422E">
        <w:t xml:space="preserve">Зростання </w:t>
      </w:r>
      <w:r w:rsidR="00DE7628">
        <w:t>ролі фондового ринку, як системи економічних і правових відносин, є важливою особливістю розвитку світової економіки впродовж останніх десятиліть й досить актуальним питанням у економічній системі України. Адже основною роллю фондового ринку є забезпечення необхідними фінансовими ресурсами усіх суб’єктів економіки для успішного їх розвитку. Саме тому сьогодні важливо створити ефективно діючий національний фондовий ринок із залученням додаткових інвестицій в економіку країни.</w:t>
      </w:r>
    </w:p>
    <w:p w:rsidR="00DE7628" w:rsidRDefault="00633ECD" w:rsidP="00DE7628">
      <w:pPr>
        <w:ind w:firstLine="708"/>
      </w:pPr>
      <w:r>
        <w:rPr>
          <w:b/>
        </w:rPr>
        <w:t xml:space="preserve"> </w:t>
      </w:r>
      <w:r w:rsidR="00DE7628">
        <w:t>Динаміка ринкових перетворень свідчить про те, що фондовий ринок відіграє все більш помітну роль у фінансово-інвестиційній діяльності суб’єктів господарювання. Більшість з них самостійно або через фінансових посередників намагаються знаходити фінансові ресурси через систему фондового ринку. Ефективність використання інструментів і можливостей фондового ринку багато в чому визначаються наявністю й активністю його учасників, емітентів зокрема. Економічна сутність фондового ринку полягає в його здатності акумулювати розрізнені кошти фізичних та юридичних осіб і спрямовувати їх у ті галузі економіки, які потребують необхідних фінансових ресурсів для свого розвитку</w:t>
      </w:r>
      <w:r w:rsidR="00533450" w:rsidRPr="00533450">
        <w:t xml:space="preserve"> [</w:t>
      </w:r>
      <w:r w:rsidR="00533450">
        <w:t>2</w:t>
      </w:r>
      <w:r w:rsidR="00533450" w:rsidRPr="00533450">
        <w:t>]</w:t>
      </w:r>
      <w:r w:rsidR="00DE7628">
        <w:t>.</w:t>
      </w:r>
      <w:r w:rsidR="00533450">
        <w:t xml:space="preserve"> </w:t>
      </w:r>
      <w:r w:rsidR="00DE7628">
        <w:t xml:space="preserve">Слід зазначити, що акціонерний капітал, створений в процесі приватизації й акціонування, сформувався раніше і швидше, ніж були створені умови для його трансформації, також сформувалося відповідне середовище його обігу, тобто фондовий ринок. При цьому акціонерний капітал сприяє збільшенню підприємницької активності й припливу капіталу в економіку, оскільки особи, які ніколи б індивідуально не використовували свої капітали у сфері господарської діяльності і не піддавали б себе ризику повної майнової відповідальності, часто більш охоче вкладають </w:t>
      </w:r>
      <w:r w:rsidR="00DE7628">
        <w:lastRenderedPageBreak/>
        <w:t>кошти в майно акціонерних товариств. В результаті фондовий ринок завжди готовий до залучення в господарський оборот нових порцій цінних паперів і грошового капіталу. Тобто, з розвитком вільного грошового капіталу збільшується маса цінних паперів, державних боргових паперів, акцій, але, разом з цим, і збільшується п</w:t>
      </w:r>
      <w:r w:rsidR="00DF6C82">
        <w:t>опит на вільний грошовий капітал [3]</w:t>
      </w:r>
      <w:r w:rsidR="00DE7628">
        <w:t xml:space="preserve">.  </w:t>
      </w:r>
    </w:p>
    <w:p w:rsidR="00DE7628" w:rsidRDefault="00DE7628" w:rsidP="00DE7628">
      <w:pPr>
        <w:ind w:firstLine="708"/>
      </w:pPr>
      <w:r>
        <w:t>Очевидними перевагами фондового ринку є можливості залучення додаткового капіталу для розвитку підприємств і позитивне ставлення до нього підприємств різних сфер економіки. Однак, фондовий ринок в Україні не виконує належної ролі, головною причиною нерозвиненості його є відсутність на ньому ефективних емітентів, які б на своєму прикладі залучали ресурси з фондового ринку. Проте, разом з цим, для оптимізації структури емітентів фондового ринку необхідні підприємства тих галузей, які динамічно розвиваються, мають значний потенціал для зростання й швидкий обіг фінансових ресурсів. Найреальнішим і перспективним емітентом є торговельні підприємства, характерною ознакою діяльності яких є швидкий оборот ресурсів</w:t>
      </w:r>
      <w:r w:rsidR="004C422E">
        <w:t> </w:t>
      </w:r>
      <w:r>
        <w:t>[</w:t>
      </w:r>
      <w:r w:rsidR="00DF6C82">
        <w:t>4</w:t>
      </w:r>
      <w:r>
        <w:t>].</w:t>
      </w:r>
    </w:p>
    <w:p w:rsidR="00DE7628" w:rsidRDefault="000F45A4" w:rsidP="00DE7628">
      <w:pPr>
        <w:ind w:firstLine="708"/>
      </w:pPr>
      <w:r>
        <w:t xml:space="preserve"> </w:t>
      </w:r>
      <w:r w:rsidR="00DE7628">
        <w:t xml:space="preserve">У процесі забезпечення ефективного функціонування ринку фінансових послуг, у тому числі фондового ринку, їх надійності й міцності, важлива роль належить державі. Сучасне державне регулювання фінансового ринку являє собою один із найвідповідальніших процесів, що передбачає складну систему господарювання із тісною взаємодією учасників ринку та численних регулюючих фінансових інститутів. Варто зазначити, що специфіка відносин на ринку, масовість та великі обсяги капіталу, який обертається, притаманні йому ризики й динамізм, інтереси безпеки учасників визначають необхідність використання відповідної системи управління фінансовим ринком через введення численних норм і правил та впровадження різноманітних регулюючих інститутів. Вагомим завданням є утворення ліквідного фондового ринку з такими умовами, коли інвестори зможуть у будь-який момент повернути вкладені в цінні папери грошові кошти шляхом їх продажу. Також розвиток фондового ринку неможливий без реформування більшості складових ринку та </w:t>
      </w:r>
      <w:r w:rsidR="00DE7628">
        <w:lastRenderedPageBreak/>
        <w:t>усунення перешкод, що заважають цьому розвитку. Має бути переосмислена та суттєво підвищена роль фондового ринку у залученні інвестиційних ресурсів й спрямуванні їх на оновлення виробничого потенціалу, створення умов для становлення потужних інституційних інвесторів.</w:t>
      </w:r>
    </w:p>
    <w:p w:rsidR="000F45A4" w:rsidRDefault="00DE7628" w:rsidP="00DE7628">
      <w:r>
        <w:t xml:space="preserve"> </w:t>
      </w:r>
      <w:r>
        <w:tab/>
        <w:t>Саме тому з метою забезпечення конкурентоспроможності фондового ринку України політика держави має бути зосереджена на наступному</w:t>
      </w:r>
      <w:r w:rsidR="00DF6C82" w:rsidRPr="00DF6C82">
        <w:rPr>
          <w:lang w:val="ru-RU"/>
        </w:rPr>
        <w:t xml:space="preserve"> [1]</w:t>
      </w:r>
      <w:r>
        <w:t xml:space="preserve">: </w:t>
      </w:r>
    </w:p>
    <w:p w:rsidR="000F45A4" w:rsidRDefault="000F45A4" w:rsidP="00DE7628">
      <w:pPr>
        <w:pStyle w:val="a4"/>
        <w:numPr>
          <w:ilvl w:val="0"/>
          <w:numId w:val="5"/>
        </w:numPr>
        <w:ind w:left="426" w:hanging="426"/>
      </w:pPr>
      <w:r>
        <w:t>н</w:t>
      </w:r>
      <w:r w:rsidR="00DE7628">
        <w:t>алагодження тісного співробітництва в рамках міжнародних організацій та роз’яснення потенційних можливостей з метою створення позитивного іміджу українського фондового ринку серед інвесторів;</w:t>
      </w:r>
    </w:p>
    <w:p w:rsidR="000F45A4" w:rsidRDefault="00DE7628" w:rsidP="00DE7628">
      <w:pPr>
        <w:pStyle w:val="a4"/>
        <w:numPr>
          <w:ilvl w:val="0"/>
          <w:numId w:val="5"/>
        </w:numPr>
        <w:ind w:left="426" w:hanging="426"/>
      </w:pPr>
      <w:r>
        <w:t xml:space="preserve"> підвищення вимог до корпоративного управління;</w:t>
      </w:r>
    </w:p>
    <w:p w:rsidR="000F45A4" w:rsidRDefault="00DE7628" w:rsidP="00DE7628">
      <w:pPr>
        <w:pStyle w:val="a4"/>
        <w:numPr>
          <w:ilvl w:val="0"/>
          <w:numId w:val="5"/>
        </w:numPr>
        <w:ind w:left="426" w:hanging="426"/>
      </w:pPr>
      <w:r>
        <w:t xml:space="preserve"> чітке визначення прав та обов’язків емітентів й інвесторів; </w:t>
      </w:r>
    </w:p>
    <w:p w:rsidR="000F45A4" w:rsidRDefault="00DE7628" w:rsidP="00DE7628">
      <w:pPr>
        <w:pStyle w:val="a4"/>
        <w:numPr>
          <w:ilvl w:val="0"/>
          <w:numId w:val="5"/>
        </w:numPr>
        <w:ind w:left="426" w:hanging="426"/>
      </w:pPr>
      <w:r>
        <w:t>спрощення доступу до внутрішнього ринку зарубіжних інвесторів та запровадження менш жорстких методів валютного регулювання з метою доступу вітчизняних підприємств до міжнародних ринків капіталу;</w:t>
      </w:r>
    </w:p>
    <w:p w:rsidR="000F45A4" w:rsidRDefault="00DE7628" w:rsidP="00DE7628">
      <w:pPr>
        <w:pStyle w:val="a4"/>
        <w:numPr>
          <w:ilvl w:val="0"/>
          <w:numId w:val="5"/>
        </w:numPr>
        <w:ind w:left="426" w:hanging="426"/>
      </w:pPr>
      <w:r>
        <w:t xml:space="preserve"> розширення кількості фінансових інструментів, доступних для інвесторів; </w:t>
      </w:r>
    </w:p>
    <w:p w:rsidR="00DE7628" w:rsidRDefault="000F45A4" w:rsidP="00DE7628">
      <w:pPr>
        <w:pStyle w:val="a4"/>
        <w:numPr>
          <w:ilvl w:val="0"/>
          <w:numId w:val="5"/>
        </w:numPr>
        <w:ind w:left="426" w:hanging="426"/>
      </w:pPr>
      <w:r>
        <w:t>в</w:t>
      </w:r>
      <w:r w:rsidR="00DE7628">
        <w:t xml:space="preserve">ведення в дію міжнародних стандартів бухгалтерського обліку, погодження нормативної бази ринку фінансових послуг відповідно до світових стандартів. </w:t>
      </w:r>
    </w:p>
    <w:p w:rsidR="00DE7628" w:rsidRDefault="00DE7628" w:rsidP="004C422E">
      <w:pPr>
        <w:ind w:firstLine="708"/>
        <w:jc w:val="center"/>
        <w:rPr>
          <w:b/>
        </w:rPr>
      </w:pPr>
      <w:r>
        <w:rPr>
          <w:b/>
        </w:rPr>
        <w:t>Список використаних джерел</w:t>
      </w:r>
    </w:p>
    <w:p w:rsidR="00DE7628" w:rsidRDefault="004C422E" w:rsidP="00DE7628">
      <w:pPr>
        <w:pStyle w:val="a4"/>
        <w:numPr>
          <w:ilvl w:val="0"/>
          <w:numId w:val="2"/>
        </w:numPr>
        <w:ind w:left="284" w:hanging="284"/>
      </w:pPr>
      <w:r>
        <w:t xml:space="preserve"> </w:t>
      </w:r>
      <w:r w:rsidR="00DE7628">
        <w:t>Гриценко Л.Л. Проблеми розвитку фондового ринку України в умовах глобалізації / Л. Л. Гриценко // Вісник УАБС Н</w:t>
      </w:r>
      <w:r>
        <w:t>аціонального банку України. –2011</w:t>
      </w:r>
      <w:r w:rsidR="00DE7628">
        <w:t>. – №4. – С.41-48.</w:t>
      </w:r>
    </w:p>
    <w:p w:rsidR="00DE7628" w:rsidRDefault="004C422E" w:rsidP="00DE7628">
      <w:pPr>
        <w:pStyle w:val="a4"/>
        <w:numPr>
          <w:ilvl w:val="0"/>
          <w:numId w:val="2"/>
        </w:numPr>
        <w:ind w:left="284" w:hanging="284"/>
      </w:pPr>
      <w:r>
        <w:t xml:space="preserve"> </w:t>
      </w:r>
      <w:r w:rsidR="00DE7628" w:rsidRPr="004C422E">
        <w:rPr>
          <w:iCs/>
        </w:rPr>
        <w:t>Науменкова С. В.</w:t>
      </w:r>
      <w:r w:rsidR="00DE7628" w:rsidRPr="004C422E">
        <w:rPr>
          <w:i/>
          <w:iCs/>
        </w:rPr>
        <w:t xml:space="preserve"> </w:t>
      </w:r>
      <w:r w:rsidR="00DE7628">
        <w:t>Ринок фінансових послуг / С. В. Науменкова, С. В.Міщенко. – К. : Знання, 2010. – 532 с.</w:t>
      </w:r>
    </w:p>
    <w:p w:rsidR="00DE7628" w:rsidRDefault="00DE7628" w:rsidP="00DE7628">
      <w:pPr>
        <w:pStyle w:val="a4"/>
        <w:numPr>
          <w:ilvl w:val="0"/>
          <w:numId w:val="2"/>
        </w:numPr>
        <w:ind w:left="284" w:hanging="284"/>
      </w:pPr>
      <w:r>
        <w:rPr>
          <w:iCs/>
        </w:rPr>
        <w:t xml:space="preserve">Питання </w:t>
      </w:r>
      <w:r>
        <w:t xml:space="preserve">функціонування та удосконалення інфраструктури фондового ринку України: </w:t>
      </w:r>
      <w:r>
        <w:rPr>
          <w:lang w:val="ru-RU"/>
        </w:rPr>
        <w:t>[</w:t>
      </w:r>
      <w:r>
        <w:t>інформ.-аналіт. матеріали</w:t>
      </w:r>
      <w:r>
        <w:rPr>
          <w:lang w:val="ru-RU"/>
        </w:rPr>
        <w:t>]</w:t>
      </w:r>
      <w:r>
        <w:t xml:space="preserve"> / за ред. О. І. Кірєєва,  М. М. Шаповалової й ін. – К.: Центр наук. досліджень НБУ, 2005. –132 с.</w:t>
      </w:r>
    </w:p>
    <w:p w:rsidR="00BA4B54" w:rsidRDefault="00DE7628" w:rsidP="00A25F61">
      <w:pPr>
        <w:pStyle w:val="a4"/>
        <w:numPr>
          <w:ilvl w:val="0"/>
          <w:numId w:val="2"/>
        </w:numPr>
        <w:ind w:left="284" w:hanging="284"/>
      </w:pPr>
      <w:r>
        <w:t xml:space="preserve">Поворозник В.О. Фондовий ринок України на сучасному етапі: проблеми та шляхи їх вирішення. Національний інститут стратегічних досліджень / </w:t>
      </w:r>
      <w:r w:rsidRPr="00A25F61">
        <w:rPr>
          <w:lang w:val="ru-RU"/>
        </w:rPr>
        <w:t>[</w:t>
      </w:r>
      <w:r>
        <w:t>Електронний ресурс</w:t>
      </w:r>
      <w:r w:rsidRPr="00A25F61">
        <w:rPr>
          <w:lang w:val="ru-RU"/>
        </w:rPr>
        <w:t>]</w:t>
      </w:r>
      <w:r>
        <w:t xml:space="preserve"> – Доступний з: </w:t>
      </w:r>
      <w:hyperlink r:id="rId7" w:history="1">
        <w:r>
          <w:rPr>
            <w:rStyle w:val="a3"/>
          </w:rPr>
          <w:t>http://www.niss.gov.ua</w:t>
        </w:r>
      </w:hyperlink>
    </w:p>
    <w:sectPr w:rsidR="00BA4B54" w:rsidSect="00A25F61">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30B6" w:rsidRDefault="005830B6" w:rsidP="004C422E">
      <w:pPr>
        <w:spacing w:line="240" w:lineRule="auto"/>
      </w:pPr>
      <w:r>
        <w:separator/>
      </w:r>
    </w:p>
  </w:endnote>
  <w:endnote w:type="continuationSeparator" w:id="1">
    <w:p w:rsidR="005830B6" w:rsidRDefault="005830B6" w:rsidP="004C422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30B6" w:rsidRDefault="005830B6" w:rsidP="004C422E">
      <w:pPr>
        <w:spacing w:line="240" w:lineRule="auto"/>
      </w:pPr>
      <w:r>
        <w:separator/>
      </w:r>
    </w:p>
  </w:footnote>
  <w:footnote w:type="continuationSeparator" w:id="1">
    <w:p w:rsidR="005830B6" w:rsidRDefault="005830B6" w:rsidP="004C422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16C74"/>
    <w:multiLevelType w:val="hybridMultilevel"/>
    <w:tmpl w:val="D4EE3FC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699D7FBC"/>
    <w:multiLevelType w:val="hybridMultilevel"/>
    <w:tmpl w:val="648849B0"/>
    <w:lvl w:ilvl="0" w:tplc="918C4E12">
      <w:numFmt w:val="bullet"/>
      <w:lvlText w:val="–"/>
      <w:lvlJc w:val="left"/>
      <w:pPr>
        <w:ind w:left="1080" w:hanging="360"/>
      </w:pPr>
      <w:rPr>
        <w:rFonts w:ascii="Times New Roman" w:eastAsiaTheme="minorHAnsi"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
    <w:nsid w:val="738C1568"/>
    <w:multiLevelType w:val="hybridMultilevel"/>
    <w:tmpl w:val="EB64EA72"/>
    <w:lvl w:ilvl="0" w:tplc="4DC2733A">
      <w:start w:val="1"/>
      <w:numFmt w:val="decimal"/>
      <w:lvlText w:val="%1."/>
      <w:lvlJc w:val="left"/>
      <w:pPr>
        <w:ind w:left="108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E7628"/>
    <w:rsid w:val="000F45A4"/>
    <w:rsid w:val="00303C6B"/>
    <w:rsid w:val="00385636"/>
    <w:rsid w:val="004C422E"/>
    <w:rsid w:val="00533450"/>
    <w:rsid w:val="005830B6"/>
    <w:rsid w:val="00633ECD"/>
    <w:rsid w:val="00983E98"/>
    <w:rsid w:val="00A25F61"/>
    <w:rsid w:val="00AD6721"/>
    <w:rsid w:val="00B72B0E"/>
    <w:rsid w:val="00BA4B54"/>
    <w:rsid w:val="00DE7628"/>
    <w:rsid w:val="00DF6C82"/>
    <w:rsid w:val="00EC5119"/>
    <w:rsid w:val="00FE08D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628"/>
    <w:pPr>
      <w:spacing w:after="0" w:line="360" w:lineRule="auto"/>
      <w:jc w:val="both"/>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E7628"/>
    <w:rPr>
      <w:color w:val="0000FF" w:themeColor="hyperlink"/>
      <w:u w:val="single"/>
    </w:rPr>
  </w:style>
  <w:style w:type="paragraph" w:styleId="a4">
    <w:name w:val="List Paragraph"/>
    <w:basedOn w:val="a"/>
    <w:uiPriority w:val="34"/>
    <w:qFormat/>
    <w:rsid w:val="00DE7628"/>
    <w:pPr>
      <w:ind w:left="720"/>
      <w:contextualSpacing/>
    </w:pPr>
  </w:style>
  <w:style w:type="paragraph" w:styleId="a5">
    <w:name w:val="header"/>
    <w:basedOn w:val="a"/>
    <w:link w:val="a6"/>
    <w:uiPriority w:val="99"/>
    <w:semiHidden/>
    <w:unhideWhenUsed/>
    <w:rsid w:val="004C422E"/>
    <w:pPr>
      <w:tabs>
        <w:tab w:val="center" w:pos="4819"/>
        <w:tab w:val="right" w:pos="9639"/>
      </w:tabs>
      <w:spacing w:line="240" w:lineRule="auto"/>
    </w:pPr>
  </w:style>
  <w:style w:type="character" w:customStyle="1" w:styleId="a6">
    <w:name w:val="Верхний колонтитул Знак"/>
    <w:basedOn w:val="a0"/>
    <w:link w:val="a5"/>
    <w:uiPriority w:val="99"/>
    <w:semiHidden/>
    <w:rsid w:val="004C422E"/>
    <w:rPr>
      <w:rFonts w:ascii="Times New Roman" w:hAnsi="Times New Roman" w:cs="Times New Roman"/>
      <w:sz w:val="28"/>
      <w:szCs w:val="28"/>
    </w:rPr>
  </w:style>
  <w:style w:type="paragraph" w:styleId="a7">
    <w:name w:val="footer"/>
    <w:basedOn w:val="a"/>
    <w:link w:val="a8"/>
    <w:uiPriority w:val="99"/>
    <w:semiHidden/>
    <w:unhideWhenUsed/>
    <w:rsid w:val="004C422E"/>
    <w:pPr>
      <w:tabs>
        <w:tab w:val="center" w:pos="4819"/>
        <w:tab w:val="right" w:pos="9639"/>
      </w:tabs>
      <w:spacing w:line="240" w:lineRule="auto"/>
    </w:pPr>
  </w:style>
  <w:style w:type="character" w:customStyle="1" w:styleId="a8">
    <w:name w:val="Нижний колонтитул Знак"/>
    <w:basedOn w:val="a0"/>
    <w:link w:val="a7"/>
    <w:uiPriority w:val="99"/>
    <w:semiHidden/>
    <w:rsid w:val="004C422E"/>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201406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iss.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3794</Words>
  <Characters>2164</Characters>
  <Application>Microsoft Office Word</Application>
  <DocSecurity>0</DocSecurity>
  <Lines>18</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Валя</dc:creator>
  <cp:lastModifiedBy>Валя</cp:lastModifiedBy>
  <cp:revision>9</cp:revision>
  <dcterms:created xsi:type="dcterms:W3CDTF">2014-02-28T18:30:00Z</dcterms:created>
  <dcterms:modified xsi:type="dcterms:W3CDTF">2014-03-02T17:45:00Z</dcterms:modified>
</cp:coreProperties>
</file>