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4" w:rsidRPr="00EF1ABE" w:rsidRDefault="007A7997" w:rsidP="007A799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1ABE">
        <w:rPr>
          <w:rFonts w:ascii="Times New Roman" w:hAnsi="Times New Roman" w:cs="Times New Roman"/>
          <w:i/>
          <w:sz w:val="28"/>
          <w:szCs w:val="28"/>
        </w:rPr>
        <w:t>Штохман</w:t>
      </w:r>
      <w:proofErr w:type="spellEnd"/>
      <w:r w:rsidRPr="00EF1ABE">
        <w:rPr>
          <w:rFonts w:ascii="Times New Roman" w:hAnsi="Times New Roman" w:cs="Times New Roman"/>
          <w:i/>
          <w:sz w:val="28"/>
          <w:szCs w:val="28"/>
        </w:rPr>
        <w:t xml:space="preserve"> Лілія Миколаївна</w:t>
      </w:r>
    </w:p>
    <w:p w:rsidR="00EF1ABE" w:rsidRPr="00EF1ABE" w:rsidRDefault="007A7997" w:rsidP="00EF1AB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ABE">
        <w:rPr>
          <w:rFonts w:ascii="Times New Roman" w:hAnsi="Times New Roman" w:cs="Times New Roman"/>
          <w:i/>
          <w:sz w:val="28"/>
          <w:szCs w:val="28"/>
        </w:rPr>
        <w:t xml:space="preserve">канд. філол. наук </w:t>
      </w:r>
      <w:r w:rsidR="00EF1ABE" w:rsidRPr="00EF1A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1ABE">
        <w:rPr>
          <w:rFonts w:ascii="Times New Roman" w:hAnsi="Times New Roman" w:cs="Times New Roman"/>
          <w:i/>
          <w:sz w:val="28"/>
          <w:szCs w:val="28"/>
        </w:rPr>
        <w:t xml:space="preserve">доцент кафедри </w:t>
      </w:r>
    </w:p>
    <w:p w:rsidR="00EF1ABE" w:rsidRPr="00EF1ABE" w:rsidRDefault="007A7997" w:rsidP="00EF1AB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ABE">
        <w:rPr>
          <w:rFonts w:ascii="Times New Roman" w:hAnsi="Times New Roman" w:cs="Times New Roman"/>
          <w:i/>
          <w:sz w:val="28"/>
          <w:szCs w:val="28"/>
        </w:rPr>
        <w:t>іноземних мов та професійної комунікації</w:t>
      </w:r>
      <w:r w:rsidR="00EF1ABE" w:rsidRPr="00EF1A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7997" w:rsidRPr="00EF1ABE" w:rsidRDefault="00EF1ABE" w:rsidP="00EF1AB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ABE">
        <w:rPr>
          <w:rFonts w:ascii="Times New Roman" w:hAnsi="Times New Roman" w:cs="Times New Roman"/>
          <w:i/>
          <w:sz w:val="28"/>
          <w:szCs w:val="28"/>
        </w:rPr>
        <w:t>Тернопільського національного економічного університету</w:t>
      </w:r>
      <w:r w:rsidR="007A7997" w:rsidRPr="00EF1AB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43E57" w:rsidRPr="00EF1ABE" w:rsidRDefault="00B6356D" w:rsidP="005D4345">
      <w:pPr>
        <w:spacing w:line="360" w:lineRule="auto"/>
        <w:ind w:firstLine="708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EF1ABE">
        <w:rPr>
          <w:rFonts w:ascii="Times New Roman" w:hAnsi="Times New Roman" w:cs="Times New Roman"/>
          <w:smallCaps/>
          <w:sz w:val="36"/>
          <w:szCs w:val="36"/>
        </w:rPr>
        <w:t>Формування</w:t>
      </w:r>
      <w:r w:rsidR="00362002" w:rsidRPr="00EF1ABE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r w:rsidR="005D4345" w:rsidRPr="00EF1ABE">
        <w:rPr>
          <w:rFonts w:ascii="Times New Roman" w:hAnsi="Times New Roman" w:cs="Times New Roman"/>
          <w:smallCaps/>
          <w:sz w:val="36"/>
          <w:szCs w:val="36"/>
        </w:rPr>
        <w:t xml:space="preserve">та активізація </w:t>
      </w:r>
      <w:r w:rsidR="00362002" w:rsidRPr="00EF1ABE">
        <w:rPr>
          <w:rFonts w:ascii="Times New Roman" w:hAnsi="Times New Roman" w:cs="Times New Roman"/>
          <w:smallCaps/>
          <w:sz w:val="36"/>
          <w:szCs w:val="36"/>
        </w:rPr>
        <w:t>м</w:t>
      </w:r>
      <w:r w:rsidR="00043E57" w:rsidRPr="00EF1ABE">
        <w:rPr>
          <w:rFonts w:ascii="Times New Roman" w:hAnsi="Times New Roman" w:cs="Times New Roman"/>
          <w:smallCaps/>
          <w:sz w:val="36"/>
          <w:szCs w:val="36"/>
        </w:rPr>
        <w:t>отиваці</w:t>
      </w:r>
      <w:r w:rsidR="005D4345" w:rsidRPr="00EF1ABE">
        <w:rPr>
          <w:rFonts w:ascii="Times New Roman" w:hAnsi="Times New Roman" w:cs="Times New Roman"/>
          <w:smallCaps/>
          <w:sz w:val="36"/>
          <w:szCs w:val="36"/>
        </w:rPr>
        <w:t xml:space="preserve">йної сфери </w:t>
      </w:r>
      <w:r w:rsidR="00E42BF0">
        <w:rPr>
          <w:rFonts w:ascii="Times New Roman" w:hAnsi="Times New Roman" w:cs="Times New Roman"/>
          <w:smallCaps/>
          <w:sz w:val="36"/>
          <w:szCs w:val="36"/>
        </w:rPr>
        <w:t xml:space="preserve">у </w:t>
      </w:r>
      <w:r w:rsidR="00362002" w:rsidRPr="00EF1ABE">
        <w:rPr>
          <w:rFonts w:ascii="Times New Roman" w:hAnsi="Times New Roman" w:cs="Times New Roman"/>
          <w:smallCaps/>
          <w:sz w:val="36"/>
          <w:szCs w:val="36"/>
        </w:rPr>
        <w:t>вивченні іноземної мови</w:t>
      </w:r>
      <w:r w:rsidR="007A7997" w:rsidRPr="00EF1ABE">
        <w:rPr>
          <w:rFonts w:ascii="Times New Roman" w:hAnsi="Times New Roman" w:cs="Times New Roman"/>
          <w:smallCaps/>
          <w:sz w:val="36"/>
          <w:szCs w:val="36"/>
        </w:rPr>
        <w:t xml:space="preserve"> у ВНЗ</w:t>
      </w:r>
    </w:p>
    <w:p w:rsidR="001A14E5" w:rsidRPr="00B93DF0" w:rsidRDefault="00043E57" w:rsidP="00D11A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 головних</w:t>
      </w:r>
      <w:r w:rsidR="001A14E5"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завдань викладання іноземних мов у вищому навчальному закладі є пошук шляхів підвищення комунікативної компетенції фахівця. У центрі уваги при цьому є мовно-розумова діяльність людей, а основним об’єктом навчання є мовна комунікація.</w:t>
      </w:r>
      <w:r w:rsidR="001A14E5" w:rsidRPr="00B93DF0">
        <w:rPr>
          <w:rFonts w:ascii="Times New Roman" w:hAnsi="Times New Roman" w:cs="Times New Roman"/>
          <w:sz w:val="28"/>
          <w:szCs w:val="28"/>
        </w:rPr>
        <w:tab/>
      </w:r>
      <w:r w:rsidR="001A14E5"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 цієї мети вимагає використання методичної концепції навчання іноземним мовам у вищому навчальному закладі, яка виходить з найголовнішого, комунікативного підходу до професійно орієнтованого навчання чотирьом видам мовленнєвої діяльності.</w:t>
      </w:r>
      <w:r w:rsidR="001A14E5" w:rsidRPr="00B9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2B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[1, с. 8]</w:t>
      </w:r>
    </w:p>
    <w:p w:rsidR="00043E57" w:rsidRPr="008E18E3" w:rsidRDefault="00DA0FC6" w:rsidP="00D11A6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 xml:space="preserve">Період навчання у вищій школі можна </w:t>
      </w:r>
      <w:r w:rsidR="001A14E5" w:rsidRPr="008E18E3">
        <w:rPr>
          <w:rFonts w:ascii="Times New Roman" w:hAnsi="Times New Roman" w:cs="Times New Roman"/>
          <w:sz w:val="28"/>
          <w:szCs w:val="28"/>
        </w:rPr>
        <w:t>назвати</w:t>
      </w:r>
      <w:r w:rsidRPr="008E18E3">
        <w:rPr>
          <w:rFonts w:ascii="Times New Roman" w:hAnsi="Times New Roman" w:cs="Times New Roman"/>
          <w:sz w:val="28"/>
          <w:szCs w:val="28"/>
        </w:rPr>
        <w:t xml:space="preserve"> часом активного вдосконалення мовних засобів індивіда, які відповідатимуть його досвідові, інтелектуальному розвиткові, емоційним та психологічним особливостям, естетичним смакам. Вербальне спілкування – це не тільки мета і кінцевий результат, але й одночасно засіб навчання. </w:t>
      </w:r>
    </w:p>
    <w:p w:rsidR="00DA0FC6" w:rsidRPr="008E18E3" w:rsidRDefault="00DA0FC6" w:rsidP="00E051F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 xml:space="preserve">Значення високої мотивації навчальної діяльності у концептуальному сприйнятті іноземної мови неодноразово відзначалось спеціалістами в області психології навчання і методики викладання. </w:t>
      </w:r>
      <w:r w:rsidR="008E18E3" w:rsidRPr="008E18E3">
        <w:rPr>
          <w:rFonts w:ascii="Times New Roman" w:hAnsi="Times New Roman" w:cs="Times New Roman"/>
          <w:sz w:val="28"/>
          <w:szCs w:val="28"/>
        </w:rPr>
        <w:t>[</w:t>
      </w:r>
      <w:r w:rsidR="00E42BF0">
        <w:rPr>
          <w:rFonts w:ascii="Times New Roman" w:hAnsi="Times New Roman" w:cs="Times New Roman"/>
          <w:sz w:val="28"/>
          <w:szCs w:val="28"/>
        </w:rPr>
        <w:t xml:space="preserve">1,с.15-17 </w:t>
      </w:r>
      <w:r w:rsidR="008E18E3" w:rsidRPr="008E18E3">
        <w:rPr>
          <w:rFonts w:ascii="Times New Roman" w:hAnsi="Times New Roman" w:cs="Times New Roman"/>
          <w:sz w:val="28"/>
          <w:szCs w:val="28"/>
        </w:rPr>
        <w:t>]</w:t>
      </w:r>
      <w:r w:rsid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8E18E3">
        <w:rPr>
          <w:rFonts w:ascii="Times New Roman" w:hAnsi="Times New Roman" w:cs="Times New Roman"/>
          <w:sz w:val="28"/>
          <w:szCs w:val="28"/>
        </w:rPr>
        <w:t>Визнано</w:t>
      </w:r>
      <w:r w:rsidR="008E18E3" w:rsidRPr="001E4637">
        <w:rPr>
          <w:rFonts w:ascii="Times New Roman" w:hAnsi="Times New Roman" w:cs="Times New Roman"/>
          <w:sz w:val="28"/>
          <w:szCs w:val="28"/>
        </w:rPr>
        <w:t>,</w:t>
      </w:r>
      <w:r w:rsidR="008E18E3">
        <w:rPr>
          <w:rFonts w:ascii="Times New Roman" w:hAnsi="Times New Roman" w:cs="Times New Roman"/>
          <w:sz w:val="28"/>
          <w:szCs w:val="28"/>
        </w:rPr>
        <w:t xml:space="preserve"> що </w:t>
      </w:r>
      <w:r w:rsidR="008E18E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ділової іноземної мови</w:t>
      </w:r>
      <w:r w:rsidR="008E18E3" w:rsidRPr="001E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8E3" w:rsidRPr="001E4637">
        <w:rPr>
          <w:rFonts w:ascii="Times New Roman" w:hAnsi="Times New Roman" w:cs="Times New Roman"/>
          <w:sz w:val="28"/>
          <w:szCs w:val="28"/>
        </w:rPr>
        <w:t>має бути головною характерною рисою навчання іноземн</w:t>
      </w:r>
      <w:r w:rsidR="008E18E3" w:rsidRPr="004107BC">
        <w:rPr>
          <w:rFonts w:ascii="Times New Roman" w:hAnsi="Times New Roman" w:cs="Times New Roman"/>
          <w:sz w:val="28"/>
          <w:szCs w:val="28"/>
        </w:rPr>
        <w:t>ої</w:t>
      </w:r>
      <w:r w:rsidR="008E18E3" w:rsidRPr="001E4637">
        <w:rPr>
          <w:rFonts w:ascii="Times New Roman" w:hAnsi="Times New Roman" w:cs="Times New Roman"/>
          <w:sz w:val="28"/>
          <w:szCs w:val="28"/>
        </w:rPr>
        <w:t xml:space="preserve"> мови у вищих навчальних закладах немовного профілю, бо вон</w:t>
      </w:r>
      <w:r w:rsidR="008E18E3">
        <w:rPr>
          <w:rFonts w:ascii="Times New Roman" w:hAnsi="Times New Roman" w:cs="Times New Roman"/>
          <w:sz w:val="28"/>
          <w:szCs w:val="28"/>
        </w:rPr>
        <w:t>о</w:t>
      </w:r>
      <w:r w:rsidR="008E18E3" w:rsidRPr="001E4637">
        <w:rPr>
          <w:rFonts w:ascii="Times New Roman" w:hAnsi="Times New Roman" w:cs="Times New Roman"/>
          <w:sz w:val="28"/>
          <w:szCs w:val="28"/>
        </w:rPr>
        <w:t xml:space="preserve"> ґрунтується на врахуванні потреб майбутніх фахівців і  є запорукою успіху і вдалої кар’єри</w:t>
      </w:r>
      <w:r w:rsidR="008E18E3" w:rsidRPr="0042402A">
        <w:rPr>
          <w:rFonts w:ascii="Times New Roman" w:hAnsi="Times New Roman" w:cs="Times New Roman"/>
          <w:sz w:val="28"/>
          <w:szCs w:val="28"/>
        </w:rPr>
        <w:t xml:space="preserve">. </w:t>
      </w:r>
      <w:r w:rsidR="008E18E3">
        <w:rPr>
          <w:rFonts w:ascii="Times New Roman" w:hAnsi="Times New Roman" w:cs="Times New Roman"/>
          <w:sz w:val="28"/>
          <w:szCs w:val="28"/>
        </w:rPr>
        <w:t xml:space="preserve">[12] </w:t>
      </w:r>
      <w:r w:rsidR="008E18E3" w:rsidRPr="00424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Так, створення Європейського простору вищої освіти </w:t>
      </w:r>
      <w:r w:rsidR="008E18E3" w:rsidRPr="0042402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висуває складні завдання щодо збільшення мобільності студентів, більше ефективного міжнародного спілкування, легшого доступу до інформації тощо, а тому слід розвивати комунікативну компетенцію студентів вищих навчальних закладів</w:t>
      </w:r>
      <w:r w:rsidR="00E051FB" w:rsidRPr="00E051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8E3" w:rsidRPr="0042402A">
        <w:rPr>
          <w:rFonts w:ascii="Times New Roman" w:eastAsia="Times New Roman" w:hAnsi="Times New Roman" w:cs="Times New Roman"/>
          <w:sz w:val="28"/>
          <w:szCs w:val="28"/>
          <w:lang w:eastAsia="uk-UA"/>
        </w:rPr>
        <w:t>і ті стратегії, які їм необхідні для ефективної участі в процесі навчання та в тих ситуаціях професійного спілкування, в яких вони можуть опинитися.</w:t>
      </w:r>
      <w:r w:rsidR="008E1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[1]</w:t>
      </w:r>
      <w:r w:rsidR="00E051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109B8" w:rsidRPr="008E18E3" w:rsidRDefault="00DA0FC6" w:rsidP="00D11A6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 xml:space="preserve">Можна вважати, що сама форма навчальної діяльності і можливість досягнення високих практичних результатів створюють передумову для стимулювання </w:t>
      </w:r>
      <w:r w:rsidR="00D11A6F">
        <w:rPr>
          <w:rFonts w:ascii="Times New Roman" w:hAnsi="Times New Roman" w:cs="Times New Roman"/>
          <w:sz w:val="28"/>
          <w:szCs w:val="28"/>
        </w:rPr>
        <w:t>студентів</w:t>
      </w:r>
      <w:r w:rsidRPr="008E18E3">
        <w:rPr>
          <w:rFonts w:ascii="Times New Roman" w:hAnsi="Times New Roman" w:cs="Times New Roman"/>
          <w:sz w:val="28"/>
          <w:szCs w:val="28"/>
        </w:rPr>
        <w:t>. Але вирішальним у забезпеченні ефективності навчання є свідоме врахування мотиваційного фактору і керування ним на всіх рівнях і всіх компонентах навчального процесу, вплив на нього через особливу організацію навчального матеріалу, методів і прийомів його введення і закріплення, а також організацію форм групової взаємодії.</w:t>
      </w:r>
    </w:p>
    <w:p w:rsidR="00DA0FC6" w:rsidRPr="00E4153B" w:rsidRDefault="00DA0FC6" w:rsidP="00D11A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01">
        <w:rPr>
          <w:rFonts w:ascii="Times New Roman" w:hAnsi="Times New Roman" w:cs="Times New Roman"/>
          <w:sz w:val="28"/>
          <w:szCs w:val="28"/>
        </w:rPr>
        <w:t xml:space="preserve">Практичні заняття, з іноземної </w:t>
      </w:r>
      <w:r>
        <w:rPr>
          <w:rFonts w:ascii="Times New Roman" w:hAnsi="Times New Roman" w:cs="Times New Roman"/>
          <w:sz w:val="28"/>
          <w:szCs w:val="28"/>
        </w:rPr>
        <w:t xml:space="preserve">ділової </w:t>
      </w:r>
      <w:r w:rsidRPr="00BC0B01">
        <w:rPr>
          <w:rFonts w:ascii="Times New Roman" w:hAnsi="Times New Roman" w:cs="Times New Roman"/>
          <w:sz w:val="28"/>
          <w:szCs w:val="28"/>
        </w:rPr>
        <w:t>мови</w:t>
      </w:r>
      <w:r w:rsidRPr="001339A7">
        <w:rPr>
          <w:rFonts w:ascii="Times New Roman" w:hAnsi="Times New Roman" w:cs="Times New Roman"/>
          <w:sz w:val="28"/>
          <w:szCs w:val="28"/>
        </w:rPr>
        <w:t xml:space="preserve"> </w:t>
      </w:r>
      <w:r w:rsidRPr="00BC0B01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>, де типовим є розгляд проблемних ситуацій і їх можливих рішень</w:t>
      </w:r>
      <w:r w:rsidRPr="00BC0B01">
        <w:rPr>
          <w:rFonts w:ascii="Times New Roman" w:hAnsi="Times New Roman" w:cs="Times New Roman"/>
          <w:sz w:val="28"/>
          <w:szCs w:val="28"/>
        </w:rPr>
        <w:t>, набувають більшої</w:t>
      </w:r>
      <w:r w:rsidRPr="00E4153B">
        <w:rPr>
          <w:rFonts w:ascii="Times New Roman" w:hAnsi="Times New Roman" w:cs="Times New Roman"/>
          <w:sz w:val="28"/>
          <w:szCs w:val="28"/>
        </w:rPr>
        <w:t xml:space="preserve"> ефективності за умови використання різних методів роботи  зі студентами – поєднання індивідуальної, групової та колективної роботи. Варіювання  між цими </w:t>
      </w:r>
      <w:r w:rsidRPr="00BC0B01">
        <w:rPr>
          <w:rFonts w:ascii="Times New Roman" w:hAnsi="Times New Roman" w:cs="Times New Roman"/>
          <w:sz w:val="28"/>
          <w:szCs w:val="28"/>
        </w:rPr>
        <w:t>методами</w:t>
      </w:r>
      <w:r w:rsidRPr="00E4153B">
        <w:rPr>
          <w:rFonts w:ascii="Times New Roman" w:hAnsi="Times New Roman" w:cs="Times New Roman"/>
          <w:sz w:val="28"/>
          <w:szCs w:val="28"/>
        </w:rPr>
        <w:t xml:space="preserve"> роботи  в межах одного практичного дозв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53B">
        <w:rPr>
          <w:rFonts w:ascii="Times New Roman" w:hAnsi="Times New Roman" w:cs="Times New Roman"/>
          <w:sz w:val="28"/>
          <w:szCs w:val="28"/>
        </w:rPr>
        <w:t>ляє уникнути одноманітності та, як наслідок, втрати інтересу студентів до завдань</w:t>
      </w:r>
      <w:r>
        <w:rPr>
          <w:rFonts w:ascii="Times New Roman" w:hAnsi="Times New Roman" w:cs="Times New Roman"/>
          <w:sz w:val="28"/>
          <w:szCs w:val="28"/>
        </w:rPr>
        <w:t>, що виконуються</w:t>
      </w:r>
      <w:r w:rsidRPr="00E4153B">
        <w:rPr>
          <w:rFonts w:ascii="Times New Roman" w:hAnsi="Times New Roman" w:cs="Times New Roman"/>
          <w:sz w:val="28"/>
          <w:szCs w:val="28"/>
        </w:rPr>
        <w:t>.</w:t>
      </w:r>
      <w:r w:rsidR="008E18E3">
        <w:rPr>
          <w:rFonts w:ascii="Times New Roman" w:hAnsi="Times New Roman" w:cs="Times New Roman"/>
          <w:sz w:val="28"/>
          <w:szCs w:val="28"/>
        </w:rPr>
        <w:t>[</w:t>
      </w:r>
      <w:r w:rsidR="00E42BF0">
        <w:rPr>
          <w:rFonts w:ascii="Times New Roman" w:hAnsi="Times New Roman" w:cs="Times New Roman"/>
          <w:sz w:val="28"/>
          <w:szCs w:val="28"/>
        </w:rPr>
        <w:t>5</w:t>
      </w:r>
      <w:r w:rsidR="008E18E3">
        <w:rPr>
          <w:rFonts w:ascii="Times New Roman" w:hAnsi="Times New Roman" w:cs="Times New Roman"/>
          <w:sz w:val="28"/>
          <w:szCs w:val="28"/>
        </w:rPr>
        <w:t>]</w:t>
      </w:r>
    </w:p>
    <w:p w:rsidR="001A14E5" w:rsidRPr="00B93DF0" w:rsidRDefault="001A14E5" w:rsidP="00D11A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Мовленнєва функціональна система, яка забезпечує комунікацію, тобто спілкування, має складний, системний характер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ключає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себе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цілий ряд ланок: мотив, задум, внутрішню програму і т.д.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Ще однією умовою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наявність чи відсутність у тих, хто навчається, мотиву для здійснення мовленнєвої діяльності іноземною мовою.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[1;3;6]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Це положення є головним при визначенні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Важливою умовою ефективності діяльності, за визначенням багатьох науковців, є наявність і мотиву, і предмету діяльності, їх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співпадіння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.[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4,с.93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</w:p>
    <w:p w:rsidR="00DA0FC6" w:rsidRDefault="001A14E5" w:rsidP="00D11A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Активізація навчальної діяльності значним чином залежить від викладача, який створює атмосферу співробітництва. Важливо, щоб вся навчальна діяльність була мотивованою. При організації групового і парного спілкування важливо правильно підібрати партнерів тому, щоб з однієї сторони у них був різний рівень інформованості, а з іншого боку, щоб один не пригнічував активність іншого</w:t>
      </w:r>
      <w:r w:rsidR="00043E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5236" w:rsidRDefault="001A14E5" w:rsidP="00D11A6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>Визнаючи провідну роль мотивації у вивченні іноземної мови, викладачу необхідно продумувати засоби й прийоми її формування в умовах навчального закладу. Хоча, як визнають науковці, навчальна діяльність, яка здійснюється у формі комунікативної діяльності групи студентів, є завжди вмотивованою [4, с. 57].</w:t>
      </w:r>
      <w:r w:rsidRPr="008E18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14E5" w:rsidRPr="008E18E3" w:rsidRDefault="001A14E5" w:rsidP="00D11A6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E3">
        <w:rPr>
          <w:rFonts w:ascii="Times New Roman" w:eastAsia="Calibri" w:hAnsi="Times New Roman" w:cs="Times New Roman"/>
          <w:sz w:val="28"/>
          <w:szCs w:val="28"/>
        </w:rPr>
        <w:t>Формування мотивів – це насамперед  створення умов для проявлення внутрішніх стимулів  до навчання, усвідомлення  їх самим студентом та подальший розвиток мотиваційної сфери. </w:t>
      </w:r>
    </w:p>
    <w:p w:rsidR="001A14E5" w:rsidRPr="008E18E3" w:rsidRDefault="001A14E5" w:rsidP="00D11A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 xml:space="preserve">Мотивація учіння, як свідчить аналіз розвитку загальної теорії учіння в рамках психологічної науки, відіграє вагому роль у засвоєнні знань, особливо тоді, коли воно здійснюється у порівняно стислий проміжок часу в умовах включення студента в різні види життєдіяльності [6]. Домінуючими мотивами навчальної діяльності студентів повинні стати мотиви пізнання  навколишнього світу. При цьому важливо, </w:t>
      </w:r>
      <w:r w:rsidR="00E051FB" w:rsidRPr="00E051FB">
        <w:rPr>
          <w:rFonts w:ascii="Times New Roman" w:hAnsi="Times New Roman" w:cs="Times New Roman"/>
          <w:sz w:val="28"/>
          <w:szCs w:val="28"/>
        </w:rPr>
        <w:t xml:space="preserve"> </w:t>
      </w:r>
      <w:r w:rsidR="00E051FB">
        <w:rPr>
          <w:rFonts w:ascii="Times New Roman" w:hAnsi="Times New Roman" w:cs="Times New Roman"/>
          <w:sz w:val="28"/>
          <w:szCs w:val="28"/>
        </w:rPr>
        <w:t>щоб студенти</w:t>
      </w:r>
      <w:r w:rsidRPr="008E18E3">
        <w:rPr>
          <w:rFonts w:ascii="Times New Roman" w:hAnsi="Times New Roman" w:cs="Times New Roman"/>
          <w:sz w:val="28"/>
          <w:szCs w:val="28"/>
        </w:rPr>
        <w:t xml:space="preserve"> оволодівали засобами цього пізнання, щоб на першому місці були мотиви їх власної реалізації як особистостей. </w:t>
      </w:r>
    </w:p>
    <w:p w:rsidR="00043E57" w:rsidRPr="008E18E3" w:rsidRDefault="00043E57" w:rsidP="00D11A6F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>Активізація та інтенсифікація навчання відбувається за рахунок більш активного використання психологічних, особистісних можливостей, якими володіють викладач та студенти, а також соціально-психологічних можливостей, які закладені у характерній для розвинутого навчального колективу взаємодії та взаємостосунках [4, с.135].</w:t>
      </w:r>
    </w:p>
    <w:p w:rsidR="001A14E5" w:rsidRDefault="00043E57" w:rsidP="00D11A6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>Таким чином, с</w:t>
      </w:r>
      <w:r w:rsidR="001A14E5" w:rsidRPr="008E18E3">
        <w:rPr>
          <w:rFonts w:ascii="Times New Roman" w:hAnsi="Times New Roman" w:cs="Times New Roman"/>
          <w:sz w:val="28"/>
          <w:szCs w:val="28"/>
        </w:rPr>
        <w:t xml:space="preserve">оціально-психологічні умови, в яких існує реально діючий мотив, визначають формування  мовленнєвих навичок і вмінь, необхідних для </w:t>
      </w:r>
      <w:r w:rsidR="001A14E5" w:rsidRPr="008E18E3">
        <w:rPr>
          <w:rFonts w:ascii="Times New Roman" w:hAnsi="Times New Roman" w:cs="Times New Roman"/>
          <w:sz w:val="28"/>
          <w:szCs w:val="28"/>
        </w:rPr>
        <w:lastRenderedPageBreak/>
        <w:t xml:space="preserve">оволодіння іноземною мовою. Відповідаючи життєвим потребам, цей мотив співпадає з метою кожної конкретної навчальної дії. За теорією діяльності, </w:t>
      </w:r>
      <w:r w:rsidR="005D4345">
        <w:rPr>
          <w:rFonts w:ascii="Times New Roman" w:hAnsi="Times New Roman" w:cs="Times New Roman"/>
          <w:sz w:val="28"/>
          <w:szCs w:val="28"/>
        </w:rPr>
        <w:t xml:space="preserve">саме </w:t>
      </w:r>
      <w:r w:rsidR="001A14E5" w:rsidRPr="008E18E3">
        <w:rPr>
          <w:rFonts w:ascii="Times New Roman" w:hAnsi="Times New Roman" w:cs="Times New Roman"/>
          <w:sz w:val="28"/>
          <w:szCs w:val="28"/>
        </w:rPr>
        <w:t>тотожність мотиву і мети робить діяльність ефективною [2, с. 43].</w:t>
      </w:r>
    </w:p>
    <w:p w:rsidR="004C5236" w:rsidRDefault="004C52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5236" w:rsidRDefault="004C5236" w:rsidP="00D11A6F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236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:rsidR="004C5236" w:rsidRDefault="004C5236" w:rsidP="004C5236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236">
        <w:rPr>
          <w:rFonts w:ascii="Times New Roman" w:hAnsi="Times New Roman" w:cs="Times New Roman"/>
          <w:sz w:val="28"/>
          <w:szCs w:val="28"/>
        </w:rPr>
        <w:t>Вербицкий</w:t>
      </w:r>
      <w:proofErr w:type="spellEnd"/>
      <w:r w:rsidRPr="004C523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4C5236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4C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36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4C5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236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4C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36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4C5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5236">
        <w:rPr>
          <w:rFonts w:ascii="Times New Roman" w:hAnsi="Times New Roman" w:cs="Times New Roman"/>
          <w:sz w:val="28"/>
          <w:szCs w:val="28"/>
        </w:rPr>
        <w:t>контекстный</w:t>
      </w:r>
      <w:proofErr w:type="spellEnd"/>
      <w:r w:rsidRPr="004C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36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4C5236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4C523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C5236">
        <w:rPr>
          <w:rFonts w:ascii="Times New Roman" w:hAnsi="Times New Roman" w:cs="Times New Roman"/>
          <w:sz w:val="28"/>
          <w:szCs w:val="28"/>
        </w:rPr>
        <w:t>. школа, 1991. - 207 с.</w:t>
      </w:r>
    </w:p>
    <w:p w:rsidR="004C5236" w:rsidRDefault="004C5236" w:rsidP="004C52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19">
        <w:rPr>
          <w:rFonts w:ascii="Times New Roman" w:hAnsi="Times New Roman" w:cs="Times New Roman"/>
          <w:sz w:val="28"/>
          <w:szCs w:val="28"/>
          <w:lang w:val="ru-RU"/>
        </w:rPr>
        <w:t>Соловова Е.Н. Методика обучения иностранным языкам: базовый курс лекций.— М.: Просвещение, 2005.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173 с.</w:t>
      </w:r>
    </w:p>
    <w:p w:rsidR="004C5236" w:rsidRPr="00B93DF0" w:rsidRDefault="004C5236" w:rsidP="004C5236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Another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//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Savignon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&amp; M.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Initiatives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readings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861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Addison-Wesley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1984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3-21. </w:t>
      </w:r>
    </w:p>
    <w:p w:rsidR="004C5236" w:rsidRPr="007226C1" w:rsidRDefault="004C5236" w:rsidP="004C52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Brown, G.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146">
        <w:rPr>
          <w:rFonts w:ascii="Times New Roman" w:hAnsi="Times New Roman" w:cs="Times New Roman"/>
          <w:sz w:val="28"/>
          <w:szCs w:val="28"/>
          <w:lang w:val="en-US"/>
        </w:rPr>
        <w:t xml:space="preserve"> Atkins, M. Effective Teaching in High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Education,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London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146">
        <w:rPr>
          <w:rFonts w:ascii="Times New Roman" w:hAnsi="Times New Roman" w:cs="Times New Roman"/>
          <w:sz w:val="28"/>
          <w:szCs w:val="28"/>
          <w:lang w:val="en-US"/>
        </w:rPr>
        <w:t>1990</w:t>
      </w:r>
      <w:r>
        <w:rPr>
          <w:rFonts w:ascii="Times New Roman" w:hAnsi="Times New Roman" w:cs="Times New Roman"/>
          <w:sz w:val="28"/>
          <w:szCs w:val="28"/>
        </w:rPr>
        <w:t>.- 203 р.</w:t>
      </w:r>
    </w:p>
    <w:p w:rsidR="004C5236" w:rsidRPr="007226C1" w:rsidRDefault="004C5236" w:rsidP="004C52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26C1">
        <w:rPr>
          <w:rFonts w:ascii="Times New Roman" w:hAnsi="Times New Roman" w:cs="Times New Roman"/>
          <w:sz w:val="28"/>
          <w:szCs w:val="28"/>
          <w:lang w:val="en-US"/>
        </w:rPr>
        <w:t xml:space="preserve">Light, G. </w:t>
      </w:r>
      <w:bookmarkStart w:id="0" w:name="_GoBack"/>
      <w:bookmarkEnd w:id="0"/>
      <w:r w:rsidRPr="007226C1">
        <w:rPr>
          <w:rFonts w:ascii="Times New Roman" w:hAnsi="Times New Roman" w:cs="Times New Roman"/>
          <w:sz w:val="28"/>
          <w:szCs w:val="28"/>
          <w:lang w:val="en-US"/>
        </w:rPr>
        <w:t>and Cox, R. Learning and Teaching in Higher Education: The Reflective Professional, Paul Chapman Publishing, London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6C1">
        <w:rPr>
          <w:rFonts w:ascii="Times New Roman" w:hAnsi="Times New Roman" w:cs="Times New Roman"/>
          <w:sz w:val="28"/>
          <w:szCs w:val="28"/>
          <w:lang w:val="en-US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. – 213 </w:t>
      </w:r>
      <w:r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4C5236" w:rsidRPr="00B93DF0" w:rsidRDefault="004C5236" w:rsidP="004C5236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Littlewood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 W.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introduction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."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1981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5236" w:rsidRPr="004C5236" w:rsidRDefault="004C5236" w:rsidP="004C523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36" w:rsidRPr="004C5236" w:rsidRDefault="004C5236" w:rsidP="00D11A6F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14E5" w:rsidRPr="008E18E3" w:rsidRDefault="001A14E5" w:rsidP="00D11A6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4E5" w:rsidRPr="008E18E3" w:rsidRDefault="001A14E5" w:rsidP="00D11A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1A14E5" w:rsidRPr="008E18E3" w:rsidSect="00FA03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646"/>
    <w:multiLevelType w:val="hybridMultilevel"/>
    <w:tmpl w:val="551EFA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DC1"/>
    <w:multiLevelType w:val="hybridMultilevel"/>
    <w:tmpl w:val="B136FF6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B1183A"/>
    <w:multiLevelType w:val="hybridMultilevel"/>
    <w:tmpl w:val="3A868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05"/>
    <w:rsid w:val="000069D3"/>
    <w:rsid w:val="00043E57"/>
    <w:rsid w:val="00127900"/>
    <w:rsid w:val="001A14E5"/>
    <w:rsid w:val="001C1CCB"/>
    <w:rsid w:val="002D4B55"/>
    <w:rsid w:val="00362002"/>
    <w:rsid w:val="004400F9"/>
    <w:rsid w:val="004C5236"/>
    <w:rsid w:val="004F0AEC"/>
    <w:rsid w:val="005D4345"/>
    <w:rsid w:val="00616038"/>
    <w:rsid w:val="00652ED1"/>
    <w:rsid w:val="00682D0E"/>
    <w:rsid w:val="007109B8"/>
    <w:rsid w:val="007A7997"/>
    <w:rsid w:val="008E18E3"/>
    <w:rsid w:val="00950C05"/>
    <w:rsid w:val="00B6356D"/>
    <w:rsid w:val="00BD63CE"/>
    <w:rsid w:val="00D11A6F"/>
    <w:rsid w:val="00DA0FC6"/>
    <w:rsid w:val="00E051FB"/>
    <w:rsid w:val="00E42BF0"/>
    <w:rsid w:val="00EF1ABE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FC6"/>
  </w:style>
  <w:style w:type="paragraph" w:styleId="a3">
    <w:name w:val="List Paragraph"/>
    <w:basedOn w:val="a"/>
    <w:uiPriority w:val="34"/>
    <w:qFormat/>
    <w:rsid w:val="004C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FC6"/>
  </w:style>
  <w:style w:type="paragraph" w:styleId="a3">
    <w:name w:val="List Paragraph"/>
    <w:basedOn w:val="a"/>
    <w:uiPriority w:val="34"/>
    <w:qFormat/>
    <w:rsid w:val="004C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4005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comptech</cp:lastModifiedBy>
  <cp:revision>4</cp:revision>
  <dcterms:created xsi:type="dcterms:W3CDTF">2014-04-14T09:48:00Z</dcterms:created>
  <dcterms:modified xsi:type="dcterms:W3CDTF">2014-04-23T19:09:00Z</dcterms:modified>
</cp:coreProperties>
</file>