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6E" w:rsidRPr="0055766E" w:rsidRDefault="0055766E" w:rsidP="0055766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766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Адамів С.Є.</w:t>
      </w:r>
    </w:p>
    <w:p w:rsidR="0055766E" w:rsidRPr="0055766E" w:rsidRDefault="0055766E" w:rsidP="0055766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5766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викладач кафедри ділової комунікації та організаційної поведінки </w:t>
      </w:r>
    </w:p>
    <w:p w:rsidR="0055766E" w:rsidRPr="0055766E" w:rsidRDefault="0055766E" w:rsidP="0055766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5766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Тернопільського національного економічного університету</w:t>
      </w:r>
    </w:p>
    <w:p w:rsidR="0055766E" w:rsidRPr="0055766E" w:rsidRDefault="0055766E" w:rsidP="0055766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5766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м. Тернопіль, Україна</w:t>
      </w:r>
    </w:p>
    <w:p w:rsidR="00C627A2" w:rsidRPr="00C627A2" w:rsidRDefault="00C627A2" w:rsidP="00557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>ВИКОРИСТАННЯ</w:t>
      </w:r>
      <w:r w:rsidRPr="00C627A2"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 xml:space="preserve"> ІНТЕРАКТИВНИХ ТЕХНОЛОГІЙ 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 xml:space="preserve">ПРОФЕСІЙНІЙ </w:t>
      </w:r>
      <w:r w:rsidRPr="00C627A2">
        <w:rPr>
          <w:rFonts w:ascii="Times New Roman" w:eastAsia="Times New Roman" w:hAnsi="Times New Roman" w:cs="Times New Roman"/>
          <w:b/>
          <w:sz w:val="28"/>
          <w:szCs w:val="28"/>
          <w:lang w:val="uk-UA" w:eastAsia="en-GB"/>
        </w:rPr>
        <w:t>ПІДГОТОВЦІ МАЙБУТНІХ МАРКЕТОЛОГІВ</w:t>
      </w:r>
    </w:p>
    <w:p w:rsidR="00C627A2" w:rsidRPr="00C627A2" w:rsidRDefault="00C627A2" w:rsidP="00BF1A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en-GB"/>
        </w:rPr>
        <w:t xml:space="preserve"> 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Психолого-педагогічне, інноваційно-методичне й організаційно-технологічне спрямування реалізації наукових підходів у навчанні студентів економічного профілю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передбачає переосмислення традиційних способів підготовки майбутніх маркетологів. Це </w:t>
      </w:r>
      <w:r w:rsid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потребує</w:t>
      </w:r>
      <w:r w:rsidR="00BF1A1B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впровадження в освітнє середовище ВНЗ ефективних педагогічних технологій</w:t>
      </w:r>
      <w:r w:rsid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на основі </w:t>
      </w:r>
      <w:r w:rsidRPr="00C627A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суттєвої корекції в організації навчального процесу.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Особливого значення набувають педагогічні технології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, які базуються на активній діалогічній взаємодії суб’єктів освітньої діяльності.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Загальне визнання в означеному контексті набули технології інтерактивного навчання. </w:t>
      </w:r>
    </w:p>
    <w:p w:rsidR="00C627A2" w:rsidRPr="00C627A2" w:rsidRDefault="00C627A2" w:rsidP="00C627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ab/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професійній підготовці майбутніх маркетологів засоби інтерактивних технологій доцільно структурувати в три групи складових навчального середовища: матеріальну, інформаційну та організаційну. </w:t>
      </w:r>
    </w:p>
    <w:p w:rsidR="00C627A2" w:rsidRPr="00C627A2" w:rsidRDefault="00C627A2" w:rsidP="00C627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До матеріальної та інформаційної складових інтерактивних технологій відносяться 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технічні й інформативні засоби навчання (інтерактивна дошка,  </w:t>
      </w:r>
      <w:proofErr w:type="spellStart"/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мультимедіа</w:t>
      </w:r>
      <w:proofErr w:type="spellEnd"/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, комп’ютерна техніка, </w:t>
      </w:r>
      <w:proofErr w:type="spellStart"/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Інтернет-ресурси</w:t>
      </w:r>
      <w:proofErr w:type="spellEnd"/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тощо). Інтерактивне середовище у навчальному процесі вищої школи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визначається засобами, які 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сприяють вирішенню завдань навчання, виховання і розвитку майбутнього фахівця на основі спільної діяльності викладача і студентів. </w:t>
      </w:r>
      <w:r w:rsidRPr="00C627A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en-GB"/>
        </w:rPr>
        <w:t>Науковці стверджують, що засоби навчання завжди характеризуються різноманітністю форм реалізації та методик їх використання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, що потребує чіткого визначення і структурування</w:t>
      </w:r>
      <w:r w:rsidRPr="00C627A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en-GB"/>
        </w:rPr>
        <w:t xml:space="preserve"> </w:t>
      </w:r>
      <w:r w:rsidRPr="00C627A2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en-GB"/>
        </w:rPr>
        <w:t xml:space="preserve">інтерактивних методів у професійній підготовці майбутніх маркетологів. </w:t>
      </w:r>
    </w:p>
    <w:p w:rsidR="00C627A2" w:rsidRPr="00C627A2" w:rsidRDefault="00C627A2" w:rsidP="00BF1A1B">
      <w:pPr>
        <w:tabs>
          <w:tab w:val="left" w:pos="-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Найбільш поширеною у наукових колах є класифікація інтерактивних методів, яку розробив </w:t>
      </w:r>
      <w:proofErr w:type="spellStart"/>
      <w:r w:rsidR="0055766E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С. Кашлєв</w:t>
      </w:r>
      <w:proofErr w:type="spellEnd"/>
      <w:r w:rsidR="0055766E" w:rsidRPr="0055766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en-GB"/>
        </w:rPr>
        <w:t xml:space="preserve"> [</w:t>
      </w:r>
      <w:r w:rsidR="0055766E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1</w:t>
      </w:r>
      <w:r w:rsidR="0055766E" w:rsidRPr="0055766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en-GB"/>
        </w:rPr>
        <w:t>]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. Основною ознакою у його класифікації є  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lastRenderedPageBreak/>
        <w:t xml:space="preserve">провідна функція </w:t>
      </w:r>
      <w:proofErr w:type="spellStart"/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інтеракцій</w:t>
      </w:r>
      <w:proofErr w:type="spellEnd"/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, яку вони виконують у педагогічній взаємодії, а саме: методи створення сприятливої атмосфери й організації комунікації, обміну діяльностями, </w:t>
      </w:r>
      <w:proofErr w:type="spellStart"/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миследіяльності</w:t>
      </w:r>
      <w:proofErr w:type="spellEnd"/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, </w:t>
      </w:r>
      <w:proofErr w:type="spellStart"/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смислотворчості</w:t>
      </w:r>
      <w:proofErr w:type="spellEnd"/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, рефлексивної діял</w:t>
      </w:r>
      <w:r w:rsidR="00BF1A1B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ьності, інтегративні методи [1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, с. 23].</w:t>
      </w:r>
    </w:p>
    <w:p w:rsidR="00C627A2" w:rsidRPr="00C627A2" w:rsidRDefault="00C627A2" w:rsidP="00C627A2">
      <w:pPr>
        <w:tabs>
          <w:tab w:val="left" w:pos="-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 допомогою використання означених груп інтерактивних методів  відбувається вияв особистісної та групової активності студентів на основі оптимальної взаємодії викладача і майбутніх фахівців. На думку дослідників, найбільш ефективними в цьому випадку є вправи на вміння слухати, передавати інформацію невербальними методами, вправи на прийняття групового рішення і завдання, зорієнтовані на одержання зворотного міжособистісного зв’язку.</w:t>
      </w:r>
    </w:p>
    <w:p w:rsidR="00C627A2" w:rsidRPr="00C627A2" w:rsidRDefault="00C627A2" w:rsidP="00C627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ab/>
        <w:t xml:space="preserve">Для мобілізації творчого потенціалу кожного студента необхідна  сприятлива навчально-пізнавальна атмосфера, що розвиватиме позитивну мотивацію майбутніх маркетологів до опанування професією. Для активізації </w:t>
      </w:r>
      <w:proofErr w:type="spellStart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мисленнєвих</w:t>
      </w:r>
      <w:proofErr w:type="spellEnd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навчально-пізнавальних процесів у роботі студентів </w:t>
      </w:r>
      <w:proofErr w:type="spellStart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С. Кашлєв</w:t>
      </w:r>
      <w:proofErr w:type="spellEnd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рекомендує використовувати інтерактивні методи організації </w:t>
      </w:r>
      <w:proofErr w:type="spellStart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миследіяльності</w:t>
      </w:r>
      <w:proofErr w:type="spellEnd"/>
      <w:r w:rsidRPr="00C627A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 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 допомогою виконання студентами спеціальних інтерактивних вправ.</w:t>
      </w:r>
    </w:p>
    <w:p w:rsidR="00C627A2" w:rsidRPr="00C627A2" w:rsidRDefault="00C627A2" w:rsidP="00BF1A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Важливого значення у підготовці майбутніх маркетологів відіграють інтерактивні методи організації </w:t>
      </w:r>
      <w:proofErr w:type="spellStart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смислотворчості</w:t>
      </w:r>
      <w:proofErr w:type="spellEnd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. Студенти продукують нові способи інтерактивної взаємодії в умовах навчального процесу, однак ці способи є відображенням кожним учасником </w:t>
      </w:r>
      <w:proofErr w:type="spellStart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інтеракції</w:t>
      </w:r>
      <w:proofErr w:type="spellEnd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власного розуміння змісту професійних дій. Під час </w:t>
      </w:r>
      <w:proofErr w:type="spellStart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діалогічно-полілогічної</w:t>
      </w:r>
      <w:proofErr w:type="spellEnd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взаємодії студентів у змодельованих фахових ситуаціях студенти мають змогу обмінюватися 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певними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смислами та розумінням професійних процесів. Таким чином, відбувається збагачення індивідуального уявлення кожного 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студента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про ті чи інші професійні явища. 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 цією метою використовуються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вправи на діагностику комунікативної компетенції, розвиток навичок взаємодії в конфліктних ситуаціях, розвиток навичок </w:t>
      </w:r>
      <w:proofErr w:type="spellStart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асертивності</w:t>
      </w:r>
      <w:proofErr w:type="spellEnd"/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виконання ролей, підготовки до типових і нестандартних комунікативних ситуацій.</w:t>
      </w:r>
    </w:p>
    <w:p w:rsidR="00C627A2" w:rsidRPr="00C627A2" w:rsidRDefault="00BF1A1B" w:rsidP="00C627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ab/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З метою самоаналізу та самооцінки 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майбутніми маркетологами своїх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ді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й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використовуються методи організації рефлексивної діяльності</w:t>
      </w:r>
      <w:r w:rsidRP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які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en-GB"/>
        </w:rPr>
        <w:t xml:space="preserve"> 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д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ають змогу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викладачу зафіксувати стан </w:t>
      </w:r>
      <w:proofErr w:type="spellStart"/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діяльнісної</w:t>
      </w:r>
      <w:proofErr w:type="spellEnd"/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активності студентів, продіагностувати і визначити причини й результативність цього процесу. </w:t>
      </w:r>
    </w:p>
    <w:p w:rsidR="00C627A2" w:rsidRPr="00C627A2" w:rsidRDefault="00C627A2" w:rsidP="00C627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ab/>
        <w:t xml:space="preserve">За умови, коли комплексно використовуються різні способи 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навчальної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взаємодії викладача і студентів, коли об’єднуються всі провідні функції зазначених методів, окреслені засоби інтерактивних технологій визначаються як </w:t>
      </w:r>
      <w:r w:rsidRPr="00C627A2">
        <w:rPr>
          <w:rFonts w:ascii="Times New Roman" w:eastAsia="Times New Roman" w:hAnsi="Times New Roman" w:cs="Times New Roman"/>
          <w:i/>
          <w:sz w:val="28"/>
          <w:szCs w:val="28"/>
          <w:lang w:val="uk-UA" w:eastAsia="en-GB"/>
        </w:rPr>
        <w:t xml:space="preserve">інтегративні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(інтерактивні 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ділові та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дидактичні ігри, навчальні тренінги).</w:t>
      </w:r>
    </w:p>
    <w:p w:rsidR="00BF1A1B" w:rsidRDefault="00C627A2" w:rsidP="00BF1A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Специфіка інтерактивних методів полягає в тому, що вони мають бінарний характер, тобто тотожні окремим формам організації навчання, що</w:t>
      </w:r>
      <w:r w:rsidR="00562E9D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 пояснюється 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багатофункціональніс</w:t>
      </w:r>
      <w:r w:rsidR="00562E9D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тю педагогічних явищ і процесів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.</w:t>
      </w:r>
      <w:r w:rsidRPr="00C627A2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uk-UA" w:eastAsia="en-GB"/>
        </w:rPr>
        <w:t xml:space="preserve"> 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Наприклад, лекція водночас є методом і формою організації навчання. У зв’язку з цим актуалізується проблема визначення тих засобів інтерактивних технологій, які можна застосовувати в традиційній лекційно-семінарській формі навчання студентів у вищій школі</w:t>
      </w:r>
      <w:r w:rsidR="00BF1A1B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. Так,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лекції-бесіди («діалог з аудиторією»)</w:t>
      </w:r>
      <w:r w:rsidR="00BF1A1B" w:rsidRP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</w:t>
      </w:r>
      <w:r w:rsidR="00BF1A1B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лекції-дискусії</w:t>
      </w:r>
      <w:r w:rsidR="00BF1A1B" w:rsidRP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</w:t>
      </w:r>
      <w:r w:rsidR="00BF1A1B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BF1A1B" w:rsidRP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лекції</w:t>
      </w:r>
      <w:r w:rsidR="00BF1A1B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 використанням техніки зворотного зв’язку</w:t>
      </w:r>
      <w:r w:rsidR="00BF1A1B" w:rsidRP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</w:t>
      </w:r>
      <w:r w:rsidR="00BF1A1B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лекції із заздалегідь запланованими помилками</w:t>
      </w:r>
      <w:r w:rsid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</w:t>
      </w:r>
      <w:r w:rsidR="00BF1A1B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BF1A1B" w:rsidRP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проблемні лекції</w:t>
      </w:r>
      <w:r w:rsid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 ін. ґрунтую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ться на тому, що успішність навчання </w:t>
      </w:r>
      <w:r w:rsid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умовлюється проблемністю навчального матеріалу, активністю студентів, виявленням зв’язку навчання з майбутньою професійною діяльністю. У ході зазначених лекцій використовуються різні види діалогу: </w:t>
      </w:r>
      <w:r w:rsidRPr="00C627A2">
        <w:rPr>
          <w:rFonts w:ascii="Times New Roman" w:eastAsia="Times New Roman" w:hAnsi="Times New Roman" w:cs="Times New Roman"/>
          <w:i/>
          <w:sz w:val="28"/>
          <w:szCs w:val="28"/>
          <w:lang w:val="uk-UA" w:eastAsia="en-GB"/>
        </w:rPr>
        <w:t>внутрішнього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(самостійне обмірковування студентом навчальної проблеми), який спонукає до переходу після завершення лекції до так званого </w:t>
      </w:r>
      <w:r w:rsidRPr="00C627A2">
        <w:rPr>
          <w:rFonts w:ascii="Times New Roman" w:eastAsia="Times New Roman" w:hAnsi="Times New Roman" w:cs="Times New Roman"/>
          <w:i/>
          <w:sz w:val="28"/>
          <w:szCs w:val="28"/>
          <w:lang w:val="uk-UA" w:eastAsia="en-GB"/>
        </w:rPr>
        <w:t xml:space="preserve">«діалогу культур»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(аналізу та порівняння шляхів вирішення визначеної проблеми різними вченими, авторами монографій, підручників, дисертаційних досліджень і власного бачення розв’язання професійних завдань) і </w:t>
      </w:r>
      <w:r w:rsidRPr="00C627A2">
        <w:rPr>
          <w:rFonts w:ascii="Times New Roman" w:eastAsia="Times New Roman" w:hAnsi="Times New Roman" w:cs="Times New Roman"/>
          <w:i/>
          <w:sz w:val="28"/>
          <w:szCs w:val="28"/>
          <w:lang w:val="uk-UA" w:eastAsia="en-GB"/>
        </w:rPr>
        <w:t>зовнішнього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діалогу, що є основою лекції-дискусії.</w:t>
      </w:r>
      <w:r w:rsid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562E9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BF1A1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</w:p>
    <w:p w:rsidR="0055766E" w:rsidRDefault="00BF1A1B" w:rsidP="00557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сновою семінарських занять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також </w:t>
      </w:r>
      <w:r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є інтерактивна діалогічна взаємодія,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що сприяє активізації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студентів до самостійного набуття знань, формування професійних умінь і навичок, прагнення самоосвіти студентів, оволодіння ме</w:t>
      </w:r>
      <w:r w:rsidR="00562E9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тодами аналізу явищ і фахових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проблем,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поглибленому засвоєнню 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майбутніми фахівцями найбільш складних питань навчального курсу, спонука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є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студентів до колективного </w:t>
      </w:r>
      <w:r w:rsidR="0055766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творчого обговорення матеріалу. 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Інтерактивна взаємодія на семінарі у формі бесіди, дискусії, групового дослідження, </w:t>
      </w:r>
      <w:proofErr w:type="spellStart"/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взаємонавчання</w:t>
      </w:r>
      <w:proofErr w:type="spellEnd"/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передбачає колективний аналіз окреслених проблем, встановлення причинно-наслідкових зв’язків, пошук шляхів оптимального вирішення навчальних і професійних завдань. Таким чином, семін</w:t>
      </w:r>
      <w:r w:rsidR="00562E9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ар є творчим поєднанням бесіди та</w:t>
      </w:r>
      <w:r w:rsidR="00C627A2" w:rsidRPr="00C627A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дискусії на більш високому методичному, науковому й теоретичному рівнях, що передбачає відповідну підготовленість студентів.</w:t>
      </w:r>
    </w:p>
    <w:p w:rsidR="00C627A2" w:rsidRPr="00C627A2" w:rsidRDefault="0055766E" w:rsidP="00557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</w:t>
      </w:r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икористання засобів</w:t>
      </w:r>
      <w:r w:rsidR="00C627A2" w:rsidRPr="00C627A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en-GB"/>
        </w:rPr>
        <w:t xml:space="preserve"> </w:t>
      </w:r>
      <w:r w:rsidR="00C627A2"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>інтерактивних технологій у</w:t>
      </w:r>
      <w:r w:rsidR="00C627A2" w:rsidRPr="00C627A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en-GB"/>
        </w:rPr>
        <w:t xml:space="preserve"> </w:t>
      </w:r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професійній підготовці майбутніх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маркетологів </w:t>
      </w:r>
      <w:r w:rsidR="00562E9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базується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</w:t>
      </w:r>
      <w:r w:rsidR="00562E9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реалізації</w:t>
      </w:r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комплексу науково </w:t>
      </w:r>
      <w:r w:rsidR="00C627A2" w:rsidRPr="00C627A2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en-GB"/>
        </w:rPr>
        <w:t>обґрунтованих</w:t>
      </w:r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</w:t>
      </w:r>
      <w:r w:rsidR="00C627A2" w:rsidRPr="00C627A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en-GB"/>
        </w:rPr>
        <w:t>педагогічних дій,</w:t>
      </w:r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спрямованих на організацію спеціальних інтерактивних форм проведення занять і використання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інтерактивних методів навчання, </w:t>
      </w:r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реалізацію </w:t>
      </w:r>
      <w:r w:rsidR="00C627A2" w:rsidRPr="00C627A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en-GB"/>
        </w:rPr>
        <w:t xml:space="preserve">способів діяльності студентів </w:t>
      </w:r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(активної пізнавальної діяльності, активної участі в </w:t>
      </w:r>
      <w:proofErr w:type="spellStart"/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інтеракціях</w:t>
      </w:r>
      <w:proofErr w:type="spellEnd"/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, вияву творчості, логіки, уяви, самостійної роботи, самоосвіти, професійної </w:t>
      </w:r>
      <w:proofErr w:type="spellStart"/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самоідентифікації</w:t>
      </w:r>
      <w:proofErr w:type="spellEnd"/>
      <w:r w:rsidR="00C627A2"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тощо).</w:t>
      </w:r>
    </w:p>
    <w:p w:rsidR="00C627A2" w:rsidRDefault="00C627A2" w:rsidP="00557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</w:pP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Отже, </w:t>
      </w:r>
      <w:r w:rsidR="00562E9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використання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інтерактивних технологій </w:t>
      </w:r>
      <w:r w:rsidR="00562E9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у професійній підготовці майбутніх маркетологів визначає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ться діяльністю викладачів і студентів та охоплю</w:t>
      </w:r>
      <w:r w:rsidR="00562E9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є в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сі аспекти </w:t>
      </w:r>
      <w:r w:rsidR="00562E9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навчально-пізнавальної діяльності студентів.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Роль викладача полягає у творчому підході до вибору, адаптації </w:t>
      </w:r>
      <w:r w:rsidR="00562E9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для вищого навчального закладу та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застосуванні різних інтерактивних форм та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 методів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проведення занять.</w:t>
      </w:r>
      <w:r w:rsidRPr="00C627A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 </w:t>
      </w:r>
      <w:r w:rsidR="0055766E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en-GB"/>
        </w:rPr>
        <w:t xml:space="preserve"> </w:t>
      </w:r>
      <w:r w:rsidRPr="00C627A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</w:t>
      </w:r>
      <w:r w:rsidR="005576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 xml:space="preserve"> </w:t>
      </w:r>
    </w:p>
    <w:p w:rsidR="0055766E" w:rsidRPr="00C627A2" w:rsidRDefault="0055766E" w:rsidP="00557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576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GB"/>
        </w:rPr>
        <w:t>Література:</w:t>
      </w:r>
    </w:p>
    <w:p w:rsidR="00C627A2" w:rsidRPr="0055766E" w:rsidRDefault="00C627A2" w:rsidP="0055766E">
      <w:pPr>
        <w:pStyle w:val="a3"/>
        <w:numPr>
          <w:ilvl w:val="0"/>
          <w:numId w:val="1"/>
        </w:numPr>
        <w:tabs>
          <w:tab w:val="clear" w:pos="750"/>
          <w:tab w:val="left" w:pos="7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5766E">
        <w:rPr>
          <w:rFonts w:ascii="Times New Roman" w:eastAsia="Times New Roman" w:hAnsi="Times New Roman" w:cs="Times New Roman"/>
          <w:sz w:val="28"/>
          <w:szCs w:val="28"/>
          <w:lang w:eastAsia="en-GB"/>
        </w:rPr>
        <w:t>Кашлев</w:t>
      </w:r>
      <w:proofErr w:type="spellEnd"/>
      <w:r w:rsidRPr="0055766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 </w:t>
      </w:r>
      <w:r w:rsidRPr="0055766E">
        <w:rPr>
          <w:rFonts w:ascii="Times New Roman" w:eastAsia="Times New Roman" w:hAnsi="Times New Roman" w:cs="Times New Roman"/>
          <w:sz w:val="28"/>
          <w:szCs w:val="28"/>
          <w:lang w:eastAsia="en-GB"/>
        </w:rPr>
        <w:t>С. С. Технология интерактивного обучения / С. С.</w:t>
      </w:r>
      <w:r w:rsidRPr="0055766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 </w:t>
      </w:r>
      <w:proofErr w:type="spellStart"/>
      <w:r w:rsidR="00562E9D">
        <w:rPr>
          <w:rFonts w:ascii="Times New Roman" w:eastAsia="Times New Roman" w:hAnsi="Times New Roman" w:cs="Times New Roman"/>
          <w:sz w:val="28"/>
          <w:szCs w:val="28"/>
          <w:lang w:eastAsia="en-GB"/>
        </w:rPr>
        <w:t>Кашлев</w:t>
      </w:r>
      <w:proofErr w:type="spellEnd"/>
      <w:r w:rsidR="00562E9D">
        <w:rPr>
          <w:rFonts w:ascii="Times New Roman" w:eastAsia="Times New Roman" w:hAnsi="Times New Roman" w:cs="Times New Roman"/>
          <w:sz w:val="28"/>
          <w:szCs w:val="28"/>
          <w:lang w:eastAsia="en-GB"/>
        </w:rPr>
        <w:t>. – Мн.</w:t>
      </w:r>
      <w:r w:rsidR="00562E9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</w:t>
      </w:r>
      <w:bookmarkStart w:id="0" w:name="_GoBack"/>
      <w:bookmarkEnd w:id="0"/>
      <w:r w:rsidRPr="005576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Белорусский </w:t>
      </w:r>
      <w:proofErr w:type="spellStart"/>
      <w:r w:rsidRPr="0055766E">
        <w:rPr>
          <w:rFonts w:ascii="Times New Roman" w:eastAsia="Times New Roman" w:hAnsi="Times New Roman" w:cs="Times New Roman"/>
          <w:sz w:val="28"/>
          <w:szCs w:val="28"/>
          <w:lang w:eastAsia="en-GB"/>
        </w:rPr>
        <w:t>верасень</w:t>
      </w:r>
      <w:proofErr w:type="spellEnd"/>
      <w:r w:rsidRPr="0055766E">
        <w:rPr>
          <w:rFonts w:ascii="Times New Roman" w:eastAsia="Times New Roman" w:hAnsi="Times New Roman" w:cs="Times New Roman"/>
          <w:sz w:val="28"/>
          <w:szCs w:val="28"/>
          <w:lang w:eastAsia="en-GB"/>
        </w:rPr>
        <w:t>, 2005. – 196 с. – (Педагогика, обращенная в завтра).</w:t>
      </w:r>
    </w:p>
    <w:sectPr w:rsidR="00C627A2" w:rsidRPr="0055766E" w:rsidSect="00C627A2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A37"/>
    <w:multiLevelType w:val="hybridMultilevel"/>
    <w:tmpl w:val="C48829B4"/>
    <w:lvl w:ilvl="0" w:tplc="32067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41"/>
    <w:rsid w:val="0055766E"/>
    <w:rsid w:val="00562E9D"/>
    <w:rsid w:val="006C1A87"/>
    <w:rsid w:val="008478E4"/>
    <w:rsid w:val="00AE5141"/>
    <w:rsid w:val="00BF1A1B"/>
    <w:rsid w:val="00C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ТДМУ</dc:creator>
  <cp:keywords/>
  <dc:description/>
  <cp:lastModifiedBy>ТДМУ</cp:lastModifiedBy>
  <cp:revision>3</cp:revision>
  <dcterms:created xsi:type="dcterms:W3CDTF">2015-10-13T08:39:00Z</dcterms:created>
  <dcterms:modified xsi:type="dcterms:W3CDTF">2015-10-13T09:35:00Z</dcterms:modified>
</cp:coreProperties>
</file>