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УДК 349.6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Циві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льне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право і цивільний </w:t>
      </w:r>
      <w:r w:rsidR="00A34C7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</w:t>
      </w:r>
    </w:p>
    <w:p w:rsidR="00A34C71" w:rsidRPr="00A34C71" w:rsidRDefault="00D93E84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Ольга</w:t>
      </w:r>
      <w:r w:rsidR="00053E06"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Зи</w:t>
      </w:r>
      <w:r w:rsidR="00A3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грій,</w:t>
      </w:r>
    </w:p>
    <w:p w:rsidR="00D93E84" w:rsidRP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3E84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андидат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кономічних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аук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, </w:t>
      </w:r>
    </w:p>
    <w:p w:rsidR="00A34C71" w:rsidRDefault="00A34C71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доцент кафедри цивільног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о </w:t>
      </w:r>
      <w:r w:rsidR="00053E06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права і про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цесу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Тернопільського національного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економічного універс</w:t>
      </w:r>
      <w:r w:rsidR="00A34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итету</w:t>
      </w:r>
    </w:p>
    <w:p w:rsidR="00A34C71" w:rsidRPr="00A34C71" w:rsidRDefault="00D93E84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Анастасія </w:t>
      </w:r>
      <w:r w:rsidR="00053E06"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Вітик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  <w:r w:rsidR="00A3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12EDB" w:rsidRPr="00D93E84" w:rsidRDefault="00A34C71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с</w:t>
      </w:r>
      <w:r w:rsidR="00053E06" w:rsidRPr="00A34C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053E06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удентк</w:t>
      </w:r>
      <w:r w:rsidR="00053E06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групи ПР-33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Тернопільського національно</w:t>
      </w:r>
      <w:r w:rsidR="00A34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го</w:t>
      </w:r>
    </w:p>
    <w:p w:rsidR="00C12EDB" w:rsidRPr="00D93E84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економічного університету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34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A34C71" w:rsidRPr="00A3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Анна</w:t>
      </w:r>
      <w:r w:rsidRPr="00A34C7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Кузьменчук</w:t>
      </w:r>
      <w:r w:rsidR="00D93E84" w:rsidRPr="00A3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,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студентка групи ПР-33</w:t>
      </w:r>
    </w:p>
    <w:p w:rsid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Тернопільського національного</w:t>
      </w:r>
    </w:p>
    <w:p w:rsidR="00C12EDB" w:rsidRPr="00A34C71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економічного університету</w:t>
      </w:r>
    </w:p>
    <w:p w:rsidR="00C12EDB" w:rsidRPr="00D93E84" w:rsidRDefault="00053E06" w:rsidP="00A34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ВОДА ЯК ОБ’ЄКТ </w:t>
      </w:r>
      <w:proofErr w:type="gramStart"/>
      <w:r w:rsidRPr="00D93E8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ПРАВО</w:t>
      </w:r>
      <w:r w:rsidRPr="00D93E8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ВОГО</w:t>
      </w:r>
      <w:proofErr w:type="gramEnd"/>
      <w:r w:rsidRPr="00D93E8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 xml:space="preserve"> РЕГУЛЮВАННЯ</w:t>
      </w:r>
    </w:p>
    <w:p w:rsidR="007A17C1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ВИКОРИСТАННЯ ТА ОХОРОНИ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У статті </w:t>
      </w:r>
      <w:r w:rsidRPr="00D93E84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  <w:lang w:val="uk-UA"/>
        </w:rPr>
        <w:t>проаналізовано</w:t>
      </w:r>
      <w:r w:rsidRPr="00D93E84">
        <w:rPr>
          <w:rFonts w:ascii="Times New Roman" w:eastAsia="Times New Roman" w:hAnsi="Times New Roman" w:cs="Times New Roman"/>
          <w:i/>
          <w:color w:val="222222"/>
          <w:sz w:val="28"/>
          <w:szCs w:val="28"/>
          <w:highlight w:val="white"/>
        </w:rPr>
        <w:t xml:space="preserve"> та розглянуто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законодавчу базу охорони вод та регулювання водокористування 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Україні. Наведено ряд проблем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щодо водопостачання та водокористування. Зазначено, що забезпечення населенням якiсною питною водою є комплексною проблемою, яка включає ряд факторів </w:t>
      </w:r>
      <w:proofErr w:type="gramStart"/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соц</w:t>
      </w:r>
      <w:proofErr w:type="gramEnd"/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іо-еколог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о-економі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ого </w:t>
      </w:r>
      <w:r w:rsid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во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допостачання, територіального і нормативно-правового характеру. </w:t>
      </w:r>
    </w:p>
    <w:p w:rsidR="00C12EDB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Ключові слова: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вода, правова охорона водних ресурсів, водокористування, дефіцит ресурсів, забруднення води, водозабезпечення, якість води.</w:t>
      </w:r>
    </w:p>
    <w:p w:rsidR="00D93E84" w:rsidRPr="00D93E84" w:rsidRDefault="00D93E84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З</w:t>
      </w:r>
      <w:r w:rsidRPr="00D93E84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ы</w:t>
      </w: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грий О.В., Витык А.О., Кузьменч</w:t>
      </w: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ук А.С.</w:t>
      </w:r>
      <w:r w:rsidR="007A17C1"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</w:t>
      </w: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ода как объект правового регулирования </w:t>
      </w:r>
      <w:r w:rsidR="007A17C1"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использования</w:t>
      </w: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и охраны.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статье проанализиров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аны и рассмотрены законодательная база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охраны вод и регулирования водопользования 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Украине. Приведен ряд проблем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по водоснабжению и водопользования. Указано, ч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 обес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печение населением качественной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питьевой водой является комплексной проблемой, включающей ряд факторов социо-эколого-економи</w:t>
      </w:r>
      <w:r w:rsidRPr="00D93E84">
        <w:rPr>
          <w:rFonts w:ascii="Times New Roman" w:eastAsia="Times New Roman" w:hAnsi="Times New Roman" w:cs="Times New Roman"/>
          <w:i/>
          <w:sz w:val="28"/>
          <w:szCs w:val="28"/>
        </w:rPr>
        <w:t>ческ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ого </w:t>
      </w:r>
      <w:r w:rsidR="00A34C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в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одопостачання, территориального и нормативно-правового характера.</w:t>
      </w:r>
    </w:p>
    <w:p w:rsidR="00C12EDB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proofErr w:type="gramStart"/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Ключевые слова: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вода, правовая охрана водных р</w:t>
      </w:r>
      <w:r w:rsidR="007A17C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есурсов, водопользования, дефицит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ресурсов, загрязнение воды, водоснабжения, качество воды.</w:t>
      </w:r>
      <w:proofErr w:type="gramEnd"/>
    </w:p>
    <w:p w:rsidR="00D93E84" w:rsidRPr="00D93E84" w:rsidRDefault="00D93E84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D93E84" w:rsidRDefault="00D93E84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Zyhrii O., Vityk A.,</w:t>
      </w:r>
      <w:r w:rsidR="00053E06"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 Kuzmenchuk A.  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</w:pPr>
      <w:proofErr w:type="gramStart"/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Water as an object of legal regulation of disposal and protection.</w:t>
      </w:r>
      <w:proofErr w:type="gramEnd"/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The article analyzes and exam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ines the legislative base of water protection and water use regulation in Ukraine. There are a number of problems regarding water supply and water use. It is noted that providing the population with quality drinking water is a complex problem, which includ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es a number of factors of socio-ecological and economical </w:t>
      </w:r>
      <w:r w:rsidR="00A34C71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water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supply, territorial and regulatory nature.</w:t>
      </w:r>
    </w:p>
    <w:p w:rsidR="00C12EDB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/>
        </w:rPr>
        <w:t>Key words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: water, legal protection of water resources, water use, scarcity of resources, water pollution, water supply, water quality.</w:t>
      </w:r>
    </w:p>
    <w:p w:rsidR="00A34C71" w:rsidRPr="00A34C71" w:rsidRDefault="00A34C71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Вступ.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да – безцінний дар пр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ироди, без якого неможливо проі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снувати не тільки суспільству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але й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усім живим організмам на 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планеті Земля. Ще колись у давн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ину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людство усвідомлювало, що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води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не зможу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ть вижити. На сьогоднішній день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вода ще більш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е стала необхідною для життя людини.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Вода – це життя, неякісна вода – це загроза для усього живого. </w:t>
      </w:r>
      <w:r w:rsidR="007A17C1" w:rsidRPr="00D93E84">
        <w:rPr>
          <w:rFonts w:ascii="Times New Roman" w:eastAsia="Times New Roman" w:hAnsi="Times New Roman" w:cs="Times New Roman"/>
          <w:sz w:val="28"/>
          <w:szCs w:val="28"/>
        </w:rPr>
        <w:t>Найефективн</w:t>
      </w:r>
      <w:r w:rsidR="007A17C1" w:rsidRPr="00D93E84">
        <w:rPr>
          <w:rFonts w:ascii="Times New Roman" w:eastAsia="Times New Roman" w:hAnsi="Times New Roman" w:cs="Times New Roman"/>
          <w:sz w:val="28"/>
          <w:szCs w:val="28"/>
          <w:lang w:val="uk-UA"/>
        </w:rPr>
        <w:t>іше і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науково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обґрунтоване використання води, її охорона від виснаження і забруднення, покращення її якості, запобігання та ліквідація шкоди, з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авданої нею, охорона прав споживачів у сфері водокористування потребують постійного контролю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 </w:t>
      </w:r>
      <w:proofErr w:type="gramStart"/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proofErr w:type="gramEnd"/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 тільки у цьому повинно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сприяти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законодавство України. 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Адже, в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одні ресурси є націона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льним багатством кожної держави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включа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всі води гідросфери, тобто води річок, озер,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каналів, водосховищ, морів й океанів; підземні води; ґрунтова волога; вода (льоди) гірських і полярних льодовиків; водяна пара атмосфери. Вода,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є основою життя нашої планети</w:t>
      </w:r>
      <w:r w:rsidR="007A17C1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відіграє важливу роль у формуванні й розвитку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іх живих організмів, у тому ч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ислі й людини.</w:t>
      </w:r>
    </w:p>
    <w:p w:rsidR="00C12EDB" w:rsidRPr="00D93E84" w:rsidRDefault="007A17C1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Останніми роками с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постерігаємо зростаючий рівень забруднення, яке змінюється кількісно і якісно. Ситуація, 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як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ій сьогодні знаходиться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регіони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Україна,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є незад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овільною. Існує чимало проблем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галузі водопостачання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основна з них</w:t>
      </w:r>
      <w:r w:rsidR="00053E06" w:rsidRPr="00D9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53E06" w:rsidRPr="00D9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вторинне забруднення питної води. Сучасні технології очистки вод дозволяють покращувати її якість, проте цього мало.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 теперішній час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збільшення водопостачання та </w:t>
      </w:r>
      <w:proofErr w:type="gramStart"/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ідвищена вимога до якості води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дозволяє спостерігати тенденцію забруднення шкідливими 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ечовинами води та зниження запасів питної води.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сьогоднішній день в Україні найбільш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гострою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проблемою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виступає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забезпечення раціонального використання водних ресурсів, тому що в подальшому житті нераціональне використання водних ресурсів може стати глобал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ьною проблемою для нащадкі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, що i зумовило актуальність даної теми.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Аналіз попередніх </w:t>
      </w:r>
      <w:proofErr w:type="gramStart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досл</w:t>
      </w:r>
      <w:proofErr w:type="gramEnd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іджень і публікацій.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Вагомий внесок 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ідження проблем водокористування, взаємозв’язків у водогосподарській сфері, розроблення методичних підходів до оцінки стану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водних ресурсів, та шляхів вирі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шення актуальних соціо-еколого-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економічних проблем водокористування зробили вітчизняні та зарубіжні вчені: К. Г. Гофман, В. І. Данілов-Данільян, О. Ф. Балацький, Б. М. Данилишин, С. І. Дорогунцов, О. О.Веклич, М. А. Хвесик,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В. А. Голян, Л. Г. Мельник, В. О. Лук’янихін, А. В. Яцик та ін. Між тим, на наш погляд, недостатньо вирішені питання,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які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пов’язан</w:t>
      </w:r>
      <w:proofErr w:type="gramEnd"/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 організацією та регулюванням  водопостачання, забезпеченням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населення якісною питною водою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недосконалою є методика оці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еколого-економічного збитку від погіршення здоров’я населення внаслідок споживання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забрудненої питної води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майже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відсутні компенсаційні заходи, спрямовані на запобігання такого збитку.</w:t>
      </w:r>
    </w:p>
    <w:p w:rsidR="00C12EDB" w:rsidRPr="00D93E84" w:rsidRDefault="00A34C71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Формування цілей статті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полягає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розкритт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поняття та нормативно-правового змісту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людини на питну воду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сучасному правовому законодавстві України.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Виклад основного </w:t>
      </w:r>
      <w:proofErr w:type="gramStart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</w:t>
      </w:r>
      <w:proofErr w:type="gramEnd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іалу</w:t>
      </w:r>
      <w:r w:rsidR="0082236E"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Законом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України «Про забезпечення сані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тарного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епідемічного благополуччя населення» (1994 р.), громадяни мають право на безпечну для здоров’я та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життя питну воду. Проте на сьогоднішній день в Україні недостатньо води відповідної якості.</w:t>
      </w:r>
    </w:p>
    <w:p w:rsidR="00C12EDB" w:rsidRPr="00D93E84" w:rsidRDefault="00053E06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Проблема питної води в нашій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країн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 є загальнонаціональною проблемою. Кількість і якість води з водогону також є економічною проблемою.</w:t>
      </w:r>
    </w:p>
    <w:p w:rsidR="00C12EDB" w:rsidRPr="00D93E84" w:rsidRDefault="0082236E" w:rsidP="00D93E8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Слід відмітити, що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Конституцією України гарантуються права громадян на достатній життєвий рівень та екологічну безпеку, шляхом забезпечення питною водою в необхідних обсягах та відповідно до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встановлених нормативів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 зазначені засади носять лише загальний характер, їх реалізація неможлива без розробки науково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-методичного апарату прийнятих організаційних заходів. Пор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ядок їх обгрунтування повинен у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зг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оджуватися з вимогами забезпечення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екологічної безпеки міста, враховування дії факторів, що найбільш суттєво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впливають на якість питної води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впровадження ринкових умов господарювання.</w:t>
      </w:r>
      <w:proofErr w:type="gramEnd"/>
    </w:p>
    <w:p w:rsidR="004032E7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Згідно до Конституції України “усі люди є вільні і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івні у своїй гідності та правах...”.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статті 3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зазначається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що “людина, її життя і здоров’я, честь і гідність, недоторканність і безпека є найвищою соціальною цінністю”. 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Закону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України “Про питну воду та питне водопостачання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” зазначається, що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”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питна вода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– це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вода, </w:t>
      </w:r>
      <w:r w:rsidR="0082236E"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яка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призначена для споживання людиною (водопровідна, фасована, з бюветів, пунктів розливу, шахтних колодязів та каптажів джерел), для використання споживачами для задоволення фізіологічних, санітарно-гігієнічних, побутових та господарських п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отреб, а також для виробництва продукції, що потребує її використання, склад якої за органолептичними, мікробіологічними, паразитологічними, хімічними,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lastRenderedPageBreak/>
        <w:t xml:space="preserve">фізичними та радіаційними показниками відповідає гігієнічним вимогам.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Питна вода не вважається харчовим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продуктом в системі питного водопостачання та в пунктах відповідності якості питної води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”.</w:t>
      </w:r>
      <w:proofErr w:type="gramEnd"/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 на воду</w:t>
      </w:r>
      <w:r w:rsidRPr="00D9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передбачає забезпечення кожній людині достатньої кількості нешкідливої і економічно доступної питної води для задоволення повсякденних потреб. Кожен 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ає право на кількість безпечної води необхідної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12EDB" w:rsidRPr="00D93E84" w:rsidRDefault="00053E06" w:rsidP="00D93E84">
      <w:pPr>
        <w:pStyle w:val="normal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запобігання смерті від зневоднення;</w:t>
      </w:r>
    </w:p>
    <w:p w:rsidR="00C12EDB" w:rsidRPr="00D93E84" w:rsidRDefault="00053E06" w:rsidP="00D93E84">
      <w:pPr>
        <w:pStyle w:val="normal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зниження ризику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хвороб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, пов’язаних з водою;</w:t>
      </w:r>
    </w:p>
    <w:p w:rsidR="00C12EDB" w:rsidRPr="00D93E84" w:rsidRDefault="00053E06" w:rsidP="00D93E84">
      <w:pPr>
        <w:pStyle w:val="normal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приготування їжі; </w:t>
      </w:r>
    </w:p>
    <w:p w:rsidR="00C12EDB" w:rsidRPr="00D93E84" w:rsidRDefault="00053E06" w:rsidP="00D93E84">
      <w:pPr>
        <w:pStyle w:val="normal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дотримання особистої та домашньої гі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ієни.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 збереження, використання, охорони та відновлення водн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ресурсів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Україні регулюється: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Конституцією України; 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міжнародними угодами, що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ідписала й ратифікувала Україна;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та постановами Верховно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ї 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ади України; указами та розпорядженнями президента України; 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декретами, постановами та розпорядженнями Кабінету Міні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ів України;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інструкціями, методиками, наказами, прийнятими міністерствами, відомствами, центральними органами виконавчої влади;</w:t>
      </w:r>
    </w:p>
    <w:p w:rsidR="00C12EDB" w:rsidRPr="00D93E84" w:rsidRDefault="00053E06" w:rsidP="00D93E84">
      <w:pPr>
        <w:pStyle w:val="normal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нормативними актами Держводагентства [10, с. 95]. 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Усі вони тісно вза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ємопов’язані та взаємодоповнюють один одного, випадки виникнення протиріч між ними майже відсутні. Основний законодавчий документ – Конституція України – гарантує усім громадянам України право власності та користування усіма природними ресурсами, в тому чи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слі водними, їх безпечність для життєдіяльності людини та відшкодування завданої шкоди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11].</w:t>
      </w:r>
      <w:proofErr w:type="gramEnd"/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 України «Про охорону навколи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шнього </w:t>
      </w:r>
      <w:proofErr w:type="gramStart"/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природного</w:t>
      </w:r>
      <w:proofErr w:type="gramEnd"/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середовища»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регулює використання природних ресурсів, в т.ч. водних ресурсів,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природоохоронну діяльність, дотр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имання вимог екологічної безпеки. 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Згаданий закон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має п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ереважно декларативний характер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лише опосередковано регулює стосунки «суспільство – природа (природні, в т.ч.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водні, ресурси)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Основним законодавчим актом у галузі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господарства в Україні є Водний кодек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с.  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комплексі з заходами організаційного,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економічного і виховного впливу, сприяє формуванню водно-екологічного правопорядку 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й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забезпеченню екологічної безпеки населення України, а також більш ефективному, науково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обґрунтованому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використанню вод та їх охороні від забруднення, засмічення та вичерпання [5]. 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Водному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кодексі України передбачено види відповідальності за порушення водного законодавства та відшкодування збитків, завданих внаслідок порушень водного законодавства.  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Згі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дно з Міжнародним пактом про економічні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іальні і культурні права, право на воду є частиною права на достатній життєвий рівень, достатнє харчування, житло та одяг [7, с. 11]. Тому, вважаємо, що право на воду є неодмінною умовою для здійснення та інших пр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ав людини.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Слід зазначити, що за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івнем водозабезпечення Україна посідає одне з останніх місць серед країн Європи, тоді як за водоємністю валового суспільного продукту випереджає більшість із них. Це пов’язано з тим, що водні ресурси нашої країни використо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вуються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забруднюються набагато інтенсивніше, ніж в інших країнах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іту.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Основною причиною погіршення якості води в джерелах водопостачання є забруднення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Науковець Джигерей В.С. подає основні джерела забруднення водного середовища, зо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крема: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ічні води промислових підприємств;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2) побутові стоки комунальних господарств;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ічні води сільського господарства;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води шахт, нафтопромислових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ідприємств,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рудників;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5) відходи виробництв при видобутку корисних копалин;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6) відходи деревини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деревообробної промисловості;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7) скиди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залізничного транспорту тощо [4].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Забруднення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водного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середовища безпосередньо є наслідком впливу антропогенних факторів.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Поняттям вивчення антропогенного фактору займаються вчені по всьому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іті. Українськ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ий вчений-еколог О. О. Лаптєв розглядає антропогенні фактори «...як породжені соціальним обміном речовин і енергії тіла, речовини, процеси і явища, які впливають на природу одночасно з природними факторами» [6].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Слід зазначити, що до антропогенних факторів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ідносять всі види створюваних технікою і безпосередньо людиною впливів, які пригнічують природу: забруднення; технічні перетворення й руйнування природних систем, ландшафтів; вичерпання природних ресурсів; глобальні кліматичні впливи; естетичні зміни. Ан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тропогенні фактори, що спричиняють погіршення якості води є наслідками впливу джерел забруднення. При цьому якість води погіршується, як в поверхневих так і в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ідземних водах.</w:t>
      </w:r>
    </w:p>
    <w:p w:rsidR="00C12EDB" w:rsidRPr="00D93E84" w:rsidRDefault="004032E7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Слушним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є наведення прикладів забруднюючих речовин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науковц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Д.О. Крисінська, як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що поява їх виникає внаслідок дії антропогених факторів, зокрема:</w:t>
      </w:r>
    </w:p>
    <w:p w:rsidR="00C12EDB" w:rsidRPr="00D93E84" w:rsidRDefault="004032E7" w:rsidP="00D93E84">
      <w:pPr>
        <w:pStyle w:val="normal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фізичні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нерозчині домішки, глина, 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ісок, намул, пил тощо;</w:t>
      </w:r>
    </w:p>
    <w:p w:rsidR="00C12EDB" w:rsidRPr="00D93E84" w:rsidRDefault="004032E7" w:rsidP="00D93E84">
      <w:pPr>
        <w:pStyle w:val="normal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хі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ічні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: в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ажкі метали, кислоти, луги, мінеральні солі, нафта і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нафтопродукти, СПАР, миючі засоби, канцерогени, мінеральні добрива,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пестициди;</w:t>
      </w:r>
    </w:p>
    <w:p w:rsidR="00C12EDB" w:rsidRPr="00D93E84" w:rsidRDefault="004032E7" w:rsidP="00D93E84">
      <w:pPr>
        <w:pStyle w:val="normal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біологічні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: мікроорганізми (віруси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,б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актерії), гельмінти, спори грибів;</w:t>
      </w:r>
    </w:p>
    <w:p w:rsidR="00C12EDB" w:rsidRPr="00D93E84" w:rsidRDefault="004032E7" w:rsidP="00D93E84">
      <w:pPr>
        <w:pStyle w:val="normal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радіоактивні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: радіонукліди;</w:t>
      </w:r>
    </w:p>
    <w:p w:rsidR="00C12EDB" w:rsidRPr="00D93E84" w:rsidRDefault="004032E7" w:rsidP="00D93E84">
      <w:pPr>
        <w:pStyle w:val="normal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теплові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ідігріті води ТЕС та АЕС [9,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с.99].</w:t>
      </w:r>
    </w:p>
    <w:p w:rsidR="00FC275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Однією з проблем використання водних ресурсів є втрата 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води </w:t>
      </w:r>
      <w:proofErr w:type="gramStart"/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 час її транспортування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коли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більшість води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вже пройшла необхідне очищення і підготовлена до споживання.</w:t>
      </w:r>
      <w:r w:rsidR="004032E7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Фактично такі втрати води означають прямі збитки для водопостачальних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ідприємств через втрату готової продукції (питної води та послуг з її транспортування). 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Основні проблеми забезпечення водопостачання в Україні відобразимо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рис.1.</w:t>
      </w:r>
    </w:p>
    <w:p w:rsidR="00C12EDB" w:rsidRPr="00D93E84" w:rsidRDefault="00C12EDB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34050" cy="2733675"/>
            <wp:effectExtent l="0" t="0" r="0" b="0"/>
            <wp:docPr id="1" name="image2.png" descr="https://docs.google.com/drawings/u/1/d/s49IsD1OQnzIOa5qsFV6NCg/image?w=602&amp;h=287&amp;rev=1&amp;ac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docs.google.com/drawings/u/1/d/s49IsD1OQnzIOa5qsFV6NCg/image?w=602&amp;h=287&amp;rev=1&amp;ac=1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733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Рис.1 Характеристика основних проблем водопос</w:t>
      </w: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тачання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Джерело: розроблене </w:t>
      </w:r>
      <w:proofErr w:type="gramStart"/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</w:t>
      </w:r>
      <w:proofErr w:type="gramEnd"/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ос</w:t>
      </w:r>
      <w:r w:rsidRPr="00D93E84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ові [8, с.</w:t>
      </w:r>
      <w:r w:rsidR="00FC275B"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265]</w:t>
      </w:r>
    </w:p>
    <w:p w:rsidR="00FC275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Рис. 1 відобража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є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gramEnd"/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основні про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блеми водопостачання в Україні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існують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економічні, комунальні (регіональні), управлінські, екологічні, соціальні, нормативно-правові,територіальні 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фактории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Основними з яких є: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Економічні проблеми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водопостачання:</w:t>
      </w:r>
      <w:r w:rsidR="00D93E8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недостатність обсягів фінансування модернізації систем водопостачання;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неефективна система платного водокористування;</w:t>
      </w:r>
      <w:r w:rsidR="00D93E8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наявність значного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іально-економічного збитку;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До екологічних проблем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водопостачання та водокористування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доц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ільним буде віднести:</w:t>
      </w:r>
    </w:p>
    <w:p w:rsidR="00C12EDB" w:rsidRPr="00D93E84" w:rsidRDefault="00053E06" w:rsidP="00D93E84">
      <w:pPr>
        <w:pStyle w:val="normal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Хімічне забруднення характеризується потраплянням до води різних хімічних речовин, відходів різних виробництв: нафтохімічних, целюлозно- папе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рових, а також комунально-побутових стоків. Проявляється у збільшенні загальної мінералізації й концентрації макро- та мікро- компонентів, появі у водах невластивих їм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інеральних сполук.</w:t>
      </w:r>
    </w:p>
    <w:p w:rsidR="00C12EDB" w:rsidRPr="00D93E84" w:rsidRDefault="00053E06" w:rsidP="00D93E84">
      <w:pPr>
        <w:pStyle w:val="normal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Теплове забруднення відбувається внаслідок спускання у водойми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ідіг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рітих вод від ТЕС, АЕС та інших енергетичних об’єктів. Тепла вода змінює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термічний і біологічний режими водойм і шкідливо впливає на їхніх мешканців. Як показали дослідження гідробіологів, вода, нагріта до температури 20–30 градусів, діє на риби та інших 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ешканців водойм пригнічуючи, а якщо температура води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іднімається до 36 градусів, риба гине. Найбільшу кількість теплої води скидають у водойми атомні електростанції. Забруднення виявляється у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ідвищенні температури води, що супроводжується зміною хімічног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 та газового складу води, зменшенням кількості кисню, “цвітіння” води, збільшенням вмісту в ній мікроорганізмів.</w:t>
      </w:r>
    </w:p>
    <w:p w:rsidR="00C12EDB" w:rsidRPr="00D93E84" w:rsidRDefault="00053E06" w:rsidP="00D93E84">
      <w:pPr>
        <w:pStyle w:val="normal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Радіоактивне забруднення, пов</w:t>
      </w:r>
      <w:r w:rsidRPr="00D93E84">
        <w:rPr>
          <w:rFonts w:ascii="Times New Roman" w:eastAsia="Times New Roman" w:hAnsi="Times New Roman" w:cs="Times New Roman"/>
          <w:sz w:val="28"/>
          <w:szCs w:val="28"/>
        </w:rPr>
        <w:t>’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язане з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ідвищенням у воді вмісту радіоактивних речовин, які у відкритих водоймах вони осідають на дно.</w:t>
      </w:r>
    </w:p>
    <w:p w:rsidR="00C12EDB" w:rsidRPr="00D93E84" w:rsidRDefault="00053E06" w:rsidP="00D93E84">
      <w:pPr>
        <w:pStyle w:val="normal"/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Бактеріологічні показники характеризують забруднення води патогенними мікроорганізмами. До числа найважливіших бактеріологічних показників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ідносять: коло-індекс </w:t>
      </w:r>
      <w:r w:rsidR="00D93E8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кількість</w:t>
      </w:r>
      <w:r w:rsidR="00D93E8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кишкових паличок в одному літрі води; коло-титр - кількість води в миллилитрах, у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якому може бути виявлена одна кишкова паличка; чисельність лактозопозитивних кишкових паличок; чисельність коліфагів.</w:t>
      </w:r>
    </w:p>
    <w:p w:rsidR="00FC275B" w:rsidRPr="00D93E84" w:rsidRDefault="00FC275B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Екологічні проблеми визначаються через викиди шкідливих домішок з джерел їх утворення; концентрація домішок в атмосфері (водоймі); відсутність механізмів компенсації збитків; неадекватна схема розрахунку плати за спричинені збитки; нестача (відсутність) екологічних фондів на відновлення та охорону водного середовища.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Перелічені вище фактори впливу на водопостачання та водокористування мають негативний наслідок та неабиякий вплив на стан здоров’я громадя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 – це проявляється у погіршенні здоров’я людини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Погіршення якості і вичерпання ресурсів, особливо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життєзабезпечуючих, таких як вода, не лише негативно відбиваються на стані здоров’я людей, а й є причиною загострення міждержавних відносин, регіональних про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блем і навіть конфліктів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Комунальні (регіональні) проблеми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водопостачання</w:t>
      </w:r>
      <w:r w:rsidR="00FC275B"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проявляються через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високий рівень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зношеності комунальних систем водозабезпечення та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водовідведення;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значні обсяги втрат підготовленої води;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неможливість контролю споживачами не лише якості, а навіть кількості поданої їм води.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Управлінські проблеми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водопостачання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мають місце при</w:t>
      </w:r>
      <w:r w:rsidR="00FC275B"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монополізація власності на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водні об’єкти та первинного ринку водних послуг.</w:t>
      </w:r>
    </w:p>
    <w:p w:rsidR="000E6594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proofErr w:type="gramStart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</w:t>
      </w:r>
      <w:proofErr w:type="gramEnd"/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іальні проблеми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водопостачання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характеризуються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E6594" w:rsidRPr="00D93E84" w:rsidRDefault="00053E06" w:rsidP="00D93E84">
      <w:pPr>
        <w:pStyle w:val="normal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ефіцит</w:t>
      </w:r>
      <w:r w:rsidR="00FC275B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прісної води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що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 однією з найгострі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ших екологічних проблем держави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Питання дефіциту водних ресурсів ті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сно пов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’язане з проблемою якості питної води. В Україні по обом пунктам ситуація склалась катастрофічна. На жаль, екологічний стан більшості басейнів українських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ічок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із яких, в основному, і забезпечується водопостачання населення, не можна назвати задовільним. У деяких містах та окремих регіонах відхилення від норми становить 70-80%. Навіть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ідземні води далеко не скрізь відповідають вимогам, які висуваються до питно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ї води.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 неякісну воду для питних потреб використовує значна частина населення.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C12EDB" w:rsidRPr="00D93E84" w:rsidRDefault="00053E06" w:rsidP="00D93E84">
      <w:pPr>
        <w:pStyle w:val="normal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зростання захворюваності від споживання забрудненої питної води.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Радіоактивні речовини потрапляючи до води викликають її іонізацію, що негативно відбивається на роз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витку живих організмів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споживання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якої небезпечне для здоров’я людей.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Забруднення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ідземних та поверхневих вод може спричинити до загибелі не тільки організмів у воді, але може стати загрозою для людини.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прикладу</w:t>
      </w:r>
      <w:proofErr w:type="gramEnd"/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грунтові води, які є основним джерелом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водозабезпечення населення Івано – Франківської області досить легко забруднюються через грунти.</w:t>
      </w:r>
    </w:p>
    <w:p w:rsidR="00C12EDB" w:rsidRPr="00D93E84" w:rsidRDefault="00053E06" w:rsidP="00D93E84">
      <w:pPr>
        <w:pStyle w:val="normal"/>
        <w:numPr>
          <w:ilvl w:val="0"/>
          <w:numId w:val="2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теплове забруднення 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одне з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небезпечни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забруднення гідросфери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спричинене спуском у водойми теплих вод від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ізних енергетичних установок. Велика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кількість тепла, що надходять з нагрітими водами в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іки й озера, істотно змінює їх термічний та біологічний режим. Особливо сильне забруднення викликають теплові й атомні електростанції, що скидають у водойми воду, нагріту до 45 градусів. Слід звернути ува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 на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ідження канадських вчених, які встановили, що підвищення температури води у водоймі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посилює токсичний вплив на мешканців водойми різних хімічних забруднювачів.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Істотні проблеми водопостачення існують і у територіальних одиницях України. Сюди слід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віднести: транскордонне забруднення водних об’єкті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, відсутність міждержавних інститутів контролю якості транскордонних вод. Транскордонна екологічна небезпека є одним із аспектів забруднення навколишнього природного середовища, котре виникає за межами юр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исдикції або контролю держави, яка здійснює діяльність, що заподіє транскордонний збиток. Сам процес транскордонного забруднення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включає 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себе три фази: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1) викид забруднювача в середовище;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2) перенесення забруднювача через національний кордон;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D93E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взаємоді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я забруднюючої речовини з об’єктами навколишнього середовища іншої держави або середовища, що перебуває за межами національної юрисдикції [8].</w:t>
      </w:r>
    </w:p>
    <w:p w:rsidR="00C12EDB" w:rsidRPr="00D93E84" w:rsidRDefault="000E6594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Неменш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болючою проблемою є нормативно-правова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база щодо </w:t>
      </w:r>
      <w:r w:rsidR="00053E06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водопостачання в Україні, яка включає:</w:t>
      </w:r>
    </w:p>
    <w:p w:rsidR="000E6594" w:rsidRPr="00D93E84" w:rsidRDefault="00053E06" w:rsidP="00D93E8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недосконалість т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а необґрунтованість механізму встановлення зборі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спеціальне водокористування;</w:t>
      </w:r>
    </w:p>
    <w:p w:rsidR="00C12EDB" w:rsidRPr="00D93E84" w:rsidRDefault="00053E06" w:rsidP="00D93E84">
      <w:pPr>
        <w:pStyle w:val="normal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застарілість стандартів якості питної води.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Найбільш забрудненими в Україні, з точки зору питної води, є басейн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ічок Дніпро, Сіверського Донця, ріки Приазов’я, окремі приток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Дністра, Західного Бугу.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 зони найбільш критичних регіонів входять Одеська, Донецька, Харківська, Дніпропетровська, Запорізька, Херсонська і Миколаївська області. У цих областях якість води характеризується як дуже брудна (VI клас), відхилення від норм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и сягають 80%. Найбільш чистими регіонами, з точки зору питної води, є західні області України (окрім Львова):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івненська, Тернопільська, Івано-Франківська і Волинська. Біль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менш нормальною є ситуація у Сумській, Полтавській і Чернігівській областях.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Висн</w:t>
      </w: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овки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Вивчаючи та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досл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іджуючи дане питання</w:t>
      </w:r>
      <w:r w:rsidRPr="00D93E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можемо зробити наступні висновки та відокремити певні п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ропозиції. Зокрема, право людин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питну воду закріплено на міжнародному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 національному рівнях, спря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оване на забезпечення кожному мінімальної кількості пит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ної води. Вода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повинна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бути придатною для споживання, фізично та економічно доступна.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Держава зобов’язана забезпечувати доступ до питної води для усіх верств населення 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принаймні на мінімальному </w:t>
      </w:r>
      <w:proofErr w:type="gramStart"/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івні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до питної води передбачає право отримувати інформацію щодо питного водопостачання.</w:t>
      </w:r>
    </w:p>
    <w:p w:rsidR="00C12EDB" w:rsidRPr="00D93E84" w:rsidRDefault="00053E06" w:rsidP="00D93E84">
      <w:pPr>
        <w:pStyle w:val="normal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Вирішення проблеми постачання якісної питної води є одним з найскладніших питань сучасності.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існа вода виконує дуже широкий спектр функцій, але в першу чергу вода є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з основних факторів впливу на здоров’я населення. Проблема забезпечення населенням якісною питною водою в до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статній кількості є комплексною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такою, що в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ключає цілий ряд проблем </w:t>
      </w:r>
      <w:proofErr w:type="gramStart"/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proofErr w:type="gramEnd"/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іо-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еколого-економічного, народногосподарського, територіального і но</w:t>
      </w:r>
      <w:r w:rsidR="000E6594"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рмативно-</w:t>
      </w:r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правового характеру. Забезпечення та вирішення повинно охоплювати ряд заходів організаційного, технічного, економічного та </w:t>
      </w:r>
      <w:proofErr w:type="gramStart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правового</w:t>
      </w:r>
      <w:proofErr w:type="gramEnd"/>
      <w:r w:rsidRPr="00D93E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характеру.</w:t>
      </w:r>
    </w:p>
    <w:p w:rsidR="00A34C71" w:rsidRDefault="00A34C71" w:rsidP="00D93E84">
      <w:pPr>
        <w:pStyle w:val="normal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12EDB" w:rsidRPr="00A34C71" w:rsidRDefault="00053E06" w:rsidP="00D93E84">
      <w:pPr>
        <w:pStyle w:val="normal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="00A34C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використаних джерел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Закон України «Про питну воду та питне водопостачання» від 10.01.2002 No 2918-III. – [Електронний ресурс]. – Режим доступу: </w:t>
      </w:r>
      <w:hyperlink r:id="rId7"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http://zakon0.rada.gov.ua/laws/show/2918-14</w:t>
        </w:r>
      </w:hyperlink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93E84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Про основні напрями держав</w:t>
      </w: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ної політики України у галузі охорони довкілля, використання природних ресурсів та забезпечення екологічної безпеки [Постанова Верховно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ї Р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ади України] // [Електронний ресурс]. – Режим доступу: http://zakon4.rada.gov.ua/laws/ 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За</w:t>
      </w: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кон України «Про загальнодержавну програму «Питна вода України» на 2006-2020 роки»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від 3 березня 2005 року, No2455-IV. – 2009 [Електронний ресурс]. – Режим доступу: </w:t>
      </w:r>
      <w:hyperlink r:id="rId8"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http://zakon</w:t>
        </w:r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.rada.gov.ua/cgi-bin/laws/main.cgi?nreg=2455-15</w:t>
        </w:r>
      </w:hyperlink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Джигирей В. С. Екологія та охорона навколишнього природного середовища : навч. 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пос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іб. – 2-ге вид., стер. – К.: 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Т-во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«Знання», КОО, 2002. – 203 с.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Конституція України [Електронний ресурс]. – Режим доступу: </w:t>
      </w:r>
      <w:hyperlink r:id="rId9"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http://zakon0.rada.gov.ua/laws/show/254к/96-вр</w:t>
        </w:r>
      </w:hyperlink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Міжнародний пакт про економічні, 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іальні і культурні права від 16.12.1966 [Електронний ресурс]. – Режим доступу: </w:t>
      </w:r>
      <w:hyperlink r:id="rId10"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http://zakon2.rada.gov.ua/laws/show/995_042</w:t>
        </w:r>
      </w:hyperlink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Екологічне транскордонне забруднення: ризики та інструменти превентизації і подолання наслідків / Г. О. Обиход // Науковий вісник Міжнародного гумані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тарного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університе</w:t>
      </w: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ту. Серія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Економіка і менеджмент. - 2015. - Вип. 14. - С. 218.</w:t>
      </w:r>
    </w:p>
    <w:p w:rsidR="00C12EDB" w:rsidRPr="00A34C71" w:rsidRDefault="00FC275B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Маценко О.М. 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Соц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іо-еколого-</w:t>
      </w:r>
      <w:r w:rsidR="00053E06" w:rsidRPr="00A34C71">
        <w:rPr>
          <w:rFonts w:ascii="Times New Roman" w:eastAsia="Times New Roman" w:hAnsi="Times New Roman" w:cs="Times New Roman"/>
          <w:i/>
          <w:sz w:val="28"/>
          <w:szCs w:val="28"/>
        </w:rPr>
        <w:t>економічні проблеми водопостачання в Україні. № 4</w:t>
      </w:r>
      <w:r w:rsidR="008A00A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="00053E06"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53E06" w:rsidRPr="00A34C71">
        <w:rPr>
          <w:rFonts w:ascii="Times New Roman" w:eastAsia="Times New Roman" w:hAnsi="Times New Roman" w:cs="Times New Roman"/>
          <w:i/>
          <w:sz w:val="28"/>
          <w:szCs w:val="28"/>
        </w:rPr>
        <w:t>2011</w:t>
      </w:r>
      <w:r w:rsidR="008A00A0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-</w:t>
      </w:r>
      <w:r w:rsidR="00053E06"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00A0" w:rsidRPr="008A00A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A00A0" w:rsidRPr="00A34C71">
        <w:rPr>
          <w:rFonts w:ascii="Times New Roman" w:eastAsia="Times New Roman" w:hAnsi="Times New Roman" w:cs="Times New Roman"/>
          <w:i/>
          <w:sz w:val="28"/>
          <w:szCs w:val="28"/>
        </w:rPr>
        <w:t>с.265.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Крисінська Д.О. Проблеми первинного та вторинного забруднення питної води у 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івнічному </w:t>
      </w: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причорномор</w:t>
      </w:r>
      <w:r w:rsidR="00A34C71">
        <w:rPr>
          <w:rFonts w:ascii="Times New Roman" w:eastAsia="Times New Roman" w:hAnsi="Times New Roman" w:cs="Times New Roman"/>
          <w:i/>
          <w:sz w:val="28"/>
          <w:szCs w:val="28"/>
        </w:rPr>
        <w:t>’ї</w:t>
      </w:r>
      <w:r w:rsidR="00A34C7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,</w:t>
      </w: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A34C71">
        <w:rPr>
          <w:rFonts w:ascii="Times New Roman" w:eastAsia="Times New Roman" w:hAnsi="Times New Roman" w:cs="Times New Roman"/>
          <w:i/>
          <w:sz w:val="28"/>
          <w:szCs w:val="28"/>
        </w:rPr>
        <w:t>2011</w:t>
      </w:r>
      <w:r w:rsidR="00A34C7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 –</w:t>
      </w:r>
      <w:r w:rsidR="00A34C71"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265</w:t>
      </w:r>
      <w:r w:rsidR="00A34C7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с.</w:t>
      </w:r>
      <w:r w:rsidR="00A34C71" w:rsidRPr="00A34C7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Хвесик М. А. Економіко-правове регулювання природокористування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Монографія / М. А. Хвесик, Л. М. Горбач, Ю. П. Кулаковський. – К.</w:t>
      </w:r>
      <w:proofErr w:type="gramStart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Кондор, 2004. – 524 с.</w:t>
      </w:r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 xml:space="preserve">Водний кодекс України [Електронний ресурс]. – Режим доступу: </w:t>
      </w:r>
      <w:hyperlink r:id="rId11">
        <w:r w:rsidRPr="00A34C71">
          <w:rPr>
            <w:rFonts w:ascii="Times New Roman" w:eastAsia="Times New Roman" w:hAnsi="Times New Roman" w:cs="Times New Roman"/>
            <w:i/>
            <w:sz w:val="28"/>
            <w:szCs w:val="28"/>
          </w:rPr>
          <w:t>http://search.ligazakon.ua/l_doc2.nsf/link1/Z950213.html</w:t>
        </w:r>
      </w:hyperlink>
    </w:p>
    <w:p w:rsidR="00C12EDB" w:rsidRPr="00A34C71" w:rsidRDefault="00053E06" w:rsidP="00A34C71">
      <w:pPr>
        <w:pStyle w:val="normal"/>
        <w:numPr>
          <w:ilvl w:val="0"/>
          <w:numId w:val="7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34C71">
        <w:rPr>
          <w:rFonts w:ascii="Times New Roman" w:eastAsia="Times New Roman" w:hAnsi="Times New Roman" w:cs="Times New Roman"/>
          <w:i/>
          <w:sz w:val="28"/>
          <w:szCs w:val="28"/>
        </w:rPr>
        <w:t>Стаття “Правове регулювання водокористування в Україні” к.е.н. М.Є. Стадник 2013 р.</w:t>
      </w:r>
    </w:p>
    <w:p w:rsidR="00C12EDB" w:rsidRPr="00D93E84" w:rsidRDefault="00053E06" w:rsidP="004C521E">
      <w:pPr>
        <w:pStyle w:val="normal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3E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REFERENCES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Zakon Ukrayiny «Pro pytnu vodu ta pytne vodopostachannya» vid 10.01.2002 No 2918-III [Law of Ukraine &amp;quot; On Drinking Water and Drinking Water Supply&amp;quot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;dated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January 10, 2002 No. 2918-III]. (n.d.). 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w1.c1.rada.gov.ua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Retrieved from http://zakon0.rada.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gov.ua/laws/show/2918-14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Postanova Verkhovnoyi Rady Ukrayiny &amp;quot;Pro osnovni napryamy derzhavnoyi polityky Ukrayiny u haluzi okhorony dovkillya, vykorystannya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pryrodnykh resursiv ta zabezpechennya ekolohichnoyi bezpeky&amp;quot; [Resolution o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f the Verkhovna Rada of Ukraine &amp;quot;On the main directions of the state policy of Ukraine in the field of environmental protection, use of natural resources and ensuring environmental safety&amp;quot;]. (n.d.). w1.c1.rada.gov.ua. Retrieved from http://zakon4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.rada.gov.ua/laws/ show/188/98- %D0%B2%D1%80 68 [in Ukrainian]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Zakon Ukrayiny «Pro zahalʹnoderzhavnu prohramu «Pytna voda Ukrayiny» na 2006- 2020 roky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» :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vid 3 bereznya 2005 roku, No2455-IV. – 2009 [The Law of Ukraine &amp;quot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;On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the National Program&amp;quot; Dr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inking Water of Ukraine &amp;quot;for 2006-2020: from March 3, 2005, No. 2455-IV. - 2009]. (n.d.). 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w1.c1.rada.gov.ua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Retrieved from http://zakon.rada.gov.ua/cgi-bin/laws/main.cgi?nreg=2455- 15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Dzhyhyrey V. S. (2002) Ekolohiya ta okhorona navko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lyshnʹoho pryrodnoho seredovyshcha [Ecology and environmental protection].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Kiev: «Knowledge»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Konstytutsiya Ukrayiny vid 28 chervnya 1996 r. [The Constitution of Ukraine of June 28 1996]. (1996, 28 June). 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w1.c1.rada.gov.ua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Retrieved from ht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tp://zakon0.rada.gov.ua/laws/show/254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/96-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вр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Mizhnarodnyy pakt pro ekonomichni, sotsialʹni i kulʹturni prava vid 16.12.1966 [International Covenant on Economic, Social and Cultural Rights of 16.12.1966]. (n.d.). 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w1.c1.rada.gov.ua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Retrieved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 from http://zakon2.rada.gov.ua/laws/show/995_042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Obikhod G. O. (2015) Ekolohichne transkordonne zabrudnennya: ryzyky ta instrumenty preventyzatsiyi [Environmental Transboundary Pollution: Risks and Preventive Tools].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Naukovyy visnyk Mizhna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rodnoho humanitarnoho universytetu, vol. 14, p. 218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Matsenko O. M. (2011) Sotsio-ekoloho- ekonomichni problemy vodopostachannya v Ukrayini [Socio-ecological and economic problems of water supply in Ukraine].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Mekhanizm rehulyuvannya ekonomik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y, vol. 4, p. 265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lastRenderedPageBreak/>
        <w:t>Krysinsʹka D. O. (2011) Problemy pervynnoho ta vtorynnoho zabrudnennya pytnoyi vody u pivnichnomu prychornomorʺyi [Problems of primary and secondary pollution of drinking water in the northern Black Sea coast]. p.265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Khvesyk M. A., Horbach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L. M., Kulakovsʹkyy Y. P. (2004) Ekonomiko-pravove rehulyuvannya pryrodokorystuvannya [Economic and legal regulation of natural resources]. 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Kiev:  «Kondor»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 xml:space="preserve">Vodnyy kodeks Ukrayiny [Water Code of Ukraine]. </w:t>
      </w:r>
      <w:proofErr w:type="gramStart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zakon0.rada.gov.ua</w:t>
      </w:r>
      <w:proofErr w:type="gramEnd"/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. Retrieved from h</w:t>
      </w: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ttp://search.ligazakon.ua/l_doc2.nsf/link1/Z950213.html [in Ukrainian].</w:t>
      </w:r>
    </w:p>
    <w:p w:rsidR="00C12EDB" w:rsidRPr="004C521E" w:rsidRDefault="00053E06" w:rsidP="004C521E">
      <w:pPr>
        <w:pStyle w:val="normal"/>
        <w:numPr>
          <w:ilvl w:val="0"/>
          <w:numId w:val="5"/>
        </w:numPr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</w:pPr>
      <w:r w:rsidRPr="004C521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Stadnyk M.E. (2013) Pravove rehulyuvannya vodokorystuvannya v Ukrayini [Legal regulation of water use in Ukraine] [in Ukrainian].</w:t>
      </w:r>
    </w:p>
    <w:p w:rsidR="00C12EDB" w:rsidRPr="004C521E" w:rsidRDefault="00C12EDB" w:rsidP="004C521E">
      <w:pPr>
        <w:pStyle w:val="normal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sectPr w:rsidR="00C12EDB" w:rsidRPr="004C521E" w:rsidSect="00B60D58"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2A12"/>
    <w:multiLevelType w:val="multilevel"/>
    <w:tmpl w:val="5CFA79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91515AC"/>
    <w:multiLevelType w:val="multilevel"/>
    <w:tmpl w:val="34E0C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EFA40B4"/>
    <w:multiLevelType w:val="hybridMultilevel"/>
    <w:tmpl w:val="EC2E4226"/>
    <w:lvl w:ilvl="0" w:tplc="F31C4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32E4"/>
    <w:multiLevelType w:val="hybridMultilevel"/>
    <w:tmpl w:val="1DD242C8"/>
    <w:lvl w:ilvl="0" w:tplc="FC90B3A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B02B3"/>
    <w:multiLevelType w:val="hybridMultilevel"/>
    <w:tmpl w:val="732239C8"/>
    <w:lvl w:ilvl="0" w:tplc="3C54EC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A314B"/>
    <w:multiLevelType w:val="hybridMultilevel"/>
    <w:tmpl w:val="3E14D526"/>
    <w:lvl w:ilvl="0" w:tplc="F31C4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B1A90"/>
    <w:multiLevelType w:val="hybridMultilevel"/>
    <w:tmpl w:val="770A535A"/>
    <w:lvl w:ilvl="0" w:tplc="E78EF1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7429"/>
    <w:multiLevelType w:val="multilevel"/>
    <w:tmpl w:val="F87E80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7954ABF"/>
    <w:multiLevelType w:val="multilevel"/>
    <w:tmpl w:val="AF34F5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284A4608"/>
    <w:multiLevelType w:val="multilevel"/>
    <w:tmpl w:val="B61864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>
    <w:nsid w:val="296B2CBD"/>
    <w:multiLevelType w:val="multilevel"/>
    <w:tmpl w:val="20443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3EC00A8F"/>
    <w:multiLevelType w:val="hybridMultilevel"/>
    <w:tmpl w:val="7494EABC"/>
    <w:lvl w:ilvl="0" w:tplc="5AE2187A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E15EE"/>
    <w:multiLevelType w:val="hybridMultilevel"/>
    <w:tmpl w:val="9A3C670A"/>
    <w:lvl w:ilvl="0" w:tplc="3C54ECD4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7391487"/>
    <w:multiLevelType w:val="multilevel"/>
    <w:tmpl w:val="A6385E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47F83A17"/>
    <w:multiLevelType w:val="multilevel"/>
    <w:tmpl w:val="7C4CDE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E787DA1"/>
    <w:multiLevelType w:val="multilevel"/>
    <w:tmpl w:val="D5745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605A2DC6"/>
    <w:multiLevelType w:val="multilevel"/>
    <w:tmpl w:val="7088A9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66981543"/>
    <w:multiLevelType w:val="multilevel"/>
    <w:tmpl w:val="D1D68B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69052922"/>
    <w:multiLevelType w:val="hybridMultilevel"/>
    <w:tmpl w:val="6EB46350"/>
    <w:lvl w:ilvl="0" w:tplc="BCA0D1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6"/>
  </w:num>
  <w:num w:numId="5">
    <w:abstractNumId w:val="15"/>
  </w:num>
  <w:num w:numId="6">
    <w:abstractNumId w:val="0"/>
  </w:num>
  <w:num w:numId="7">
    <w:abstractNumId w:val="17"/>
  </w:num>
  <w:num w:numId="8">
    <w:abstractNumId w:val="9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4"/>
  </w:num>
  <w:num w:numId="15">
    <w:abstractNumId w:val="12"/>
  </w:num>
  <w:num w:numId="16">
    <w:abstractNumId w:val="18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12EDB"/>
    <w:rsid w:val="00053E06"/>
    <w:rsid w:val="000E6594"/>
    <w:rsid w:val="004032E7"/>
    <w:rsid w:val="004C521E"/>
    <w:rsid w:val="007A17C1"/>
    <w:rsid w:val="0082236E"/>
    <w:rsid w:val="008A00A0"/>
    <w:rsid w:val="00A34C71"/>
    <w:rsid w:val="00B60D58"/>
    <w:rsid w:val="00C12EDB"/>
    <w:rsid w:val="00D93E84"/>
    <w:rsid w:val="00FC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C12ED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12ED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12ED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12ED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12ED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12ED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12EDB"/>
  </w:style>
  <w:style w:type="table" w:customStyle="1" w:styleId="TableNormal">
    <w:name w:val="Table Normal"/>
    <w:rsid w:val="00C12ED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12ED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C12ED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2455-1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0.rada.gov.ua/laws/show/2918-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search.ligazakon.ua/l_doc2.nsf/link1/Z95021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995_0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0.rada.gov.ua/laws/show/254%D0%BA/96-%D0%B2%D1%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404AC-4311-4EE3-A670-4350CD18E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3761</Words>
  <Characters>21440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2018-05-13T16:18:00Z</dcterms:created>
  <dcterms:modified xsi:type="dcterms:W3CDTF">2018-05-13T16:18:00Z</dcterms:modified>
</cp:coreProperties>
</file>