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E5F" w:rsidRDefault="00771E5F" w:rsidP="00771E5F">
      <w:pPr>
        <w:autoSpaceDE w:val="0"/>
        <w:autoSpaceDN w:val="0"/>
        <w:adjustRightInd w:val="0"/>
        <w:spacing w:after="0" w:line="240" w:lineRule="auto"/>
        <w:jc w:val="center"/>
        <w:rPr>
          <w:rFonts w:ascii="Times New Roman" w:hAnsi="Times New Roman"/>
          <w:b/>
          <w:sz w:val="28"/>
          <w:szCs w:val="28"/>
          <w:lang w:val="uk-UA" w:eastAsia="uk-UA"/>
        </w:rPr>
      </w:pPr>
      <w:r>
        <w:rPr>
          <w:rFonts w:ascii="Times New Roman" w:hAnsi="Times New Roman"/>
          <w:b/>
          <w:sz w:val="28"/>
          <w:szCs w:val="28"/>
          <w:lang w:val="uk-UA" w:eastAsia="uk-UA"/>
        </w:rPr>
        <w:t>МІНІСТЕРСТВО ОСВІТИ І НАУКИ УКРАЇНИ</w:t>
      </w:r>
    </w:p>
    <w:p w:rsidR="00771E5F" w:rsidRDefault="00771E5F" w:rsidP="00771E5F">
      <w:pPr>
        <w:autoSpaceDE w:val="0"/>
        <w:autoSpaceDN w:val="0"/>
        <w:adjustRightInd w:val="0"/>
        <w:spacing w:after="0" w:line="360" w:lineRule="auto"/>
        <w:jc w:val="center"/>
        <w:rPr>
          <w:rFonts w:ascii="Times New Roman" w:hAnsi="Times New Roman"/>
          <w:b/>
          <w:sz w:val="28"/>
          <w:szCs w:val="28"/>
          <w:lang w:val="uk-UA" w:eastAsia="uk-UA"/>
        </w:rPr>
      </w:pPr>
      <w:r>
        <w:rPr>
          <w:rFonts w:ascii="Times New Roman" w:hAnsi="Times New Roman"/>
          <w:b/>
          <w:sz w:val="28"/>
          <w:szCs w:val="28"/>
          <w:lang w:val="uk-UA" w:eastAsia="uk-UA"/>
        </w:rPr>
        <w:t>ЗАХІДНОУКРАЇНСЬКИЙ НАЦІОНАЛЬНИЙ УНІВЕРСИТЕТ</w:t>
      </w:r>
    </w:p>
    <w:p w:rsidR="00771E5F" w:rsidRDefault="00771E5F" w:rsidP="00771E5F">
      <w:pPr>
        <w:tabs>
          <w:tab w:val="left" w:pos="8320"/>
        </w:tabs>
        <w:autoSpaceDE w:val="0"/>
        <w:autoSpaceDN w:val="0"/>
        <w:adjustRightInd w:val="0"/>
        <w:spacing w:after="0" w:line="24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Навчально-науковий інститут міжнародних відносин ім. Б. Д. Гаврилишина</w:t>
      </w:r>
    </w:p>
    <w:p w:rsidR="00771E5F" w:rsidRDefault="00771E5F" w:rsidP="00771E5F">
      <w:pPr>
        <w:autoSpaceDE w:val="0"/>
        <w:autoSpaceDN w:val="0"/>
        <w:adjustRightInd w:val="0"/>
        <w:spacing w:after="0" w:line="360" w:lineRule="auto"/>
        <w:jc w:val="center"/>
        <w:rPr>
          <w:rFonts w:ascii="Times New Roman" w:hAnsi="Times New Roman"/>
          <w:sz w:val="28"/>
          <w:szCs w:val="28"/>
          <w:shd w:val="clear" w:color="auto" w:fill="FFFFFF"/>
          <w:lang w:val="uk-UA" w:eastAsia="uk-UA"/>
        </w:rPr>
      </w:pPr>
      <w:r>
        <w:rPr>
          <w:rFonts w:ascii="Times New Roman" w:hAnsi="Times New Roman"/>
          <w:sz w:val="28"/>
          <w:szCs w:val="28"/>
          <w:shd w:val="clear" w:color="auto" w:fill="FFFFFF"/>
          <w:lang w:val="uk-UA" w:eastAsia="uk-UA"/>
        </w:rPr>
        <w:t>Кафедра міжнародної економіки</w:t>
      </w:r>
    </w:p>
    <w:p w:rsidR="00771E5F" w:rsidRDefault="00771E5F" w:rsidP="00771E5F">
      <w:pPr>
        <w:autoSpaceDE w:val="0"/>
        <w:autoSpaceDN w:val="0"/>
        <w:adjustRightInd w:val="0"/>
        <w:spacing w:after="0" w:line="360" w:lineRule="auto"/>
        <w:jc w:val="center"/>
        <w:rPr>
          <w:rFonts w:ascii="Times New Roman" w:hAnsi="Times New Roman"/>
          <w:sz w:val="28"/>
          <w:szCs w:val="28"/>
          <w:shd w:val="clear" w:color="auto" w:fill="FFFFFF"/>
          <w:lang w:val="uk-UA" w:eastAsia="uk-UA"/>
        </w:rPr>
      </w:pPr>
    </w:p>
    <w:p w:rsidR="00771E5F" w:rsidRDefault="00E440A2" w:rsidP="00771E5F">
      <w:pPr>
        <w:autoSpaceDE w:val="0"/>
        <w:autoSpaceDN w:val="0"/>
        <w:adjustRightInd w:val="0"/>
        <w:spacing w:after="0" w:line="360" w:lineRule="auto"/>
        <w:jc w:val="center"/>
        <w:rPr>
          <w:rFonts w:ascii="Times New Roman" w:hAnsi="Times New Roman"/>
          <w:sz w:val="28"/>
          <w:szCs w:val="28"/>
          <w:lang w:val="uk-UA" w:eastAsia="uk-UA"/>
        </w:rPr>
      </w:pPr>
      <w:proofErr w:type="spellStart"/>
      <w:r>
        <w:rPr>
          <w:rFonts w:ascii="Times New Roman" w:hAnsi="Times New Roman"/>
          <w:sz w:val="28"/>
          <w:szCs w:val="28"/>
          <w:shd w:val="clear" w:color="auto" w:fill="FFFFFF"/>
          <w:lang w:val="uk-UA" w:eastAsia="uk-UA"/>
        </w:rPr>
        <w:t>Кутікіна</w:t>
      </w:r>
      <w:proofErr w:type="spellEnd"/>
      <w:r w:rsidR="00771E5F">
        <w:rPr>
          <w:rFonts w:ascii="Times New Roman" w:hAnsi="Times New Roman"/>
          <w:sz w:val="28"/>
          <w:szCs w:val="28"/>
          <w:shd w:val="clear" w:color="auto" w:fill="FFFFFF"/>
          <w:lang w:val="uk-UA" w:eastAsia="uk-UA"/>
        </w:rPr>
        <w:t xml:space="preserve"> Ілона Ігорівна</w:t>
      </w:r>
    </w:p>
    <w:p w:rsidR="00771E5F" w:rsidRDefault="00771E5F" w:rsidP="00771E5F">
      <w:pPr>
        <w:autoSpaceDE w:val="0"/>
        <w:autoSpaceDN w:val="0"/>
        <w:adjustRightInd w:val="0"/>
        <w:spacing w:after="0" w:line="360" w:lineRule="auto"/>
        <w:jc w:val="right"/>
        <w:rPr>
          <w:rFonts w:ascii="Times New Roman" w:hAnsi="Times New Roman"/>
          <w:b/>
          <w:bCs/>
          <w:sz w:val="28"/>
          <w:szCs w:val="28"/>
          <w:lang w:val="uk-UA" w:eastAsia="uk-UA"/>
        </w:rPr>
      </w:pPr>
    </w:p>
    <w:p w:rsidR="00771E5F" w:rsidRDefault="00771E5F" w:rsidP="00771E5F">
      <w:pPr>
        <w:spacing w:after="0" w:line="360" w:lineRule="auto"/>
        <w:jc w:val="center"/>
        <w:rPr>
          <w:rFonts w:ascii="Times New Roman" w:hAnsi="Times New Roman"/>
          <w:b/>
          <w:bCs/>
          <w:sz w:val="28"/>
          <w:szCs w:val="28"/>
          <w:shd w:val="clear" w:color="auto" w:fill="FFFFFF"/>
          <w:lang w:val="uk-UA"/>
        </w:rPr>
      </w:pPr>
      <w:r>
        <w:rPr>
          <w:rFonts w:ascii="Times New Roman" w:hAnsi="Times New Roman"/>
          <w:b/>
          <w:bCs/>
          <w:sz w:val="28"/>
          <w:szCs w:val="28"/>
          <w:shd w:val="clear" w:color="auto" w:fill="FFFFFF"/>
          <w:lang w:val="uk-UA"/>
        </w:rPr>
        <w:t>ТРАНСФОРМАЦІЯ ЄВРОПЕЙСЬКОГО ВАЛЮТНОГО СОЮЗУ В УМОВАХ ПОСИЛЕННЯ ДЕЗІНТЕГРАЦІЙНИХ ТЕНДЕНЦІЙ</w:t>
      </w:r>
    </w:p>
    <w:p w:rsidR="00771E5F" w:rsidRDefault="00771E5F" w:rsidP="00771E5F">
      <w:pPr>
        <w:spacing w:after="0" w:line="360" w:lineRule="auto"/>
        <w:jc w:val="center"/>
        <w:rPr>
          <w:rFonts w:ascii="Times New Roman" w:hAnsi="Times New Roman"/>
          <w:b/>
          <w:bCs/>
          <w:sz w:val="28"/>
          <w:szCs w:val="28"/>
          <w:shd w:val="clear" w:color="auto" w:fill="FFFFFF"/>
          <w:lang w:val="uk-UA"/>
        </w:rPr>
      </w:pPr>
    </w:p>
    <w:p w:rsidR="00771E5F" w:rsidRDefault="00771E5F" w:rsidP="00771E5F">
      <w:pPr>
        <w:spacing w:after="0" w:line="240" w:lineRule="auto"/>
        <w:jc w:val="center"/>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Спеціальність: 051 – Економіка</w:t>
      </w:r>
    </w:p>
    <w:p w:rsidR="00771E5F" w:rsidRDefault="00771E5F" w:rsidP="00771E5F">
      <w:pPr>
        <w:spacing w:after="0" w:line="240" w:lineRule="auto"/>
        <w:jc w:val="center"/>
        <w:rPr>
          <w:rFonts w:ascii="Times New Roman" w:hAnsi="Times New Roman"/>
          <w:sz w:val="28"/>
          <w:lang w:val="uk-UA"/>
        </w:rPr>
      </w:pPr>
      <w:r>
        <w:rPr>
          <w:rFonts w:ascii="Times New Roman" w:hAnsi="Times New Roman"/>
          <w:sz w:val="28"/>
          <w:szCs w:val="28"/>
          <w:shd w:val="clear" w:color="auto" w:fill="FFFFFF"/>
          <w:lang w:val="uk-UA"/>
        </w:rPr>
        <w:t>Освітньо-професійна програма – Міжнародна економіка</w:t>
      </w:r>
    </w:p>
    <w:p w:rsidR="00771E5F" w:rsidRDefault="00771E5F" w:rsidP="00771E5F">
      <w:pPr>
        <w:autoSpaceDE w:val="0"/>
        <w:autoSpaceDN w:val="0"/>
        <w:adjustRightInd w:val="0"/>
        <w:spacing w:after="0" w:line="240" w:lineRule="auto"/>
        <w:jc w:val="center"/>
        <w:rPr>
          <w:rFonts w:ascii="Times New Roman" w:hAnsi="Times New Roman"/>
          <w:sz w:val="32"/>
          <w:szCs w:val="32"/>
          <w:lang w:val="uk-UA" w:eastAsia="uk-UA"/>
        </w:rPr>
      </w:pPr>
      <w:r>
        <w:rPr>
          <w:rFonts w:ascii="Times New Roman" w:hAnsi="Times New Roman"/>
          <w:sz w:val="32"/>
          <w:szCs w:val="32"/>
          <w:lang w:val="uk-UA" w:eastAsia="uk-UA"/>
        </w:rPr>
        <w:t xml:space="preserve">         </w:t>
      </w:r>
    </w:p>
    <w:p w:rsidR="00771E5F" w:rsidRDefault="00771E5F" w:rsidP="00771E5F">
      <w:pPr>
        <w:autoSpaceDE w:val="0"/>
        <w:autoSpaceDN w:val="0"/>
        <w:adjustRightInd w:val="0"/>
        <w:spacing w:after="0" w:line="360" w:lineRule="auto"/>
        <w:jc w:val="center"/>
        <w:rPr>
          <w:rFonts w:ascii="Times New Roman" w:hAnsi="Times New Roman"/>
          <w:b/>
          <w:bCs/>
          <w:sz w:val="32"/>
          <w:szCs w:val="32"/>
          <w:lang w:val="uk-UA" w:eastAsia="uk-UA"/>
        </w:rPr>
      </w:pPr>
    </w:p>
    <w:p w:rsidR="00771E5F" w:rsidRDefault="00771E5F" w:rsidP="00771E5F">
      <w:pPr>
        <w:autoSpaceDE w:val="0"/>
        <w:autoSpaceDN w:val="0"/>
        <w:adjustRightInd w:val="0"/>
        <w:spacing w:after="0" w:line="360" w:lineRule="auto"/>
        <w:jc w:val="center"/>
        <w:rPr>
          <w:rFonts w:ascii="Times New Roman" w:hAnsi="Times New Roman"/>
          <w:b/>
          <w:bCs/>
          <w:sz w:val="32"/>
          <w:szCs w:val="32"/>
          <w:lang w:val="uk-UA" w:eastAsia="uk-UA"/>
        </w:rPr>
      </w:pPr>
    </w:p>
    <w:p w:rsidR="00771E5F" w:rsidRDefault="00771E5F" w:rsidP="00771E5F">
      <w:pPr>
        <w:tabs>
          <w:tab w:val="left" w:pos="5940"/>
          <w:tab w:val="left" w:pos="6120"/>
        </w:tabs>
        <w:autoSpaceDE w:val="0"/>
        <w:autoSpaceDN w:val="0"/>
        <w:adjustRightInd w:val="0"/>
        <w:spacing w:after="0" w:line="240" w:lineRule="auto"/>
        <w:jc w:val="right"/>
        <w:rPr>
          <w:rFonts w:ascii="Times New Roman" w:hAnsi="Times New Roman"/>
          <w:bCs/>
          <w:sz w:val="24"/>
          <w:szCs w:val="24"/>
          <w:lang w:val="uk-UA" w:eastAsia="uk-UA"/>
        </w:rPr>
      </w:pPr>
      <w:r>
        <w:rPr>
          <w:rFonts w:ascii="Times New Roman" w:hAnsi="Times New Roman"/>
          <w:bCs/>
          <w:sz w:val="28"/>
          <w:szCs w:val="28"/>
          <w:lang w:val="uk-UA" w:eastAsia="uk-UA"/>
        </w:rPr>
        <w:t>Виконала студентка групи ЕМЕм-21</w:t>
      </w:r>
      <w:r>
        <w:rPr>
          <w:rFonts w:ascii="Times New Roman" w:hAnsi="Times New Roman"/>
          <w:bCs/>
          <w:sz w:val="24"/>
          <w:szCs w:val="24"/>
          <w:lang w:val="uk-UA" w:eastAsia="uk-UA"/>
        </w:rPr>
        <w:t xml:space="preserve">   </w:t>
      </w:r>
    </w:p>
    <w:p w:rsidR="00771E5F" w:rsidRDefault="00E440A2" w:rsidP="00771E5F">
      <w:pPr>
        <w:tabs>
          <w:tab w:val="left" w:pos="5940"/>
          <w:tab w:val="left" w:pos="6120"/>
        </w:tabs>
        <w:autoSpaceDE w:val="0"/>
        <w:autoSpaceDN w:val="0"/>
        <w:adjustRightInd w:val="0"/>
        <w:spacing w:after="0" w:line="240" w:lineRule="auto"/>
        <w:jc w:val="right"/>
        <w:rPr>
          <w:rFonts w:ascii="Times New Roman" w:hAnsi="Times New Roman"/>
          <w:sz w:val="28"/>
          <w:szCs w:val="28"/>
          <w:lang w:val="uk-UA" w:eastAsia="uk-UA"/>
        </w:rPr>
      </w:pPr>
      <w:proofErr w:type="spellStart"/>
      <w:r>
        <w:rPr>
          <w:rFonts w:ascii="Times New Roman" w:hAnsi="Times New Roman"/>
          <w:sz w:val="28"/>
          <w:szCs w:val="28"/>
          <w:lang w:val="uk-UA" w:eastAsia="uk-UA"/>
        </w:rPr>
        <w:t>Кутікіна</w:t>
      </w:r>
      <w:proofErr w:type="spellEnd"/>
      <w:r>
        <w:rPr>
          <w:rFonts w:ascii="Times New Roman" w:hAnsi="Times New Roman"/>
          <w:sz w:val="28"/>
          <w:szCs w:val="28"/>
          <w:lang w:val="uk-UA" w:eastAsia="uk-UA"/>
        </w:rPr>
        <w:t xml:space="preserve"> </w:t>
      </w:r>
      <w:r w:rsidR="00771E5F">
        <w:rPr>
          <w:rFonts w:ascii="Times New Roman" w:hAnsi="Times New Roman"/>
          <w:sz w:val="28"/>
          <w:szCs w:val="28"/>
          <w:lang w:val="uk-UA" w:eastAsia="uk-UA"/>
        </w:rPr>
        <w:t>І.І.</w:t>
      </w:r>
    </w:p>
    <w:p w:rsidR="00771E5F" w:rsidRDefault="00771E5F" w:rsidP="00771E5F">
      <w:pPr>
        <w:tabs>
          <w:tab w:val="left" w:pos="5940"/>
          <w:tab w:val="left" w:pos="6120"/>
        </w:tabs>
        <w:autoSpaceDE w:val="0"/>
        <w:autoSpaceDN w:val="0"/>
        <w:adjustRightInd w:val="0"/>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_______________________________</w:t>
      </w: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r>
        <w:rPr>
          <w:rFonts w:ascii="Times New Roman" w:hAnsi="Times New Roman"/>
          <w:bCs/>
          <w:i/>
          <w:iCs/>
          <w:sz w:val="24"/>
          <w:szCs w:val="24"/>
          <w:lang w:val="uk-UA" w:eastAsia="uk-UA"/>
        </w:rPr>
        <w:t xml:space="preserve">                                                                                            (підпис)</w:t>
      </w: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p>
    <w:p w:rsidR="00771E5F" w:rsidRDefault="00771E5F" w:rsidP="00771E5F">
      <w:pPr>
        <w:tabs>
          <w:tab w:val="left" w:pos="5940"/>
          <w:tab w:val="left" w:pos="6120"/>
        </w:tabs>
        <w:autoSpaceDE w:val="0"/>
        <w:autoSpaceDN w:val="0"/>
        <w:adjustRightInd w:val="0"/>
        <w:spacing w:after="0" w:line="240" w:lineRule="auto"/>
        <w:jc w:val="right"/>
        <w:rPr>
          <w:rFonts w:ascii="Times New Roman" w:hAnsi="Times New Roman"/>
          <w:bCs/>
          <w:sz w:val="24"/>
          <w:szCs w:val="24"/>
          <w:lang w:val="uk-UA" w:eastAsia="uk-UA"/>
        </w:rPr>
      </w:pPr>
      <w:r>
        <w:rPr>
          <w:rFonts w:ascii="Times New Roman" w:hAnsi="Times New Roman"/>
          <w:bCs/>
          <w:sz w:val="28"/>
          <w:szCs w:val="28"/>
          <w:lang w:val="uk-UA" w:eastAsia="uk-UA"/>
        </w:rPr>
        <w:t xml:space="preserve">Науковий керівник </w:t>
      </w:r>
      <w:proofErr w:type="spellStart"/>
      <w:r>
        <w:rPr>
          <w:rFonts w:ascii="Times New Roman" w:hAnsi="Times New Roman"/>
          <w:bCs/>
          <w:sz w:val="28"/>
          <w:szCs w:val="28"/>
          <w:lang w:val="uk-UA" w:eastAsia="uk-UA"/>
        </w:rPr>
        <w:t>д.е.н</w:t>
      </w:r>
      <w:proofErr w:type="spellEnd"/>
      <w:r>
        <w:rPr>
          <w:rFonts w:ascii="Times New Roman" w:hAnsi="Times New Roman"/>
          <w:bCs/>
          <w:sz w:val="28"/>
          <w:szCs w:val="28"/>
          <w:lang w:val="uk-UA" w:eastAsia="uk-UA"/>
        </w:rPr>
        <w:t>., професор</w:t>
      </w:r>
    </w:p>
    <w:p w:rsidR="00771E5F" w:rsidRDefault="00771E5F" w:rsidP="00771E5F">
      <w:pPr>
        <w:spacing w:after="0" w:line="240" w:lineRule="auto"/>
        <w:jc w:val="right"/>
        <w:rPr>
          <w:rFonts w:ascii="Times New Roman" w:hAnsi="Times New Roman"/>
          <w:sz w:val="28"/>
          <w:szCs w:val="28"/>
          <w:lang w:val="uk-UA"/>
        </w:rPr>
      </w:pPr>
      <w:r>
        <w:rPr>
          <w:rFonts w:ascii="Times New Roman" w:hAnsi="Times New Roman"/>
          <w:sz w:val="28"/>
          <w:szCs w:val="28"/>
          <w:lang w:val="uk-UA"/>
        </w:rPr>
        <w:t>Ліщинський І.О.</w:t>
      </w:r>
    </w:p>
    <w:p w:rsidR="00771E5F" w:rsidRDefault="00771E5F" w:rsidP="00771E5F">
      <w:pPr>
        <w:tabs>
          <w:tab w:val="left" w:pos="5940"/>
          <w:tab w:val="left" w:pos="6120"/>
        </w:tabs>
        <w:autoSpaceDE w:val="0"/>
        <w:autoSpaceDN w:val="0"/>
        <w:adjustRightInd w:val="0"/>
        <w:spacing w:after="0" w:line="240" w:lineRule="auto"/>
        <w:jc w:val="right"/>
        <w:rPr>
          <w:rFonts w:ascii="Times New Roman" w:hAnsi="Times New Roman"/>
          <w:sz w:val="28"/>
          <w:szCs w:val="28"/>
          <w:lang w:val="uk-UA" w:eastAsia="uk-UA"/>
        </w:rPr>
      </w:pPr>
      <w:r>
        <w:rPr>
          <w:rFonts w:ascii="Times New Roman" w:hAnsi="Times New Roman"/>
          <w:sz w:val="28"/>
          <w:szCs w:val="28"/>
          <w:lang w:val="uk-UA" w:eastAsia="uk-UA"/>
        </w:rPr>
        <w:t>_______________________________</w:t>
      </w: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r>
        <w:rPr>
          <w:rFonts w:ascii="Times New Roman" w:hAnsi="Times New Roman"/>
          <w:bCs/>
          <w:i/>
          <w:iCs/>
          <w:sz w:val="24"/>
          <w:szCs w:val="24"/>
          <w:lang w:val="uk-UA" w:eastAsia="uk-UA"/>
        </w:rPr>
        <w:t xml:space="preserve">                                                                                            (підпис)</w:t>
      </w: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p>
    <w:p w:rsidR="00771E5F" w:rsidRDefault="00771E5F" w:rsidP="00771E5F">
      <w:pPr>
        <w:tabs>
          <w:tab w:val="left" w:pos="5940"/>
          <w:tab w:val="left" w:pos="6120"/>
        </w:tabs>
        <w:autoSpaceDE w:val="0"/>
        <w:autoSpaceDN w:val="0"/>
        <w:adjustRightInd w:val="0"/>
        <w:spacing w:after="0" w:line="240" w:lineRule="auto"/>
        <w:jc w:val="center"/>
        <w:rPr>
          <w:rFonts w:ascii="Times New Roman" w:hAnsi="Times New Roman"/>
          <w:bCs/>
          <w:i/>
          <w:iCs/>
          <w:sz w:val="24"/>
          <w:szCs w:val="24"/>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spacing w:after="0" w:line="240" w:lineRule="auto"/>
        <w:rPr>
          <w:rFonts w:ascii="Times New Roman" w:hAnsi="Times New Roman"/>
          <w:sz w:val="28"/>
          <w:szCs w:val="28"/>
          <w:lang w:val="uk-UA" w:eastAsia="uk-UA"/>
        </w:rPr>
      </w:pPr>
    </w:p>
    <w:p w:rsidR="00771E5F" w:rsidRDefault="00771E5F" w:rsidP="00771E5F">
      <w:pPr>
        <w:tabs>
          <w:tab w:val="left" w:pos="5940"/>
          <w:tab w:val="left" w:pos="6120"/>
        </w:tabs>
        <w:autoSpaceDE w:val="0"/>
        <w:autoSpaceDN w:val="0"/>
        <w:adjustRightInd w:val="0"/>
        <w:spacing w:after="0" w:line="360" w:lineRule="auto"/>
        <w:jc w:val="center"/>
        <w:rPr>
          <w:rFonts w:ascii="Times New Roman" w:hAnsi="Times New Roman"/>
          <w:b/>
          <w:bCs/>
          <w:sz w:val="28"/>
          <w:szCs w:val="28"/>
          <w:lang w:val="uk-UA" w:eastAsia="uk-UA"/>
        </w:rPr>
      </w:pPr>
    </w:p>
    <w:p w:rsidR="00771E5F" w:rsidRDefault="00771E5F" w:rsidP="00771E5F">
      <w:pPr>
        <w:tabs>
          <w:tab w:val="left" w:pos="5940"/>
          <w:tab w:val="left" w:pos="6120"/>
        </w:tabs>
        <w:autoSpaceDE w:val="0"/>
        <w:autoSpaceDN w:val="0"/>
        <w:adjustRightInd w:val="0"/>
        <w:spacing w:after="0" w:line="360" w:lineRule="auto"/>
        <w:jc w:val="center"/>
        <w:rPr>
          <w:rFonts w:ascii="Times New Roman" w:hAnsi="Times New Roman"/>
          <w:b/>
          <w:bCs/>
          <w:sz w:val="28"/>
          <w:szCs w:val="28"/>
          <w:lang w:val="uk-UA" w:eastAsia="uk-UA"/>
        </w:rPr>
      </w:pPr>
    </w:p>
    <w:p w:rsidR="00771E5F" w:rsidRDefault="00771E5F" w:rsidP="00771E5F">
      <w:pPr>
        <w:tabs>
          <w:tab w:val="left" w:pos="5940"/>
          <w:tab w:val="left" w:pos="6120"/>
        </w:tabs>
        <w:autoSpaceDE w:val="0"/>
        <w:autoSpaceDN w:val="0"/>
        <w:adjustRightInd w:val="0"/>
        <w:spacing w:after="0" w:line="360" w:lineRule="auto"/>
        <w:jc w:val="center"/>
        <w:rPr>
          <w:rFonts w:ascii="Times New Roman" w:hAnsi="Times New Roman"/>
          <w:b/>
          <w:bCs/>
          <w:sz w:val="28"/>
          <w:szCs w:val="28"/>
          <w:lang w:val="uk-UA" w:eastAsia="uk-UA"/>
        </w:rPr>
      </w:pPr>
      <w:r>
        <w:rPr>
          <w:rFonts w:ascii="Times New Roman" w:hAnsi="Times New Roman"/>
          <w:b/>
          <w:bCs/>
          <w:sz w:val="28"/>
          <w:szCs w:val="28"/>
          <w:lang w:val="uk-UA" w:eastAsia="uk-UA"/>
        </w:rPr>
        <w:t>Тернопіль – 2021</w:t>
      </w:r>
    </w:p>
    <w:p w:rsidR="008226A1" w:rsidRDefault="008226A1" w:rsidP="00D0003A">
      <w:pPr>
        <w:jc w:val="both"/>
        <w:rPr>
          <w:rFonts w:ascii="Times New Roman" w:hAnsi="Times New Roman" w:cs="Times New Roman"/>
          <w:sz w:val="28"/>
          <w:szCs w:val="28"/>
          <w:lang w:val="uk-UA"/>
        </w:rPr>
      </w:pPr>
    </w:p>
    <w:sdt>
      <w:sdtPr>
        <w:rPr>
          <w:rFonts w:asciiTheme="minorHAnsi" w:eastAsiaTheme="minorHAnsi" w:hAnsiTheme="minorHAnsi" w:cstheme="minorBidi"/>
          <w:b w:val="0"/>
          <w:bCs w:val="0"/>
          <w:color w:val="auto"/>
          <w:sz w:val="22"/>
          <w:szCs w:val="22"/>
          <w:lang w:val="ru-RU" w:eastAsia="en-US"/>
        </w:rPr>
        <w:id w:val="1285224302"/>
        <w:docPartObj>
          <w:docPartGallery w:val="Table of Contents"/>
          <w:docPartUnique/>
        </w:docPartObj>
      </w:sdtPr>
      <w:sdtEndPr>
        <w:rPr>
          <w:rFonts w:ascii="Times New Roman" w:hAnsi="Times New Roman" w:cs="Times New Roman"/>
          <w:sz w:val="28"/>
          <w:szCs w:val="28"/>
        </w:rPr>
      </w:sdtEndPr>
      <w:sdtContent>
        <w:p w:rsidR="008876ED" w:rsidRPr="00A63E31" w:rsidRDefault="00A63E31" w:rsidP="00A63E31">
          <w:pPr>
            <w:pStyle w:val="af0"/>
            <w:spacing w:before="0" w:line="360" w:lineRule="auto"/>
            <w:ind w:left="709" w:hanging="709"/>
            <w:jc w:val="center"/>
            <w:rPr>
              <w:color w:val="000000" w:themeColor="text1"/>
            </w:rPr>
          </w:pPr>
          <w:r w:rsidRPr="00A63E31">
            <w:rPr>
              <w:color w:val="000000" w:themeColor="text1"/>
              <w:lang w:val="ru-RU"/>
            </w:rPr>
            <w:t>ЗМІ</w:t>
          </w:r>
          <w:proofErr w:type="gramStart"/>
          <w:r w:rsidRPr="00A63E31">
            <w:rPr>
              <w:color w:val="000000" w:themeColor="text1"/>
              <w:lang w:val="ru-RU"/>
            </w:rPr>
            <w:t>СТ</w:t>
          </w:r>
          <w:proofErr w:type="gramEnd"/>
        </w:p>
        <w:p w:rsidR="006714F4" w:rsidRPr="00063879" w:rsidRDefault="008876ED"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r w:rsidRPr="00063879">
            <w:rPr>
              <w:rFonts w:ascii="Times New Roman" w:hAnsi="Times New Roman" w:cs="Times New Roman"/>
              <w:sz w:val="28"/>
              <w:szCs w:val="28"/>
            </w:rPr>
            <w:fldChar w:fldCharType="begin"/>
          </w:r>
          <w:r w:rsidRPr="00063879">
            <w:rPr>
              <w:rFonts w:ascii="Times New Roman" w:hAnsi="Times New Roman" w:cs="Times New Roman"/>
              <w:sz w:val="28"/>
              <w:szCs w:val="28"/>
            </w:rPr>
            <w:instrText xml:space="preserve"> TOC \o "1-3" \h \z \u </w:instrText>
          </w:r>
          <w:r w:rsidRPr="00063879">
            <w:rPr>
              <w:rFonts w:ascii="Times New Roman" w:hAnsi="Times New Roman" w:cs="Times New Roman"/>
              <w:sz w:val="28"/>
              <w:szCs w:val="28"/>
            </w:rPr>
            <w:fldChar w:fldCharType="separate"/>
          </w:r>
          <w:hyperlink w:anchor="_Toc89810884" w:history="1">
            <w:r w:rsidR="006714F4" w:rsidRPr="00063879">
              <w:rPr>
                <w:rStyle w:val="a4"/>
                <w:rFonts w:ascii="Times New Roman" w:hAnsi="Times New Roman" w:cs="Times New Roman"/>
                <w:noProof/>
                <w:sz w:val="28"/>
                <w:szCs w:val="28"/>
              </w:rPr>
              <w:t>ПЕРЕЛІК УМОВНИХ ПОЗНАЧЕНЬ</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_Toc89810884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sidR="00F67C10">
              <w:rPr>
                <w:rFonts w:ascii="Times New Roman" w:hAnsi="Times New Roman" w:cs="Times New Roman"/>
                <w:noProof/>
                <w:webHidden/>
                <w:sz w:val="28"/>
                <w:szCs w:val="28"/>
              </w:rPr>
              <w:t>3</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88" w:history="1">
            <w:r w:rsidR="006714F4" w:rsidRPr="00063879">
              <w:rPr>
                <w:rStyle w:val="a4"/>
                <w:rFonts w:ascii="Times New Roman" w:hAnsi="Times New Roman" w:cs="Times New Roman"/>
                <w:noProof/>
                <w:sz w:val="28"/>
                <w:szCs w:val="28"/>
                <w:lang w:val="uk-UA"/>
              </w:rPr>
              <w:t>ВСТУП</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_Toc89810888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89" w:history="1">
            <w:r w:rsidR="006714F4" w:rsidRPr="00063879">
              <w:rPr>
                <w:rStyle w:val="a4"/>
                <w:rFonts w:ascii="Times New Roman" w:hAnsi="Times New Roman" w:cs="Times New Roman"/>
                <w:noProof/>
                <w:sz w:val="28"/>
                <w:szCs w:val="28"/>
                <w:lang w:val="uk-UA"/>
              </w:rPr>
              <w:t>РОЗДІЛ 1. ТЕОРЕТИЧНІ ЗАСАДИ ЕКОНОМІЧНОЇ ТА ВАЛЮТНОЇ ІНТЕГРАЦІЇ</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_Toc89810889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left" w:pos="660"/>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0" w:history="1">
            <w:r w:rsidR="006714F4" w:rsidRPr="00063879">
              <w:rPr>
                <w:rStyle w:val="a4"/>
                <w:rFonts w:ascii="Times New Roman" w:hAnsi="Times New Roman" w:cs="Times New Roman"/>
                <w:noProof/>
                <w:sz w:val="28"/>
                <w:szCs w:val="28"/>
                <w:lang w:val="uk-UA"/>
              </w:rPr>
              <w:t>1.1.</w:t>
            </w:r>
            <w:r w:rsidR="006714F4" w:rsidRPr="00063879">
              <w:rPr>
                <w:rFonts w:ascii="Times New Roman" w:eastAsiaTheme="minorEastAsia" w:hAnsi="Times New Roman" w:cs="Times New Roman"/>
                <w:noProof/>
                <w:sz w:val="28"/>
                <w:szCs w:val="28"/>
                <w:lang w:val="uk-UA" w:eastAsia="uk-UA"/>
              </w:rPr>
              <w:tab/>
            </w:r>
            <w:r w:rsidR="006714F4" w:rsidRPr="00063879">
              <w:rPr>
                <w:rStyle w:val="a4"/>
                <w:rFonts w:ascii="Times New Roman" w:hAnsi="Times New Roman" w:cs="Times New Roman"/>
                <w:noProof/>
                <w:sz w:val="28"/>
                <w:szCs w:val="28"/>
                <w:lang w:val="uk-UA"/>
              </w:rPr>
              <w:t>Сутність та принципи регіональної економічної інтеграції</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_Toc89810890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7</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left" w:pos="660"/>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1" w:history="1">
            <w:r w:rsidR="006714F4" w:rsidRPr="00063879">
              <w:rPr>
                <w:rStyle w:val="a4"/>
                <w:rFonts w:ascii="Times New Roman" w:hAnsi="Times New Roman" w:cs="Times New Roman"/>
                <w:noProof/>
                <w:sz w:val="28"/>
                <w:szCs w:val="28"/>
                <w:lang w:val="uk-UA"/>
              </w:rPr>
              <w:t>1.2.</w:t>
            </w:r>
            <w:r w:rsidR="006714F4" w:rsidRPr="00063879">
              <w:rPr>
                <w:rFonts w:ascii="Times New Roman" w:eastAsiaTheme="minorEastAsia" w:hAnsi="Times New Roman" w:cs="Times New Roman"/>
                <w:noProof/>
                <w:sz w:val="28"/>
                <w:szCs w:val="28"/>
                <w:lang w:val="uk-UA" w:eastAsia="uk-UA"/>
              </w:rPr>
              <w:tab/>
            </w:r>
            <w:r w:rsidR="006714F4" w:rsidRPr="00063879">
              <w:rPr>
                <w:rStyle w:val="a4"/>
                <w:rFonts w:ascii="Times New Roman" w:hAnsi="Times New Roman" w:cs="Times New Roman"/>
                <w:noProof/>
                <w:sz w:val="28"/>
                <w:szCs w:val="28"/>
                <w:lang w:val="uk-UA"/>
              </w:rPr>
              <w:t>Моделі валютної інтеграції</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_Toc89810891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12</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left" w:pos="660"/>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2" w:history="1">
            <w:r w:rsidR="006714F4" w:rsidRPr="00063879">
              <w:rPr>
                <w:rStyle w:val="a4"/>
                <w:rFonts w:ascii="Times New Roman" w:hAnsi="Times New Roman" w:cs="Times New Roman"/>
                <w:noProof/>
                <w:sz w:val="28"/>
                <w:szCs w:val="28"/>
                <w:lang w:val="uk-UA"/>
              </w:rPr>
              <w:t>1.3.</w:t>
            </w:r>
            <w:r w:rsidR="006714F4" w:rsidRPr="00063879">
              <w:rPr>
                <w:rFonts w:ascii="Times New Roman" w:eastAsiaTheme="minorEastAsia" w:hAnsi="Times New Roman" w:cs="Times New Roman"/>
                <w:noProof/>
                <w:sz w:val="28"/>
                <w:szCs w:val="28"/>
                <w:lang w:val="uk-UA" w:eastAsia="uk-UA"/>
              </w:rPr>
              <w:tab/>
            </w:r>
            <w:r w:rsidR="006714F4" w:rsidRPr="00063879">
              <w:rPr>
                <w:rStyle w:val="a4"/>
                <w:rFonts w:ascii="Times New Roman" w:hAnsi="Times New Roman" w:cs="Times New Roman"/>
                <w:noProof/>
                <w:sz w:val="28"/>
                <w:szCs w:val="28"/>
                <w:lang w:val="uk-UA"/>
              </w:rPr>
              <w:t>Становлення системи європейської валютної інтеграції</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_Toc89810892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19</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3" w:history="1">
            <w:r w:rsidR="006714F4" w:rsidRPr="00063879">
              <w:rPr>
                <w:rStyle w:val="a4"/>
                <w:rFonts w:ascii="Times New Roman" w:hAnsi="Times New Roman" w:cs="Times New Roman"/>
                <w:noProof/>
                <w:sz w:val="28"/>
                <w:szCs w:val="28"/>
              </w:rPr>
              <w:t>РОЗДІЛ 2</w:t>
            </w:r>
            <w:r w:rsidR="006714F4" w:rsidRPr="00063879">
              <w:rPr>
                <w:rStyle w:val="a4"/>
                <w:rFonts w:ascii="Times New Roman" w:hAnsi="Times New Roman" w:cs="Times New Roman"/>
                <w:noProof/>
                <w:sz w:val="28"/>
                <w:szCs w:val="28"/>
                <w:lang w:val="uk-UA"/>
              </w:rPr>
              <w:t xml:space="preserve">. </w:t>
            </w:r>
            <w:r w:rsidR="006714F4" w:rsidRPr="00063879">
              <w:rPr>
                <w:rStyle w:val="a4"/>
                <w:rFonts w:ascii="Times New Roman" w:hAnsi="Times New Roman" w:cs="Times New Roman"/>
                <w:noProof/>
                <w:sz w:val="28"/>
                <w:szCs w:val="28"/>
              </w:rPr>
              <w:t>АНАЛІЗ ЕФЕКТИВНОСТІ ФУНКЦІОНУВАННЯ ЕКОНОМІЧНОГО ТА ВАЛЮТНОГО СОЮЗУ В ЄВРОПІ</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_Toc89810893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4" w:history="1">
            <w:r w:rsidR="006714F4" w:rsidRPr="00063879">
              <w:rPr>
                <w:rStyle w:val="a4"/>
                <w:rFonts w:ascii="Times New Roman" w:hAnsi="Times New Roman" w:cs="Times New Roman"/>
                <w:noProof/>
                <w:sz w:val="28"/>
                <w:szCs w:val="28"/>
                <w:lang w:val="uk-UA"/>
              </w:rPr>
              <w:t>2.1</w:t>
            </w:r>
            <w:r w:rsidR="006714F4" w:rsidRPr="00063879">
              <w:rPr>
                <w:rStyle w:val="a4"/>
                <w:rFonts w:ascii="Times New Roman" w:hAnsi="Times New Roman" w:cs="Times New Roman"/>
                <w:noProof/>
                <w:sz w:val="28"/>
                <w:szCs w:val="28"/>
              </w:rPr>
              <w:t>.  Економічний розвиток країн-членів ЄС після створення валютного союзу.</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_Toc89810894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25</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5" w:history="1">
            <w:r w:rsidR="006714F4" w:rsidRPr="00063879">
              <w:rPr>
                <w:rStyle w:val="a4"/>
                <w:rFonts w:ascii="Times New Roman" w:hAnsi="Times New Roman" w:cs="Times New Roman"/>
                <w:noProof/>
                <w:sz w:val="28"/>
                <w:szCs w:val="28"/>
                <w:lang w:val="uk-UA"/>
              </w:rPr>
              <w:t>2.2. Процеси дивергенції та дезінтеграції в ЄС</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_Toc89810895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30</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6" w:history="1">
            <w:r w:rsidR="006714F4" w:rsidRPr="00063879">
              <w:rPr>
                <w:rStyle w:val="a4"/>
                <w:rFonts w:ascii="Times New Roman" w:hAnsi="Times New Roman" w:cs="Times New Roman"/>
                <w:noProof/>
                <w:sz w:val="28"/>
                <w:szCs w:val="28"/>
                <w:lang w:val="uk-UA"/>
              </w:rPr>
              <w:t>2.3. Гармонізація грошово-кредитної системи України до принципів ЄС</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_Toc89810896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7" w:history="1">
            <w:r w:rsidR="006714F4" w:rsidRPr="00063879">
              <w:rPr>
                <w:rStyle w:val="a4"/>
                <w:rFonts w:ascii="Times New Roman" w:hAnsi="Times New Roman" w:cs="Times New Roman"/>
                <w:noProof/>
                <w:sz w:val="28"/>
                <w:szCs w:val="28"/>
                <w:lang w:val="uk-UA"/>
              </w:rPr>
              <w:t>РОЗДІЛ 3. СТРАТЕГІЧНІ ВЕКТОРИ РОЗВИТКУ ВАЛЮТНОЇ ІНТЕГРАЦІЇ В ЄВРОПІ ТА ЇХ НАСЛІДКИ ДЛЯ УКРАЇНИ</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_Toc89810897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left" w:pos="660"/>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8" w:history="1">
            <w:r w:rsidR="006714F4" w:rsidRPr="00063879">
              <w:rPr>
                <w:rStyle w:val="a4"/>
                <w:rFonts w:ascii="Times New Roman" w:hAnsi="Times New Roman" w:cs="Times New Roman"/>
                <w:noProof/>
                <w:sz w:val="28"/>
                <w:szCs w:val="28"/>
                <w:lang w:val="uk-UA"/>
              </w:rPr>
              <w:t>3.1.</w:t>
            </w:r>
            <w:r w:rsidR="006714F4" w:rsidRPr="00063879">
              <w:rPr>
                <w:rFonts w:ascii="Times New Roman" w:eastAsiaTheme="minorEastAsia" w:hAnsi="Times New Roman" w:cs="Times New Roman"/>
                <w:noProof/>
                <w:sz w:val="28"/>
                <w:szCs w:val="28"/>
                <w:lang w:val="uk-UA" w:eastAsia="uk-UA"/>
              </w:rPr>
              <w:tab/>
            </w:r>
            <w:r w:rsidR="006714F4" w:rsidRPr="00063879">
              <w:rPr>
                <w:rStyle w:val="a4"/>
                <w:rFonts w:ascii="Times New Roman" w:hAnsi="Times New Roman" w:cs="Times New Roman"/>
                <w:noProof/>
                <w:sz w:val="28"/>
                <w:szCs w:val="28"/>
                <w:lang w:val="uk-UA"/>
              </w:rPr>
              <w:t>Тренди трансформації Економічного та валютного союзу в ЄС</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_Toc89810898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44</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left" w:pos="660"/>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899" w:history="1">
            <w:r w:rsidR="006714F4" w:rsidRPr="00063879">
              <w:rPr>
                <w:rStyle w:val="a4"/>
                <w:rFonts w:ascii="Times New Roman" w:hAnsi="Times New Roman" w:cs="Times New Roman"/>
                <w:noProof/>
                <w:sz w:val="28"/>
                <w:szCs w:val="28"/>
                <w:lang w:val="uk-UA"/>
              </w:rPr>
              <w:t>3.2.</w:t>
            </w:r>
            <w:r w:rsidR="006714F4" w:rsidRPr="00063879">
              <w:rPr>
                <w:rFonts w:ascii="Times New Roman" w:eastAsiaTheme="minorEastAsia" w:hAnsi="Times New Roman" w:cs="Times New Roman"/>
                <w:noProof/>
                <w:sz w:val="28"/>
                <w:szCs w:val="28"/>
                <w:lang w:val="uk-UA" w:eastAsia="uk-UA"/>
              </w:rPr>
              <w:tab/>
            </w:r>
            <w:r w:rsidR="006714F4" w:rsidRPr="00063879">
              <w:rPr>
                <w:rStyle w:val="a4"/>
                <w:rFonts w:ascii="Times New Roman" w:hAnsi="Times New Roman" w:cs="Times New Roman"/>
                <w:noProof/>
                <w:sz w:val="28"/>
                <w:szCs w:val="28"/>
                <w:lang w:val="uk-UA"/>
              </w:rPr>
              <w:t>Геоекономічна роль України в процесах трансформації Європейського валютного союзу</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_Toc89810899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49</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900" w:history="1">
            <w:r w:rsidR="006714F4" w:rsidRPr="00063879">
              <w:rPr>
                <w:rStyle w:val="a4"/>
                <w:rFonts w:ascii="Times New Roman" w:hAnsi="Times New Roman" w:cs="Times New Roman"/>
                <w:noProof/>
                <w:sz w:val="28"/>
                <w:szCs w:val="28"/>
              </w:rPr>
              <w:t>ВИСНОВКИ</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_Toc89810900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56</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901" w:history="1">
            <w:r w:rsidR="006714F4" w:rsidRPr="00063879">
              <w:rPr>
                <w:rStyle w:val="a4"/>
                <w:rFonts w:ascii="Times New Roman" w:hAnsi="Times New Roman" w:cs="Times New Roman"/>
                <w:noProof/>
                <w:sz w:val="28"/>
                <w:szCs w:val="28"/>
              </w:rPr>
              <w:t>СПИСОК ВИКОРИСТАНИХ ДЖЕРЕЛ</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_Toc89810901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59</w:t>
            </w:r>
            <w:r w:rsidR="006714F4" w:rsidRPr="00063879">
              <w:rPr>
                <w:rFonts w:ascii="Times New Roman" w:hAnsi="Times New Roman" w:cs="Times New Roman"/>
                <w:noProof/>
                <w:webHidden/>
                <w:sz w:val="28"/>
                <w:szCs w:val="28"/>
              </w:rPr>
              <w:fldChar w:fldCharType="end"/>
            </w:r>
          </w:hyperlink>
        </w:p>
        <w:p w:rsidR="006714F4" w:rsidRPr="00063879" w:rsidRDefault="00F67C10" w:rsidP="00063879">
          <w:pPr>
            <w:pStyle w:val="11"/>
            <w:tabs>
              <w:tab w:val="right" w:leader="dot" w:pos="9345"/>
            </w:tabs>
            <w:spacing w:after="0" w:line="360" w:lineRule="auto"/>
            <w:contextualSpacing/>
            <w:jc w:val="both"/>
            <w:rPr>
              <w:rFonts w:ascii="Times New Roman" w:eastAsiaTheme="minorEastAsia" w:hAnsi="Times New Roman" w:cs="Times New Roman"/>
              <w:noProof/>
              <w:sz w:val="28"/>
              <w:szCs w:val="28"/>
              <w:lang w:val="uk-UA" w:eastAsia="uk-UA"/>
            </w:rPr>
          </w:pPr>
          <w:hyperlink w:anchor="_Toc89810923" w:history="1">
            <w:r w:rsidR="006714F4" w:rsidRPr="00063879">
              <w:rPr>
                <w:rStyle w:val="a4"/>
                <w:rFonts w:ascii="Times New Roman" w:hAnsi="Times New Roman" w:cs="Times New Roman"/>
                <w:noProof/>
                <w:sz w:val="28"/>
                <w:szCs w:val="28"/>
              </w:rPr>
              <w:t>ДОДАТКИ</w:t>
            </w:r>
            <w:r w:rsidR="006714F4" w:rsidRPr="00063879">
              <w:rPr>
                <w:rFonts w:ascii="Times New Roman" w:hAnsi="Times New Roman" w:cs="Times New Roman"/>
                <w:noProof/>
                <w:webHidden/>
                <w:sz w:val="28"/>
                <w:szCs w:val="28"/>
              </w:rPr>
              <w:tab/>
            </w:r>
            <w:r w:rsidR="006714F4" w:rsidRPr="00063879">
              <w:rPr>
                <w:rFonts w:ascii="Times New Roman" w:hAnsi="Times New Roman" w:cs="Times New Roman"/>
                <w:noProof/>
                <w:webHidden/>
                <w:sz w:val="28"/>
                <w:szCs w:val="28"/>
              </w:rPr>
              <w:fldChar w:fldCharType="begin"/>
            </w:r>
            <w:r w:rsidR="006714F4" w:rsidRPr="00063879">
              <w:rPr>
                <w:rFonts w:ascii="Times New Roman" w:hAnsi="Times New Roman" w:cs="Times New Roman"/>
                <w:noProof/>
                <w:webHidden/>
                <w:sz w:val="28"/>
                <w:szCs w:val="28"/>
              </w:rPr>
              <w:instrText xml:space="preserve"> PAGEREF _Toc89810923 \h </w:instrText>
            </w:r>
            <w:r w:rsidR="006714F4" w:rsidRPr="00063879">
              <w:rPr>
                <w:rFonts w:ascii="Times New Roman" w:hAnsi="Times New Roman" w:cs="Times New Roman"/>
                <w:noProof/>
                <w:webHidden/>
                <w:sz w:val="28"/>
                <w:szCs w:val="28"/>
              </w:rPr>
            </w:r>
            <w:r w:rsidR="006714F4" w:rsidRPr="00063879">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66</w:t>
            </w:r>
            <w:r w:rsidR="006714F4" w:rsidRPr="00063879">
              <w:rPr>
                <w:rFonts w:ascii="Times New Roman" w:hAnsi="Times New Roman" w:cs="Times New Roman"/>
                <w:noProof/>
                <w:webHidden/>
                <w:sz w:val="28"/>
                <w:szCs w:val="28"/>
              </w:rPr>
              <w:fldChar w:fldCharType="end"/>
            </w:r>
          </w:hyperlink>
        </w:p>
        <w:p w:rsidR="008876ED" w:rsidRPr="00063879" w:rsidRDefault="008876ED" w:rsidP="00063879">
          <w:pPr>
            <w:spacing w:after="0" w:line="360" w:lineRule="auto"/>
            <w:contextualSpacing/>
            <w:jc w:val="both"/>
            <w:rPr>
              <w:rFonts w:ascii="Times New Roman" w:hAnsi="Times New Roman" w:cs="Times New Roman"/>
              <w:sz w:val="28"/>
              <w:szCs w:val="28"/>
            </w:rPr>
          </w:pPr>
          <w:r w:rsidRPr="00063879">
            <w:rPr>
              <w:rFonts w:ascii="Times New Roman" w:hAnsi="Times New Roman" w:cs="Times New Roman"/>
              <w:b/>
              <w:bCs/>
              <w:sz w:val="28"/>
              <w:szCs w:val="28"/>
            </w:rPr>
            <w:fldChar w:fldCharType="end"/>
          </w:r>
        </w:p>
      </w:sdtContent>
    </w:sdt>
    <w:p w:rsidR="000524C0" w:rsidRPr="008876ED" w:rsidRDefault="00FF6A81" w:rsidP="00526357">
      <w:pPr>
        <w:pStyle w:val="1"/>
        <w:jc w:val="center"/>
        <w:rPr>
          <w:sz w:val="28"/>
          <w:szCs w:val="28"/>
        </w:rPr>
      </w:pPr>
      <w:bookmarkStart w:id="0" w:name="_GoBack"/>
      <w:bookmarkEnd w:id="0"/>
      <w:r>
        <w:rPr>
          <w:lang w:val="uk-UA"/>
        </w:rPr>
        <w:br w:type="page"/>
      </w:r>
      <w:bookmarkStart w:id="1" w:name="_Toc89797196"/>
      <w:bookmarkStart w:id="2" w:name="_Toc89810884"/>
      <w:r w:rsidR="000524C0" w:rsidRPr="008876ED">
        <w:rPr>
          <w:sz w:val="28"/>
          <w:szCs w:val="28"/>
        </w:rPr>
        <w:lastRenderedPageBreak/>
        <w:t>ПЕРЕЛІК УМОВНИХ ПОЗНАЧЕНЬ</w:t>
      </w:r>
      <w:bookmarkEnd w:id="1"/>
      <w:bookmarkEnd w:id="2"/>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ЄС – Європейський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ЄВС – Європейський валютний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ЕВС – Економічний та валютний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 xml:space="preserve">ОПЕК – Організація країн-експортерів нафти (англ. </w:t>
      </w:r>
      <w:r w:rsidRPr="009C6835">
        <w:rPr>
          <w:rStyle w:val="ac"/>
          <w:rFonts w:ascii="Times New Roman" w:hAnsi="Times New Roman" w:cs="Times New Roman"/>
          <w:bCs/>
          <w:iCs w:val="0"/>
          <w:color w:val="000000" w:themeColor="text1"/>
          <w:sz w:val="28"/>
          <w:szCs w:val="28"/>
          <w:shd w:val="clear" w:color="auto" w:fill="FFFFFF"/>
          <w:lang w:val="en-US"/>
        </w:rPr>
        <w:t>Organization of the Petroleum Exporting Countries</w:t>
      </w:r>
      <w:r w:rsidRPr="009C6835">
        <w:rPr>
          <w:rStyle w:val="ac"/>
          <w:rFonts w:ascii="Times New Roman" w:hAnsi="Times New Roman" w:cs="Times New Roman"/>
          <w:bCs/>
          <w:i w:val="0"/>
          <w:iCs w:val="0"/>
          <w:color w:val="000000" w:themeColor="text1"/>
          <w:sz w:val="28"/>
          <w:szCs w:val="28"/>
          <w:shd w:val="clear" w:color="auto" w:fill="FFFFFF"/>
          <w:lang w:val="uk-UA"/>
        </w:rPr>
        <w:t>)</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СОТ – Світова організація торгівлі</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СНД – Співдружність незалежних держав</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МС – Митний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ЄЕС – Європейський економічний сою</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США – Сполучені Штати Америки</w:t>
      </w:r>
    </w:p>
    <w:p w:rsidR="000524C0" w:rsidRPr="009C6835" w:rsidRDefault="000524C0" w:rsidP="000524C0">
      <w:pPr>
        <w:spacing w:after="0" w:line="360" w:lineRule="auto"/>
        <w:jc w:val="both"/>
        <w:rPr>
          <w:rFonts w:ascii="Times New Roman" w:hAnsi="Times New Roman" w:cs="Times New Roman"/>
          <w:color w:val="000000" w:themeColor="text1"/>
          <w:sz w:val="28"/>
          <w:szCs w:val="28"/>
          <w:shd w:val="clear" w:color="auto" w:fill="FFFFFF"/>
          <w:lang w:val="uk-UA"/>
        </w:rPr>
      </w:pPr>
      <w:r w:rsidRPr="009C6835">
        <w:rPr>
          <w:rFonts w:ascii="Times New Roman" w:hAnsi="Times New Roman" w:cs="Times New Roman"/>
          <w:color w:val="000000" w:themeColor="text1"/>
          <w:sz w:val="28"/>
          <w:szCs w:val="28"/>
          <w:lang w:val="uk-UA"/>
        </w:rPr>
        <w:t xml:space="preserve">НАФТА - </w:t>
      </w:r>
      <w:r w:rsidRPr="009C6835">
        <w:rPr>
          <w:rFonts w:ascii="Times New Roman" w:hAnsi="Times New Roman" w:cs="Times New Roman"/>
          <w:color w:val="000000" w:themeColor="text1"/>
          <w:sz w:val="28"/>
          <w:szCs w:val="28"/>
          <w:shd w:val="clear" w:color="auto" w:fill="FFFFFF"/>
          <w:lang w:val="uk-UA"/>
        </w:rPr>
        <w:t xml:space="preserve">Північноамериканська зона вільної торгівлі </w:t>
      </w:r>
      <w:r>
        <w:rPr>
          <w:rFonts w:ascii="Times New Roman" w:hAnsi="Times New Roman" w:cs="Times New Roman"/>
          <w:color w:val="000000" w:themeColor="text1"/>
          <w:sz w:val="28"/>
          <w:szCs w:val="28"/>
          <w:shd w:val="clear" w:color="auto" w:fill="FFFFFF"/>
          <w:lang w:val="uk-UA"/>
        </w:rPr>
        <w:t>(</w:t>
      </w:r>
      <w:r w:rsidRPr="009C6835">
        <w:rPr>
          <w:rFonts w:ascii="Times New Roman" w:hAnsi="Times New Roman" w:cs="Times New Roman"/>
          <w:color w:val="000000" w:themeColor="text1"/>
          <w:sz w:val="28"/>
          <w:szCs w:val="28"/>
          <w:shd w:val="clear" w:color="auto" w:fill="FFFFFF"/>
          <w:lang w:val="uk-UA"/>
        </w:rPr>
        <w:t xml:space="preserve">англ. </w:t>
      </w:r>
      <w:r w:rsidRPr="009C6835">
        <w:rPr>
          <w:rFonts w:ascii="Times New Roman" w:hAnsi="Times New Roman" w:cs="Times New Roman"/>
          <w:i/>
          <w:color w:val="000000" w:themeColor="text1"/>
          <w:sz w:val="28"/>
          <w:szCs w:val="28"/>
          <w:shd w:val="clear" w:color="auto" w:fill="FFFFFF"/>
          <w:lang w:val="en-US"/>
        </w:rPr>
        <w:t xml:space="preserve">North American Free Trade </w:t>
      </w:r>
      <w:r w:rsidRPr="009C6835">
        <w:rPr>
          <w:rFonts w:ascii="Times New Roman" w:hAnsi="Times New Roman" w:cs="Times New Roman"/>
          <w:color w:val="000000" w:themeColor="text1"/>
          <w:sz w:val="28"/>
          <w:szCs w:val="28"/>
          <w:shd w:val="clear" w:color="auto" w:fill="FFFFFF"/>
          <w:lang w:val="en-US"/>
        </w:rPr>
        <w:t>Agreement</w:t>
      </w:r>
      <w:r w:rsidRPr="009C6835">
        <w:rPr>
          <w:rFonts w:ascii="Times New Roman" w:hAnsi="Times New Roman" w:cs="Times New Roman"/>
          <w:color w:val="000000" w:themeColor="text1"/>
          <w:sz w:val="28"/>
          <w:szCs w:val="28"/>
          <w:shd w:val="clear" w:color="auto" w:fill="FFFFFF"/>
          <w:lang w:val="uk-UA"/>
        </w:rPr>
        <w:t>)</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ЄПС – Європейський платіжний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ЕРО - валютна одиниця «</w:t>
      </w:r>
      <w:proofErr w:type="spellStart"/>
      <w:r w:rsidRPr="009C6835">
        <w:rPr>
          <w:rFonts w:ascii="Times New Roman" w:hAnsi="Times New Roman" w:cs="Times New Roman"/>
          <w:color w:val="000000" w:themeColor="text1"/>
          <w:sz w:val="28"/>
          <w:szCs w:val="28"/>
          <w:lang w:val="uk-UA"/>
        </w:rPr>
        <w:t>епуніт</w:t>
      </w:r>
      <w:proofErr w:type="spellEnd"/>
      <w:r w:rsidRPr="009C6835">
        <w:rPr>
          <w:rFonts w:ascii="Times New Roman" w:hAnsi="Times New Roman" w:cs="Times New Roman"/>
          <w:color w:val="000000" w:themeColor="text1"/>
          <w:sz w:val="28"/>
          <w:szCs w:val="28"/>
          <w:lang w:val="uk-UA"/>
        </w:rPr>
        <w:t>»</w:t>
      </w:r>
    </w:p>
    <w:p w:rsidR="000524C0" w:rsidRPr="009C6835" w:rsidRDefault="000524C0" w:rsidP="000524C0">
      <w:pPr>
        <w:spacing w:after="0" w:line="360" w:lineRule="auto"/>
        <w:jc w:val="both"/>
        <w:rPr>
          <w:rFonts w:ascii="Times New Roman" w:hAnsi="Times New Roman" w:cs="Times New Roman"/>
          <w:color w:val="000000" w:themeColor="text1"/>
          <w:sz w:val="28"/>
          <w:szCs w:val="28"/>
          <w:shd w:val="clear" w:color="auto" w:fill="FFFFFF"/>
          <w:lang w:val="uk-UA"/>
        </w:rPr>
      </w:pPr>
      <w:r w:rsidRPr="009C6835">
        <w:rPr>
          <w:rFonts w:ascii="Times New Roman" w:hAnsi="Times New Roman" w:cs="Times New Roman"/>
          <w:color w:val="000000" w:themeColor="text1"/>
          <w:sz w:val="28"/>
          <w:szCs w:val="28"/>
          <w:lang w:val="uk-UA"/>
        </w:rPr>
        <w:t xml:space="preserve">ЕКЮ - </w:t>
      </w:r>
      <w:r w:rsidRPr="009C6835">
        <w:rPr>
          <w:rFonts w:ascii="Times New Roman" w:hAnsi="Times New Roman" w:cs="Times New Roman"/>
          <w:color w:val="000000" w:themeColor="text1"/>
          <w:sz w:val="28"/>
          <w:szCs w:val="28"/>
          <w:shd w:val="clear" w:color="auto" w:fill="FFFFFF"/>
          <w:lang w:val="uk-UA"/>
        </w:rPr>
        <w:t>європейська грошова одиниця, попередниця євро</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ЄЕС – Європейський економічний союз</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ЄЕК – Європейська економічна комісія</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ВВП – Валовий внутрішній продукт</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ЄЦБ – Європейський центральний банк</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МЗС – Міністерство закордонних справ</w:t>
      </w:r>
    </w:p>
    <w:p w:rsidR="000524C0" w:rsidRPr="009C6835" w:rsidRDefault="000524C0" w:rsidP="000524C0">
      <w:pPr>
        <w:spacing w:after="0" w:line="360" w:lineRule="auto"/>
        <w:jc w:val="both"/>
        <w:rPr>
          <w:rFonts w:ascii="Times New Roman" w:hAnsi="Times New Roman" w:cs="Times New Roman"/>
          <w:color w:val="000000" w:themeColor="text1"/>
          <w:sz w:val="28"/>
          <w:szCs w:val="28"/>
          <w:lang w:val="uk-UA"/>
        </w:rPr>
      </w:pPr>
      <w:r w:rsidRPr="009C6835">
        <w:rPr>
          <w:rFonts w:ascii="Times New Roman" w:hAnsi="Times New Roman" w:cs="Times New Roman"/>
          <w:color w:val="000000" w:themeColor="text1"/>
          <w:sz w:val="28"/>
          <w:szCs w:val="28"/>
          <w:lang w:val="uk-UA"/>
        </w:rPr>
        <w:t>МВФ – Міжнародний валютний фонд</w:t>
      </w:r>
    </w:p>
    <w:p w:rsidR="000524C0" w:rsidRPr="009C6835" w:rsidRDefault="000524C0" w:rsidP="000524C0">
      <w:pPr>
        <w:pStyle w:val="1"/>
        <w:shd w:val="clear" w:color="auto" w:fill="FFFFFF"/>
        <w:spacing w:before="0" w:beforeAutospacing="0" w:after="0" w:afterAutospacing="0" w:line="360" w:lineRule="auto"/>
        <w:jc w:val="both"/>
        <w:textAlignment w:val="baseline"/>
        <w:rPr>
          <w:b w:val="0"/>
          <w:bCs w:val="0"/>
          <w:color w:val="000000" w:themeColor="text1"/>
          <w:sz w:val="28"/>
          <w:szCs w:val="28"/>
          <w:bdr w:val="none" w:sz="0" w:space="0" w:color="auto" w:frame="1"/>
          <w:lang w:val="uk-UA"/>
        </w:rPr>
      </w:pPr>
      <w:bookmarkStart w:id="3" w:name="_Toc89797197"/>
      <w:bookmarkStart w:id="4" w:name="_Toc89797340"/>
      <w:bookmarkStart w:id="5" w:name="_Toc89797402"/>
      <w:bookmarkStart w:id="6" w:name="_Toc89810885"/>
      <w:r w:rsidRPr="009C6835">
        <w:rPr>
          <w:b w:val="0"/>
          <w:color w:val="000000" w:themeColor="text1"/>
          <w:sz w:val="28"/>
          <w:szCs w:val="28"/>
          <w:lang w:val="uk-UA"/>
        </w:rPr>
        <w:t xml:space="preserve">EU4PFM - </w:t>
      </w:r>
      <w:r w:rsidRPr="009C6835">
        <w:rPr>
          <w:b w:val="0"/>
          <w:bCs w:val="0"/>
          <w:color w:val="000000" w:themeColor="text1"/>
          <w:sz w:val="28"/>
          <w:szCs w:val="28"/>
          <w:bdr w:val="none" w:sz="0" w:space="0" w:color="auto" w:frame="1"/>
          <w:lang w:val="uk-UA"/>
        </w:rPr>
        <w:t xml:space="preserve">Програма Європейського союзу з управління державними </w:t>
      </w:r>
      <w:r w:rsidRPr="00B120B5">
        <w:rPr>
          <w:b w:val="0"/>
          <w:bCs w:val="0"/>
          <w:color w:val="000000" w:themeColor="text1"/>
          <w:sz w:val="28"/>
          <w:szCs w:val="28"/>
          <w:bdr w:val="none" w:sz="0" w:space="0" w:color="auto" w:frame="1"/>
          <w:lang w:val="uk-UA"/>
        </w:rPr>
        <w:t>фінансами в Україні</w:t>
      </w:r>
      <w:r w:rsidRPr="00B120B5">
        <w:rPr>
          <w:b w:val="0"/>
          <w:bCs w:val="0"/>
          <w:color w:val="000000" w:themeColor="text1"/>
          <w:sz w:val="28"/>
          <w:szCs w:val="28"/>
          <w:bdr w:val="none" w:sz="0" w:space="0" w:color="auto" w:frame="1"/>
        </w:rPr>
        <w:t xml:space="preserve"> </w:t>
      </w:r>
      <w:r w:rsidRPr="00B120B5">
        <w:rPr>
          <w:b w:val="0"/>
          <w:bCs w:val="0"/>
          <w:color w:val="000000" w:themeColor="text1"/>
          <w:sz w:val="28"/>
          <w:szCs w:val="28"/>
          <w:bdr w:val="none" w:sz="0" w:space="0" w:color="auto" w:frame="1"/>
          <w:lang w:val="uk-UA"/>
        </w:rPr>
        <w:t xml:space="preserve">(англ. </w:t>
      </w:r>
      <w:r w:rsidRPr="00B120B5">
        <w:rPr>
          <w:b w:val="0"/>
          <w:bCs w:val="0"/>
          <w:i/>
          <w:color w:val="000000" w:themeColor="text1"/>
          <w:sz w:val="28"/>
          <w:szCs w:val="28"/>
          <w:bdr w:val="none" w:sz="0" w:space="0" w:color="auto" w:frame="1"/>
          <w:lang w:val="en-US"/>
        </w:rPr>
        <w:t>European</w:t>
      </w:r>
      <w:r w:rsidRPr="00B120B5">
        <w:rPr>
          <w:b w:val="0"/>
          <w:bCs w:val="0"/>
          <w:i/>
          <w:color w:val="000000" w:themeColor="text1"/>
          <w:sz w:val="28"/>
          <w:szCs w:val="28"/>
          <w:bdr w:val="none" w:sz="0" w:space="0" w:color="auto" w:frame="1"/>
          <w:lang w:val="uk-UA"/>
        </w:rPr>
        <w:t xml:space="preserve"> </w:t>
      </w:r>
      <w:r w:rsidRPr="00B120B5">
        <w:rPr>
          <w:b w:val="0"/>
          <w:bCs w:val="0"/>
          <w:i/>
          <w:color w:val="000000" w:themeColor="text1"/>
          <w:sz w:val="28"/>
          <w:szCs w:val="28"/>
          <w:bdr w:val="none" w:sz="0" w:space="0" w:color="auto" w:frame="1"/>
          <w:lang w:val="en-US"/>
        </w:rPr>
        <w:t>Union</w:t>
      </w:r>
      <w:r w:rsidRPr="00B120B5">
        <w:rPr>
          <w:b w:val="0"/>
          <w:bCs w:val="0"/>
          <w:i/>
          <w:color w:val="000000" w:themeColor="text1"/>
          <w:sz w:val="28"/>
          <w:szCs w:val="28"/>
          <w:bdr w:val="none" w:sz="0" w:space="0" w:color="auto" w:frame="1"/>
          <w:lang w:val="uk-UA"/>
        </w:rPr>
        <w:t xml:space="preserve"> </w:t>
      </w:r>
      <w:r w:rsidRPr="00B120B5">
        <w:rPr>
          <w:b w:val="0"/>
          <w:bCs w:val="0"/>
          <w:i/>
          <w:color w:val="000000" w:themeColor="text1"/>
          <w:sz w:val="28"/>
          <w:szCs w:val="28"/>
          <w:bdr w:val="none" w:sz="0" w:space="0" w:color="auto" w:frame="1"/>
          <w:lang w:val="en-US"/>
        </w:rPr>
        <w:t>for</w:t>
      </w:r>
      <w:r w:rsidRPr="00B120B5">
        <w:rPr>
          <w:b w:val="0"/>
          <w:bCs w:val="0"/>
          <w:i/>
          <w:color w:val="000000" w:themeColor="text1"/>
          <w:sz w:val="28"/>
          <w:szCs w:val="28"/>
          <w:bdr w:val="none" w:sz="0" w:space="0" w:color="auto" w:frame="1"/>
          <w:lang w:val="uk-UA"/>
        </w:rPr>
        <w:t xml:space="preserve"> </w:t>
      </w:r>
      <w:proofErr w:type="spellStart"/>
      <w:r w:rsidRPr="00B120B5">
        <w:rPr>
          <w:rStyle w:val="ad"/>
          <w:i/>
          <w:color w:val="000000" w:themeColor="text1"/>
          <w:sz w:val="28"/>
          <w:szCs w:val="28"/>
        </w:rPr>
        <w:t>Public</w:t>
      </w:r>
      <w:proofErr w:type="spellEnd"/>
      <w:r w:rsidRPr="00B120B5">
        <w:rPr>
          <w:rStyle w:val="ad"/>
          <w:i/>
          <w:color w:val="000000" w:themeColor="text1"/>
          <w:sz w:val="28"/>
          <w:szCs w:val="28"/>
          <w:lang w:val="uk-UA"/>
        </w:rPr>
        <w:t xml:space="preserve"> </w:t>
      </w:r>
      <w:proofErr w:type="spellStart"/>
      <w:r w:rsidRPr="00B120B5">
        <w:rPr>
          <w:rStyle w:val="ad"/>
          <w:i/>
          <w:color w:val="000000" w:themeColor="text1"/>
          <w:sz w:val="28"/>
          <w:szCs w:val="28"/>
        </w:rPr>
        <w:t>Finance</w:t>
      </w:r>
      <w:proofErr w:type="spellEnd"/>
      <w:r w:rsidRPr="00B120B5">
        <w:rPr>
          <w:rStyle w:val="ad"/>
          <w:i/>
          <w:color w:val="000000" w:themeColor="text1"/>
          <w:sz w:val="28"/>
          <w:szCs w:val="28"/>
          <w:lang w:val="uk-UA"/>
        </w:rPr>
        <w:t xml:space="preserve"> </w:t>
      </w:r>
      <w:proofErr w:type="spellStart"/>
      <w:r w:rsidRPr="00B120B5">
        <w:rPr>
          <w:rStyle w:val="ad"/>
          <w:i/>
          <w:color w:val="000000" w:themeColor="text1"/>
          <w:sz w:val="28"/>
          <w:szCs w:val="28"/>
        </w:rPr>
        <w:t>Management</w:t>
      </w:r>
      <w:proofErr w:type="spellEnd"/>
      <w:r w:rsidRPr="00B120B5">
        <w:rPr>
          <w:rStyle w:val="ad"/>
          <w:color w:val="000000" w:themeColor="text1"/>
          <w:sz w:val="28"/>
          <w:szCs w:val="28"/>
          <w:lang w:val="uk-UA"/>
        </w:rPr>
        <w:t>)</w:t>
      </w:r>
      <w:bookmarkEnd w:id="3"/>
      <w:bookmarkEnd w:id="4"/>
      <w:bookmarkEnd w:id="5"/>
      <w:bookmarkEnd w:id="6"/>
    </w:p>
    <w:p w:rsidR="000524C0" w:rsidRPr="009C6835" w:rsidRDefault="000524C0" w:rsidP="000524C0">
      <w:pPr>
        <w:pStyle w:val="1"/>
        <w:shd w:val="clear" w:color="auto" w:fill="FFFFFF"/>
        <w:spacing w:before="0" w:beforeAutospacing="0" w:after="0" w:afterAutospacing="0" w:line="360" w:lineRule="auto"/>
        <w:jc w:val="both"/>
        <w:textAlignment w:val="baseline"/>
        <w:rPr>
          <w:b w:val="0"/>
          <w:color w:val="000000" w:themeColor="text1"/>
          <w:sz w:val="28"/>
          <w:szCs w:val="28"/>
          <w:lang w:val="uk-UA"/>
        </w:rPr>
      </w:pPr>
      <w:bookmarkStart w:id="7" w:name="_Toc89797198"/>
      <w:bookmarkStart w:id="8" w:name="_Toc89797341"/>
      <w:bookmarkStart w:id="9" w:name="_Toc89797403"/>
      <w:bookmarkStart w:id="10" w:name="_Toc89810886"/>
      <w:r w:rsidRPr="009C6835">
        <w:rPr>
          <w:b w:val="0"/>
          <w:color w:val="000000" w:themeColor="text1"/>
          <w:sz w:val="28"/>
          <w:szCs w:val="28"/>
          <w:lang w:val="uk-UA"/>
        </w:rPr>
        <w:t>НБУ – Національний банк України</w:t>
      </w:r>
      <w:bookmarkEnd w:id="7"/>
      <w:bookmarkEnd w:id="8"/>
      <w:bookmarkEnd w:id="9"/>
      <w:bookmarkEnd w:id="10"/>
    </w:p>
    <w:p w:rsidR="000524C0" w:rsidRPr="009C6835" w:rsidRDefault="000524C0" w:rsidP="000524C0">
      <w:pPr>
        <w:pStyle w:val="1"/>
        <w:shd w:val="clear" w:color="auto" w:fill="FFFFFF"/>
        <w:spacing w:before="0" w:beforeAutospacing="0" w:after="0" w:afterAutospacing="0" w:line="360" w:lineRule="auto"/>
        <w:jc w:val="both"/>
        <w:textAlignment w:val="baseline"/>
        <w:rPr>
          <w:b w:val="0"/>
          <w:color w:val="000000" w:themeColor="text1"/>
          <w:sz w:val="28"/>
          <w:szCs w:val="28"/>
          <w:lang w:val="uk-UA"/>
        </w:rPr>
      </w:pPr>
      <w:bookmarkStart w:id="11" w:name="_Toc89797199"/>
      <w:bookmarkStart w:id="12" w:name="_Toc89797342"/>
      <w:bookmarkStart w:id="13" w:name="_Toc89797404"/>
      <w:bookmarkStart w:id="14" w:name="_Toc89810887"/>
      <w:r w:rsidRPr="009C6835">
        <w:rPr>
          <w:b w:val="0"/>
          <w:color w:val="000000" w:themeColor="text1"/>
          <w:sz w:val="28"/>
          <w:szCs w:val="28"/>
          <w:lang w:val="uk-UA"/>
        </w:rPr>
        <w:t>ПДВ – податок на додану вартість</w:t>
      </w:r>
      <w:bookmarkEnd w:id="11"/>
      <w:bookmarkEnd w:id="12"/>
      <w:bookmarkEnd w:id="13"/>
      <w:bookmarkEnd w:id="14"/>
    </w:p>
    <w:p w:rsidR="000524C0" w:rsidRPr="000B338B" w:rsidRDefault="000524C0" w:rsidP="000524C0">
      <w:pPr>
        <w:jc w:val="center"/>
        <w:rPr>
          <w:rFonts w:ascii="Times New Roman" w:hAnsi="Times New Roman" w:cs="Times New Roman"/>
          <w:sz w:val="28"/>
          <w:szCs w:val="28"/>
          <w:lang w:val="uk-UA"/>
        </w:rPr>
      </w:pPr>
    </w:p>
    <w:p w:rsidR="00FF6A81" w:rsidRDefault="000524C0" w:rsidP="000524C0">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FF6A81" w:rsidRDefault="00FF6A81">
      <w:pPr>
        <w:rPr>
          <w:rFonts w:ascii="Times New Roman" w:hAnsi="Times New Roman" w:cs="Times New Roman"/>
          <w:sz w:val="28"/>
          <w:szCs w:val="28"/>
          <w:lang w:val="uk-UA"/>
        </w:rPr>
      </w:pPr>
    </w:p>
    <w:p w:rsidR="00ED6A40" w:rsidRPr="00CC2245" w:rsidRDefault="00ED6A40" w:rsidP="008876ED">
      <w:pPr>
        <w:pStyle w:val="1"/>
        <w:jc w:val="center"/>
        <w:rPr>
          <w:sz w:val="28"/>
          <w:szCs w:val="28"/>
          <w:lang w:val="uk-UA"/>
        </w:rPr>
      </w:pPr>
      <w:bookmarkStart w:id="15" w:name="_Toc89797200"/>
      <w:bookmarkStart w:id="16" w:name="_Toc89810888"/>
      <w:r w:rsidRPr="00CC2245">
        <w:rPr>
          <w:sz w:val="28"/>
          <w:szCs w:val="28"/>
          <w:lang w:val="uk-UA"/>
        </w:rPr>
        <w:lastRenderedPageBreak/>
        <w:t>В</w:t>
      </w:r>
      <w:r w:rsidR="00B120B5" w:rsidRPr="00CC2245">
        <w:rPr>
          <w:sz w:val="28"/>
          <w:szCs w:val="28"/>
          <w:lang w:val="uk-UA"/>
        </w:rPr>
        <w:t>СТУП</w:t>
      </w:r>
      <w:bookmarkEnd w:id="15"/>
      <w:bookmarkEnd w:id="16"/>
    </w:p>
    <w:p w:rsidR="00021738" w:rsidRDefault="00775952" w:rsidP="00717B69">
      <w:pPr>
        <w:spacing w:after="0" w:line="360" w:lineRule="auto"/>
        <w:ind w:firstLine="709"/>
        <w:jc w:val="both"/>
        <w:rPr>
          <w:rFonts w:ascii="Times New Roman" w:hAnsi="Times New Roman" w:cs="Times New Roman"/>
          <w:sz w:val="28"/>
          <w:szCs w:val="28"/>
          <w:lang w:val="uk-UA"/>
        </w:rPr>
      </w:pPr>
      <w:r w:rsidRPr="00CC2245">
        <w:rPr>
          <w:rFonts w:ascii="Times New Roman" w:hAnsi="Times New Roman" w:cs="Times New Roman"/>
          <w:b/>
          <w:sz w:val="28"/>
          <w:szCs w:val="28"/>
          <w:lang w:val="uk-UA"/>
        </w:rPr>
        <w:t>Актуальність теми:</w:t>
      </w:r>
      <w:r>
        <w:rPr>
          <w:rFonts w:ascii="Times New Roman" w:hAnsi="Times New Roman" w:cs="Times New Roman"/>
          <w:sz w:val="28"/>
          <w:szCs w:val="28"/>
          <w:lang w:val="uk-UA"/>
        </w:rPr>
        <w:t xml:space="preserve"> </w:t>
      </w:r>
      <w:r w:rsidR="00116C5A" w:rsidRPr="00116C5A">
        <w:rPr>
          <w:rFonts w:ascii="Times New Roman" w:hAnsi="Times New Roman" w:cs="Times New Roman"/>
          <w:sz w:val="28"/>
          <w:szCs w:val="28"/>
          <w:lang w:val="uk-UA"/>
        </w:rPr>
        <w:t xml:space="preserve">Європейська інтеграція постійно розвивається, і її рушійною </w:t>
      </w:r>
      <w:r w:rsidR="00116C5A">
        <w:rPr>
          <w:rFonts w:ascii="Times New Roman" w:hAnsi="Times New Roman" w:cs="Times New Roman"/>
          <w:sz w:val="28"/>
          <w:szCs w:val="28"/>
          <w:lang w:val="uk-UA"/>
        </w:rPr>
        <w:t>сил</w:t>
      </w:r>
      <w:r w:rsidR="00116C5A" w:rsidRPr="00116C5A">
        <w:rPr>
          <w:rFonts w:ascii="Times New Roman" w:hAnsi="Times New Roman" w:cs="Times New Roman"/>
          <w:sz w:val="28"/>
          <w:szCs w:val="28"/>
          <w:lang w:val="uk-UA"/>
        </w:rPr>
        <w:t xml:space="preserve">ою завжди була потреба в економічній вигоді, а також політичному співробітництві. </w:t>
      </w:r>
      <w:r w:rsidR="00116C5A">
        <w:rPr>
          <w:rFonts w:ascii="Times New Roman" w:hAnsi="Times New Roman" w:cs="Times New Roman"/>
          <w:sz w:val="28"/>
          <w:szCs w:val="28"/>
          <w:lang w:val="uk-UA"/>
        </w:rPr>
        <w:t>За період існування Європейського союзу к</w:t>
      </w:r>
      <w:r w:rsidR="00116C5A" w:rsidRPr="00116C5A">
        <w:rPr>
          <w:rFonts w:ascii="Times New Roman" w:hAnsi="Times New Roman" w:cs="Times New Roman"/>
          <w:sz w:val="28"/>
          <w:szCs w:val="28"/>
          <w:lang w:val="uk-UA"/>
        </w:rPr>
        <w:t>ількість держав-членів зросла з 6 до 2</w:t>
      </w:r>
      <w:r w:rsidR="00116C5A">
        <w:rPr>
          <w:rFonts w:ascii="Times New Roman" w:hAnsi="Times New Roman" w:cs="Times New Roman"/>
          <w:sz w:val="28"/>
          <w:szCs w:val="28"/>
          <w:lang w:val="uk-UA"/>
        </w:rPr>
        <w:t>7</w:t>
      </w:r>
      <w:r w:rsidR="00116C5A" w:rsidRPr="00116C5A">
        <w:rPr>
          <w:rFonts w:ascii="Times New Roman" w:hAnsi="Times New Roman" w:cs="Times New Roman"/>
          <w:sz w:val="28"/>
          <w:szCs w:val="28"/>
          <w:lang w:val="uk-UA"/>
        </w:rPr>
        <w:t>, що посилює її диференціацію в економічній, політичній та соціальній сферах.</w:t>
      </w:r>
      <w:r w:rsidR="00717B69">
        <w:rPr>
          <w:rFonts w:ascii="Times New Roman" w:hAnsi="Times New Roman" w:cs="Times New Roman"/>
          <w:sz w:val="28"/>
          <w:szCs w:val="28"/>
          <w:lang w:val="uk-UA"/>
        </w:rPr>
        <w:t xml:space="preserve"> </w:t>
      </w:r>
      <w:r w:rsidR="00B63B9C" w:rsidRPr="00B63B9C">
        <w:rPr>
          <w:rFonts w:ascii="Times New Roman" w:hAnsi="Times New Roman" w:cs="Times New Roman"/>
          <w:sz w:val="28"/>
          <w:szCs w:val="28"/>
          <w:lang w:val="uk-UA"/>
        </w:rPr>
        <w:t>Конвергенція була</w:t>
      </w:r>
      <w:r w:rsidR="00717B69">
        <w:rPr>
          <w:rFonts w:ascii="Times New Roman" w:hAnsi="Times New Roman" w:cs="Times New Roman"/>
          <w:sz w:val="28"/>
          <w:szCs w:val="28"/>
          <w:lang w:val="uk-UA"/>
        </w:rPr>
        <w:t xml:space="preserve"> і залишається</w:t>
      </w:r>
      <w:r w:rsidR="00B63B9C" w:rsidRPr="00B63B9C">
        <w:rPr>
          <w:rFonts w:ascii="Times New Roman" w:hAnsi="Times New Roman" w:cs="Times New Roman"/>
          <w:sz w:val="28"/>
          <w:szCs w:val="28"/>
          <w:lang w:val="uk-UA"/>
        </w:rPr>
        <w:t xml:space="preserve"> </w:t>
      </w:r>
      <w:r w:rsidR="00B63B9C">
        <w:rPr>
          <w:rFonts w:ascii="Times New Roman" w:hAnsi="Times New Roman" w:cs="Times New Roman"/>
          <w:sz w:val="28"/>
          <w:szCs w:val="28"/>
          <w:lang w:val="uk-UA"/>
        </w:rPr>
        <w:t xml:space="preserve">однією з основних цілей </w:t>
      </w:r>
      <w:r w:rsidR="00B63B9C" w:rsidRPr="00B63B9C">
        <w:rPr>
          <w:rFonts w:ascii="Times New Roman" w:hAnsi="Times New Roman" w:cs="Times New Roman"/>
          <w:sz w:val="28"/>
          <w:szCs w:val="28"/>
          <w:lang w:val="uk-UA"/>
        </w:rPr>
        <w:t xml:space="preserve">в процесі європейської економічної інтеграції. </w:t>
      </w:r>
      <w:r w:rsidR="00021738" w:rsidRPr="00021738">
        <w:rPr>
          <w:rFonts w:ascii="Times New Roman" w:hAnsi="Times New Roman" w:cs="Times New Roman"/>
          <w:sz w:val="28"/>
          <w:szCs w:val="28"/>
          <w:lang w:val="uk-UA"/>
        </w:rPr>
        <w:t>Проте з кризою суверенного боргу вона набула більш складного виміру, піднявши питання про те, як</w:t>
      </w:r>
      <w:r w:rsidR="00021738">
        <w:rPr>
          <w:rFonts w:ascii="Times New Roman" w:hAnsi="Times New Roman" w:cs="Times New Roman"/>
          <w:sz w:val="28"/>
          <w:szCs w:val="28"/>
          <w:lang w:val="uk-UA"/>
        </w:rPr>
        <w:t xml:space="preserve"> рости в умовах створення економічного союзу, здатного</w:t>
      </w:r>
      <w:r w:rsidR="00021738" w:rsidRPr="00021738">
        <w:rPr>
          <w:rFonts w:ascii="Times New Roman" w:hAnsi="Times New Roman" w:cs="Times New Roman"/>
          <w:sz w:val="28"/>
          <w:szCs w:val="28"/>
          <w:lang w:val="uk-UA"/>
        </w:rPr>
        <w:t xml:space="preserve"> підтримувати валютний союз. </w:t>
      </w:r>
    </w:p>
    <w:p w:rsidR="00034DB7" w:rsidRDefault="00034DB7" w:rsidP="00B63B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w:t>
      </w:r>
      <w:r w:rsidRPr="00166690">
        <w:rPr>
          <w:rFonts w:ascii="Times New Roman" w:hAnsi="Times New Roman" w:cs="Times New Roman"/>
          <w:sz w:val="28"/>
          <w:szCs w:val="28"/>
          <w:lang w:val="uk-UA"/>
        </w:rPr>
        <w:t xml:space="preserve"> світової фінансової кризи 2008-2009 років у країнах-членах ЄС </w:t>
      </w:r>
      <w:r>
        <w:rPr>
          <w:rFonts w:ascii="Times New Roman" w:hAnsi="Times New Roman" w:cs="Times New Roman"/>
          <w:sz w:val="28"/>
          <w:szCs w:val="28"/>
          <w:lang w:val="uk-UA"/>
        </w:rPr>
        <w:t>спостерігалася</w:t>
      </w:r>
      <w:r w:rsidRPr="00166690">
        <w:rPr>
          <w:rFonts w:ascii="Times New Roman" w:hAnsi="Times New Roman" w:cs="Times New Roman"/>
          <w:sz w:val="28"/>
          <w:szCs w:val="28"/>
          <w:lang w:val="uk-UA"/>
        </w:rPr>
        <w:t xml:space="preserve"> позитивн</w:t>
      </w:r>
      <w:r>
        <w:rPr>
          <w:rFonts w:ascii="Times New Roman" w:hAnsi="Times New Roman" w:cs="Times New Roman"/>
          <w:sz w:val="28"/>
          <w:szCs w:val="28"/>
          <w:lang w:val="uk-UA"/>
        </w:rPr>
        <w:t>а</w:t>
      </w:r>
      <w:r w:rsidRPr="00166690">
        <w:rPr>
          <w:rFonts w:ascii="Times New Roman" w:hAnsi="Times New Roman" w:cs="Times New Roman"/>
          <w:sz w:val="28"/>
          <w:szCs w:val="28"/>
          <w:lang w:val="uk-UA"/>
        </w:rPr>
        <w:t xml:space="preserve"> динамік</w:t>
      </w:r>
      <w:r>
        <w:rPr>
          <w:rFonts w:ascii="Times New Roman" w:hAnsi="Times New Roman" w:cs="Times New Roman"/>
          <w:sz w:val="28"/>
          <w:szCs w:val="28"/>
          <w:lang w:val="uk-UA"/>
        </w:rPr>
        <w:t>а</w:t>
      </w:r>
      <w:r w:rsidRPr="00166690">
        <w:rPr>
          <w:rFonts w:ascii="Times New Roman" w:hAnsi="Times New Roman" w:cs="Times New Roman"/>
          <w:sz w:val="28"/>
          <w:szCs w:val="28"/>
          <w:lang w:val="uk-UA"/>
        </w:rPr>
        <w:t xml:space="preserve"> по всіх </w:t>
      </w:r>
      <w:r>
        <w:rPr>
          <w:rFonts w:ascii="Times New Roman" w:hAnsi="Times New Roman" w:cs="Times New Roman"/>
          <w:sz w:val="28"/>
          <w:szCs w:val="28"/>
          <w:lang w:val="uk-UA"/>
        </w:rPr>
        <w:t xml:space="preserve">проаналізованих у роботі </w:t>
      </w:r>
      <w:r w:rsidRPr="00166690">
        <w:rPr>
          <w:rFonts w:ascii="Times New Roman" w:hAnsi="Times New Roman" w:cs="Times New Roman"/>
          <w:sz w:val="28"/>
          <w:szCs w:val="28"/>
          <w:lang w:val="uk-UA"/>
        </w:rPr>
        <w:t>показниках(ВВП на душу населення, рівень</w:t>
      </w:r>
      <w:r w:rsidR="00717B69">
        <w:rPr>
          <w:rFonts w:ascii="Times New Roman" w:hAnsi="Times New Roman" w:cs="Times New Roman"/>
          <w:sz w:val="28"/>
          <w:szCs w:val="28"/>
          <w:lang w:val="uk-UA"/>
        </w:rPr>
        <w:t xml:space="preserve"> безробіття та рівень доходів). </w:t>
      </w:r>
      <w:r w:rsidRPr="00166690">
        <w:rPr>
          <w:rFonts w:ascii="Times New Roman" w:hAnsi="Times New Roman" w:cs="Times New Roman"/>
          <w:sz w:val="28"/>
          <w:szCs w:val="28"/>
          <w:lang w:val="uk-UA"/>
        </w:rPr>
        <w:t xml:space="preserve">Проте світова криза спричинила великі зміни в усіх економічних показниках і </w:t>
      </w:r>
      <w:r>
        <w:rPr>
          <w:rFonts w:ascii="Times New Roman" w:hAnsi="Times New Roman" w:cs="Times New Roman"/>
          <w:sz w:val="28"/>
          <w:szCs w:val="28"/>
          <w:lang w:val="uk-UA"/>
        </w:rPr>
        <w:t>продемонструвала</w:t>
      </w:r>
      <w:r w:rsidRPr="00034DB7">
        <w:rPr>
          <w:rFonts w:ascii="Times New Roman" w:hAnsi="Times New Roman" w:cs="Times New Roman"/>
          <w:sz w:val="28"/>
          <w:szCs w:val="28"/>
          <w:lang w:val="uk-UA"/>
        </w:rPr>
        <w:t xml:space="preserve"> деяку слабкіс</w:t>
      </w:r>
      <w:r>
        <w:rPr>
          <w:rFonts w:ascii="Times New Roman" w:hAnsi="Times New Roman" w:cs="Times New Roman"/>
          <w:sz w:val="28"/>
          <w:szCs w:val="28"/>
          <w:lang w:val="uk-UA"/>
        </w:rPr>
        <w:t>ть у принципах та організаційній</w:t>
      </w:r>
      <w:r w:rsidRPr="00034DB7">
        <w:rPr>
          <w:rFonts w:ascii="Times New Roman" w:hAnsi="Times New Roman" w:cs="Times New Roman"/>
          <w:sz w:val="28"/>
          <w:szCs w:val="28"/>
          <w:lang w:val="uk-UA"/>
        </w:rPr>
        <w:t xml:space="preserve"> структур</w:t>
      </w:r>
      <w:r>
        <w:rPr>
          <w:rFonts w:ascii="Times New Roman" w:hAnsi="Times New Roman" w:cs="Times New Roman"/>
          <w:sz w:val="28"/>
          <w:szCs w:val="28"/>
          <w:lang w:val="uk-UA"/>
        </w:rPr>
        <w:t>і системи євро. Більше того, до</w:t>
      </w:r>
      <w:r w:rsidRPr="00034DB7">
        <w:rPr>
          <w:rFonts w:ascii="Times New Roman" w:hAnsi="Times New Roman" w:cs="Times New Roman"/>
          <w:sz w:val="28"/>
          <w:szCs w:val="28"/>
          <w:lang w:val="uk-UA"/>
        </w:rPr>
        <w:t xml:space="preserve"> криз</w:t>
      </w:r>
      <w:r>
        <w:rPr>
          <w:rFonts w:ascii="Times New Roman" w:hAnsi="Times New Roman" w:cs="Times New Roman"/>
          <w:sz w:val="28"/>
          <w:szCs w:val="28"/>
          <w:lang w:val="uk-UA"/>
        </w:rPr>
        <w:t>и</w:t>
      </w:r>
      <w:r w:rsidRPr="00034DB7">
        <w:rPr>
          <w:rFonts w:ascii="Times New Roman" w:hAnsi="Times New Roman" w:cs="Times New Roman"/>
          <w:sz w:val="28"/>
          <w:szCs w:val="28"/>
          <w:lang w:val="uk-UA"/>
        </w:rPr>
        <w:t xml:space="preserve"> в зоні євро також </w:t>
      </w:r>
      <w:r>
        <w:rPr>
          <w:rFonts w:ascii="Times New Roman" w:hAnsi="Times New Roman" w:cs="Times New Roman"/>
          <w:sz w:val="28"/>
          <w:szCs w:val="28"/>
          <w:lang w:val="uk-UA"/>
        </w:rPr>
        <w:t>додалася</w:t>
      </w:r>
      <w:r w:rsidRPr="00034DB7">
        <w:rPr>
          <w:rFonts w:ascii="Times New Roman" w:hAnsi="Times New Roman" w:cs="Times New Roman"/>
          <w:sz w:val="28"/>
          <w:szCs w:val="28"/>
          <w:lang w:val="uk-UA"/>
        </w:rPr>
        <w:t xml:space="preserve"> криза біженців і </w:t>
      </w:r>
      <w:r>
        <w:rPr>
          <w:rFonts w:ascii="Times New Roman" w:hAnsi="Times New Roman" w:cs="Times New Roman"/>
          <w:sz w:val="28"/>
          <w:szCs w:val="28"/>
          <w:lang w:val="uk-UA"/>
        </w:rPr>
        <w:t xml:space="preserve">вихід </w:t>
      </w:r>
      <w:r w:rsidRPr="00034DB7">
        <w:rPr>
          <w:rFonts w:ascii="Times New Roman" w:hAnsi="Times New Roman" w:cs="Times New Roman"/>
          <w:sz w:val="28"/>
          <w:szCs w:val="28"/>
          <w:lang w:val="uk-UA"/>
        </w:rPr>
        <w:t>Великобританії з ЄС.</w:t>
      </w:r>
      <w:r w:rsidR="00717B69">
        <w:rPr>
          <w:rFonts w:ascii="Times New Roman" w:hAnsi="Times New Roman" w:cs="Times New Roman"/>
          <w:sz w:val="28"/>
          <w:szCs w:val="28"/>
          <w:lang w:val="uk-UA"/>
        </w:rPr>
        <w:t xml:space="preserve"> </w:t>
      </w:r>
      <w:r w:rsidRPr="00034DB7">
        <w:rPr>
          <w:rFonts w:ascii="Times New Roman" w:hAnsi="Times New Roman" w:cs="Times New Roman"/>
          <w:sz w:val="28"/>
          <w:szCs w:val="28"/>
          <w:lang w:val="uk-UA"/>
        </w:rPr>
        <w:t>Висновки, зроблені з кризи, полягають у тому, що витрати та вигоди ЄС не були повністю оцінені, а європейську інтеграцію слід знову оцінити з точки зору інтересів різних країн. Одним із запропонованих шляхів вирішення кризи ЄС має стати реструктуризація організації та реалізації концепції так</w:t>
      </w:r>
      <w:r w:rsidR="00693A3A">
        <w:rPr>
          <w:rFonts w:ascii="Times New Roman" w:hAnsi="Times New Roman" w:cs="Times New Roman"/>
          <w:sz w:val="28"/>
          <w:szCs w:val="28"/>
          <w:lang w:val="uk-UA"/>
        </w:rPr>
        <w:t xml:space="preserve"> званої «двошвидкісної Європи».</w:t>
      </w:r>
    </w:p>
    <w:p w:rsidR="000613ED" w:rsidRDefault="000613ED" w:rsidP="00B63B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даний момент Україна перебуває на етапі інтеграції до ЄС, тому будь які зміни в економічному чи політичному житі Європейського валютного союзу мають вплив на процес наближення та приєднання України до Європейського економічного та валютного союзу.</w:t>
      </w:r>
      <w:r w:rsidR="00717B69">
        <w:rPr>
          <w:rFonts w:ascii="Times New Roman" w:hAnsi="Times New Roman" w:cs="Times New Roman"/>
          <w:sz w:val="28"/>
          <w:szCs w:val="28"/>
          <w:lang w:val="uk-UA"/>
        </w:rPr>
        <w:t xml:space="preserve"> Багато реформ та структурних змін відбулося у економіці нашої держави, але багато й залишається ще </w:t>
      </w:r>
      <w:r w:rsidR="005C47DF">
        <w:rPr>
          <w:rFonts w:ascii="Times New Roman" w:hAnsi="Times New Roman" w:cs="Times New Roman"/>
          <w:sz w:val="28"/>
          <w:szCs w:val="28"/>
          <w:lang w:val="uk-UA"/>
        </w:rPr>
        <w:t>на нашому шляху до ЄС, тому основним завданням  українського уряду є здатність швидко реагувати на будь які зміни, як в середині держави так і поза її межами.</w:t>
      </w:r>
    </w:p>
    <w:p w:rsidR="00717B69" w:rsidRDefault="00717B69" w:rsidP="00B63B9C">
      <w:pPr>
        <w:spacing w:after="0" w:line="360" w:lineRule="auto"/>
        <w:ind w:firstLine="709"/>
        <w:jc w:val="both"/>
        <w:rPr>
          <w:rFonts w:ascii="Times New Roman" w:hAnsi="Times New Roman" w:cs="Times New Roman"/>
          <w:sz w:val="28"/>
          <w:szCs w:val="28"/>
          <w:lang w:val="uk-UA"/>
        </w:rPr>
      </w:pPr>
    </w:p>
    <w:p w:rsidR="00CC2245" w:rsidRPr="00717B69" w:rsidRDefault="00CC2245" w:rsidP="00B63B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Тематикою валютної інтеграції досліджували як</w:t>
      </w:r>
      <w:r w:rsidR="00A525C1">
        <w:rPr>
          <w:rFonts w:ascii="Times New Roman" w:hAnsi="Times New Roman" w:cs="Times New Roman"/>
          <w:sz w:val="28"/>
          <w:szCs w:val="28"/>
          <w:lang w:val="uk-UA"/>
        </w:rPr>
        <w:t xml:space="preserve"> зарубіжні</w:t>
      </w:r>
      <w:r>
        <w:rPr>
          <w:rFonts w:ascii="Times New Roman" w:hAnsi="Times New Roman" w:cs="Times New Roman"/>
          <w:sz w:val="28"/>
          <w:szCs w:val="28"/>
          <w:lang w:val="uk-UA"/>
        </w:rPr>
        <w:t xml:space="preserve">, так і </w:t>
      </w:r>
      <w:r w:rsidR="00A525C1">
        <w:rPr>
          <w:rFonts w:ascii="Times New Roman" w:hAnsi="Times New Roman" w:cs="Times New Roman"/>
          <w:sz w:val="28"/>
          <w:szCs w:val="28"/>
          <w:lang w:val="uk-UA"/>
        </w:rPr>
        <w:t>вітчизняні</w:t>
      </w:r>
      <w:r>
        <w:rPr>
          <w:rFonts w:ascii="Times New Roman" w:hAnsi="Times New Roman" w:cs="Times New Roman"/>
          <w:sz w:val="28"/>
          <w:szCs w:val="28"/>
          <w:lang w:val="uk-UA"/>
        </w:rPr>
        <w:t xml:space="preserve"> вчені:</w:t>
      </w:r>
      <w:r w:rsidR="00A525C1">
        <w:rPr>
          <w:rFonts w:ascii="Times New Roman" w:hAnsi="Times New Roman" w:cs="Times New Roman"/>
          <w:sz w:val="28"/>
          <w:szCs w:val="28"/>
          <w:lang w:val="uk-UA"/>
        </w:rPr>
        <w:t xml:space="preserve"> </w:t>
      </w:r>
      <w:proofErr w:type="spellStart"/>
      <w:r w:rsidR="00A525C1">
        <w:rPr>
          <w:rFonts w:ascii="Times New Roman" w:hAnsi="Times New Roman" w:cs="Times New Roman"/>
          <w:sz w:val="28"/>
          <w:szCs w:val="28"/>
          <w:lang w:val="uk-UA"/>
        </w:rPr>
        <w:t>Балаш</w:t>
      </w:r>
      <w:proofErr w:type="spellEnd"/>
      <w:r w:rsidR="00A525C1">
        <w:rPr>
          <w:rFonts w:ascii="Times New Roman" w:hAnsi="Times New Roman" w:cs="Times New Roman"/>
          <w:sz w:val="28"/>
          <w:szCs w:val="28"/>
          <w:lang w:val="uk-UA"/>
        </w:rPr>
        <w:t xml:space="preserve"> Б., </w:t>
      </w:r>
      <w:proofErr w:type="spellStart"/>
      <w:r w:rsidR="00A525C1">
        <w:rPr>
          <w:rFonts w:ascii="Times New Roman" w:hAnsi="Times New Roman" w:cs="Times New Roman"/>
          <w:sz w:val="28"/>
          <w:szCs w:val="28"/>
          <w:lang w:val="uk-UA"/>
        </w:rPr>
        <w:t>Роуз</w:t>
      </w:r>
      <w:proofErr w:type="spellEnd"/>
      <w:r w:rsidR="00A525C1">
        <w:rPr>
          <w:rFonts w:ascii="Times New Roman" w:hAnsi="Times New Roman" w:cs="Times New Roman"/>
          <w:sz w:val="28"/>
          <w:szCs w:val="28"/>
          <w:lang w:val="uk-UA"/>
        </w:rPr>
        <w:t xml:space="preserve"> А., </w:t>
      </w:r>
      <w:proofErr w:type="spellStart"/>
      <w:r w:rsidR="00A525C1">
        <w:rPr>
          <w:rFonts w:ascii="Times New Roman" w:hAnsi="Times New Roman" w:cs="Times New Roman"/>
          <w:sz w:val="28"/>
          <w:szCs w:val="28"/>
          <w:lang w:val="uk-UA"/>
        </w:rPr>
        <w:t>Франкель</w:t>
      </w:r>
      <w:proofErr w:type="spellEnd"/>
      <w:r w:rsidR="00A525C1">
        <w:rPr>
          <w:rFonts w:ascii="Times New Roman" w:hAnsi="Times New Roman" w:cs="Times New Roman"/>
          <w:sz w:val="28"/>
          <w:szCs w:val="28"/>
          <w:lang w:val="uk-UA"/>
        </w:rPr>
        <w:t xml:space="preserve"> Д.,</w:t>
      </w:r>
      <w:r w:rsidR="00A525C1" w:rsidRPr="00A525C1">
        <w:rPr>
          <w:rFonts w:ascii="Times New Roman" w:hAnsi="Times New Roman" w:cs="Times New Roman"/>
          <w:sz w:val="28"/>
          <w:szCs w:val="28"/>
          <w:lang w:val="uk-UA"/>
        </w:rPr>
        <w:t xml:space="preserve"> </w:t>
      </w:r>
      <w:proofErr w:type="spellStart"/>
      <w:r w:rsidR="00A525C1">
        <w:rPr>
          <w:rFonts w:ascii="Times New Roman" w:hAnsi="Times New Roman" w:cs="Times New Roman"/>
          <w:sz w:val="28"/>
          <w:szCs w:val="28"/>
          <w:lang w:val="uk-UA"/>
        </w:rPr>
        <w:t>Мандель</w:t>
      </w:r>
      <w:proofErr w:type="spellEnd"/>
      <w:r w:rsidR="00A525C1">
        <w:rPr>
          <w:rFonts w:ascii="Times New Roman" w:hAnsi="Times New Roman" w:cs="Times New Roman"/>
          <w:sz w:val="28"/>
          <w:szCs w:val="28"/>
          <w:lang w:val="uk-UA"/>
        </w:rPr>
        <w:t xml:space="preserve"> Р., Берг А., </w:t>
      </w:r>
      <w:proofErr w:type="spellStart"/>
      <w:r w:rsidR="00717B69">
        <w:rPr>
          <w:rFonts w:ascii="Times New Roman" w:hAnsi="Times New Roman" w:cs="Times New Roman"/>
          <w:sz w:val="28"/>
          <w:szCs w:val="28"/>
          <w:lang w:val="uk-UA"/>
        </w:rPr>
        <w:t>Волард</w:t>
      </w:r>
      <w:proofErr w:type="spellEnd"/>
      <w:r w:rsidR="00717B69">
        <w:rPr>
          <w:rFonts w:ascii="Times New Roman" w:hAnsi="Times New Roman" w:cs="Times New Roman"/>
          <w:sz w:val="28"/>
          <w:szCs w:val="28"/>
          <w:lang w:val="uk-UA"/>
        </w:rPr>
        <w:t xml:space="preserve"> Г., </w:t>
      </w:r>
      <w:proofErr w:type="spellStart"/>
      <w:r w:rsidR="00A525C1">
        <w:rPr>
          <w:rFonts w:ascii="Times New Roman" w:hAnsi="Times New Roman" w:cs="Times New Roman"/>
          <w:sz w:val="28"/>
          <w:szCs w:val="28"/>
          <w:lang w:val="uk-UA"/>
        </w:rPr>
        <w:t>Сідоров</w:t>
      </w:r>
      <w:proofErr w:type="spellEnd"/>
      <w:r w:rsidR="00A525C1">
        <w:rPr>
          <w:rFonts w:ascii="Times New Roman" w:hAnsi="Times New Roman" w:cs="Times New Roman"/>
          <w:sz w:val="28"/>
          <w:szCs w:val="28"/>
          <w:lang w:val="uk-UA"/>
        </w:rPr>
        <w:t xml:space="preserve"> В., </w:t>
      </w:r>
      <w:proofErr w:type="spellStart"/>
      <w:r w:rsidR="00A525C1">
        <w:rPr>
          <w:rFonts w:ascii="Times New Roman" w:hAnsi="Times New Roman" w:cs="Times New Roman"/>
          <w:sz w:val="28"/>
          <w:szCs w:val="28"/>
          <w:lang w:val="uk-UA"/>
        </w:rPr>
        <w:t>Пазініна</w:t>
      </w:r>
      <w:proofErr w:type="spellEnd"/>
      <w:r w:rsidR="00A525C1">
        <w:rPr>
          <w:rFonts w:ascii="Times New Roman" w:hAnsi="Times New Roman" w:cs="Times New Roman"/>
          <w:sz w:val="28"/>
          <w:szCs w:val="28"/>
          <w:lang w:val="uk-UA"/>
        </w:rPr>
        <w:t xml:space="preserve"> К., </w:t>
      </w:r>
      <w:proofErr w:type="spellStart"/>
      <w:r w:rsidR="00A525C1">
        <w:rPr>
          <w:rFonts w:ascii="Times New Roman" w:hAnsi="Times New Roman" w:cs="Times New Roman"/>
          <w:sz w:val="28"/>
          <w:szCs w:val="28"/>
          <w:lang w:val="uk-UA"/>
        </w:rPr>
        <w:t>Уніят</w:t>
      </w:r>
      <w:proofErr w:type="spellEnd"/>
      <w:r w:rsidR="00A525C1">
        <w:rPr>
          <w:rFonts w:ascii="Times New Roman" w:hAnsi="Times New Roman" w:cs="Times New Roman"/>
          <w:sz w:val="28"/>
          <w:szCs w:val="28"/>
          <w:lang w:val="uk-UA"/>
        </w:rPr>
        <w:t xml:space="preserve"> А., Ліщинський І., Лизун М., </w:t>
      </w:r>
      <w:proofErr w:type="spellStart"/>
      <w:r w:rsidR="00A525C1">
        <w:rPr>
          <w:rFonts w:ascii="Times New Roman" w:hAnsi="Times New Roman" w:cs="Times New Roman"/>
          <w:sz w:val="28"/>
          <w:szCs w:val="28"/>
          <w:lang w:val="uk-UA"/>
        </w:rPr>
        <w:t>Куриляк</w:t>
      </w:r>
      <w:proofErr w:type="spellEnd"/>
      <w:r w:rsidR="00A525C1">
        <w:rPr>
          <w:rFonts w:ascii="Times New Roman" w:hAnsi="Times New Roman" w:cs="Times New Roman"/>
          <w:sz w:val="28"/>
          <w:szCs w:val="28"/>
          <w:lang w:val="uk-UA"/>
        </w:rPr>
        <w:t xml:space="preserve"> В., Савельєв Є.,  </w:t>
      </w:r>
      <w:proofErr w:type="spellStart"/>
      <w:r w:rsidR="00717B69">
        <w:rPr>
          <w:rFonts w:ascii="Times New Roman" w:hAnsi="Times New Roman" w:cs="Times New Roman"/>
          <w:sz w:val="28"/>
          <w:szCs w:val="28"/>
          <w:lang w:val="uk-UA"/>
        </w:rPr>
        <w:t>Лікарчук</w:t>
      </w:r>
      <w:proofErr w:type="spellEnd"/>
      <w:r w:rsidR="00717B69">
        <w:rPr>
          <w:rFonts w:ascii="Times New Roman" w:hAnsi="Times New Roman" w:cs="Times New Roman"/>
          <w:sz w:val="28"/>
          <w:szCs w:val="28"/>
          <w:lang w:val="uk-UA"/>
        </w:rPr>
        <w:t xml:space="preserve"> Д., Матюшенко Ю., </w:t>
      </w:r>
      <w:proofErr w:type="spellStart"/>
      <w:r w:rsidR="00717B69">
        <w:rPr>
          <w:rFonts w:ascii="Times New Roman" w:hAnsi="Times New Roman" w:cs="Times New Roman"/>
          <w:sz w:val="28"/>
          <w:szCs w:val="28"/>
          <w:lang w:val="uk-UA"/>
        </w:rPr>
        <w:t>Рєзніко</w:t>
      </w:r>
      <w:proofErr w:type="spellEnd"/>
      <w:r w:rsidR="00717B69">
        <w:rPr>
          <w:rFonts w:ascii="Times New Roman" w:hAnsi="Times New Roman" w:cs="Times New Roman"/>
          <w:sz w:val="28"/>
          <w:szCs w:val="28"/>
          <w:lang w:val="uk-UA"/>
        </w:rPr>
        <w:t xml:space="preserve"> В., </w:t>
      </w:r>
      <w:proofErr w:type="spellStart"/>
      <w:r w:rsidR="00717B69">
        <w:rPr>
          <w:rFonts w:ascii="Times New Roman" w:hAnsi="Times New Roman" w:cs="Times New Roman"/>
          <w:sz w:val="28"/>
          <w:szCs w:val="28"/>
          <w:lang w:val="uk-UA"/>
        </w:rPr>
        <w:t>Беренда</w:t>
      </w:r>
      <w:proofErr w:type="spellEnd"/>
      <w:r w:rsidR="00717B69">
        <w:rPr>
          <w:rFonts w:ascii="Times New Roman" w:hAnsi="Times New Roman" w:cs="Times New Roman"/>
          <w:sz w:val="28"/>
          <w:szCs w:val="28"/>
          <w:lang w:val="uk-UA"/>
        </w:rPr>
        <w:t xml:space="preserve"> С.</w:t>
      </w:r>
    </w:p>
    <w:p w:rsidR="00693A3A" w:rsidRDefault="00775952" w:rsidP="00B63B9C">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Метою роботи є </w:t>
      </w:r>
      <w:r w:rsidR="00693A3A" w:rsidRPr="00693A3A">
        <w:rPr>
          <w:rFonts w:ascii="Times New Roman" w:hAnsi="Times New Roman" w:cs="Times New Roman"/>
          <w:sz w:val="28"/>
          <w:szCs w:val="28"/>
          <w:lang w:val="uk-UA"/>
        </w:rPr>
        <w:t>аналіз тренд</w:t>
      </w:r>
      <w:r>
        <w:rPr>
          <w:rFonts w:ascii="Times New Roman" w:hAnsi="Times New Roman" w:cs="Times New Roman"/>
          <w:sz w:val="28"/>
          <w:szCs w:val="28"/>
          <w:lang w:val="uk-UA"/>
        </w:rPr>
        <w:t>ів</w:t>
      </w:r>
      <w:r w:rsidR="00693A3A" w:rsidRPr="00693A3A">
        <w:rPr>
          <w:rFonts w:ascii="Times New Roman" w:hAnsi="Times New Roman" w:cs="Times New Roman"/>
          <w:sz w:val="28"/>
          <w:szCs w:val="28"/>
          <w:lang w:val="uk-UA"/>
        </w:rPr>
        <w:t xml:space="preserve"> трансформації Європейського валютного союзу в умовах посилення дезінтеграційних процесів</w:t>
      </w:r>
      <w:r>
        <w:rPr>
          <w:rFonts w:ascii="Times New Roman" w:hAnsi="Times New Roman" w:cs="Times New Roman"/>
          <w:sz w:val="28"/>
          <w:szCs w:val="28"/>
          <w:lang w:val="uk-UA"/>
        </w:rPr>
        <w:t xml:space="preserve"> та визначення перспектив приєднання України до ЄС.   </w:t>
      </w:r>
    </w:p>
    <w:p w:rsidR="00693A3A" w:rsidRPr="00775952" w:rsidRDefault="00775952" w:rsidP="00B63B9C">
      <w:pPr>
        <w:spacing w:after="0" w:line="360" w:lineRule="auto"/>
        <w:ind w:firstLine="709"/>
        <w:jc w:val="both"/>
        <w:rPr>
          <w:rFonts w:ascii="Times New Roman" w:hAnsi="Times New Roman" w:cs="Times New Roman"/>
          <w:sz w:val="28"/>
          <w:szCs w:val="28"/>
          <w:lang w:val="uk-UA"/>
        </w:rPr>
      </w:pPr>
      <w:r w:rsidRPr="00775952">
        <w:rPr>
          <w:rFonts w:ascii="Times New Roman" w:hAnsi="Times New Roman" w:cs="Times New Roman"/>
          <w:sz w:val="28"/>
          <w:szCs w:val="28"/>
          <w:lang w:val="uk-UA"/>
        </w:rPr>
        <w:t>Р</w:t>
      </w:r>
      <w:r w:rsidR="00693A3A" w:rsidRPr="00775952">
        <w:rPr>
          <w:rFonts w:ascii="Times New Roman" w:hAnsi="Times New Roman" w:cs="Times New Roman"/>
          <w:sz w:val="28"/>
          <w:szCs w:val="28"/>
          <w:lang w:val="uk-UA"/>
        </w:rPr>
        <w:t xml:space="preserve">еалізація поставленої мети вимагає виконання наступних </w:t>
      </w:r>
      <w:r w:rsidR="00693A3A" w:rsidRPr="00CC2245">
        <w:rPr>
          <w:rFonts w:ascii="Times New Roman" w:hAnsi="Times New Roman" w:cs="Times New Roman"/>
          <w:b/>
          <w:sz w:val="28"/>
          <w:szCs w:val="28"/>
          <w:lang w:val="uk-UA"/>
        </w:rPr>
        <w:t>завдань:</w:t>
      </w:r>
    </w:p>
    <w:p w:rsidR="00693A3A"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Визначити сутність та принципи регіональної економічної інтеграції.</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моделі валютної інтеграції.</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становлення системи європейської валютної інтеграції.</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економічний розвиток країн-членів ЄС після створення валютного союзу.</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Ознайомитися з процесами дивергенції та дезінтеграції в ЄС.</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Визначити рівень гармонізації грошово-кредитної </w:t>
      </w:r>
      <w:proofErr w:type="spellStart"/>
      <w:r>
        <w:rPr>
          <w:rFonts w:ascii="Times New Roman" w:hAnsi="Times New Roman" w:cs="Times New Roman"/>
          <w:sz w:val="28"/>
          <w:szCs w:val="28"/>
          <w:lang w:val="uk-UA"/>
        </w:rPr>
        <w:t>ситсеми</w:t>
      </w:r>
      <w:proofErr w:type="spellEnd"/>
      <w:r>
        <w:rPr>
          <w:rFonts w:ascii="Times New Roman" w:hAnsi="Times New Roman" w:cs="Times New Roman"/>
          <w:sz w:val="28"/>
          <w:szCs w:val="28"/>
          <w:lang w:val="uk-UA"/>
        </w:rPr>
        <w:t xml:space="preserve"> України до принципів ЄС.</w:t>
      </w:r>
    </w:p>
    <w:p w:rsidR="00A04B5F"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тренди трансформації Економічного та валютного союзу ЄС.</w:t>
      </w:r>
    </w:p>
    <w:p w:rsidR="002B7978" w:rsidRDefault="00A04B5F" w:rsidP="00B63B9C">
      <w:pPr>
        <w:pStyle w:val="a3"/>
        <w:numPr>
          <w:ilvl w:val="0"/>
          <w:numId w:val="1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Оцінити геоекономічну роль України в процесах трансформації Європейського валютного союзу.</w:t>
      </w:r>
    </w:p>
    <w:p w:rsidR="002B7978" w:rsidRPr="002B7978" w:rsidRDefault="002B7978" w:rsidP="00B63B9C">
      <w:pPr>
        <w:spacing w:after="0" w:line="360" w:lineRule="auto"/>
        <w:ind w:firstLine="709"/>
        <w:jc w:val="both"/>
        <w:rPr>
          <w:rFonts w:ascii="Times New Roman" w:hAnsi="Times New Roman" w:cs="Times New Roman"/>
          <w:sz w:val="28"/>
          <w:szCs w:val="28"/>
          <w:lang w:val="uk-UA"/>
        </w:rPr>
      </w:pPr>
      <w:r w:rsidRPr="002B7978">
        <w:rPr>
          <w:rFonts w:ascii="Times New Roman" w:hAnsi="Times New Roman" w:cs="Times New Roman"/>
          <w:b/>
          <w:sz w:val="28"/>
          <w:szCs w:val="28"/>
          <w:lang w:val="uk-UA"/>
        </w:rPr>
        <w:t>Об’єкт</w:t>
      </w:r>
      <w:r w:rsidR="008E34AD">
        <w:rPr>
          <w:rFonts w:ascii="Times New Roman" w:hAnsi="Times New Roman" w:cs="Times New Roman"/>
          <w:b/>
          <w:sz w:val="28"/>
          <w:szCs w:val="28"/>
          <w:lang w:val="uk-UA"/>
        </w:rPr>
        <w:t>ом</w:t>
      </w:r>
      <w:r w:rsidRPr="002B7978">
        <w:rPr>
          <w:rFonts w:ascii="Times New Roman" w:hAnsi="Times New Roman" w:cs="Times New Roman"/>
          <w:b/>
          <w:sz w:val="28"/>
          <w:szCs w:val="28"/>
          <w:lang w:val="uk-UA"/>
        </w:rPr>
        <w:t xml:space="preserve"> дослідження</w:t>
      </w:r>
      <w:r w:rsidR="008E34AD">
        <w:rPr>
          <w:rFonts w:ascii="Times New Roman" w:hAnsi="Times New Roman" w:cs="Times New Roman"/>
          <w:b/>
          <w:sz w:val="28"/>
          <w:szCs w:val="28"/>
          <w:lang w:val="uk-UA"/>
        </w:rPr>
        <w:t xml:space="preserve"> є</w:t>
      </w:r>
      <w:r w:rsidRPr="002B7978">
        <w:rPr>
          <w:rFonts w:ascii="Times New Roman" w:hAnsi="Times New Roman" w:cs="Times New Roman"/>
          <w:sz w:val="28"/>
          <w:szCs w:val="28"/>
          <w:lang w:val="uk-UA"/>
        </w:rPr>
        <w:t xml:space="preserve"> </w:t>
      </w:r>
      <w:r>
        <w:rPr>
          <w:rFonts w:ascii="Times New Roman" w:hAnsi="Times New Roman" w:cs="Times New Roman"/>
          <w:sz w:val="28"/>
          <w:szCs w:val="28"/>
          <w:lang w:val="uk-UA"/>
        </w:rPr>
        <w:t>Європейський валютний союз</w:t>
      </w:r>
      <w:r w:rsidR="00CC2245">
        <w:rPr>
          <w:rFonts w:ascii="Times New Roman" w:hAnsi="Times New Roman" w:cs="Times New Roman"/>
          <w:sz w:val="28"/>
          <w:szCs w:val="28"/>
          <w:lang w:val="uk-UA"/>
        </w:rPr>
        <w:t>.</w:t>
      </w:r>
    </w:p>
    <w:p w:rsidR="00A04B5F" w:rsidRPr="002B7978" w:rsidRDefault="002B7978" w:rsidP="00B63B9C">
      <w:pPr>
        <w:spacing w:after="0" w:line="360" w:lineRule="auto"/>
        <w:ind w:firstLine="709"/>
        <w:jc w:val="both"/>
        <w:rPr>
          <w:rFonts w:ascii="Times New Roman" w:hAnsi="Times New Roman" w:cs="Times New Roman"/>
          <w:sz w:val="28"/>
          <w:szCs w:val="28"/>
          <w:lang w:val="uk-UA"/>
        </w:rPr>
      </w:pPr>
      <w:r w:rsidRPr="002B7978">
        <w:rPr>
          <w:rFonts w:ascii="Times New Roman" w:hAnsi="Times New Roman" w:cs="Times New Roman"/>
          <w:b/>
          <w:sz w:val="28"/>
          <w:szCs w:val="28"/>
          <w:lang w:val="uk-UA"/>
        </w:rPr>
        <w:t>Предмет</w:t>
      </w:r>
      <w:r w:rsidR="008E34AD">
        <w:rPr>
          <w:rFonts w:ascii="Times New Roman" w:hAnsi="Times New Roman" w:cs="Times New Roman"/>
          <w:b/>
          <w:sz w:val="28"/>
          <w:szCs w:val="28"/>
          <w:lang w:val="uk-UA"/>
        </w:rPr>
        <w:t>ом</w:t>
      </w:r>
      <w:r w:rsidRPr="002B7978">
        <w:rPr>
          <w:rFonts w:ascii="Times New Roman" w:hAnsi="Times New Roman" w:cs="Times New Roman"/>
          <w:b/>
          <w:sz w:val="28"/>
          <w:szCs w:val="28"/>
          <w:lang w:val="uk-UA"/>
        </w:rPr>
        <w:t xml:space="preserve"> дослідження</w:t>
      </w:r>
      <w:r w:rsidR="008E34AD">
        <w:rPr>
          <w:rFonts w:ascii="Times New Roman" w:hAnsi="Times New Roman" w:cs="Times New Roman"/>
          <w:b/>
          <w:sz w:val="28"/>
          <w:szCs w:val="28"/>
          <w:lang w:val="uk-UA"/>
        </w:rPr>
        <w:t xml:space="preserve"> є</w:t>
      </w:r>
      <w:r w:rsidRPr="002B7978">
        <w:rPr>
          <w:rFonts w:ascii="Times New Roman" w:hAnsi="Times New Roman" w:cs="Times New Roman"/>
          <w:sz w:val="28"/>
          <w:szCs w:val="28"/>
          <w:lang w:val="uk-UA"/>
        </w:rPr>
        <w:t xml:space="preserve"> трансформація змін</w:t>
      </w:r>
      <w:r>
        <w:rPr>
          <w:rFonts w:ascii="Times New Roman" w:hAnsi="Times New Roman" w:cs="Times New Roman"/>
          <w:sz w:val="28"/>
          <w:szCs w:val="28"/>
          <w:lang w:val="uk-UA"/>
        </w:rPr>
        <w:t xml:space="preserve"> Європейського валютного союзу в умовах посилення процесів дезінтеграції.</w:t>
      </w:r>
      <w:r w:rsidRPr="002B7978">
        <w:rPr>
          <w:rFonts w:ascii="Times New Roman" w:hAnsi="Times New Roman" w:cs="Times New Roman"/>
          <w:sz w:val="28"/>
          <w:szCs w:val="28"/>
          <w:lang w:val="uk-UA"/>
        </w:rPr>
        <w:t xml:space="preserve"> </w:t>
      </w:r>
    </w:p>
    <w:p w:rsidR="00ED6A40" w:rsidRDefault="008E34AD" w:rsidP="00E60C7B">
      <w:pPr>
        <w:spacing w:after="0" w:line="360" w:lineRule="auto"/>
        <w:ind w:firstLine="709"/>
        <w:jc w:val="both"/>
        <w:rPr>
          <w:rFonts w:ascii="Times New Roman" w:hAnsi="Times New Roman" w:cs="Times New Roman"/>
          <w:sz w:val="28"/>
          <w:szCs w:val="28"/>
          <w:lang w:val="uk-UA"/>
        </w:rPr>
      </w:pPr>
      <w:r w:rsidRPr="00E60C7B">
        <w:rPr>
          <w:rFonts w:ascii="Times New Roman" w:hAnsi="Times New Roman" w:cs="Times New Roman"/>
          <w:b/>
          <w:sz w:val="28"/>
          <w:szCs w:val="28"/>
          <w:lang w:val="uk-UA"/>
        </w:rPr>
        <w:t>Методи дослідження.</w:t>
      </w:r>
      <w:r w:rsidRPr="00E60C7B">
        <w:rPr>
          <w:rFonts w:ascii="Times New Roman" w:hAnsi="Times New Roman" w:cs="Times New Roman"/>
          <w:sz w:val="28"/>
          <w:szCs w:val="28"/>
          <w:lang w:val="uk-UA"/>
        </w:rPr>
        <w:t xml:space="preserve"> </w:t>
      </w:r>
      <w:r w:rsidR="00A474C9" w:rsidRPr="00E60C7B">
        <w:rPr>
          <w:rFonts w:ascii="Times New Roman" w:hAnsi="Times New Roman" w:cs="Times New Roman"/>
          <w:sz w:val="28"/>
          <w:szCs w:val="28"/>
          <w:lang w:val="uk-UA"/>
        </w:rPr>
        <w:t>Методологічною основою магістерської роботи є</w:t>
      </w:r>
      <w:r w:rsidR="00E60C7B" w:rsidRPr="00E60C7B">
        <w:rPr>
          <w:rFonts w:ascii="Times New Roman" w:hAnsi="Times New Roman" w:cs="Times New Roman"/>
          <w:sz w:val="28"/>
          <w:szCs w:val="28"/>
          <w:lang w:val="uk-UA"/>
        </w:rPr>
        <w:t>:</w:t>
      </w:r>
      <w:r w:rsidR="00A474C9" w:rsidRPr="00E60C7B">
        <w:rPr>
          <w:rFonts w:ascii="Times New Roman" w:hAnsi="Times New Roman" w:cs="Times New Roman"/>
          <w:sz w:val="28"/>
          <w:szCs w:val="28"/>
          <w:lang w:val="uk-UA"/>
        </w:rPr>
        <w:t xml:space="preserve"> аналіз </w:t>
      </w:r>
      <w:r w:rsidR="00E60C7B" w:rsidRPr="00E60C7B">
        <w:rPr>
          <w:rFonts w:ascii="Times New Roman" w:hAnsi="Times New Roman" w:cs="Times New Roman"/>
          <w:sz w:val="28"/>
          <w:szCs w:val="28"/>
          <w:lang w:val="uk-UA"/>
        </w:rPr>
        <w:t xml:space="preserve">для порівняння економічних показників </w:t>
      </w:r>
      <w:r w:rsidR="00A474C9" w:rsidRPr="00E60C7B">
        <w:rPr>
          <w:rFonts w:ascii="Times New Roman" w:hAnsi="Times New Roman" w:cs="Times New Roman"/>
          <w:sz w:val="28"/>
          <w:szCs w:val="28"/>
          <w:lang w:val="uk-UA"/>
        </w:rPr>
        <w:t>Економічного та валютного союзу</w:t>
      </w:r>
      <w:r w:rsidR="00E60C7B" w:rsidRPr="00E60C7B">
        <w:rPr>
          <w:rFonts w:ascii="Times New Roman" w:hAnsi="Times New Roman" w:cs="Times New Roman"/>
          <w:sz w:val="28"/>
          <w:szCs w:val="28"/>
          <w:lang w:val="uk-UA"/>
        </w:rPr>
        <w:t xml:space="preserve">; синтез для пояснення понять «інтеграція», «доларизація», «валютні ради», «валютні союзи»; метод емпіричного рівня  для порівняння економічного та соціального розвитку країн-членів ЄС; метод обґрунтування </w:t>
      </w:r>
      <w:r w:rsidR="00E60C7B" w:rsidRPr="00E60C7B">
        <w:rPr>
          <w:rFonts w:ascii="Times New Roman" w:hAnsi="Times New Roman" w:cs="Times New Roman"/>
          <w:sz w:val="28"/>
          <w:szCs w:val="28"/>
          <w:lang w:val="uk-UA"/>
        </w:rPr>
        <w:lastRenderedPageBreak/>
        <w:t xml:space="preserve">для визначення перспектив розвитку ЄВС та можливості приєднання України до нього. </w:t>
      </w:r>
    </w:p>
    <w:p w:rsidR="002F42A7" w:rsidRDefault="00E60C7B" w:rsidP="00E60C7B">
      <w:pPr>
        <w:spacing w:after="0" w:line="360" w:lineRule="auto"/>
        <w:ind w:firstLine="709"/>
        <w:jc w:val="both"/>
        <w:rPr>
          <w:rFonts w:ascii="Times New Roman" w:hAnsi="Times New Roman" w:cs="Times New Roman"/>
          <w:sz w:val="28"/>
          <w:szCs w:val="28"/>
          <w:lang w:val="uk-UA"/>
        </w:rPr>
      </w:pPr>
      <w:r w:rsidRPr="00B82BCE">
        <w:rPr>
          <w:rFonts w:ascii="Times New Roman" w:hAnsi="Times New Roman" w:cs="Times New Roman"/>
          <w:b/>
          <w:sz w:val="28"/>
          <w:szCs w:val="28"/>
          <w:lang w:val="uk-UA"/>
        </w:rPr>
        <w:t>Наукова новизна</w:t>
      </w:r>
      <w:r>
        <w:rPr>
          <w:rFonts w:ascii="Times New Roman" w:hAnsi="Times New Roman" w:cs="Times New Roman"/>
          <w:sz w:val="28"/>
          <w:szCs w:val="28"/>
          <w:lang w:val="uk-UA"/>
        </w:rPr>
        <w:t xml:space="preserve"> </w:t>
      </w:r>
      <w:r w:rsidR="002F42A7">
        <w:rPr>
          <w:rFonts w:ascii="Times New Roman" w:hAnsi="Times New Roman" w:cs="Times New Roman"/>
          <w:sz w:val="28"/>
          <w:szCs w:val="28"/>
          <w:lang w:val="uk-UA"/>
        </w:rPr>
        <w:t>під час дослідження тематики роботи, при полягає у визначені подальшого напрямку розвитку Європейського валютного союзу в умовах дивергенції та дезінтеграційних процесів та наслідки і перспективи для України на шляху інтеграції до Європейського союзу.</w:t>
      </w:r>
    </w:p>
    <w:p w:rsidR="00E60C7B" w:rsidRDefault="002F42A7" w:rsidP="00E60C7B">
      <w:pPr>
        <w:spacing w:after="0" w:line="360" w:lineRule="auto"/>
        <w:ind w:firstLine="709"/>
        <w:jc w:val="both"/>
        <w:rPr>
          <w:rFonts w:ascii="Times New Roman" w:hAnsi="Times New Roman" w:cs="Times New Roman"/>
          <w:sz w:val="28"/>
          <w:szCs w:val="28"/>
          <w:lang w:val="uk-UA"/>
        </w:rPr>
      </w:pPr>
      <w:r w:rsidRPr="00B82BCE">
        <w:rPr>
          <w:rFonts w:ascii="Times New Roman" w:hAnsi="Times New Roman" w:cs="Times New Roman"/>
          <w:b/>
          <w:sz w:val="28"/>
          <w:szCs w:val="28"/>
          <w:lang w:val="uk-UA"/>
        </w:rPr>
        <w:t xml:space="preserve">Практичне значення </w:t>
      </w:r>
      <w:r>
        <w:rPr>
          <w:rFonts w:ascii="Times New Roman" w:hAnsi="Times New Roman" w:cs="Times New Roman"/>
          <w:sz w:val="28"/>
          <w:szCs w:val="28"/>
          <w:lang w:val="uk-UA"/>
        </w:rPr>
        <w:t>дипломної роботи демонструють у якому напрямку слід рухатися країнам-членам ЄС та Україні для їхнього ефективного  функціонування.</w:t>
      </w:r>
      <w:r w:rsidR="00CC2245">
        <w:rPr>
          <w:rFonts w:ascii="Times New Roman" w:hAnsi="Times New Roman" w:cs="Times New Roman"/>
          <w:sz w:val="28"/>
          <w:szCs w:val="28"/>
          <w:lang w:val="uk-UA"/>
        </w:rPr>
        <w:t xml:space="preserve"> Результати дослідження роботи можуть бути використані в Національного банку України, Міністерства фінансів органів місцевого самоврядування</w:t>
      </w:r>
    </w:p>
    <w:p w:rsidR="00ED6A40" w:rsidRDefault="002F42A7" w:rsidP="00CC2102">
      <w:pPr>
        <w:spacing w:after="0" w:line="360" w:lineRule="auto"/>
        <w:ind w:firstLine="709"/>
        <w:jc w:val="both"/>
        <w:rPr>
          <w:rFonts w:ascii="Times New Roman" w:hAnsi="Times New Roman" w:cs="Times New Roman"/>
          <w:sz w:val="28"/>
          <w:szCs w:val="28"/>
          <w:lang w:val="uk-UA"/>
        </w:rPr>
      </w:pPr>
      <w:r w:rsidRPr="00B82BCE">
        <w:rPr>
          <w:rFonts w:ascii="Times New Roman" w:hAnsi="Times New Roman" w:cs="Times New Roman"/>
          <w:b/>
          <w:sz w:val="28"/>
          <w:szCs w:val="28"/>
          <w:lang w:val="uk-UA"/>
        </w:rPr>
        <w:t>Інформаційною базою дослідження</w:t>
      </w:r>
      <w:r>
        <w:rPr>
          <w:rFonts w:ascii="Times New Roman" w:hAnsi="Times New Roman" w:cs="Times New Roman"/>
          <w:sz w:val="28"/>
          <w:szCs w:val="28"/>
          <w:lang w:val="uk-UA"/>
        </w:rPr>
        <w:t xml:space="preserve"> є: публікації вітчизняних та закордонних авторів, статистичні дані з </w:t>
      </w:r>
      <w:proofErr w:type="spellStart"/>
      <w:r>
        <w:rPr>
          <w:rFonts w:ascii="Times New Roman" w:hAnsi="Times New Roman" w:cs="Times New Roman"/>
          <w:sz w:val="28"/>
          <w:szCs w:val="28"/>
          <w:lang w:val="uk-UA"/>
        </w:rPr>
        <w:t>Євростату</w:t>
      </w:r>
      <w:proofErr w:type="spellEnd"/>
      <w:r>
        <w:rPr>
          <w:rFonts w:ascii="Times New Roman" w:hAnsi="Times New Roman" w:cs="Times New Roman"/>
          <w:sz w:val="28"/>
          <w:szCs w:val="28"/>
          <w:lang w:val="uk-UA"/>
        </w:rPr>
        <w:t>, Світового банку, Міжнародного валютного фонду, статті з журналів,</w:t>
      </w:r>
      <w:r w:rsidR="00CC2102">
        <w:rPr>
          <w:rFonts w:ascii="Times New Roman" w:hAnsi="Times New Roman" w:cs="Times New Roman"/>
          <w:sz w:val="28"/>
          <w:szCs w:val="28"/>
          <w:lang w:val="uk-UA"/>
        </w:rPr>
        <w:t xml:space="preserve"> матеріали з конференцій,</w:t>
      </w:r>
      <w:r>
        <w:rPr>
          <w:rFonts w:ascii="Times New Roman" w:hAnsi="Times New Roman" w:cs="Times New Roman"/>
          <w:sz w:val="28"/>
          <w:szCs w:val="28"/>
          <w:lang w:val="uk-UA"/>
        </w:rPr>
        <w:t xml:space="preserve"> навчальні посібники</w:t>
      </w:r>
      <w:r w:rsidR="00CC2102">
        <w:rPr>
          <w:rFonts w:ascii="Times New Roman" w:hAnsi="Times New Roman" w:cs="Times New Roman"/>
          <w:sz w:val="28"/>
          <w:szCs w:val="28"/>
          <w:lang w:val="uk-UA"/>
        </w:rPr>
        <w:t xml:space="preserve"> та підручники.</w:t>
      </w:r>
    </w:p>
    <w:p w:rsidR="00CC2102" w:rsidRDefault="00CC2102" w:rsidP="00CC2102">
      <w:pPr>
        <w:spacing w:after="0" w:line="360" w:lineRule="auto"/>
        <w:ind w:firstLine="709"/>
        <w:jc w:val="both"/>
        <w:rPr>
          <w:rFonts w:ascii="Times New Roman" w:hAnsi="Times New Roman" w:cs="Times New Roman"/>
          <w:bCs/>
          <w:color w:val="000000" w:themeColor="text1"/>
          <w:sz w:val="28"/>
          <w:szCs w:val="28"/>
          <w:shd w:val="clear" w:color="auto" w:fill="FFFFFF"/>
          <w:lang w:val="uk-UA"/>
        </w:rPr>
      </w:pPr>
      <w:r w:rsidRPr="000636C5">
        <w:rPr>
          <w:rFonts w:ascii="Times New Roman" w:hAnsi="Times New Roman" w:cs="Times New Roman"/>
          <w:b/>
          <w:color w:val="000000" w:themeColor="text1"/>
          <w:sz w:val="28"/>
          <w:szCs w:val="28"/>
          <w:lang w:val="uk-UA"/>
        </w:rPr>
        <w:t>Апробація результатів дослідження.</w:t>
      </w:r>
      <w:r w:rsidRPr="00B82BCE">
        <w:rPr>
          <w:rFonts w:ascii="Times New Roman" w:hAnsi="Times New Roman" w:cs="Times New Roman"/>
          <w:color w:val="000000" w:themeColor="text1"/>
          <w:sz w:val="28"/>
          <w:szCs w:val="28"/>
          <w:lang w:val="uk-UA"/>
        </w:rPr>
        <w:t xml:space="preserve"> Пропозиціями, щодо напрямку розвитку Європейського валютного союзу представлено автором на круглому столі, який присвячений темі: «Виклики європейської регіональної політики в умовах пандемії </w:t>
      </w:r>
      <w:r w:rsidRPr="00B82BCE">
        <w:rPr>
          <w:rFonts w:ascii="Times New Roman" w:hAnsi="Times New Roman" w:cs="Times New Roman"/>
          <w:color w:val="000000" w:themeColor="text1"/>
          <w:sz w:val="28"/>
          <w:szCs w:val="28"/>
          <w:lang w:val="en-US"/>
        </w:rPr>
        <w:t>COVID</w:t>
      </w:r>
      <w:r w:rsidRPr="00B82BCE">
        <w:rPr>
          <w:rFonts w:ascii="Times New Roman" w:hAnsi="Times New Roman" w:cs="Times New Roman"/>
          <w:color w:val="000000" w:themeColor="text1"/>
          <w:sz w:val="28"/>
          <w:szCs w:val="28"/>
          <w:lang w:val="uk-UA"/>
        </w:rPr>
        <w:t xml:space="preserve"> – 19»</w:t>
      </w:r>
      <w:r w:rsidR="00B82BCE" w:rsidRPr="00B82BCE">
        <w:rPr>
          <w:rFonts w:ascii="Times New Roman" w:hAnsi="Times New Roman" w:cs="Times New Roman"/>
          <w:color w:val="000000" w:themeColor="text1"/>
          <w:sz w:val="28"/>
          <w:szCs w:val="28"/>
          <w:lang w:val="uk-UA"/>
        </w:rPr>
        <w:t xml:space="preserve">(м. Тернопіль, 11 грудня 2020 року) та у </w:t>
      </w:r>
      <w:r w:rsidR="00B82BCE" w:rsidRPr="00B82BCE">
        <w:rPr>
          <w:rFonts w:ascii="Times New Roman" w:hAnsi="Times New Roman" w:cs="Times New Roman"/>
          <w:color w:val="000000" w:themeColor="text1"/>
          <w:sz w:val="28"/>
          <w:szCs w:val="28"/>
          <w:shd w:val="clear" w:color="auto" w:fill="FFFFFF"/>
          <w:lang w:val="uk-UA"/>
        </w:rPr>
        <w:t>роботі Першої дискусійної платформи</w:t>
      </w:r>
      <w:r w:rsidR="00B82BCE" w:rsidRPr="00B82BCE">
        <w:rPr>
          <w:rFonts w:ascii="Times New Roman" w:hAnsi="Times New Roman" w:cs="Times New Roman"/>
          <w:color w:val="000000" w:themeColor="text1"/>
          <w:sz w:val="28"/>
          <w:szCs w:val="28"/>
          <w:shd w:val="clear" w:color="auto" w:fill="FFFFFF"/>
        </w:rPr>
        <w:t> </w:t>
      </w:r>
      <w:r w:rsidR="00B82BCE" w:rsidRPr="00B82BCE">
        <w:rPr>
          <w:rFonts w:ascii="Times New Roman" w:hAnsi="Times New Roman" w:cs="Times New Roman"/>
          <w:bCs/>
          <w:color w:val="000000" w:themeColor="text1"/>
          <w:sz w:val="28"/>
          <w:szCs w:val="28"/>
          <w:shd w:val="clear" w:color="auto" w:fill="FFFFFF"/>
          <w:lang w:val="uk-UA"/>
        </w:rPr>
        <w:t xml:space="preserve">«Регіональна політика в </w:t>
      </w:r>
      <w:proofErr w:type="spellStart"/>
      <w:r w:rsidR="00B82BCE" w:rsidRPr="00B82BCE">
        <w:rPr>
          <w:rFonts w:ascii="Times New Roman" w:hAnsi="Times New Roman" w:cs="Times New Roman"/>
          <w:bCs/>
          <w:color w:val="000000" w:themeColor="text1"/>
          <w:sz w:val="28"/>
          <w:szCs w:val="28"/>
          <w:shd w:val="clear" w:color="auto" w:fill="FFFFFF"/>
          <w:lang w:val="uk-UA"/>
        </w:rPr>
        <w:t>постпандемічній</w:t>
      </w:r>
      <w:proofErr w:type="spellEnd"/>
      <w:r w:rsidR="00B82BCE" w:rsidRPr="00B82BCE">
        <w:rPr>
          <w:rFonts w:ascii="Times New Roman" w:hAnsi="Times New Roman" w:cs="Times New Roman"/>
          <w:bCs/>
          <w:color w:val="000000" w:themeColor="text1"/>
          <w:sz w:val="28"/>
          <w:szCs w:val="28"/>
          <w:shd w:val="clear" w:color="auto" w:fill="FFFFFF"/>
          <w:lang w:val="uk-UA"/>
        </w:rPr>
        <w:t xml:space="preserve"> Європі»(м. Тернопіль, 22 квітня 2021 року).</w:t>
      </w:r>
    </w:p>
    <w:p w:rsidR="00B82BCE" w:rsidRPr="00E93B8D" w:rsidRDefault="00B82BCE" w:rsidP="00CC2102">
      <w:pPr>
        <w:spacing w:after="0" w:line="360" w:lineRule="auto"/>
        <w:ind w:firstLine="709"/>
        <w:jc w:val="both"/>
        <w:rPr>
          <w:rFonts w:ascii="Times New Roman" w:hAnsi="Times New Roman" w:cs="Times New Roman"/>
          <w:color w:val="000000" w:themeColor="text1"/>
          <w:sz w:val="28"/>
          <w:szCs w:val="28"/>
          <w:lang w:val="uk-UA"/>
        </w:rPr>
      </w:pPr>
      <w:r w:rsidRPr="00CC2245">
        <w:rPr>
          <w:rFonts w:ascii="Times New Roman" w:hAnsi="Times New Roman" w:cs="Times New Roman"/>
          <w:b/>
          <w:sz w:val="28"/>
          <w:szCs w:val="28"/>
          <w:lang w:val="uk-UA"/>
        </w:rPr>
        <w:t>Структура і обсяг роботи</w:t>
      </w:r>
      <w:r w:rsidRPr="00CC2245">
        <w:rPr>
          <w:rFonts w:ascii="Times New Roman" w:hAnsi="Times New Roman" w:cs="Times New Roman"/>
          <w:sz w:val="28"/>
          <w:szCs w:val="28"/>
          <w:lang w:val="uk-UA"/>
        </w:rPr>
        <w:t>.</w:t>
      </w:r>
      <w:r w:rsidR="00E93B8D">
        <w:rPr>
          <w:rFonts w:ascii="Times New Roman" w:hAnsi="Times New Roman" w:cs="Times New Roman"/>
          <w:sz w:val="28"/>
          <w:szCs w:val="28"/>
          <w:lang w:val="uk-UA"/>
        </w:rPr>
        <w:t xml:space="preserve"> Загальний обсяг магістерської роботи 67 сторінок до якої входить</w:t>
      </w:r>
      <w:r w:rsidR="00DA3726">
        <w:rPr>
          <w:rFonts w:ascii="Times New Roman" w:hAnsi="Times New Roman" w:cs="Times New Roman"/>
          <w:sz w:val="28"/>
          <w:szCs w:val="28"/>
          <w:lang w:val="uk-UA"/>
        </w:rPr>
        <w:t xml:space="preserve"> 1 таблиця і 8 рисунків, структура роботи складається з </w:t>
      </w:r>
      <w:r w:rsidR="00E93B8D">
        <w:rPr>
          <w:rFonts w:ascii="Times New Roman" w:hAnsi="Times New Roman" w:cs="Times New Roman"/>
          <w:sz w:val="28"/>
          <w:szCs w:val="28"/>
          <w:lang w:val="uk-UA"/>
        </w:rPr>
        <w:t xml:space="preserve"> вступ</w:t>
      </w:r>
      <w:r w:rsidR="00DA3726">
        <w:rPr>
          <w:rFonts w:ascii="Times New Roman" w:hAnsi="Times New Roman" w:cs="Times New Roman"/>
          <w:sz w:val="28"/>
          <w:szCs w:val="28"/>
          <w:lang w:val="uk-UA"/>
        </w:rPr>
        <w:t>у</w:t>
      </w:r>
      <w:r w:rsidR="00E93B8D">
        <w:rPr>
          <w:rFonts w:ascii="Times New Roman" w:hAnsi="Times New Roman" w:cs="Times New Roman"/>
          <w:sz w:val="28"/>
          <w:szCs w:val="28"/>
          <w:lang w:val="uk-UA"/>
        </w:rPr>
        <w:t>, тр</w:t>
      </w:r>
      <w:r w:rsidR="00DA3726">
        <w:rPr>
          <w:rFonts w:ascii="Times New Roman" w:hAnsi="Times New Roman" w:cs="Times New Roman"/>
          <w:sz w:val="28"/>
          <w:szCs w:val="28"/>
          <w:lang w:val="uk-UA"/>
        </w:rPr>
        <w:t>ьох</w:t>
      </w:r>
      <w:r w:rsidR="00E93B8D">
        <w:rPr>
          <w:rFonts w:ascii="Times New Roman" w:hAnsi="Times New Roman" w:cs="Times New Roman"/>
          <w:sz w:val="28"/>
          <w:szCs w:val="28"/>
          <w:lang w:val="uk-UA"/>
        </w:rPr>
        <w:t xml:space="preserve"> розділ</w:t>
      </w:r>
      <w:r w:rsidR="00DA3726">
        <w:rPr>
          <w:rFonts w:ascii="Times New Roman" w:hAnsi="Times New Roman" w:cs="Times New Roman"/>
          <w:sz w:val="28"/>
          <w:szCs w:val="28"/>
          <w:lang w:val="uk-UA"/>
        </w:rPr>
        <w:t>ів</w:t>
      </w:r>
      <w:r w:rsidR="00E93B8D">
        <w:rPr>
          <w:rFonts w:ascii="Times New Roman" w:hAnsi="Times New Roman" w:cs="Times New Roman"/>
          <w:sz w:val="28"/>
          <w:szCs w:val="28"/>
          <w:lang w:val="uk-UA"/>
        </w:rPr>
        <w:t>, висновк</w:t>
      </w:r>
      <w:r w:rsidR="00DA3726">
        <w:rPr>
          <w:rFonts w:ascii="Times New Roman" w:hAnsi="Times New Roman" w:cs="Times New Roman"/>
          <w:sz w:val="28"/>
          <w:szCs w:val="28"/>
          <w:lang w:val="uk-UA"/>
        </w:rPr>
        <w:t>ів, списку використаних джерел та 2 додатків.</w:t>
      </w:r>
      <w:r w:rsidR="00E93B8D">
        <w:rPr>
          <w:rFonts w:ascii="Times New Roman" w:hAnsi="Times New Roman" w:cs="Times New Roman"/>
          <w:sz w:val="28"/>
          <w:szCs w:val="28"/>
          <w:lang w:val="uk-UA"/>
        </w:rPr>
        <w:t xml:space="preserve">  </w:t>
      </w:r>
    </w:p>
    <w:p w:rsidR="00ED6A40" w:rsidRDefault="00ED6A40">
      <w:pPr>
        <w:rPr>
          <w:rFonts w:ascii="Times New Roman" w:hAnsi="Times New Roman" w:cs="Times New Roman"/>
          <w:sz w:val="28"/>
          <w:szCs w:val="28"/>
          <w:lang w:val="uk-UA"/>
        </w:rPr>
      </w:pPr>
    </w:p>
    <w:p w:rsidR="00B82BCE" w:rsidRDefault="00B82BCE">
      <w:pPr>
        <w:rPr>
          <w:rFonts w:ascii="Times New Roman" w:hAnsi="Times New Roman" w:cs="Times New Roman"/>
          <w:sz w:val="28"/>
          <w:szCs w:val="28"/>
          <w:lang w:val="uk-UA"/>
        </w:rPr>
      </w:pPr>
    </w:p>
    <w:p w:rsidR="00D45FF6" w:rsidRDefault="00D45FF6" w:rsidP="008876ED">
      <w:pPr>
        <w:spacing w:after="0" w:line="360" w:lineRule="auto"/>
        <w:rPr>
          <w:rFonts w:ascii="Times New Roman" w:hAnsi="Times New Roman" w:cs="Times New Roman"/>
          <w:sz w:val="28"/>
          <w:szCs w:val="28"/>
          <w:lang w:val="uk-UA"/>
        </w:rPr>
      </w:pPr>
    </w:p>
    <w:p w:rsidR="008876ED" w:rsidRDefault="008876ED" w:rsidP="008876ED">
      <w:pPr>
        <w:spacing w:after="0" w:line="360" w:lineRule="auto"/>
        <w:rPr>
          <w:rFonts w:ascii="Times New Roman" w:hAnsi="Times New Roman" w:cs="Times New Roman"/>
          <w:sz w:val="28"/>
          <w:szCs w:val="28"/>
          <w:lang w:val="uk-UA"/>
        </w:rPr>
      </w:pPr>
    </w:p>
    <w:p w:rsidR="008226A1" w:rsidRPr="008876ED" w:rsidRDefault="00B120B5" w:rsidP="008876ED">
      <w:pPr>
        <w:pStyle w:val="1"/>
        <w:jc w:val="center"/>
        <w:rPr>
          <w:sz w:val="28"/>
          <w:szCs w:val="28"/>
          <w:lang w:val="uk-UA"/>
        </w:rPr>
      </w:pPr>
      <w:bookmarkStart w:id="17" w:name="_Toc89797201"/>
      <w:bookmarkStart w:id="18" w:name="_Toc89810889"/>
      <w:r w:rsidRPr="008876ED">
        <w:rPr>
          <w:sz w:val="28"/>
          <w:szCs w:val="28"/>
          <w:lang w:val="uk-UA"/>
        </w:rPr>
        <w:lastRenderedPageBreak/>
        <w:t>РОЗДІЛ 1</w:t>
      </w:r>
      <w:bookmarkEnd w:id="17"/>
      <w:r w:rsidR="008876ED">
        <w:rPr>
          <w:sz w:val="28"/>
          <w:szCs w:val="28"/>
          <w:lang w:val="uk-UA"/>
        </w:rPr>
        <w:t>.</w:t>
      </w:r>
      <w:bookmarkStart w:id="19" w:name="_Toc89797202"/>
      <w:r w:rsidR="008876ED">
        <w:rPr>
          <w:sz w:val="28"/>
          <w:szCs w:val="28"/>
          <w:lang w:val="uk-UA"/>
        </w:rPr>
        <w:t xml:space="preserve"> </w:t>
      </w:r>
      <w:r w:rsidRPr="008876ED">
        <w:rPr>
          <w:sz w:val="28"/>
          <w:szCs w:val="28"/>
          <w:lang w:val="uk-UA"/>
        </w:rPr>
        <w:t>ТЕОРЕТИЧНІ ЗАСАДИ ЕКОНОМІЧНОЇ ТА ВАЛЮТНОЇ ІНТЕГРАЦІЇ</w:t>
      </w:r>
      <w:bookmarkEnd w:id="18"/>
      <w:bookmarkEnd w:id="19"/>
    </w:p>
    <w:p w:rsidR="008226A1" w:rsidRPr="008876ED" w:rsidRDefault="008226A1" w:rsidP="008876ED">
      <w:pPr>
        <w:pStyle w:val="1"/>
        <w:numPr>
          <w:ilvl w:val="1"/>
          <w:numId w:val="23"/>
        </w:numPr>
        <w:jc w:val="center"/>
        <w:rPr>
          <w:sz w:val="28"/>
          <w:szCs w:val="28"/>
          <w:lang w:val="uk-UA"/>
        </w:rPr>
      </w:pPr>
      <w:bookmarkStart w:id="20" w:name="_Toc89797203"/>
      <w:bookmarkStart w:id="21" w:name="_Toc89810890"/>
      <w:r w:rsidRPr="008876ED">
        <w:rPr>
          <w:sz w:val="28"/>
          <w:szCs w:val="28"/>
          <w:lang w:val="uk-UA"/>
        </w:rPr>
        <w:t>Сутність та принципи регіональної економічної інтеграції</w:t>
      </w:r>
      <w:bookmarkEnd w:id="20"/>
      <w:bookmarkEnd w:id="21"/>
    </w:p>
    <w:p w:rsidR="00B5195B" w:rsidRPr="000636C5" w:rsidRDefault="00B33E75" w:rsidP="00E62809">
      <w:pPr>
        <w:spacing w:after="0" w:line="360" w:lineRule="auto"/>
        <w:ind w:firstLine="709"/>
        <w:jc w:val="both"/>
        <w:rPr>
          <w:rFonts w:ascii="Times New Roman" w:hAnsi="Times New Roman" w:cs="Times New Roman"/>
          <w:sz w:val="28"/>
          <w:szCs w:val="28"/>
          <w:lang w:val="uk-UA"/>
        </w:rPr>
      </w:pPr>
      <w:r w:rsidRPr="00B33E75">
        <w:rPr>
          <w:rFonts w:ascii="Times New Roman" w:hAnsi="Times New Roman" w:cs="Times New Roman"/>
          <w:sz w:val="28"/>
          <w:szCs w:val="28"/>
          <w:lang w:val="uk-UA"/>
        </w:rPr>
        <w:t>Економічна інтеграція – це процес розвитку глибоких, стабільних відносин та поділу праці між національними економіками</w:t>
      </w:r>
      <w:r>
        <w:rPr>
          <w:rFonts w:ascii="Times New Roman" w:hAnsi="Times New Roman" w:cs="Times New Roman"/>
          <w:sz w:val="28"/>
          <w:szCs w:val="28"/>
          <w:lang w:val="uk-UA"/>
        </w:rPr>
        <w:t xml:space="preserve">, а також створення міжнародних </w:t>
      </w:r>
      <w:r w:rsidR="00B5195B">
        <w:rPr>
          <w:rFonts w:ascii="Times New Roman" w:hAnsi="Times New Roman" w:cs="Times New Roman"/>
          <w:sz w:val="28"/>
          <w:szCs w:val="28"/>
          <w:lang w:val="uk-UA"/>
        </w:rPr>
        <w:t>господарських</w:t>
      </w:r>
      <w:r w:rsidR="008226A1" w:rsidRPr="008226A1">
        <w:rPr>
          <w:rFonts w:ascii="Times New Roman" w:hAnsi="Times New Roman" w:cs="Times New Roman"/>
          <w:sz w:val="28"/>
          <w:szCs w:val="28"/>
          <w:lang w:val="uk-UA"/>
        </w:rPr>
        <w:t xml:space="preserve"> комплексів всередині держави. </w:t>
      </w:r>
      <w:r w:rsidR="009A2D09" w:rsidRPr="009A2D09">
        <w:rPr>
          <w:rFonts w:ascii="Times New Roman" w:hAnsi="Times New Roman" w:cs="Times New Roman"/>
          <w:sz w:val="28"/>
          <w:szCs w:val="28"/>
          <w:lang w:val="uk-UA"/>
        </w:rPr>
        <w:t>[</w:t>
      </w:r>
      <w:r w:rsidR="009A2D09" w:rsidRPr="000B338B">
        <w:rPr>
          <w:rFonts w:ascii="Times New Roman" w:hAnsi="Times New Roman" w:cs="Times New Roman"/>
          <w:sz w:val="28"/>
          <w:szCs w:val="28"/>
          <w:lang w:val="uk-UA"/>
        </w:rPr>
        <w:t>1]</w:t>
      </w:r>
      <w:r w:rsidR="009F4A32">
        <w:rPr>
          <w:rFonts w:ascii="Times New Roman" w:hAnsi="Times New Roman" w:cs="Times New Roman"/>
          <w:sz w:val="28"/>
          <w:szCs w:val="28"/>
          <w:lang w:val="uk-UA"/>
        </w:rPr>
        <w:t>,</w:t>
      </w:r>
      <w:r w:rsidR="009F4A32" w:rsidRPr="000636C5">
        <w:rPr>
          <w:rFonts w:ascii="Times New Roman" w:hAnsi="Times New Roman" w:cs="Times New Roman"/>
          <w:sz w:val="28"/>
          <w:szCs w:val="28"/>
          <w:lang w:val="uk-UA"/>
        </w:rPr>
        <w:t xml:space="preserve"> [2]</w:t>
      </w:r>
    </w:p>
    <w:p w:rsidR="008226A1" w:rsidRDefault="008226A1" w:rsidP="00E62809">
      <w:pPr>
        <w:spacing w:after="0" w:line="360" w:lineRule="auto"/>
        <w:ind w:firstLine="709"/>
        <w:jc w:val="both"/>
        <w:rPr>
          <w:rFonts w:ascii="Times New Roman" w:hAnsi="Times New Roman" w:cs="Times New Roman"/>
          <w:sz w:val="28"/>
          <w:szCs w:val="28"/>
          <w:lang w:val="uk-UA"/>
        </w:rPr>
      </w:pPr>
      <w:r w:rsidRPr="008226A1">
        <w:rPr>
          <w:rFonts w:ascii="Times New Roman" w:hAnsi="Times New Roman" w:cs="Times New Roman"/>
          <w:sz w:val="28"/>
          <w:szCs w:val="28"/>
          <w:lang w:val="uk-UA"/>
        </w:rPr>
        <w:t>Економічна інтеграція - форма економічної</w:t>
      </w:r>
      <w:r w:rsidR="00614856">
        <w:rPr>
          <w:rFonts w:ascii="Times New Roman" w:hAnsi="Times New Roman" w:cs="Times New Roman"/>
          <w:sz w:val="28"/>
          <w:szCs w:val="28"/>
          <w:lang w:val="uk-UA"/>
        </w:rPr>
        <w:t xml:space="preserve"> </w:t>
      </w:r>
      <w:r w:rsidR="00614856" w:rsidRPr="008226A1">
        <w:rPr>
          <w:rFonts w:ascii="Times New Roman" w:hAnsi="Times New Roman" w:cs="Times New Roman"/>
          <w:sz w:val="28"/>
          <w:szCs w:val="28"/>
          <w:lang w:val="uk-UA"/>
        </w:rPr>
        <w:t>інтернаціоналізації</w:t>
      </w:r>
      <w:r w:rsidRPr="008226A1">
        <w:rPr>
          <w:rFonts w:ascii="Times New Roman" w:hAnsi="Times New Roman" w:cs="Times New Roman"/>
          <w:sz w:val="28"/>
          <w:szCs w:val="28"/>
          <w:lang w:val="uk-UA"/>
        </w:rPr>
        <w:t xml:space="preserve"> вир</w:t>
      </w:r>
      <w:r w:rsidR="00614856">
        <w:rPr>
          <w:rFonts w:ascii="Times New Roman" w:hAnsi="Times New Roman" w:cs="Times New Roman"/>
          <w:sz w:val="28"/>
          <w:szCs w:val="28"/>
          <w:lang w:val="uk-UA"/>
        </w:rPr>
        <w:t>обництва</w:t>
      </w:r>
      <w:r w:rsidRPr="008226A1">
        <w:rPr>
          <w:rFonts w:ascii="Times New Roman" w:hAnsi="Times New Roman" w:cs="Times New Roman"/>
          <w:sz w:val="28"/>
          <w:szCs w:val="28"/>
          <w:lang w:val="uk-UA"/>
        </w:rPr>
        <w:t>, зближення і поглиблення вза</w:t>
      </w:r>
      <w:r w:rsidR="00B5195B">
        <w:rPr>
          <w:rFonts w:ascii="Times New Roman" w:hAnsi="Times New Roman" w:cs="Times New Roman"/>
          <w:sz w:val="28"/>
          <w:szCs w:val="28"/>
          <w:lang w:val="uk-UA"/>
        </w:rPr>
        <w:t>єм</w:t>
      </w:r>
      <w:r w:rsidR="00453EEB">
        <w:rPr>
          <w:rFonts w:ascii="Times New Roman" w:hAnsi="Times New Roman" w:cs="Times New Roman"/>
          <w:sz w:val="28"/>
          <w:szCs w:val="28"/>
          <w:lang w:val="uk-UA"/>
        </w:rPr>
        <w:t>одії національних економік. Причини її утворення є зростання продуктивних сил, підвищення</w:t>
      </w:r>
      <w:r w:rsidRPr="008226A1">
        <w:rPr>
          <w:rFonts w:ascii="Times New Roman" w:hAnsi="Times New Roman" w:cs="Times New Roman"/>
          <w:sz w:val="28"/>
          <w:szCs w:val="28"/>
          <w:lang w:val="uk-UA"/>
        </w:rPr>
        <w:t xml:space="preserve"> рівн</w:t>
      </w:r>
      <w:r w:rsidR="00453EEB">
        <w:rPr>
          <w:rFonts w:ascii="Times New Roman" w:hAnsi="Times New Roman" w:cs="Times New Roman"/>
          <w:sz w:val="28"/>
          <w:szCs w:val="28"/>
          <w:lang w:val="uk-UA"/>
        </w:rPr>
        <w:t>я виробництва і науково-технічна</w:t>
      </w:r>
      <w:r w:rsidRPr="008226A1">
        <w:rPr>
          <w:rFonts w:ascii="Times New Roman" w:hAnsi="Times New Roman" w:cs="Times New Roman"/>
          <w:sz w:val="28"/>
          <w:szCs w:val="28"/>
          <w:lang w:val="uk-UA"/>
        </w:rPr>
        <w:t xml:space="preserve"> революці</w:t>
      </w:r>
      <w:r w:rsidR="00453EEB">
        <w:rPr>
          <w:rFonts w:ascii="Times New Roman" w:hAnsi="Times New Roman" w:cs="Times New Roman"/>
          <w:sz w:val="28"/>
          <w:szCs w:val="28"/>
          <w:lang w:val="uk-UA"/>
        </w:rPr>
        <w:t>я</w:t>
      </w:r>
      <w:r w:rsidRPr="008226A1">
        <w:rPr>
          <w:rFonts w:ascii="Times New Roman" w:hAnsi="Times New Roman" w:cs="Times New Roman"/>
          <w:sz w:val="28"/>
          <w:szCs w:val="28"/>
          <w:lang w:val="uk-UA"/>
        </w:rPr>
        <w:t xml:space="preserve">. Економічна інтеграція проявляється в державних формах об'єднання країн. Наприклад, Європейський союз, ОПЕК, Світова організація торгівлі, Європейська асоціація вільної торгівлі і так далі. </w:t>
      </w:r>
      <w:r w:rsidR="00B5195B">
        <w:rPr>
          <w:rFonts w:ascii="Times New Roman" w:hAnsi="Times New Roman" w:cs="Times New Roman"/>
          <w:sz w:val="28"/>
          <w:szCs w:val="28"/>
          <w:lang w:val="uk-UA"/>
        </w:rPr>
        <w:t xml:space="preserve">Проте, при такому процесі </w:t>
      </w:r>
      <w:r w:rsidRPr="008226A1">
        <w:rPr>
          <w:rFonts w:ascii="Times New Roman" w:hAnsi="Times New Roman" w:cs="Times New Roman"/>
          <w:sz w:val="28"/>
          <w:szCs w:val="28"/>
          <w:lang w:val="uk-UA"/>
        </w:rPr>
        <w:t>економіка інтегрованих країн втрачає національну ідентичність.</w:t>
      </w:r>
    </w:p>
    <w:p w:rsidR="00B5195B" w:rsidRPr="00B5195B" w:rsidRDefault="00B5195B" w:rsidP="00E6280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процесу інтеграції характерно:</w:t>
      </w:r>
    </w:p>
    <w:p w:rsidR="00B5195B" w:rsidRDefault="00B5195B" w:rsidP="00E62809">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5195B">
        <w:rPr>
          <w:rFonts w:ascii="Times New Roman" w:hAnsi="Times New Roman" w:cs="Times New Roman"/>
          <w:sz w:val="28"/>
          <w:szCs w:val="28"/>
          <w:lang w:val="uk-UA"/>
        </w:rPr>
        <w:t>истематичн</w:t>
      </w:r>
      <w:r>
        <w:rPr>
          <w:rFonts w:ascii="Times New Roman" w:hAnsi="Times New Roman" w:cs="Times New Roman"/>
          <w:sz w:val="28"/>
          <w:szCs w:val="28"/>
          <w:lang w:val="uk-UA"/>
        </w:rPr>
        <w:t>а</w:t>
      </w:r>
      <w:r w:rsidRPr="00B5195B">
        <w:rPr>
          <w:rFonts w:ascii="Times New Roman" w:hAnsi="Times New Roman" w:cs="Times New Roman"/>
          <w:sz w:val="28"/>
          <w:szCs w:val="28"/>
          <w:lang w:val="uk-UA"/>
        </w:rPr>
        <w:t xml:space="preserve"> зміна структури окремих країн, координація співпраці між державами, а також спільне використання дослідницького потенціалу на основі міжнародного поділу праці. В результаті прискорюється науково-технічний процес, більш повно використовується сировина, підвищується ефективність </w:t>
      </w:r>
      <w:r>
        <w:rPr>
          <w:rFonts w:ascii="Times New Roman" w:hAnsi="Times New Roman" w:cs="Times New Roman"/>
          <w:sz w:val="28"/>
          <w:szCs w:val="28"/>
          <w:lang w:val="uk-UA"/>
        </w:rPr>
        <w:t xml:space="preserve">функціонування </w:t>
      </w:r>
      <w:r w:rsidRPr="00B5195B">
        <w:rPr>
          <w:rFonts w:ascii="Times New Roman" w:hAnsi="Times New Roman" w:cs="Times New Roman"/>
          <w:sz w:val="28"/>
          <w:szCs w:val="28"/>
          <w:lang w:val="uk-UA"/>
        </w:rPr>
        <w:t>народн</w:t>
      </w:r>
      <w:r>
        <w:rPr>
          <w:rFonts w:ascii="Times New Roman" w:hAnsi="Times New Roman" w:cs="Times New Roman"/>
          <w:sz w:val="28"/>
          <w:szCs w:val="28"/>
          <w:lang w:val="uk-UA"/>
        </w:rPr>
        <w:t>их</w:t>
      </w:r>
      <w:r w:rsidRPr="00B5195B">
        <w:rPr>
          <w:rFonts w:ascii="Times New Roman" w:hAnsi="Times New Roman" w:cs="Times New Roman"/>
          <w:sz w:val="28"/>
          <w:szCs w:val="28"/>
          <w:lang w:val="uk-UA"/>
        </w:rPr>
        <w:t xml:space="preserve"> господарств</w:t>
      </w:r>
      <w:r>
        <w:rPr>
          <w:rFonts w:ascii="Times New Roman" w:hAnsi="Times New Roman" w:cs="Times New Roman"/>
          <w:sz w:val="28"/>
          <w:szCs w:val="28"/>
          <w:lang w:val="uk-UA"/>
        </w:rPr>
        <w:t>.</w:t>
      </w:r>
    </w:p>
    <w:p w:rsidR="00B5195B" w:rsidRDefault="00B5195B" w:rsidP="00E62809">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w:t>
      </w:r>
      <w:r w:rsidRPr="00B5195B">
        <w:rPr>
          <w:rFonts w:ascii="Times New Roman" w:hAnsi="Times New Roman" w:cs="Times New Roman"/>
          <w:sz w:val="28"/>
          <w:szCs w:val="28"/>
          <w:lang w:val="uk-UA"/>
        </w:rPr>
        <w:t xml:space="preserve">творення і вдосконалення міжнародної кооперації, </w:t>
      </w:r>
      <w:r>
        <w:rPr>
          <w:rFonts w:ascii="Times New Roman" w:hAnsi="Times New Roman" w:cs="Times New Roman"/>
          <w:sz w:val="28"/>
          <w:szCs w:val="28"/>
          <w:lang w:val="uk-UA"/>
        </w:rPr>
        <w:t xml:space="preserve">яке </w:t>
      </w:r>
      <w:r w:rsidRPr="00B5195B">
        <w:rPr>
          <w:rFonts w:ascii="Times New Roman" w:hAnsi="Times New Roman" w:cs="Times New Roman"/>
          <w:sz w:val="28"/>
          <w:szCs w:val="28"/>
          <w:lang w:val="uk-UA"/>
        </w:rPr>
        <w:t>поглиблює міжнародну спеціал</w:t>
      </w:r>
      <w:r>
        <w:rPr>
          <w:rFonts w:ascii="Times New Roman" w:hAnsi="Times New Roman" w:cs="Times New Roman"/>
          <w:sz w:val="28"/>
          <w:szCs w:val="28"/>
          <w:lang w:val="uk-UA"/>
        </w:rPr>
        <w:t>ізацію і кооперацію виробництва.</w:t>
      </w:r>
    </w:p>
    <w:p w:rsidR="00B5195B" w:rsidRDefault="00B5195B" w:rsidP="00E62809">
      <w:pPr>
        <w:pStyle w:val="a3"/>
        <w:numPr>
          <w:ilvl w:val="0"/>
          <w:numId w:val="3"/>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B5195B">
        <w:rPr>
          <w:rFonts w:ascii="Times New Roman" w:hAnsi="Times New Roman" w:cs="Times New Roman"/>
          <w:sz w:val="28"/>
          <w:szCs w:val="28"/>
          <w:lang w:val="uk-UA"/>
        </w:rPr>
        <w:t xml:space="preserve">осилення ролі внутрішньої економічної політики у створенні умов для підвищення ефективності економічних зв'язків з іншими країнами. Інтеграція </w:t>
      </w:r>
      <w:r w:rsidR="00FC51EE">
        <w:rPr>
          <w:rFonts w:ascii="Times New Roman" w:hAnsi="Times New Roman" w:cs="Times New Roman"/>
          <w:sz w:val="28"/>
          <w:szCs w:val="28"/>
          <w:lang w:val="uk-UA"/>
        </w:rPr>
        <w:t xml:space="preserve">має на меті </w:t>
      </w:r>
      <w:r w:rsidRPr="00B5195B">
        <w:rPr>
          <w:rFonts w:ascii="Times New Roman" w:hAnsi="Times New Roman" w:cs="Times New Roman"/>
          <w:sz w:val="28"/>
          <w:szCs w:val="28"/>
          <w:lang w:val="uk-UA"/>
        </w:rPr>
        <w:t>не тільки використання певних особливостей галузевої структури</w:t>
      </w:r>
      <w:r w:rsidR="00FC51EE">
        <w:rPr>
          <w:rFonts w:ascii="Times New Roman" w:hAnsi="Times New Roman" w:cs="Times New Roman"/>
          <w:sz w:val="28"/>
          <w:szCs w:val="28"/>
          <w:lang w:val="uk-UA"/>
        </w:rPr>
        <w:t xml:space="preserve"> виробництва окремих країн для спільно вигідного</w:t>
      </w:r>
      <w:r w:rsidRPr="00B5195B">
        <w:rPr>
          <w:rFonts w:ascii="Times New Roman" w:hAnsi="Times New Roman" w:cs="Times New Roman"/>
          <w:sz w:val="28"/>
          <w:szCs w:val="28"/>
          <w:lang w:val="uk-UA"/>
        </w:rPr>
        <w:t xml:space="preserve"> обміну діяльністю, а й цілеспрямовану </w:t>
      </w:r>
      <w:r w:rsidR="00A658E1">
        <w:rPr>
          <w:rFonts w:ascii="Times New Roman" w:hAnsi="Times New Roman" w:cs="Times New Roman"/>
          <w:sz w:val="28"/>
          <w:szCs w:val="28"/>
          <w:lang w:val="uk-UA"/>
        </w:rPr>
        <w:t xml:space="preserve">перебудову </w:t>
      </w:r>
      <w:r w:rsidRPr="00B5195B">
        <w:rPr>
          <w:rFonts w:ascii="Times New Roman" w:hAnsi="Times New Roman" w:cs="Times New Roman"/>
          <w:sz w:val="28"/>
          <w:szCs w:val="28"/>
          <w:lang w:val="uk-UA"/>
        </w:rPr>
        <w:t>структури національних</w:t>
      </w:r>
      <w:r w:rsidR="00A658E1">
        <w:rPr>
          <w:rFonts w:ascii="Times New Roman" w:hAnsi="Times New Roman" w:cs="Times New Roman"/>
          <w:sz w:val="28"/>
          <w:szCs w:val="28"/>
          <w:lang w:val="uk-UA"/>
        </w:rPr>
        <w:t xml:space="preserve"> господарств</w:t>
      </w:r>
      <w:r w:rsidRPr="00B5195B">
        <w:rPr>
          <w:rFonts w:ascii="Times New Roman" w:hAnsi="Times New Roman" w:cs="Times New Roman"/>
          <w:sz w:val="28"/>
          <w:szCs w:val="28"/>
          <w:lang w:val="uk-UA"/>
        </w:rPr>
        <w:t>, що забезпечує набагато вищий ступінь взаємодії</w:t>
      </w:r>
      <w:r w:rsidR="00A658E1">
        <w:rPr>
          <w:rFonts w:ascii="Times New Roman" w:hAnsi="Times New Roman" w:cs="Times New Roman"/>
          <w:sz w:val="28"/>
          <w:szCs w:val="28"/>
          <w:lang w:val="uk-UA"/>
        </w:rPr>
        <w:t xml:space="preserve"> країн</w:t>
      </w:r>
      <w:r w:rsidRPr="00B5195B">
        <w:rPr>
          <w:rFonts w:ascii="Times New Roman" w:hAnsi="Times New Roman" w:cs="Times New Roman"/>
          <w:sz w:val="28"/>
          <w:szCs w:val="28"/>
          <w:lang w:val="uk-UA"/>
        </w:rPr>
        <w:t xml:space="preserve"> і розширення міжнародного поділу </w:t>
      </w:r>
      <w:r w:rsidR="00A658E1">
        <w:rPr>
          <w:rFonts w:ascii="Times New Roman" w:hAnsi="Times New Roman" w:cs="Times New Roman"/>
          <w:sz w:val="28"/>
          <w:szCs w:val="28"/>
          <w:lang w:val="uk-UA"/>
        </w:rPr>
        <w:t>праці.</w:t>
      </w:r>
    </w:p>
    <w:p w:rsidR="00B33E75" w:rsidRPr="00AF1C3E" w:rsidRDefault="00B33E75" w:rsidP="00E62809">
      <w:pPr>
        <w:spacing w:after="0" w:line="360" w:lineRule="auto"/>
        <w:ind w:firstLine="709"/>
        <w:jc w:val="both"/>
        <w:rPr>
          <w:rFonts w:ascii="Times New Roman" w:hAnsi="Times New Roman" w:cs="Times New Roman"/>
          <w:sz w:val="28"/>
          <w:szCs w:val="28"/>
          <w:lang w:val="uk-UA"/>
        </w:rPr>
      </w:pPr>
      <w:r w:rsidRPr="00B33E75">
        <w:rPr>
          <w:rFonts w:ascii="Times New Roman" w:hAnsi="Times New Roman" w:cs="Times New Roman"/>
          <w:sz w:val="28"/>
          <w:szCs w:val="28"/>
          <w:lang w:val="uk-UA"/>
        </w:rPr>
        <w:lastRenderedPageBreak/>
        <w:t>Починаючи з другої половини ХХ століття, завдяки швидкому економічному розвитку провідних промислово розвинених кра</w:t>
      </w:r>
      <w:r>
        <w:rPr>
          <w:rFonts w:ascii="Times New Roman" w:hAnsi="Times New Roman" w:cs="Times New Roman"/>
          <w:sz w:val="28"/>
          <w:szCs w:val="28"/>
          <w:lang w:val="uk-UA"/>
        </w:rPr>
        <w:t xml:space="preserve">їн та вдосконаленню </w:t>
      </w:r>
      <w:r w:rsidRPr="00AF1C3E">
        <w:rPr>
          <w:rFonts w:ascii="Times New Roman" w:hAnsi="Times New Roman" w:cs="Times New Roman"/>
          <w:sz w:val="28"/>
          <w:szCs w:val="28"/>
          <w:lang w:val="uk-UA"/>
        </w:rPr>
        <w:t>міжнародних пере</w:t>
      </w:r>
      <w:r>
        <w:rPr>
          <w:rFonts w:ascii="Times New Roman" w:hAnsi="Times New Roman" w:cs="Times New Roman"/>
          <w:sz w:val="28"/>
          <w:szCs w:val="28"/>
          <w:lang w:val="uk-UA"/>
        </w:rPr>
        <w:t>везень і комунікацій</w:t>
      </w:r>
      <w:r w:rsidRPr="00B33E75">
        <w:rPr>
          <w:rFonts w:ascii="Times New Roman" w:hAnsi="Times New Roman" w:cs="Times New Roman"/>
          <w:sz w:val="28"/>
          <w:szCs w:val="28"/>
          <w:lang w:val="uk-UA"/>
        </w:rPr>
        <w:t>, міжнародна торгівля товарами та послугами швидко розвивалася.</w:t>
      </w:r>
    </w:p>
    <w:p w:rsidR="00E55255" w:rsidRDefault="00E55255" w:rsidP="00E62809">
      <w:pPr>
        <w:spacing w:after="0" w:line="360" w:lineRule="auto"/>
        <w:ind w:firstLine="709"/>
        <w:jc w:val="both"/>
        <w:rPr>
          <w:rFonts w:ascii="Times New Roman" w:hAnsi="Times New Roman" w:cs="Times New Roman"/>
          <w:sz w:val="28"/>
          <w:szCs w:val="28"/>
          <w:lang w:val="uk-UA"/>
        </w:rPr>
      </w:pPr>
      <w:r w:rsidRPr="00AF1C3E">
        <w:rPr>
          <w:rFonts w:ascii="Times New Roman" w:hAnsi="Times New Roman" w:cs="Times New Roman"/>
          <w:sz w:val="28"/>
          <w:szCs w:val="28"/>
          <w:lang w:val="uk-UA"/>
        </w:rPr>
        <w:t>Міжнародна торгівля доповнювалася різними формами міжнародного руху факторів виробництва (капіталу, робочої сили і технологій), в результаті чого стали вивозити за кордон не тільки готовий продукт, а й фактори його виробництва</w:t>
      </w:r>
      <w:r>
        <w:rPr>
          <w:rFonts w:ascii="Times New Roman" w:hAnsi="Times New Roman" w:cs="Times New Roman"/>
          <w:sz w:val="28"/>
          <w:szCs w:val="28"/>
          <w:lang w:val="uk-UA"/>
        </w:rPr>
        <w:t>.</w:t>
      </w:r>
      <w:r w:rsidRPr="00AF1C3E">
        <w:rPr>
          <w:rFonts w:ascii="Times New Roman" w:hAnsi="Times New Roman" w:cs="Times New Roman"/>
          <w:sz w:val="28"/>
          <w:szCs w:val="28"/>
          <w:lang w:val="uk-UA"/>
        </w:rPr>
        <w:t xml:space="preserve"> </w:t>
      </w:r>
      <w:r w:rsidR="00FC51EE">
        <w:rPr>
          <w:rFonts w:ascii="Times New Roman" w:hAnsi="Times New Roman" w:cs="Times New Roman"/>
          <w:sz w:val="28"/>
          <w:szCs w:val="28"/>
          <w:lang w:val="uk-UA"/>
        </w:rPr>
        <w:t xml:space="preserve">В результаті розвитку </w:t>
      </w:r>
      <w:r w:rsidRPr="00AF1C3E">
        <w:rPr>
          <w:rFonts w:ascii="Times New Roman" w:hAnsi="Times New Roman" w:cs="Times New Roman"/>
          <w:sz w:val="28"/>
          <w:szCs w:val="28"/>
          <w:lang w:val="uk-UA"/>
        </w:rPr>
        <w:t>міжнародної торгівлі стала економічна інтеграція.</w:t>
      </w:r>
    </w:p>
    <w:p w:rsidR="00E55255" w:rsidRPr="000B338B" w:rsidRDefault="00E55255" w:rsidP="0020162E">
      <w:pPr>
        <w:spacing w:after="0" w:line="360" w:lineRule="auto"/>
        <w:ind w:firstLine="709"/>
        <w:jc w:val="both"/>
        <w:rPr>
          <w:rFonts w:ascii="Times New Roman" w:hAnsi="Times New Roman" w:cs="Times New Roman"/>
          <w:sz w:val="28"/>
          <w:szCs w:val="28"/>
        </w:rPr>
      </w:pPr>
      <w:r w:rsidRPr="00AF1C3E">
        <w:rPr>
          <w:rFonts w:ascii="Times New Roman" w:hAnsi="Times New Roman" w:cs="Times New Roman"/>
          <w:sz w:val="28"/>
          <w:szCs w:val="28"/>
          <w:lang w:val="uk-UA"/>
        </w:rPr>
        <w:t>Передумов</w:t>
      </w:r>
      <w:r>
        <w:rPr>
          <w:rFonts w:ascii="Times New Roman" w:hAnsi="Times New Roman" w:cs="Times New Roman"/>
          <w:sz w:val="28"/>
          <w:szCs w:val="28"/>
          <w:lang w:val="uk-UA"/>
        </w:rPr>
        <w:t>ами</w:t>
      </w:r>
      <w:r w:rsidRPr="00AF1C3E">
        <w:rPr>
          <w:rFonts w:ascii="Times New Roman" w:hAnsi="Times New Roman" w:cs="Times New Roman"/>
          <w:sz w:val="28"/>
          <w:szCs w:val="28"/>
          <w:lang w:val="uk-UA"/>
        </w:rPr>
        <w:t xml:space="preserve"> для інтеграції</w:t>
      </w:r>
      <w:r>
        <w:rPr>
          <w:rFonts w:ascii="Times New Roman" w:hAnsi="Times New Roman" w:cs="Times New Roman"/>
          <w:sz w:val="28"/>
          <w:szCs w:val="28"/>
          <w:lang w:val="uk-UA"/>
        </w:rPr>
        <w:t xml:space="preserve"> є:</w:t>
      </w:r>
      <w:r w:rsidR="009A2D09" w:rsidRPr="000B338B">
        <w:rPr>
          <w:rFonts w:ascii="Times New Roman" w:hAnsi="Times New Roman" w:cs="Times New Roman"/>
          <w:sz w:val="28"/>
          <w:szCs w:val="28"/>
        </w:rPr>
        <w:t xml:space="preserve"> [</w:t>
      </w:r>
      <w:r w:rsidR="009F4A32" w:rsidRPr="000636C5">
        <w:rPr>
          <w:rFonts w:ascii="Times New Roman" w:hAnsi="Times New Roman" w:cs="Times New Roman"/>
          <w:sz w:val="28"/>
          <w:szCs w:val="28"/>
        </w:rPr>
        <w:t>3</w:t>
      </w:r>
      <w:r w:rsidR="009A2D09" w:rsidRPr="000B338B">
        <w:rPr>
          <w:rFonts w:ascii="Times New Roman" w:hAnsi="Times New Roman" w:cs="Times New Roman"/>
          <w:sz w:val="28"/>
          <w:szCs w:val="28"/>
        </w:rPr>
        <w:t>]</w:t>
      </w:r>
    </w:p>
    <w:p w:rsidR="0020162E" w:rsidRPr="0020162E" w:rsidRDefault="0020162E" w:rsidP="0020162E">
      <w:pPr>
        <w:pStyle w:val="a3"/>
        <w:numPr>
          <w:ilvl w:val="0"/>
          <w:numId w:val="14"/>
        </w:numPr>
        <w:spacing w:after="0" w:line="360" w:lineRule="auto"/>
        <w:ind w:left="0" w:firstLine="709"/>
        <w:jc w:val="both"/>
        <w:rPr>
          <w:rFonts w:ascii="Times New Roman" w:hAnsi="Times New Roman" w:cs="Times New Roman"/>
          <w:sz w:val="28"/>
          <w:szCs w:val="28"/>
          <w:lang w:val="uk-UA"/>
        </w:rPr>
      </w:pPr>
      <w:r w:rsidRPr="0020162E">
        <w:rPr>
          <w:rFonts w:ascii="Times New Roman" w:hAnsi="Times New Roman" w:cs="Times New Roman"/>
          <w:sz w:val="28"/>
          <w:szCs w:val="28"/>
          <w:lang w:val="uk-UA"/>
        </w:rPr>
        <w:t>близькість рівня економічного розвитку та рівня ринкової зрілості країн, що інтегруються;</w:t>
      </w:r>
    </w:p>
    <w:p w:rsidR="0020162E" w:rsidRPr="0020162E" w:rsidRDefault="0020162E" w:rsidP="0020162E">
      <w:pPr>
        <w:pStyle w:val="a3"/>
        <w:numPr>
          <w:ilvl w:val="0"/>
          <w:numId w:val="14"/>
        </w:numPr>
        <w:spacing w:after="0" w:line="360" w:lineRule="auto"/>
        <w:ind w:left="0" w:firstLine="709"/>
        <w:jc w:val="both"/>
        <w:rPr>
          <w:rFonts w:ascii="Times New Roman" w:hAnsi="Times New Roman" w:cs="Times New Roman"/>
          <w:sz w:val="28"/>
          <w:szCs w:val="28"/>
          <w:lang w:val="uk-UA"/>
        </w:rPr>
      </w:pPr>
      <w:r w:rsidRPr="0020162E">
        <w:rPr>
          <w:rFonts w:ascii="Times New Roman" w:hAnsi="Times New Roman" w:cs="Times New Roman"/>
          <w:sz w:val="28"/>
          <w:szCs w:val="28"/>
          <w:lang w:val="uk-UA"/>
        </w:rPr>
        <w:t>географічна близькість країн, що інтегруються, наявність у більшості з них загального кордону і історично сформованих економічних зв'язків;</w:t>
      </w:r>
    </w:p>
    <w:p w:rsidR="0020162E" w:rsidRPr="0020162E" w:rsidRDefault="0020162E" w:rsidP="0020162E">
      <w:pPr>
        <w:pStyle w:val="a3"/>
        <w:numPr>
          <w:ilvl w:val="0"/>
          <w:numId w:val="14"/>
        </w:numPr>
        <w:spacing w:after="0" w:line="360" w:lineRule="auto"/>
        <w:ind w:left="0" w:firstLine="709"/>
        <w:jc w:val="both"/>
        <w:rPr>
          <w:rFonts w:ascii="Times New Roman" w:hAnsi="Times New Roman" w:cs="Times New Roman"/>
          <w:sz w:val="28"/>
          <w:szCs w:val="28"/>
          <w:lang w:val="uk-UA"/>
        </w:rPr>
      </w:pPr>
      <w:r w:rsidRPr="0020162E">
        <w:rPr>
          <w:rFonts w:ascii="Times New Roman" w:hAnsi="Times New Roman" w:cs="Times New Roman"/>
          <w:sz w:val="28"/>
          <w:szCs w:val="28"/>
          <w:lang w:val="uk-UA"/>
        </w:rPr>
        <w:t>спільні економічні та інші проблеми, з якими стикаються країни у галузі розвитку, фінансування, економічного регулювання, політичного співробітництва тощо;</w:t>
      </w:r>
    </w:p>
    <w:p w:rsidR="0020162E" w:rsidRPr="0020162E" w:rsidRDefault="0020162E" w:rsidP="0020162E">
      <w:pPr>
        <w:pStyle w:val="a3"/>
        <w:numPr>
          <w:ilvl w:val="0"/>
          <w:numId w:val="14"/>
        </w:numPr>
        <w:spacing w:after="0" w:line="360" w:lineRule="auto"/>
        <w:ind w:left="0" w:firstLine="709"/>
        <w:jc w:val="both"/>
        <w:rPr>
          <w:rFonts w:ascii="Times New Roman" w:hAnsi="Times New Roman" w:cs="Times New Roman"/>
          <w:sz w:val="28"/>
          <w:szCs w:val="28"/>
          <w:lang w:val="uk-UA"/>
        </w:rPr>
      </w:pPr>
      <w:r w:rsidRPr="0020162E">
        <w:rPr>
          <w:rFonts w:ascii="Times New Roman" w:hAnsi="Times New Roman" w:cs="Times New Roman"/>
          <w:sz w:val="28"/>
          <w:szCs w:val="28"/>
          <w:lang w:val="uk-UA"/>
        </w:rPr>
        <w:t>демонстраційний ефект. У країнах, де створюються інтеграційні об'єднання, зазвичай відбуваються позитивні зміни (прискорюється економічне зростання, знижується інфляція, збільшується зайнятість), що тим чи іншим чином позначається на інших країнах;</w:t>
      </w:r>
    </w:p>
    <w:p w:rsidR="0020162E" w:rsidRPr="0020162E" w:rsidRDefault="0020162E" w:rsidP="0020162E">
      <w:pPr>
        <w:pStyle w:val="a3"/>
        <w:numPr>
          <w:ilvl w:val="0"/>
          <w:numId w:val="14"/>
        </w:numPr>
        <w:spacing w:after="0" w:line="360" w:lineRule="auto"/>
        <w:ind w:left="0" w:firstLine="709"/>
        <w:jc w:val="both"/>
        <w:rPr>
          <w:rFonts w:ascii="Times New Roman" w:hAnsi="Times New Roman" w:cs="Times New Roman"/>
          <w:sz w:val="28"/>
          <w:szCs w:val="28"/>
          <w:lang w:val="uk-UA"/>
        </w:rPr>
      </w:pPr>
      <w:r w:rsidRPr="0020162E">
        <w:rPr>
          <w:rFonts w:ascii="Times New Roman" w:hAnsi="Times New Roman" w:cs="Times New Roman"/>
          <w:sz w:val="28"/>
          <w:szCs w:val="28"/>
          <w:lang w:val="uk-UA"/>
        </w:rPr>
        <w:t>"Ефект доміно". Після того, як більшість країн регіону стають членами інтеграційного об'єднання, інші країни, які залишаються за його межами, стикаються із деякими труднощами у переорієнтації економічних зв'язків інтегрованих країн. Деякі з них, навіть не виявляючи значного первісного інтересу до інтеграції, висловлюють зацікавленість у приєднанні до процесу інтеграції просто зі страху залишитися</w:t>
      </w:r>
      <w:r>
        <w:rPr>
          <w:rFonts w:ascii="Times New Roman" w:hAnsi="Times New Roman" w:cs="Times New Roman"/>
          <w:sz w:val="28"/>
          <w:szCs w:val="28"/>
          <w:lang w:val="uk-UA"/>
        </w:rPr>
        <w:t xml:space="preserve"> поза ним</w:t>
      </w:r>
      <w:r w:rsidRPr="0020162E">
        <w:rPr>
          <w:rFonts w:ascii="Times New Roman" w:hAnsi="Times New Roman" w:cs="Times New Roman"/>
          <w:sz w:val="28"/>
          <w:szCs w:val="28"/>
          <w:lang w:val="uk-UA"/>
        </w:rPr>
        <w:t>.</w:t>
      </w:r>
    </w:p>
    <w:p w:rsidR="00DB6931" w:rsidRDefault="00516645" w:rsidP="00E6280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Виходячи з вище перелічених</w:t>
      </w:r>
      <w:r w:rsidRPr="00516645">
        <w:rPr>
          <w:rFonts w:ascii="Times New Roman" w:hAnsi="Times New Roman" w:cs="Times New Roman"/>
          <w:sz w:val="28"/>
          <w:szCs w:val="28"/>
          <w:lang w:val="uk-UA"/>
        </w:rPr>
        <w:t xml:space="preserve"> передумов, країни </w:t>
      </w:r>
      <w:r w:rsidR="001352B2">
        <w:rPr>
          <w:rFonts w:ascii="Times New Roman" w:hAnsi="Times New Roman" w:cs="Times New Roman"/>
          <w:sz w:val="28"/>
          <w:szCs w:val="28"/>
          <w:lang w:val="uk-UA"/>
        </w:rPr>
        <w:t>с</w:t>
      </w:r>
      <w:r w:rsidRPr="00516645">
        <w:rPr>
          <w:rFonts w:ascii="Times New Roman" w:hAnsi="Times New Roman" w:cs="Times New Roman"/>
          <w:sz w:val="28"/>
          <w:szCs w:val="28"/>
          <w:lang w:val="uk-UA"/>
        </w:rPr>
        <w:t>творюють інтеграційні об'єднання, які, н</w:t>
      </w:r>
      <w:r w:rsidR="001352B2">
        <w:rPr>
          <w:rFonts w:ascii="Times New Roman" w:hAnsi="Times New Roman" w:cs="Times New Roman"/>
          <w:sz w:val="28"/>
          <w:szCs w:val="28"/>
          <w:lang w:val="uk-UA"/>
        </w:rPr>
        <w:t>е дивлячись</w:t>
      </w:r>
      <w:r w:rsidRPr="00516645">
        <w:rPr>
          <w:rFonts w:ascii="Times New Roman" w:hAnsi="Times New Roman" w:cs="Times New Roman"/>
          <w:sz w:val="28"/>
          <w:szCs w:val="28"/>
          <w:lang w:val="uk-UA"/>
        </w:rPr>
        <w:t xml:space="preserve"> на їх кількість в сучасній </w:t>
      </w:r>
      <w:r w:rsidR="001352B2">
        <w:rPr>
          <w:rFonts w:ascii="Times New Roman" w:hAnsi="Times New Roman" w:cs="Times New Roman"/>
          <w:sz w:val="28"/>
          <w:szCs w:val="28"/>
          <w:lang w:val="uk-UA"/>
        </w:rPr>
        <w:t>світовій економіці і на різний рівень їх</w:t>
      </w:r>
      <w:r w:rsidRPr="00516645">
        <w:rPr>
          <w:rFonts w:ascii="Times New Roman" w:hAnsi="Times New Roman" w:cs="Times New Roman"/>
          <w:sz w:val="28"/>
          <w:szCs w:val="28"/>
          <w:lang w:val="uk-UA"/>
        </w:rPr>
        <w:t xml:space="preserve"> розвитку, пересл</w:t>
      </w:r>
      <w:r w:rsidR="00DB6931">
        <w:rPr>
          <w:rFonts w:ascii="Times New Roman" w:hAnsi="Times New Roman" w:cs="Times New Roman"/>
          <w:sz w:val="28"/>
          <w:szCs w:val="28"/>
          <w:lang w:val="uk-UA"/>
        </w:rPr>
        <w:t xml:space="preserve">ідують </w:t>
      </w:r>
      <w:r w:rsidR="001352B2">
        <w:rPr>
          <w:rFonts w:ascii="Times New Roman" w:hAnsi="Times New Roman" w:cs="Times New Roman"/>
          <w:sz w:val="28"/>
          <w:szCs w:val="28"/>
          <w:lang w:val="uk-UA"/>
        </w:rPr>
        <w:t xml:space="preserve">майже </w:t>
      </w:r>
      <w:r w:rsidR="00DB6931">
        <w:rPr>
          <w:rFonts w:ascii="Times New Roman" w:hAnsi="Times New Roman" w:cs="Times New Roman"/>
          <w:sz w:val="28"/>
          <w:szCs w:val="28"/>
          <w:lang w:val="uk-UA"/>
        </w:rPr>
        <w:t>однакові цілі.</w:t>
      </w:r>
    </w:p>
    <w:p w:rsidR="00516645" w:rsidRPr="00D03E9A" w:rsidRDefault="00516645" w:rsidP="00E62809">
      <w:pPr>
        <w:pStyle w:val="a3"/>
        <w:spacing w:after="0" w:line="360" w:lineRule="auto"/>
        <w:ind w:left="0" w:firstLine="709"/>
        <w:jc w:val="both"/>
        <w:rPr>
          <w:rFonts w:ascii="Times New Roman" w:hAnsi="Times New Roman" w:cs="Times New Roman"/>
          <w:sz w:val="28"/>
          <w:szCs w:val="28"/>
        </w:rPr>
      </w:pPr>
      <w:r w:rsidRPr="00516645">
        <w:rPr>
          <w:rFonts w:ascii="Times New Roman" w:hAnsi="Times New Roman" w:cs="Times New Roman"/>
          <w:sz w:val="28"/>
          <w:szCs w:val="28"/>
          <w:lang w:val="uk-UA"/>
        </w:rPr>
        <w:t>Основні цілі ін</w:t>
      </w:r>
      <w:r w:rsidR="00A234AA">
        <w:rPr>
          <w:rFonts w:ascii="Times New Roman" w:hAnsi="Times New Roman" w:cs="Times New Roman"/>
          <w:sz w:val="28"/>
          <w:szCs w:val="28"/>
          <w:lang w:val="uk-UA"/>
        </w:rPr>
        <w:t>теграції можуть бути наступними:</w:t>
      </w:r>
      <w:r w:rsidR="009F4A32">
        <w:rPr>
          <w:rFonts w:ascii="Times New Roman" w:hAnsi="Times New Roman" w:cs="Times New Roman"/>
          <w:sz w:val="28"/>
          <w:szCs w:val="28"/>
        </w:rPr>
        <w:t xml:space="preserve"> [</w:t>
      </w:r>
      <w:r w:rsidR="009F4A32" w:rsidRPr="009F4A32">
        <w:rPr>
          <w:rFonts w:ascii="Times New Roman" w:hAnsi="Times New Roman" w:cs="Times New Roman"/>
          <w:sz w:val="28"/>
          <w:szCs w:val="28"/>
        </w:rPr>
        <w:t>4</w:t>
      </w:r>
      <w:r w:rsidR="00D03E9A" w:rsidRPr="00D03E9A">
        <w:rPr>
          <w:rFonts w:ascii="Times New Roman" w:hAnsi="Times New Roman" w:cs="Times New Roman"/>
          <w:sz w:val="28"/>
          <w:szCs w:val="28"/>
        </w:rPr>
        <w:t>]</w:t>
      </w:r>
    </w:p>
    <w:p w:rsidR="00516645" w:rsidRPr="00516645" w:rsidRDefault="00516645" w:rsidP="0020162E">
      <w:pPr>
        <w:pStyle w:val="a3"/>
        <w:spacing w:after="0" w:line="360" w:lineRule="auto"/>
        <w:ind w:left="0" w:firstLine="709"/>
        <w:jc w:val="both"/>
        <w:rPr>
          <w:rFonts w:ascii="Times New Roman" w:hAnsi="Times New Roman" w:cs="Times New Roman"/>
          <w:sz w:val="28"/>
          <w:szCs w:val="28"/>
          <w:lang w:val="uk-UA"/>
        </w:rPr>
      </w:pPr>
      <w:r w:rsidRPr="00516645">
        <w:rPr>
          <w:rFonts w:ascii="Times New Roman" w:hAnsi="Times New Roman" w:cs="Times New Roman"/>
          <w:sz w:val="28"/>
          <w:szCs w:val="28"/>
          <w:lang w:val="uk-UA"/>
        </w:rPr>
        <w:t>1. Використання переваг ефекту</w:t>
      </w:r>
      <w:r w:rsidR="00A234AA">
        <w:rPr>
          <w:rFonts w:ascii="Times New Roman" w:hAnsi="Times New Roman" w:cs="Times New Roman"/>
          <w:sz w:val="28"/>
          <w:szCs w:val="28"/>
          <w:lang w:val="uk-UA"/>
        </w:rPr>
        <w:t xml:space="preserve"> від</w:t>
      </w:r>
      <w:r w:rsidRPr="00516645">
        <w:rPr>
          <w:rFonts w:ascii="Times New Roman" w:hAnsi="Times New Roman" w:cs="Times New Roman"/>
          <w:sz w:val="28"/>
          <w:szCs w:val="28"/>
          <w:lang w:val="uk-UA"/>
        </w:rPr>
        <w:t xml:space="preserve"> масштабу, що забезпечує розширення обсягу ринку, зниження </w:t>
      </w:r>
      <w:proofErr w:type="spellStart"/>
      <w:r w:rsidRPr="00516645">
        <w:rPr>
          <w:rFonts w:ascii="Times New Roman" w:hAnsi="Times New Roman" w:cs="Times New Roman"/>
          <w:sz w:val="28"/>
          <w:szCs w:val="28"/>
          <w:lang w:val="uk-UA"/>
        </w:rPr>
        <w:t>транзакційних</w:t>
      </w:r>
      <w:proofErr w:type="spellEnd"/>
      <w:r w:rsidRPr="00516645">
        <w:rPr>
          <w:rFonts w:ascii="Times New Roman" w:hAnsi="Times New Roman" w:cs="Times New Roman"/>
          <w:sz w:val="28"/>
          <w:szCs w:val="28"/>
          <w:lang w:val="uk-UA"/>
        </w:rPr>
        <w:t xml:space="preserve"> витрат, частки прямих іноземних інвестицій. </w:t>
      </w:r>
    </w:p>
    <w:p w:rsidR="00516645" w:rsidRPr="00A234AA" w:rsidRDefault="00516645" w:rsidP="0020162E">
      <w:pPr>
        <w:pStyle w:val="a3"/>
        <w:spacing w:after="0" w:line="360" w:lineRule="auto"/>
        <w:ind w:left="0" w:firstLine="709"/>
        <w:jc w:val="both"/>
        <w:rPr>
          <w:rFonts w:ascii="Times New Roman" w:hAnsi="Times New Roman" w:cs="Times New Roman"/>
          <w:sz w:val="28"/>
          <w:szCs w:val="28"/>
          <w:lang w:val="uk-UA"/>
        </w:rPr>
      </w:pPr>
      <w:r w:rsidRPr="00516645">
        <w:rPr>
          <w:rFonts w:ascii="Times New Roman" w:hAnsi="Times New Roman" w:cs="Times New Roman"/>
          <w:sz w:val="28"/>
          <w:szCs w:val="28"/>
          <w:lang w:val="uk-UA"/>
        </w:rPr>
        <w:t xml:space="preserve">2. Створення сприятливого зовнішньополітичного середовища. </w:t>
      </w:r>
    </w:p>
    <w:p w:rsidR="00516645" w:rsidRPr="00A234AA" w:rsidRDefault="00A234AA" w:rsidP="0020162E">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Вир</w:t>
      </w:r>
      <w:r w:rsidR="00516645" w:rsidRPr="00516645">
        <w:rPr>
          <w:rFonts w:ascii="Times New Roman" w:hAnsi="Times New Roman" w:cs="Times New Roman"/>
          <w:sz w:val="28"/>
          <w:szCs w:val="28"/>
          <w:lang w:val="uk-UA"/>
        </w:rPr>
        <w:t>ішення пробл</w:t>
      </w:r>
      <w:r>
        <w:rPr>
          <w:rFonts w:ascii="Times New Roman" w:hAnsi="Times New Roman" w:cs="Times New Roman"/>
          <w:sz w:val="28"/>
          <w:szCs w:val="28"/>
          <w:lang w:val="uk-UA"/>
        </w:rPr>
        <w:t>ем торгі</w:t>
      </w:r>
      <w:r w:rsidR="00516645" w:rsidRPr="00516645">
        <w:rPr>
          <w:rFonts w:ascii="Times New Roman" w:hAnsi="Times New Roman" w:cs="Times New Roman"/>
          <w:sz w:val="28"/>
          <w:szCs w:val="28"/>
          <w:lang w:val="uk-UA"/>
        </w:rPr>
        <w:t>вельної політики. Регіональна інтеграція розглядається як</w:t>
      </w:r>
      <w:r w:rsidR="00B143D9">
        <w:rPr>
          <w:rFonts w:ascii="Times New Roman" w:hAnsi="Times New Roman" w:cs="Times New Roman"/>
          <w:sz w:val="28"/>
          <w:szCs w:val="28"/>
          <w:lang w:val="uk-UA"/>
        </w:rPr>
        <w:t xml:space="preserve"> шлях</w:t>
      </w:r>
      <w:r>
        <w:rPr>
          <w:rFonts w:ascii="Times New Roman" w:hAnsi="Times New Roman" w:cs="Times New Roman"/>
          <w:sz w:val="28"/>
          <w:szCs w:val="28"/>
          <w:lang w:val="uk-UA"/>
        </w:rPr>
        <w:t xml:space="preserve"> зміцнення</w:t>
      </w:r>
      <w:r w:rsidR="00516645" w:rsidRPr="00516645">
        <w:rPr>
          <w:rFonts w:ascii="Times New Roman" w:hAnsi="Times New Roman" w:cs="Times New Roman"/>
          <w:sz w:val="28"/>
          <w:szCs w:val="28"/>
          <w:lang w:val="uk-UA"/>
        </w:rPr>
        <w:t xml:space="preserve"> переговорних позицій країн-учасниць в рамках багатосторонніх переговорів</w:t>
      </w:r>
      <w:r>
        <w:rPr>
          <w:rFonts w:ascii="Times New Roman" w:hAnsi="Times New Roman" w:cs="Times New Roman"/>
          <w:sz w:val="28"/>
          <w:szCs w:val="28"/>
          <w:lang w:val="uk-UA"/>
        </w:rPr>
        <w:t xml:space="preserve"> у СОТ.</w:t>
      </w:r>
      <w:r w:rsidR="00B143D9">
        <w:rPr>
          <w:rFonts w:ascii="Times New Roman" w:hAnsi="Times New Roman" w:cs="Times New Roman"/>
          <w:sz w:val="28"/>
          <w:szCs w:val="28"/>
          <w:lang w:val="uk-UA"/>
        </w:rPr>
        <w:t xml:space="preserve"> Також</w:t>
      </w:r>
      <w:r>
        <w:rPr>
          <w:rFonts w:ascii="Times New Roman" w:hAnsi="Times New Roman" w:cs="Times New Roman"/>
          <w:sz w:val="28"/>
          <w:szCs w:val="28"/>
          <w:lang w:val="uk-UA"/>
        </w:rPr>
        <w:t xml:space="preserve">, регіональні </w:t>
      </w:r>
      <w:r w:rsidRPr="008226A1">
        <w:rPr>
          <w:rFonts w:ascii="Times New Roman" w:hAnsi="Times New Roman" w:cs="Times New Roman"/>
          <w:sz w:val="28"/>
          <w:szCs w:val="28"/>
          <w:lang w:val="uk-UA"/>
        </w:rPr>
        <w:t>об'єднання</w:t>
      </w:r>
      <w:r w:rsidRPr="00516645">
        <w:rPr>
          <w:rFonts w:ascii="Times New Roman" w:hAnsi="Times New Roman" w:cs="Times New Roman"/>
          <w:sz w:val="28"/>
          <w:szCs w:val="28"/>
          <w:lang w:val="uk-UA"/>
        </w:rPr>
        <w:t xml:space="preserve"> </w:t>
      </w:r>
      <w:r w:rsidR="00516645" w:rsidRPr="00516645">
        <w:rPr>
          <w:rFonts w:ascii="Times New Roman" w:hAnsi="Times New Roman" w:cs="Times New Roman"/>
          <w:sz w:val="28"/>
          <w:szCs w:val="28"/>
          <w:lang w:val="uk-UA"/>
        </w:rPr>
        <w:t>забезпечують більш стабіль</w:t>
      </w:r>
      <w:r w:rsidR="00B143D9">
        <w:rPr>
          <w:rFonts w:ascii="Times New Roman" w:hAnsi="Times New Roman" w:cs="Times New Roman"/>
          <w:sz w:val="28"/>
          <w:szCs w:val="28"/>
          <w:lang w:val="uk-UA"/>
        </w:rPr>
        <w:t>нішу</w:t>
      </w:r>
      <w:r>
        <w:rPr>
          <w:rFonts w:ascii="Times New Roman" w:hAnsi="Times New Roman" w:cs="Times New Roman"/>
          <w:sz w:val="28"/>
          <w:szCs w:val="28"/>
          <w:lang w:val="uk-UA"/>
        </w:rPr>
        <w:t xml:space="preserve"> основу для взаємної торгівлі.</w:t>
      </w:r>
    </w:p>
    <w:p w:rsidR="00516645" w:rsidRDefault="00516645" w:rsidP="0020162E">
      <w:pPr>
        <w:pStyle w:val="a3"/>
        <w:spacing w:after="0" w:line="360" w:lineRule="auto"/>
        <w:ind w:left="0" w:firstLine="709"/>
        <w:jc w:val="both"/>
        <w:rPr>
          <w:rFonts w:ascii="Times New Roman" w:hAnsi="Times New Roman" w:cs="Times New Roman"/>
          <w:sz w:val="28"/>
          <w:szCs w:val="28"/>
          <w:lang w:val="uk-UA"/>
        </w:rPr>
      </w:pPr>
      <w:r w:rsidRPr="00516645">
        <w:rPr>
          <w:rFonts w:ascii="Times New Roman" w:hAnsi="Times New Roman" w:cs="Times New Roman"/>
          <w:sz w:val="28"/>
          <w:szCs w:val="28"/>
          <w:lang w:val="uk-UA"/>
        </w:rPr>
        <w:t>4. Сприяння</w:t>
      </w:r>
      <w:r w:rsidR="00A234AA">
        <w:rPr>
          <w:rFonts w:ascii="Times New Roman" w:hAnsi="Times New Roman" w:cs="Times New Roman"/>
          <w:sz w:val="28"/>
          <w:szCs w:val="28"/>
          <w:lang w:val="uk-UA"/>
        </w:rPr>
        <w:t xml:space="preserve"> структурній</w:t>
      </w:r>
      <w:r w:rsidRPr="00516645">
        <w:rPr>
          <w:rFonts w:ascii="Times New Roman" w:hAnsi="Times New Roman" w:cs="Times New Roman"/>
          <w:sz w:val="28"/>
          <w:szCs w:val="28"/>
          <w:lang w:val="uk-UA"/>
        </w:rPr>
        <w:t xml:space="preserve"> </w:t>
      </w:r>
      <w:r w:rsidR="00A234AA">
        <w:rPr>
          <w:rFonts w:ascii="Times New Roman" w:hAnsi="Times New Roman" w:cs="Times New Roman"/>
          <w:sz w:val="28"/>
          <w:szCs w:val="28"/>
          <w:lang w:val="uk-UA"/>
        </w:rPr>
        <w:t xml:space="preserve">перебудові </w:t>
      </w:r>
      <w:r w:rsidRPr="00516645">
        <w:rPr>
          <w:rFonts w:ascii="Times New Roman" w:hAnsi="Times New Roman" w:cs="Times New Roman"/>
          <w:sz w:val="28"/>
          <w:szCs w:val="28"/>
          <w:lang w:val="uk-UA"/>
        </w:rPr>
        <w:t xml:space="preserve">економіки. Залучення країн, що створюють ринкову економіку або проводять глибокі економічні реформи, в регіональні торгові угоди країн з </w:t>
      </w:r>
      <w:r w:rsidR="00B143D9">
        <w:rPr>
          <w:rFonts w:ascii="Times New Roman" w:hAnsi="Times New Roman" w:cs="Times New Roman"/>
          <w:sz w:val="28"/>
          <w:szCs w:val="28"/>
          <w:lang w:val="uk-UA"/>
        </w:rPr>
        <w:t>вищим</w:t>
      </w:r>
      <w:r w:rsidRPr="00516645">
        <w:rPr>
          <w:rFonts w:ascii="Times New Roman" w:hAnsi="Times New Roman" w:cs="Times New Roman"/>
          <w:sz w:val="28"/>
          <w:szCs w:val="28"/>
          <w:lang w:val="uk-UA"/>
        </w:rPr>
        <w:t xml:space="preserve"> рівнем розвитку ринку</w:t>
      </w:r>
      <w:r w:rsidR="00A234AA">
        <w:rPr>
          <w:rFonts w:ascii="Times New Roman" w:hAnsi="Times New Roman" w:cs="Times New Roman"/>
          <w:sz w:val="28"/>
          <w:szCs w:val="28"/>
          <w:lang w:val="uk-UA"/>
        </w:rPr>
        <w:t>,</w:t>
      </w:r>
      <w:r w:rsidRPr="00516645">
        <w:rPr>
          <w:rFonts w:ascii="Times New Roman" w:hAnsi="Times New Roman" w:cs="Times New Roman"/>
          <w:sz w:val="28"/>
          <w:szCs w:val="28"/>
          <w:lang w:val="uk-UA"/>
        </w:rPr>
        <w:t xml:space="preserve"> розглядається як найважлив</w:t>
      </w:r>
      <w:r w:rsidR="00B143D9">
        <w:rPr>
          <w:rFonts w:ascii="Times New Roman" w:hAnsi="Times New Roman" w:cs="Times New Roman"/>
          <w:sz w:val="28"/>
          <w:szCs w:val="28"/>
          <w:lang w:val="uk-UA"/>
        </w:rPr>
        <w:t>іш</w:t>
      </w:r>
      <w:r w:rsidRPr="00516645">
        <w:rPr>
          <w:rFonts w:ascii="Times New Roman" w:hAnsi="Times New Roman" w:cs="Times New Roman"/>
          <w:sz w:val="28"/>
          <w:szCs w:val="28"/>
          <w:lang w:val="uk-UA"/>
        </w:rPr>
        <w:t xml:space="preserve">ий канал для передачі ринкового досвіду. Більш розвинені країни, залучаючи своїх сусідів в інтеграційні процеси, </w:t>
      </w:r>
      <w:r w:rsidR="00B143D9">
        <w:rPr>
          <w:rFonts w:ascii="Times New Roman" w:hAnsi="Times New Roman" w:cs="Times New Roman"/>
          <w:sz w:val="28"/>
          <w:szCs w:val="28"/>
          <w:lang w:val="uk-UA"/>
        </w:rPr>
        <w:t>є також зацікавленими</w:t>
      </w:r>
      <w:r w:rsidRPr="00516645">
        <w:rPr>
          <w:rFonts w:ascii="Times New Roman" w:hAnsi="Times New Roman" w:cs="Times New Roman"/>
          <w:sz w:val="28"/>
          <w:szCs w:val="28"/>
          <w:lang w:val="uk-UA"/>
        </w:rPr>
        <w:t xml:space="preserve"> в прискоренні </w:t>
      </w:r>
      <w:r w:rsidR="00A234AA">
        <w:rPr>
          <w:rFonts w:ascii="Times New Roman" w:hAnsi="Times New Roman" w:cs="Times New Roman"/>
          <w:sz w:val="28"/>
          <w:szCs w:val="28"/>
          <w:lang w:val="uk-UA"/>
        </w:rPr>
        <w:t xml:space="preserve">їхніх </w:t>
      </w:r>
      <w:r w:rsidRPr="00516645">
        <w:rPr>
          <w:rFonts w:ascii="Times New Roman" w:hAnsi="Times New Roman" w:cs="Times New Roman"/>
          <w:sz w:val="28"/>
          <w:szCs w:val="28"/>
          <w:lang w:val="uk-UA"/>
        </w:rPr>
        <w:t xml:space="preserve">ринкових реформ і створенні </w:t>
      </w:r>
      <w:r w:rsidR="00B143D9">
        <w:rPr>
          <w:rFonts w:ascii="Times New Roman" w:hAnsi="Times New Roman" w:cs="Times New Roman"/>
          <w:sz w:val="28"/>
          <w:szCs w:val="28"/>
          <w:lang w:val="uk-UA"/>
        </w:rPr>
        <w:t>в середині них</w:t>
      </w:r>
      <w:r w:rsidR="00A234AA">
        <w:rPr>
          <w:rFonts w:ascii="Times New Roman" w:hAnsi="Times New Roman" w:cs="Times New Roman"/>
          <w:sz w:val="28"/>
          <w:szCs w:val="28"/>
          <w:lang w:val="uk-UA"/>
        </w:rPr>
        <w:t xml:space="preserve"> повноцінних містких ринків.</w:t>
      </w:r>
    </w:p>
    <w:p w:rsidR="00516645" w:rsidRDefault="00516645" w:rsidP="00E62809">
      <w:pPr>
        <w:pStyle w:val="a3"/>
        <w:spacing w:after="0" w:line="360" w:lineRule="auto"/>
        <w:ind w:left="0" w:firstLine="709"/>
        <w:jc w:val="both"/>
        <w:rPr>
          <w:rFonts w:ascii="Times New Roman" w:hAnsi="Times New Roman" w:cs="Times New Roman"/>
          <w:sz w:val="28"/>
          <w:szCs w:val="28"/>
          <w:lang w:val="uk-UA"/>
        </w:rPr>
      </w:pPr>
      <w:r w:rsidRPr="00516645">
        <w:rPr>
          <w:rFonts w:ascii="Times New Roman" w:hAnsi="Times New Roman" w:cs="Times New Roman"/>
          <w:sz w:val="28"/>
          <w:szCs w:val="28"/>
          <w:lang w:val="uk-UA"/>
        </w:rPr>
        <w:t xml:space="preserve">5. Підтримка молодих галузей національної промисловості, оскільки вони мають більш широкий регіональний ринок. </w:t>
      </w:r>
    </w:p>
    <w:p w:rsidR="00363D4A" w:rsidRDefault="00363D4A" w:rsidP="00E62809">
      <w:pPr>
        <w:pStyle w:val="a3"/>
        <w:spacing w:after="0" w:line="360" w:lineRule="auto"/>
        <w:ind w:left="0" w:firstLine="709"/>
        <w:jc w:val="both"/>
        <w:rPr>
          <w:rFonts w:ascii="Times New Roman" w:hAnsi="Times New Roman" w:cs="Times New Roman"/>
          <w:sz w:val="28"/>
          <w:szCs w:val="28"/>
          <w:lang w:val="uk-UA"/>
        </w:rPr>
      </w:pPr>
      <w:r w:rsidRPr="00363D4A">
        <w:rPr>
          <w:rFonts w:ascii="Times New Roman" w:hAnsi="Times New Roman" w:cs="Times New Roman"/>
          <w:sz w:val="28"/>
          <w:szCs w:val="28"/>
          <w:lang w:val="uk-UA"/>
        </w:rPr>
        <w:t>Процес економічної інтеграції відбувається</w:t>
      </w:r>
      <w:r>
        <w:rPr>
          <w:rFonts w:ascii="Times New Roman" w:hAnsi="Times New Roman" w:cs="Times New Roman"/>
          <w:sz w:val="28"/>
          <w:szCs w:val="28"/>
          <w:lang w:val="uk-UA"/>
        </w:rPr>
        <w:t xml:space="preserve"> </w:t>
      </w:r>
      <w:r w:rsidR="00B143D9">
        <w:rPr>
          <w:rFonts w:ascii="Times New Roman" w:hAnsi="Times New Roman" w:cs="Times New Roman"/>
          <w:sz w:val="28"/>
          <w:szCs w:val="28"/>
          <w:lang w:val="uk-UA"/>
        </w:rPr>
        <w:t>за умови</w:t>
      </w:r>
      <w:r w:rsidRPr="00363D4A">
        <w:rPr>
          <w:rFonts w:ascii="Times New Roman" w:hAnsi="Times New Roman" w:cs="Times New Roman"/>
          <w:sz w:val="28"/>
          <w:szCs w:val="28"/>
          <w:lang w:val="uk-UA"/>
        </w:rPr>
        <w:t>,</w:t>
      </w:r>
      <w:r w:rsidR="00B143D9">
        <w:rPr>
          <w:rFonts w:ascii="Times New Roman" w:hAnsi="Times New Roman" w:cs="Times New Roman"/>
          <w:sz w:val="28"/>
          <w:szCs w:val="28"/>
          <w:lang w:val="uk-UA"/>
        </w:rPr>
        <w:t xml:space="preserve"> що дві або більше країн об'єднаються</w:t>
      </w:r>
      <w:r>
        <w:rPr>
          <w:rFonts w:ascii="Times New Roman" w:hAnsi="Times New Roman" w:cs="Times New Roman"/>
          <w:sz w:val="28"/>
          <w:szCs w:val="28"/>
          <w:lang w:val="uk-UA"/>
        </w:rPr>
        <w:t xml:space="preserve"> для створення більш ширшого</w:t>
      </w:r>
      <w:r w:rsidRPr="00363D4A">
        <w:rPr>
          <w:rFonts w:ascii="Times New Roman" w:hAnsi="Times New Roman" w:cs="Times New Roman"/>
          <w:sz w:val="28"/>
          <w:szCs w:val="28"/>
          <w:lang w:val="uk-UA"/>
        </w:rPr>
        <w:t xml:space="preserve"> економі</w:t>
      </w:r>
      <w:r w:rsidR="00B143D9">
        <w:rPr>
          <w:rFonts w:ascii="Times New Roman" w:hAnsi="Times New Roman" w:cs="Times New Roman"/>
          <w:sz w:val="28"/>
          <w:szCs w:val="28"/>
          <w:lang w:val="uk-UA"/>
        </w:rPr>
        <w:t>чного простору. Країни укладаючи</w:t>
      </w:r>
      <w:r w:rsidRPr="00363D4A">
        <w:rPr>
          <w:rFonts w:ascii="Times New Roman" w:hAnsi="Times New Roman" w:cs="Times New Roman"/>
          <w:sz w:val="28"/>
          <w:szCs w:val="28"/>
          <w:lang w:val="uk-UA"/>
        </w:rPr>
        <w:t xml:space="preserve"> інтеграційні угоди, сподіваю</w:t>
      </w:r>
      <w:r w:rsidR="00B143D9">
        <w:rPr>
          <w:rFonts w:ascii="Times New Roman" w:hAnsi="Times New Roman" w:cs="Times New Roman"/>
          <w:sz w:val="28"/>
          <w:szCs w:val="28"/>
          <w:lang w:val="uk-UA"/>
        </w:rPr>
        <w:t>ться</w:t>
      </w:r>
      <w:r w:rsidRPr="00363D4A">
        <w:rPr>
          <w:rFonts w:ascii="Times New Roman" w:hAnsi="Times New Roman" w:cs="Times New Roman"/>
          <w:sz w:val="28"/>
          <w:szCs w:val="28"/>
          <w:lang w:val="uk-UA"/>
        </w:rPr>
        <w:t xml:space="preserve"> на економічну вигоду, </w:t>
      </w:r>
      <w:r w:rsidR="00B143D9">
        <w:rPr>
          <w:rFonts w:ascii="Times New Roman" w:hAnsi="Times New Roman" w:cs="Times New Roman"/>
          <w:sz w:val="28"/>
          <w:szCs w:val="28"/>
          <w:lang w:val="uk-UA"/>
        </w:rPr>
        <w:t xml:space="preserve">не заважаючи на те, що вони </w:t>
      </w:r>
      <w:r w:rsidRPr="00363D4A">
        <w:rPr>
          <w:rFonts w:ascii="Times New Roman" w:hAnsi="Times New Roman" w:cs="Times New Roman"/>
          <w:sz w:val="28"/>
          <w:szCs w:val="28"/>
          <w:lang w:val="uk-UA"/>
        </w:rPr>
        <w:t>можуть переслідувати політичні та інші цілі.</w:t>
      </w:r>
    </w:p>
    <w:p w:rsidR="008A22C0" w:rsidRPr="009F4A32" w:rsidRDefault="00363D4A" w:rsidP="00E62809">
      <w:pPr>
        <w:pStyle w:val="a3"/>
        <w:spacing w:after="0" w:line="360" w:lineRule="auto"/>
        <w:ind w:left="0" w:firstLine="709"/>
        <w:jc w:val="both"/>
        <w:rPr>
          <w:rFonts w:ascii="Times New Roman" w:hAnsi="Times New Roman" w:cs="Times New Roman"/>
          <w:sz w:val="28"/>
          <w:szCs w:val="28"/>
          <w:lang w:val="uk-UA"/>
        </w:rPr>
      </w:pPr>
      <w:r w:rsidRPr="00363D4A">
        <w:rPr>
          <w:rFonts w:ascii="Times New Roman" w:hAnsi="Times New Roman" w:cs="Times New Roman"/>
          <w:sz w:val="28"/>
          <w:szCs w:val="28"/>
          <w:lang w:val="uk-UA"/>
        </w:rPr>
        <w:t xml:space="preserve"> </w:t>
      </w:r>
      <w:r w:rsidR="00B143D9">
        <w:rPr>
          <w:rFonts w:ascii="Times New Roman" w:hAnsi="Times New Roman" w:cs="Times New Roman"/>
          <w:sz w:val="28"/>
          <w:szCs w:val="28"/>
          <w:lang w:val="uk-UA"/>
        </w:rPr>
        <w:t xml:space="preserve">Інтеграційні об'єднання різних </w:t>
      </w:r>
      <w:r w:rsidRPr="00363D4A">
        <w:rPr>
          <w:rFonts w:ascii="Times New Roman" w:hAnsi="Times New Roman" w:cs="Times New Roman"/>
          <w:sz w:val="28"/>
          <w:szCs w:val="28"/>
          <w:lang w:val="uk-UA"/>
        </w:rPr>
        <w:t>тип</w:t>
      </w:r>
      <w:r w:rsidR="00B143D9">
        <w:rPr>
          <w:rFonts w:ascii="Times New Roman" w:hAnsi="Times New Roman" w:cs="Times New Roman"/>
          <w:sz w:val="28"/>
          <w:szCs w:val="28"/>
          <w:lang w:val="uk-UA"/>
        </w:rPr>
        <w:t>ів</w:t>
      </w:r>
      <w:r w:rsidRPr="00363D4A">
        <w:rPr>
          <w:rFonts w:ascii="Times New Roman" w:hAnsi="Times New Roman" w:cs="Times New Roman"/>
          <w:sz w:val="28"/>
          <w:szCs w:val="28"/>
          <w:lang w:val="uk-UA"/>
        </w:rPr>
        <w:t xml:space="preserve"> одержали найбільший розвиток у другій половині ХХ століття.</w:t>
      </w:r>
      <w:r>
        <w:rPr>
          <w:rFonts w:ascii="Times New Roman" w:hAnsi="Times New Roman" w:cs="Times New Roman"/>
          <w:sz w:val="28"/>
          <w:szCs w:val="28"/>
          <w:lang w:val="uk-UA"/>
        </w:rPr>
        <w:t xml:space="preserve"> За</w:t>
      </w:r>
      <w:r w:rsidRPr="00363D4A">
        <w:rPr>
          <w:rFonts w:ascii="Times New Roman" w:hAnsi="Times New Roman" w:cs="Times New Roman"/>
          <w:sz w:val="28"/>
          <w:szCs w:val="28"/>
          <w:lang w:val="uk-UA"/>
        </w:rPr>
        <w:t xml:space="preserve"> </w:t>
      </w:r>
      <w:r>
        <w:rPr>
          <w:rFonts w:ascii="Times New Roman" w:hAnsi="Times New Roman" w:cs="Times New Roman"/>
          <w:sz w:val="28"/>
          <w:szCs w:val="28"/>
          <w:lang w:val="uk-UA"/>
        </w:rPr>
        <w:t>рівнем</w:t>
      </w:r>
      <w:r w:rsidRPr="00363D4A">
        <w:rPr>
          <w:rFonts w:ascii="Times New Roman" w:hAnsi="Times New Roman" w:cs="Times New Roman"/>
          <w:sz w:val="28"/>
          <w:szCs w:val="28"/>
          <w:lang w:val="uk-UA"/>
        </w:rPr>
        <w:t xml:space="preserve"> інтеграції визначають наступні регіональні інтеграційні об'єднання країн: зона преференційної торгівлі, зона вільної торгівлі, митний союз, спільний ринок, економічний союз</w:t>
      </w:r>
      <w:r>
        <w:rPr>
          <w:rFonts w:ascii="Times New Roman" w:hAnsi="Times New Roman" w:cs="Times New Roman"/>
          <w:sz w:val="28"/>
          <w:szCs w:val="28"/>
          <w:lang w:val="uk-UA"/>
        </w:rPr>
        <w:t xml:space="preserve"> та політичний союз</w:t>
      </w:r>
      <w:r w:rsidRPr="00363D4A">
        <w:rPr>
          <w:rFonts w:ascii="Times New Roman" w:hAnsi="Times New Roman" w:cs="Times New Roman"/>
          <w:sz w:val="28"/>
          <w:szCs w:val="28"/>
          <w:lang w:val="uk-UA"/>
        </w:rPr>
        <w:t>.</w:t>
      </w:r>
      <w:r w:rsidR="009A2D09" w:rsidRPr="009A2D09">
        <w:rPr>
          <w:rFonts w:ascii="Times New Roman" w:hAnsi="Times New Roman" w:cs="Times New Roman"/>
          <w:sz w:val="28"/>
          <w:szCs w:val="28"/>
          <w:lang w:val="uk-UA"/>
        </w:rPr>
        <w:t xml:space="preserve"> [</w:t>
      </w:r>
      <w:r w:rsidR="009F4A32" w:rsidRPr="009F4A32">
        <w:rPr>
          <w:rFonts w:ascii="Times New Roman" w:hAnsi="Times New Roman" w:cs="Times New Roman"/>
          <w:sz w:val="28"/>
          <w:szCs w:val="28"/>
          <w:lang w:val="uk-UA"/>
        </w:rPr>
        <w:t>5</w:t>
      </w:r>
      <w:r w:rsidR="009A2D09" w:rsidRPr="009A2D09">
        <w:rPr>
          <w:rFonts w:ascii="Times New Roman" w:hAnsi="Times New Roman" w:cs="Times New Roman"/>
          <w:sz w:val="28"/>
          <w:szCs w:val="28"/>
          <w:lang w:val="uk-UA"/>
        </w:rPr>
        <w:t>]</w:t>
      </w:r>
    </w:p>
    <w:p w:rsidR="00363D4A" w:rsidRDefault="00363D4A" w:rsidP="00E62809">
      <w:pPr>
        <w:pStyle w:val="a3"/>
        <w:spacing w:after="0" w:line="360" w:lineRule="auto"/>
        <w:ind w:left="0" w:firstLine="709"/>
        <w:jc w:val="both"/>
        <w:rPr>
          <w:rFonts w:ascii="Times New Roman" w:hAnsi="Times New Roman" w:cs="Times New Roman"/>
          <w:sz w:val="28"/>
          <w:szCs w:val="28"/>
          <w:lang w:val="uk-UA"/>
        </w:rPr>
      </w:pPr>
      <w:r w:rsidRPr="00363D4A">
        <w:rPr>
          <w:rFonts w:ascii="Times New Roman" w:hAnsi="Times New Roman" w:cs="Times New Roman"/>
          <w:sz w:val="28"/>
          <w:szCs w:val="28"/>
          <w:lang w:val="uk-UA"/>
        </w:rPr>
        <w:lastRenderedPageBreak/>
        <w:t>Початковим рівнем процесу регіональної інтеграції є зона преференційної торгівлі. Преференційні угоди, укладені країнами-членами угруповання, надають їм більш сприятливий торговий режим, ніж треті</w:t>
      </w:r>
      <w:r>
        <w:rPr>
          <w:rFonts w:ascii="Times New Roman" w:hAnsi="Times New Roman" w:cs="Times New Roman"/>
          <w:sz w:val="28"/>
          <w:szCs w:val="28"/>
          <w:lang w:val="uk-UA"/>
        </w:rPr>
        <w:t>м</w:t>
      </w:r>
      <w:r w:rsidRPr="00363D4A">
        <w:rPr>
          <w:rFonts w:ascii="Times New Roman" w:hAnsi="Times New Roman" w:cs="Times New Roman"/>
          <w:sz w:val="28"/>
          <w:szCs w:val="28"/>
          <w:lang w:val="uk-UA"/>
        </w:rPr>
        <w:t xml:space="preserve"> </w:t>
      </w:r>
      <w:r>
        <w:rPr>
          <w:rFonts w:ascii="Times New Roman" w:hAnsi="Times New Roman" w:cs="Times New Roman"/>
          <w:sz w:val="28"/>
          <w:szCs w:val="28"/>
          <w:lang w:val="uk-UA"/>
        </w:rPr>
        <w:t>країнам</w:t>
      </w:r>
      <w:r w:rsidRPr="00363D4A">
        <w:rPr>
          <w:rFonts w:ascii="Times New Roman" w:hAnsi="Times New Roman" w:cs="Times New Roman"/>
          <w:sz w:val="28"/>
          <w:szCs w:val="28"/>
          <w:lang w:val="uk-UA"/>
        </w:rPr>
        <w:t>. Країни групи лібералізують торговельні відносини один з одним, знімаючи торгові бар'єри для деяких товарів і послуг. Такий рівень інтеграції характерний для більшості інтеграційних об'єднань, в тому числі для країн СНД.</w:t>
      </w:r>
    </w:p>
    <w:p w:rsidR="00363D4A" w:rsidRDefault="00363D4A" w:rsidP="00E62809">
      <w:pPr>
        <w:pStyle w:val="a3"/>
        <w:spacing w:after="0" w:line="360" w:lineRule="auto"/>
        <w:ind w:left="0" w:firstLine="709"/>
        <w:jc w:val="both"/>
        <w:rPr>
          <w:rFonts w:ascii="Times New Roman" w:hAnsi="Times New Roman" w:cs="Times New Roman"/>
          <w:sz w:val="28"/>
          <w:szCs w:val="28"/>
          <w:lang w:val="uk-UA"/>
        </w:rPr>
      </w:pPr>
      <w:r w:rsidRPr="00363D4A">
        <w:rPr>
          <w:rFonts w:ascii="Times New Roman" w:hAnsi="Times New Roman" w:cs="Times New Roman"/>
          <w:sz w:val="28"/>
          <w:szCs w:val="28"/>
          <w:lang w:val="uk-UA"/>
        </w:rPr>
        <w:t>Другий рівень інтеграції - це зона вільної торгівлі, яка передбачає скасування всіх торгових бар'єрів (тарифи, квоти, дискримінаційні податки) при збереженні національних торговельних обмежень з третіми країнами. У більшості випадків умови зони вільної торгівлі поширюються на всі види товарів, крім сільськогосподарської</w:t>
      </w:r>
      <w:r>
        <w:rPr>
          <w:rFonts w:ascii="Times New Roman" w:hAnsi="Times New Roman" w:cs="Times New Roman"/>
          <w:sz w:val="28"/>
          <w:szCs w:val="28"/>
          <w:lang w:val="uk-UA"/>
        </w:rPr>
        <w:t xml:space="preserve"> продукції</w:t>
      </w:r>
      <w:r w:rsidRPr="00363D4A">
        <w:rPr>
          <w:rFonts w:ascii="Times New Roman" w:hAnsi="Times New Roman" w:cs="Times New Roman"/>
          <w:sz w:val="28"/>
          <w:szCs w:val="28"/>
          <w:lang w:val="uk-UA"/>
        </w:rPr>
        <w:t>.</w:t>
      </w:r>
    </w:p>
    <w:p w:rsidR="00363D4A" w:rsidRDefault="00B143D9" w:rsidP="00E62809">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 т</w:t>
      </w:r>
      <w:r w:rsidR="00363D4A" w:rsidRPr="00363D4A">
        <w:rPr>
          <w:rFonts w:ascii="Times New Roman" w:hAnsi="Times New Roman" w:cs="Times New Roman"/>
          <w:sz w:val="28"/>
          <w:szCs w:val="28"/>
          <w:lang w:val="uk-UA"/>
        </w:rPr>
        <w:t>рет</w:t>
      </w:r>
      <w:r>
        <w:rPr>
          <w:rFonts w:ascii="Times New Roman" w:hAnsi="Times New Roman" w:cs="Times New Roman"/>
          <w:sz w:val="28"/>
          <w:szCs w:val="28"/>
          <w:lang w:val="uk-UA"/>
        </w:rPr>
        <w:t>ього</w:t>
      </w:r>
      <w:r w:rsidR="00363D4A" w:rsidRPr="00363D4A">
        <w:rPr>
          <w:rFonts w:ascii="Times New Roman" w:hAnsi="Times New Roman" w:cs="Times New Roman"/>
          <w:sz w:val="28"/>
          <w:szCs w:val="28"/>
          <w:lang w:val="uk-UA"/>
        </w:rPr>
        <w:t xml:space="preserve"> рівн</w:t>
      </w:r>
      <w:r>
        <w:rPr>
          <w:rFonts w:ascii="Times New Roman" w:hAnsi="Times New Roman" w:cs="Times New Roman"/>
          <w:sz w:val="28"/>
          <w:szCs w:val="28"/>
          <w:lang w:val="uk-UA"/>
        </w:rPr>
        <w:t>я</w:t>
      </w:r>
      <w:r w:rsidR="00363D4A" w:rsidRPr="00363D4A">
        <w:rPr>
          <w:rFonts w:ascii="Times New Roman" w:hAnsi="Times New Roman" w:cs="Times New Roman"/>
          <w:sz w:val="28"/>
          <w:szCs w:val="28"/>
          <w:lang w:val="uk-UA"/>
        </w:rPr>
        <w:t xml:space="preserve"> інтег</w:t>
      </w:r>
      <w:r>
        <w:rPr>
          <w:rFonts w:ascii="Times New Roman" w:hAnsi="Times New Roman" w:cs="Times New Roman"/>
          <w:sz w:val="28"/>
          <w:szCs w:val="28"/>
          <w:lang w:val="uk-UA"/>
        </w:rPr>
        <w:t>рації відноситься</w:t>
      </w:r>
      <w:r w:rsidR="00724C97">
        <w:rPr>
          <w:rFonts w:ascii="Times New Roman" w:hAnsi="Times New Roman" w:cs="Times New Roman"/>
          <w:sz w:val="28"/>
          <w:szCs w:val="28"/>
          <w:lang w:val="uk-UA"/>
        </w:rPr>
        <w:t xml:space="preserve"> створення м</w:t>
      </w:r>
      <w:r w:rsidR="00363D4A" w:rsidRPr="00363D4A">
        <w:rPr>
          <w:rFonts w:ascii="Times New Roman" w:hAnsi="Times New Roman" w:cs="Times New Roman"/>
          <w:sz w:val="28"/>
          <w:szCs w:val="28"/>
          <w:lang w:val="uk-UA"/>
        </w:rPr>
        <w:t>итного сою</w:t>
      </w:r>
      <w:r w:rsidR="00724C97">
        <w:rPr>
          <w:rFonts w:ascii="Times New Roman" w:hAnsi="Times New Roman" w:cs="Times New Roman"/>
          <w:sz w:val="28"/>
          <w:szCs w:val="28"/>
          <w:lang w:val="uk-UA"/>
        </w:rPr>
        <w:t>зу (МС) - погодженим скасування</w:t>
      </w:r>
      <w:r w:rsidR="00363D4A" w:rsidRPr="00363D4A">
        <w:rPr>
          <w:rFonts w:ascii="Times New Roman" w:hAnsi="Times New Roman" w:cs="Times New Roman"/>
          <w:sz w:val="28"/>
          <w:szCs w:val="28"/>
          <w:lang w:val="uk-UA"/>
        </w:rPr>
        <w:t xml:space="preserve"> національних митних тарифів і введенням єдиного митного тарифу і єдиної системи нетарифного регулювання для третіх країн. Митний союз передбачає єдину торговельну політику </w:t>
      </w:r>
      <w:r>
        <w:rPr>
          <w:rFonts w:ascii="Times New Roman" w:hAnsi="Times New Roman" w:cs="Times New Roman"/>
          <w:sz w:val="28"/>
          <w:szCs w:val="28"/>
          <w:lang w:val="uk-UA"/>
        </w:rPr>
        <w:t xml:space="preserve">відносно </w:t>
      </w:r>
      <w:r w:rsidR="00363D4A" w:rsidRPr="00363D4A">
        <w:rPr>
          <w:rFonts w:ascii="Times New Roman" w:hAnsi="Times New Roman" w:cs="Times New Roman"/>
          <w:sz w:val="28"/>
          <w:szCs w:val="28"/>
          <w:lang w:val="uk-UA"/>
        </w:rPr>
        <w:t xml:space="preserve">країн, </w:t>
      </w:r>
      <w:r>
        <w:rPr>
          <w:rFonts w:ascii="Times New Roman" w:hAnsi="Times New Roman" w:cs="Times New Roman"/>
          <w:sz w:val="28"/>
          <w:szCs w:val="28"/>
          <w:lang w:val="uk-UA"/>
        </w:rPr>
        <w:t xml:space="preserve">які </w:t>
      </w:r>
      <w:r w:rsidR="00363D4A" w:rsidRPr="00363D4A">
        <w:rPr>
          <w:rFonts w:ascii="Times New Roman" w:hAnsi="Times New Roman" w:cs="Times New Roman"/>
          <w:sz w:val="28"/>
          <w:szCs w:val="28"/>
          <w:lang w:val="uk-UA"/>
        </w:rPr>
        <w:t xml:space="preserve">не входять до </w:t>
      </w:r>
      <w:r>
        <w:rPr>
          <w:rFonts w:ascii="Times New Roman" w:hAnsi="Times New Roman" w:cs="Times New Roman"/>
          <w:sz w:val="28"/>
          <w:szCs w:val="28"/>
          <w:lang w:val="uk-UA"/>
        </w:rPr>
        <w:t xml:space="preserve">складу </w:t>
      </w:r>
      <w:r w:rsidR="00724C97">
        <w:rPr>
          <w:rFonts w:ascii="Times New Roman" w:hAnsi="Times New Roman" w:cs="Times New Roman"/>
          <w:sz w:val="28"/>
          <w:szCs w:val="28"/>
          <w:lang w:val="uk-UA"/>
        </w:rPr>
        <w:t>митного с</w:t>
      </w:r>
      <w:r w:rsidR="00363D4A" w:rsidRPr="00363D4A">
        <w:rPr>
          <w:rFonts w:ascii="Times New Roman" w:hAnsi="Times New Roman" w:cs="Times New Roman"/>
          <w:sz w:val="28"/>
          <w:szCs w:val="28"/>
          <w:lang w:val="uk-UA"/>
        </w:rPr>
        <w:t>оюзу.</w:t>
      </w:r>
    </w:p>
    <w:p w:rsidR="00FE284E" w:rsidRDefault="00FE284E" w:rsidP="00E62809">
      <w:pPr>
        <w:pStyle w:val="a3"/>
        <w:spacing w:after="0" w:line="360" w:lineRule="auto"/>
        <w:ind w:left="0" w:firstLine="709"/>
        <w:jc w:val="both"/>
        <w:rPr>
          <w:rFonts w:ascii="Times New Roman" w:hAnsi="Times New Roman" w:cs="Times New Roman"/>
          <w:sz w:val="28"/>
          <w:szCs w:val="28"/>
          <w:lang w:val="uk-UA"/>
        </w:rPr>
      </w:pPr>
      <w:r w:rsidRPr="00FE284E">
        <w:rPr>
          <w:rFonts w:ascii="Times New Roman" w:hAnsi="Times New Roman" w:cs="Times New Roman"/>
          <w:sz w:val="28"/>
          <w:szCs w:val="28"/>
          <w:lang w:val="uk-UA"/>
        </w:rPr>
        <w:t>З утворенням зони преференційної та вільної торгівлі</w:t>
      </w:r>
      <w:r>
        <w:rPr>
          <w:rFonts w:ascii="Times New Roman" w:hAnsi="Times New Roman" w:cs="Times New Roman"/>
          <w:sz w:val="28"/>
          <w:szCs w:val="28"/>
          <w:lang w:val="uk-UA"/>
        </w:rPr>
        <w:t xml:space="preserve"> та</w:t>
      </w:r>
      <w:r w:rsidRPr="00FE284E">
        <w:rPr>
          <w:rFonts w:ascii="Times New Roman" w:hAnsi="Times New Roman" w:cs="Times New Roman"/>
          <w:sz w:val="28"/>
          <w:szCs w:val="28"/>
          <w:lang w:val="uk-UA"/>
        </w:rPr>
        <w:t xml:space="preserve"> митн</w:t>
      </w:r>
      <w:r>
        <w:rPr>
          <w:rFonts w:ascii="Times New Roman" w:hAnsi="Times New Roman" w:cs="Times New Roman"/>
          <w:sz w:val="28"/>
          <w:szCs w:val="28"/>
          <w:lang w:val="uk-UA"/>
        </w:rPr>
        <w:t>их</w:t>
      </w:r>
      <w:r w:rsidRPr="00FE284E">
        <w:rPr>
          <w:rFonts w:ascii="Times New Roman" w:hAnsi="Times New Roman" w:cs="Times New Roman"/>
          <w:sz w:val="28"/>
          <w:szCs w:val="28"/>
          <w:lang w:val="uk-UA"/>
        </w:rPr>
        <w:t xml:space="preserve"> с</w:t>
      </w:r>
      <w:r>
        <w:rPr>
          <w:rFonts w:ascii="Times New Roman" w:hAnsi="Times New Roman" w:cs="Times New Roman"/>
          <w:sz w:val="28"/>
          <w:szCs w:val="28"/>
          <w:lang w:val="uk-UA"/>
        </w:rPr>
        <w:t>оюзів</w:t>
      </w:r>
      <w:r w:rsidRPr="00FE284E">
        <w:rPr>
          <w:rFonts w:ascii="Times New Roman" w:hAnsi="Times New Roman" w:cs="Times New Roman"/>
          <w:sz w:val="28"/>
          <w:szCs w:val="28"/>
          <w:lang w:val="uk-UA"/>
        </w:rPr>
        <w:t>, міждержавні відносини торка</w:t>
      </w:r>
      <w:r>
        <w:rPr>
          <w:rFonts w:ascii="Times New Roman" w:hAnsi="Times New Roman" w:cs="Times New Roman"/>
          <w:sz w:val="28"/>
          <w:szCs w:val="28"/>
          <w:lang w:val="uk-UA"/>
        </w:rPr>
        <w:t xml:space="preserve">ються лише сфери обміну, тобто </w:t>
      </w:r>
      <w:r w:rsidRPr="00FE284E">
        <w:rPr>
          <w:rFonts w:ascii="Times New Roman" w:hAnsi="Times New Roman" w:cs="Times New Roman"/>
          <w:sz w:val="28"/>
          <w:szCs w:val="28"/>
          <w:lang w:val="uk-UA"/>
        </w:rPr>
        <w:t>розвивається лише торговельна інтеграція. Інші, глибші форми міждержавної взаємодії створюють умови для інтеграції у сфері виробництва.</w:t>
      </w:r>
    </w:p>
    <w:p w:rsidR="00724C97" w:rsidRDefault="00724C97" w:rsidP="00E62809">
      <w:pPr>
        <w:pStyle w:val="a3"/>
        <w:spacing w:after="0" w:line="360" w:lineRule="auto"/>
        <w:ind w:left="0" w:firstLine="709"/>
        <w:jc w:val="both"/>
        <w:rPr>
          <w:rFonts w:ascii="Times New Roman" w:hAnsi="Times New Roman" w:cs="Times New Roman"/>
          <w:sz w:val="28"/>
          <w:szCs w:val="28"/>
          <w:lang w:val="uk-UA"/>
        </w:rPr>
      </w:pPr>
      <w:r w:rsidRPr="00724C97">
        <w:rPr>
          <w:rFonts w:ascii="Times New Roman" w:hAnsi="Times New Roman" w:cs="Times New Roman"/>
          <w:sz w:val="28"/>
          <w:szCs w:val="28"/>
          <w:lang w:val="uk-UA"/>
        </w:rPr>
        <w:t>Че</w:t>
      </w:r>
      <w:r>
        <w:rPr>
          <w:rFonts w:ascii="Times New Roman" w:hAnsi="Times New Roman" w:cs="Times New Roman"/>
          <w:sz w:val="28"/>
          <w:szCs w:val="28"/>
          <w:lang w:val="uk-UA"/>
        </w:rPr>
        <w:t xml:space="preserve">твертий рівень інтеграції - це спільний </w:t>
      </w:r>
      <w:r w:rsidRPr="00724C97">
        <w:rPr>
          <w:rFonts w:ascii="Times New Roman" w:hAnsi="Times New Roman" w:cs="Times New Roman"/>
          <w:sz w:val="28"/>
          <w:szCs w:val="28"/>
          <w:lang w:val="uk-UA"/>
        </w:rPr>
        <w:t xml:space="preserve">ринок. </w:t>
      </w:r>
      <w:r>
        <w:rPr>
          <w:rFonts w:ascii="Times New Roman" w:hAnsi="Times New Roman" w:cs="Times New Roman"/>
          <w:sz w:val="28"/>
          <w:szCs w:val="28"/>
          <w:lang w:val="uk-UA"/>
        </w:rPr>
        <w:t>Спіль</w:t>
      </w:r>
      <w:r w:rsidRPr="00724C97">
        <w:rPr>
          <w:rFonts w:ascii="Times New Roman" w:hAnsi="Times New Roman" w:cs="Times New Roman"/>
          <w:sz w:val="28"/>
          <w:szCs w:val="28"/>
          <w:lang w:val="uk-UA"/>
        </w:rPr>
        <w:t>ний ринок не має</w:t>
      </w:r>
      <w:r w:rsidR="00B143D9">
        <w:rPr>
          <w:rFonts w:ascii="Times New Roman" w:hAnsi="Times New Roman" w:cs="Times New Roman"/>
          <w:sz w:val="28"/>
          <w:szCs w:val="28"/>
          <w:lang w:val="uk-UA"/>
        </w:rPr>
        <w:t xml:space="preserve"> будь-яких</w:t>
      </w:r>
      <w:r w:rsidRPr="00724C97">
        <w:rPr>
          <w:rFonts w:ascii="Times New Roman" w:hAnsi="Times New Roman" w:cs="Times New Roman"/>
          <w:sz w:val="28"/>
          <w:szCs w:val="28"/>
          <w:lang w:val="uk-UA"/>
        </w:rPr>
        <w:t xml:space="preserve"> торговельних бар'єрів, а також передбачає лібералізацію факторів виробництва (капіталу, ро</w:t>
      </w:r>
      <w:r>
        <w:rPr>
          <w:rFonts w:ascii="Times New Roman" w:hAnsi="Times New Roman" w:cs="Times New Roman"/>
          <w:sz w:val="28"/>
          <w:szCs w:val="28"/>
          <w:lang w:val="uk-UA"/>
        </w:rPr>
        <w:t>бочої сили, технологій). На спі</w:t>
      </w:r>
      <w:r w:rsidRPr="00724C97">
        <w:rPr>
          <w:rFonts w:ascii="Times New Roman" w:hAnsi="Times New Roman" w:cs="Times New Roman"/>
          <w:sz w:val="28"/>
          <w:szCs w:val="28"/>
          <w:lang w:val="uk-UA"/>
        </w:rPr>
        <w:t xml:space="preserve">льному ринку починається інтеграція в області виробництва і, відповідно, співробітництво в </w:t>
      </w:r>
      <w:r>
        <w:rPr>
          <w:rFonts w:ascii="Times New Roman" w:hAnsi="Times New Roman" w:cs="Times New Roman"/>
          <w:sz w:val="28"/>
          <w:szCs w:val="28"/>
          <w:lang w:val="uk-UA"/>
        </w:rPr>
        <w:t xml:space="preserve">грошовій та фіскальній політиці. </w:t>
      </w:r>
      <w:r w:rsidRPr="00724C97">
        <w:rPr>
          <w:rFonts w:ascii="Times New Roman" w:hAnsi="Times New Roman" w:cs="Times New Roman"/>
          <w:sz w:val="28"/>
          <w:szCs w:val="28"/>
          <w:lang w:val="uk-UA"/>
        </w:rPr>
        <w:t>Приклад політики спільного ринку - ЄЕС.</w:t>
      </w:r>
    </w:p>
    <w:p w:rsidR="00DC4C72" w:rsidRDefault="00DC4C72" w:rsidP="00E62809">
      <w:pPr>
        <w:pStyle w:val="a3"/>
        <w:spacing w:after="0" w:line="360" w:lineRule="auto"/>
        <w:ind w:left="0" w:firstLine="709"/>
        <w:jc w:val="both"/>
        <w:rPr>
          <w:rFonts w:ascii="Times New Roman" w:hAnsi="Times New Roman" w:cs="Times New Roman"/>
          <w:sz w:val="28"/>
          <w:szCs w:val="28"/>
          <w:lang w:val="uk-UA"/>
        </w:rPr>
      </w:pPr>
      <w:r w:rsidRPr="00DC4C72">
        <w:rPr>
          <w:rFonts w:ascii="Times New Roman" w:hAnsi="Times New Roman" w:cs="Times New Roman"/>
          <w:sz w:val="28"/>
          <w:szCs w:val="28"/>
          <w:lang w:val="uk-UA"/>
        </w:rPr>
        <w:t xml:space="preserve">П'ятий, </w:t>
      </w:r>
      <w:r>
        <w:rPr>
          <w:rFonts w:ascii="Times New Roman" w:hAnsi="Times New Roman" w:cs="Times New Roman"/>
          <w:sz w:val="28"/>
          <w:szCs w:val="28"/>
          <w:lang w:val="uk-UA"/>
        </w:rPr>
        <w:t>найвищий рівень інтеграції це -</w:t>
      </w:r>
      <w:r w:rsidRPr="00DC4C72">
        <w:rPr>
          <w:rFonts w:ascii="Times New Roman" w:hAnsi="Times New Roman" w:cs="Times New Roman"/>
          <w:sz w:val="28"/>
          <w:szCs w:val="28"/>
          <w:lang w:val="uk-UA"/>
        </w:rPr>
        <w:t xml:space="preserve"> економічний</w:t>
      </w:r>
      <w:r>
        <w:rPr>
          <w:rFonts w:ascii="Times New Roman" w:hAnsi="Times New Roman" w:cs="Times New Roman"/>
          <w:sz w:val="28"/>
          <w:szCs w:val="28"/>
          <w:lang w:val="uk-UA"/>
        </w:rPr>
        <w:t xml:space="preserve"> та політичний союз. Економічний союз</w:t>
      </w:r>
      <w:r w:rsidRPr="00DC4C72">
        <w:rPr>
          <w:rFonts w:ascii="Times New Roman" w:hAnsi="Times New Roman" w:cs="Times New Roman"/>
          <w:sz w:val="28"/>
          <w:szCs w:val="28"/>
          <w:lang w:val="uk-UA"/>
        </w:rPr>
        <w:t xml:space="preserve"> вимагає інтеграції не тільки в сфері зовнішньої торгівлі і виробництва, а й </w:t>
      </w:r>
      <w:r>
        <w:rPr>
          <w:rFonts w:ascii="Times New Roman" w:hAnsi="Times New Roman" w:cs="Times New Roman"/>
          <w:sz w:val="28"/>
          <w:szCs w:val="28"/>
          <w:lang w:val="uk-UA"/>
        </w:rPr>
        <w:t xml:space="preserve">приведення єдиної </w:t>
      </w:r>
      <w:r w:rsidRPr="00DC4C72">
        <w:rPr>
          <w:rFonts w:ascii="Times New Roman" w:hAnsi="Times New Roman" w:cs="Times New Roman"/>
          <w:sz w:val="28"/>
          <w:szCs w:val="28"/>
          <w:lang w:val="uk-UA"/>
        </w:rPr>
        <w:t xml:space="preserve">економічної політики (фіскальної, </w:t>
      </w:r>
      <w:r>
        <w:rPr>
          <w:rFonts w:ascii="Times New Roman" w:hAnsi="Times New Roman" w:cs="Times New Roman"/>
          <w:sz w:val="28"/>
          <w:szCs w:val="28"/>
          <w:lang w:val="uk-UA"/>
        </w:rPr>
        <w:t>грошово-кредитної</w:t>
      </w:r>
      <w:r w:rsidRPr="00DC4C72">
        <w:rPr>
          <w:rFonts w:ascii="Times New Roman" w:hAnsi="Times New Roman" w:cs="Times New Roman"/>
          <w:sz w:val="28"/>
          <w:szCs w:val="28"/>
          <w:lang w:val="uk-UA"/>
        </w:rPr>
        <w:t>, валютної). Члени економічного союзу повинні викорис</w:t>
      </w:r>
      <w:r w:rsidR="007F5117">
        <w:rPr>
          <w:rFonts w:ascii="Times New Roman" w:hAnsi="Times New Roman" w:cs="Times New Roman"/>
          <w:sz w:val="28"/>
          <w:szCs w:val="28"/>
          <w:lang w:val="uk-UA"/>
        </w:rPr>
        <w:t>товувати єдину валюту та створити</w:t>
      </w:r>
      <w:r w:rsidRPr="00DC4C72">
        <w:rPr>
          <w:rFonts w:ascii="Times New Roman" w:hAnsi="Times New Roman" w:cs="Times New Roman"/>
          <w:sz w:val="28"/>
          <w:szCs w:val="28"/>
          <w:lang w:val="uk-UA"/>
        </w:rPr>
        <w:t xml:space="preserve"> наднаціональн</w:t>
      </w:r>
      <w:r w:rsidR="007F5117">
        <w:rPr>
          <w:rFonts w:ascii="Times New Roman" w:hAnsi="Times New Roman" w:cs="Times New Roman"/>
          <w:sz w:val="28"/>
          <w:szCs w:val="28"/>
          <w:lang w:val="uk-UA"/>
        </w:rPr>
        <w:t xml:space="preserve">і </w:t>
      </w:r>
      <w:r w:rsidRPr="00DC4C72">
        <w:rPr>
          <w:rFonts w:ascii="Times New Roman" w:hAnsi="Times New Roman" w:cs="Times New Roman"/>
          <w:sz w:val="28"/>
          <w:szCs w:val="28"/>
          <w:lang w:val="uk-UA"/>
        </w:rPr>
        <w:t xml:space="preserve"> орган</w:t>
      </w:r>
      <w:r w:rsidR="007F5117">
        <w:rPr>
          <w:rFonts w:ascii="Times New Roman" w:hAnsi="Times New Roman" w:cs="Times New Roman"/>
          <w:sz w:val="28"/>
          <w:szCs w:val="28"/>
          <w:lang w:val="uk-UA"/>
        </w:rPr>
        <w:t xml:space="preserve">и </w:t>
      </w:r>
      <w:r w:rsidR="007F5117">
        <w:rPr>
          <w:rFonts w:ascii="Times New Roman" w:hAnsi="Times New Roman" w:cs="Times New Roman"/>
          <w:sz w:val="28"/>
          <w:szCs w:val="28"/>
          <w:lang w:val="uk-UA"/>
        </w:rPr>
        <w:lastRenderedPageBreak/>
        <w:t>регулювання в середині інтеграційного угрупування.</w:t>
      </w:r>
      <w:r w:rsidRPr="00DC4C72">
        <w:rPr>
          <w:rFonts w:ascii="Times New Roman" w:hAnsi="Times New Roman" w:cs="Times New Roman"/>
          <w:sz w:val="28"/>
          <w:szCs w:val="28"/>
          <w:lang w:val="uk-UA"/>
        </w:rPr>
        <w:t xml:space="preserve"> Найвідомішими регіональними інтеграційними об'єднаннями є ЄС, НАФТА та СНД.</w:t>
      </w:r>
    </w:p>
    <w:p w:rsidR="007F5117" w:rsidRDefault="007F5117" w:rsidP="00E62809">
      <w:pPr>
        <w:pStyle w:val="a3"/>
        <w:spacing w:after="0" w:line="360" w:lineRule="auto"/>
        <w:ind w:left="0" w:firstLine="709"/>
        <w:jc w:val="both"/>
        <w:rPr>
          <w:rFonts w:ascii="Times New Roman" w:hAnsi="Times New Roman" w:cs="Times New Roman"/>
          <w:sz w:val="28"/>
          <w:szCs w:val="28"/>
          <w:lang w:val="uk-UA"/>
        </w:rPr>
      </w:pPr>
      <w:r w:rsidRPr="007F5117">
        <w:rPr>
          <w:rFonts w:ascii="Times New Roman" w:hAnsi="Times New Roman" w:cs="Times New Roman"/>
          <w:sz w:val="28"/>
          <w:szCs w:val="28"/>
          <w:lang w:val="uk-UA"/>
        </w:rPr>
        <w:t>На політичному рівні інтеграції проводиться узгоджена політ</w:t>
      </w:r>
      <w:r>
        <w:rPr>
          <w:rFonts w:ascii="Times New Roman" w:hAnsi="Times New Roman" w:cs="Times New Roman"/>
          <w:sz w:val="28"/>
          <w:szCs w:val="28"/>
          <w:lang w:val="uk-UA"/>
        </w:rPr>
        <w:t>ика держав-членів інтеграційного угрупування</w:t>
      </w:r>
      <w:r w:rsidRPr="007F5117">
        <w:rPr>
          <w:rFonts w:ascii="Times New Roman" w:hAnsi="Times New Roman" w:cs="Times New Roman"/>
          <w:sz w:val="28"/>
          <w:szCs w:val="28"/>
          <w:lang w:val="uk-UA"/>
        </w:rPr>
        <w:t xml:space="preserve"> в області зовнішньої політики (військової безпеки).</w:t>
      </w:r>
    </w:p>
    <w:p w:rsidR="00E62809" w:rsidRPr="009A2D09" w:rsidRDefault="00E62809" w:rsidP="00E62809">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Для зрілих</w:t>
      </w:r>
      <w:r w:rsidRPr="00E62809">
        <w:rPr>
          <w:rFonts w:ascii="Times New Roman" w:hAnsi="Times New Roman" w:cs="Times New Roman"/>
          <w:sz w:val="28"/>
          <w:szCs w:val="28"/>
          <w:lang w:val="uk-UA"/>
        </w:rPr>
        <w:t xml:space="preserve"> інтеграційн</w:t>
      </w:r>
      <w:r>
        <w:rPr>
          <w:rFonts w:ascii="Times New Roman" w:hAnsi="Times New Roman" w:cs="Times New Roman"/>
          <w:sz w:val="28"/>
          <w:szCs w:val="28"/>
          <w:lang w:val="uk-UA"/>
        </w:rPr>
        <w:t>их</w:t>
      </w:r>
      <w:r w:rsidRPr="00E6280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угрупувань </w:t>
      </w:r>
      <w:r w:rsidRPr="00E62809">
        <w:rPr>
          <w:rFonts w:ascii="Times New Roman" w:hAnsi="Times New Roman" w:cs="Times New Roman"/>
          <w:sz w:val="28"/>
          <w:szCs w:val="28"/>
          <w:lang w:val="uk-UA"/>
        </w:rPr>
        <w:t>(</w:t>
      </w:r>
      <w:r>
        <w:rPr>
          <w:rFonts w:ascii="Times New Roman" w:hAnsi="Times New Roman" w:cs="Times New Roman"/>
          <w:sz w:val="28"/>
          <w:szCs w:val="28"/>
          <w:lang w:val="uk-UA"/>
        </w:rPr>
        <w:t>спіль</w:t>
      </w:r>
      <w:r w:rsidRPr="00E62809">
        <w:rPr>
          <w:rFonts w:ascii="Times New Roman" w:hAnsi="Times New Roman" w:cs="Times New Roman"/>
          <w:sz w:val="28"/>
          <w:szCs w:val="28"/>
          <w:lang w:val="uk-UA"/>
        </w:rPr>
        <w:t>ний ринок, економічні та п</w:t>
      </w:r>
      <w:r>
        <w:rPr>
          <w:rFonts w:ascii="Times New Roman" w:hAnsi="Times New Roman" w:cs="Times New Roman"/>
          <w:sz w:val="28"/>
          <w:szCs w:val="28"/>
          <w:lang w:val="uk-UA"/>
        </w:rPr>
        <w:t>олітичні союзи) характерно</w:t>
      </w:r>
      <w:r w:rsidRPr="00E62809">
        <w:rPr>
          <w:rFonts w:ascii="Times New Roman" w:hAnsi="Times New Roman" w:cs="Times New Roman"/>
          <w:sz w:val="28"/>
          <w:szCs w:val="28"/>
          <w:lang w:val="uk-UA"/>
        </w:rPr>
        <w:t>:</w:t>
      </w:r>
      <w:r w:rsidR="00476970">
        <w:rPr>
          <w:rFonts w:ascii="Times New Roman" w:hAnsi="Times New Roman" w:cs="Times New Roman"/>
          <w:sz w:val="28"/>
          <w:szCs w:val="28"/>
        </w:rPr>
        <w:t xml:space="preserve"> [</w:t>
      </w:r>
      <w:r w:rsidR="009F4A32" w:rsidRPr="009F4A32">
        <w:rPr>
          <w:rFonts w:ascii="Times New Roman" w:hAnsi="Times New Roman" w:cs="Times New Roman"/>
          <w:sz w:val="28"/>
          <w:szCs w:val="28"/>
        </w:rPr>
        <w:t>6</w:t>
      </w:r>
      <w:r w:rsidR="009A2D09" w:rsidRPr="009A2D09">
        <w:rPr>
          <w:rFonts w:ascii="Times New Roman" w:hAnsi="Times New Roman" w:cs="Times New Roman"/>
          <w:sz w:val="28"/>
          <w:szCs w:val="28"/>
        </w:rPr>
        <w:t>]</w:t>
      </w:r>
    </w:p>
    <w:p w:rsidR="00E62809" w:rsidRPr="00E62809" w:rsidRDefault="00E62809" w:rsidP="00E62809">
      <w:pPr>
        <w:pStyle w:val="a3"/>
        <w:spacing w:after="0" w:line="360" w:lineRule="auto"/>
        <w:ind w:left="0" w:firstLine="709"/>
        <w:jc w:val="both"/>
        <w:rPr>
          <w:rFonts w:ascii="Times New Roman" w:hAnsi="Times New Roman" w:cs="Times New Roman"/>
          <w:sz w:val="28"/>
          <w:szCs w:val="28"/>
          <w:lang w:val="uk-UA"/>
        </w:rPr>
      </w:pPr>
      <w:r w:rsidRPr="00E62809">
        <w:rPr>
          <w:rFonts w:ascii="Times New Roman" w:hAnsi="Times New Roman" w:cs="Times New Roman"/>
          <w:sz w:val="28"/>
          <w:szCs w:val="28"/>
          <w:lang w:val="uk-UA"/>
        </w:rPr>
        <w:t>- синхронізація виробничих процесів;</w:t>
      </w:r>
    </w:p>
    <w:p w:rsidR="00E62809" w:rsidRPr="00E62809" w:rsidRDefault="00E62809" w:rsidP="00E62809">
      <w:pPr>
        <w:pStyle w:val="a3"/>
        <w:spacing w:after="0" w:line="360" w:lineRule="auto"/>
        <w:ind w:left="0" w:firstLine="709"/>
        <w:jc w:val="both"/>
        <w:rPr>
          <w:rFonts w:ascii="Times New Roman" w:hAnsi="Times New Roman" w:cs="Times New Roman"/>
          <w:sz w:val="28"/>
          <w:szCs w:val="28"/>
          <w:lang w:val="uk-UA"/>
        </w:rPr>
      </w:pPr>
      <w:r w:rsidRPr="00E62809">
        <w:rPr>
          <w:rFonts w:ascii="Times New Roman" w:hAnsi="Times New Roman" w:cs="Times New Roman"/>
          <w:sz w:val="28"/>
          <w:szCs w:val="28"/>
          <w:lang w:val="uk-UA"/>
        </w:rPr>
        <w:t>- створення господарських комплексів з тісним</w:t>
      </w:r>
      <w:r w:rsidR="00217061">
        <w:rPr>
          <w:rFonts w:ascii="Times New Roman" w:hAnsi="Times New Roman" w:cs="Times New Roman"/>
          <w:sz w:val="28"/>
          <w:szCs w:val="28"/>
          <w:lang w:val="uk-UA"/>
        </w:rPr>
        <w:t xml:space="preserve"> взаємозв'язком</w:t>
      </w:r>
      <w:r w:rsidRPr="00E62809">
        <w:rPr>
          <w:rFonts w:ascii="Times New Roman" w:hAnsi="Times New Roman" w:cs="Times New Roman"/>
          <w:sz w:val="28"/>
          <w:szCs w:val="28"/>
          <w:lang w:val="uk-UA"/>
        </w:rPr>
        <w:t xml:space="preserve"> національних економік з пріоритетом власного </w:t>
      </w:r>
      <w:r>
        <w:rPr>
          <w:rFonts w:ascii="Times New Roman" w:hAnsi="Times New Roman" w:cs="Times New Roman"/>
          <w:sz w:val="28"/>
          <w:szCs w:val="28"/>
          <w:lang w:val="uk-UA"/>
        </w:rPr>
        <w:t>роз</w:t>
      </w:r>
      <w:r w:rsidRPr="00E62809">
        <w:rPr>
          <w:rFonts w:ascii="Times New Roman" w:hAnsi="Times New Roman" w:cs="Times New Roman"/>
          <w:sz w:val="28"/>
          <w:szCs w:val="28"/>
          <w:lang w:val="uk-UA"/>
        </w:rPr>
        <w:t>поділу праці;</w:t>
      </w:r>
    </w:p>
    <w:p w:rsidR="00624A6D" w:rsidRDefault="00E62809" w:rsidP="00624A6D">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7061">
        <w:rPr>
          <w:rFonts w:ascii="Times New Roman" w:hAnsi="Times New Roman" w:cs="Times New Roman"/>
          <w:sz w:val="28"/>
          <w:szCs w:val="28"/>
          <w:lang w:val="uk-UA"/>
        </w:rPr>
        <w:t xml:space="preserve">винятковий </w:t>
      </w:r>
      <w:r w:rsidRPr="00E62809">
        <w:rPr>
          <w:rFonts w:ascii="Times New Roman" w:hAnsi="Times New Roman" w:cs="Times New Roman"/>
          <w:sz w:val="28"/>
          <w:szCs w:val="28"/>
          <w:lang w:val="uk-UA"/>
        </w:rPr>
        <w:t>механізм регулювання, в основному через національні органи;</w:t>
      </w:r>
    </w:p>
    <w:p w:rsidR="00624A6D" w:rsidRDefault="00624A6D" w:rsidP="00624A6D">
      <w:pPr>
        <w:pStyle w:val="a3"/>
        <w:spacing w:after="0" w:line="360" w:lineRule="auto"/>
        <w:ind w:left="0" w:firstLine="709"/>
        <w:jc w:val="both"/>
        <w:rPr>
          <w:rFonts w:ascii="Times New Roman" w:hAnsi="Times New Roman" w:cs="Times New Roman"/>
          <w:sz w:val="28"/>
          <w:szCs w:val="28"/>
          <w:lang w:val="uk-UA"/>
        </w:rPr>
      </w:pPr>
      <w:r w:rsidRPr="00624A6D">
        <w:rPr>
          <w:rFonts w:ascii="Times New Roman" w:hAnsi="Times New Roman" w:cs="Times New Roman"/>
          <w:sz w:val="28"/>
          <w:szCs w:val="28"/>
          <w:lang w:val="uk-UA"/>
        </w:rPr>
        <w:t>- узгоджена політика у взаємних економічних відносинах та у відносинах з іншими країнами та групами країн.</w:t>
      </w:r>
    </w:p>
    <w:p w:rsidR="00FE284E" w:rsidRPr="00624A6D" w:rsidRDefault="00FE284E" w:rsidP="00624A6D">
      <w:pPr>
        <w:pStyle w:val="a3"/>
        <w:spacing w:after="0" w:line="360" w:lineRule="auto"/>
        <w:ind w:left="0" w:firstLine="709"/>
        <w:jc w:val="both"/>
        <w:rPr>
          <w:rFonts w:ascii="Times New Roman" w:hAnsi="Times New Roman" w:cs="Times New Roman"/>
          <w:sz w:val="28"/>
          <w:szCs w:val="28"/>
          <w:lang w:val="uk-UA"/>
        </w:rPr>
      </w:pPr>
      <w:r w:rsidRPr="00FE284E">
        <w:rPr>
          <w:rFonts w:ascii="Times New Roman" w:hAnsi="Times New Roman" w:cs="Times New Roman"/>
          <w:sz w:val="28"/>
          <w:szCs w:val="28"/>
          <w:lang w:val="uk-UA"/>
        </w:rPr>
        <w:t xml:space="preserve">Загалом </w:t>
      </w:r>
      <w:r>
        <w:rPr>
          <w:rFonts w:ascii="Times New Roman" w:hAnsi="Times New Roman" w:cs="Times New Roman"/>
          <w:sz w:val="28"/>
          <w:szCs w:val="28"/>
          <w:lang w:val="uk-UA"/>
        </w:rPr>
        <w:t xml:space="preserve">наявний </w:t>
      </w:r>
      <w:r w:rsidRPr="00FE284E">
        <w:rPr>
          <w:rFonts w:ascii="Times New Roman" w:hAnsi="Times New Roman" w:cs="Times New Roman"/>
          <w:sz w:val="28"/>
          <w:szCs w:val="28"/>
          <w:lang w:val="uk-UA"/>
        </w:rPr>
        <w:t>послідовний розвиток форм міжнародної економічної інтеграції забезпечує повніше та раціональне використання економічного потенціалу країн та прискорює темпи розвитку. При цьому вирішення важливих питань соціальної політики шляхом об'єктивног</w:t>
      </w:r>
      <w:r>
        <w:rPr>
          <w:rFonts w:ascii="Times New Roman" w:hAnsi="Times New Roman" w:cs="Times New Roman"/>
          <w:sz w:val="28"/>
          <w:szCs w:val="28"/>
          <w:lang w:val="uk-UA"/>
        </w:rPr>
        <w:t>о зниження цін на основні товари та послуги і</w:t>
      </w:r>
      <w:r w:rsidRPr="00FE284E">
        <w:rPr>
          <w:rFonts w:ascii="Times New Roman" w:hAnsi="Times New Roman" w:cs="Times New Roman"/>
          <w:sz w:val="28"/>
          <w:szCs w:val="28"/>
          <w:lang w:val="uk-UA"/>
        </w:rPr>
        <w:t xml:space="preserve"> створення нових робочих місць, а також концентрації зусиль країн-учасниць на пріоритетних програмах соціально-економічного розвитку.</w:t>
      </w:r>
    </w:p>
    <w:p w:rsidR="00624A6D" w:rsidRDefault="00624A6D" w:rsidP="00624A6D">
      <w:pPr>
        <w:pStyle w:val="a3"/>
        <w:spacing w:after="0" w:line="360" w:lineRule="auto"/>
        <w:ind w:left="0" w:firstLine="709"/>
        <w:jc w:val="both"/>
        <w:rPr>
          <w:rFonts w:ascii="Times New Roman" w:hAnsi="Times New Roman" w:cs="Times New Roman"/>
          <w:sz w:val="28"/>
          <w:szCs w:val="28"/>
          <w:lang w:val="uk-UA"/>
        </w:rPr>
      </w:pPr>
      <w:r w:rsidRPr="00624A6D">
        <w:rPr>
          <w:rFonts w:ascii="Times New Roman" w:hAnsi="Times New Roman" w:cs="Times New Roman"/>
          <w:sz w:val="28"/>
          <w:szCs w:val="28"/>
          <w:lang w:val="uk-UA"/>
        </w:rPr>
        <w:t>Також слід зазначити, що найбільш потужні та ефективні механізми та інструменти забезпечення групової економічної безпеки розробляються та реалізуються у зрілих інтеграційних групах.</w:t>
      </w:r>
    </w:p>
    <w:p w:rsidR="000D7915" w:rsidRDefault="000D7915" w:rsidP="00E62809">
      <w:pPr>
        <w:pStyle w:val="a3"/>
        <w:spacing w:after="0" w:line="360" w:lineRule="auto"/>
        <w:ind w:left="0" w:firstLine="709"/>
        <w:jc w:val="both"/>
        <w:rPr>
          <w:rFonts w:ascii="Times New Roman" w:hAnsi="Times New Roman" w:cs="Times New Roman"/>
          <w:sz w:val="28"/>
          <w:szCs w:val="28"/>
          <w:lang w:val="uk-UA"/>
        </w:rPr>
      </w:pPr>
      <w:r w:rsidRPr="000D7915">
        <w:rPr>
          <w:rFonts w:ascii="Times New Roman" w:hAnsi="Times New Roman" w:cs="Times New Roman"/>
          <w:sz w:val="28"/>
          <w:szCs w:val="28"/>
          <w:lang w:val="uk-UA"/>
        </w:rPr>
        <w:t>Розуміння р</w:t>
      </w:r>
      <w:r>
        <w:rPr>
          <w:rFonts w:ascii="Times New Roman" w:hAnsi="Times New Roman" w:cs="Times New Roman"/>
          <w:sz w:val="28"/>
          <w:szCs w:val="28"/>
          <w:lang w:val="uk-UA"/>
        </w:rPr>
        <w:t>егіональної інтеграції як прояву</w:t>
      </w:r>
      <w:r w:rsidRPr="000D7915">
        <w:rPr>
          <w:rFonts w:ascii="Times New Roman" w:hAnsi="Times New Roman" w:cs="Times New Roman"/>
          <w:sz w:val="28"/>
          <w:szCs w:val="28"/>
          <w:lang w:val="uk-UA"/>
        </w:rPr>
        <w:t xml:space="preserve"> глобалізації дає підставу вважати, що глибинною рушійною силою такої інтеграції є прагнення країн-членів до більш високого рівня розвитку і доступу до іншого рівня міжнародних економічних відносин, ніж той, до якого вони о</w:t>
      </w:r>
      <w:r>
        <w:rPr>
          <w:rFonts w:ascii="Times New Roman" w:hAnsi="Times New Roman" w:cs="Times New Roman"/>
          <w:sz w:val="28"/>
          <w:szCs w:val="28"/>
          <w:lang w:val="uk-UA"/>
        </w:rPr>
        <w:t>б'єктивно належали б без такої взаємодії.</w:t>
      </w:r>
    </w:p>
    <w:p w:rsidR="00624A6D" w:rsidRDefault="00624A6D" w:rsidP="00E62809">
      <w:pPr>
        <w:pStyle w:val="a3"/>
        <w:spacing w:after="0" w:line="360" w:lineRule="auto"/>
        <w:ind w:left="0" w:firstLine="709"/>
        <w:jc w:val="both"/>
        <w:rPr>
          <w:rFonts w:ascii="Times New Roman" w:hAnsi="Times New Roman" w:cs="Times New Roman"/>
          <w:sz w:val="28"/>
          <w:szCs w:val="28"/>
          <w:lang w:val="uk-UA"/>
        </w:rPr>
      </w:pPr>
      <w:r w:rsidRPr="00624A6D">
        <w:rPr>
          <w:rFonts w:ascii="Times New Roman" w:hAnsi="Times New Roman" w:cs="Times New Roman"/>
          <w:sz w:val="28"/>
          <w:szCs w:val="28"/>
          <w:lang w:val="uk-UA"/>
        </w:rPr>
        <w:lastRenderedPageBreak/>
        <w:t>Регіональний рівень інтеграції базується на спільних територіальних кордонах держав, що інтегруються, на подібних шляхах історичного розвитку, які доповнюються природним, економічним, транспортно-комунікаційним, науково-технічним потенціалом, а також спільними економічними п</w:t>
      </w:r>
      <w:r>
        <w:rPr>
          <w:rFonts w:ascii="Times New Roman" w:hAnsi="Times New Roman" w:cs="Times New Roman"/>
          <w:sz w:val="28"/>
          <w:szCs w:val="28"/>
          <w:lang w:val="uk-UA"/>
        </w:rPr>
        <w:t>роблемами, зовнішньою політикою  та геополітичними</w:t>
      </w:r>
      <w:r w:rsidRPr="00624A6D">
        <w:rPr>
          <w:rFonts w:ascii="Times New Roman" w:hAnsi="Times New Roman" w:cs="Times New Roman"/>
          <w:sz w:val="28"/>
          <w:szCs w:val="28"/>
          <w:lang w:val="uk-UA"/>
        </w:rPr>
        <w:t xml:space="preserve"> інтерес</w:t>
      </w:r>
      <w:r>
        <w:rPr>
          <w:rFonts w:ascii="Times New Roman" w:hAnsi="Times New Roman" w:cs="Times New Roman"/>
          <w:sz w:val="28"/>
          <w:szCs w:val="28"/>
          <w:lang w:val="uk-UA"/>
        </w:rPr>
        <w:t>ам</w:t>
      </w:r>
      <w:r w:rsidRPr="00624A6D">
        <w:rPr>
          <w:rFonts w:ascii="Times New Roman" w:hAnsi="Times New Roman" w:cs="Times New Roman"/>
          <w:sz w:val="28"/>
          <w:szCs w:val="28"/>
          <w:lang w:val="uk-UA"/>
        </w:rPr>
        <w:t>и.</w:t>
      </w:r>
    </w:p>
    <w:p w:rsidR="004E329D" w:rsidRDefault="004E329D" w:rsidP="00E62809">
      <w:pPr>
        <w:pStyle w:val="a3"/>
        <w:spacing w:after="0" w:line="360" w:lineRule="auto"/>
        <w:ind w:left="0" w:firstLine="709"/>
        <w:jc w:val="both"/>
        <w:rPr>
          <w:rFonts w:ascii="Times New Roman" w:hAnsi="Times New Roman" w:cs="Times New Roman"/>
          <w:sz w:val="28"/>
          <w:szCs w:val="28"/>
          <w:lang w:val="uk-UA"/>
        </w:rPr>
      </w:pPr>
      <w:r w:rsidRPr="004E329D">
        <w:rPr>
          <w:rFonts w:ascii="Times New Roman" w:hAnsi="Times New Roman" w:cs="Times New Roman"/>
          <w:sz w:val="28"/>
          <w:szCs w:val="28"/>
          <w:lang w:val="uk-UA"/>
        </w:rPr>
        <w:t>Цілісність, ств</w:t>
      </w:r>
      <w:r>
        <w:rPr>
          <w:rFonts w:ascii="Times New Roman" w:hAnsi="Times New Roman" w:cs="Times New Roman"/>
          <w:sz w:val="28"/>
          <w:szCs w:val="28"/>
          <w:lang w:val="uk-UA"/>
        </w:rPr>
        <w:t xml:space="preserve">орена регіональною інтеграцією </w:t>
      </w:r>
      <w:r w:rsidRPr="004E329D">
        <w:rPr>
          <w:rFonts w:ascii="Times New Roman" w:hAnsi="Times New Roman" w:cs="Times New Roman"/>
          <w:sz w:val="28"/>
          <w:szCs w:val="28"/>
          <w:lang w:val="uk-UA"/>
        </w:rPr>
        <w:t>- це цілісність групи чинників, які працюють разом в процесі глобалізації. В результаті торг</w:t>
      </w:r>
      <w:r w:rsidR="008A22C0">
        <w:rPr>
          <w:rFonts w:ascii="Times New Roman" w:hAnsi="Times New Roman" w:cs="Times New Roman"/>
          <w:sz w:val="28"/>
          <w:szCs w:val="28"/>
          <w:lang w:val="uk-UA"/>
        </w:rPr>
        <w:t>і</w:t>
      </w:r>
      <w:r w:rsidRPr="004E329D">
        <w:rPr>
          <w:rFonts w:ascii="Times New Roman" w:hAnsi="Times New Roman" w:cs="Times New Roman"/>
          <w:sz w:val="28"/>
          <w:szCs w:val="28"/>
          <w:lang w:val="uk-UA"/>
        </w:rPr>
        <w:t xml:space="preserve">вельних відносин країни прагнуть підвищити ефективність і продуктивність, тому </w:t>
      </w:r>
      <w:r>
        <w:rPr>
          <w:rFonts w:ascii="Times New Roman" w:hAnsi="Times New Roman" w:cs="Times New Roman"/>
          <w:sz w:val="28"/>
          <w:szCs w:val="28"/>
          <w:lang w:val="uk-UA"/>
        </w:rPr>
        <w:t xml:space="preserve"> найефективнішим способом є</w:t>
      </w:r>
      <w:r w:rsidRPr="004E329D">
        <w:rPr>
          <w:rFonts w:ascii="Times New Roman" w:hAnsi="Times New Roman" w:cs="Times New Roman"/>
          <w:sz w:val="28"/>
          <w:szCs w:val="28"/>
          <w:lang w:val="uk-UA"/>
        </w:rPr>
        <w:t xml:space="preserve"> об'єдна</w:t>
      </w:r>
      <w:r>
        <w:rPr>
          <w:rFonts w:ascii="Times New Roman" w:hAnsi="Times New Roman" w:cs="Times New Roman"/>
          <w:sz w:val="28"/>
          <w:szCs w:val="28"/>
          <w:lang w:val="uk-UA"/>
        </w:rPr>
        <w:t>ння в регіональні</w:t>
      </w:r>
      <w:r w:rsidRPr="004E329D">
        <w:rPr>
          <w:rFonts w:ascii="Times New Roman" w:hAnsi="Times New Roman" w:cs="Times New Roman"/>
          <w:sz w:val="28"/>
          <w:szCs w:val="28"/>
          <w:lang w:val="uk-UA"/>
        </w:rPr>
        <w:t xml:space="preserve"> інтеграції з метою підвищення позиції в системі міжнародних економічних відносин в</w:t>
      </w:r>
      <w:r>
        <w:rPr>
          <w:rFonts w:ascii="Times New Roman" w:hAnsi="Times New Roman" w:cs="Times New Roman"/>
          <w:sz w:val="28"/>
          <w:szCs w:val="28"/>
          <w:lang w:val="uk-UA"/>
        </w:rPr>
        <w:t xml:space="preserve"> умовах глобалізаційних змін</w:t>
      </w:r>
      <w:r w:rsidRPr="004E329D">
        <w:rPr>
          <w:rFonts w:ascii="Times New Roman" w:hAnsi="Times New Roman" w:cs="Times New Roman"/>
          <w:sz w:val="28"/>
          <w:szCs w:val="28"/>
          <w:lang w:val="uk-UA"/>
        </w:rPr>
        <w:t>.</w:t>
      </w:r>
    </w:p>
    <w:p w:rsidR="004E329D" w:rsidRDefault="004E329D" w:rsidP="00526357">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Посилення </w:t>
      </w:r>
      <w:r w:rsidRPr="004E329D">
        <w:rPr>
          <w:rFonts w:ascii="Times New Roman" w:hAnsi="Times New Roman" w:cs="Times New Roman"/>
          <w:sz w:val="28"/>
          <w:szCs w:val="28"/>
          <w:lang w:val="uk-UA"/>
        </w:rPr>
        <w:t>відносин між учасн</w:t>
      </w:r>
      <w:r>
        <w:rPr>
          <w:rFonts w:ascii="Times New Roman" w:hAnsi="Times New Roman" w:cs="Times New Roman"/>
          <w:sz w:val="28"/>
          <w:szCs w:val="28"/>
          <w:lang w:val="uk-UA"/>
        </w:rPr>
        <w:t>иками, інтеграція їх економічних</w:t>
      </w:r>
      <w:r w:rsidRPr="004E329D">
        <w:rPr>
          <w:rFonts w:ascii="Times New Roman" w:hAnsi="Times New Roman" w:cs="Times New Roman"/>
          <w:sz w:val="28"/>
          <w:szCs w:val="28"/>
          <w:lang w:val="uk-UA"/>
        </w:rPr>
        <w:t xml:space="preserve"> і політичн</w:t>
      </w:r>
      <w:r>
        <w:rPr>
          <w:rFonts w:ascii="Times New Roman" w:hAnsi="Times New Roman" w:cs="Times New Roman"/>
          <w:sz w:val="28"/>
          <w:szCs w:val="28"/>
          <w:lang w:val="uk-UA"/>
        </w:rPr>
        <w:t xml:space="preserve">их </w:t>
      </w:r>
      <w:r w:rsidRPr="004E329D">
        <w:rPr>
          <w:rFonts w:ascii="Times New Roman" w:hAnsi="Times New Roman" w:cs="Times New Roman"/>
          <w:sz w:val="28"/>
          <w:szCs w:val="28"/>
          <w:lang w:val="uk-UA"/>
        </w:rPr>
        <w:t xml:space="preserve">систем </w:t>
      </w:r>
      <w:r>
        <w:rPr>
          <w:rFonts w:ascii="Times New Roman" w:hAnsi="Times New Roman" w:cs="Times New Roman"/>
          <w:sz w:val="28"/>
          <w:szCs w:val="28"/>
          <w:lang w:val="uk-UA"/>
        </w:rPr>
        <w:t>не</w:t>
      </w:r>
      <w:r w:rsidRPr="004E329D">
        <w:rPr>
          <w:rFonts w:ascii="Times New Roman" w:hAnsi="Times New Roman" w:cs="Times New Roman"/>
          <w:sz w:val="28"/>
          <w:szCs w:val="28"/>
          <w:lang w:val="uk-UA"/>
        </w:rPr>
        <w:t xml:space="preserve"> є метою регіональної інтеграції. Таке взаємопроникнення насправді є інструментом і продуктом інтеграції. Його головна мета - до</w:t>
      </w:r>
      <w:r>
        <w:rPr>
          <w:rFonts w:ascii="Times New Roman" w:hAnsi="Times New Roman" w:cs="Times New Roman"/>
          <w:sz w:val="28"/>
          <w:szCs w:val="28"/>
          <w:lang w:val="uk-UA"/>
        </w:rPr>
        <w:t>сягти найуспішнішого глобального рангу</w:t>
      </w:r>
      <w:r w:rsidR="008A22C0">
        <w:rPr>
          <w:rFonts w:ascii="Times New Roman" w:hAnsi="Times New Roman" w:cs="Times New Roman"/>
          <w:sz w:val="28"/>
          <w:szCs w:val="28"/>
          <w:lang w:val="uk-UA"/>
        </w:rPr>
        <w:t>. Під успіхом  розуміється</w:t>
      </w:r>
      <w:r w:rsidRPr="004E329D">
        <w:rPr>
          <w:rFonts w:ascii="Times New Roman" w:hAnsi="Times New Roman" w:cs="Times New Roman"/>
          <w:sz w:val="28"/>
          <w:szCs w:val="28"/>
          <w:lang w:val="uk-UA"/>
        </w:rPr>
        <w:t xml:space="preserve"> зміцнення позицій регіону в найбільш важливих для даного типу</w:t>
      </w:r>
      <w:r>
        <w:rPr>
          <w:rFonts w:ascii="Times New Roman" w:hAnsi="Times New Roman" w:cs="Times New Roman"/>
          <w:sz w:val="28"/>
          <w:szCs w:val="28"/>
          <w:lang w:val="uk-UA"/>
        </w:rPr>
        <w:t xml:space="preserve"> сферах або сферах, де у регіоні </w:t>
      </w:r>
      <w:r w:rsidRPr="004E329D">
        <w:rPr>
          <w:rFonts w:ascii="Times New Roman" w:hAnsi="Times New Roman" w:cs="Times New Roman"/>
          <w:sz w:val="28"/>
          <w:szCs w:val="28"/>
          <w:lang w:val="uk-UA"/>
        </w:rPr>
        <w:t xml:space="preserve"> найбільші можливості. Таким чином, інтеграція дозволяє максимально використовувати переваги глобалізації, обмежуючи при цьому її негативний вплив.</w:t>
      </w:r>
    </w:p>
    <w:p w:rsidR="002A0D74" w:rsidRPr="008876ED" w:rsidRDefault="002A0D74" w:rsidP="00526357">
      <w:pPr>
        <w:pStyle w:val="1"/>
        <w:numPr>
          <w:ilvl w:val="1"/>
          <w:numId w:val="23"/>
        </w:numPr>
        <w:spacing w:before="0" w:beforeAutospacing="0" w:after="0" w:afterAutospacing="0" w:line="360" w:lineRule="auto"/>
        <w:ind w:left="0"/>
        <w:jc w:val="center"/>
        <w:rPr>
          <w:sz w:val="28"/>
          <w:szCs w:val="28"/>
          <w:lang w:val="uk-UA"/>
        </w:rPr>
      </w:pPr>
      <w:bookmarkStart w:id="22" w:name="_Toc89797204"/>
      <w:bookmarkStart w:id="23" w:name="_Toc89810891"/>
      <w:r w:rsidRPr="008876ED">
        <w:rPr>
          <w:sz w:val="28"/>
          <w:szCs w:val="28"/>
          <w:lang w:val="uk-UA"/>
        </w:rPr>
        <w:t>Моделі валютної інтеграції</w:t>
      </w:r>
      <w:bookmarkEnd w:id="22"/>
      <w:bookmarkEnd w:id="23"/>
    </w:p>
    <w:p w:rsidR="004933E6" w:rsidRDefault="00367F97" w:rsidP="007407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Валютна </w:t>
      </w:r>
      <w:r w:rsidRPr="00367F97">
        <w:rPr>
          <w:rFonts w:ascii="Times New Roman" w:hAnsi="Times New Roman" w:cs="Times New Roman"/>
          <w:sz w:val="28"/>
          <w:szCs w:val="28"/>
          <w:lang w:val="uk-UA"/>
        </w:rPr>
        <w:t xml:space="preserve">інтеграція - це цілеспрямований процес поступового зближення та уніфікації </w:t>
      </w:r>
      <w:r>
        <w:rPr>
          <w:rFonts w:ascii="Times New Roman" w:hAnsi="Times New Roman" w:cs="Times New Roman"/>
          <w:sz w:val="28"/>
          <w:szCs w:val="28"/>
          <w:lang w:val="uk-UA"/>
        </w:rPr>
        <w:t xml:space="preserve">валютної </w:t>
      </w:r>
      <w:r w:rsidRPr="00367F97">
        <w:rPr>
          <w:rFonts w:ascii="Times New Roman" w:hAnsi="Times New Roman" w:cs="Times New Roman"/>
          <w:sz w:val="28"/>
          <w:szCs w:val="28"/>
          <w:lang w:val="uk-UA"/>
        </w:rPr>
        <w:t xml:space="preserve">політики і </w:t>
      </w:r>
      <w:r>
        <w:rPr>
          <w:rFonts w:ascii="Times New Roman" w:hAnsi="Times New Roman" w:cs="Times New Roman"/>
          <w:sz w:val="28"/>
          <w:szCs w:val="28"/>
          <w:lang w:val="uk-UA"/>
        </w:rPr>
        <w:t xml:space="preserve">валютних </w:t>
      </w:r>
      <w:r w:rsidRPr="00367F97">
        <w:rPr>
          <w:rFonts w:ascii="Times New Roman" w:hAnsi="Times New Roman" w:cs="Times New Roman"/>
          <w:sz w:val="28"/>
          <w:szCs w:val="28"/>
          <w:lang w:val="uk-UA"/>
        </w:rPr>
        <w:t>відносин країн-учасниць в рамках регіональних економічних об'єднань.</w:t>
      </w:r>
    </w:p>
    <w:p w:rsidR="00367F97" w:rsidRDefault="00367F97" w:rsidP="00740763">
      <w:pPr>
        <w:pStyle w:val="a3"/>
        <w:spacing w:after="0" w:line="360" w:lineRule="auto"/>
        <w:ind w:left="0" w:firstLine="709"/>
        <w:jc w:val="both"/>
        <w:rPr>
          <w:rFonts w:ascii="Times New Roman" w:hAnsi="Times New Roman" w:cs="Times New Roman"/>
          <w:sz w:val="28"/>
          <w:szCs w:val="28"/>
          <w:lang w:val="uk-UA"/>
        </w:rPr>
      </w:pPr>
      <w:r w:rsidRPr="00DF505B">
        <w:rPr>
          <w:rFonts w:ascii="Times New Roman" w:hAnsi="Times New Roman" w:cs="Times New Roman"/>
          <w:sz w:val="28"/>
          <w:szCs w:val="28"/>
          <w:lang w:val="uk-UA"/>
        </w:rPr>
        <w:t xml:space="preserve">У сьогоднішньому світі глобалізації та регіональної економічної інтеграції, валютна інтеграція відроджується. Історія створення валютних союзів починається з VI століття до н.е., але всі ці союзи мали політичне підґрунтя і з тих чи інших причин розпалися. </w:t>
      </w:r>
    </w:p>
    <w:p w:rsidR="00624A6D" w:rsidRPr="00307806" w:rsidRDefault="00624A6D" w:rsidP="0074076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Одним з перших прикладів </w:t>
      </w:r>
      <w:r w:rsidRPr="00624A6D">
        <w:rPr>
          <w:rFonts w:ascii="Times New Roman" w:hAnsi="Times New Roman" w:cs="Times New Roman"/>
          <w:sz w:val="28"/>
          <w:szCs w:val="28"/>
          <w:lang w:val="uk-UA"/>
        </w:rPr>
        <w:t xml:space="preserve">валютної інтеграції став Європейський валютний союз (ЄВС) з єдиною валютою - євро, який не має аналогів у світовій економіці. Згодом практично всі регіони світу – СНД, Північна та Латинська </w:t>
      </w:r>
      <w:r w:rsidRPr="00624A6D">
        <w:rPr>
          <w:rFonts w:ascii="Times New Roman" w:hAnsi="Times New Roman" w:cs="Times New Roman"/>
          <w:sz w:val="28"/>
          <w:szCs w:val="28"/>
          <w:lang w:val="uk-UA"/>
        </w:rPr>
        <w:lastRenderedPageBreak/>
        <w:t xml:space="preserve">Америка, Азія, Африка, </w:t>
      </w:r>
      <w:r>
        <w:rPr>
          <w:rFonts w:ascii="Times New Roman" w:hAnsi="Times New Roman" w:cs="Times New Roman"/>
          <w:sz w:val="28"/>
          <w:szCs w:val="28"/>
          <w:lang w:val="uk-UA"/>
        </w:rPr>
        <w:t>І</w:t>
      </w:r>
      <w:r w:rsidRPr="00624A6D">
        <w:rPr>
          <w:rFonts w:ascii="Times New Roman" w:hAnsi="Times New Roman" w:cs="Times New Roman"/>
          <w:sz w:val="28"/>
          <w:szCs w:val="28"/>
          <w:lang w:val="uk-UA"/>
        </w:rPr>
        <w:t>сламські країни та країни Перської затоки – почали декларувати створення та введення єдиної валюти.</w:t>
      </w:r>
      <w:r w:rsidR="00D03E9A">
        <w:rPr>
          <w:rFonts w:ascii="Times New Roman" w:hAnsi="Times New Roman" w:cs="Times New Roman"/>
          <w:sz w:val="28"/>
          <w:szCs w:val="28"/>
          <w:lang w:val="uk-UA"/>
        </w:rPr>
        <w:t xml:space="preserve"> [7</w:t>
      </w:r>
      <w:r w:rsidR="00307806" w:rsidRPr="00307806">
        <w:rPr>
          <w:rFonts w:ascii="Times New Roman" w:hAnsi="Times New Roman" w:cs="Times New Roman"/>
          <w:sz w:val="28"/>
          <w:szCs w:val="28"/>
          <w:lang w:val="uk-UA"/>
        </w:rPr>
        <w:t>]</w:t>
      </w:r>
    </w:p>
    <w:p w:rsidR="00367F97" w:rsidRPr="00DF505B" w:rsidRDefault="00367F97" w:rsidP="00740763">
      <w:pPr>
        <w:pStyle w:val="a3"/>
        <w:spacing w:after="0" w:line="360" w:lineRule="auto"/>
        <w:ind w:left="0" w:firstLine="709"/>
        <w:jc w:val="both"/>
        <w:rPr>
          <w:rFonts w:ascii="Times New Roman" w:hAnsi="Times New Roman" w:cs="Times New Roman"/>
          <w:sz w:val="28"/>
          <w:szCs w:val="28"/>
          <w:lang w:val="uk-UA"/>
        </w:rPr>
      </w:pPr>
      <w:r w:rsidRPr="00DF505B">
        <w:rPr>
          <w:rFonts w:ascii="Times New Roman" w:hAnsi="Times New Roman" w:cs="Times New Roman"/>
          <w:sz w:val="28"/>
          <w:szCs w:val="28"/>
          <w:lang w:val="uk-UA"/>
        </w:rPr>
        <w:t>Валютна інтеграція включає досить різнорідні процеси, засновані на двох монетарних режимах:</w:t>
      </w:r>
    </w:p>
    <w:p w:rsidR="00367F97" w:rsidRPr="00DF505B" w:rsidRDefault="00367F97" w:rsidP="00740763">
      <w:pPr>
        <w:pStyle w:val="a3"/>
        <w:spacing w:after="0" w:line="360" w:lineRule="auto"/>
        <w:ind w:left="0" w:firstLine="709"/>
        <w:jc w:val="both"/>
        <w:rPr>
          <w:rFonts w:ascii="Times New Roman" w:hAnsi="Times New Roman" w:cs="Times New Roman"/>
          <w:sz w:val="28"/>
          <w:szCs w:val="28"/>
          <w:lang w:val="uk-UA"/>
        </w:rPr>
      </w:pPr>
      <w:r w:rsidRPr="00DF505B">
        <w:rPr>
          <w:rFonts w:ascii="Times New Roman" w:hAnsi="Times New Roman" w:cs="Times New Roman"/>
          <w:sz w:val="28"/>
          <w:szCs w:val="28"/>
          <w:lang w:val="uk-UA"/>
        </w:rPr>
        <w:t xml:space="preserve">1) доларизація – одностороння рішення держави про часткове або повне використання іноземної валюти </w:t>
      </w:r>
      <w:r w:rsidR="00217061">
        <w:rPr>
          <w:rFonts w:ascii="Times New Roman" w:hAnsi="Times New Roman" w:cs="Times New Roman"/>
          <w:sz w:val="28"/>
          <w:szCs w:val="28"/>
          <w:lang w:val="uk-UA"/>
        </w:rPr>
        <w:t xml:space="preserve">одночасно </w:t>
      </w:r>
      <w:r w:rsidRPr="00DF505B">
        <w:rPr>
          <w:rFonts w:ascii="Times New Roman" w:hAnsi="Times New Roman" w:cs="Times New Roman"/>
          <w:sz w:val="28"/>
          <w:szCs w:val="28"/>
          <w:lang w:val="uk-UA"/>
        </w:rPr>
        <w:t>з нац</w:t>
      </w:r>
      <w:r w:rsidR="00217061">
        <w:rPr>
          <w:rFonts w:ascii="Times New Roman" w:hAnsi="Times New Roman" w:cs="Times New Roman"/>
          <w:sz w:val="28"/>
          <w:szCs w:val="28"/>
          <w:lang w:val="uk-UA"/>
        </w:rPr>
        <w:t>іональною валютою або замінюючи ї</w:t>
      </w:r>
      <w:r w:rsidRPr="00DF505B">
        <w:rPr>
          <w:rFonts w:ascii="Times New Roman" w:hAnsi="Times New Roman" w:cs="Times New Roman"/>
          <w:sz w:val="28"/>
          <w:szCs w:val="28"/>
          <w:lang w:val="uk-UA"/>
        </w:rPr>
        <w:t>ї;</w:t>
      </w:r>
    </w:p>
    <w:p w:rsidR="00367F97" w:rsidRPr="00DF505B" w:rsidRDefault="00367F97" w:rsidP="00740763">
      <w:pPr>
        <w:pStyle w:val="a3"/>
        <w:spacing w:after="0" w:line="360" w:lineRule="auto"/>
        <w:ind w:left="0" w:firstLine="709"/>
        <w:jc w:val="both"/>
        <w:rPr>
          <w:rFonts w:ascii="Times New Roman" w:hAnsi="Times New Roman" w:cs="Times New Roman"/>
          <w:sz w:val="28"/>
          <w:szCs w:val="28"/>
          <w:lang w:val="uk-UA"/>
        </w:rPr>
      </w:pPr>
      <w:r w:rsidRPr="00DF505B">
        <w:rPr>
          <w:rFonts w:ascii="Times New Roman" w:hAnsi="Times New Roman" w:cs="Times New Roman"/>
          <w:sz w:val="28"/>
          <w:szCs w:val="28"/>
          <w:lang w:val="uk-UA"/>
        </w:rPr>
        <w:t>2) формування валютних (монетарних)союз</w:t>
      </w:r>
      <w:r w:rsidR="00217061">
        <w:rPr>
          <w:rFonts w:ascii="Times New Roman" w:hAnsi="Times New Roman" w:cs="Times New Roman"/>
          <w:sz w:val="28"/>
          <w:szCs w:val="28"/>
          <w:lang w:val="uk-UA"/>
        </w:rPr>
        <w:t>ів - колективне рішення двох і</w:t>
      </w:r>
      <w:r w:rsidRPr="00DF505B">
        <w:rPr>
          <w:rFonts w:ascii="Times New Roman" w:hAnsi="Times New Roman" w:cs="Times New Roman"/>
          <w:sz w:val="28"/>
          <w:szCs w:val="28"/>
          <w:lang w:val="uk-UA"/>
        </w:rPr>
        <w:t xml:space="preserve"> більше</w:t>
      </w:r>
      <w:r w:rsidRPr="00DF505B">
        <w:rPr>
          <w:rFonts w:ascii="Times New Roman" w:hAnsi="Times New Roman" w:cs="Times New Roman"/>
          <w:sz w:val="28"/>
          <w:szCs w:val="28"/>
        </w:rPr>
        <w:t xml:space="preserve"> </w:t>
      </w:r>
      <w:r w:rsidRPr="00DF505B">
        <w:rPr>
          <w:rFonts w:ascii="Times New Roman" w:hAnsi="Times New Roman" w:cs="Times New Roman"/>
          <w:sz w:val="28"/>
          <w:szCs w:val="28"/>
          <w:lang w:val="uk-UA"/>
        </w:rPr>
        <w:t>держав про використання єдиної валюти.</w:t>
      </w:r>
    </w:p>
    <w:p w:rsidR="000847C8" w:rsidRDefault="00367F97" w:rsidP="000847C8">
      <w:pPr>
        <w:pStyle w:val="a3"/>
        <w:spacing w:after="0" w:line="360" w:lineRule="auto"/>
        <w:ind w:left="0" w:firstLine="709"/>
        <w:jc w:val="both"/>
        <w:rPr>
          <w:rFonts w:ascii="Times New Roman" w:hAnsi="Times New Roman" w:cs="Times New Roman"/>
          <w:sz w:val="28"/>
          <w:szCs w:val="28"/>
          <w:lang w:val="uk-UA"/>
        </w:rPr>
      </w:pPr>
      <w:r w:rsidRPr="00DF505B">
        <w:rPr>
          <w:rFonts w:ascii="Times New Roman" w:hAnsi="Times New Roman" w:cs="Times New Roman"/>
          <w:sz w:val="28"/>
          <w:szCs w:val="28"/>
          <w:lang w:val="uk-UA"/>
        </w:rPr>
        <w:t>Основна спільна риса цих типів валютної інтеграції це їх кінцевий результат, а саме скорочення кількості валют в обігу або уніфікація валют.</w:t>
      </w:r>
    </w:p>
    <w:p w:rsidR="000847C8" w:rsidRPr="000613ED" w:rsidRDefault="000847C8" w:rsidP="000847C8">
      <w:pPr>
        <w:pStyle w:val="a3"/>
        <w:spacing w:after="0" w:line="360" w:lineRule="auto"/>
        <w:ind w:left="0" w:firstLine="709"/>
        <w:jc w:val="both"/>
        <w:rPr>
          <w:rFonts w:ascii="Times New Roman" w:hAnsi="Times New Roman" w:cs="Times New Roman"/>
          <w:sz w:val="28"/>
          <w:szCs w:val="28"/>
          <w:lang w:val="uk-UA"/>
        </w:rPr>
      </w:pPr>
      <w:r w:rsidRPr="000847C8">
        <w:rPr>
          <w:rFonts w:ascii="Times New Roman" w:hAnsi="Times New Roman" w:cs="Times New Roman"/>
          <w:sz w:val="28"/>
          <w:szCs w:val="28"/>
          <w:lang w:val="uk-UA"/>
        </w:rPr>
        <w:t xml:space="preserve">Доларизація - це термін, коли долар США використовується на додаток до національної валюти іншої країни або замість неї. Це приклад </w:t>
      </w:r>
      <w:r>
        <w:rPr>
          <w:rFonts w:ascii="Times New Roman" w:hAnsi="Times New Roman" w:cs="Times New Roman"/>
          <w:sz w:val="28"/>
          <w:szCs w:val="28"/>
          <w:lang w:val="uk-UA"/>
        </w:rPr>
        <w:t xml:space="preserve">заміни </w:t>
      </w:r>
      <w:r w:rsidRPr="000847C8">
        <w:rPr>
          <w:rFonts w:ascii="Times New Roman" w:hAnsi="Times New Roman" w:cs="Times New Roman"/>
          <w:sz w:val="28"/>
          <w:szCs w:val="28"/>
          <w:lang w:val="uk-UA"/>
        </w:rPr>
        <w:t>валюти.</w:t>
      </w:r>
      <w:r w:rsidR="00D03E9A">
        <w:rPr>
          <w:rFonts w:ascii="Times New Roman" w:hAnsi="Times New Roman" w:cs="Times New Roman"/>
          <w:sz w:val="28"/>
          <w:szCs w:val="28"/>
          <w:lang w:val="uk-UA"/>
        </w:rPr>
        <w:t xml:space="preserve"> [8</w:t>
      </w:r>
      <w:r w:rsidR="00307806" w:rsidRPr="000613ED">
        <w:rPr>
          <w:rFonts w:ascii="Times New Roman" w:hAnsi="Times New Roman" w:cs="Times New Roman"/>
          <w:sz w:val="28"/>
          <w:szCs w:val="28"/>
          <w:lang w:val="uk-UA"/>
        </w:rPr>
        <w:t>]</w:t>
      </w:r>
    </w:p>
    <w:p w:rsidR="000847C8" w:rsidRDefault="000847C8" w:rsidP="000847C8">
      <w:pPr>
        <w:pStyle w:val="a3"/>
        <w:spacing w:after="0" w:line="360" w:lineRule="auto"/>
        <w:ind w:left="0" w:firstLine="709"/>
        <w:jc w:val="both"/>
        <w:rPr>
          <w:rFonts w:ascii="Times New Roman" w:hAnsi="Times New Roman" w:cs="Times New Roman"/>
          <w:sz w:val="28"/>
          <w:szCs w:val="28"/>
          <w:lang w:val="uk-UA"/>
        </w:rPr>
      </w:pPr>
      <w:r w:rsidRPr="000847C8">
        <w:rPr>
          <w:rFonts w:ascii="Times New Roman" w:hAnsi="Times New Roman" w:cs="Times New Roman"/>
          <w:sz w:val="28"/>
          <w:szCs w:val="28"/>
          <w:lang w:val="uk-UA"/>
        </w:rPr>
        <w:t>Доларизація зазвичай відбувається, коли власна валюта країни втрачає свою придатність як засіб обміну через гіперінфляцію чи нестабільність. Термін «доларизація» походить від назви валюти США - долар, але на практиці використовується для опису процесу заміни національної валюти валютою, що конвертується (не обов'язково доларом США).</w:t>
      </w:r>
    </w:p>
    <w:p w:rsidR="00AD30A9" w:rsidRPr="00307806" w:rsidRDefault="00AD30A9" w:rsidP="00740763">
      <w:pPr>
        <w:pStyle w:val="a3"/>
        <w:spacing w:after="0" w:line="360" w:lineRule="auto"/>
        <w:ind w:left="0" w:firstLine="709"/>
        <w:jc w:val="both"/>
        <w:rPr>
          <w:rFonts w:ascii="Times New Roman" w:hAnsi="Times New Roman" w:cs="Times New Roman"/>
          <w:sz w:val="28"/>
          <w:szCs w:val="28"/>
          <w:lang w:val="en-US"/>
        </w:rPr>
      </w:pPr>
      <w:r w:rsidRPr="0028210B">
        <w:rPr>
          <w:rFonts w:ascii="Times New Roman" w:hAnsi="Times New Roman" w:cs="Times New Roman"/>
          <w:sz w:val="28"/>
          <w:szCs w:val="28"/>
          <w:lang w:val="uk-UA"/>
        </w:rPr>
        <w:t>Виділяють наступні види доларизації:</w:t>
      </w:r>
      <w:r w:rsidR="00701C84">
        <w:rPr>
          <w:rFonts w:ascii="Times New Roman" w:hAnsi="Times New Roman" w:cs="Times New Roman"/>
          <w:sz w:val="28"/>
          <w:szCs w:val="28"/>
          <w:lang w:val="en-US"/>
        </w:rPr>
        <w:t xml:space="preserve"> [</w:t>
      </w:r>
      <w:r w:rsidR="00D03E9A">
        <w:rPr>
          <w:rFonts w:ascii="Times New Roman" w:hAnsi="Times New Roman" w:cs="Times New Roman"/>
          <w:sz w:val="28"/>
          <w:szCs w:val="28"/>
          <w:lang w:val="uk-UA"/>
        </w:rPr>
        <w:t>9</w:t>
      </w:r>
      <w:r w:rsidR="00307806">
        <w:rPr>
          <w:rFonts w:ascii="Times New Roman" w:hAnsi="Times New Roman" w:cs="Times New Roman"/>
          <w:sz w:val="28"/>
          <w:szCs w:val="28"/>
          <w:lang w:val="en-US"/>
        </w:rPr>
        <w:t>]</w:t>
      </w:r>
    </w:p>
    <w:p w:rsidR="00AD30A9" w:rsidRDefault="00AD30A9" w:rsidP="00740763">
      <w:pPr>
        <w:pStyle w:val="a3"/>
        <w:numPr>
          <w:ilvl w:val="0"/>
          <w:numId w:val="7"/>
        </w:numPr>
        <w:spacing w:after="0" w:line="360" w:lineRule="auto"/>
        <w:ind w:left="0" w:firstLine="709"/>
        <w:jc w:val="both"/>
        <w:rPr>
          <w:rFonts w:ascii="Times New Roman" w:hAnsi="Times New Roman" w:cs="Times New Roman"/>
          <w:sz w:val="28"/>
          <w:szCs w:val="28"/>
          <w:lang w:val="uk-UA"/>
        </w:rPr>
      </w:pPr>
      <w:r w:rsidRPr="0028210B">
        <w:rPr>
          <w:rFonts w:ascii="Times New Roman" w:hAnsi="Times New Roman" w:cs="Times New Roman"/>
          <w:sz w:val="28"/>
          <w:szCs w:val="28"/>
          <w:lang w:val="uk-UA"/>
        </w:rPr>
        <w:t xml:space="preserve">Фінансова доларизація, при якій долар використовується для оцінки і </w:t>
      </w:r>
      <w:r>
        <w:rPr>
          <w:rFonts w:ascii="Times New Roman" w:hAnsi="Times New Roman" w:cs="Times New Roman"/>
          <w:sz w:val="28"/>
          <w:szCs w:val="28"/>
          <w:lang w:val="uk-UA"/>
        </w:rPr>
        <w:t xml:space="preserve">випуску </w:t>
      </w:r>
      <w:r w:rsidRPr="0028210B">
        <w:rPr>
          <w:rFonts w:ascii="Times New Roman" w:hAnsi="Times New Roman" w:cs="Times New Roman"/>
          <w:sz w:val="28"/>
          <w:szCs w:val="28"/>
          <w:lang w:val="uk-UA"/>
        </w:rPr>
        <w:t>різних видів активів. До фінансової доларизації також відносять використання долара як засобу заощадження (зберігання готівки, доларові депозити).</w:t>
      </w:r>
    </w:p>
    <w:p w:rsidR="00AD30A9" w:rsidRDefault="00AD30A9" w:rsidP="00740763">
      <w:pPr>
        <w:pStyle w:val="a3"/>
        <w:numPr>
          <w:ilvl w:val="0"/>
          <w:numId w:val="7"/>
        </w:numPr>
        <w:spacing w:after="0" w:line="360" w:lineRule="auto"/>
        <w:ind w:left="0" w:firstLine="709"/>
        <w:jc w:val="both"/>
        <w:rPr>
          <w:rFonts w:ascii="Times New Roman" w:hAnsi="Times New Roman" w:cs="Times New Roman"/>
          <w:sz w:val="28"/>
          <w:szCs w:val="28"/>
          <w:lang w:val="uk-UA"/>
        </w:rPr>
      </w:pPr>
      <w:r w:rsidRPr="00AD30A9">
        <w:rPr>
          <w:rFonts w:ascii="Times New Roman" w:hAnsi="Times New Roman" w:cs="Times New Roman"/>
          <w:sz w:val="28"/>
          <w:szCs w:val="28"/>
          <w:lang w:val="uk-UA"/>
        </w:rPr>
        <w:t>Реальна доларизація, при якій долар використовується в якості міри вартості.</w:t>
      </w:r>
    </w:p>
    <w:p w:rsidR="00AD30A9" w:rsidRPr="00AD30A9" w:rsidRDefault="00AD30A9" w:rsidP="00740763">
      <w:pPr>
        <w:pStyle w:val="a3"/>
        <w:numPr>
          <w:ilvl w:val="0"/>
          <w:numId w:val="7"/>
        </w:numPr>
        <w:spacing w:after="0" w:line="360" w:lineRule="auto"/>
        <w:ind w:left="0" w:firstLine="709"/>
        <w:jc w:val="both"/>
        <w:rPr>
          <w:rFonts w:ascii="Times New Roman" w:hAnsi="Times New Roman" w:cs="Times New Roman"/>
          <w:sz w:val="28"/>
          <w:szCs w:val="28"/>
          <w:lang w:val="uk-UA"/>
        </w:rPr>
      </w:pPr>
      <w:r w:rsidRPr="00AD30A9">
        <w:rPr>
          <w:rFonts w:ascii="Times New Roman" w:hAnsi="Times New Roman" w:cs="Times New Roman"/>
          <w:sz w:val="28"/>
          <w:szCs w:val="28"/>
          <w:lang w:val="uk-UA"/>
        </w:rPr>
        <w:t>Валютне заміщення, при якій долар використовується як засіб розрахунків і платежів.</w:t>
      </w:r>
    </w:p>
    <w:p w:rsidR="00AD30A9" w:rsidRPr="00AD30A9" w:rsidRDefault="00AD30A9" w:rsidP="00740763">
      <w:pPr>
        <w:pStyle w:val="a3"/>
        <w:spacing w:after="0" w:line="360" w:lineRule="auto"/>
        <w:ind w:left="0" w:firstLine="709"/>
        <w:jc w:val="both"/>
        <w:rPr>
          <w:rFonts w:ascii="Times New Roman" w:hAnsi="Times New Roman" w:cs="Times New Roman"/>
          <w:sz w:val="28"/>
          <w:szCs w:val="28"/>
          <w:lang w:val="uk-UA"/>
        </w:rPr>
      </w:pPr>
      <w:r w:rsidRPr="0028210B">
        <w:rPr>
          <w:rFonts w:ascii="Times New Roman" w:hAnsi="Times New Roman" w:cs="Times New Roman"/>
          <w:sz w:val="28"/>
          <w:szCs w:val="28"/>
          <w:lang w:val="uk-UA"/>
        </w:rPr>
        <w:t xml:space="preserve">Доларизація може бути неофіційною, коли економічні агенти використовують долар в операціях під час відсутності </w:t>
      </w:r>
      <w:r>
        <w:rPr>
          <w:rFonts w:ascii="Times New Roman" w:hAnsi="Times New Roman" w:cs="Times New Roman"/>
          <w:sz w:val="28"/>
          <w:szCs w:val="28"/>
          <w:lang w:val="uk-UA"/>
        </w:rPr>
        <w:t xml:space="preserve">законодавчого дозволу. </w:t>
      </w:r>
      <w:r>
        <w:rPr>
          <w:rFonts w:ascii="Times New Roman" w:hAnsi="Times New Roman" w:cs="Times New Roman"/>
          <w:sz w:val="28"/>
          <w:szCs w:val="28"/>
          <w:lang w:val="uk-UA"/>
        </w:rPr>
        <w:lastRenderedPageBreak/>
        <w:t>Якщо така</w:t>
      </w:r>
      <w:r w:rsidRPr="0028210B">
        <w:rPr>
          <w:rFonts w:ascii="Times New Roman" w:hAnsi="Times New Roman" w:cs="Times New Roman"/>
          <w:sz w:val="28"/>
          <w:szCs w:val="28"/>
          <w:lang w:val="uk-UA"/>
        </w:rPr>
        <w:t xml:space="preserve"> можливість використання закріплена законом, то </w:t>
      </w:r>
      <w:r>
        <w:rPr>
          <w:rFonts w:ascii="Times New Roman" w:hAnsi="Times New Roman" w:cs="Times New Roman"/>
          <w:sz w:val="28"/>
          <w:szCs w:val="28"/>
          <w:lang w:val="uk-UA"/>
        </w:rPr>
        <w:t xml:space="preserve">це </w:t>
      </w:r>
      <w:r w:rsidRPr="0028210B">
        <w:rPr>
          <w:rFonts w:ascii="Times New Roman" w:hAnsi="Times New Roman" w:cs="Times New Roman"/>
          <w:sz w:val="28"/>
          <w:szCs w:val="28"/>
          <w:lang w:val="uk-UA"/>
        </w:rPr>
        <w:t>говор</w:t>
      </w:r>
      <w:r>
        <w:rPr>
          <w:rFonts w:ascii="Times New Roman" w:hAnsi="Times New Roman" w:cs="Times New Roman"/>
          <w:sz w:val="28"/>
          <w:szCs w:val="28"/>
          <w:lang w:val="uk-UA"/>
        </w:rPr>
        <w:t>и</w:t>
      </w:r>
      <w:r w:rsidRPr="0028210B">
        <w:rPr>
          <w:rFonts w:ascii="Times New Roman" w:hAnsi="Times New Roman" w:cs="Times New Roman"/>
          <w:sz w:val="28"/>
          <w:szCs w:val="28"/>
          <w:lang w:val="uk-UA"/>
        </w:rPr>
        <w:t>ть про офіційну доларизаці</w:t>
      </w:r>
      <w:r>
        <w:rPr>
          <w:rFonts w:ascii="Times New Roman" w:hAnsi="Times New Roman" w:cs="Times New Roman"/>
          <w:sz w:val="28"/>
          <w:szCs w:val="28"/>
          <w:lang w:val="uk-UA"/>
        </w:rPr>
        <w:t>ю</w:t>
      </w:r>
      <w:r w:rsidRPr="0028210B">
        <w:rPr>
          <w:rFonts w:ascii="Times New Roman" w:hAnsi="Times New Roman" w:cs="Times New Roman"/>
          <w:sz w:val="28"/>
          <w:szCs w:val="28"/>
          <w:lang w:val="uk-UA"/>
        </w:rPr>
        <w:t>.</w:t>
      </w:r>
    </w:p>
    <w:p w:rsidR="00CF2D1D" w:rsidRDefault="00CF2D1D" w:rsidP="00740763">
      <w:pPr>
        <w:pStyle w:val="a3"/>
        <w:spacing w:after="0" w:line="360" w:lineRule="auto"/>
        <w:ind w:left="0" w:firstLine="709"/>
        <w:jc w:val="both"/>
        <w:rPr>
          <w:rFonts w:ascii="Times New Roman" w:hAnsi="Times New Roman" w:cs="Times New Roman"/>
          <w:sz w:val="28"/>
          <w:szCs w:val="28"/>
          <w:lang w:val="uk-UA"/>
        </w:rPr>
      </w:pPr>
      <w:r w:rsidRPr="00CF2D1D">
        <w:rPr>
          <w:rFonts w:ascii="Times New Roman" w:hAnsi="Times New Roman" w:cs="Times New Roman"/>
          <w:sz w:val="28"/>
          <w:szCs w:val="28"/>
          <w:lang w:val="uk-UA"/>
        </w:rPr>
        <w:t xml:space="preserve">Більшість країн, що розвиваються, а також країни з перехідною </w:t>
      </w:r>
      <w:r w:rsidR="0028210B">
        <w:rPr>
          <w:rFonts w:ascii="Times New Roman" w:hAnsi="Times New Roman" w:cs="Times New Roman"/>
          <w:sz w:val="28"/>
          <w:szCs w:val="28"/>
          <w:lang w:val="uk-UA"/>
        </w:rPr>
        <w:t xml:space="preserve"> </w:t>
      </w:r>
      <w:r w:rsidRPr="00CF2D1D">
        <w:rPr>
          <w:rFonts w:ascii="Times New Roman" w:hAnsi="Times New Roman" w:cs="Times New Roman"/>
          <w:sz w:val="28"/>
          <w:szCs w:val="28"/>
          <w:lang w:val="uk-UA"/>
        </w:rPr>
        <w:t>економікою, які тільки приймають ринкові механізми, вже мають обмежену, неофіційну форму доларизації. Більшою чи меншою мірою їх резиденти вже мають у вітчизняних банках депозити в іноземній валюті. У країнах з високою інфляцією долари чи інша тверда валюта можуть широко використовуватися у щоденних операціях поряд з місцевою валютою.</w:t>
      </w:r>
    </w:p>
    <w:p w:rsidR="0028210B" w:rsidRDefault="0028210B" w:rsidP="00740763">
      <w:pPr>
        <w:pStyle w:val="a3"/>
        <w:spacing w:after="0" w:line="360" w:lineRule="auto"/>
        <w:ind w:left="0" w:firstLine="709"/>
        <w:jc w:val="both"/>
        <w:rPr>
          <w:rFonts w:ascii="Times New Roman" w:hAnsi="Times New Roman" w:cs="Times New Roman"/>
          <w:sz w:val="28"/>
          <w:szCs w:val="28"/>
          <w:lang w:val="uk-UA"/>
        </w:rPr>
      </w:pPr>
      <w:r w:rsidRPr="0028210B">
        <w:rPr>
          <w:rFonts w:ascii="Times New Roman" w:hAnsi="Times New Roman" w:cs="Times New Roman"/>
          <w:sz w:val="28"/>
          <w:szCs w:val="28"/>
          <w:lang w:val="uk-UA"/>
        </w:rPr>
        <w:t xml:space="preserve">Така неформальна доларизація є відповіддю на економічну нестабільність та високу інфляцію, а також на бажання резидентів диверсифікувати та захистити свої активи від ризиків девальвації їхніх власних валют. </w:t>
      </w:r>
    </w:p>
    <w:p w:rsidR="00BB4C2D" w:rsidRPr="00307806" w:rsidRDefault="00BB4C2D" w:rsidP="00740763">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У XIX ст. в Європі існував</w:t>
      </w:r>
      <w:r w:rsidRPr="000A6D96">
        <w:rPr>
          <w:rFonts w:ascii="Times New Roman" w:hAnsi="Times New Roman" w:cs="Times New Roman"/>
          <w:sz w:val="28"/>
          <w:szCs w:val="28"/>
          <w:lang w:val="uk-UA"/>
        </w:rPr>
        <w:t xml:space="preserve"> ряд валютних союзів. </w:t>
      </w:r>
      <w:r>
        <w:rPr>
          <w:rFonts w:ascii="Times New Roman" w:hAnsi="Times New Roman" w:cs="Times New Roman"/>
          <w:sz w:val="28"/>
          <w:szCs w:val="28"/>
          <w:lang w:val="uk-UA"/>
        </w:rPr>
        <w:t xml:space="preserve">Всі ці союзи </w:t>
      </w:r>
      <w:r w:rsidRPr="000A6D96">
        <w:rPr>
          <w:rFonts w:ascii="Times New Roman" w:hAnsi="Times New Roman" w:cs="Times New Roman"/>
          <w:sz w:val="28"/>
          <w:szCs w:val="28"/>
          <w:lang w:val="uk-UA"/>
        </w:rPr>
        <w:t>розпалися по</w:t>
      </w:r>
      <w:r w:rsidR="00217061">
        <w:rPr>
          <w:rFonts w:ascii="Times New Roman" w:hAnsi="Times New Roman" w:cs="Times New Roman"/>
          <w:sz w:val="28"/>
          <w:szCs w:val="28"/>
          <w:lang w:val="uk-UA"/>
        </w:rPr>
        <w:t xml:space="preserve"> тій або іншій причині, але їх у</w:t>
      </w:r>
      <w:r w:rsidRPr="000A6D96">
        <w:rPr>
          <w:rFonts w:ascii="Times New Roman" w:hAnsi="Times New Roman" w:cs="Times New Roman"/>
          <w:sz w:val="28"/>
          <w:szCs w:val="28"/>
          <w:lang w:val="uk-UA"/>
        </w:rPr>
        <w:t>творення та існування привело до наступних висновків:</w:t>
      </w:r>
      <w:r w:rsidR="00701C84">
        <w:rPr>
          <w:rFonts w:ascii="Times New Roman" w:hAnsi="Times New Roman" w:cs="Times New Roman"/>
          <w:sz w:val="28"/>
          <w:szCs w:val="28"/>
        </w:rPr>
        <w:t xml:space="preserve"> [</w:t>
      </w:r>
      <w:r w:rsidR="00D03E9A">
        <w:rPr>
          <w:rFonts w:ascii="Times New Roman" w:hAnsi="Times New Roman" w:cs="Times New Roman"/>
          <w:sz w:val="28"/>
          <w:szCs w:val="28"/>
          <w:lang w:val="uk-UA"/>
        </w:rPr>
        <w:t>10</w:t>
      </w:r>
      <w:r w:rsidR="00307806" w:rsidRPr="00307806">
        <w:rPr>
          <w:rFonts w:ascii="Times New Roman" w:hAnsi="Times New Roman" w:cs="Times New Roman"/>
          <w:sz w:val="28"/>
          <w:szCs w:val="28"/>
        </w:rPr>
        <w:t>]</w:t>
      </w:r>
    </w:p>
    <w:p w:rsidR="00BB4C2D" w:rsidRPr="000A6D96" w:rsidRDefault="00BB4C2D" w:rsidP="00740763">
      <w:pPr>
        <w:pStyle w:val="a3"/>
        <w:spacing w:after="0" w:line="360" w:lineRule="auto"/>
        <w:ind w:left="0" w:firstLine="709"/>
        <w:jc w:val="both"/>
        <w:rPr>
          <w:rFonts w:ascii="Times New Roman" w:hAnsi="Times New Roman" w:cs="Times New Roman"/>
          <w:sz w:val="28"/>
          <w:szCs w:val="28"/>
          <w:lang w:val="uk-UA"/>
        </w:rPr>
      </w:pPr>
      <w:r w:rsidRPr="000A6D96">
        <w:rPr>
          <w:rFonts w:ascii="Times New Roman" w:hAnsi="Times New Roman" w:cs="Times New Roman"/>
          <w:sz w:val="28"/>
          <w:szCs w:val="28"/>
          <w:lang w:val="uk-UA"/>
        </w:rPr>
        <w:t>1. За відсутності політичного союзу в валютному союзі</w:t>
      </w:r>
      <w:r w:rsidR="00217061">
        <w:rPr>
          <w:rFonts w:ascii="Times New Roman" w:hAnsi="Times New Roman" w:cs="Times New Roman"/>
          <w:sz w:val="28"/>
          <w:szCs w:val="28"/>
          <w:lang w:val="uk-UA"/>
        </w:rPr>
        <w:t xml:space="preserve"> має</w:t>
      </w:r>
      <w:r w:rsidRPr="000A6D96">
        <w:rPr>
          <w:rFonts w:ascii="Times New Roman" w:hAnsi="Times New Roman" w:cs="Times New Roman"/>
          <w:sz w:val="28"/>
          <w:szCs w:val="28"/>
          <w:lang w:val="uk-UA"/>
        </w:rPr>
        <w:t xml:space="preserve"> бути домі</w:t>
      </w:r>
      <w:r w:rsidR="00217061">
        <w:rPr>
          <w:rFonts w:ascii="Times New Roman" w:hAnsi="Times New Roman" w:cs="Times New Roman"/>
          <w:sz w:val="28"/>
          <w:szCs w:val="28"/>
          <w:lang w:val="uk-UA"/>
        </w:rPr>
        <w:t>нуюча країна, яка володіє</w:t>
      </w:r>
      <w:r w:rsidRPr="000A6D96">
        <w:rPr>
          <w:rFonts w:ascii="Times New Roman" w:hAnsi="Times New Roman" w:cs="Times New Roman"/>
          <w:sz w:val="28"/>
          <w:szCs w:val="28"/>
          <w:lang w:val="uk-UA"/>
        </w:rPr>
        <w:t xml:space="preserve"> силь</w:t>
      </w:r>
      <w:r w:rsidR="00217061">
        <w:rPr>
          <w:rFonts w:ascii="Times New Roman" w:hAnsi="Times New Roman" w:cs="Times New Roman"/>
          <w:sz w:val="28"/>
          <w:szCs w:val="28"/>
          <w:lang w:val="uk-UA"/>
        </w:rPr>
        <w:t>ною геополітичною</w:t>
      </w:r>
      <w:r w:rsidRPr="000A6D96">
        <w:rPr>
          <w:rFonts w:ascii="Times New Roman" w:hAnsi="Times New Roman" w:cs="Times New Roman"/>
          <w:sz w:val="28"/>
          <w:szCs w:val="28"/>
          <w:lang w:val="uk-UA"/>
        </w:rPr>
        <w:t xml:space="preserve"> мотиваці</w:t>
      </w:r>
      <w:r w:rsidR="00217061">
        <w:rPr>
          <w:rFonts w:ascii="Times New Roman" w:hAnsi="Times New Roman" w:cs="Times New Roman"/>
          <w:sz w:val="28"/>
          <w:szCs w:val="28"/>
          <w:lang w:val="uk-UA"/>
        </w:rPr>
        <w:t>є</w:t>
      </w:r>
      <w:r w:rsidRPr="000A6D96">
        <w:rPr>
          <w:rFonts w:ascii="Times New Roman" w:hAnsi="Times New Roman" w:cs="Times New Roman"/>
          <w:sz w:val="28"/>
          <w:szCs w:val="28"/>
          <w:lang w:val="uk-UA"/>
        </w:rPr>
        <w:t>ю і солідарніст</w:t>
      </w:r>
      <w:r w:rsidR="00217061">
        <w:rPr>
          <w:rFonts w:ascii="Times New Roman" w:hAnsi="Times New Roman" w:cs="Times New Roman"/>
          <w:sz w:val="28"/>
          <w:szCs w:val="28"/>
          <w:lang w:val="uk-UA"/>
        </w:rPr>
        <w:t>ю</w:t>
      </w:r>
      <w:r w:rsidRPr="000A6D96">
        <w:rPr>
          <w:rFonts w:ascii="Times New Roman" w:hAnsi="Times New Roman" w:cs="Times New Roman"/>
          <w:sz w:val="28"/>
          <w:szCs w:val="28"/>
          <w:lang w:val="uk-UA"/>
        </w:rPr>
        <w:t xml:space="preserve"> з іншими членами валют</w:t>
      </w:r>
      <w:r>
        <w:rPr>
          <w:rFonts w:ascii="Times New Roman" w:hAnsi="Times New Roman" w:cs="Times New Roman"/>
          <w:sz w:val="28"/>
          <w:szCs w:val="28"/>
          <w:lang w:val="uk-UA"/>
        </w:rPr>
        <w:t xml:space="preserve">ного союзу. Домінуюча країна, </w:t>
      </w:r>
      <w:r w:rsidRPr="000A6D96">
        <w:rPr>
          <w:rFonts w:ascii="Times New Roman" w:hAnsi="Times New Roman" w:cs="Times New Roman"/>
          <w:sz w:val="28"/>
          <w:szCs w:val="28"/>
          <w:lang w:val="uk-UA"/>
        </w:rPr>
        <w:t xml:space="preserve"> економіка</w:t>
      </w:r>
      <w:r>
        <w:rPr>
          <w:rFonts w:ascii="Times New Roman" w:hAnsi="Times New Roman" w:cs="Times New Roman"/>
          <w:sz w:val="28"/>
          <w:szCs w:val="28"/>
          <w:lang w:val="uk-UA"/>
        </w:rPr>
        <w:t xml:space="preserve"> якої</w:t>
      </w:r>
      <w:r w:rsidRPr="000A6D96">
        <w:rPr>
          <w:rFonts w:ascii="Times New Roman" w:hAnsi="Times New Roman" w:cs="Times New Roman"/>
          <w:sz w:val="28"/>
          <w:szCs w:val="28"/>
          <w:lang w:val="uk-UA"/>
        </w:rPr>
        <w:t xml:space="preserve"> повинна бути потужною і впливовою, а також бути тісно пов'язаною з ек</w:t>
      </w:r>
      <w:r>
        <w:rPr>
          <w:rFonts w:ascii="Times New Roman" w:hAnsi="Times New Roman" w:cs="Times New Roman"/>
          <w:sz w:val="28"/>
          <w:szCs w:val="28"/>
          <w:lang w:val="uk-UA"/>
        </w:rPr>
        <w:t>ономіками інших країн-учасниць.</w:t>
      </w:r>
    </w:p>
    <w:p w:rsidR="00BB4C2D" w:rsidRPr="000A6D96" w:rsidRDefault="00BB4C2D" w:rsidP="00740763">
      <w:pPr>
        <w:pStyle w:val="a3"/>
        <w:spacing w:after="0" w:line="360" w:lineRule="auto"/>
        <w:ind w:left="0" w:firstLine="709"/>
        <w:jc w:val="both"/>
        <w:rPr>
          <w:rFonts w:ascii="Times New Roman" w:hAnsi="Times New Roman" w:cs="Times New Roman"/>
          <w:sz w:val="28"/>
          <w:szCs w:val="28"/>
          <w:lang w:val="uk-UA"/>
        </w:rPr>
      </w:pPr>
      <w:r w:rsidRPr="000A6D96">
        <w:rPr>
          <w:rFonts w:ascii="Times New Roman" w:hAnsi="Times New Roman" w:cs="Times New Roman"/>
          <w:sz w:val="28"/>
          <w:szCs w:val="28"/>
          <w:lang w:val="uk-UA"/>
        </w:rPr>
        <w:t>2. Валютний союз повинен мати центральні інститути, які будуть координувати діяльність країн-членів, контролювати виконання загальних політичних і технічних рішень, проводити фіскальну політику, контролювати</w:t>
      </w:r>
      <w:r>
        <w:rPr>
          <w:rFonts w:ascii="Times New Roman" w:hAnsi="Times New Roman" w:cs="Times New Roman"/>
          <w:sz w:val="28"/>
          <w:szCs w:val="28"/>
          <w:lang w:val="uk-UA"/>
        </w:rPr>
        <w:t xml:space="preserve"> емісію грошей.</w:t>
      </w:r>
    </w:p>
    <w:p w:rsidR="00740763" w:rsidRPr="00740763" w:rsidRDefault="00217061" w:rsidP="0074076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3. У разі</w:t>
      </w:r>
      <w:r w:rsidR="00BB4C2D" w:rsidRPr="000A6D96">
        <w:rPr>
          <w:rFonts w:ascii="Times New Roman" w:hAnsi="Times New Roman" w:cs="Times New Roman"/>
          <w:sz w:val="28"/>
          <w:szCs w:val="28"/>
          <w:lang w:val="uk-UA"/>
        </w:rPr>
        <w:t xml:space="preserve"> відсутності політичного союзу або домінуючого становища одного з членів валютного союзу система регулювання грошових відносин країн-членів </w:t>
      </w:r>
      <w:r>
        <w:rPr>
          <w:rFonts w:ascii="Times New Roman" w:hAnsi="Times New Roman" w:cs="Times New Roman"/>
          <w:sz w:val="28"/>
          <w:szCs w:val="28"/>
          <w:lang w:val="uk-UA"/>
        </w:rPr>
        <w:t>має</w:t>
      </w:r>
      <w:r w:rsidR="00BB4C2D" w:rsidRPr="000A6D96">
        <w:rPr>
          <w:rFonts w:ascii="Times New Roman" w:hAnsi="Times New Roman" w:cs="Times New Roman"/>
          <w:sz w:val="28"/>
          <w:szCs w:val="28"/>
          <w:lang w:val="uk-UA"/>
        </w:rPr>
        <w:t xml:space="preserve"> мати наднаціональний характер і роз</w:t>
      </w:r>
      <w:r w:rsidR="00BB4C2D">
        <w:rPr>
          <w:rFonts w:ascii="Times New Roman" w:hAnsi="Times New Roman" w:cs="Times New Roman"/>
          <w:sz w:val="28"/>
          <w:szCs w:val="28"/>
          <w:lang w:val="uk-UA"/>
        </w:rPr>
        <w:t xml:space="preserve">винений інституційний механізм </w:t>
      </w:r>
      <w:r w:rsidR="00BB4C2D" w:rsidRPr="000A6D96">
        <w:rPr>
          <w:rFonts w:ascii="Times New Roman" w:hAnsi="Times New Roman" w:cs="Times New Roman"/>
          <w:sz w:val="28"/>
          <w:szCs w:val="28"/>
          <w:lang w:val="uk-UA"/>
        </w:rPr>
        <w:t>для координації діяльності країн-членів валютного союзу.</w:t>
      </w:r>
    </w:p>
    <w:p w:rsidR="00BB4C2D" w:rsidRDefault="00217061" w:rsidP="00740763">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Тепер подивимося на</w:t>
      </w:r>
      <w:r w:rsidR="00BB4C2D" w:rsidRPr="00BB4C2D">
        <w:rPr>
          <w:rFonts w:ascii="Times New Roman" w:hAnsi="Times New Roman" w:cs="Times New Roman"/>
          <w:sz w:val="28"/>
          <w:szCs w:val="28"/>
          <w:lang w:val="uk-UA"/>
        </w:rPr>
        <w:t xml:space="preserve"> такі початкові форми регіональної валютної інтеграції, як валютні блоки </w:t>
      </w:r>
      <w:r>
        <w:rPr>
          <w:rFonts w:ascii="Times New Roman" w:hAnsi="Times New Roman" w:cs="Times New Roman"/>
          <w:sz w:val="28"/>
          <w:szCs w:val="28"/>
          <w:lang w:val="uk-UA"/>
        </w:rPr>
        <w:t>та</w:t>
      </w:r>
      <w:r w:rsidR="00BB4C2D" w:rsidRPr="00BB4C2D">
        <w:rPr>
          <w:rFonts w:ascii="Times New Roman" w:hAnsi="Times New Roman" w:cs="Times New Roman"/>
          <w:sz w:val="28"/>
          <w:szCs w:val="28"/>
          <w:lang w:val="uk-UA"/>
        </w:rPr>
        <w:t xml:space="preserve"> валютні зони.</w:t>
      </w:r>
    </w:p>
    <w:p w:rsidR="00740763" w:rsidRPr="00740763" w:rsidRDefault="00740763" w:rsidP="00740763">
      <w:pPr>
        <w:pStyle w:val="a3"/>
        <w:spacing w:after="0" w:line="360" w:lineRule="auto"/>
        <w:ind w:left="0" w:firstLine="709"/>
        <w:jc w:val="both"/>
        <w:rPr>
          <w:rFonts w:ascii="Times New Roman" w:hAnsi="Times New Roman" w:cs="Times New Roman"/>
          <w:sz w:val="28"/>
          <w:szCs w:val="28"/>
          <w:lang w:val="uk-UA"/>
        </w:rPr>
      </w:pPr>
      <w:r w:rsidRPr="00BB4C2D">
        <w:rPr>
          <w:rFonts w:ascii="Times New Roman" w:hAnsi="Times New Roman" w:cs="Times New Roman"/>
          <w:sz w:val="28"/>
          <w:szCs w:val="28"/>
          <w:lang w:val="uk-UA"/>
        </w:rPr>
        <w:lastRenderedPageBreak/>
        <w:t xml:space="preserve">Під час світової економічної кризи 1929-1933 років золотовалютний стандарт </w:t>
      </w:r>
      <w:r w:rsidR="000423D8">
        <w:rPr>
          <w:rFonts w:ascii="Times New Roman" w:hAnsi="Times New Roman" w:cs="Times New Roman"/>
          <w:sz w:val="28"/>
          <w:szCs w:val="28"/>
          <w:lang w:val="uk-UA"/>
        </w:rPr>
        <w:t xml:space="preserve">перестав </w:t>
      </w:r>
      <w:r w:rsidRPr="00BB4C2D">
        <w:rPr>
          <w:rFonts w:ascii="Times New Roman" w:hAnsi="Times New Roman" w:cs="Times New Roman"/>
          <w:sz w:val="28"/>
          <w:szCs w:val="28"/>
          <w:lang w:val="uk-UA"/>
        </w:rPr>
        <w:t>існува</w:t>
      </w:r>
      <w:r w:rsidR="000423D8">
        <w:rPr>
          <w:rFonts w:ascii="Times New Roman" w:hAnsi="Times New Roman" w:cs="Times New Roman"/>
          <w:sz w:val="28"/>
          <w:szCs w:val="28"/>
          <w:lang w:val="uk-UA"/>
        </w:rPr>
        <w:t>ти</w:t>
      </w:r>
      <w:r w:rsidRPr="00BB4C2D">
        <w:rPr>
          <w:rFonts w:ascii="Times New Roman" w:hAnsi="Times New Roman" w:cs="Times New Roman"/>
          <w:sz w:val="28"/>
          <w:szCs w:val="28"/>
          <w:lang w:val="uk-UA"/>
        </w:rPr>
        <w:t>, а система єдиної валюти розпалася на валютні блоки. Валютний блок - це група країн, заснова</w:t>
      </w:r>
      <w:r w:rsidR="000423D8">
        <w:rPr>
          <w:rFonts w:ascii="Times New Roman" w:hAnsi="Times New Roman" w:cs="Times New Roman"/>
          <w:sz w:val="28"/>
          <w:szCs w:val="28"/>
          <w:lang w:val="uk-UA"/>
        </w:rPr>
        <w:t>на на валютному і економічному пануванні</w:t>
      </w:r>
      <w:r w:rsidRPr="00BB4C2D">
        <w:rPr>
          <w:rFonts w:ascii="Times New Roman" w:hAnsi="Times New Roman" w:cs="Times New Roman"/>
          <w:sz w:val="28"/>
          <w:szCs w:val="28"/>
          <w:lang w:val="uk-UA"/>
        </w:rPr>
        <w:t xml:space="preserve"> держав, які </w:t>
      </w:r>
      <w:r w:rsidR="000423D8">
        <w:rPr>
          <w:rFonts w:ascii="Times New Roman" w:hAnsi="Times New Roman" w:cs="Times New Roman"/>
          <w:sz w:val="28"/>
          <w:szCs w:val="28"/>
          <w:lang w:val="uk-UA"/>
        </w:rPr>
        <w:t xml:space="preserve">стоять на чолі </w:t>
      </w:r>
      <w:r w:rsidRPr="00BB4C2D">
        <w:rPr>
          <w:rFonts w:ascii="Times New Roman" w:hAnsi="Times New Roman" w:cs="Times New Roman"/>
          <w:sz w:val="28"/>
          <w:szCs w:val="28"/>
          <w:lang w:val="uk-UA"/>
        </w:rPr>
        <w:t>ц</w:t>
      </w:r>
      <w:r w:rsidR="000423D8">
        <w:rPr>
          <w:rFonts w:ascii="Times New Roman" w:hAnsi="Times New Roman" w:cs="Times New Roman"/>
          <w:sz w:val="28"/>
          <w:szCs w:val="28"/>
          <w:lang w:val="uk-UA"/>
        </w:rPr>
        <w:t>ього</w:t>
      </w:r>
      <w:r w:rsidRPr="00BB4C2D">
        <w:rPr>
          <w:rFonts w:ascii="Times New Roman" w:hAnsi="Times New Roman" w:cs="Times New Roman"/>
          <w:sz w:val="28"/>
          <w:szCs w:val="28"/>
          <w:lang w:val="uk-UA"/>
        </w:rPr>
        <w:t xml:space="preserve"> блок</w:t>
      </w:r>
      <w:r w:rsidR="000423D8">
        <w:rPr>
          <w:rFonts w:ascii="Times New Roman" w:hAnsi="Times New Roman" w:cs="Times New Roman"/>
          <w:sz w:val="28"/>
          <w:szCs w:val="28"/>
          <w:lang w:val="uk-UA"/>
        </w:rPr>
        <w:t>у</w:t>
      </w:r>
      <w:r w:rsidRPr="00BB4C2D">
        <w:rPr>
          <w:rFonts w:ascii="Times New Roman" w:hAnsi="Times New Roman" w:cs="Times New Roman"/>
          <w:sz w:val="28"/>
          <w:szCs w:val="28"/>
          <w:lang w:val="uk-UA"/>
        </w:rPr>
        <w:t xml:space="preserve">, шляхом приєднання до своєї валюти валют інших країн - членів блоку. Як правило, </w:t>
      </w:r>
      <w:r>
        <w:rPr>
          <w:rFonts w:ascii="Times New Roman" w:hAnsi="Times New Roman" w:cs="Times New Roman"/>
          <w:sz w:val="28"/>
          <w:szCs w:val="28"/>
          <w:lang w:val="uk-UA"/>
        </w:rPr>
        <w:t>валютні блоки</w:t>
      </w:r>
      <w:r w:rsidRPr="00BB4C2D">
        <w:rPr>
          <w:rFonts w:ascii="Times New Roman" w:hAnsi="Times New Roman" w:cs="Times New Roman"/>
          <w:sz w:val="28"/>
          <w:szCs w:val="28"/>
          <w:lang w:val="uk-UA"/>
        </w:rPr>
        <w:t xml:space="preserve"> не оформлялися офіційно, а формувалися в основному спонтанно, виходячи із залежності країн, що розвиваються від колишніх мегаполісів.</w:t>
      </w:r>
    </w:p>
    <w:p w:rsidR="00555205" w:rsidRPr="00260A16" w:rsidRDefault="00BB4C2D" w:rsidP="001A77DC">
      <w:pPr>
        <w:pStyle w:val="a3"/>
        <w:spacing w:after="0" w:line="360" w:lineRule="auto"/>
        <w:ind w:left="0" w:firstLine="709"/>
        <w:jc w:val="both"/>
        <w:rPr>
          <w:rFonts w:ascii="Times New Roman" w:hAnsi="Times New Roman" w:cs="Times New Roman"/>
          <w:sz w:val="28"/>
          <w:szCs w:val="28"/>
        </w:rPr>
      </w:pPr>
      <w:r w:rsidRPr="00BB4C2D">
        <w:rPr>
          <w:rFonts w:ascii="Times New Roman" w:hAnsi="Times New Roman" w:cs="Times New Roman"/>
          <w:sz w:val="28"/>
          <w:szCs w:val="28"/>
          <w:lang w:val="uk-UA"/>
        </w:rPr>
        <w:t>У світовій історії є три валютних блок</w:t>
      </w:r>
      <w:r w:rsidR="00555205">
        <w:rPr>
          <w:rFonts w:ascii="Times New Roman" w:hAnsi="Times New Roman" w:cs="Times New Roman"/>
          <w:sz w:val="28"/>
          <w:szCs w:val="28"/>
          <w:lang w:val="uk-UA"/>
        </w:rPr>
        <w:t>и:</w:t>
      </w:r>
      <w:r w:rsidR="00701C84">
        <w:rPr>
          <w:rFonts w:ascii="Times New Roman" w:hAnsi="Times New Roman" w:cs="Times New Roman"/>
          <w:sz w:val="28"/>
          <w:szCs w:val="28"/>
        </w:rPr>
        <w:t xml:space="preserve"> [</w:t>
      </w:r>
      <w:r w:rsidR="00D03E9A">
        <w:rPr>
          <w:rFonts w:ascii="Times New Roman" w:hAnsi="Times New Roman" w:cs="Times New Roman"/>
          <w:sz w:val="28"/>
          <w:szCs w:val="28"/>
          <w:lang w:val="uk-UA"/>
        </w:rPr>
        <w:t>11</w:t>
      </w:r>
      <w:r w:rsidR="00260A16" w:rsidRPr="00260A16">
        <w:rPr>
          <w:rFonts w:ascii="Times New Roman" w:hAnsi="Times New Roman" w:cs="Times New Roman"/>
          <w:sz w:val="28"/>
          <w:szCs w:val="28"/>
        </w:rPr>
        <w:t>]</w:t>
      </w:r>
    </w:p>
    <w:p w:rsidR="00555205" w:rsidRPr="001A77DC" w:rsidRDefault="00555205" w:rsidP="001A77DC">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Стерлінговий валютний блок, </w:t>
      </w:r>
      <w:r w:rsidR="001A77DC" w:rsidRPr="000847C8">
        <w:rPr>
          <w:rFonts w:ascii="Times New Roman" w:hAnsi="Times New Roman" w:cs="Times New Roman"/>
          <w:sz w:val="28"/>
          <w:szCs w:val="28"/>
          <w:lang w:val="uk-UA"/>
        </w:rPr>
        <w:t>що виник 1931 року у Великобританії. До блоку, окрім Британської імперії, а також Гонконгу, увійшли країни, які економічно тісно пов'язані з нею - Єгипет, Ірак, Португалія, а потім Греці</w:t>
      </w:r>
      <w:r w:rsidR="001A77DC">
        <w:rPr>
          <w:rFonts w:ascii="Times New Roman" w:hAnsi="Times New Roman" w:cs="Times New Roman"/>
          <w:sz w:val="28"/>
          <w:szCs w:val="28"/>
          <w:lang w:val="uk-UA"/>
        </w:rPr>
        <w:t>я та Іран.</w:t>
      </w:r>
    </w:p>
    <w:p w:rsidR="00BB4C2D" w:rsidRDefault="001A77DC" w:rsidP="001A77DC">
      <w:pPr>
        <w:pStyle w:val="a3"/>
        <w:spacing w:after="0" w:line="360" w:lineRule="auto"/>
        <w:ind w:left="0" w:firstLine="709"/>
        <w:jc w:val="both"/>
        <w:rPr>
          <w:rFonts w:ascii="Times New Roman" w:hAnsi="Times New Roman" w:cs="Times New Roman"/>
          <w:sz w:val="28"/>
          <w:szCs w:val="28"/>
          <w:lang w:val="uk-UA"/>
        </w:rPr>
      </w:pPr>
      <w:r w:rsidRPr="000847C8">
        <w:rPr>
          <w:rFonts w:ascii="Times New Roman" w:hAnsi="Times New Roman" w:cs="Times New Roman"/>
          <w:sz w:val="28"/>
          <w:szCs w:val="28"/>
          <w:lang w:val="uk-UA"/>
        </w:rPr>
        <w:t xml:space="preserve">У 1933 році, після скасування золотого стандарту в США, виник </w:t>
      </w:r>
      <w:r w:rsidR="00555205">
        <w:rPr>
          <w:rFonts w:ascii="Times New Roman" w:hAnsi="Times New Roman" w:cs="Times New Roman"/>
          <w:sz w:val="28"/>
          <w:szCs w:val="28"/>
          <w:lang w:val="uk-UA"/>
        </w:rPr>
        <w:t>доларовий валютний блок</w:t>
      </w:r>
      <w:r w:rsidR="00BB4C2D" w:rsidRPr="00BB4C2D">
        <w:rPr>
          <w:rFonts w:ascii="Times New Roman" w:hAnsi="Times New Roman" w:cs="Times New Roman"/>
          <w:sz w:val="28"/>
          <w:szCs w:val="28"/>
          <w:lang w:val="uk-UA"/>
        </w:rPr>
        <w:t xml:space="preserve"> за участю економічно залежних від США, Латинської Америки і Канади.</w:t>
      </w:r>
    </w:p>
    <w:p w:rsidR="00555205" w:rsidRDefault="008C1BC9" w:rsidP="001A77DC">
      <w:pPr>
        <w:pStyle w:val="a3"/>
        <w:spacing w:after="0" w:line="360" w:lineRule="auto"/>
        <w:ind w:left="0" w:firstLine="709"/>
        <w:jc w:val="both"/>
        <w:rPr>
          <w:rFonts w:ascii="Times New Roman" w:hAnsi="Times New Roman" w:cs="Times New Roman"/>
          <w:sz w:val="28"/>
          <w:szCs w:val="28"/>
          <w:lang w:val="uk-UA"/>
        </w:rPr>
      </w:pPr>
      <w:r w:rsidRPr="008C1BC9">
        <w:rPr>
          <w:rFonts w:ascii="Times New Roman" w:hAnsi="Times New Roman" w:cs="Times New Roman"/>
          <w:sz w:val="28"/>
          <w:szCs w:val="28"/>
          <w:lang w:val="uk-UA"/>
        </w:rPr>
        <w:t>У червні 1933 року країни, які намагалися підтримувати вільне функціонуванн</w:t>
      </w:r>
      <w:r>
        <w:rPr>
          <w:rFonts w:ascii="Times New Roman" w:hAnsi="Times New Roman" w:cs="Times New Roman"/>
          <w:sz w:val="28"/>
          <w:szCs w:val="28"/>
          <w:lang w:val="uk-UA"/>
        </w:rPr>
        <w:t>я золотого стандарту на основі незмінного</w:t>
      </w:r>
      <w:r w:rsidRPr="008C1BC9">
        <w:rPr>
          <w:rFonts w:ascii="Times New Roman" w:hAnsi="Times New Roman" w:cs="Times New Roman"/>
          <w:sz w:val="28"/>
          <w:szCs w:val="28"/>
          <w:lang w:val="uk-UA"/>
        </w:rPr>
        <w:t xml:space="preserve"> золот</w:t>
      </w:r>
      <w:r w:rsidR="000423D8">
        <w:rPr>
          <w:rFonts w:ascii="Times New Roman" w:hAnsi="Times New Roman" w:cs="Times New Roman"/>
          <w:sz w:val="28"/>
          <w:szCs w:val="28"/>
          <w:lang w:val="uk-UA"/>
        </w:rPr>
        <w:t>ого вмісту національних валют, с</w:t>
      </w:r>
      <w:r w:rsidRPr="008C1BC9">
        <w:rPr>
          <w:rFonts w:ascii="Times New Roman" w:hAnsi="Times New Roman" w:cs="Times New Roman"/>
          <w:sz w:val="28"/>
          <w:szCs w:val="28"/>
          <w:lang w:val="uk-UA"/>
        </w:rPr>
        <w:t>творили золотий блок. До неї увійшли Франція, Бельгія, Нідерланди, Швейцарія, а потім Італія і Польща.</w:t>
      </w:r>
    </w:p>
    <w:p w:rsidR="008C1BC9" w:rsidRDefault="008C1BC9" w:rsidP="00740763">
      <w:pPr>
        <w:spacing w:after="0" w:line="360" w:lineRule="auto"/>
        <w:ind w:firstLine="709"/>
        <w:jc w:val="both"/>
        <w:rPr>
          <w:rFonts w:ascii="Times New Roman" w:hAnsi="Times New Roman" w:cs="Times New Roman"/>
          <w:sz w:val="28"/>
          <w:szCs w:val="28"/>
          <w:lang w:val="uk-UA"/>
        </w:rPr>
      </w:pPr>
      <w:r w:rsidRPr="008C1BC9">
        <w:rPr>
          <w:rFonts w:ascii="Times New Roman" w:hAnsi="Times New Roman" w:cs="Times New Roman"/>
          <w:sz w:val="28"/>
          <w:szCs w:val="28"/>
          <w:lang w:val="uk-UA"/>
        </w:rPr>
        <w:t xml:space="preserve">Згодом на основі валютних блоків були </w:t>
      </w:r>
      <w:r w:rsidR="000423D8">
        <w:rPr>
          <w:rFonts w:ascii="Times New Roman" w:hAnsi="Times New Roman" w:cs="Times New Roman"/>
          <w:sz w:val="28"/>
          <w:szCs w:val="28"/>
          <w:lang w:val="uk-UA"/>
        </w:rPr>
        <w:t xml:space="preserve">утворені </w:t>
      </w:r>
      <w:r w:rsidRPr="008C1BC9">
        <w:rPr>
          <w:rFonts w:ascii="Times New Roman" w:hAnsi="Times New Roman" w:cs="Times New Roman"/>
          <w:sz w:val="28"/>
          <w:szCs w:val="28"/>
          <w:lang w:val="uk-UA"/>
        </w:rPr>
        <w:t xml:space="preserve">регіональні валютні блоки - валютні зони. Валютні зони - це валютні групи країн, які утворилися </w:t>
      </w:r>
      <w:r w:rsidR="000423D8">
        <w:rPr>
          <w:rFonts w:ascii="Times New Roman" w:hAnsi="Times New Roman" w:cs="Times New Roman"/>
          <w:sz w:val="28"/>
          <w:szCs w:val="28"/>
          <w:lang w:val="uk-UA"/>
        </w:rPr>
        <w:t xml:space="preserve">у період </w:t>
      </w:r>
      <w:r w:rsidRPr="008C1BC9">
        <w:rPr>
          <w:rFonts w:ascii="Times New Roman" w:hAnsi="Times New Roman" w:cs="Times New Roman"/>
          <w:sz w:val="28"/>
          <w:szCs w:val="28"/>
          <w:lang w:val="uk-UA"/>
        </w:rPr>
        <w:t xml:space="preserve">Другої світової війни </w:t>
      </w:r>
      <w:r w:rsidR="00740763">
        <w:rPr>
          <w:rFonts w:ascii="Times New Roman" w:hAnsi="Times New Roman" w:cs="Times New Roman"/>
          <w:sz w:val="28"/>
          <w:szCs w:val="28"/>
          <w:lang w:val="uk-UA"/>
        </w:rPr>
        <w:t>та</w:t>
      </w:r>
      <w:r w:rsidRPr="008C1BC9">
        <w:rPr>
          <w:rFonts w:ascii="Times New Roman" w:hAnsi="Times New Roman" w:cs="Times New Roman"/>
          <w:sz w:val="28"/>
          <w:szCs w:val="28"/>
          <w:lang w:val="uk-UA"/>
        </w:rPr>
        <w:t xml:space="preserve"> після її закінчення з метою </w:t>
      </w:r>
      <w:r w:rsidR="000423D8">
        <w:rPr>
          <w:rFonts w:ascii="Times New Roman" w:hAnsi="Times New Roman" w:cs="Times New Roman"/>
          <w:sz w:val="28"/>
          <w:szCs w:val="28"/>
          <w:lang w:val="uk-UA"/>
        </w:rPr>
        <w:t>здійснення узгодженої політики у</w:t>
      </w:r>
      <w:r w:rsidRPr="008C1BC9">
        <w:rPr>
          <w:rFonts w:ascii="Times New Roman" w:hAnsi="Times New Roman" w:cs="Times New Roman"/>
          <w:sz w:val="28"/>
          <w:szCs w:val="28"/>
          <w:lang w:val="uk-UA"/>
        </w:rPr>
        <w:t xml:space="preserve"> галузі міжнародних валютних відносин.</w:t>
      </w:r>
    </w:p>
    <w:p w:rsidR="00740763" w:rsidRDefault="00740763" w:rsidP="007407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Після Другої світової війни було сформовано</w:t>
      </w:r>
      <w:r w:rsidRPr="00740763">
        <w:rPr>
          <w:rFonts w:ascii="Times New Roman" w:hAnsi="Times New Roman" w:cs="Times New Roman"/>
          <w:sz w:val="28"/>
          <w:szCs w:val="28"/>
          <w:lang w:val="uk-UA"/>
        </w:rPr>
        <w:t xml:space="preserve"> шість основних валютних зон: британський фунт стерлінгів, долар США, французький франк, португальське ескудо, іспанська </w:t>
      </w:r>
      <w:proofErr w:type="spellStart"/>
      <w:r w:rsidRPr="00740763">
        <w:rPr>
          <w:rFonts w:ascii="Times New Roman" w:hAnsi="Times New Roman" w:cs="Times New Roman"/>
          <w:sz w:val="28"/>
          <w:szCs w:val="28"/>
          <w:lang w:val="uk-UA"/>
        </w:rPr>
        <w:t>песета</w:t>
      </w:r>
      <w:proofErr w:type="spellEnd"/>
      <w:r w:rsidRPr="00740763">
        <w:rPr>
          <w:rFonts w:ascii="Times New Roman" w:hAnsi="Times New Roman" w:cs="Times New Roman"/>
          <w:sz w:val="28"/>
          <w:szCs w:val="28"/>
          <w:lang w:val="uk-UA"/>
        </w:rPr>
        <w:t xml:space="preserve"> і голландський гульден.</w:t>
      </w:r>
      <w:r>
        <w:rPr>
          <w:rFonts w:ascii="Times New Roman" w:hAnsi="Times New Roman" w:cs="Times New Roman"/>
          <w:sz w:val="28"/>
          <w:szCs w:val="28"/>
          <w:lang w:val="uk-UA"/>
        </w:rPr>
        <w:t xml:space="preserve"> На сьогоднішній день</w:t>
      </w:r>
      <w:r w:rsidRPr="00740763">
        <w:rPr>
          <w:rFonts w:ascii="Times New Roman" w:hAnsi="Times New Roman" w:cs="Times New Roman"/>
          <w:sz w:val="28"/>
          <w:szCs w:val="28"/>
          <w:lang w:val="uk-UA"/>
        </w:rPr>
        <w:t xml:space="preserve"> в світі діє тільки зона французького франка.</w:t>
      </w:r>
    </w:p>
    <w:p w:rsidR="00740763" w:rsidRPr="008C1BC9" w:rsidRDefault="000423D8" w:rsidP="007407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Іншою</w:t>
      </w:r>
      <w:r w:rsidR="00740763" w:rsidRPr="00740763">
        <w:rPr>
          <w:rFonts w:ascii="Times New Roman" w:hAnsi="Times New Roman" w:cs="Times New Roman"/>
          <w:sz w:val="28"/>
          <w:szCs w:val="28"/>
          <w:lang w:val="uk-UA"/>
        </w:rPr>
        <w:t>, більш розвин</w:t>
      </w:r>
      <w:r>
        <w:rPr>
          <w:rFonts w:ascii="Times New Roman" w:hAnsi="Times New Roman" w:cs="Times New Roman"/>
          <w:sz w:val="28"/>
          <w:szCs w:val="28"/>
          <w:lang w:val="uk-UA"/>
        </w:rPr>
        <w:t>енішою</w:t>
      </w:r>
      <w:r w:rsidR="00740763" w:rsidRPr="00740763">
        <w:rPr>
          <w:rFonts w:ascii="Times New Roman" w:hAnsi="Times New Roman" w:cs="Times New Roman"/>
          <w:sz w:val="28"/>
          <w:szCs w:val="28"/>
          <w:lang w:val="uk-UA"/>
        </w:rPr>
        <w:t xml:space="preserve"> формою регіональної валютної інтеграції </w:t>
      </w:r>
      <w:r>
        <w:rPr>
          <w:rFonts w:ascii="Times New Roman" w:hAnsi="Times New Roman" w:cs="Times New Roman"/>
          <w:sz w:val="28"/>
          <w:szCs w:val="28"/>
          <w:lang w:val="uk-UA"/>
        </w:rPr>
        <w:t xml:space="preserve">був </w:t>
      </w:r>
      <w:r w:rsidR="00740763" w:rsidRPr="00740763">
        <w:rPr>
          <w:rFonts w:ascii="Times New Roman" w:hAnsi="Times New Roman" w:cs="Times New Roman"/>
          <w:sz w:val="28"/>
          <w:szCs w:val="28"/>
          <w:lang w:val="uk-UA"/>
        </w:rPr>
        <w:t>Європейський платіжний союз (ЄПС) з міжнародно</w:t>
      </w:r>
      <w:r w:rsidR="00740763">
        <w:rPr>
          <w:rFonts w:ascii="Times New Roman" w:hAnsi="Times New Roman" w:cs="Times New Roman"/>
          <w:sz w:val="28"/>
          <w:szCs w:val="28"/>
          <w:lang w:val="uk-UA"/>
        </w:rPr>
        <w:t xml:space="preserve">ю розрахунковою </w:t>
      </w:r>
      <w:r w:rsidR="00740763" w:rsidRPr="00740763">
        <w:rPr>
          <w:rFonts w:ascii="Times New Roman" w:hAnsi="Times New Roman" w:cs="Times New Roman"/>
          <w:sz w:val="28"/>
          <w:szCs w:val="28"/>
          <w:lang w:val="uk-UA"/>
        </w:rPr>
        <w:t>валютно</w:t>
      </w:r>
      <w:r w:rsidR="00740763">
        <w:rPr>
          <w:rFonts w:ascii="Times New Roman" w:hAnsi="Times New Roman" w:cs="Times New Roman"/>
          <w:sz w:val="28"/>
          <w:szCs w:val="28"/>
          <w:lang w:val="uk-UA"/>
        </w:rPr>
        <w:t>ю одиницею «</w:t>
      </w:r>
      <w:proofErr w:type="spellStart"/>
      <w:r w:rsidR="00740763">
        <w:rPr>
          <w:rFonts w:ascii="Times New Roman" w:hAnsi="Times New Roman" w:cs="Times New Roman"/>
          <w:sz w:val="28"/>
          <w:szCs w:val="28"/>
          <w:lang w:val="uk-UA"/>
        </w:rPr>
        <w:t>епуніт</w:t>
      </w:r>
      <w:proofErr w:type="spellEnd"/>
      <w:r w:rsidR="00740763">
        <w:rPr>
          <w:rFonts w:ascii="Times New Roman" w:hAnsi="Times New Roman" w:cs="Times New Roman"/>
          <w:sz w:val="28"/>
          <w:szCs w:val="28"/>
          <w:lang w:val="uk-UA"/>
        </w:rPr>
        <w:t>» - ЕРО</w:t>
      </w:r>
      <w:r>
        <w:rPr>
          <w:rFonts w:ascii="Times New Roman" w:hAnsi="Times New Roman" w:cs="Times New Roman"/>
          <w:sz w:val="28"/>
          <w:szCs w:val="28"/>
          <w:lang w:val="uk-UA"/>
        </w:rPr>
        <w:t>. Пізніше</w:t>
      </w:r>
      <w:r w:rsidR="00740763" w:rsidRPr="00740763">
        <w:rPr>
          <w:rFonts w:ascii="Times New Roman" w:hAnsi="Times New Roman" w:cs="Times New Roman"/>
          <w:sz w:val="28"/>
          <w:szCs w:val="28"/>
          <w:lang w:val="uk-UA"/>
        </w:rPr>
        <w:t xml:space="preserve"> в Європі була</w:t>
      </w:r>
      <w:r w:rsidR="00740763">
        <w:rPr>
          <w:rFonts w:ascii="Times New Roman" w:hAnsi="Times New Roman" w:cs="Times New Roman"/>
          <w:sz w:val="28"/>
          <w:szCs w:val="28"/>
          <w:lang w:val="uk-UA"/>
        </w:rPr>
        <w:t xml:space="preserve"> </w:t>
      </w:r>
      <w:r>
        <w:rPr>
          <w:rFonts w:ascii="Times New Roman" w:hAnsi="Times New Roman" w:cs="Times New Roman"/>
          <w:sz w:val="28"/>
          <w:szCs w:val="28"/>
          <w:lang w:val="uk-UA"/>
        </w:rPr>
        <w:t>утворена</w:t>
      </w:r>
      <w:r w:rsidR="00740763" w:rsidRPr="00740763">
        <w:rPr>
          <w:rFonts w:ascii="Times New Roman" w:hAnsi="Times New Roman" w:cs="Times New Roman"/>
          <w:sz w:val="28"/>
          <w:szCs w:val="28"/>
          <w:lang w:val="uk-UA"/>
        </w:rPr>
        <w:t xml:space="preserve"> </w:t>
      </w:r>
      <w:r w:rsidR="00740763" w:rsidRPr="00740763">
        <w:rPr>
          <w:rFonts w:ascii="Times New Roman" w:hAnsi="Times New Roman" w:cs="Times New Roman"/>
          <w:sz w:val="28"/>
          <w:szCs w:val="28"/>
          <w:lang w:val="uk-UA"/>
        </w:rPr>
        <w:lastRenderedPageBreak/>
        <w:t>Європейсь</w:t>
      </w:r>
      <w:r w:rsidR="00740763">
        <w:rPr>
          <w:rFonts w:ascii="Times New Roman" w:hAnsi="Times New Roman" w:cs="Times New Roman"/>
          <w:sz w:val="28"/>
          <w:szCs w:val="28"/>
          <w:lang w:val="uk-UA"/>
        </w:rPr>
        <w:t xml:space="preserve">ка валютна система з європейською валютною </w:t>
      </w:r>
      <w:r>
        <w:rPr>
          <w:rFonts w:ascii="Times New Roman" w:hAnsi="Times New Roman" w:cs="Times New Roman"/>
          <w:sz w:val="28"/>
          <w:szCs w:val="28"/>
          <w:lang w:val="uk-UA"/>
        </w:rPr>
        <w:t>одиницею ЕКЮ і, врешті решт</w:t>
      </w:r>
      <w:r w:rsidR="00740763" w:rsidRPr="007407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вершиною </w:t>
      </w:r>
      <w:r w:rsidR="00740763" w:rsidRPr="00740763">
        <w:rPr>
          <w:rFonts w:ascii="Times New Roman" w:hAnsi="Times New Roman" w:cs="Times New Roman"/>
          <w:sz w:val="28"/>
          <w:szCs w:val="28"/>
          <w:lang w:val="uk-UA"/>
        </w:rPr>
        <w:t>сучасної регіональної валютної інтеграції - Європейськи</w:t>
      </w:r>
      <w:r>
        <w:rPr>
          <w:rFonts w:ascii="Times New Roman" w:hAnsi="Times New Roman" w:cs="Times New Roman"/>
          <w:sz w:val="28"/>
          <w:szCs w:val="28"/>
          <w:lang w:val="uk-UA"/>
        </w:rPr>
        <w:t>й валютний союз з єдиною валютною одиницею</w:t>
      </w:r>
      <w:r w:rsidR="00740763" w:rsidRPr="00740763">
        <w:rPr>
          <w:rFonts w:ascii="Times New Roman" w:hAnsi="Times New Roman" w:cs="Times New Roman"/>
          <w:sz w:val="28"/>
          <w:szCs w:val="28"/>
          <w:lang w:val="uk-UA"/>
        </w:rPr>
        <w:t>, євро.</w:t>
      </w:r>
    </w:p>
    <w:p w:rsidR="000A6D96" w:rsidRPr="000A6D96" w:rsidRDefault="000A6D96" w:rsidP="00740763">
      <w:pPr>
        <w:pStyle w:val="a3"/>
        <w:spacing w:after="0" w:line="360" w:lineRule="auto"/>
        <w:ind w:left="0" w:firstLine="709"/>
        <w:jc w:val="both"/>
        <w:rPr>
          <w:rFonts w:ascii="Times New Roman" w:hAnsi="Times New Roman" w:cs="Times New Roman"/>
          <w:sz w:val="28"/>
          <w:szCs w:val="28"/>
          <w:lang w:val="uk-UA"/>
        </w:rPr>
      </w:pPr>
      <w:r w:rsidRPr="000A6D96">
        <w:rPr>
          <w:rFonts w:ascii="Times New Roman" w:hAnsi="Times New Roman" w:cs="Times New Roman"/>
          <w:sz w:val="28"/>
          <w:szCs w:val="28"/>
          <w:lang w:val="uk-UA"/>
        </w:rPr>
        <w:t xml:space="preserve">Вчені давно обговорюють можливість </w:t>
      </w:r>
      <w:r>
        <w:rPr>
          <w:rFonts w:ascii="Times New Roman" w:hAnsi="Times New Roman" w:cs="Times New Roman"/>
          <w:sz w:val="28"/>
          <w:szCs w:val="28"/>
          <w:lang w:val="uk-UA"/>
        </w:rPr>
        <w:t xml:space="preserve">існування </w:t>
      </w:r>
      <w:r w:rsidRPr="000A6D96">
        <w:rPr>
          <w:rFonts w:ascii="Times New Roman" w:hAnsi="Times New Roman" w:cs="Times New Roman"/>
          <w:sz w:val="28"/>
          <w:szCs w:val="28"/>
          <w:lang w:val="uk-UA"/>
        </w:rPr>
        <w:t>валютного союзу без офіційного схвалення економічного і політичного союзу. Ця дискусія розгорнулася в 50-х роках ХХ століття, але набула особливої ​​актуальності в 90-х роках, коли в Європей</w:t>
      </w:r>
      <w:r>
        <w:rPr>
          <w:rFonts w:ascii="Times New Roman" w:hAnsi="Times New Roman" w:cs="Times New Roman"/>
          <w:sz w:val="28"/>
          <w:szCs w:val="28"/>
          <w:lang w:val="uk-UA"/>
        </w:rPr>
        <w:t>ському союзі був створений ЕВС.</w:t>
      </w:r>
    </w:p>
    <w:p w:rsidR="000A6D96" w:rsidRPr="000636C5" w:rsidRDefault="000A6D96" w:rsidP="00740763">
      <w:pPr>
        <w:pStyle w:val="a3"/>
        <w:spacing w:after="0" w:line="360" w:lineRule="auto"/>
        <w:ind w:left="0" w:firstLine="709"/>
        <w:jc w:val="both"/>
        <w:rPr>
          <w:rFonts w:ascii="Times New Roman" w:hAnsi="Times New Roman" w:cs="Times New Roman"/>
          <w:sz w:val="28"/>
          <w:szCs w:val="28"/>
        </w:rPr>
      </w:pPr>
      <w:r w:rsidRPr="000A6D96">
        <w:rPr>
          <w:rFonts w:ascii="Times New Roman" w:hAnsi="Times New Roman" w:cs="Times New Roman"/>
          <w:sz w:val="28"/>
          <w:szCs w:val="28"/>
          <w:lang w:val="uk-UA"/>
        </w:rPr>
        <w:t xml:space="preserve">Деякі вчені вважають, що валютні, економічні та політичні союзи повинні збігатися, в той час як інші стверджують, що валютний союз може діяти незалежно. </w:t>
      </w:r>
      <w:r w:rsidR="002B4CB5" w:rsidRPr="000636C5">
        <w:rPr>
          <w:rFonts w:ascii="Times New Roman" w:hAnsi="Times New Roman" w:cs="Times New Roman"/>
          <w:sz w:val="28"/>
          <w:szCs w:val="28"/>
        </w:rPr>
        <w:t>[12]</w:t>
      </w:r>
    </w:p>
    <w:p w:rsidR="000A6D96" w:rsidRPr="00BB4C2D" w:rsidRDefault="000A6D96" w:rsidP="00740763">
      <w:pPr>
        <w:pStyle w:val="a3"/>
        <w:spacing w:after="0" w:line="360" w:lineRule="auto"/>
        <w:ind w:left="0" w:firstLine="709"/>
        <w:jc w:val="both"/>
        <w:rPr>
          <w:rFonts w:ascii="Times New Roman" w:hAnsi="Times New Roman" w:cs="Times New Roman"/>
          <w:sz w:val="28"/>
          <w:szCs w:val="28"/>
          <w:lang w:val="uk-UA"/>
        </w:rPr>
      </w:pPr>
      <w:r w:rsidRPr="000A6D96">
        <w:rPr>
          <w:rFonts w:ascii="Times New Roman" w:hAnsi="Times New Roman" w:cs="Times New Roman"/>
          <w:sz w:val="28"/>
          <w:szCs w:val="28"/>
          <w:lang w:val="uk-UA"/>
        </w:rPr>
        <w:t xml:space="preserve">Існують </w:t>
      </w:r>
      <w:r w:rsidR="00516E79">
        <w:rPr>
          <w:rFonts w:ascii="Times New Roman" w:hAnsi="Times New Roman" w:cs="Times New Roman"/>
          <w:sz w:val="28"/>
          <w:szCs w:val="28"/>
          <w:lang w:val="uk-UA"/>
        </w:rPr>
        <w:t xml:space="preserve">й інші </w:t>
      </w:r>
      <w:r w:rsidRPr="000A6D96">
        <w:rPr>
          <w:rFonts w:ascii="Times New Roman" w:hAnsi="Times New Roman" w:cs="Times New Roman"/>
          <w:sz w:val="28"/>
          <w:szCs w:val="28"/>
          <w:lang w:val="uk-UA"/>
        </w:rPr>
        <w:t xml:space="preserve">типи валютних союзів за механізмами, умовами і цілям створення. Таким чином, </w:t>
      </w:r>
      <w:r w:rsidR="00516E79">
        <w:rPr>
          <w:rFonts w:ascii="Times New Roman" w:hAnsi="Times New Roman" w:cs="Times New Roman"/>
          <w:sz w:val="28"/>
          <w:szCs w:val="28"/>
          <w:lang w:val="uk-UA"/>
        </w:rPr>
        <w:t xml:space="preserve">тоді, коли </w:t>
      </w:r>
      <w:r w:rsidRPr="000A6D96">
        <w:rPr>
          <w:rFonts w:ascii="Times New Roman" w:hAnsi="Times New Roman" w:cs="Times New Roman"/>
          <w:sz w:val="28"/>
          <w:szCs w:val="28"/>
          <w:lang w:val="uk-UA"/>
        </w:rPr>
        <w:t xml:space="preserve">країна </w:t>
      </w:r>
      <w:r w:rsidR="00516E79">
        <w:rPr>
          <w:rFonts w:ascii="Times New Roman" w:hAnsi="Times New Roman" w:cs="Times New Roman"/>
          <w:sz w:val="28"/>
          <w:szCs w:val="28"/>
          <w:lang w:val="uk-UA"/>
        </w:rPr>
        <w:t>роз</w:t>
      </w:r>
      <w:r w:rsidRPr="000A6D96">
        <w:rPr>
          <w:rFonts w:ascii="Times New Roman" w:hAnsi="Times New Roman" w:cs="Times New Roman"/>
          <w:sz w:val="28"/>
          <w:szCs w:val="28"/>
          <w:lang w:val="uk-UA"/>
        </w:rPr>
        <w:t xml:space="preserve">починає використовувати іноземну валюту </w:t>
      </w:r>
      <w:r w:rsidR="00516E79">
        <w:rPr>
          <w:rFonts w:ascii="Times New Roman" w:hAnsi="Times New Roman" w:cs="Times New Roman"/>
          <w:sz w:val="28"/>
          <w:szCs w:val="28"/>
          <w:lang w:val="uk-UA"/>
        </w:rPr>
        <w:t xml:space="preserve">натомість </w:t>
      </w:r>
      <w:r w:rsidRPr="000A6D96">
        <w:rPr>
          <w:rFonts w:ascii="Times New Roman" w:hAnsi="Times New Roman" w:cs="Times New Roman"/>
          <w:sz w:val="28"/>
          <w:szCs w:val="28"/>
          <w:lang w:val="uk-UA"/>
        </w:rPr>
        <w:t>національної, досягається головна мета - у</w:t>
      </w:r>
      <w:r>
        <w:rPr>
          <w:rFonts w:ascii="Times New Roman" w:hAnsi="Times New Roman" w:cs="Times New Roman"/>
          <w:sz w:val="28"/>
          <w:szCs w:val="28"/>
          <w:lang w:val="uk-UA"/>
        </w:rPr>
        <w:t xml:space="preserve">сунення </w:t>
      </w:r>
      <w:r w:rsidR="00516E79">
        <w:rPr>
          <w:rFonts w:ascii="Times New Roman" w:hAnsi="Times New Roman" w:cs="Times New Roman"/>
          <w:sz w:val="28"/>
          <w:szCs w:val="28"/>
          <w:lang w:val="uk-UA"/>
        </w:rPr>
        <w:t xml:space="preserve">постійної </w:t>
      </w:r>
      <w:r w:rsidRPr="000A6D96">
        <w:rPr>
          <w:rFonts w:ascii="Times New Roman" w:hAnsi="Times New Roman" w:cs="Times New Roman"/>
          <w:sz w:val="28"/>
          <w:szCs w:val="28"/>
          <w:lang w:val="uk-UA"/>
        </w:rPr>
        <w:t>нед</w:t>
      </w:r>
      <w:r w:rsidR="00516E79">
        <w:rPr>
          <w:rFonts w:ascii="Times New Roman" w:hAnsi="Times New Roman" w:cs="Times New Roman"/>
          <w:sz w:val="28"/>
          <w:szCs w:val="28"/>
          <w:lang w:val="uk-UA"/>
        </w:rPr>
        <w:t xml:space="preserve">овіри до національної валюти та </w:t>
      </w:r>
      <w:r w:rsidRPr="000A6D96">
        <w:rPr>
          <w:rFonts w:ascii="Times New Roman" w:hAnsi="Times New Roman" w:cs="Times New Roman"/>
          <w:sz w:val="28"/>
          <w:szCs w:val="28"/>
          <w:lang w:val="uk-UA"/>
        </w:rPr>
        <w:t>нормалізац</w:t>
      </w:r>
      <w:r w:rsidR="00516E79">
        <w:rPr>
          <w:rFonts w:ascii="Times New Roman" w:hAnsi="Times New Roman" w:cs="Times New Roman"/>
          <w:sz w:val="28"/>
          <w:szCs w:val="28"/>
          <w:lang w:val="uk-UA"/>
        </w:rPr>
        <w:t>ія грошового обігу. Держава,  яка</w:t>
      </w:r>
      <w:r w:rsidR="00BB4C2D">
        <w:rPr>
          <w:rFonts w:ascii="Times New Roman" w:hAnsi="Times New Roman" w:cs="Times New Roman"/>
          <w:sz w:val="28"/>
          <w:szCs w:val="28"/>
          <w:lang w:val="uk-UA"/>
        </w:rPr>
        <w:t xml:space="preserve"> «позича</w:t>
      </w:r>
      <w:r w:rsidR="00516E79">
        <w:rPr>
          <w:rFonts w:ascii="Times New Roman" w:hAnsi="Times New Roman" w:cs="Times New Roman"/>
          <w:sz w:val="28"/>
          <w:szCs w:val="28"/>
          <w:lang w:val="uk-UA"/>
        </w:rPr>
        <w:t>є» свою валюту, таким чином збільшує свою дію</w:t>
      </w:r>
      <w:r w:rsidRPr="000A6D96">
        <w:rPr>
          <w:rFonts w:ascii="Times New Roman" w:hAnsi="Times New Roman" w:cs="Times New Roman"/>
          <w:sz w:val="28"/>
          <w:szCs w:val="28"/>
          <w:lang w:val="uk-UA"/>
        </w:rPr>
        <w:t xml:space="preserve"> у світі і отримує додатко</w:t>
      </w:r>
      <w:r w:rsidR="00BB4C2D">
        <w:rPr>
          <w:rFonts w:ascii="Times New Roman" w:hAnsi="Times New Roman" w:cs="Times New Roman"/>
          <w:sz w:val="28"/>
          <w:szCs w:val="28"/>
          <w:lang w:val="uk-UA"/>
        </w:rPr>
        <w:t>вий попит на національні гроші.</w:t>
      </w:r>
    </w:p>
    <w:p w:rsidR="000A6D96" w:rsidRDefault="000A6D96" w:rsidP="00740763">
      <w:pPr>
        <w:pStyle w:val="a3"/>
        <w:spacing w:after="0" w:line="360" w:lineRule="auto"/>
        <w:ind w:left="0" w:firstLine="709"/>
        <w:jc w:val="both"/>
        <w:rPr>
          <w:rFonts w:ascii="Times New Roman" w:hAnsi="Times New Roman" w:cs="Times New Roman"/>
          <w:sz w:val="28"/>
          <w:szCs w:val="28"/>
          <w:lang w:val="uk-UA"/>
        </w:rPr>
      </w:pPr>
      <w:r w:rsidRPr="000A6D96">
        <w:rPr>
          <w:rFonts w:ascii="Times New Roman" w:hAnsi="Times New Roman" w:cs="Times New Roman"/>
          <w:sz w:val="28"/>
          <w:szCs w:val="28"/>
          <w:lang w:val="uk-UA"/>
        </w:rPr>
        <w:t xml:space="preserve">У разі введення колективної розрахункової одиниці </w:t>
      </w:r>
      <w:r w:rsidR="00516E79">
        <w:rPr>
          <w:rFonts w:ascii="Times New Roman" w:hAnsi="Times New Roman" w:cs="Times New Roman"/>
          <w:sz w:val="28"/>
          <w:szCs w:val="28"/>
          <w:lang w:val="uk-UA"/>
        </w:rPr>
        <w:t>відбувається</w:t>
      </w:r>
      <w:r w:rsidR="00516E79" w:rsidRPr="00516E79">
        <w:rPr>
          <w:rFonts w:ascii="Times New Roman" w:hAnsi="Times New Roman" w:cs="Times New Roman"/>
          <w:sz w:val="28"/>
          <w:szCs w:val="28"/>
          <w:lang w:val="uk-UA"/>
        </w:rPr>
        <w:t xml:space="preserve"> </w:t>
      </w:r>
      <w:r w:rsidR="00516E79" w:rsidRPr="000A6D96">
        <w:rPr>
          <w:rFonts w:ascii="Times New Roman" w:hAnsi="Times New Roman" w:cs="Times New Roman"/>
          <w:sz w:val="28"/>
          <w:szCs w:val="28"/>
          <w:lang w:val="uk-UA"/>
        </w:rPr>
        <w:t>подолання нестачі коштів у високоліквідних іноземних валютах</w:t>
      </w:r>
      <w:r w:rsidRPr="000A6D96">
        <w:rPr>
          <w:rFonts w:ascii="Times New Roman" w:hAnsi="Times New Roman" w:cs="Times New Roman"/>
          <w:sz w:val="28"/>
          <w:szCs w:val="28"/>
          <w:lang w:val="uk-UA"/>
        </w:rPr>
        <w:t xml:space="preserve"> </w:t>
      </w:r>
      <w:r w:rsidR="00516E79">
        <w:rPr>
          <w:rFonts w:ascii="Times New Roman" w:hAnsi="Times New Roman" w:cs="Times New Roman"/>
          <w:sz w:val="28"/>
          <w:szCs w:val="28"/>
          <w:lang w:val="uk-UA"/>
        </w:rPr>
        <w:t xml:space="preserve">та досягається </w:t>
      </w:r>
      <w:r w:rsidRPr="000A6D96">
        <w:rPr>
          <w:rFonts w:ascii="Times New Roman" w:hAnsi="Times New Roman" w:cs="Times New Roman"/>
          <w:sz w:val="28"/>
          <w:szCs w:val="28"/>
          <w:lang w:val="uk-UA"/>
        </w:rPr>
        <w:t xml:space="preserve">ефективність організації системи зовнішньоекономічних розрахунків. Перехід до єдиної валюти включає в себе наступні цілі: підвищення ефективності макроекономічної політики, </w:t>
      </w:r>
      <w:r w:rsidR="00516E79">
        <w:rPr>
          <w:rFonts w:ascii="Times New Roman" w:hAnsi="Times New Roman" w:cs="Times New Roman"/>
          <w:sz w:val="28"/>
          <w:szCs w:val="28"/>
          <w:lang w:val="uk-UA"/>
        </w:rPr>
        <w:t xml:space="preserve">посилення </w:t>
      </w:r>
      <w:r w:rsidRPr="000A6D96">
        <w:rPr>
          <w:rFonts w:ascii="Times New Roman" w:hAnsi="Times New Roman" w:cs="Times New Roman"/>
          <w:sz w:val="28"/>
          <w:szCs w:val="28"/>
          <w:lang w:val="uk-UA"/>
        </w:rPr>
        <w:t>стратегічного положення економічн</w:t>
      </w:r>
      <w:r w:rsidR="00516E79">
        <w:rPr>
          <w:rFonts w:ascii="Times New Roman" w:hAnsi="Times New Roman" w:cs="Times New Roman"/>
          <w:sz w:val="28"/>
          <w:szCs w:val="28"/>
          <w:lang w:val="uk-UA"/>
        </w:rPr>
        <w:t>ого і валютного союзу у світі, істотне зростання</w:t>
      </w:r>
      <w:r w:rsidR="00BB4C2D">
        <w:rPr>
          <w:rFonts w:ascii="Times New Roman" w:hAnsi="Times New Roman" w:cs="Times New Roman"/>
          <w:sz w:val="28"/>
          <w:szCs w:val="28"/>
          <w:lang w:val="uk-UA"/>
        </w:rPr>
        <w:t xml:space="preserve"> стабільності і ліквідності своєї</w:t>
      </w:r>
      <w:r w:rsidRPr="000A6D96">
        <w:rPr>
          <w:rFonts w:ascii="Times New Roman" w:hAnsi="Times New Roman" w:cs="Times New Roman"/>
          <w:sz w:val="28"/>
          <w:szCs w:val="28"/>
          <w:lang w:val="uk-UA"/>
        </w:rPr>
        <w:t xml:space="preserve"> валюти,</w:t>
      </w:r>
      <w:r w:rsidR="00516E79">
        <w:rPr>
          <w:rFonts w:ascii="Times New Roman" w:hAnsi="Times New Roman" w:cs="Times New Roman"/>
          <w:sz w:val="28"/>
          <w:szCs w:val="28"/>
          <w:lang w:val="uk-UA"/>
        </w:rPr>
        <w:t xml:space="preserve"> а також її інтернаціоналізація</w:t>
      </w:r>
      <w:r w:rsidRPr="000A6D96">
        <w:rPr>
          <w:rFonts w:ascii="Times New Roman" w:hAnsi="Times New Roman" w:cs="Times New Roman"/>
          <w:sz w:val="28"/>
          <w:szCs w:val="28"/>
          <w:lang w:val="uk-UA"/>
        </w:rPr>
        <w:t>.</w:t>
      </w:r>
    </w:p>
    <w:p w:rsidR="00A86180" w:rsidRDefault="00A86180" w:rsidP="00A8618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Pr="00740763">
        <w:rPr>
          <w:rFonts w:ascii="Times New Roman" w:hAnsi="Times New Roman" w:cs="Times New Roman"/>
          <w:sz w:val="28"/>
          <w:szCs w:val="28"/>
          <w:lang w:val="uk-UA"/>
        </w:rPr>
        <w:t xml:space="preserve">алютна інтеграція включає </w:t>
      </w:r>
      <w:r>
        <w:rPr>
          <w:rFonts w:ascii="Times New Roman" w:hAnsi="Times New Roman" w:cs="Times New Roman"/>
          <w:sz w:val="28"/>
          <w:szCs w:val="28"/>
          <w:lang w:val="uk-UA"/>
        </w:rPr>
        <w:t xml:space="preserve">в себе </w:t>
      </w:r>
      <w:r w:rsidRPr="00740763">
        <w:rPr>
          <w:rFonts w:ascii="Times New Roman" w:hAnsi="Times New Roman" w:cs="Times New Roman"/>
          <w:sz w:val="28"/>
          <w:szCs w:val="28"/>
          <w:lang w:val="uk-UA"/>
        </w:rPr>
        <w:t>валютн</w:t>
      </w:r>
      <w:r>
        <w:rPr>
          <w:rFonts w:ascii="Times New Roman" w:hAnsi="Times New Roman" w:cs="Times New Roman"/>
          <w:sz w:val="28"/>
          <w:szCs w:val="28"/>
          <w:lang w:val="uk-UA"/>
        </w:rPr>
        <w:t>у</w:t>
      </w:r>
      <w:r w:rsidRPr="00740763">
        <w:rPr>
          <w:rFonts w:ascii="Times New Roman" w:hAnsi="Times New Roman" w:cs="Times New Roman"/>
          <w:sz w:val="28"/>
          <w:szCs w:val="28"/>
          <w:lang w:val="uk-UA"/>
        </w:rPr>
        <w:t xml:space="preserve"> </w:t>
      </w:r>
      <w:r>
        <w:rPr>
          <w:rFonts w:ascii="Times New Roman" w:hAnsi="Times New Roman" w:cs="Times New Roman"/>
          <w:sz w:val="28"/>
          <w:szCs w:val="28"/>
          <w:lang w:val="uk-UA"/>
        </w:rPr>
        <w:t>раду</w:t>
      </w:r>
      <w:r w:rsidRPr="00740763">
        <w:rPr>
          <w:rFonts w:ascii="Times New Roman" w:hAnsi="Times New Roman" w:cs="Times New Roman"/>
          <w:sz w:val="28"/>
          <w:szCs w:val="28"/>
          <w:lang w:val="uk-UA"/>
        </w:rPr>
        <w:t xml:space="preserve"> як одну з форм організації валютно-фінансового співробітництва держав, яка не передбачає відмови від національної валюти. </w:t>
      </w:r>
    </w:p>
    <w:p w:rsidR="00A86180" w:rsidRPr="00A86180" w:rsidRDefault="00A86180" w:rsidP="00A8618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Валютна рада</w:t>
      </w:r>
      <w:r w:rsidRPr="00FA34A9">
        <w:rPr>
          <w:rFonts w:ascii="Times New Roman" w:hAnsi="Times New Roman" w:cs="Times New Roman"/>
          <w:sz w:val="28"/>
          <w:szCs w:val="28"/>
          <w:lang w:val="uk-UA"/>
        </w:rPr>
        <w:t xml:space="preserve"> - режим грошово-кредитної по</w:t>
      </w:r>
      <w:r w:rsidR="00516E79">
        <w:rPr>
          <w:rFonts w:ascii="Times New Roman" w:hAnsi="Times New Roman" w:cs="Times New Roman"/>
          <w:sz w:val="28"/>
          <w:szCs w:val="28"/>
          <w:lang w:val="uk-UA"/>
        </w:rPr>
        <w:t>літики, при якій грошові влади беруть</w:t>
      </w:r>
      <w:r w:rsidRPr="00FA34A9">
        <w:rPr>
          <w:rFonts w:ascii="Times New Roman" w:hAnsi="Times New Roman" w:cs="Times New Roman"/>
          <w:sz w:val="28"/>
          <w:szCs w:val="28"/>
          <w:lang w:val="uk-UA"/>
        </w:rPr>
        <w:t xml:space="preserve"> н</w:t>
      </w:r>
      <w:r w:rsidR="00516E79">
        <w:rPr>
          <w:rFonts w:ascii="Times New Roman" w:hAnsi="Times New Roman" w:cs="Times New Roman"/>
          <w:sz w:val="28"/>
          <w:szCs w:val="28"/>
          <w:lang w:val="uk-UA"/>
        </w:rPr>
        <w:t>а себе зобов'язання необмежено</w:t>
      </w:r>
      <w:r w:rsidRPr="00FA34A9">
        <w:rPr>
          <w:rFonts w:ascii="Times New Roman" w:hAnsi="Times New Roman" w:cs="Times New Roman"/>
          <w:sz w:val="28"/>
          <w:szCs w:val="28"/>
          <w:lang w:val="uk-UA"/>
        </w:rPr>
        <w:t xml:space="preserve"> обмін</w:t>
      </w:r>
      <w:r w:rsidR="00516E79">
        <w:rPr>
          <w:rFonts w:ascii="Times New Roman" w:hAnsi="Times New Roman" w:cs="Times New Roman"/>
          <w:sz w:val="28"/>
          <w:szCs w:val="28"/>
          <w:lang w:val="uk-UA"/>
        </w:rPr>
        <w:t>ювати</w:t>
      </w:r>
      <w:r w:rsidRPr="00FA34A9">
        <w:rPr>
          <w:rFonts w:ascii="Times New Roman" w:hAnsi="Times New Roman" w:cs="Times New Roman"/>
          <w:sz w:val="28"/>
          <w:szCs w:val="28"/>
          <w:lang w:val="uk-UA"/>
        </w:rPr>
        <w:t xml:space="preserve"> національн</w:t>
      </w:r>
      <w:r w:rsidR="00516E79">
        <w:rPr>
          <w:rFonts w:ascii="Times New Roman" w:hAnsi="Times New Roman" w:cs="Times New Roman"/>
          <w:sz w:val="28"/>
          <w:szCs w:val="28"/>
          <w:lang w:val="uk-UA"/>
        </w:rPr>
        <w:t>у</w:t>
      </w:r>
      <w:r w:rsidRPr="00FA34A9">
        <w:rPr>
          <w:rFonts w:ascii="Times New Roman" w:hAnsi="Times New Roman" w:cs="Times New Roman"/>
          <w:sz w:val="28"/>
          <w:szCs w:val="28"/>
          <w:lang w:val="uk-UA"/>
        </w:rPr>
        <w:t xml:space="preserve"> валют</w:t>
      </w:r>
      <w:r w:rsidR="00516E79">
        <w:rPr>
          <w:rFonts w:ascii="Times New Roman" w:hAnsi="Times New Roman" w:cs="Times New Roman"/>
          <w:sz w:val="28"/>
          <w:szCs w:val="28"/>
          <w:lang w:val="uk-UA"/>
        </w:rPr>
        <w:t>у</w:t>
      </w:r>
      <w:r w:rsidRPr="00FA34A9">
        <w:rPr>
          <w:rFonts w:ascii="Times New Roman" w:hAnsi="Times New Roman" w:cs="Times New Roman"/>
          <w:sz w:val="28"/>
          <w:szCs w:val="28"/>
          <w:lang w:val="uk-UA"/>
        </w:rPr>
        <w:t xml:space="preserve"> на іноземну валюту за</w:t>
      </w:r>
      <w:r w:rsidR="00516E79">
        <w:rPr>
          <w:rFonts w:ascii="Times New Roman" w:hAnsi="Times New Roman" w:cs="Times New Roman"/>
          <w:sz w:val="28"/>
          <w:szCs w:val="28"/>
          <w:lang w:val="uk-UA"/>
        </w:rPr>
        <w:t xml:space="preserve"> фіксованим курсом, який</w:t>
      </w:r>
      <w:r w:rsidRPr="00FA34A9">
        <w:rPr>
          <w:rFonts w:ascii="Times New Roman" w:hAnsi="Times New Roman" w:cs="Times New Roman"/>
          <w:sz w:val="28"/>
          <w:szCs w:val="28"/>
          <w:lang w:val="uk-UA"/>
        </w:rPr>
        <w:t xml:space="preserve"> закріплюється на </w:t>
      </w:r>
      <w:r w:rsidRPr="00FA34A9">
        <w:rPr>
          <w:rFonts w:ascii="Times New Roman" w:hAnsi="Times New Roman" w:cs="Times New Roman"/>
          <w:sz w:val="28"/>
          <w:szCs w:val="28"/>
          <w:lang w:val="uk-UA"/>
        </w:rPr>
        <w:lastRenderedPageBreak/>
        <w:t>законодавчому рівні. Іноземна валюта, до якої відбувається фіксація курсу національної валюти, носить назву «якірн</w:t>
      </w:r>
      <w:r>
        <w:rPr>
          <w:rFonts w:ascii="Times New Roman" w:hAnsi="Times New Roman" w:cs="Times New Roman"/>
          <w:sz w:val="28"/>
          <w:szCs w:val="28"/>
          <w:lang w:val="uk-UA"/>
        </w:rPr>
        <w:t>ої</w:t>
      </w:r>
      <w:r w:rsidRPr="00FA34A9">
        <w:rPr>
          <w:rFonts w:ascii="Times New Roman" w:hAnsi="Times New Roman" w:cs="Times New Roman"/>
          <w:sz w:val="28"/>
          <w:szCs w:val="28"/>
          <w:lang w:val="uk-UA"/>
        </w:rPr>
        <w:t xml:space="preserve"> валют</w:t>
      </w:r>
      <w:r>
        <w:rPr>
          <w:rFonts w:ascii="Times New Roman" w:hAnsi="Times New Roman" w:cs="Times New Roman"/>
          <w:sz w:val="28"/>
          <w:szCs w:val="28"/>
          <w:lang w:val="uk-UA"/>
        </w:rPr>
        <w:t>и».</w:t>
      </w:r>
    </w:p>
    <w:p w:rsidR="00A86180" w:rsidRPr="00A86180" w:rsidRDefault="00A86180" w:rsidP="00A86180">
      <w:pPr>
        <w:pStyle w:val="a3"/>
        <w:spacing w:after="0" w:line="360" w:lineRule="auto"/>
        <w:ind w:left="0" w:firstLine="709"/>
        <w:jc w:val="both"/>
        <w:rPr>
          <w:rFonts w:ascii="Times New Roman" w:hAnsi="Times New Roman" w:cs="Times New Roman"/>
          <w:sz w:val="28"/>
          <w:szCs w:val="28"/>
          <w:lang w:val="uk-UA"/>
        </w:rPr>
      </w:pPr>
      <w:r w:rsidRPr="009137D9">
        <w:rPr>
          <w:rFonts w:ascii="Times New Roman" w:hAnsi="Times New Roman" w:cs="Times New Roman"/>
          <w:sz w:val="28"/>
          <w:szCs w:val="28"/>
          <w:lang w:val="uk-UA"/>
        </w:rPr>
        <w:t>У рамках валютної ради управління обмінним курсом і грошовою масою передається органу грошово-кредитної влади, який приймає рішення щодо оцінки національної валюти. Часто цей монетарний орган має прямі інструкції забезпечувати іноземною валютою всі одиниці національної валюти, що знаходяться в обігу. Коли вся національна валюта забезпечена іноземною валютою, це називається 100% обов’язковим резервом. З 100% обов’язковими резервами валютна рада працює подібно до сил</w:t>
      </w:r>
      <w:r>
        <w:rPr>
          <w:rFonts w:ascii="Times New Roman" w:hAnsi="Times New Roman" w:cs="Times New Roman"/>
          <w:sz w:val="28"/>
          <w:szCs w:val="28"/>
          <w:lang w:val="uk-UA"/>
        </w:rPr>
        <w:t>ьної версії золотого стандарту.</w:t>
      </w:r>
    </w:p>
    <w:p w:rsidR="00A86180" w:rsidRDefault="00A86180" w:rsidP="00A8618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Валютна рада</w:t>
      </w:r>
      <w:r w:rsidRPr="009137D9">
        <w:rPr>
          <w:rFonts w:ascii="Times New Roman" w:hAnsi="Times New Roman" w:cs="Times New Roman"/>
          <w:sz w:val="28"/>
          <w:szCs w:val="28"/>
          <w:lang w:val="uk-UA"/>
        </w:rPr>
        <w:t xml:space="preserve"> дозволяє необмежений обмін національної валюти на іноземну. Звичайний центральний банк може друкувати гроші за бажанням, але валютна рада повинна забезпечувати додаткові одиниці валюти іноземною валютою. Валютна рада отримує відсотки з іноземних резервів, тому внутрішні процентні ставки зазвичай імітують ставки в іноземній валюті.</w:t>
      </w:r>
    </w:p>
    <w:p w:rsidR="00A86180" w:rsidRDefault="00A86180" w:rsidP="00A8618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Валютна</w:t>
      </w:r>
      <w:r w:rsidRPr="00FA34A9">
        <w:rPr>
          <w:rFonts w:ascii="Times New Roman" w:hAnsi="Times New Roman" w:cs="Times New Roman"/>
          <w:sz w:val="28"/>
          <w:szCs w:val="28"/>
          <w:lang w:val="uk-UA"/>
        </w:rPr>
        <w:t xml:space="preserve"> рада отримала широке поширення в період розквіту єв</w:t>
      </w:r>
      <w:r>
        <w:rPr>
          <w:rFonts w:ascii="Times New Roman" w:hAnsi="Times New Roman" w:cs="Times New Roman"/>
          <w:sz w:val="28"/>
          <w:szCs w:val="28"/>
          <w:lang w:val="uk-UA"/>
        </w:rPr>
        <w:t>ропейських імперій і представляла</w:t>
      </w:r>
      <w:r w:rsidRPr="00FA34A9">
        <w:rPr>
          <w:rFonts w:ascii="Times New Roman" w:hAnsi="Times New Roman" w:cs="Times New Roman"/>
          <w:sz w:val="28"/>
          <w:szCs w:val="28"/>
          <w:lang w:val="uk-UA"/>
        </w:rPr>
        <w:t xml:space="preserve"> собою форму грошової влади в колоніях. Випуск місцевої валюти в колонії здійснювався під забезпечення резервної валюти метрополії. По-суті грошові влади колонії позбавлені емісійної функції: вони лише змінюють одну валюту на іншу. Загальний обсяг грошової пропозиції в глобальній фінансовій системі залишається незмінним. Роль справжніх емісійних центрів залишається за тими центральними банками, що здійснюють випуск резервної валюти, яка формує резерви колоній.</w:t>
      </w:r>
      <w:r>
        <w:rPr>
          <w:rFonts w:ascii="Times New Roman" w:hAnsi="Times New Roman" w:cs="Times New Roman"/>
          <w:sz w:val="28"/>
          <w:szCs w:val="28"/>
          <w:lang w:val="uk-UA"/>
        </w:rPr>
        <w:t xml:space="preserve"> Така</w:t>
      </w:r>
      <w:r w:rsidRPr="00FA34A9">
        <w:rPr>
          <w:rFonts w:ascii="Times New Roman" w:hAnsi="Times New Roman" w:cs="Times New Roman"/>
          <w:sz w:val="28"/>
          <w:szCs w:val="28"/>
          <w:lang w:val="uk-UA"/>
        </w:rPr>
        <w:t xml:space="preserve"> </w:t>
      </w:r>
      <w:r>
        <w:rPr>
          <w:rFonts w:ascii="Times New Roman" w:hAnsi="Times New Roman" w:cs="Times New Roman"/>
          <w:sz w:val="28"/>
          <w:szCs w:val="28"/>
          <w:lang w:val="uk-UA"/>
        </w:rPr>
        <w:t>с</w:t>
      </w:r>
      <w:r w:rsidRPr="00FA34A9">
        <w:rPr>
          <w:rFonts w:ascii="Times New Roman" w:hAnsi="Times New Roman" w:cs="Times New Roman"/>
          <w:sz w:val="28"/>
          <w:szCs w:val="28"/>
          <w:lang w:val="uk-UA"/>
        </w:rPr>
        <w:t>истема була створена англійцями для своїх колоній в середині XIX століття.</w:t>
      </w:r>
    </w:p>
    <w:p w:rsidR="00A86180" w:rsidRDefault="00A86180" w:rsidP="00A86180">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Сучасна валютна рада</w:t>
      </w:r>
      <w:r w:rsidRPr="0086507B">
        <w:rPr>
          <w:rFonts w:ascii="Times New Roman" w:hAnsi="Times New Roman" w:cs="Times New Roman"/>
          <w:sz w:val="28"/>
          <w:szCs w:val="28"/>
          <w:lang w:val="uk-UA"/>
        </w:rPr>
        <w:t xml:space="preserve"> або </w:t>
      </w:r>
      <w:r>
        <w:rPr>
          <w:rFonts w:ascii="Times New Roman" w:hAnsi="Times New Roman" w:cs="Times New Roman"/>
          <w:sz w:val="28"/>
          <w:szCs w:val="28"/>
          <w:lang w:val="uk-UA"/>
        </w:rPr>
        <w:t xml:space="preserve">її ще називають </w:t>
      </w:r>
      <w:proofErr w:type="spellStart"/>
      <w:r w:rsidRPr="0086507B">
        <w:rPr>
          <w:rFonts w:ascii="Times New Roman" w:hAnsi="Times New Roman" w:cs="Times New Roman"/>
          <w:sz w:val="28"/>
          <w:szCs w:val="28"/>
          <w:lang w:val="uk-UA"/>
        </w:rPr>
        <w:t>квазі</w:t>
      </w:r>
      <w:proofErr w:type="spellEnd"/>
      <w:r>
        <w:rPr>
          <w:rFonts w:ascii="Times New Roman" w:hAnsi="Times New Roman" w:cs="Times New Roman"/>
          <w:sz w:val="28"/>
          <w:szCs w:val="28"/>
          <w:lang w:val="uk-UA"/>
        </w:rPr>
        <w:t>-валютною радою</w:t>
      </w:r>
      <w:r w:rsidRPr="0086507B">
        <w:rPr>
          <w:rFonts w:ascii="Times New Roman" w:hAnsi="Times New Roman" w:cs="Times New Roman"/>
          <w:sz w:val="28"/>
          <w:szCs w:val="28"/>
          <w:lang w:val="uk-UA"/>
        </w:rPr>
        <w:t xml:space="preserve">, являє </w:t>
      </w:r>
      <w:r>
        <w:rPr>
          <w:rFonts w:ascii="Times New Roman" w:hAnsi="Times New Roman" w:cs="Times New Roman"/>
          <w:sz w:val="28"/>
          <w:szCs w:val="28"/>
          <w:lang w:val="uk-UA"/>
        </w:rPr>
        <w:t>собою змінений аналог класичної валютної ради. Вона</w:t>
      </w:r>
      <w:r w:rsidRPr="000C54C4">
        <w:rPr>
          <w:rFonts w:ascii="Times New Roman" w:hAnsi="Times New Roman" w:cs="Times New Roman"/>
          <w:sz w:val="28"/>
          <w:szCs w:val="28"/>
          <w:lang w:val="uk-UA"/>
        </w:rPr>
        <w:t xml:space="preserve"> має монополію на емісію грошей і поєднує функції канонічної ради та центрального банку. Наприклад, модифікована рада може не мати 100% покриття грошової бази резервними активами, проводити стерилізовані валютні інтервенції та видавати короткострокові кредити банківському сек</w:t>
      </w:r>
      <w:r>
        <w:rPr>
          <w:rFonts w:ascii="Times New Roman" w:hAnsi="Times New Roman" w:cs="Times New Roman"/>
          <w:sz w:val="28"/>
          <w:szCs w:val="28"/>
          <w:lang w:val="uk-UA"/>
        </w:rPr>
        <w:t>тору. На відміну від канонічної ради</w:t>
      </w:r>
      <w:r w:rsidRPr="000C54C4">
        <w:rPr>
          <w:rFonts w:ascii="Times New Roman" w:hAnsi="Times New Roman" w:cs="Times New Roman"/>
          <w:sz w:val="28"/>
          <w:szCs w:val="28"/>
          <w:lang w:val="uk-UA"/>
        </w:rPr>
        <w:t xml:space="preserve">, незважаючи на фіксований валютний курс, він проводить більш активну </w:t>
      </w:r>
      <w:r w:rsidRPr="000C54C4">
        <w:rPr>
          <w:rFonts w:ascii="Times New Roman" w:hAnsi="Times New Roman" w:cs="Times New Roman"/>
          <w:sz w:val="28"/>
          <w:szCs w:val="28"/>
          <w:lang w:val="uk-UA"/>
        </w:rPr>
        <w:lastRenderedPageBreak/>
        <w:t xml:space="preserve">політику, що робить його схожим на дискреційний монетарний орган. </w:t>
      </w:r>
      <w:r w:rsidR="00516E79">
        <w:rPr>
          <w:rFonts w:ascii="Times New Roman" w:hAnsi="Times New Roman" w:cs="Times New Roman"/>
          <w:sz w:val="28"/>
          <w:szCs w:val="28"/>
          <w:lang w:val="uk-UA"/>
        </w:rPr>
        <w:t>Одним з перших прикладів</w:t>
      </w:r>
      <w:r w:rsidRPr="00DF505B">
        <w:rPr>
          <w:rFonts w:ascii="Times New Roman" w:hAnsi="Times New Roman" w:cs="Times New Roman"/>
          <w:sz w:val="28"/>
          <w:szCs w:val="28"/>
          <w:lang w:val="uk-UA"/>
        </w:rPr>
        <w:t xml:space="preserve"> валютної інтеграції став Європейський валютний союз (ЄВС) з</w:t>
      </w:r>
      <w:r w:rsidR="00516E79">
        <w:rPr>
          <w:rFonts w:ascii="Times New Roman" w:hAnsi="Times New Roman" w:cs="Times New Roman"/>
          <w:sz w:val="28"/>
          <w:szCs w:val="28"/>
          <w:lang w:val="uk-UA"/>
        </w:rPr>
        <w:t xml:space="preserve"> його</w:t>
      </w:r>
      <w:r w:rsidRPr="00DF505B">
        <w:rPr>
          <w:rFonts w:ascii="Times New Roman" w:hAnsi="Times New Roman" w:cs="Times New Roman"/>
          <w:sz w:val="28"/>
          <w:szCs w:val="28"/>
          <w:lang w:val="uk-UA"/>
        </w:rPr>
        <w:t xml:space="preserve"> єдиною </w:t>
      </w:r>
      <w:r w:rsidR="00516E79">
        <w:rPr>
          <w:rFonts w:ascii="Times New Roman" w:hAnsi="Times New Roman" w:cs="Times New Roman"/>
          <w:sz w:val="28"/>
          <w:szCs w:val="28"/>
          <w:lang w:val="uk-UA"/>
        </w:rPr>
        <w:t>валютою євро, що не мав</w:t>
      </w:r>
      <w:r w:rsidRPr="00DF505B">
        <w:rPr>
          <w:rFonts w:ascii="Times New Roman" w:hAnsi="Times New Roman" w:cs="Times New Roman"/>
          <w:sz w:val="28"/>
          <w:szCs w:val="28"/>
          <w:lang w:val="uk-UA"/>
        </w:rPr>
        <w:t xml:space="preserve"> аналогів в світовій економіці. Згодом майже всі регіони світу - СНД, Північна і Латинська Америка, Азія, Африка, Ісламські країни та країни Перської затоки - почали декларувати створення і введення єдиної валюти. </w:t>
      </w:r>
    </w:p>
    <w:p w:rsidR="00A86180" w:rsidRPr="00307806" w:rsidRDefault="00A86180" w:rsidP="00A86180">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Основними особливостями канонічної(класичної) валютної ради є:</w:t>
      </w:r>
      <w:r w:rsidR="00307806" w:rsidRPr="00307806">
        <w:rPr>
          <w:rFonts w:ascii="Times New Roman" w:hAnsi="Times New Roman" w:cs="Times New Roman"/>
          <w:sz w:val="28"/>
          <w:szCs w:val="28"/>
        </w:rPr>
        <w:t xml:space="preserve"> [1</w:t>
      </w:r>
      <w:r w:rsidR="002B4CB5" w:rsidRPr="002B4CB5">
        <w:rPr>
          <w:rFonts w:ascii="Times New Roman" w:hAnsi="Times New Roman" w:cs="Times New Roman"/>
          <w:sz w:val="28"/>
          <w:szCs w:val="28"/>
        </w:rPr>
        <w:t>3</w:t>
      </w:r>
      <w:r w:rsidR="00307806" w:rsidRPr="00307806">
        <w:rPr>
          <w:rFonts w:ascii="Times New Roman" w:hAnsi="Times New Roman" w:cs="Times New Roman"/>
          <w:sz w:val="28"/>
          <w:szCs w:val="28"/>
        </w:rPr>
        <w:t>]</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Валютні резерви країни повинні повністю покривати обсяг національної валюти в обігу (як правило, вони складають не менше 110-115% грошової бази).</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Валютний рада підтримує повну необмежену конвертованість національної валюти в іноземну.</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 xml:space="preserve">Валютний рада отримує лише процентний дохід від управління валютними резервами і не укладає </w:t>
      </w:r>
      <w:proofErr w:type="spellStart"/>
      <w:r w:rsidRPr="000C54C4">
        <w:rPr>
          <w:rFonts w:ascii="Times New Roman" w:hAnsi="Times New Roman" w:cs="Times New Roman"/>
          <w:sz w:val="28"/>
          <w:szCs w:val="28"/>
          <w:lang w:val="uk-UA"/>
        </w:rPr>
        <w:t>деривативних</w:t>
      </w:r>
      <w:proofErr w:type="spellEnd"/>
      <w:r w:rsidRPr="000C54C4">
        <w:rPr>
          <w:rFonts w:ascii="Times New Roman" w:hAnsi="Times New Roman" w:cs="Times New Roman"/>
          <w:sz w:val="28"/>
          <w:szCs w:val="28"/>
          <w:lang w:val="uk-UA"/>
        </w:rPr>
        <w:t xml:space="preserve"> контрактів на валюту.</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Грошова емісія здійснюється при обміні національної валюти на іноземну.</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Валютні резерви формуються в результаті грошової емісії.</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Валютний рада не має права виступати кредитором останньої інстанції для банків.</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Валютний рада не кредитує уряд.</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Процентні ставки на внутрішньому ринку відповідають відсотковими ставками в країні-емітенті якірної валюти з урахуванням премії за суверенний ризик.</w:t>
      </w:r>
    </w:p>
    <w:p w:rsidR="00A86180" w:rsidRPr="000C54C4"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Валютна</w:t>
      </w:r>
      <w:r w:rsidRPr="000C54C4">
        <w:rPr>
          <w:rFonts w:ascii="Times New Roman" w:hAnsi="Times New Roman" w:cs="Times New Roman"/>
          <w:sz w:val="28"/>
          <w:szCs w:val="28"/>
          <w:lang w:val="uk-UA"/>
        </w:rPr>
        <w:t xml:space="preserve"> рада не може здійснювати незалежну грошово-кредитну політику, спрямовану на досягнення внутрішніх економічних цілей (цінова стабільність, збалансований економічний ріст і мінімальна безробіття).</w:t>
      </w:r>
    </w:p>
    <w:p w:rsidR="00A86180" w:rsidRDefault="00A86180" w:rsidP="00A86180">
      <w:pPr>
        <w:pStyle w:val="a3"/>
        <w:numPr>
          <w:ilvl w:val="0"/>
          <w:numId w:val="9"/>
        </w:numPr>
        <w:spacing w:after="0" w:line="360" w:lineRule="auto"/>
        <w:ind w:left="0" w:firstLine="709"/>
        <w:jc w:val="both"/>
        <w:rPr>
          <w:rFonts w:ascii="Times New Roman" w:hAnsi="Times New Roman" w:cs="Times New Roman"/>
          <w:sz w:val="28"/>
          <w:szCs w:val="28"/>
          <w:lang w:val="uk-UA"/>
        </w:rPr>
      </w:pPr>
      <w:r w:rsidRPr="000C54C4">
        <w:rPr>
          <w:rFonts w:ascii="Times New Roman" w:hAnsi="Times New Roman" w:cs="Times New Roman"/>
          <w:sz w:val="28"/>
          <w:szCs w:val="28"/>
          <w:lang w:val="uk-UA"/>
        </w:rPr>
        <w:t>У грошової влади можуть залишатися обмежені дискреційні можливості, які залежать від правових основ валютного ради.</w:t>
      </w:r>
    </w:p>
    <w:p w:rsidR="00A86180" w:rsidRPr="00A86180" w:rsidRDefault="00A86180" w:rsidP="00526357">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Перевагою валютної ради є те, що її </w:t>
      </w:r>
      <w:r w:rsidRPr="000C54C4">
        <w:rPr>
          <w:rFonts w:ascii="Times New Roman" w:hAnsi="Times New Roman" w:cs="Times New Roman"/>
          <w:sz w:val="28"/>
          <w:szCs w:val="28"/>
          <w:lang w:val="uk-UA"/>
        </w:rPr>
        <w:t xml:space="preserve">часто хвалять за відносну стабільність і заснований </w:t>
      </w:r>
      <w:r>
        <w:rPr>
          <w:rFonts w:ascii="Times New Roman" w:hAnsi="Times New Roman" w:cs="Times New Roman"/>
          <w:sz w:val="28"/>
          <w:szCs w:val="28"/>
          <w:lang w:val="uk-UA"/>
        </w:rPr>
        <w:t xml:space="preserve">на правилах характер. Валютні </w:t>
      </w:r>
      <w:r w:rsidRPr="000C54C4">
        <w:rPr>
          <w:rFonts w:ascii="Times New Roman" w:hAnsi="Times New Roman" w:cs="Times New Roman"/>
          <w:sz w:val="28"/>
          <w:szCs w:val="28"/>
          <w:lang w:val="uk-UA"/>
        </w:rPr>
        <w:t xml:space="preserve">ради пропонують стабільні обмінні </w:t>
      </w:r>
      <w:r w:rsidRPr="000C54C4">
        <w:rPr>
          <w:rFonts w:ascii="Times New Roman" w:hAnsi="Times New Roman" w:cs="Times New Roman"/>
          <w:sz w:val="28"/>
          <w:szCs w:val="28"/>
          <w:lang w:val="uk-UA"/>
        </w:rPr>
        <w:lastRenderedPageBreak/>
        <w:t>курси, які сприяють торгівлі та інвестиціям. Їх дисципліна обмежує дії уряду. Марнотратні або безвідпов</w:t>
      </w:r>
      <w:r>
        <w:rPr>
          <w:rFonts w:ascii="Times New Roman" w:hAnsi="Times New Roman" w:cs="Times New Roman"/>
          <w:sz w:val="28"/>
          <w:szCs w:val="28"/>
          <w:lang w:val="uk-UA"/>
        </w:rPr>
        <w:t>ідальні уряди не можуть просто випускати</w:t>
      </w:r>
      <w:r w:rsidRPr="000C54C4">
        <w:rPr>
          <w:rFonts w:ascii="Times New Roman" w:hAnsi="Times New Roman" w:cs="Times New Roman"/>
          <w:sz w:val="28"/>
          <w:szCs w:val="28"/>
          <w:lang w:val="uk-UA"/>
        </w:rPr>
        <w:t xml:space="preserve"> гроші д</w:t>
      </w:r>
      <w:r>
        <w:rPr>
          <w:rFonts w:ascii="Times New Roman" w:hAnsi="Times New Roman" w:cs="Times New Roman"/>
          <w:sz w:val="28"/>
          <w:szCs w:val="28"/>
          <w:lang w:val="uk-UA"/>
        </w:rPr>
        <w:t xml:space="preserve">ля погашення дефіциту. Валютні </w:t>
      </w:r>
      <w:r w:rsidRPr="000C54C4">
        <w:rPr>
          <w:rFonts w:ascii="Times New Roman" w:hAnsi="Times New Roman" w:cs="Times New Roman"/>
          <w:sz w:val="28"/>
          <w:szCs w:val="28"/>
          <w:lang w:val="uk-UA"/>
        </w:rPr>
        <w:t>ради відомі тим, що тримають інфляцію під контролем.</w:t>
      </w:r>
    </w:p>
    <w:p w:rsidR="00C01521" w:rsidRPr="008876ED" w:rsidRDefault="00C01521" w:rsidP="00526357">
      <w:pPr>
        <w:pStyle w:val="1"/>
        <w:numPr>
          <w:ilvl w:val="1"/>
          <w:numId w:val="23"/>
        </w:numPr>
        <w:spacing w:before="0" w:beforeAutospacing="0" w:after="0" w:afterAutospacing="0" w:line="360" w:lineRule="auto"/>
        <w:ind w:left="0" w:firstLine="0"/>
        <w:jc w:val="center"/>
        <w:rPr>
          <w:sz w:val="28"/>
          <w:szCs w:val="28"/>
          <w:lang w:val="uk-UA"/>
        </w:rPr>
      </w:pPr>
      <w:bookmarkStart w:id="24" w:name="_Toc89797205"/>
      <w:bookmarkStart w:id="25" w:name="_Toc89810892"/>
      <w:r w:rsidRPr="008876ED">
        <w:rPr>
          <w:sz w:val="28"/>
          <w:szCs w:val="28"/>
          <w:lang w:val="uk-UA"/>
        </w:rPr>
        <w:t>Становлення системи європейської валютної інтеграції</w:t>
      </w:r>
      <w:bookmarkEnd w:id="24"/>
      <w:bookmarkEnd w:id="25"/>
    </w:p>
    <w:p w:rsidR="001A0C7F" w:rsidRPr="001A684F" w:rsidRDefault="001A0C7F" w:rsidP="00526357">
      <w:pPr>
        <w:spacing w:after="0" w:line="360" w:lineRule="auto"/>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 xml:space="preserve">Витоки Європейської валютної системи можна простежити з кінця 1960 року, коли глави держав-членів Європейського економічного союзу,  відомих сьогодні як Європейська рада, зустрілися в Гаазі і домовилися почати рух до мети - створення єдиної європейської економіки. У 1969 році Європейська Рада прийняла рішення про </w:t>
      </w:r>
      <w:r w:rsidR="00516E79">
        <w:rPr>
          <w:rFonts w:ascii="Times New Roman" w:hAnsi="Times New Roman" w:cs="Times New Roman"/>
          <w:sz w:val="28"/>
          <w:szCs w:val="28"/>
          <w:lang w:val="uk-UA"/>
        </w:rPr>
        <w:t>у</w:t>
      </w:r>
      <w:r w:rsidRPr="001A684F">
        <w:rPr>
          <w:rFonts w:ascii="Times New Roman" w:hAnsi="Times New Roman" w:cs="Times New Roman"/>
          <w:sz w:val="28"/>
          <w:szCs w:val="28"/>
          <w:lang w:val="uk-UA"/>
        </w:rPr>
        <w:t>творення економічного та валютного союзу, який має бути реалізований до 1980 року.</w:t>
      </w:r>
    </w:p>
    <w:p w:rsidR="001A684F" w:rsidRPr="000636C5" w:rsidRDefault="001A0C7F" w:rsidP="001A684F">
      <w:pPr>
        <w:spacing w:after="0" w:line="360" w:lineRule="auto"/>
        <w:ind w:firstLine="709"/>
        <w:jc w:val="both"/>
        <w:rPr>
          <w:rFonts w:ascii="Times New Roman" w:hAnsi="Times New Roman" w:cs="Times New Roman"/>
          <w:sz w:val="28"/>
          <w:szCs w:val="28"/>
        </w:rPr>
      </w:pPr>
      <w:r w:rsidRPr="001A684F">
        <w:rPr>
          <w:rFonts w:ascii="Times New Roman" w:hAnsi="Times New Roman" w:cs="Times New Roman"/>
          <w:sz w:val="28"/>
          <w:szCs w:val="28"/>
          <w:lang w:val="uk-UA"/>
        </w:rPr>
        <w:t xml:space="preserve">Група експертів на чолі з прем'єр-міністром та міністром фінансів Люксембургу П'єром Вернером зустрілася та підготувала звіт Вернера, який був опублікований 8 жовтня 1970 р. та описав структуру та функції ЄВС. На основі звіту Вернера ЄЕС розпочав перехід до єдиної економіки </w:t>
      </w:r>
      <w:r w:rsidR="00516E79">
        <w:rPr>
          <w:rFonts w:ascii="Times New Roman" w:hAnsi="Times New Roman" w:cs="Times New Roman"/>
          <w:sz w:val="28"/>
          <w:szCs w:val="28"/>
          <w:lang w:val="uk-UA"/>
        </w:rPr>
        <w:t>в</w:t>
      </w:r>
      <w:r w:rsidR="002C2A22">
        <w:rPr>
          <w:rFonts w:ascii="Times New Roman" w:hAnsi="Times New Roman" w:cs="Times New Roman"/>
          <w:sz w:val="28"/>
          <w:szCs w:val="28"/>
          <w:lang w:val="uk-UA"/>
        </w:rPr>
        <w:t xml:space="preserve"> три етапи.</w:t>
      </w:r>
      <w:r w:rsidR="00701C84">
        <w:rPr>
          <w:rFonts w:ascii="Times New Roman" w:hAnsi="Times New Roman" w:cs="Times New Roman"/>
          <w:sz w:val="28"/>
          <w:szCs w:val="28"/>
        </w:rPr>
        <w:t xml:space="preserve"> [1</w:t>
      </w:r>
      <w:r w:rsidR="002B4CB5" w:rsidRPr="000636C5">
        <w:rPr>
          <w:rFonts w:ascii="Times New Roman" w:hAnsi="Times New Roman" w:cs="Times New Roman"/>
          <w:sz w:val="28"/>
          <w:szCs w:val="28"/>
        </w:rPr>
        <w:t>4</w:t>
      </w:r>
      <w:r w:rsidR="002C2A22" w:rsidRPr="002C2A22">
        <w:rPr>
          <w:rFonts w:ascii="Times New Roman" w:hAnsi="Times New Roman" w:cs="Times New Roman"/>
          <w:sz w:val="28"/>
          <w:szCs w:val="28"/>
        </w:rPr>
        <w:t>]</w:t>
      </w:r>
      <w:r w:rsidR="002B4CB5" w:rsidRPr="000636C5">
        <w:rPr>
          <w:rFonts w:ascii="Times New Roman" w:hAnsi="Times New Roman" w:cs="Times New Roman"/>
          <w:sz w:val="28"/>
          <w:szCs w:val="28"/>
        </w:rPr>
        <w:t>, [15]</w:t>
      </w:r>
    </w:p>
    <w:p w:rsidR="001A684F" w:rsidRPr="001A684F" w:rsidRDefault="0003189D" w:rsidP="001A68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Під час </w:t>
      </w:r>
      <w:r w:rsidR="001A684F" w:rsidRPr="001A684F">
        <w:rPr>
          <w:rFonts w:ascii="Times New Roman" w:hAnsi="Times New Roman" w:cs="Times New Roman"/>
          <w:sz w:val="28"/>
          <w:szCs w:val="28"/>
          <w:lang w:val="uk-UA"/>
        </w:rPr>
        <w:t>першо</w:t>
      </w:r>
      <w:r>
        <w:rPr>
          <w:rFonts w:ascii="Times New Roman" w:hAnsi="Times New Roman" w:cs="Times New Roman"/>
          <w:sz w:val="28"/>
          <w:szCs w:val="28"/>
          <w:lang w:val="uk-UA"/>
        </w:rPr>
        <w:t>го</w:t>
      </w:r>
      <w:r w:rsidR="001A684F" w:rsidRPr="001A684F">
        <w:rPr>
          <w:rFonts w:ascii="Times New Roman" w:hAnsi="Times New Roman" w:cs="Times New Roman"/>
          <w:sz w:val="28"/>
          <w:szCs w:val="28"/>
          <w:lang w:val="uk-UA"/>
        </w:rPr>
        <w:t xml:space="preserve"> етап</w:t>
      </w:r>
      <w:r>
        <w:rPr>
          <w:rFonts w:ascii="Times New Roman" w:hAnsi="Times New Roman" w:cs="Times New Roman"/>
          <w:sz w:val="28"/>
          <w:szCs w:val="28"/>
          <w:lang w:val="uk-UA"/>
        </w:rPr>
        <w:t>у</w:t>
      </w:r>
      <w:r w:rsidR="001A684F" w:rsidRPr="001A684F">
        <w:rPr>
          <w:rFonts w:ascii="Times New Roman" w:hAnsi="Times New Roman" w:cs="Times New Roman"/>
          <w:sz w:val="28"/>
          <w:szCs w:val="28"/>
          <w:lang w:val="uk-UA"/>
        </w:rPr>
        <w:t xml:space="preserve"> валютні угоди між країнами Західної Європи укладалися здебільшого на двосторонній основі. З даних договорів здійснювалося взаємне кредитування, регулювання платіжного балансу, безготівкові розрахунки, обов'язковий залік взаємних вимог і зоб</w:t>
      </w:r>
      <w:r>
        <w:rPr>
          <w:rFonts w:ascii="Times New Roman" w:hAnsi="Times New Roman" w:cs="Times New Roman"/>
          <w:sz w:val="28"/>
          <w:szCs w:val="28"/>
          <w:lang w:val="uk-UA"/>
        </w:rPr>
        <w:t xml:space="preserve">ов'язань. Так, у 1947-1950 </w:t>
      </w:r>
      <w:proofErr w:type="spellStart"/>
      <w:r>
        <w:rPr>
          <w:rFonts w:ascii="Times New Roman" w:hAnsi="Times New Roman" w:cs="Times New Roman"/>
          <w:sz w:val="28"/>
          <w:szCs w:val="28"/>
          <w:lang w:val="uk-UA"/>
        </w:rPr>
        <w:t>pp</w:t>
      </w:r>
      <w:proofErr w:type="spellEnd"/>
      <w:r>
        <w:rPr>
          <w:rFonts w:ascii="Times New Roman" w:hAnsi="Times New Roman" w:cs="Times New Roman"/>
          <w:sz w:val="28"/>
          <w:szCs w:val="28"/>
          <w:lang w:val="uk-UA"/>
        </w:rPr>
        <w:t>. б</w:t>
      </w:r>
      <w:r w:rsidR="001A684F" w:rsidRPr="001A684F">
        <w:rPr>
          <w:rFonts w:ascii="Times New Roman" w:hAnsi="Times New Roman" w:cs="Times New Roman"/>
          <w:sz w:val="28"/>
          <w:szCs w:val="28"/>
          <w:lang w:val="uk-UA"/>
        </w:rPr>
        <w:t xml:space="preserve">уло </w:t>
      </w:r>
      <w:r>
        <w:rPr>
          <w:rFonts w:ascii="Times New Roman" w:hAnsi="Times New Roman" w:cs="Times New Roman"/>
          <w:sz w:val="28"/>
          <w:szCs w:val="28"/>
          <w:lang w:val="uk-UA"/>
        </w:rPr>
        <w:t>підписано</w:t>
      </w:r>
      <w:r w:rsidR="001A684F" w:rsidRPr="001A684F">
        <w:rPr>
          <w:rFonts w:ascii="Times New Roman" w:hAnsi="Times New Roman" w:cs="Times New Roman"/>
          <w:sz w:val="28"/>
          <w:szCs w:val="28"/>
          <w:lang w:val="uk-UA"/>
        </w:rPr>
        <w:t xml:space="preserve"> </w:t>
      </w:r>
      <w:r>
        <w:rPr>
          <w:rFonts w:ascii="Times New Roman" w:hAnsi="Times New Roman" w:cs="Times New Roman"/>
          <w:sz w:val="28"/>
          <w:szCs w:val="28"/>
          <w:lang w:val="uk-UA"/>
        </w:rPr>
        <w:t>більше</w:t>
      </w:r>
      <w:r w:rsidR="001A684F" w:rsidRPr="001A684F">
        <w:rPr>
          <w:rFonts w:ascii="Times New Roman" w:hAnsi="Times New Roman" w:cs="Times New Roman"/>
          <w:sz w:val="28"/>
          <w:szCs w:val="28"/>
          <w:lang w:val="uk-UA"/>
        </w:rPr>
        <w:t xml:space="preserve"> 400 валютно-клірингових д</w:t>
      </w:r>
      <w:r>
        <w:rPr>
          <w:rFonts w:ascii="Times New Roman" w:hAnsi="Times New Roman" w:cs="Times New Roman"/>
          <w:sz w:val="28"/>
          <w:szCs w:val="28"/>
          <w:lang w:val="uk-UA"/>
        </w:rPr>
        <w:t>оговорів, що становили майже дві третіх</w:t>
      </w:r>
      <w:r w:rsidR="001A684F" w:rsidRPr="001A684F">
        <w:rPr>
          <w:rFonts w:ascii="Times New Roman" w:hAnsi="Times New Roman" w:cs="Times New Roman"/>
          <w:sz w:val="28"/>
          <w:szCs w:val="28"/>
          <w:lang w:val="uk-UA"/>
        </w:rPr>
        <w:t xml:space="preserve"> внутрішньо</w:t>
      </w:r>
      <w:r>
        <w:rPr>
          <w:rFonts w:ascii="Times New Roman" w:hAnsi="Times New Roman" w:cs="Times New Roman"/>
          <w:sz w:val="28"/>
          <w:szCs w:val="28"/>
          <w:lang w:val="uk-UA"/>
        </w:rPr>
        <w:t xml:space="preserve">го </w:t>
      </w:r>
      <w:r w:rsidR="001A684F" w:rsidRPr="001A684F">
        <w:rPr>
          <w:rFonts w:ascii="Times New Roman" w:hAnsi="Times New Roman" w:cs="Times New Roman"/>
          <w:sz w:val="28"/>
          <w:szCs w:val="28"/>
          <w:lang w:val="uk-UA"/>
        </w:rPr>
        <w:t xml:space="preserve">європейського товарообміну. </w:t>
      </w:r>
    </w:p>
    <w:p w:rsidR="001A684F" w:rsidRPr="001A684F" w:rsidRDefault="0003189D" w:rsidP="001A684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Другий</w:t>
      </w:r>
      <w:r w:rsidR="001A684F" w:rsidRPr="001A684F">
        <w:rPr>
          <w:rFonts w:ascii="Times New Roman" w:hAnsi="Times New Roman" w:cs="Times New Roman"/>
          <w:sz w:val="28"/>
          <w:szCs w:val="28"/>
          <w:lang w:val="uk-UA"/>
        </w:rPr>
        <w:t>, найвищи</w:t>
      </w:r>
      <w:r>
        <w:rPr>
          <w:rFonts w:ascii="Times New Roman" w:hAnsi="Times New Roman" w:cs="Times New Roman"/>
          <w:sz w:val="28"/>
          <w:szCs w:val="28"/>
          <w:lang w:val="uk-UA"/>
        </w:rPr>
        <w:t>й</w:t>
      </w:r>
      <w:r w:rsidR="001A684F" w:rsidRPr="001A684F">
        <w:rPr>
          <w:rFonts w:ascii="Times New Roman" w:hAnsi="Times New Roman" w:cs="Times New Roman"/>
          <w:sz w:val="28"/>
          <w:szCs w:val="28"/>
          <w:lang w:val="uk-UA"/>
        </w:rPr>
        <w:t xml:space="preserve"> етап валютних відносин </w:t>
      </w:r>
      <w:r>
        <w:rPr>
          <w:rFonts w:ascii="Times New Roman" w:hAnsi="Times New Roman" w:cs="Times New Roman"/>
          <w:sz w:val="28"/>
          <w:szCs w:val="28"/>
          <w:lang w:val="uk-UA"/>
        </w:rPr>
        <w:t>було</w:t>
      </w:r>
      <w:r w:rsidR="001A684F" w:rsidRPr="001A684F">
        <w:rPr>
          <w:rFonts w:ascii="Times New Roman" w:hAnsi="Times New Roman" w:cs="Times New Roman"/>
          <w:sz w:val="28"/>
          <w:szCs w:val="28"/>
          <w:lang w:val="uk-UA"/>
        </w:rPr>
        <w:t xml:space="preserve"> функціонування у 1950–1958 роках Європейського платіжного союзу, що розвивався на основі багатостороннього клірингу. Європейський платіжний союз об'єднав 17 країн Західної Європи. Розрахунки в рамках ЄПС проводилися з використанням звичайної розрахункової валюти - </w:t>
      </w:r>
      <w:proofErr w:type="spellStart"/>
      <w:r w:rsidR="001A684F" w:rsidRPr="001A684F">
        <w:rPr>
          <w:rFonts w:ascii="Times New Roman" w:hAnsi="Times New Roman" w:cs="Times New Roman"/>
          <w:sz w:val="28"/>
          <w:szCs w:val="28"/>
          <w:lang w:val="uk-UA"/>
        </w:rPr>
        <w:t>епуніта</w:t>
      </w:r>
      <w:proofErr w:type="spellEnd"/>
      <w:r w:rsidR="001A684F" w:rsidRPr="001A684F">
        <w:rPr>
          <w:rFonts w:ascii="Times New Roman" w:hAnsi="Times New Roman" w:cs="Times New Roman"/>
          <w:sz w:val="28"/>
          <w:szCs w:val="28"/>
          <w:lang w:val="uk-UA"/>
        </w:rPr>
        <w:t xml:space="preserve">, яка за своїм золотим вмістом прирівнювалася до 1 долара США. </w:t>
      </w:r>
      <w:proofErr w:type="spellStart"/>
      <w:r w:rsidR="001A684F" w:rsidRPr="001A684F">
        <w:rPr>
          <w:rFonts w:ascii="Times New Roman" w:hAnsi="Times New Roman" w:cs="Times New Roman"/>
          <w:sz w:val="28"/>
          <w:szCs w:val="28"/>
          <w:lang w:val="uk-UA"/>
        </w:rPr>
        <w:t>Епуніт</w:t>
      </w:r>
      <w:proofErr w:type="spellEnd"/>
      <w:r w:rsidR="001A684F" w:rsidRPr="001A684F">
        <w:rPr>
          <w:rFonts w:ascii="Times New Roman" w:hAnsi="Times New Roman" w:cs="Times New Roman"/>
          <w:sz w:val="28"/>
          <w:szCs w:val="28"/>
          <w:lang w:val="uk-UA"/>
        </w:rPr>
        <w:t xml:space="preserve"> був прототипом, який у наступні роки сформував європейську валютну одиницю – ЕКЮ.</w:t>
      </w:r>
    </w:p>
    <w:p w:rsidR="001A0C7F" w:rsidRPr="001A684F" w:rsidRDefault="001A0C7F"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lastRenderedPageBreak/>
        <w:t xml:space="preserve">На останньому етапі економіка мала мати фіксований обмінний курс, але не мати єдиної валюти. У жовтні 1972 року на саміті ЄВС у Парижі були прийняті рекомендації доповіді Вернера, і в результаті валюти ЄЕС були прив'язані один до одного за схемою, відомою як «європейська валютна змія». Валютна змія встановила </w:t>
      </w:r>
      <w:r w:rsidR="00643548" w:rsidRPr="001A684F">
        <w:rPr>
          <w:rFonts w:ascii="Times New Roman" w:hAnsi="Times New Roman" w:cs="Times New Roman"/>
          <w:sz w:val="28"/>
          <w:szCs w:val="28"/>
          <w:lang w:val="uk-UA"/>
        </w:rPr>
        <w:t xml:space="preserve">єдиний діапазон </w:t>
      </w:r>
      <w:r w:rsidRPr="001A684F">
        <w:rPr>
          <w:rFonts w:ascii="Times New Roman" w:hAnsi="Times New Roman" w:cs="Times New Roman"/>
          <w:sz w:val="28"/>
          <w:szCs w:val="28"/>
          <w:lang w:val="uk-UA"/>
        </w:rPr>
        <w:t>коливань валюти +/- 2,25%.</w:t>
      </w:r>
    </w:p>
    <w:p w:rsidR="001A0C7F" w:rsidRPr="001A684F" w:rsidRDefault="001A0C7F"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«Європейська валютна змія» була системою європейської валютної співпраці в 1970-х роках, яка мала на меті обмежити коливання між різними європейськими валютами. Це була перша спроба європейської валютної співпраці. В</w:t>
      </w:r>
      <w:r w:rsidR="00643548" w:rsidRPr="001A684F">
        <w:rPr>
          <w:rFonts w:ascii="Times New Roman" w:hAnsi="Times New Roman" w:cs="Times New Roman"/>
          <w:sz w:val="28"/>
          <w:szCs w:val="28"/>
          <w:lang w:val="uk-UA"/>
        </w:rPr>
        <w:t>о</w:t>
      </w:r>
      <w:r w:rsidRPr="001A684F">
        <w:rPr>
          <w:rFonts w:ascii="Times New Roman" w:hAnsi="Times New Roman" w:cs="Times New Roman"/>
          <w:sz w:val="28"/>
          <w:szCs w:val="28"/>
          <w:lang w:val="uk-UA"/>
        </w:rPr>
        <w:t>н</w:t>
      </w:r>
      <w:r w:rsidR="00643548" w:rsidRPr="001A684F">
        <w:rPr>
          <w:rFonts w:ascii="Times New Roman" w:hAnsi="Times New Roman" w:cs="Times New Roman"/>
          <w:sz w:val="28"/>
          <w:szCs w:val="28"/>
          <w:lang w:val="uk-UA"/>
        </w:rPr>
        <w:t>а</w:t>
      </w:r>
      <w:r w:rsidRPr="001A684F">
        <w:rPr>
          <w:rFonts w:ascii="Times New Roman" w:hAnsi="Times New Roman" w:cs="Times New Roman"/>
          <w:sz w:val="28"/>
          <w:szCs w:val="28"/>
          <w:lang w:val="uk-UA"/>
        </w:rPr>
        <w:t xml:space="preserve"> намага</w:t>
      </w:r>
      <w:r w:rsidR="00643548" w:rsidRPr="001A684F">
        <w:rPr>
          <w:rFonts w:ascii="Times New Roman" w:hAnsi="Times New Roman" w:cs="Times New Roman"/>
          <w:sz w:val="28"/>
          <w:szCs w:val="28"/>
          <w:lang w:val="uk-UA"/>
        </w:rPr>
        <w:t>лася</w:t>
      </w:r>
      <w:r w:rsidRPr="001A684F">
        <w:rPr>
          <w:rFonts w:ascii="Times New Roman" w:hAnsi="Times New Roman" w:cs="Times New Roman"/>
          <w:sz w:val="28"/>
          <w:szCs w:val="28"/>
          <w:lang w:val="uk-UA"/>
        </w:rPr>
        <w:t xml:space="preserve"> створити єдиний валютний діапазон для Європейського економічного співтовариства (ЄЕС), прив’язавши всі валюти ЄЕС одна до одної.</w:t>
      </w:r>
    </w:p>
    <w:p w:rsidR="00643548" w:rsidRPr="001A684F" w:rsidRDefault="00643548"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 xml:space="preserve">На засіданні ЄЕС у Брюсселі 5 грудня 1978 року президент Франції Валері </w:t>
      </w:r>
      <w:proofErr w:type="spellStart"/>
      <w:r w:rsidRPr="001A684F">
        <w:rPr>
          <w:rFonts w:ascii="Times New Roman" w:hAnsi="Times New Roman" w:cs="Times New Roman"/>
          <w:sz w:val="28"/>
          <w:szCs w:val="28"/>
          <w:lang w:val="uk-UA"/>
        </w:rPr>
        <w:t>Жискар</w:t>
      </w:r>
      <w:proofErr w:type="spellEnd"/>
      <w:r w:rsidRPr="001A684F">
        <w:rPr>
          <w:rFonts w:ascii="Times New Roman" w:hAnsi="Times New Roman" w:cs="Times New Roman"/>
          <w:sz w:val="28"/>
          <w:szCs w:val="28"/>
          <w:lang w:val="uk-UA"/>
        </w:rPr>
        <w:t xml:space="preserve"> </w:t>
      </w:r>
      <w:proofErr w:type="spellStart"/>
      <w:r w:rsidRPr="001A684F">
        <w:rPr>
          <w:rFonts w:ascii="Times New Roman" w:hAnsi="Times New Roman" w:cs="Times New Roman"/>
          <w:sz w:val="28"/>
          <w:szCs w:val="28"/>
          <w:lang w:val="uk-UA"/>
        </w:rPr>
        <w:t>д'Естен</w:t>
      </w:r>
      <w:proofErr w:type="spellEnd"/>
      <w:r w:rsidRPr="001A684F">
        <w:rPr>
          <w:rFonts w:ascii="Times New Roman" w:hAnsi="Times New Roman" w:cs="Times New Roman"/>
          <w:sz w:val="28"/>
          <w:szCs w:val="28"/>
          <w:lang w:val="uk-UA"/>
        </w:rPr>
        <w:t xml:space="preserve"> і канцлер Німеччини Гельмут Шмідт успішно підтримали </w:t>
      </w:r>
      <w:r w:rsidR="001A684F" w:rsidRPr="001A684F">
        <w:rPr>
          <w:rFonts w:ascii="Times New Roman" w:hAnsi="Times New Roman" w:cs="Times New Roman"/>
          <w:sz w:val="28"/>
          <w:szCs w:val="28"/>
          <w:lang w:val="uk-UA"/>
        </w:rPr>
        <w:t>ЄВС</w:t>
      </w:r>
      <w:r w:rsidRPr="001A684F">
        <w:rPr>
          <w:rFonts w:ascii="Times New Roman" w:hAnsi="Times New Roman" w:cs="Times New Roman"/>
          <w:sz w:val="28"/>
          <w:szCs w:val="28"/>
          <w:lang w:val="uk-UA"/>
        </w:rPr>
        <w:t>, як</w:t>
      </w:r>
      <w:r w:rsidR="001A684F" w:rsidRPr="001A684F">
        <w:rPr>
          <w:rFonts w:ascii="Times New Roman" w:hAnsi="Times New Roman" w:cs="Times New Roman"/>
          <w:sz w:val="28"/>
          <w:szCs w:val="28"/>
          <w:lang w:val="uk-UA"/>
        </w:rPr>
        <w:t>ий</w:t>
      </w:r>
      <w:r w:rsidRPr="001A684F">
        <w:rPr>
          <w:rFonts w:ascii="Times New Roman" w:hAnsi="Times New Roman" w:cs="Times New Roman"/>
          <w:sz w:val="28"/>
          <w:szCs w:val="28"/>
          <w:lang w:val="uk-UA"/>
        </w:rPr>
        <w:t xml:space="preserve"> бу</w:t>
      </w:r>
      <w:r w:rsidR="001A684F" w:rsidRPr="001A684F">
        <w:rPr>
          <w:rFonts w:ascii="Times New Roman" w:hAnsi="Times New Roman" w:cs="Times New Roman"/>
          <w:sz w:val="28"/>
          <w:szCs w:val="28"/>
          <w:lang w:val="uk-UA"/>
        </w:rPr>
        <w:t>в</w:t>
      </w:r>
      <w:r w:rsidRPr="001A684F">
        <w:rPr>
          <w:rFonts w:ascii="Times New Roman" w:hAnsi="Times New Roman" w:cs="Times New Roman"/>
          <w:sz w:val="28"/>
          <w:szCs w:val="28"/>
          <w:lang w:val="uk-UA"/>
        </w:rPr>
        <w:t xml:space="preserve"> реалізован</w:t>
      </w:r>
      <w:r w:rsidR="001A684F" w:rsidRPr="001A684F">
        <w:rPr>
          <w:rFonts w:ascii="Times New Roman" w:hAnsi="Times New Roman" w:cs="Times New Roman"/>
          <w:sz w:val="28"/>
          <w:szCs w:val="28"/>
          <w:lang w:val="uk-UA"/>
        </w:rPr>
        <w:t>ий</w:t>
      </w:r>
      <w:r w:rsidRPr="001A684F">
        <w:rPr>
          <w:rFonts w:ascii="Times New Roman" w:hAnsi="Times New Roman" w:cs="Times New Roman"/>
          <w:sz w:val="28"/>
          <w:szCs w:val="28"/>
          <w:lang w:val="uk-UA"/>
        </w:rPr>
        <w:t xml:space="preserve"> за допомогою резолюції на зустрічі. Європейська валютна система офіційно набула чинності 13 березня 1979 року за участю восьми держав-членів (Франції, Данії, Бельгії, Люксембургу, Ірландії, Нідерландів, Німеччини та Італії).</w:t>
      </w:r>
    </w:p>
    <w:p w:rsidR="002C2A22" w:rsidRPr="002C2A22" w:rsidRDefault="00643548"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Стабільність обмінного курсу європейської валюти була однією з найважливіших цілей європейських політиків з часів Другої світової вій</w:t>
      </w:r>
      <w:r w:rsidR="002C2A22">
        <w:rPr>
          <w:rFonts w:ascii="Times New Roman" w:hAnsi="Times New Roman" w:cs="Times New Roman"/>
          <w:sz w:val="28"/>
          <w:szCs w:val="28"/>
          <w:lang w:val="uk-UA"/>
        </w:rPr>
        <w:t>ни.</w:t>
      </w:r>
    </w:p>
    <w:p w:rsidR="002C2A22" w:rsidRPr="000613ED" w:rsidRDefault="00643548" w:rsidP="001A684F">
      <w:pPr>
        <w:spacing w:after="0" w:line="360" w:lineRule="auto"/>
        <w:ind w:firstLine="709"/>
        <w:jc w:val="both"/>
        <w:rPr>
          <w:rFonts w:ascii="Times New Roman" w:hAnsi="Times New Roman" w:cs="Times New Roman"/>
          <w:sz w:val="28"/>
          <w:szCs w:val="28"/>
        </w:rPr>
      </w:pPr>
      <w:r w:rsidRPr="001A684F">
        <w:rPr>
          <w:rFonts w:ascii="Times New Roman" w:hAnsi="Times New Roman" w:cs="Times New Roman"/>
          <w:sz w:val="28"/>
          <w:szCs w:val="28"/>
          <w:lang w:val="uk-UA"/>
        </w:rPr>
        <w:t>Між 1982 і 1987 роками європейські валюти демонстрували різноманітну стабільність і нестабільність. Наприклад, голландський гульден залишався досить стабільним по відношенню до марки, італійська ліра демонструвала різку тенденцію до зниження протягом усього періоду існування ЄВС.</w:t>
      </w:r>
    </w:p>
    <w:p w:rsidR="00643548" w:rsidRPr="002C2A22" w:rsidRDefault="00643548"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 xml:space="preserve">Одночасно зі створенням ЄВС Рада міністрів Європейського Союзу створила нову грошову одиницю — Європейську валютну одиницю (ЕКЮ). ЕКЮ була офіційною грошовою одиницею </w:t>
      </w:r>
      <w:r w:rsidR="001A684F" w:rsidRPr="001A684F">
        <w:rPr>
          <w:rFonts w:ascii="Times New Roman" w:hAnsi="Times New Roman" w:cs="Times New Roman"/>
          <w:sz w:val="28"/>
          <w:szCs w:val="28"/>
          <w:lang w:val="uk-UA"/>
        </w:rPr>
        <w:t>ЄВС</w:t>
      </w:r>
      <w:r w:rsidRPr="001A684F">
        <w:rPr>
          <w:rFonts w:ascii="Times New Roman" w:hAnsi="Times New Roman" w:cs="Times New Roman"/>
          <w:sz w:val="28"/>
          <w:szCs w:val="28"/>
          <w:lang w:val="uk-UA"/>
        </w:rPr>
        <w:t>, але це була суто складена облікова одиниц</w:t>
      </w:r>
      <w:r w:rsidR="001A684F" w:rsidRPr="001A684F">
        <w:rPr>
          <w:rFonts w:ascii="Times New Roman" w:hAnsi="Times New Roman" w:cs="Times New Roman"/>
          <w:sz w:val="28"/>
          <w:szCs w:val="28"/>
          <w:lang w:val="uk-UA"/>
        </w:rPr>
        <w:t>я</w:t>
      </w:r>
      <w:r w:rsidRPr="001A684F">
        <w:rPr>
          <w:rFonts w:ascii="Times New Roman" w:hAnsi="Times New Roman" w:cs="Times New Roman"/>
          <w:sz w:val="28"/>
          <w:szCs w:val="28"/>
          <w:lang w:val="uk-UA"/>
        </w:rPr>
        <w:t>, а не справжн</w:t>
      </w:r>
      <w:r w:rsidR="001A684F" w:rsidRPr="001A684F">
        <w:rPr>
          <w:rFonts w:ascii="Times New Roman" w:hAnsi="Times New Roman" w:cs="Times New Roman"/>
          <w:sz w:val="28"/>
          <w:szCs w:val="28"/>
          <w:lang w:val="uk-UA"/>
        </w:rPr>
        <w:t>я</w:t>
      </w:r>
      <w:r w:rsidRPr="001A684F">
        <w:rPr>
          <w:rFonts w:ascii="Times New Roman" w:hAnsi="Times New Roman" w:cs="Times New Roman"/>
          <w:sz w:val="28"/>
          <w:szCs w:val="28"/>
          <w:lang w:val="uk-UA"/>
        </w:rPr>
        <w:t xml:space="preserve"> валют</w:t>
      </w:r>
      <w:r w:rsidR="001A684F" w:rsidRPr="001A684F">
        <w:rPr>
          <w:rFonts w:ascii="Times New Roman" w:hAnsi="Times New Roman" w:cs="Times New Roman"/>
          <w:sz w:val="28"/>
          <w:szCs w:val="28"/>
          <w:lang w:val="uk-UA"/>
        </w:rPr>
        <w:t>а</w:t>
      </w:r>
      <w:r w:rsidRPr="001A684F">
        <w:rPr>
          <w:rFonts w:ascii="Times New Roman" w:hAnsi="Times New Roman" w:cs="Times New Roman"/>
          <w:sz w:val="28"/>
          <w:szCs w:val="28"/>
          <w:lang w:val="uk-UA"/>
        </w:rPr>
        <w:t xml:space="preserve">. Вартість ЕКЮ була заснована на середньозваженому кошику з 12 європейських валют; бельгійського франка, німецької марки, данської крони, іспанської </w:t>
      </w:r>
      <w:proofErr w:type="spellStart"/>
      <w:r w:rsidRPr="001A684F">
        <w:rPr>
          <w:rFonts w:ascii="Times New Roman" w:hAnsi="Times New Roman" w:cs="Times New Roman"/>
          <w:sz w:val="28"/>
          <w:szCs w:val="28"/>
          <w:lang w:val="uk-UA"/>
        </w:rPr>
        <w:t>пес</w:t>
      </w:r>
      <w:r w:rsidR="008A4507">
        <w:rPr>
          <w:rFonts w:ascii="Times New Roman" w:hAnsi="Times New Roman" w:cs="Times New Roman"/>
          <w:sz w:val="28"/>
          <w:szCs w:val="28"/>
          <w:lang w:val="uk-UA"/>
        </w:rPr>
        <w:t>ет</w:t>
      </w:r>
      <w:r w:rsidRPr="001A684F">
        <w:rPr>
          <w:rFonts w:ascii="Times New Roman" w:hAnsi="Times New Roman" w:cs="Times New Roman"/>
          <w:sz w:val="28"/>
          <w:szCs w:val="28"/>
          <w:lang w:val="uk-UA"/>
        </w:rPr>
        <w:t>и</w:t>
      </w:r>
      <w:proofErr w:type="spellEnd"/>
      <w:r w:rsidRPr="001A684F">
        <w:rPr>
          <w:rFonts w:ascii="Times New Roman" w:hAnsi="Times New Roman" w:cs="Times New Roman"/>
          <w:sz w:val="28"/>
          <w:szCs w:val="28"/>
          <w:lang w:val="uk-UA"/>
        </w:rPr>
        <w:t xml:space="preserve">, французького франка, </w:t>
      </w:r>
      <w:r w:rsidRPr="001A684F">
        <w:rPr>
          <w:rFonts w:ascii="Times New Roman" w:hAnsi="Times New Roman" w:cs="Times New Roman"/>
          <w:sz w:val="28"/>
          <w:szCs w:val="28"/>
          <w:lang w:val="uk-UA"/>
        </w:rPr>
        <w:lastRenderedPageBreak/>
        <w:t>британського фунта, грецької драхми, ірландського фунта, італійської ліри, люксембурзького франка, голландської гульдени та португальської ескудо..</w:t>
      </w:r>
      <w:r w:rsidR="00D03E9A">
        <w:rPr>
          <w:rFonts w:ascii="Times New Roman" w:hAnsi="Times New Roman" w:cs="Times New Roman"/>
          <w:sz w:val="28"/>
          <w:szCs w:val="28"/>
          <w:lang w:val="uk-UA"/>
        </w:rPr>
        <w:t>[1</w:t>
      </w:r>
      <w:r w:rsidR="002B4CB5" w:rsidRPr="002B4CB5">
        <w:rPr>
          <w:rFonts w:ascii="Times New Roman" w:hAnsi="Times New Roman" w:cs="Times New Roman"/>
          <w:sz w:val="28"/>
          <w:szCs w:val="28"/>
          <w:lang w:val="uk-UA"/>
        </w:rPr>
        <w:t>6</w:t>
      </w:r>
      <w:r w:rsidR="002C2A22" w:rsidRPr="002C2A22">
        <w:rPr>
          <w:rFonts w:ascii="Times New Roman" w:hAnsi="Times New Roman" w:cs="Times New Roman"/>
          <w:sz w:val="28"/>
          <w:szCs w:val="28"/>
          <w:lang w:val="uk-UA"/>
        </w:rPr>
        <w:t>]</w:t>
      </w:r>
    </w:p>
    <w:p w:rsidR="00B5195B" w:rsidRPr="001A684F" w:rsidRDefault="001A684F" w:rsidP="001A684F">
      <w:pPr>
        <w:spacing w:after="0" w:line="360" w:lineRule="auto"/>
        <w:ind w:firstLine="709"/>
        <w:jc w:val="both"/>
        <w:rPr>
          <w:rFonts w:ascii="Times New Roman" w:hAnsi="Times New Roman" w:cs="Times New Roman"/>
          <w:sz w:val="28"/>
          <w:szCs w:val="28"/>
          <w:lang w:val="uk-UA"/>
        </w:rPr>
      </w:pPr>
      <w:r w:rsidRPr="001A684F">
        <w:rPr>
          <w:rFonts w:ascii="Times New Roman" w:hAnsi="Times New Roman" w:cs="Times New Roman"/>
          <w:sz w:val="28"/>
          <w:szCs w:val="28"/>
          <w:lang w:val="uk-UA"/>
        </w:rPr>
        <w:t>Вага кожної валюти в кошику визначалася часткою держави-члена ЄС у валовому національному продукті ЄС та експорті в рамках валютного союзу. Мет</w:t>
      </w:r>
      <w:r w:rsidR="0003189D">
        <w:rPr>
          <w:rFonts w:ascii="Times New Roman" w:hAnsi="Times New Roman" w:cs="Times New Roman"/>
          <w:sz w:val="28"/>
          <w:szCs w:val="28"/>
          <w:lang w:val="uk-UA"/>
        </w:rPr>
        <w:t>а створення ЕКЮ полягала у</w:t>
      </w:r>
      <w:r w:rsidRPr="001A684F">
        <w:rPr>
          <w:rFonts w:ascii="Times New Roman" w:hAnsi="Times New Roman" w:cs="Times New Roman"/>
          <w:sz w:val="28"/>
          <w:szCs w:val="28"/>
          <w:lang w:val="uk-UA"/>
        </w:rPr>
        <w:t xml:space="preserve"> звільненн</w:t>
      </w:r>
      <w:r w:rsidR="0003189D">
        <w:rPr>
          <w:rFonts w:ascii="Times New Roman" w:hAnsi="Times New Roman" w:cs="Times New Roman"/>
          <w:sz w:val="28"/>
          <w:szCs w:val="28"/>
          <w:lang w:val="uk-UA"/>
        </w:rPr>
        <w:t>і</w:t>
      </w:r>
      <w:r w:rsidRPr="001A684F">
        <w:rPr>
          <w:rFonts w:ascii="Times New Roman" w:hAnsi="Times New Roman" w:cs="Times New Roman"/>
          <w:sz w:val="28"/>
          <w:szCs w:val="28"/>
          <w:lang w:val="uk-UA"/>
        </w:rPr>
        <w:t xml:space="preserve"> ЕВС від тотального економічного дик</w:t>
      </w:r>
      <w:r w:rsidR="0003189D">
        <w:rPr>
          <w:rFonts w:ascii="Times New Roman" w:hAnsi="Times New Roman" w:cs="Times New Roman"/>
          <w:sz w:val="28"/>
          <w:szCs w:val="28"/>
          <w:lang w:val="uk-UA"/>
        </w:rPr>
        <w:t>тату США від залежності коливання</w:t>
      </w:r>
      <w:r w:rsidRPr="001A684F">
        <w:rPr>
          <w:rFonts w:ascii="Times New Roman" w:hAnsi="Times New Roman" w:cs="Times New Roman"/>
          <w:sz w:val="28"/>
          <w:szCs w:val="28"/>
          <w:lang w:val="uk-UA"/>
        </w:rPr>
        <w:t xml:space="preserve"> курсу долара США; досягнення економічної та валютної стабільності держав-членів ЄЕС.</w:t>
      </w:r>
    </w:p>
    <w:p w:rsidR="002A0D74" w:rsidRDefault="001A684F" w:rsidP="008F1E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ЄВС </w:t>
      </w:r>
      <w:r w:rsidRPr="001A684F">
        <w:rPr>
          <w:rFonts w:ascii="Times New Roman" w:hAnsi="Times New Roman" w:cs="Times New Roman"/>
          <w:sz w:val="28"/>
          <w:szCs w:val="28"/>
          <w:lang w:val="uk-UA"/>
        </w:rPr>
        <w:t xml:space="preserve">була схожа на </w:t>
      </w:r>
      <w:proofErr w:type="spellStart"/>
      <w:r w:rsidRPr="001A684F">
        <w:rPr>
          <w:rFonts w:ascii="Times New Roman" w:hAnsi="Times New Roman" w:cs="Times New Roman"/>
          <w:sz w:val="28"/>
          <w:szCs w:val="28"/>
          <w:lang w:val="uk-UA"/>
        </w:rPr>
        <w:t>Бреттон-Вудську</w:t>
      </w:r>
      <w:proofErr w:type="spellEnd"/>
      <w:r w:rsidRPr="001A684F">
        <w:rPr>
          <w:rFonts w:ascii="Times New Roman" w:hAnsi="Times New Roman" w:cs="Times New Roman"/>
          <w:sz w:val="28"/>
          <w:szCs w:val="28"/>
          <w:lang w:val="uk-UA"/>
        </w:rPr>
        <w:t xml:space="preserve"> систему в тому, що вона зв'язувала валюти країн-членів з діапазоном коливань. Більше того,</w:t>
      </w:r>
      <w:r w:rsidR="004C65B5">
        <w:rPr>
          <w:rFonts w:ascii="Times New Roman" w:hAnsi="Times New Roman" w:cs="Times New Roman"/>
          <w:sz w:val="28"/>
          <w:szCs w:val="28"/>
          <w:lang w:val="uk-UA"/>
        </w:rPr>
        <w:t xml:space="preserve"> вона стала «де-факто» сконцентрована</w:t>
      </w:r>
      <w:r w:rsidRPr="001A684F">
        <w:rPr>
          <w:rFonts w:ascii="Times New Roman" w:hAnsi="Times New Roman" w:cs="Times New Roman"/>
          <w:sz w:val="28"/>
          <w:szCs w:val="28"/>
          <w:lang w:val="uk-UA"/>
        </w:rPr>
        <w:t xml:space="preserve"> на тому ж принципі, що і  </w:t>
      </w:r>
      <w:proofErr w:type="spellStart"/>
      <w:r w:rsidRPr="001A684F">
        <w:rPr>
          <w:rFonts w:ascii="Times New Roman" w:hAnsi="Times New Roman" w:cs="Times New Roman"/>
          <w:sz w:val="28"/>
          <w:szCs w:val="28"/>
          <w:lang w:val="uk-UA"/>
        </w:rPr>
        <w:t>Бреттон-Вудська</w:t>
      </w:r>
      <w:proofErr w:type="spellEnd"/>
      <w:r w:rsidR="004C65B5">
        <w:rPr>
          <w:rFonts w:ascii="Times New Roman" w:hAnsi="Times New Roman" w:cs="Times New Roman"/>
          <w:sz w:val="28"/>
          <w:szCs w:val="28"/>
          <w:lang w:val="uk-UA"/>
        </w:rPr>
        <w:t xml:space="preserve"> система, яка</w:t>
      </w:r>
      <w:r w:rsidRPr="001A684F">
        <w:rPr>
          <w:rFonts w:ascii="Times New Roman" w:hAnsi="Times New Roman" w:cs="Times New Roman"/>
          <w:sz w:val="28"/>
          <w:szCs w:val="28"/>
          <w:lang w:val="uk-UA"/>
        </w:rPr>
        <w:t xml:space="preserve"> була заснована на </w:t>
      </w:r>
      <w:proofErr w:type="spellStart"/>
      <w:r w:rsidRPr="001A684F">
        <w:rPr>
          <w:rFonts w:ascii="Times New Roman" w:hAnsi="Times New Roman" w:cs="Times New Roman"/>
          <w:sz w:val="28"/>
          <w:szCs w:val="28"/>
          <w:lang w:val="uk-UA"/>
        </w:rPr>
        <w:t>долларі</w:t>
      </w:r>
      <w:proofErr w:type="spellEnd"/>
      <w:r w:rsidRPr="001A684F">
        <w:rPr>
          <w:rFonts w:ascii="Times New Roman" w:hAnsi="Times New Roman" w:cs="Times New Roman"/>
          <w:sz w:val="28"/>
          <w:szCs w:val="28"/>
          <w:lang w:val="uk-UA"/>
        </w:rPr>
        <w:t xml:space="preserve"> США. Хоча </w:t>
      </w:r>
      <w:r w:rsidR="004C65B5">
        <w:rPr>
          <w:rFonts w:ascii="Times New Roman" w:hAnsi="Times New Roman" w:cs="Times New Roman"/>
          <w:sz w:val="28"/>
          <w:szCs w:val="28"/>
          <w:lang w:val="uk-UA"/>
        </w:rPr>
        <w:t xml:space="preserve">жодна </w:t>
      </w:r>
      <w:r w:rsidRPr="001A684F">
        <w:rPr>
          <w:rFonts w:ascii="Times New Roman" w:hAnsi="Times New Roman" w:cs="Times New Roman"/>
          <w:sz w:val="28"/>
          <w:szCs w:val="28"/>
          <w:lang w:val="uk-UA"/>
        </w:rPr>
        <w:t xml:space="preserve">валюта не була </w:t>
      </w:r>
      <w:r w:rsidR="004C65B5">
        <w:rPr>
          <w:rFonts w:ascii="Times New Roman" w:hAnsi="Times New Roman" w:cs="Times New Roman"/>
          <w:sz w:val="28"/>
          <w:szCs w:val="28"/>
          <w:lang w:val="uk-UA"/>
        </w:rPr>
        <w:t xml:space="preserve">визначена </w:t>
      </w:r>
      <w:r w:rsidRPr="001A684F">
        <w:rPr>
          <w:rFonts w:ascii="Times New Roman" w:hAnsi="Times New Roman" w:cs="Times New Roman"/>
          <w:sz w:val="28"/>
          <w:szCs w:val="28"/>
          <w:lang w:val="uk-UA"/>
        </w:rPr>
        <w:t>як як</w:t>
      </w:r>
      <w:r w:rsidR="004C65B5">
        <w:rPr>
          <w:rFonts w:ascii="Times New Roman" w:hAnsi="Times New Roman" w:cs="Times New Roman"/>
          <w:sz w:val="28"/>
          <w:szCs w:val="28"/>
          <w:lang w:val="uk-UA"/>
        </w:rPr>
        <w:t>і</w:t>
      </w:r>
      <w:r w:rsidRPr="001A684F">
        <w:rPr>
          <w:rFonts w:ascii="Times New Roman" w:hAnsi="Times New Roman" w:cs="Times New Roman"/>
          <w:sz w:val="28"/>
          <w:szCs w:val="28"/>
          <w:lang w:val="uk-UA"/>
        </w:rPr>
        <w:t>р, німецька марка та німецький ц</w:t>
      </w:r>
      <w:r w:rsidR="004C65B5">
        <w:rPr>
          <w:rFonts w:ascii="Times New Roman" w:hAnsi="Times New Roman" w:cs="Times New Roman"/>
          <w:sz w:val="28"/>
          <w:szCs w:val="28"/>
          <w:lang w:val="uk-UA"/>
        </w:rPr>
        <w:t>ентральний банк стали якорем ЄВС</w:t>
      </w:r>
      <w:r w:rsidRPr="001A684F">
        <w:rPr>
          <w:rFonts w:ascii="Times New Roman" w:hAnsi="Times New Roman" w:cs="Times New Roman"/>
          <w:sz w:val="28"/>
          <w:szCs w:val="28"/>
          <w:lang w:val="uk-UA"/>
        </w:rPr>
        <w:t>. Нім</w:t>
      </w:r>
      <w:r w:rsidR="004C65B5">
        <w:rPr>
          <w:rFonts w:ascii="Times New Roman" w:hAnsi="Times New Roman" w:cs="Times New Roman"/>
          <w:sz w:val="28"/>
          <w:szCs w:val="28"/>
          <w:lang w:val="uk-UA"/>
        </w:rPr>
        <w:t>еччина стала домінуючим гравцем, встановлюючи свою грошово-кредитну політику здебільшого</w:t>
      </w:r>
      <w:r w:rsidRPr="001A684F">
        <w:rPr>
          <w:rFonts w:ascii="Times New Roman" w:hAnsi="Times New Roman" w:cs="Times New Roman"/>
          <w:sz w:val="28"/>
          <w:szCs w:val="28"/>
          <w:lang w:val="uk-UA"/>
        </w:rPr>
        <w:t xml:space="preserve"> автономно, в той час, як інші члени </w:t>
      </w:r>
      <w:r w:rsidR="004C65B5">
        <w:rPr>
          <w:rFonts w:ascii="Times New Roman" w:hAnsi="Times New Roman" w:cs="Times New Roman"/>
          <w:sz w:val="28"/>
          <w:szCs w:val="28"/>
          <w:lang w:val="uk-UA"/>
        </w:rPr>
        <w:t xml:space="preserve">ЄВС </w:t>
      </w:r>
      <w:r w:rsidRPr="001A684F">
        <w:rPr>
          <w:rFonts w:ascii="Times New Roman" w:hAnsi="Times New Roman" w:cs="Times New Roman"/>
          <w:sz w:val="28"/>
          <w:szCs w:val="28"/>
          <w:lang w:val="uk-UA"/>
        </w:rPr>
        <w:t xml:space="preserve">намагалися </w:t>
      </w:r>
      <w:r w:rsidR="004C65B5">
        <w:rPr>
          <w:rFonts w:ascii="Times New Roman" w:hAnsi="Times New Roman" w:cs="Times New Roman"/>
          <w:sz w:val="28"/>
          <w:szCs w:val="28"/>
          <w:lang w:val="uk-UA"/>
        </w:rPr>
        <w:t xml:space="preserve">приблизитися </w:t>
      </w:r>
      <w:r w:rsidRPr="001A684F">
        <w:rPr>
          <w:rFonts w:ascii="Times New Roman" w:hAnsi="Times New Roman" w:cs="Times New Roman"/>
          <w:sz w:val="28"/>
          <w:szCs w:val="28"/>
          <w:lang w:val="uk-UA"/>
        </w:rPr>
        <w:t>до німецького стандарту німецької марки, викликаючи дисбаланс сил в</w:t>
      </w:r>
      <w:r w:rsidR="004C65B5">
        <w:rPr>
          <w:rFonts w:ascii="Times New Roman" w:hAnsi="Times New Roman" w:cs="Times New Roman"/>
          <w:sz w:val="28"/>
          <w:szCs w:val="28"/>
          <w:lang w:val="uk-UA"/>
        </w:rPr>
        <w:t xml:space="preserve"> ЄВС. </w:t>
      </w:r>
      <w:r w:rsidR="004C65B5" w:rsidRPr="004C65B5">
        <w:rPr>
          <w:rFonts w:ascii="Times New Roman" w:hAnsi="Times New Roman" w:cs="Times New Roman"/>
          <w:sz w:val="28"/>
          <w:szCs w:val="28"/>
          <w:lang w:val="uk-UA"/>
        </w:rPr>
        <w:t xml:space="preserve">Німецька монетарна політика диктувала політику Європейської валютної системи через її високі темпи зростання та низьку інфляційну політику німецького центрального банку. </w:t>
      </w:r>
      <w:r w:rsidRPr="001A684F">
        <w:rPr>
          <w:rFonts w:ascii="Times New Roman" w:hAnsi="Times New Roman" w:cs="Times New Roman"/>
          <w:sz w:val="28"/>
          <w:szCs w:val="28"/>
          <w:lang w:val="uk-UA"/>
        </w:rPr>
        <w:t xml:space="preserve">В кінці кінців ця ситуація привела до </w:t>
      </w:r>
      <w:r w:rsidR="004C65B5">
        <w:rPr>
          <w:rFonts w:ascii="Times New Roman" w:hAnsi="Times New Roman" w:cs="Times New Roman"/>
          <w:sz w:val="28"/>
          <w:szCs w:val="28"/>
          <w:lang w:val="uk-UA"/>
        </w:rPr>
        <w:t xml:space="preserve">невдоволення </w:t>
      </w:r>
      <w:r w:rsidRPr="001A684F">
        <w:rPr>
          <w:rFonts w:ascii="Times New Roman" w:hAnsi="Times New Roman" w:cs="Times New Roman"/>
          <w:sz w:val="28"/>
          <w:szCs w:val="28"/>
          <w:lang w:val="uk-UA"/>
        </w:rPr>
        <w:t xml:space="preserve"> б</w:t>
      </w:r>
      <w:r w:rsidR="004C65B5">
        <w:rPr>
          <w:rFonts w:ascii="Times New Roman" w:hAnsi="Times New Roman" w:cs="Times New Roman"/>
          <w:sz w:val="28"/>
          <w:szCs w:val="28"/>
          <w:lang w:val="uk-UA"/>
        </w:rPr>
        <w:t xml:space="preserve">ільшості країн і стала однією </w:t>
      </w:r>
      <w:r w:rsidR="004C65B5" w:rsidRPr="004C65B5">
        <w:rPr>
          <w:rFonts w:ascii="Times New Roman" w:hAnsi="Times New Roman" w:cs="Times New Roman"/>
          <w:sz w:val="28"/>
          <w:szCs w:val="28"/>
          <w:lang w:val="uk-UA"/>
        </w:rPr>
        <w:t>з головних сил, що стояли за прагненням до валютного союзу.</w:t>
      </w:r>
    </w:p>
    <w:p w:rsidR="004C65B5" w:rsidRDefault="004C65B5" w:rsidP="008F1E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1989 році президент ЄЕС Жак </w:t>
      </w:r>
      <w:proofErr w:type="spellStart"/>
      <w:r>
        <w:rPr>
          <w:rFonts w:ascii="Times New Roman" w:hAnsi="Times New Roman" w:cs="Times New Roman"/>
          <w:sz w:val="28"/>
          <w:szCs w:val="28"/>
          <w:lang w:val="uk-UA"/>
        </w:rPr>
        <w:t>Делор</w:t>
      </w:r>
      <w:proofErr w:type="spellEnd"/>
      <w:r>
        <w:rPr>
          <w:rFonts w:ascii="Times New Roman" w:hAnsi="Times New Roman" w:cs="Times New Roman"/>
          <w:sz w:val="28"/>
          <w:szCs w:val="28"/>
          <w:lang w:val="uk-UA"/>
        </w:rPr>
        <w:t xml:space="preserve"> представив звіт щодо</w:t>
      </w:r>
      <w:r w:rsidRPr="004C65B5">
        <w:rPr>
          <w:rFonts w:ascii="Times New Roman" w:hAnsi="Times New Roman" w:cs="Times New Roman"/>
          <w:sz w:val="28"/>
          <w:szCs w:val="28"/>
          <w:lang w:val="uk-UA"/>
        </w:rPr>
        <w:t xml:space="preserve"> поступов</w:t>
      </w:r>
      <w:r>
        <w:rPr>
          <w:rFonts w:ascii="Times New Roman" w:hAnsi="Times New Roman" w:cs="Times New Roman"/>
          <w:sz w:val="28"/>
          <w:szCs w:val="28"/>
          <w:lang w:val="uk-UA"/>
        </w:rPr>
        <w:t>ого</w:t>
      </w:r>
      <w:r w:rsidRPr="004C65B5">
        <w:rPr>
          <w:rFonts w:ascii="Times New Roman" w:hAnsi="Times New Roman" w:cs="Times New Roman"/>
          <w:sz w:val="28"/>
          <w:szCs w:val="28"/>
          <w:lang w:val="uk-UA"/>
        </w:rPr>
        <w:t xml:space="preserve"> валютного об'єднання Європи. Цей план передбачав: </w:t>
      </w:r>
      <w:r w:rsidR="0003189D">
        <w:rPr>
          <w:rFonts w:ascii="Times New Roman" w:hAnsi="Times New Roman" w:cs="Times New Roman"/>
          <w:sz w:val="28"/>
          <w:szCs w:val="28"/>
          <w:lang w:val="uk-UA"/>
        </w:rPr>
        <w:t xml:space="preserve">здійснення </w:t>
      </w:r>
      <w:r w:rsidRPr="004C65B5">
        <w:rPr>
          <w:rFonts w:ascii="Times New Roman" w:hAnsi="Times New Roman" w:cs="Times New Roman"/>
          <w:sz w:val="28"/>
          <w:szCs w:val="28"/>
          <w:lang w:val="uk-UA"/>
        </w:rPr>
        <w:t>єдиної узгодженої грошово-кредитної та економічної політики держав-членів ЄВС; відкриття Ц</w:t>
      </w:r>
      <w:r w:rsidR="00F16E3E">
        <w:rPr>
          <w:rFonts w:ascii="Times New Roman" w:hAnsi="Times New Roman" w:cs="Times New Roman"/>
          <w:sz w:val="28"/>
          <w:szCs w:val="28"/>
          <w:lang w:val="uk-UA"/>
        </w:rPr>
        <w:t xml:space="preserve">ентрального </w:t>
      </w:r>
      <w:r w:rsidRPr="004C65B5">
        <w:rPr>
          <w:rFonts w:ascii="Times New Roman" w:hAnsi="Times New Roman" w:cs="Times New Roman"/>
          <w:sz w:val="28"/>
          <w:szCs w:val="28"/>
          <w:lang w:val="uk-UA"/>
        </w:rPr>
        <w:t>Б</w:t>
      </w:r>
      <w:r w:rsidR="00F16E3E">
        <w:rPr>
          <w:rFonts w:ascii="Times New Roman" w:hAnsi="Times New Roman" w:cs="Times New Roman"/>
          <w:sz w:val="28"/>
          <w:szCs w:val="28"/>
          <w:lang w:val="uk-UA"/>
        </w:rPr>
        <w:t>анку</w:t>
      </w:r>
      <w:r w:rsidRPr="004C65B5">
        <w:rPr>
          <w:rFonts w:ascii="Times New Roman" w:hAnsi="Times New Roman" w:cs="Times New Roman"/>
          <w:sz w:val="28"/>
          <w:szCs w:val="28"/>
          <w:lang w:val="uk-UA"/>
        </w:rPr>
        <w:t xml:space="preserve"> ЄВС; заміна національних валют та запровадження єдиної резервної валюти ЄВС; врегулювання дефіциту платіжних балансів країн-членів ЄВС; зниження інфляції; зниження безробіття та ін.</w:t>
      </w:r>
    </w:p>
    <w:p w:rsidR="009C6959" w:rsidRPr="009C6959" w:rsidRDefault="009C6959" w:rsidP="00C82D52">
      <w:pPr>
        <w:spacing w:after="0" w:line="360" w:lineRule="auto"/>
        <w:ind w:firstLine="709"/>
        <w:jc w:val="both"/>
        <w:rPr>
          <w:rFonts w:ascii="Times New Roman" w:hAnsi="Times New Roman" w:cs="Times New Roman"/>
          <w:sz w:val="28"/>
          <w:szCs w:val="28"/>
          <w:lang w:val="uk-UA"/>
        </w:rPr>
      </w:pPr>
      <w:r w:rsidRPr="009C6959">
        <w:rPr>
          <w:rFonts w:ascii="Times New Roman" w:hAnsi="Times New Roman" w:cs="Times New Roman"/>
          <w:sz w:val="28"/>
          <w:szCs w:val="28"/>
          <w:lang w:val="uk-UA"/>
        </w:rPr>
        <w:t xml:space="preserve">У 1990 році в </w:t>
      </w:r>
      <w:r>
        <w:rPr>
          <w:rFonts w:ascii="Times New Roman" w:hAnsi="Times New Roman" w:cs="Times New Roman"/>
          <w:sz w:val="28"/>
          <w:szCs w:val="28"/>
          <w:lang w:val="uk-UA"/>
        </w:rPr>
        <w:t xml:space="preserve">Європейському валютному союзі </w:t>
      </w:r>
      <w:r w:rsidRPr="009C6959">
        <w:rPr>
          <w:rFonts w:ascii="Times New Roman" w:hAnsi="Times New Roman" w:cs="Times New Roman"/>
          <w:sz w:val="28"/>
          <w:szCs w:val="28"/>
          <w:lang w:val="uk-UA"/>
        </w:rPr>
        <w:t>сталася криза. Єдиний європейський ринок</w:t>
      </w:r>
      <w:r>
        <w:rPr>
          <w:rFonts w:ascii="Times New Roman" w:hAnsi="Times New Roman" w:cs="Times New Roman"/>
          <w:sz w:val="28"/>
          <w:szCs w:val="28"/>
          <w:lang w:val="uk-UA"/>
        </w:rPr>
        <w:t>, який</w:t>
      </w:r>
      <w:r w:rsidRPr="009C6959">
        <w:rPr>
          <w:rFonts w:ascii="Times New Roman" w:hAnsi="Times New Roman" w:cs="Times New Roman"/>
          <w:sz w:val="28"/>
          <w:szCs w:val="28"/>
          <w:lang w:val="uk-UA"/>
        </w:rPr>
        <w:t xml:space="preserve"> був створений у 19</w:t>
      </w:r>
      <w:r>
        <w:rPr>
          <w:rFonts w:ascii="Times New Roman" w:hAnsi="Times New Roman" w:cs="Times New Roman"/>
          <w:sz w:val="28"/>
          <w:szCs w:val="28"/>
          <w:lang w:val="uk-UA"/>
        </w:rPr>
        <w:t>86 році з головною метою – зняття</w:t>
      </w:r>
      <w:r w:rsidRPr="009C6959">
        <w:rPr>
          <w:rFonts w:ascii="Times New Roman" w:hAnsi="Times New Roman" w:cs="Times New Roman"/>
          <w:sz w:val="28"/>
          <w:szCs w:val="28"/>
          <w:lang w:val="uk-UA"/>
        </w:rPr>
        <w:t xml:space="preserve"> контрол</w:t>
      </w:r>
      <w:r>
        <w:rPr>
          <w:rFonts w:ascii="Times New Roman" w:hAnsi="Times New Roman" w:cs="Times New Roman"/>
          <w:sz w:val="28"/>
          <w:szCs w:val="28"/>
          <w:lang w:val="uk-UA"/>
        </w:rPr>
        <w:t>ю</w:t>
      </w:r>
      <w:r w:rsidRPr="009C6959">
        <w:rPr>
          <w:rFonts w:ascii="Times New Roman" w:hAnsi="Times New Roman" w:cs="Times New Roman"/>
          <w:sz w:val="28"/>
          <w:szCs w:val="28"/>
          <w:lang w:val="uk-UA"/>
        </w:rPr>
        <w:t xml:space="preserve"> над рухом капіталу. </w:t>
      </w:r>
      <w:r>
        <w:rPr>
          <w:rFonts w:ascii="Times New Roman" w:hAnsi="Times New Roman" w:cs="Times New Roman"/>
          <w:sz w:val="28"/>
          <w:szCs w:val="28"/>
          <w:lang w:val="uk-UA"/>
        </w:rPr>
        <w:t>Проте, п</w:t>
      </w:r>
      <w:r w:rsidRPr="009C6959">
        <w:rPr>
          <w:rFonts w:ascii="Times New Roman" w:hAnsi="Times New Roman" w:cs="Times New Roman"/>
          <w:sz w:val="28"/>
          <w:szCs w:val="28"/>
          <w:lang w:val="uk-UA"/>
        </w:rPr>
        <w:t xml:space="preserve">еріодичні коригування </w:t>
      </w:r>
      <w:r w:rsidRPr="009C6959">
        <w:rPr>
          <w:rFonts w:ascii="Times New Roman" w:hAnsi="Times New Roman" w:cs="Times New Roman"/>
          <w:sz w:val="28"/>
          <w:szCs w:val="28"/>
          <w:lang w:val="uk-UA"/>
        </w:rPr>
        <w:lastRenderedPageBreak/>
        <w:t>підвищували вартість сильних валют і знижували цінність більш слабких, а національні процентні ставки були змінені, щоб утримувати валюти у вузькому діапазоні. На початку 1990 року Європейська валютна си</w:t>
      </w:r>
      <w:r>
        <w:rPr>
          <w:rFonts w:ascii="Times New Roman" w:hAnsi="Times New Roman" w:cs="Times New Roman"/>
          <w:sz w:val="28"/>
          <w:szCs w:val="28"/>
          <w:lang w:val="uk-UA"/>
        </w:rPr>
        <w:t>стема була напружена через</w:t>
      </w:r>
      <w:r w:rsidRPr="009C6959">
        <w:rPr>
          <w:rFonts w:ascii="Times New Roman" w:hAnsi="Times New Roman" w:cs="Times New Roman"/>
          <w:sz w:val="28"/>
          <w:szCs w:val="28"/>
          <w:lang w:val="uk-UA"/>
        </w:rPr>
        <w:t xml:space="preserve"> економічну політику та умови її членів, особливо щойно об'єдна</w:t>
      </w:r>
      <w:r>
        <w:rPr>
          <w:rFonts w:ascii="Times New Roman" w:hAnsi="Times New Roman" w:cs="Times New Roman"/>
          <w:sz w:val="28"/>
          <w:szCs w:val="28"/>
          <w:lang w:val="uk-UA"/>
        </w:rPr>
        <w:t>ної Німеччини та Великобританії</w:t>
      </w:r>
      <w:r w:rsidRPr="009C6959">
        <w:rPr>
          <w:rFonts w:ascii="Times New Roman" w:hAnsi="Times New Roman" w:cs="Times New Roman"/>
          <w:sz w:val="28"/>
          <w:szCs w:val="28"/>
          <w:lang w:val="uk-UA"/>
        </w:rPr>
        <w:t>. Відмова Данії від ЄВС у 1992 році та кориг</w:t>
      </w:r>
      <w:r w:rsidR="00C82D52">
        <w:rPr>
          <w:rFonts w:ascii="Times New Roman" w:hAnsi="Times New Roman" w:cs="Times New Roman"/>
          <w:sz w:val="28"/>
          <w:szCs w:val="28"/>
          <w:lang w:val="uk-UA"/>
        </w:rPr>
        <w:t>ування обмінних курсів валют більш слабкими</w:t>
      </w:r>
      <w:r w:rsidRPr="009C6959">
        <w:rPr>
          <w:rFonts w:ascii="Times New Roman" w:hAnsi="Times New Roman" w:cs="Times New Roman"/>
          <w:sz w:val="28"/>
          <w:szCs w:val="28"/>
          <w:lang w:val="uk-UA"/>
        </w:rPr>
        <w:t xml:space="preserve"> країн</w:t>
      </w:r>
      <w:r w:rsidR="00C82D52">
        <w:rPr>
          <w:rFonts w:ascii="Times New Roman" w:hAnsi="Times New Roman" w:cs="Times New Roman"/>
          <w:sz w:val="28"/>
          <w:szCs w:val="28"/>
          <w:lang w:val="uk-UA"/>
        </w:rPr>
        <w:t>ами</w:t>
      </w:r>
      <w:r w:rsidRPr="009C6959">
        <w:rPr>
          <w:rFonts w:ascii="Times New Roman" w:hAnsi="Times New Roman" w:cs="Times New Roman"/>
          <w:sz w:val="28"/>
          <w:szCs w:val="28"/>
          <w:lang w:val="uk-UA"/>
        </w:rPr>
        <w:t xml:space="preserve"> з</w:t>
      </w:r>
      <w:r w:rsidR="00C82D52">
        <w:rPr>
          <w:rFonts w:ascii="Times New Roman" w:hAnsi="Times New Roman" w:cs="Times New Roman"/>
          <w:sz w:val="28"/>
          <w:szCs w:val="28"/>
          <w:lang w:val="uk-UA"/>
        </w:rPr>
        <w:t xml:space="preserve"> боку</w:t>
      </w:r>
      <w:r w:rsidRPr="009C6959">
        <w:rPr>
          <w:rFonts w:ascii="Times New Roman" w:hAnsi="Times New Roman" w:cs="Times New Roman"/>
          <w:sz w:val="28"/>
          <w:szCs w:val="28"/>
          <w:lang w:val="uk-UA"/>
        </w:rPr>
        <w:t xml:space="preserve"> </w:t>
      </w:r>
      <w:r w:rsidR="00C82D52">
        <w:rPr>
          <w:rFonts w:ascii="Times New Roman" w:hAnsi="Times New Roman" w:cs="Times New Roman"/>
          <w:sz w:val="28"/>
          <w:szCs w:val="28"/>
          <w:lang w:val="uk-UA"/>
        </w:rPr>
        <w:t xml:space="preserve">ЄВС </w:t>
      </w:r>
      <w:r w:rsidRPr="009C6959">
        <w:rPr>
          <w:rFonts w:ascii="Times New Roman" w:hAnsi="Times New Roman" w:cs="Times New Roman"/>
          <w:sz w:val="28"/>
          <w:szCs w:val="28"/>
          <w:lang w:val="uk-UA"/>
        </w:rPr>
        <w:t>також сприяли кризі</w:t>
      </w:r>
      <w:r w:rsidR="00C82D52">
        <w:rPr>
          <w:rFonts w:ascii="Times New Roman" w:hAnsi="Times New Roman" w:cs="Times New Roman"/>
          <w:sz w:val="28"/>
          <w:szCs w:val="28"/>
          <w:lang w:val="uk-UA"/>
        </w:rPr>
        <w:t>.</w:t>
      </w:r>
    </w:p>
    <w:p w:rsidR="009C6959" w:rsidRDefault="009C6959" w:rsidP="009C6959">
      <w:pPr>
        <w:spacing w:after="0" w:line="360" w:lineRule="auto"/>
        <w:ind w:firstLine="709"/>
        <w:jc w:val="both"/>
        <w:rPr>
          <w:rFonts w:ascii="Times New Roman" w:hAnsi="Times New Roman" w:cs="Times New Roman"/>
          <w:sz w:val="28"/>
          <w:szCs w:val="28"/>
          <w:lang w:val="uk-UA"/>
        </w:rPr>
      </w:pPr>
      <w:r w:rsidRPr="009C6959">
        <w:rPr>
          <w:rFonts w:ascii="Times New Roman" w:hAnsi="Times New Roman" w:cs="Times New Roman"/>
          <w:sz w:val="28"/>
          <w:szCs w:val="28"/>
          <w:lang w:val="uk-UA"/>
        </w:rPr>
        <w:t>Спекулятивні атаки на французький франк протягом наступного року призвели до Брюссельського компромісу в серпні 1993 року, який розширив діапазон коливань з +/-2,25% до +/-</w:t>
      </w:r>
      <w:r w:rsidR="00C82D52">
        <w:rPr>
          <w:rFonts w:ascii="Times New Roman" w:hAnsi="Times New Roman" w:cs="Times New Roman"/>
          <w:sz w:val="28"/>
          <w:szCs w:val="28"/>
          <w:lang w:val="uk-UA"/>
        </w:rPr>
        <w:t>15% для всіх валют-учасників.</w:t>
      </w:r>
      <w:r w:rsidRPr="009C6959">
        <w:rPr>
          <w:rFonts w:ascii="Times New Roman" w:hAnsi="Times New Roman" w:cs="Times New Roman"/>
          <w:sz w:val="28"/>
          <w:szCs w:val="28"/>
          <w:lang w:val="uk-UA"/>
        </w:rPr>
        <w:t xml:space="preserve"> Німецький центральний банк знизив процентні ставки</w:t>
      </w:r>
      <w:r w:rsidR="00C82D52">
        <w:rPr>
          <w:rFonts w:ascii="Times New Roman" w:hAnsi="Times New Roman" w:cs="Times New Roman"/>
          <w:sz w:val="28"/>
          <w:szCs w:val="28"/>
          <w:lang w:val="uk-UA"/>
        </w:rPr>
        <w:t xml:space="preserve"> і </w:t>
      </w:r>
      <w:r w:rsidRPr="009C6959">
        <w:rPr>
          <w:rFonts w:ascii="Times New Roman" w:hAnsi="Times New Roman" w:cs="Times New Roman"/>
          <w:sz w:val="28"/>
          <w:szCs w:val="28"/>
          <w:lang w:val="uk-UA"/>
        </w:rPr>
        <w:t>Великобританія та Італія постраждали від великого відтоку капіталу. Після кризи Італ</w:t>
      </w:r>
      <w:r w:rsidR="00C82D52">
        <w:rPr>
          <w:rFonts w:ascii="Times New Roman" w:hAnsi="Times New Roman" w:cs="Times New Roman"/>
          <w:sz w:val="28"/>
          <w:szCs w:val="28"/>
          <w:lang w:val="uk-UA"/>
        </w:rPr>
        <w:t xml:space="preserve">ія та Великобританія вийшли з ЄВС </w:t>
      </w:r>
      <w:r w:rsidRPr="009C6959">
        <w:rPr>
          <w:rFonts w:ascii="Times New Roman" w:hAnsi="Times New Roman" w:cs="Times New Roman"/>
          <w:sz w:val="28"/>
          <w:szCs w:val="28"/>
          <w:lang w:val="uk-UA"/>
        </w:rPr>
        <w:t>у вересні 1992 р.</w:t>
      </w:r>
    </w:p>
    <w:p w:rsidR="00C15F3A" w:rsidRDefault="00C15F3A" w:rsidP="008F1E6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Pr="00C15F3A">
        <w:rPr>
          <w:rFonts w:ascii="Times New Roman" w:hAnsi="Times New Roman" w:cs="Times New Roman"/>
          <w:sz w:val="28"/>
          <w:szCs w:val="28"/>
          <w:lang w:val="uk-UA"/>
        </w:rPr>
        <w:t xml:space="preserve">ідносний успіх єдиного ринку дозволив спільноті запровадити єдину валюту, яка є </w:t>
      </w:r>
      <w:r w:rsidR="000B1ED3">
        <w:rPr>
          <w:rFonts w:ascii="Times New Roman" w:hAnsi="Times New Roman" w:cs="Times New Roman"/>
          <w:sz w:val="28"/>
          <w:szCs w:val="28"/>
          <w:lang w:val="uk-UA"/>
        </w:rPr>
        <w:t xml:space="preserve">обов’язковим </w:t>
      </w:r>
      <w:r w:rsidRPr="00C15F3A">
        <w:rPr>
          <w:rFonts w:ascii="Times New Roman" w:hAnsi="Times New Roman" w:cs="Times New Roman"/>
          <w:sz w:val="28"/>
          <w:szCs w:val="28"/>
          <w:lang w:val="uk-UA"/>
        </w:rPr>
        <w:t xml:space="preserve">і єдиним доповненням до </w:t>
      </w:r>
      <w:r>
        <w:rPr>
          <w:rFonts w:ascii="Times New Roman" w:hAnsi="Times New Roman" w:cs="Times New Roman"/>
          <w:sz w:val="28"/>
          <w:szCs w:val="28"/>
          <w:lang w:val="uk-UA"/>
        </w:rPr>
        <w:t xml:space="preserve">добре функціонуючого </w:t>
      </w:r>
      <w:r w:rsidRPr="00C15F3A">
        <w:rPr>
          <w:rFonts w:ascii="Times New Roman" w:hAnsi="Times New Roman" w:cs="Times New Roman"/>
          <w:sz w:val="28"/>
          <w:szCs w:val="28"/>
          <w:lang w:val="uk-UA"/>
        </w:rPr>
        <w:t>єдиного ринку</w:t>
      </w:r>
      <w:r w:rsidR="000B1ED3">
        <w:rPr>
          <w:rFonts w:ascii="Times New Roman" w:hAnsi="Times New Roman" w:cs="Times New Roman"/>
          <w:sz w:val="28"/>
          <w:szCs w:val="28"/>
          <w:lang w:val="uk-UA"/>
        </w:rPr>
        <w:t>. Спеціальній</w:t>
      </w:r>
      <w:r>
        <w:rPr>
          <w:rFonts w:ascii="Times New Roman" w:hAnsi="Times New Roman" w:cs="Times New Roman"/>
          <w:sz w:val="28"/>
          <w:szCs w:val="28"/>
          <w:lang w:val="uk-UA"/>
        </w:rPr>
        <w:t xml:space="preserve"> міжурядов</w:t>
      </w:r>
      <w:r w:rsidR="000B1ED3">
        <w:rPr>
          <w:rFonts w:ascii="Times New Roman" w:hAnsi="Times New Roman" w:cs="Times New Roman"/>
          <w:sz w:val="28"/>
          <w:szCs w:val="28"/>
          <w:lang w:val="uk-UA"/>
        </w:rPr>
        <w:t>ій</w:t>
      </w:r>
      <w:r w:rsidRPr="00C15F3A">
        <w:rPr>
          <w:rFonts w:ascii="Times New Roman" w:hAnsi="Times New Roman" w:cs="Times New Roman"/>
          <w:sz w:val="28"/>
          <w:szCs w:val="28"/>
          <w:lang w:val="uk-UA"/>
        </w:rPr>
        <w:t xml:space="preserve"> конференці</w:t>
      </w:r>
      <w:r w:rsidR="000B1ED3">
        <w:rPr>
          <w:rFonts w:ascii="Times New Roman" w:hAnsi="Times New Roman" w:cs="Times New Roman"/>
          <w:sz w:val="28"/>
          <w:szCs w:val="28"/>
          <w:lang w:val="uk-UA"/>
        </w:rPr>
        <w:t>ї</w:t>
      </w:r>
      <w:r w:rsidRPr="00C15F3A">
        <w:rPr>
          <w:rFonts w:ascii="Times New Roman" w:hAnsi="Times New Roman" w:cs="Times New Roman"/>
          <w:sz w:val="28"/>
          <w:szCs w:val="28"/>
          <w:lang w:val="uk-UA"/>
        </w:rPr>
        <w:t xml:space="preserve"> було доручено у грудні 1990 року підготувати новий договір. В результаті конференції наро</w:t>
      </w:r>
      <w:r w:rsidR="000B1ED3">
        <w:rPr>
          <w:rFonts w:ascii="Times New Roman" w:hAnsi="Times New Roman" w:cs="Times New Roman"/>
          <w:sz w:val="28"/>
          <w:szCs w:val="28"/>
          <w:lang w:val="uk-UA"/>
        </w:rPr>
        <w:t xml:space="preserve">дилася Маастрихтська угода, якою </w:t>
      </w:r>
      <w:r w:rsidRPr="00C15F3A">
        <w:rPr>
          <w:rFonts w:ascii="Times New Roman" w:hAnsi="Times New Roman" w:cs="Times New Roman"/>
          <w:sz w:val="28"/>
          <w:szCs w:val="28"/>
          <w:lang w:val="uk-UA"/>
        </w:rPr>
        <w:t>передбач</w:t>
      </w:r>
      <w:r w:rsidR="000B1ED3">
        <w:rPr>
          <w:rFonts w:ascii="Times New Roman" w:hAnsi="Times New Roman" w:cs="Times New Roman"/>
          <w:sz w:val="28"/>
          <w:szCs w:val="28"/>
          <w:lang w:val="uk-UA"/>
        </w:rPr>
        <w:t>ено</w:t>
      </w:r>
      <w:r w:rsidRPr="00C15F3A">
        <w:rPr>
          <w:rFonts w:ascii="Times New Roman" w:hAnsi="Times New Roman" w:cs="Times New Roman"/>
          <w:sz w:val="28"/>
          <w:szCs w:val="28"/>
          <w:lang w:val="uk-UA"/>
        </w:rPr>
        <w:t xml:space="preserve"> створення економічного, валютного та політичного союзу.</w:t>
      </w:r>
    </w:p>
    <w:p w:rsidR="00C15F3A" w:rsidRDefault="00C15F3A" w:rsidP="00C15F3A">
      <w:pPr>
        <w:spacing w:after="0" w:line="360" w:lineRule="auto"/>
        <w:ind w:firstLine="709"/>
        <w:jc w:val="both"/>
        <w:rPr>
          <w:rFonts w:ascii="Times New Roman" w:hAnsi="Times New Roman" w:cs="Times New Roman"/>
          <w:sz w:val="28"/>
          <w:szCs w:val="28"/>
          <w:lang w:val="uk-UA"/>
        </w:rPr>
      </w:pPr>
      <w:r w:rsidRPr="008310C2">
        <w:rPr>
          <w:rFonts w:ascii="Times New Roman" w:hAnsi="Times New Roman" w:cs="Times New Roman"/>
          <w:sz w:val="28"/>
          <w:szCs w:val="28"/>
          <w:lang w:val="uk-UA"/>
        </w:rPr>
        <w:t>Маастрихтськи</w:t>
      </w:r>
      <w:r>
        <w:rPr>
          <w:rFonts w:ascii="Times New Roman" w:hAnsi="Times New Roman" w:cs="Times New Roman"/>
          <w:sz w:val="28"/>
          <w:szCs w:val="28"/>
          <w:lang w:val="uk-UA"/>
        </w:rPr>
        <w:t>м</w:t>
      </w:r>
      <w:r w:rsidRPr="008310C2">
        <w:rPr>
          <w:rFonts w:ascii="Times New Roman" w:hAnsi="Times New Roman" w:cs="Times New Roman"/>
          <w:sz w:val="28"/>
          <w:szCs w:val="28"/>
          <w:lang w:val="uk-UA"/>
        </w:rPr>
        <w:t xml:space="preserve"> догов</w:t>
      </w:r>
      <w:r>
        <w:rPr>
          <w:rFonts w:ascii="Times New Roman" w:hAnsi="Times New Roman" w:cs="Times New Roman"/>
          <w:sz w:val="28"/>
          <w:szCs w:val="28"/>
          <w:lang w:val="uk-UA"/>
        </w:rPr>
        <w:t>ором</w:t>
      </w:r>
      <w:r w:rsidRPr="008310C2">
        <w:rPr>
          <w:rFonts w:ascii="Times New Roman" w:hAnsi="Times New Roman" w:cs="Times New Roman"/>
          <w:sz w:val="28"/>
          <w:szCs w:val="28"/>
          <w:lang w:val="uk-UA"/>
        </w:rPr>
        <w:t xml:space="preserve"> </w:t>
      </w:r>
      <w:r>
        <w:rPr>
          <w:rFonts w:ascii="Times New Roman" w:hAnsi="Times New Roman" w:cs="Times New Roman"/>
          <w:sz w:val="28"/>
          <w:szCs w:val="28"/>
          <w:lang w:val="uk-UA"/>
        </w:rPr>
        <w:t>було в</w:t>
      </w:r>
      <w:r w:rsidRPr="008310C2">
        <w:rPr>
          <w:rFonts w:ascii="Times New Roman" w:hAnsi="Times New Roman" w:cs="Times New Roman"/>
          <w:sz w:val="28"/>
          <w:szCs w:val="28"/>
          <w:lang w:val="uk-UA"/>
        </w:rPr>
        <w:t>станов</w:t>
      </w:r>
      <w:r>
        <w:rPr>
          <w:rFonts w:ascii="Times New Roman" w:hAnsi="Times New Roman" w:cs="Times New Roman"/>
          <w:sz w:val="28"/>
          <w:szCs w:val="28"/>
          <w:lang w:val="uk-UA"/>
        </w:rPr>
        <w:t>лено</w:t>
      </w:r>
      <w:r w:rsidRPr="008310C2">
        <w:rPr>
          <w:rFonts w:ascii="Times New Roman" w:hAnsi="Times New Roman" w:cs="Times New Roman"/>
          <w:sz w:val="28"/>
          <w:szCs w:val="28"/>
          <w:lang w:val="uk-UA"/>
        </w:rPr>
        <w:t xml:space="preserve"> нову валютну зону в Європі, ввівши 1 січня 1999 єдину валю</w:t>
      </w:r>
      <w:r>
        <w:rPr>
          <w:rFonts w:ascii="Times New Roman" w:hAnsi="Times New Roman" w:cs="Times New Roman"/>
          <w:sz w:val="28"/>
          <w:szCs w:val="28"/>
          <w:lang w:val="uk-UA"/>
        </w:rPr>
        <w:t>ту об'єднаної Європи - ЄВРО</w:t>
      </w:r>
      <w:r w:rsidRPr="008310C2">
        <w:rPr>
          <w:rFonts w:ascii="Times New Roman" w:hAnsi="Times New Roman" w:cs="Times New Roman"/>
          <w:sz w:val="28"/>
          <w:szCs w:val="28"/>
          <w:lang w:val="uk-UA"/>
        </w:rPr>
        <w:t xml:space="preserve"> та інші.</w:t>
      </w:r>
      <w:r w:rsidR="00701C84">
        <w:rPr>
          <w:rFonts w:ascii="Times New Roman" w:hAnsi="Times New Roman" w:cs="Times New Roman"/>
          <w:sz w:val="28"/>
          <w:szCs w:val="28"/>
          <w:lang w:val="uk-UA"/>
        </w:rPr>
        <w:t xml:space="preserve"> </w:t>
      </w:r>
      <w:r w:rsidR="00884758" w:rsidRPr="00884758">
        <w:rPr>
          <w:rFonts w:ascii="Times New Roman" w:hAnsi="Times New Roman" w:cs="Times New Roman"/>
          <w:sz w:val="28"/>
          <w:szCs w:val="28"/>
          <w:lang w:val="uk-UA"/>
        </w:rPr>
        <w:t>[1</w:t>
      </w:r>
      <w:r w:rsidR="002B4CB5" w:rsidRPr="002B4CB5">
        <w:rPr>
          <w:rFonts w:ascii="Times New Roman" w:hAnsi="Times New Roman" w:cs="Times New Roman"/>
          <w:sz w:val="28"/>
          <w:szCs w:val="28"/>
          <w:lang w:val="uk-UA"/>
        </w:rPr>
        <w:t>7</w:t>
      </w:r>
      <w:r w:rsidR="00884758" w:rsidRPr="00884758">
        <w:rPr>
          <w:rFonts w:ascii="Times New Roman" w:hAnsi="Times New Roman" w:cs="Times New Roman"/>
          <w:sz w:val="28"/>
          <w:szCs w:val="28"/>
          <w:lang w:val="uk-UA"/>
        </w:rPr>
        <w:t>]</w:t>
      </w:r>
      <w:r w:rsidRPr="008310C2">
        <w:rPr>
          <w:rFonts w:ascii="Times New Roman" w:hAnsi="Times New Roman" w:cs="Times New Roman"/>
          <w:sz w:val="28"/>
          <w:szCs w:val="28"/>
          <w:lang w:val="uk-UA"/>
        </w:rPr>
        <w:t xml:space="preserve"> ЄВС </w:t>
      </w:r>
      <w:r>
        <w:rPr>
          <w:rFonts w:ascii="Times New Roman" w:hAnsi="Times New Roman" w:cs="Times New Roman"/>
          <w:sz w:val="28"/>
          <w:szCs w:val="28"/>
          <w:lang w:val="uk-UA"/>
        </w:rPr>
        <w:t xml:space="preserve">існував </w:t>
      </w:r>
      <w:r w:rsidRPr="008310C2">
        <w:rPr>
          <w:rFonts w:ascii="Times New Roman" w:hAnsi="Times New Roman" w:cs="Times New Roman"/>
          <w:sz w:val="28"/>
          <w:szCs w:val="28"/>
          <w:lang w:val="uk-UA"/>
        </w:rPr>
        <w:t xml:space="preserve">протягом 15 років, але восени 1992 року британський фунт вийшов зі складу ЄВС; іспанська </w:t>
      </w:r>
      <w:proofErr w:type="spellStart"/>
      <w:r w:rsidRPr="008310C2">
        <w:rPr>
          <w:rFonts w:ascii="Times New Roman" w:hAnsi="Times New Roman" w:cs="Times New Roman"/>
          <w:sz w:val="28"/>
          <w:szCs w:val="28"/>
          <w:lang w:val="uk-UA"/>
        </w:rPr>
        <w:t>песета</w:t>
      </w:r>
      <w:proofErr w:type="spellEnd"/>
      <w:r w:rsidRPr="008310C2">
        <w:rPr>
          <w:rFonts w:ascii="Times New Roman" w:hAnsi="Times New Roman" w:cs="Times New Roman"/>
          <w:sz w:val="28"/>
          <w:szCs w:val="28"/>
          <w:lang w:val="uk-UA"/>
        </w:rPr>
        <w:t xml:space="preserve"> та португальське ескудо були девальвовані. Однією з основних причин цих</w:t>
      </w:r>
      <w:r w:rsidR="000B1ED3">
        <w:rPr>
          <w:rFonts w:ascii="Times New Roman" w:hAnsi="Times New Roman" w:cs="Times New Roman"/>
          <w:sz w:val="28"/>
          <w:szCs w:val="28"/>
          <w:lang w:val="uk-UA"/>
        </w:rPr>
        <w:t xml:space="preserve"> процесів вважалася неможливість </w:t>
      </w:r>
      <w:r w:rsidRPr="008310C2">
        <w:rPr>
          <w:rFonts w:ascii="Times New Roman" w:hAnsi="Times New Roman" w:cs="Times New Roman"/>
          <w:sz w:val="28"/>
          <w:szCs w:val="28"/>
          <w:lang w:val="uk-UA"/>
        </w:rPr>
        <w:t xml:space="preserve">центральних банків цих країн впоратися з наростаючими </w:t>
      </w:r>
      <w:r w:rsidR="00FB5E95">
        <w:rPr>
          <w:rFonts w:ascii="Times New Roman" w:hAnsi="Times New Roman" w:cs="Times New Roman"/>
          <w:sz w:val="28"/>
          <w:szCs w:val="28"/>
          <w:lang w:val="uk-UA"/>
        </w:rPr>
        <w:t>нападами</w:t>
      </w:r>
      <w:r w:rsidRPr="008310C2">
        <w:rPr>
          <w:rFonts w:ascii="Times New Roman" w:hAnsi="Times New Roman" w:cs="Times New Roman"/>
          <w:sz w:val="28"/>
          <w:szCs w:val="28"/>
          <w:lang w:val="uk-UA"/>
        </w:rPr>
        <w:t xml:space="preserve"> біржових спекулянтів, які грали на знеціненні обмінних курсів, покладаючись на їхню девальвацію.</w:t>
      </w:r>
    </w:p>
    <w:p w:rsidR="002C53CA" w:rsidRDefault="002C53CA" w:rsidP="00C15F3A">
      <w:pPr>
        <w:spacing w:after="0" w:line="360" w:lineRule="auto"/>
        <w:ind w:firstLine="709"/>
        <w:jc w:val="both"/>
        <w:rPr>
          <w:rFonts w:ascii="Times New Roman" w:hAnsi="Times New Roman" w:cs="Times New Roman"/>
          <w:sz w:val="28"/>
          <w:szCs w:val="28"/>
          <w:lang w:val="uk-UA"/>
        </w:rPr>
      </w:pPr>
      <w:r w:rsidRPr="002C53CA">
        <w:rPr>
          <w:rFonts w:ascii="Times New Roman" w:hAnsi="Times New Roman" w:cs="Times New Roman"/>
          <w:sz w:val="28"/>
          <w:szCs w:val="28"/>
          <w:lang w:val="uk-UA"/>
        </w:rPr>
        <w:t xml:space="preserve">В результаті </w:t>
      </w:r>
      <w:r w:rsidR="003364CF">
        <w:rPr>
          <w:rFonts w:ascii="Times New Roman" w:hAnsi="Times New Roman" w:cs="Times New Roman"/>
          <w:sz w:val="28"/>
          <w:szCs w:val="28"/>
          <w:lang w:val="uk-UA"/>
        </w:rPr>
        <w:t>цього</w:t>
      </w:r>
      <w:r w:rsidR="00FB5E95">
        <w:rPr>
          <w:rFonts w:ascii="Times New Roman" w:hAnsi="Times New Roman" w:cs="Times New Roman"/>
          <w:sz w:val="28"/>
          <w:szCs w:val="28"/>
          <w:lang w:val="uk-UA"/>
        </w:rPr>
        <w:t xml:space="preserve"> літом</w:t>
      </w:r>
      <w:r w:rsidRPr="002C53CA">
        <w:rPr>
          <w:rFonts w:ascii="Times New Roman" w:hAnsi="Times New Roman" w:cs="Times New Roman"/>
          <w:sz w:val="28"/>
          <w:szCs w:val="28"/>
          <w:lang w:val="uk-UA"/>
        </w:rPr>
        <w:t xml:space="preserve"> 1993 </w:t>
      </w:r>
      <w:r w:rsidR="003364CF">
        <w:rPr>
          <w:rFonts w:ascii="Times New Roman" w:hAnsi="Times New Roman" w:cs="Times New Roman"/>
          <w:sz w:val="28"/>
          <w:szCs w:val="28"/>
          <w:lang w:val="uk-UA"/>
        </w:rPr>
        <w:t>року 5 з 8 валют Є</w:t>
      </w:r>
      <w:r w:rsidRPr="002C53CA">
        <w:rPr>
          <w:rFonts w:ascii="Times New Roman" w:hAnsi="Times New Roman" w:cs="Times New Roman"/>
          <w:sz w:val="28"/>
          <w:szCs w:val="28"/>
          <w:lang w:val="uk-UA"/>
        </w:rPr>
        <w:t xml:space="preserve">ВС - французький франк, данська крона, бельгійський франк, іспанська </w:t>
      </w:r>
      <w:proofErr w:type="spellStart"/>
      <w:r w:rsidRPr="002C53CA">
        <w:rPr>
          <w:rFonts w:ascii="Times New Roman" w:hAnsi="Times New Roman" w:cs="Times New Roman"/>
          <w:sz w:val="28"/>
          <w:szCs w:val="28"/>
          <w:lang w:val="uk-UA"/>
        </w:rPr>
        <w:t>песета</w:t>
      </w:r>
      <w:proofErr w:type="spellEnd"/>
      <w:r w:rsidRPr="002C53CA">
        <w:rPr>
          <w:rFonts w:ascii="Times New Roman" w:hAnsi="Times New Roman" w:cs="Times New Roman"/>
          <w:sz w:val="28"/>
          <w:szCs w:val="28"/>
          <w:lang w:val="uk-UA"/>
        </w:rPr>
        <w:t xml:space="preserve"> і португальське ескудо - впали до встановленої для них нижньої межі. Центральні банки ухвалили низку </w:t>
      </w:r>
      <w:r w:rsidRPr="002C53CA">
        <w:rPr>
          <w:rFonts w:ascii="Times New Roman" w:hAnsi="Times New Roman" w:cs="Times New Roman"/>
          <w:sz w:val="28"/>
          <w:szCs w:val="28"/>
          <w:lang w:val="uk-UA"/>
        </w:rPr>
        <w:lastRenderedPageBreak/>
        <w:t>кардинальних рішень щодо припинення штучної підтрим</w:t>
      </w:r>
      <w:r w:rsidR="00FB5E95">
        <w:rPr>
          <w:rFonts w:ascii="Times New Roman" w:hAnsi="Times New Roman" w:cs="Times New Roman"/>
          <w:sz w:val="28"/>
          <w:szCs w:val="28"/>
          <w:lang w:val="uk-UA"/>
        </w:rPr>
        <w:t>ки національних обмінних курсів та</w:t>
      </w:r>
      <w:r w:rsidRPr="002C53CA">
        <w:rPr>
          <w:rFonts w:ascii="Times New Roman" w:hAnsi="Times New Roman" w:cs="Times New Roman"/>
          <w:sz w:val="28"/>
          <w:szCs w:val="28"/>
          <w:lang w:val="uk-UA"/>
        </w:rPr>
        <w:t xml:space="preserve"> зниження облікових ставок з метою </w:t>
      </w:r>
      <w:r w:rsidR="00FB5E95">
        <w:rPr>
          <w:rFonts w:ascii="Times New Roman" w:hAnsi="Times New Roman" w:cs="Times New Roman"/>
          <w:sz w:val="28"/>
          <w:szCs w:val="28"/>
          <w:lang w:val="uk-UA"/>
        </w:rPr>
        <w:t xml:space="preserve">врегулювання </w:t>
      </w:r>
      <w:r w:rsidRPr="002C53CA">
        <w:rPr>
          <w:rFonts w:ascii="Times New Roman" w:hAnsi="Times New Roman" w:cs="Times New Roman"/>
          <w:sz w:val="28"/>
          <w:szCs w:val="28"/>
          <w:lang w:val="uk-UA"/>
        </w:rPr>
        <w:t>обмінних курсів.</w:t>
      </w:r>
    </w:p>
    <w:p w:rsidR="00D94396" w:rsidRPr="002B4CB5" w:rsidRDefault="00D94396" w:rsidP="00D94396">
      <w:pPr>
        <w:spacing w:after="0" w:line="360" w:lineRule="auto"/>
        <w:ind w:firstLine="709"/>
        <w:jc w:val="both"/>
        <w:rPr>
          <w:rFonts w:ascii="Times New Roman" w:hAnsi="Times New Roman" w:cs="Times New Roman"/>
          <w:sz w:val="28"/>
          <w:szCs w:val="28"/>
        </w:rPr>
      </w:pPr>
      <w:r w:rsidRPr="00D94396">
        <w:rPr>
          <w:rFonts w:ascii="Times New Roman" w:hAnsi="Times New Roman" w:cs="Times New Roman"/>
          <w:sz w:val="28"/>
          <w:szCs w:val="28"/>
          <w:lang w:val="uk-UA"/>
        </w:rPr>
        <w:t>Згідно з Маастрихтським договором створення ва</w:t>
      </w:r>
      <w:r w:rsidR="00FB5E95">
        <w:rPr>
          <w:rFonts w:ascii="Times New Roman" w:hAnsi="Times New Roman" w:cs="Times New Roman"/>
          <w:sz w:val="28"/>
          <w:szCs w:val="28"/>
          <w:lang w:val="uk-UA"/>
        </w:rPr>
        <w:t>лютного союзу мало відбуватися у три етапи. Перший етап визначав</w:t>
      </w:r>
      <w:r w:rsidRPr="00D94396">
        <w:rPr>
          <w:rFonts w:ascii="Times New Roman" w:hAnsi="Times New Roman" w:cs="Times New Roman"/>
          <w:sz w:val="28"/>
          <w:szCs w:val="28"/>
          <w:lang w:val="uk-UA"/>
        </w:rPr>
        <w:t xml:space="preserve"> кр</w:t>
      </w:r>
      <w:r w:rsidR="00FB5E95">
        <w:rPr>
          <w:rFonts w:ascii="Times New Roman" w:hAnsi="Times New Roman" w:cs="Times New Roman"/>
          <w:sz w:val="28"/>
          <w:szCs w:val="28"/>
          <w:lang w:val="uk-UA"/>
        </w:rPr>
        <w:t>аїни-члени ЄВС, які відповідали</w:t>
      </w:r>
      <w:r w:rsidRPr="00D94396">
        <w:rPr>
          <w:rFonts w:ascii="Times New Roman" w:hAnsi="Times New Roman" w:cs="Times New Roman"/>
          <w:sz w:val="28"/>
          <w:szCs w:val="28"/>
          <w:lang w:val="uk-UA"/>
        </w:rPr>
        <w:t xml:space="preserve"> певним критеріям: </w:t>
      </w:r>
      <w:r w:rsidR="00884758">
        <w:rPr>
          <w:rFonts w:ascii="Times New Roman" w:hAnsi="Times New Roman" w:cs="Times New Roman"/>
          <w:sz w:val="28"/>
          <w:szCs w:val="28"/>
        </w:rPr>
        <w:t>[1</w:t>
      </w:r>
      <w:r w:rsidR="002B4CB5" w:rsidRPr="002B4CB5">
        <w:rPr>
          <w:rFonts w:ascii="Times New Roman" w:hAnsi="Times New Roman" w:cs="Times New Roman"/>
          <w:sz w:val="28"/>
          <w:szCs w:val="28"/>
        </w:rPr>
        <w:t>8</w:t>
      </w:r>
      <w:r w:rsidR="002C2A22" w:rsidRPr="002C2A22">
        <w:rPr>
          <w:rFonts w:ascii="Times New Roman" w:hAnsi="Times New Roman" w:cs="Times New Roman"/>
          <w:sz w:val="28"/>
          <w:szCs w:val="28"/>
        </w:rPr>
        <w:t>]</w:t>
      </w:r>
    </w:p>
    <w:p w:rsidR="002C53CA"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 xml:space="preserve">1) </w:t>
      </w:r>
      <w:r w:rsidR="00FB5E95">
        <w:rPr>
          <w:rFonts w:ascii="Times New Roman" w:hAnsi="Times New Roman" w:cs="Times New Roman"/>
          <w:sz w:val="28"/>
          <w:szCs w:val="28"/>
          <w:lang w:val="uk-UA"/>
        </w:rPr>
        <w:t xml:space="preserve">регулювання </w:t>
      </w:r>
      <w:r w:rsidRPr="00D94396">
        <w:rPr>
          <w:rFonts w:ascii="Times New Roman" w:hAnsi="Times New Roman" w:cs="Times New Roman"/>
          <w:sz w:val="28"/>
          <w:szCs w:val="28"/>
          <w:lang w:val="uk-UA"/>
        </w:rPr>
        <w:t xml:space="preserve">державних фінансів та усунення </w:t>
      </w:r>
      <w:r w:rsidR="00FB5E95">
        <w:rPr>
          <w:rFonts w:ascii="Times New Roman" w:hAnsi="Times New Roman" w:cs="Times New Roman"/>
          <w:sz w:val="28"/>
          <w:szCs w:val="28"/>
          <w:lang w:val="uk-UA"/>
        </w:rPr>
        <w:t xml:space="preserve">спільних </w:t>
      </w:r>
      <w:r w:rsidRPr="00D94396">
        <w:rPr>
          <w:rFonts w:ascii="Times New Roman" w:hAnsi="Times New Roman" w:cs="Times New Roman"/>
          <w:sz w:val="28"/>
          <w:szCs w:val="28"/>
          <w:lang w:val="uk-UA"/>
        </w:rPr>
        <w:t xml:space="preserve">обмежень руху капіталу та платежів між країнами-членами ЄЕК; </w:t>
      </w:r>
    </w:p>
    <w:p w:rsidR="002C53CA"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 xml:space="preserve">2) загальний державний борг не </w:t>
      </w:r>
      <w:r w:rsidR="00FB5E95">
        <w:rPr>
          <w:rFonts w:ascii="Times New Roman" w:hAnsi="Times New Roman" w:cs="Times New Roman"/>
          <w:sz w:val="28"/>
          <w:szCs w:val="28"/>
          <w:lang w:val="uk-UA"/>
        </w:rPr>
        <w:t xml:space="preserve">мав бути більше </w:t>
      </w:r>
      <w:r w:rsidRPr="00D94396">
        <w:rPr>
          <w:rFonts w:ascii="Times New Roman" w:hAnsi="Times New Roman" w:cs="Times New Roman"/>
          <w:sz w:val="28"/>
          <w:szCs w:val="28"/>
          <w:lang w:val="uk-UA"/>
        </w:rPr>
        <w:t xml:space="preserve">60% ВВП; </w:t>
      </w:r>
    </w:p>
    <w:p w:rsidR="002C53CA"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 xml:space="preserve">3) середня номінальна вартість довгострокових процентних ставок не </w:t>
      </w:r>
      <w:r w:rsidR="00FB5E95">
        <w:rPr>
          <w:rFonts w:ascii="Times New Roman" w:hAnsi="Times New Roman" w:cs="Times New Roman"/>
          <w:sz w:val="28"/>
          <w:szCs w:val="28"/>
          <w:lang w:val="uk-UA"/>
        </w:rPr>
        <w:t xml:space="preserve">має </w:t>
      </w:r>
      <w:r w:rsidRPr="00D94396">
        <w:rPr>
          <w:rFonts w:ascii="Times New Roman" w:hAnsi="Times New Roman" w:cs="Times New Roman"/>
          <w:sz w:val="28"/>
          <w:szCs w:val="28"/>
          <w:lang w:val="uk-UA"/>
        </w:rPr>
        <w:t xml:space="preserve">перевищувати 2% від середнього рівня цих ставок трьох країн ЄС із найбільш стабільними цінами (приблизно 8,5-9%); </w:t>
      </w:r>
    </w:p>
    <w:p w:rsidR="002C53CA"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 xml:space="preserve">4) згідно з чинним механізмом Європейського валютного союзу держави-члени повинні дотримуватися фіксованого обмінного курсу щодо євро; </w:t>
      </w:r>
    </w:p>
    <w:p w:rsidR="002C53CA"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5) де</w:t>
      </w:r>
      <w:r w:rsidR="00FB5E95">
        <w:rPr>
          <w:rFonts w:ascii="Times New Roman" w:hAnsi="Times New Roman" w:cs="Times New Roman"/>
          <w:sz w:val="28"/>
          <w:szCs w:val="28"/>
          <w:lang w:val="uk-UA"/>
        </w:rPr>
        <w:t>фіцит державного бюджету країн-членів</w:t>
      </w:r>
      <w:r w:rsidRPr="00D94396">
        <w:rPr>
          <w:rFonts w:ascii="Times New Roman" w:hAnsi="Times New Roman" w:cs="Times New Roman"/>
          <w:sz w:val="28"/>
          <w:szCs w:val="28"/>
          <w:lang w:val="uk-UA"/>
        </w:rPr>
        <w:t xml:space="preserve"> нової валютної зони не повинен </w:t>
      </w:r>
      <w:r w:rsidR="00FB5E95">
        <w:rPr>
          <w:rFonts w:ascii="Times New Roman" w:hAnsi="Times New Roman" w:cs="Times New Roman"/>
          <w:sz w:val="28"/>
          <w:szCs w:val="28"/>
          <w:lang w:val="uk-UA"/>
        </w:rPr>
        <w:t xml:space="preserve">бути більшим </w:t>
      </w:r>
      <w:r w:rsidRPr="00D94396">
        <w:rPr>
          <w:rFonts w:ascii="Times New Roman" w:hAnsi="Times New Roman" w:cs="Times New Roman"/>
          <w:sz w:val="28"/>
          <w:szCs w:val="28"/>
          <w:lang w:val="uk-UA"/>
        </w:rPr>
        <w:t>3% ВВП;</w:t>
      </w:r>
    </w:p>
    <w:p w:rsidR="00D94396" w:rsidRDefault="00D94396" w:rsidP="00D94396">
      <w:pPr>
        <w:spacing w:after="0" w:line="360" w:lineRule="auto"/>
        <w:ind w:firstLine="709"/>
        <w:jc w:val="both"/>
        <w:rPr>
          <w:rFonts w:ascii="Times New Roman" w:hAnsi="Times New Roman" w:cs="Times New Roman"/>
          <w:sz w:val="28"/>
          <w:szCs w:val="28"/>
          <w:lang w:val="uk-UA"/>
        </w:rPr>
      </w:pPr>
      <w:r w:rsidRPr="00D94396">
        <w:rPr>
          <w:rFonts w:ascii="Times New Roman" w:hAnsi="Times New Roman" w:cs="Times New Roman"/>
          <w:sz w:val="28"/>
          <w:szCs w:val="28"/>
          <w:lang w:val="uk-UA"/>
        </w:rPr>
        <w:t>6) інфляція не пер</w:t>
      </w:r>
      <w:r w:rsidR="00FB5E95">
        <w:rPr>
          <w:rFonts w:ascii="Times New Roman" w:hAnsi="Times New Roman" w:cs="Times New Roman"/>
          <w:sz w:val="28"/>
          <w:szCs w:val="28"/>
          <w:lang w:val="uk-UA"/>
        </w:rPr>
        <w:t>евищує</w:t>
      </w:r>
      <w:r w:rsidRPr="00D94396">
        <w:rPr>
          <w:rFonts w:ascii="Times New Roman" w:hAnsi="Times New Roman" w:cs="Times New Roman"/>
          <w:sz w:val="28"/>
          <w:szCs w:val="28"/>
          <w:lang w:val="uk-UA"/>
        </w:rPr>
        <w:t xml:space="preserve"> середній рівень інфляції у трьох країнах ЄЕС із най</w:t>
      </w:r>
      <w:r w:rsidR="00FB5E95">
        <w:rPr>
          <w:rFonts w:ascii="Times New Roman" w:hAnsi="Times New Roman" w:cs="Times New Roman"/>
          <w:sz w:val="28"/>
          <w:szCs w:val="28"/>
          <w:lang w:val="uk-UA"/>
        </w:rPr>
        <w:t xml:space="preserve">меншим  </w:t>
      </w:r>
      <w:r w:rsidRPr="00D94396">
        <w:rPr>
          <w:rFonts w:ascii="Times New Roman" w:hAnsi="Times New Roman" w:cs="Times New Roman"/>
          <w:sz w:val="28"/>
          <w:szCs w:val="28"/>
          <w:lang w:val="uk-UA"/>
        </w:rPr>
        <w:t>рівнем інфляції понад 1,5%.</w:t>
      </w:r>
    </w:p>
    <w:p w:rsidR="002C53CA" w:rsidRDefault="00FB5E95" w:rsidP="00D9439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Перший етап також включав ут</w:t>
      </w:r>
      <w:r w:rsidR="002C53CA" w:rsidRPr="002C53CA">
        <w:rPr>
          <w:rFonts w:ascii="Times New Roman" w:hAnsi="Times New Roman" w:cs="Times New Roman"/>
          <w:sz w:val="28"/>
          <w:szCs w:val="28"/>
          <w:lang w:val="uk-UA"/>
        </w:rPr>
        <w:t>ворення Європейського центрального банку (ЄЦБ), Європейської системи центральних банків (ЄЦБ) та запровадження єдиної валюти – євро.</w:t>
      </w:r>
    </w:p>
    <w:p w:rsidR="002C53CA" w:rsidRDefault="002C53CA" w:rsidP="00D94396">
      <w:pPr>
        <w:spacing w:after="0" w:line="360" w:lineRule="auto"/>
        <w:ind w:firstLine="709"/>
        <w:jc w:val="both"/>
        <w:rPr>
          <w:rFonts w:ascii="Times New Roman" w:hAnsi="Times New Roman" w:cs="Times New Roman"/>
          <w:sz w:val="28"/>
          <w:szCs w:val="28"/>
          <w:lang w:val="uk-UA"/>
        </w:rPr>
      </w:pPr>
      <w:r w:rsidRPr="002C53CA">
        <w:rPr>
          <w:rFonts w:ascii="Times New Roman" w:hAnsi="Times New Roman" w:cs="Times New Roman"/>
          <w:sz w:val="28"/>
          <w:szCs w:val="28"/>
          <w:lang w:val="uk-UA"/>
        </w:rPr>
        <w:t>На другому е</w:t>
      </w:r>
      <w:r>
        <w:rPr>
          <w:rFonts w:ascii="Times New Roman" w:hAnsi="Times New Roman" w:cs="Times New Roman"/>
          <w:sz w:val="28"/>
          <w:szCs w:val="28"/>
          <w:lang w:val="uk-UA"/>
        </w:rPr>
        <w:t xml:space="preserve">тапі ЄЦБ використовуватиме євро </w:t>
      </w:r>
      <w:r w:rsidRPr="002C53CA">
        <w:rPr>
          <w:rFonts w:ascii="Times New Roman" w:hAnsi="Times New Roman" w:cs="Times New Roman"/>
          <w:sz w:val="28"/>
          <w:szCs w:val="28"/>
          <w:lang w:val="uk-UA"/>
        </w:rPr>
        <w:t>у експортно-імпортних розрахунках</w:t>
      </w:r>
      <w:r w:rsidR="00FB5E95">
        <w:rPr>
          <w:rFonts w:ascii="Times New Roman" w:hAnsi="Times New Roman" w:cs="Times New Roman"/>
          <w:sz w:val="28"/>
          <w:szCs w:val="28"/>
          <w:lang w:val="uk-UA"/>
        </w:rPr>
        <w:t xml:space="preserve"> та </w:t>
      </w:r>
      <w:r w:rsidR="00FB5E95" w:rsidRPr="002C53CA">
        <w:rPr>
          <w:rFonts w:ascii="Times New Roman" w:hAnsi="Times New Roman" w:cs="Times New Roman"/>
          <w:sz w:val="28"/>
          <w:szCs w:val="28"/>
          <w:lang w:val="uk-UA"/>
        </w:rPr>
        <w:t>конверсійних операціях</w:t>
      </w:r>
      <w:r w:rsidRPr="002C53CA">
        <w:rPr>
          <w:rFonts w:ascii="Times New Roman" w:hAnsi="Times New Roman" w:cs="Times New Roman"/>
          <w:sz w:val="28"/>
          <w:szCs w:val="28"/>
          <w:lang w:val="uk-UA"/>
        </w:rPr>
        <w:t xml:space="preserve"> на валютних ринках та біржах. </w:t>
      </w:r>
      <w:r w:rsidR="00FB5E95">
        <w:rPr>
          <w:rFonts w:ascii="Times New Roman" w:hAnsi="Times New Roman" w:cs="Times New Roman"/>
          <w:sz w:val="28"/>
          <w:szCs w:val="28"/>
          <w:lang w:val="uk-UA"/>
        </w:rPr>
        <w:t xml:space="preserve">Другим </w:t>
      </w:r>
      <w:r w:rsidRPr="002C53CA">
        <w:rPr>
          <w:rFonts w:ascii="Times New Roman" w:hAnsi="Times New Roman" w:cs="Times New Roman"/>
          <w:sz w:val="28"/>
          <w:szCs w:val="28"/>
          <w:lang w:val="uk-UA"/>
        </w:rPr>
        <w:t>кроком буде заміна національних банкнот та монет новою європейською валют</w:t>
      </w:r>
      <w:r>
        <w:rPr>
          <w:rFonts w:ascii="Times New Roman" w:hAnsi="Times New Roman" w:cs="Times New Roman"/>
          <w:sz w:val="28"/>
          <w:szCs w:val="28"/>
          <w:lang w:val="uk-UA"/>
        </w:rPr>
        <w:t>ою – євро. Нову єдину валюту було введено в готівковий</w:t>
      </w:r>
      <w:r w:rsidRPr="002C53CA">
        <w:rPr>
          <w:rFonts w:ascii="Times New Roman" w:hAnsi="Times New Roman" w:cs="Times New Roman"/>
          <w:sz w:val="28"/>
          <w:szCs w:val="28"/>
          <w:lang w:val="uk-UA"/>
        </w:rPr>
        <w:t xml:space="preserve"> обіг у січні 2002 року. У міжнародні</w:t>
      </w:r>
      <w:r>
        <w:rPr>
          <w:rFonts w:ascii="Times New Roman" w:hAnsi="Times New Roman" w:cs="Times New Roman"/>
          <w:sz w:val="28"/>
          <w:szCs w:val="28"/>
          <w:lang w:val="uk-UA"/>
        </w:rPr>
        <w:t>й системі</w:t>
      </w:r>
      <w:r w:rsidRPr="002C53CA">
        <w:rPr>
          <w:rFonts w:ascii="Times New Roman" w:hAnsi="Times New Roman" w:cs="Times New Roman"/>
          <w:sz w:val="28"/>
          <w:szCs w:val="28"/>
          <w:lang w:val="uk-UA"/>
        </w:rPr>
        <w:t xml:space="preserve"> розрахунків буде внесено відповід</w:t>
      </w:r>
      <w:r w:rsidR="00FB5E95">
        <w:rPr>
          <w:rFonts w:ascii="Times New Roman" w:hAnsi="Times New Roman" w:cs="Times New Roman"/>
          <w:sz w:val="28"/>
          <w:szCs w:val="28"/>
          <w:lang w:val="uk-UA"/>
        </w:rPr>
        <w:t>ні зміни та доповнення. Спершу</w:t>
      </w:r>
      <w:r w:rsidRPr="002C53CA">
        <w:rPr>
          <w:rFonts w:ascii="Times New Roman" w:hAnsi="Times New Roman" w:cs="Times New Roman"/>
          <w:sz w:val="28"/>
          <w:szCs w:val="28"/>
          <w:lang w:val="uk-UA"/>
        </w:rPr>
        <w:t xml:space="preserve"> (</w:t>
      </w:r>
      <w:r w:rsidR="00FB5E95">
        <w:rPr>
          <w:rFonts w:ascii="Times New Roman" w:hAnsi="Times New Roman" w:cs="Times New Roman"/>
          <w:sz w:val="28"/>
          <w:szCs w:val="28"/>
          <w:lang w:val="uk-UA"/>
        </w:rPr>
        <w:t>впродовж</w:t>
      </w:r>
      <w:r>
        <w:rPr>
          <w:rFonts w:ascii="Times New Roman" w:hAnsi="Times New Roman" w:cs="Times New Roman"/>
          <w:sz w:val="28"/>
          <w:szCs w:val="28"/>
          <w:lang w:val="uk-UA"/>
        </w:rPr>
        <w:t xml:space="preserve"> 6 місяців) нова валюта була</w:t>
      </w:r>
      <w:r w:rsidRPr="002C53CA">
        <w:rPr>
          <w:rFonts w:ascii="Times New Roman" w:hAnsi="Times New Roman" w:cs="Times New Roman"/>
          <w:sz w:val="28"/>
          <w:szCs w:val="28"/>
          <w:lang w:val="uk-UA"/>
        </w:rPr>
        <w:t xml:space="preserve"> готівкою</w:t>
      </w:r>
      <w:r w:rsidR="00FB5E95">
        <w:rPr>
          <w:rFonts w:ascii="Times New Roman" w:hAnsi="Times New Roman" w:cs="Times New Roman"/>
          <w:sz w:val="28"/>
          <w:szCs w:val="28"/>
          <w:lang w:val="uk-UA"/>
        </w:rPr>
        <w:t xml:space="preserve"> разом</w:t>
      </w:r>
      <w:r w:rsidRPr="002C53CA">
        <w:rPr>
          <w:rFonts w:ascii="Times New Roman" w:hAnsi="Times New Roman" w:cs="Times New Roman"/>
          <w:sz w:val="28"/>
          <w:szCs w:val="28"/>
          <w:lang w:val="uk-UA"/>
        </w:rPr>
        <w:t xml:space="preserve"> з національним</w:t>
      </w:r>
      <w:r w:rsidR="00FB5E95">
        <w:rPr>
          <w:rFonts w:ascii="Times New Roman" w:hAnsi="Times New Roman" w:cs="Times New Roman"/>
          <w:sz w:val="28"/>
          <w:szCs w:val="28"/>
          <w:lang w:val="uk-UA"/>
        </w:rPr>
        <w:t>и валютами, які пізніше</w:t>
      </w:r>
      <w:r>
        <w:rPr>
          <w:rFonts w:ascii="Times New Roman" w:hAnsi="Times New Roman" w:cs="Times New Roman"/>
          <w:sz w:val="28"/>
          <w:szCs w:val="28"/>
          <w:lang w:val="uk-UA"/>
        </w:rPr>
        <w:t xml:space="preserve"> «втратили</w:t>
      </w:r>
      <w:r w:rsidRPr="002C53CA">
        <w:rPr>
          <w:rFonts w:ascii="Times New Roman" w:hAnsi="Times New Roman" w:cs="Times New Roman"/>
          <w:sz w:val="28"/>
          <w:szCs w:val="28"/>
          <w:lang w:val="uk-UA"/>
        </w:rPr>
        <w:t xml:space="preserve"> статус платіжного засобу».</w:t>
      </w:r>
    </w:p>
    <w:p w:rsidR="002C53CA" w:rsidRDefault="002C53CA" w:rsidP="00D94396">
      <w:pPr>
        <w:spacing w:after="0" w:line="360" w:lineRule="auto"/>
        <w:ind w:firstLine="709"/>
        <w:jc w:val="both"/>
        <w:rPr>
          <w:rFonts w:ascii="Times New Roman" w:hAnsi="Times New Roman" w:cs="Times New Roman"/>
          <w:sz w:val="28"/>
          <w:szCs w:val="28"/>
          <w:lang w:val="uk-UA"/>
        </w:rPr>
      </w:pPr>
      <w:r w:rsidRPr="002C53CA">
        <w:rPr>
          <w:rFonts w:ascii="Times New Roman" w:hAnsi="Times New Roman" w:cs="Times New Roman"/>
          <w:sz w:val="28"/>
          <w:szCs w:val="28"/>
          <w:lang w:val="uk-UA"/>
        </w:rPr>
        <w:lastRenderedPageBreak/>
        <w:t xml:space="preserve">На </w:t>
      </w:r>
      <w:r w:rsidR="00FB5E95">
        <w:rPr>
          <w:rFonts w:ascii="Times New Roman" w:hAnsi="Times New Roman" w:cs="Times New Roman"/>
          <w:sz w:val="28"/>
          <w:szCs w:val="28"/>
          <w:lang w:val="uk-UA"/>
        </w:rPr>
        <w:t>останньому</w:t>
      </w:r>
      <w:r w:rsidRPr="002C53CA">
        <w:rPr>
          <w:rFonts w:ascii="Times New Roman" w:hAnsi="Times New Roman" w:cs="Times New Roman"/>
          <w:sz w:val="28"/>
          <w:szCs w:val="28"/>
          <w:lang w:val="uk-UA"/>
        </w:rPr>
        <w:t xml:space="preserve"> етапі всі розрах</w:t>
      </w:r>
      <w:r>
        <w:rPr>
          <w:rFonts w:ascii="Times New Roman" w:hAnsi="Times New Roman" w:cs="Times New Roman"/>
          <w:sz w:val="28"/>
          <w:szCs w:val="28"/>
          <w:lang w:val="uk-UA"/>
        </w:rPr>
        <w:t>унки банків ЄВС були</w:t>
      </w:r>
      <w:r w:rsidRPr="002C53CA">
        <w:rPr>
          <w:rFonts w:ascii="Times New Roman" w:hAnsi="Times New Roman" w:cs="Times New Roman"/>
          <w:sz w:val="28"/>
          <w:szCs w:val="28"/>
          <w:lang w:val="uk-UA"/>
        </w:rPr>
        <w:t xml:space="preserve"> конвертовані в євро, а міжнародні розрахунки </w:t>
      </w:r>
      <w:r>
        <w:rPr>
          <w:rFonts w:ascii="Times New Roman" w:hAnsi="Times New Roman" w:cs="Times New Roman"/>
          <w:sz w:val="28"/>
          <w:szCs w:val="28"/>
          <w:lang w:val="uk-UA"/>
        </w:rPr>
        <w:t>проводилися</w:t>
      </w:r>
      <w:r w:rsidRPr="002C53CA">
        <w:rPr>
          <w:rFonts w:ascii="Times New Roman" w:hAnsi="Times New Roman" w:cs="Times New Roman"/>
          <w:sz w:val="28"/>
          <w:szCs w:val="28"/>
          <w:lang w:val="uk-UA"/>
        </w:rPr>
        <w:t xml:space="preserve"> лише в єдиній резервній валюті об'єднаної Європи – євро.</w:t>
      </w:r>
    </w:p>
    <w:p w:rsidR="0018630F" w:rsidRPr="0018630F" w:rsidRDefault="0018630F" w:rsidP="00BA498B">
      <w:pPr>
        <w:spacing w:after="0" w:line="360" w:lineRule="auto"/>
        <w:ind w:firstLine="709"/>
        <w:jc w:val="both"/>
        <w:rPr>
          <w:rFonts w:ascii="Times New Roman" w:hAnsi="Times New Roman" w:cs="Times New Roman"/>
          <w:sz w:val="28"/>
          <w:szCs w:val="28"/>
          <w:lang w:val="uk-UA"/>
        </w:rPr>
      </w:pPr>
      <w:r w:rsidRPr="0018630F">
        <w:rPr>
          <w:rFonts w:ascii="Times New Roman" w:hAnsi="Times New Roman" w:cs="Times New Roman"/>
          <w:sz w:val="28"/>
          <w:szCs w:val="28"/>
          <w:lang w:val="uk-UA"/>
        </w:rPr>
        <w:t xml:space="preserve">Підбиваючи підсумки функціонування механізму ЕВС, слід підкреслити, що </w:t>
      </w:r>
      <w:r w:rsidR="00BA498B">
        <w:rPr>
          <w:rFonts w:ascii="Times New Roman" w:hAnsi="Times New Roman" w:cs="Times New Roman"/>
          <w:sz w:val="28"/>
          <w:szCs w:val="28"/>
          <w:lang w:val="uk-UA"/>
        </w:rPr>
        <w:t>в його основі лежали три основ</w:t>
      </w:r>
      <w:r>
        <w:rPr>
          <w:rFonts w:ascii="Times New Roman" w:hAnsi="Times New Roman" w:cs="Times New Roman"/>
          <w:sz w:val="28"/>
          <w:szCs w:val="28"/>
          <w:lang w:val="uk-UA"/>
        </w:rPr>
        <w:t>и</w:t>
      </w:r>
      <w:r w:rsidRPr="0018630F">
        <w:rPr>
          <w:rFonts w:ascii="Times New Roman" w:hAnsi="Times New Roman" w:cs="Times New Roman"/>
          <w:sz w:val="28"/>
          <w:szCs w:val="28"/>
          <w:lang w:val="uk-UA"/>
        </w:rPr>
        <w:t>:</w:t>
      </w:r>
    </w:p>
    <w:p w:rsidR="0018630F" w:rsidRPr="00BA498B" w:rsidRDefault="0018630F" w:rsidP="00BA498B">
      <w:pPr>
        <w:pStyle w:val="a3"/>
        <w:numPr>
          <w:ilvl w:val="0"/>
          <w:numId w:val="10"/>
        </w:numPr>
        <w:spacing w:after="0" w:line="360" w:lineRule="auto"/>
        <w:ind w:left="0" w:firstLine="709"/>
        <w:jc w:val="both"/>
        <w:rPr>
          <w:rFonts w:ascii="Times New Roman" w:hAnsi="Times New Roman" w:cs="Times New Roman"/>
          <w:sz w:val="28"/>
          <w:szCs w:val="28"/>
          <w:lang w:val="uk-UA"/>
        </w:rPr>
      </w:pPr>
      <w:r w:rsidRPr="00BA498B">
        <w:rPr>
          <w:rFonts w:ascii="Times New Roman" w:hAnsi="Times New Roman" w:cs="Times New Roman"/>
          <w:sz w:val="28"/>
          <w:szCs w:val="28"/>
          <w:lang w:val="uk-UA"/>
        </w:rPr>
        <w:t>механізм обмінного курсу, що був ядром системи;</w:t>
      </w:r>
    </w:p>
    <w:p w:rsidR="0018630F" w:rsidRPr="00BA498B" w:rsidRDefault="0018630F" w:rsidP="00BA498B">
      <w:pPr>
        <w:pStyle w:val="a3"/>
        <w:numPr>
          <w:ilvl w:val="0"/>
          <w:numId w:val="10"/>
        </w:numPr>
        <w:spacing w:after="0" w:line="360" w:lineRule="auto"/>
        <w:ind w:left="0" w:firstLine="709"/>
        <w:jc w:val="both"/>
        <w:rPr>
          <w:rFonts w:ascii="Times New Roman" w:hAnsi="Times New Roman" w:cs="Times New Roman"/>
          <w:sz w:val="28"/>
          <w:szCs w:val="28"/>
          <w:lang w:val="uk-UA"/>
        </w:rPr>
      </w:pPr>
      <w:r w:rsidRPr="00BA498B">
        <w:rPr>
          <w:rFonts w:ascii="Times New Roman" w:hAnsi="Times New Roman" w:cs="Times New Roman"/>
          <w:sz w:val="28"/>
          <w:szCs w:val="28"/>
          <w:lang w:val="uk-UA"/>
        </w:rPr>
        <w:t xml:space="preserve">механізм </w:t>
      </w:r>
      <w:r w:rsidR="00BA498B" w:rsidRPr="00BA498B">
        <w:rPr>
          <w:rFonts w:ascii="Times New Roman" w:hAnsi="Times New Roman" w:cs="Times New Roman"/>
          <w:sz w:val="28"/>
          <w:szCs w:val="28"/>
          <w:lang w:val="uk-UA"/>
        </w:rPr>
        <w:t>при</w:t>
      </w:r>
      <w:r w:rsidRPr="00BA498B">
        <w:rPr>
          <w:rFonts w:ascii="Times New Roman" w:hAnsi="Times New Roman" w:cs="Times New Roman"/>
          <w:sz w:val="28"/>
          <w:szCs w:val="28"/>
          <w:lang w:val="uk-UA"/>
        </w:rPr>
        <w:t>ведення у дію кредитних інструментів під керівництвом Є</w:t>
      </w:r>
      <w:r w:rsidR="00BA498B" w:rsidRPr="00BA498B">
        <w:rPr>
          <w:rFonts w:ascii="Times New Roman" w:hAnsi="Times New Roman" w:cs="Times New Roman"/>
          <w:sz w:val="28"/>
          <w:szCs w:val="28"/>
          <w:lang w:val="uk-UA"/>
        </w:rPr>
        <w:t>вропейського валютного союзу</w:t>
      </w:r>
      <w:r w:rsidRPr="00BA498B">
        <w:rPr>
          <w:rFonts w:ascii="Times New Roman" w:hAnsi="Times New Roman" w:cs="Times New Roman"/>
          <w:sz w:val="28"/>
          <w:szCs w:val="28"/>
          <w:lang w:val="uk-UA"/>
        </w:rPr>
        <w:t>;</w:t>
      </w:r>
    </w:p>
    <w:p w:rsidR="0018630F" w:rsidRPr="00BA498B" w:rsidRDefault="0018630F" w:rsidP="00BA498B">
      <w:pPr>
        <w:pStyle w:val="a3"/>
        <w:numPr>
          <w:ilvl w:val="0"/>
          <w:numId w:val="10"/>
        </w:numPr>
        <w:spacing w:after="0" w:line="360" w:lineRule="auto"/>
        <w:ind w:left="0" w:firstLine="709"/>
        <w:jc w:val="both"/>
        <w:rPr>
          <w:rFonts w:ascii="Times New Roman" w:hAnsi="Times New Roman" w:cs="Times New Roman"/>
          <w:sz w:val="28"/>
          <w:szCs w:val="28"/>
          <w:lang w:val="uk-UA"/>
        </w:rPr>
      </w:pPr>
      <w:r w:rsidRPr="00BA498B">
        <w:rPr>
          <w:rFonts w:ascii="Times New Roman" w:hAnsi="Times New Roman" w:cs="Times New Roman"/>
          <w:sz w:val="28"/>
          <w:szCs w:val="28"/>
          <w:lang w:val="uk-UA"/>
        </w:rPr>
        <w:t>ЕКЮ, який був ядром системи та на основі якого встановлювалися обмінні курси країн ЄВС.</w:t>
      </w:r>
    </w:p>
    <w:p w:rsidR="00BA498B" w:rsidRDefault="00D94396" w:rsidP="008876ED">
      <w:pPr>
        <w:spacing w:after="0" w:line="360" w:lineRule="auto"/>
        <w:ind w:firstLine="709"/>
        <w:jc w:val="both"/>
        <w:rPr>
          <w:rFonts w:ascii="Times New Roman" w:hAnsi="Times New Roman" w:cs="Times New Roman"/>
          <w:sz w:val="28"/>
          <w:szCs w:val="28"/>
          <w:lang w:val="uk-UA"/>
        </w:rPr>
      </w:pPr>
      <w:r w:rsidRPr="00C15F3A">
        <w:rPr>
          <w:rFonts w:ascii="Times New Roman" w:hAnsi="Times New Roman" w:cs="Times New Roman"/>
          <w:sz w:val="28"/>
          <w:szCs w:val="28"/>
          <w:lang w:val="uk-UA"/>
        </w:rPr>
        <w:t>Функціонування Є</w:t>
      </w:r>
      <w:r>
        <w:rPr>
          <w:rFonts w:ascii="Times New Roman" w:hAnsi="Times New Roman" w:cs="Times New Roman"/>
          <w:sz w:val="28"/>
          <w:szCs w:val="28"/>
          <w:lang w:val="uk-UA"/>
        </w:rPr>
        <w:t>вропейського валютного союзу</w:t>
      </w:r>
      <w:r w:rsidRPr="00C15F3A">
        <w:rPr>
          <w:rFonts w:ascii="Times New Roman" w:hAnsi="Times New Roman" w:cs="Times New Roman"/>
          <w:sz w:val="28"/>
          <w:szCs w:val="28"/>
          <w:lang w:val="uk-UA"/>
        </w:rPr>
        <w:t xml:space="preserve"> підтвердило ефективність механізму </w:t>
      </w:r>
      <w:r w:rsidR="00FB5E95" w:rsidRPr="00C15F3A">
        <w:rPr>
          <w:rFonts w:ascii="Times New Roman" w:hAnsi="Times New Roman" w:cs="Times New Roman"/>
          <w:sz w:val="28"/>
          <w:szCs w:val="28"/>
          <w:lang w:val="uk-UA"/>
        </w:rPr>
        <w:t xml:space="preserve">регулювання </w:t>
      </w:r>
      <w:r w:rsidRPr="00C15F3A">
        <w:rPr>
          <w:rFonts w:ascii="Times New Roman" w:hAnsi="Times New Roman" w:cs="Times New Roman"/>
          <w:sz w:val="28"/>
          <w:szCs w:val="28"/>
          <w:lang w:val="uk-UA"/>
        </w:rPr>
        <w:t>міждержавного валютних відносин. Є</w:t>
      </w:r>
      <w:r w:rsidR="00FB5E95">
        <w:rPr>
          <w:rFonts w:ascii="Times New Roman" w:hAnsi="Times New Roman" w:cs="Times New Roman"/>
          <w:sz w:val="28"/>
          <w:szCs w:val="28"/>
          <w:lang w:val="uk-UA"/>
        </w:rPr>
        <w:t>вропейський валютний союз</w:t>
      </w:r>
      <w:r w:rsidRPr="00C15F3A">
        <w:rPr>
          <w:rFonts w:ascii="Times New Roman" w:hAnsi="Times New Roman" w:cs="Times New Roman"/>
          <w:sz w:val="28"/>
          <w:szCs w:val="28"/>
          <w:lang w:val="uk-UA"/>
        </w:rPr>
        <w:t xml:space="preserve">, який у першу чергу є угодою про регулювання обмінних курсів країн-членів, зробив свій внесок у досягнення відносної грошово-кредитної стабільності в Західній Європі і виявився дуже ефективним інструментом для </w:t>
      </w:r>
      <w:r w:rsidR="00CF5D39">
        <w:rPr>
          <w:rFonts w:ascii="Times New Roman" w:hAnsi="Times New Roman" w:cs="Times New Roman"/>
          <w:sz w:val="28"/>
          <w:szCs w:val="28"/>
          <w:lang w:val="uk-UA"/>
        </w:rPr>
        <w:t xml:space="preserve">підсилення </w:t>
      </w:r>
      <w:r w:rsidRPr="00C15F3A">
        <w:rPr>
          <w:rFonts w:ascii="Times New Roman" w:hAnsi="Times New Roman" w:cs="Times New Roman"/>
          <w:sz w:val="28"/>
          <w:szCs w:val="28"/>
          <w:lang w:val="uk-UA"/>
        </w:rPr>
        <w:t>координації грошово-кредитної політики.</w:t>
      </w:r>
    </w:p>
    <w:p w:rsidR="00526357" w:rsidRDefault="00526357" w:rsidP="008876ED">
      <w:pPr>
        <w:pStyle w:val="1"/>
        <w:jc w:val="center"/>
        <w:rPr>
          <w:sz w:val="28"/>
          <w:szCs w:val="28"/>
          <w:lang w:val="uk-UA"/>
        </w:rPr>
      </w:pPr>
      <w:bookmarkStart w:id="26" w:name="_Toc89797206"/>
      <w:bookmarkStart w:id="27" w:name="_Toc89810893"/>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526357" w:rsidRDefault="00526357" w:rsidP="008876ED">
      <w:pPr>
        <w:pStyle w:val="1"/>
        <w:jc w:val="center"/>
        <w:rPr>
          <w:sz w:val="28"/>
          <w:szCs w:val="28"/>
          <w:lang w:val="uk-UA"/>
        </w:rPr>
      </w:pPr>
    </w:p>
    <w:p w:rsidR="006136FC" w:rsidRPr="008876ED" w:rsidRDefault="007B4C2D" w:rsidP="00F01AC6">
      <w:pPr>
        <w:pStyle w:val="1"/>
        <w:spacing w:before="0" w:beforeAutospacing="0" w:after="0" w:afterAutospacing="0" w:line="360" w:lineRule="auto"/>
        <w:ind w:firstLine="709"/>
        <w:jc w:val="center"/>
        <w:rPr>
          <w:sz w:val="28"/>
          <w:szCs w:val="28"/>
        </w:rPr>
      </w:pPr>
      <w:r w:rsidRPr="008876ED">
        <w:rPr>
          <w:sz w:val="28"/>
          <w:szCs w:val="28"/>
        </w:rPr>
        <w:lastRenderedPageBreak/>
        <w:t>РОЗДІЛ 2</w:t>
      </w:r>
      <w:bookmarkEnd w:id="26"/>
      <w:r w:rsidR="008876ED">
        <w:rPr>
          <w:sz w:val="28"/>
          <w:szCs w:val="28"/>
          <w:lang w:val="uk-UA"/>
        </w:rPr>
        <w:t>.</w:t>
      </w:r>
      <w:bookmarkStart w:id="28" w:name="_Toc89797207"/>
      <w:r w:rsidR="008876ED">
        <w:rPr>
          <w:sz w:val="28"/>
          <w:szCs w:val="28"/>
          <w:lang w:val="uk-UA"/>
        </w:rPr>
        <w:t xml:space="preserve"> </w:t>
      </w:r>
      <w:r w:rsidRPr="008876ED">
        <w:rPr>
          <w:sz w:val="28"/>
          <w:szCs w:val="28"/>
        </w:rPr>
        <w:t>АНАЛІ</w:t>
      </w:r>
      <w:proofErr w:type="gramStart"/>
      <w:r w:rsidRPr="008876ED">
        <w:rPr>
          <w:sz w:val="28"/>
          <w:szCs w:val="28"/>
        </w:rPr>
        <w:t>З</w:t>
      </w:r>
      <w:proofErr w:type="gramEnd"/>
      <w:r w:rsidRPr="008876ED">
        <w:rPr>
          <w:sz w:val="28"/>
          <w:szCs w:val="28"/>
        </w:rPr>
        <w:t xml:space="preserve"> ЕФЕКТИВНОСТІ ФУНКЦІОНУВАННЯ ЕКОНОМІЧНОГО ТА ВАЛЮТНОГО СОЮЗУ В ЄВРОПІ</w:t>
      </w:r>
      <w:bookmarkEnd w:id="27"/>
      <w:bookmarkEnd w:id="28"/>
    </w:p>
    <w:p w:rsidR="006136FC" w:rsidRPr="008876ED" w:rsidRDefault="006136FC" w:rsidP="00F01AC6">
      <w:pPr>
        <w:pStyle w:val="1"/>
        <w:spacing w:before="0" w:beforeAutospacing="0" w:after="0" w:afterAutospacing="0" w:line="360" w:lineRule="auto"/>
        <w:ind w:firstLine="709"/>
        <w:jc w:val="center"/>
        <w:rPr>
          <w:b w:val="0"/>
          <w:color w:val="000000" w:themeColor="text1"/>
          <w:sz w:val="28"/>
          <w:szCs w:val="28"/>
          <w:lang w:val="uk-UA"/>
        </w:rPr>
      </w:pPr>
      <w:bookmarkStart w:id="29" w:name="_Toc89810894"/>
      <w:r w:rsidRPr="008876ED">
        <w:rPr>
          <w:color w:val="000000" w:themeColor="text1"/>
          <w:sz w:val="28"/>
          <w:szCs w:val="28"/>
          <w:lang w:val="uk-UA"/>
        </w:rPr>
        <w:t>2.1</w:t>
      </w:r>
      <w:r w:rsidRPr="008876ED">
        <w:rPr>
          <w:rStyle w:val="10"/>
          <w:color w:val="000000" w:themeColor="text1"/>
          <w:sz w:val="28"/>
          <w:szCs w:val="28"/>
        </w:rPr>
        <w:t>.</w:t>
      </w:r>
      <w:r w:rsidRPr="008876ED">
        <w:rPr>
          <w:rStyle w:val="10"/>
          <w:b/>
          <w:color w:val="000000" w:themeColor="text1"/>
          <w:sz w:val="28"/>
          <w:szCs w:val="28"/>
        </w:rPr>
        <w:t xml:space="preserve">  </w:t>
      </w:r>
      <w:proofErr w:type="spellStart"/>
      <w:r w:rsidRPr="008876ED">
        <w:rPr>
          <w:rStyle w:val="10"/>
          <w:b/>
          <w:color w:val="000000" w:themeColor="text1"/>
          <w:sz w:val="28"/>
          <w:szCs w:val="28"/>
        </w:rPr>
        <w:t>Економічний</w:t>
      </w:r>
      <w:proofErr w:type="spellEnd"/>
      <w:r w:rsidRPr="008876ED">
        <w:rPr>
          <w:rStyle w:val="10"/>
          <w:b/>
          <w:color w:val="000000" w:themeColor="text1"/>
          <w:sz w:val="28"/>
          <w:szCs w:val="28"/>
        </w:rPr>
        <w:t xml:space="preserve"> </w:t>
      </w:r>
      <w:proofErr w:type="spellStart"/>
      <w:r w:rsidRPr="008876ED">
        <w:rPr>
          <w:rStyle w:val="10"/>
          <w:b/>
          <w:color w:val="000000" w:themeColor="text1"/>
          <w:sz w:val="28"/>
          <w:szCs w:val="28"/>
        </w:rPr>
        <w:t>розвиток</w:t>
      </w:r>
      <w:proofErr w:type="spellEnd"/>
      <w:r w:rsidRPr="008876ED">
        <w:rPr>
          <w:rStyle w:val="10"/>
          <w:b/>
          <w:color w:val="000000" w:themeColor="text1"/>
          <w:sz w:val="28"/>
          <w:szCs w:val="28"/>
        </w:rPr>
        <w:t xml:space="preserve"> </w:t>
      </w:r>
      <w:proofErr w:type="spellStart"/>
      <w:r w:rsidRPr="008876ED">
        <w:rPr>
          <w:rStyle w:val="10"/>
          <w:b/>
          <w:color w:val="000000" w:themeColor="text1"/>
          <w:sz w:val="28"/>
          <w:szCs w:val="28"/>
        </w:rPr>
        <w:t>країн-членів</w:t>
      </w:r>
      <w:proofErr w:type="spellEnd"/>
      <w:r w:rsidRPr="008876ED">
        <w:rPr>
          <w:rStyle w:val="10"/>
          <w:b/>
          <w:color w:val="000000" w:themeColor="text1"/>
          <w:sz w:val="28"/>
          <w:szCs w:val="28"/>
        </w:rPr>
        <w:t xml:space="preserve"> ЄС </w:t>
      </w:r>
      <w:proofErr w:type="spellStart"/>
      <w:proofErr w:type="gramStart"/>
      <w:r w:rsidRPr="008876ED">
        <w:rPr>
          <w:rStyle w:val="10"/>
          <w:b/>
          <w:color w:val="000000" w:themeColor="text1"/>
          <w:sz w:val="28"/>
          <w:szCs w:val="28"/>
        </w:rPr>
        <w:t>п</w:t>
      </w:r>
      <w:proofErr w:type="gramEnd"/>
      <w:r w:rsidRPr="008876ED">
        <w:rPr>
          <w:rStyle w:val="10"/>
          <w:b/>
          <w:color w:val="000000" w:themeColor="text1"/>
          <w:sz w:val="28"/>
          <w:szCs w:val="28"/>
        </w:rPr>
        <w:t>ісля</w:t>
      </w:r>
      <w:proofErr w:type="spellEnd"/>
      <w:r w:rsidRPr="008876ED">
        <w:rPr>
          <w:rStyle w:val="10"/>
          <w:b/>
          <w:color w:val="000000" w:themeColor="text1"/>
          <w:sz w:val="28"/>
          <w:szCs w:val="28"/>
        </w:rPr>
        <w:t xml:space="preserve"> </w:t>
      </w:r>
      <w:proofErr w:type="spellStart"/>
      <w:r w:rsidRPr="008876ED">
        <w:rPr>
          <w:rStyle w:val="10"/>
          <w:b/>
          <w:color w:val="000000" w:themeColor="text1"/>
          <w:sz w:val="28"/>
          <w:szCs w:val="28"/>
        </w:rPr>
        <w:t>створення</w:t>
      </w:r>
      <w:proofErr w:type="spellEnd"/>
      <w:r w:rsidRPr="008876ED">
        <w:rPr>
          <w:rStyle w:val="10"/>
          <w:b/>
          <w:color w:val="000000" w:themeColor="text1"/>
          <w:sz w:val="28"/>
          <w:szCs w:val="28"/>
        </w:rPr>
        <w:t xml:space="preserve"> валютного союзу.</w:t>
      </w:r>
      <w:bookmarkEnd w:id="29"/>
    </w:p>
    <w:p w:rsidR="00855534" w:rsidRPr="002B4CB5" w:rsidRDefault="00855534" w:rsidP="00526357">
      <w:pPr>
        <w:pStyle w:val="a3"/>
        <w:spacing w:after="0" w:line="360" w:lineRule="auto"/>
        <w:ind w:left="0" w:firstLine="709"/>
        <w:jc w:val="both"/>
        <w:rPr>
          <w:rFonts w:ascii="Times New Roman" w:hAnsi="Times New Roman" w:cs="Times New Roman"/>
          <w:sz w:val="28"/>
          <w:szCs w:val="28"/>
        </w:rPr>
      </w:pPr>
      <w:r w:rsidRPr="00774AAA">
        <w:rPr>
          <w:rFonts w:ascii="Times New Roman" w:hAnsi="Times New Roman" w:cs="Times New Roman"/>
          <w:sz w:val="28"/>
          <w:szCs w:val="28"/>
          <w:lang w:val="uk-UA"/>
        </w:rPr>
        <w:t>Результат</w:t>
      </w:r>
      <w:r>
        <w:rPr>
          <w:rFonts w:ascii="Times New Roman" w:hAnsi="Times New Roman" w:cs="Times New Roman"/>
          <w:sz w:val="28"/>
          <w:szCs w:val="28"/>
          <w:lang w:val="uk-UA"/>
        </w:rPr>
        <w:t>ом</w:t>
      </w:r>
      <w:r w:rsidRPr="00774AAA">
        <w:rPr>
          <w:rFonts w:ascii="Times New Roman" w:hAnsi="Times New Roman" w:cs="Times New Roman"/>
          <w:sz w:val="28"/>
          <w:szCs w:val="28"/>
          <w:lang w:val="uk-UA"/>
        </w:rPr>
        <w:t xml:space="preserve"> рішення про вступ до Європейського валютного союзу, який є незворотним вибором політики для кількох членів Європейського Союзу, представляє </w:t>
      </w:r>
      <w:r>
        <w:rPr>
          <w:rFonts w:ascii="Times New Roman" w:hAnsi="Times New Roman" w:cs="Times New Roman"/>
          <w:sz w:val="28"/>
          <w:szCs w:val="28"/>
          <w:lang w:val="uk-UA"/>
        </w:rPr>
        <w:t xml:space="preserve">як </w:t>
      </w:r>
      <w:r w:rsidRPr="00774AAA">
        <w:rPr>
          <w:rFonts w:ascii="Times New Roman" w:hAnsi="Times New Roman" w:cs="Times New Roman"/>
          <w:sz w:val="28"/>
          <w:szCs w:val="28"/>
          <w:lang w:val="uk-UA"/>
        </w:rPr>
        <w:t xml:space="preserve">значні </w:t>
      </w:r>
      <w:r>
        <w:rPr>
          <w:rFonts w:ascii="Times New Roman" w:hAnsi="Times New Roman" w:cs="Times New Roman"/>
          <w:sz w:val="28"/>
          <w:szCs w:val="28"/>
          <w:lang w:val="uk-UA"/>
        </w:rPr>
        <w:t>переваги</w:t>
      </w:r>
      <w:r w:rsidRPr="00774AAA">
        <w:rPr>
          <w:rFonts w:ascii="Times New Roman" w:hAnsi="Times New Roman" w:cs="Times New Roman"/>
          <w:sz w:val="28"/>
          <w:szCs w:val="28"/>
          <w:lang w:val="uk-UA"/>
        </w:rPr>
        <w:t xml:space="preserve"> та</w:t>
      </w:r>
      <w:r>
        <w:rPr>
          <w:rFonts w:ascii="Times New Roman" w:hAnsi="Times New Roman" w:cs="Times New Roman"/>
          <w:sz w:val="28"/>
          <w:szCs w:val="28"/>
          <w:lang w:val="uk-UA"/>
        </w:rPr>
        <w:t>к і недоліки</w:t>
      </w:r>
      <w:r w:rsidRPr="00774AAA">
        <w:rPr>
          <w:rFonts w:ascii="Times New Roman" w:hAnsi="Times New Roman" w:cs="Times New Roman"/>
          <w:sz w:val="28"/>
          <w:szCs w:val="28"/>
          <w:lang w:val="uk-UA"/>
        </w:rPr>
        <w:t xml:space="preserve">. Переваги включають зниження </w:t>
      </w:r>
      <w:r>
        <w:rPr>
          <w:rFonts w:ascii="Times New Roman" w:hAnsi="Times New Roman" w:cs="Times New Roman"/>
          <w:sz w:val="28"/>
          <w:szCs w:val="28"/>
          <w:lang w:val="uk-UA"/>
        </w:rPr>
        <w:t xml:space="preserve">коливання </w:t>
      </w:r>
      <w:r w:rsidRPr="00774AAA">
        <w:rPr>
          <w:rFonts w:ascii="Times New Roman" w:hAnsi="Times New Roman" w:cs="Times New Roman"/>
          <w:sz w:val="28"/>
          <w:szCs w:val="28"/>
          <w:lang w:val="uk-UA"/>
        </w:rPr>
        <w:t xml:space="preserve">обмінного курсу, непевність торгівлі та відносну мінливість цін; гармонізація процентних ставок; і збільшення добробуту від посиленої міжнародної конкуренції. </w:t>
      </w:r>
      <w:r>
        <w:rPr>
          <w:rFonts w:ascii="Times New Roman" w:hAnsi="Times New Roman" w:cs="Times New Roman"/>
          <w:sz w:val="28"/>
          <w:szCs w:val="28"/>
          <w:lang w:val="uk-UA"/>
        </w:rPr>
        <w:t>Недоліки</w:t>
      </w:r>
      <w:r w:rsidRPr="00774AAA">
        <w:rPr>
          <w:rFonts w:ascii="Times New Roman" w:hAnsi="Times New Roman" w:cs="Times New Roman"/>
          <w:sz w:val="28"/>
          <w:szCs w:val="28"/>
          <w:lang w:val="uk-UA"/>
        </w:rPr>
        <w:t xml:space="preserve"> включають втрату незалежної монетарної та бюджетної політики та гальмування девальвації валюти для посилення конкурентоспроможності</w:t>
      </w:r>
      <w:r>
        <w:rPr>
          <w:rFonts w:ascii="Times New Roman" w:hAnsi="Times New Roman" w:cs="Times New Roman"/>
          <w:sz w:val="28"/>
          <w:szCs w:val="28"/>
          <w:lang w:val="uk-UA"/>
        </w:rPr>
        <w:t>.</w:t>
      </w:r>
      <w:r w:rsidR="002B4CB5" w:rsidRPr="002B4CB5">
        <w:rPr>
          <w:rFonts w:ascii="Times New Roman" w:hAnsi="Times New Roman" w:cs="Times New Roman"/>
          <w:sz w:val="28"/>
          <w:szCs w:val="28"/>
        </w:rPr>
        <w:t>[</w:t>
      </w:r>
      <w:proofErr w:type="gramStart"/>
      <w:r w:rsidR="002B4CB5" w:rsidRPr="002B4CB5">
        <w:rPr>
          <w:rFonts w:ascii="Times New Roman" w:hAnsi="Times New Roman" w:cs="Times New Roman"/>
          <w:sz w:val="28"/>
          <w:szCs w:val="28"/>
        </w:rPr>
        <w:t>19]</w:t>
      </w:r>
      <w:proofErr w:type="gramEnd"/>
    </w:p>
    <w:p w:rsidR="00855534" w:rsidRDefault="00855534" w:rsidP="00855534">
      <w:pPr>
        <w:pStyle w:val="a3"/>
        <w:spacing w:after="0" w:line="360" w:lineRule="auto"/>
        <w:ind w:left="0" w:firstLine="709"/>
        <w:jc w:val="both"/>
        <w:rPr>
          <w:rFonts w:ascii="Times New Roman" w:hAnsi="Times New Roman" w:cs="Times New Roman"/>
          <w:sz w:val="28"/>
          <w:szCs w:val="28"/>
          <w:lang w:val="uk-UA"/>
        </w:rPr>
      </w:pPr>
      <w:r w:rsidRPr="00774AAA">
        <w:rPr>
          <w:rFonts w:ascii="Times New Roman" w:hAnsi="Times New Roman" w:cs="Times New Roman"/>
          <w:sz w:val="28"/>
          <w:szCs w:val="28"/>
          <w:lang w:val="uk-UA"/>
        </w:rPr>
        <w:t xml:space="preserve">Хоча юридично </w:t>
      </w:r>
      <w:r>
        <w:rPr>
          <w:rFonts w:ascii="Times New Roman" w:hAnsi="Times New Roman" w:cs="Times New Roman"/>
          <w:sz w:val="28"/>
          <w:szCs w:val="28"/>
          <w:lang w:val="uk-UA"/>
        </w:rPr>
        <w:t xml:space="preserve">всі країни-члени </w:t>
      </w:r>
      <w:r w:rsidRPr="00774AAA">
        <w:rPr>
          <w:rFonts w:ascii="Times New Roman" w:hAnsi="Times New Roman" w:cs="Times New Roman"/>
          <w:sz w:val="28"/>
          <w:szCs w:val="28"/>
          <w:lang w:val="uk-UA"/>
        </w:rPr>
        <w:t>зобов'язані прийняти спільну валюту, кілька країн відмов</w:t>
      </w:r>
      <w:r>
        <w:rPr>
          <w:rFonts w:ascii="Times New Roman" w:hAnsi="Times New Roman" w:cs="Times New Roman"/>
          <w:sz w:val="28"/>
          <w:szCs w:val="28"/>
          <w:lang w:val="uk-UA"/>
        </w:rPr>
        <w:t>илися</w:t>
      </w:r>
      <w:r w:rsidRPr="00774AAA">
        <w:rPr>
          <w:rFonts w:ascii="Times New Roman" w:hAnsi="Times New Roman" w:cs="Times New Roman"/>
          <w:sz w:val="28"/>
          <w:szCs w:val="28"/>
          <w:lang w:val="uk-UA"/>
        </w:rPr>
        <w:t xml:space="preserve"> від цього зобов'язання. Такі розвинені економіки, як Великобританія та Данія, домовились про </w:t>
      </w:r>
      <w:r>
        <w:rPr>
          <w:rFonts w:ascii="Times New Roman" w:hAnsi="Times New Roman" w:cs="Times New Roman"/>
          <w:sz w:val="28"/>
          <w:szCs w:val="28"/>
          <w:lang w:val="uk-UA"/>
        </w:rPr>
        <w:t>відмовлення використання єдиної валюти євро</w:t>
      </w:r>
      <w:r w:rsidRPr="00774AAA">
        <w:rPr>
          <w:rFonts w:ascii="Times New Roman" w:hAnsi="Times New Roman" w:cs="Times New Roman"/>
          <w:sz w:val="28"/>
          <w:szCs w:val="28"/>
          <w:lang w:val="uk-UA"/>
        </w:rPr>
        <w:t xml:space="preserve">, тоді як інші, такі як Швеція та Польща, не відповідають певним критеріям конвергенції і, отже, залишаються невідповідними їхнім Договорам про приєднання в </w:t>
      </w:r>
      <w:r>
        <w:rPr>
          <w:rFonts w:ascii="Times New Roman" w:hAnsi="Times New Roman" w:cs="Times New Roman"/>
          <w:sz w:val="28"/>
          <w:szCs w:val="28"/>
          <w:lang w:val="uk-UA"/>
        </w:rPr>
        <w:t>ЕВС</w:t>
      </w:r>
      <w:r w:rsidR="00CF5D39">
        <w:rPr>
          <w:rFonts w:ascii="Times New Roman" w:hAnsi="Times New Roman" w:cs="Times New Roman"/>
          <w:sz w:val="28"/>
          <w:szCs w:val="28"/>
          <w:lang w:val="uk-UA"/>
        </w:rPr>
        <w:t>. Н</w:t>
      </w:r>
      <w:r w:rsidRPr="00774AAA">
        <w:rPr>
          <w:rFonts w:ascii="Times New Roman" w:hAnsi="Times New Roman" w:cs="Times New Roman"/>
          <w:sz w:val="28"/>
          <w:szCs w:val="28"/>
          <w:lang w:val="uk-UA"/>
        </w:rPr>
        <w:t xml:space="preserve">езважаючи на те, що шведська крона офіційно перебуває у вільному обігу, вона фактично залишається тісно пов'язаною з євро. </w:t>
      </w:r>
    </w:p>
    <w:p w:rsidR="00855534" w:rsidRDefault="00855534" w:rsidP="008555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того, щоб зрозуміти економічний ефект від формування валютного союзу на країни-члени ЄС, слід розглянути декілька економічних показників: ВВП</w:t>
      </w:r>
      <w:r w:rsidR="003745AD">
        <w:rPr>
          <w:rFonts w:ascii="Times New Roman" w:hAnsi="Times New Roman" w:cs="Times New Roman"/>
          <w:sz w:val="28"/>
          <w:szCs w:val="28"/>
          <w:lang w:val="uk-UA"/>
        </w:rPr>
        <w:t xml:space="preserve"> на душу населення</w:t>
      </w:r>
      <w:r>
        <w:rPr>
          <w:rFonts w:ascii="Times New Roman" w:hAnsi="Times New Roman" w:cs="Times New Roman"/>
          <w:sz w:val="28"/>
          <w:szCs w:val="28"/>
          <w:lang w:val="uk-UA"/>
        </w:rPr>
        <w:t>, експорт та зовнішньоторговельний оборот декількох країн-членів ЄС.</w:t>
      </w:r>
    </w:p>
    <w:p w:rsidR="003745AD" w:rsidRPr="000613ED" w:rsidRDefault="003745AD" w:rsidP="00283A62">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lang w:val="uk-UA"/>
        </w:rPr>
        <w:t>Існує декільк</w:t>
      </w:r>
      <w:r w:rsidRPr="003745AD">
        <w:rPr>
          <w:rFonts w:ascii="Times New Roman" w:hAnsi="Times New Roman" w:cs="Times New Roman"/>
          <w:sz w:val="28"/>
          <w:szCs w:val="28"/>
          <w:lang w:val="uk-UA"/>
        </w:rPr>
        <w:t xml:space="preserve">а способів проаналізувати багатство та процвітання країни. ВВП на душу населення є найбільш універсальним, оскільки його компоненти регулярно відстежуються у глобальному масштабі. </w:t>
      </w:r>
      <w:r w:rsidR="002B4CB5">
        <w:rPr>
          <w:rFonts w:ascii="Times New Roman" w:hAnsi="Times New Roman" w:cs="Times New Roman"/>
          <w:sz w:val="28"/>
          <w:szCs w:val="28"/>
        </w:rPr>
        <w:t>[</w:t>
      </w:r>
      <w:r w:rsidR="002B4CB5" w:rsidRPr="000636C5">
        <w:rPr>
          <w:rFonts w:ascii="Times New Roman" w:hAnsi="Times New Roman" w:cs="Times New Roman"/>
          <w:sz w:val="28"/>
          <w:szCs w:val="28"/>
        </w:rPr>
        <w:t>20</w:t>
      </w:r>
      <w:r w:rsidR="004428A4" w:rsidRPr="000613ED">
        <w:rPr>
          <w:rFonts w:ascii="Times New Roman" w:hAnsi="Times New Roman" w:cs="Times New Roman"/>
          <w:sz w:val="28"/>
          <w:szCs w:val="28"/>
        </w:rPr>
        <w:t>]</w:t>
      </w:r>
    </w:p>
    <w:p w:rsidR="003745AD" w:rsidRPr="003745AD" w:rsidRDefault="003745AD" w:rsidP="00283A62">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ВВП на душу населення є всесвітнім</w:t>
      </w:r>
      <w:r w:rsidRPr="003745AD">
        <w:rPr>
          <w:rFonts w:ascii="Times New Roman" w:hAnsi="Times New Roman" w:cs="Times New Roman"/>
          <w:sz w:val="28"/>
          <w:szCs w:val="28"/>
          <w:lang w:val="uk-UA"/>
        </w:rPr>
        <w:t xml:space="preserve"> показни</w:t>
      </w:r>
      <w:r>
        <w:rPr>
          <w:rFonts w:ascii="Times New Roman" w:hAnsi="Times New Roman" w:cs="Times New Roman"/>
          <w:sz w:val="28"/>
          <w:szCs w:val="28"/>
          <w:lang w:val="uk-UA"/>
        </w:rPr>
        <w:t>ком для оцінки процвітання нації</w:t>
      </w:r>
      <w:r w:rsidRPr="003745AD">
        <w:rPr>
          <w:rFonts w:ascii="Times New Roman" w:hAnsi="Times New Roman" w:cs="Times New Roman"/>
          <w:sz w:val="28"/>
          <w:szCs w:val="28"/>
          <w:lang w:val="uk-UA"/>
        </w:rPr>
        <w:t xml:space="preserve"> і використовується економістами для аналізу процвітання країни на основі її економічного зростання.</w:t>
      </w:r>
    </w:p>
    <w:p w:rsidR="003745AD" w:rsidRDefault="003745AD" w:rsidP="00283A62">
      <w:pPr>
        <w:pStyle w:val="a3"/>
        <w:spacing w:after="0" w:line="360" w:lineRule="auto"/>
        <w:ind w:left="0" w:firstLine="709"/>
        <w:jc w:val="both"/>
        <w:rPr>
          <w:rFonts w:ascii="Times New Roman" w:hAnsi="Times New Roman" w:cs="Times New Roman"/>
          <w:sz w:val="28"/>
          <w:szCs w:val="28"/>
          <w:lang w:val="uk-UA"/>
        </w:rPr>
      </w:pPr>
      <w:r w:rsidRPr="003745AD">
        <w:rPr>
          <w:rFonts w:ascii="Times New Roman" w:hAnsi="Times New Roman" w:cs="Times New Roman"/>
          <w:sz w:val="28"/>
          <w:szCs w:val="28"/>
          <w:lang w:val="uk-UA"/>
        </w:rPr>
        <w:lastRenderedPageBreak/>
        <w:t xml:space="preserve">У найпростішій інтерпретації ВВП </w:t>
      </w:r>
      <w:r>
        <w:rPr>
          <w:rFonts w:ascii="Times New Roman" w:hAnsi="Times New Roman" w:cs="Times New Roman"/>
          <w:sz w:val="28"/>
          <w:szCs w:val="28"/>
          <w:lang w:val="uk-UA"/>
        </w:rPr>
        <w:t xml:space="preserve">на </w:t>
      </w:r>
      <w:r w:rsidRPr="003745AD">
        <w:rPr>
          <w:rFonts w:ascii="Times New Roman" w:hAnsi="Times New Roman" w:cs="Times New Roman"/>
          <w:sz w:val="28"/>
          <w:szCs w:val="28"/>
          <w:lang w:val="uk-UA"/>
        </w:rPr>
        <w:t>душу населення показує, яку економічну вартість виробництва можна</w:t>
      </w:r>
      <w:r>
        <w:rPr>
          <w:rFonts w:ascii="Times New Roman" w:hAnsi="Times New Roman" w:cs="Times New Roman"/>
          <w:sz w:val="28"/>
          <w:szCs w:val="28"/>
          <w:lang w:val="uk-UA"/>
        </w:rPr>
        <w:t xml:space="preserve"> приписати</w:t>
      </w:r>
      <w:r w:rsidRPr="003745AD">
        <w:rPr>
          <w:rFonts w:ascii="Times New Roman" w:hAnsi="Times New Roman" w:cs="Times New Roman"/>
          <w:sz w:val="28"/>
          <w:szCs w:val="28"/>
          <w:lang w:val="uk-UA"/>
        </w:rPr>
        <w:t xml:space="preserve"> кожному окремому громадянину. З іншого боку, це означає показник національного багатства, оскільки ринкова вартість ВВП на людину також легко служить показником добробуту.</w:t>
      </w:r>
    </w:p>
    <w:p w:rsidR="00855534" w:rsidRDefault="00855534" w:rsidP="00855534">
      <w:pPr>
        <w:pStyle w:val="a3"/>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Проаналізувавши дані по ВВП</w:t>
      </w:r>
      <w:r w:rsidR="003745AD">
        <w:rPr>
          <w:rFonts w:ascii="Times New Roman" w:hAnsi="Times New Roman" w:cs="Times New Roman"/>
          <w:sz w:val="28"/>
          <w:szCs w:val="28"/>
          <w:lang w:val="uk-UA"/>
        </w:rPr>
        <w:t xml:space="preserve"> на душу населення країн-членів ЄС з</w:t>
      </w:r>
      <w:r w:rsidR="00283A62">
        <w:rPr>
          <w:rFonts w:ascii="Times New Roman" w:hAnsi="Times New Roman" w:cs="Times New Roman"/>
          <w:sz w:val="28"/>
          <w:szCs w:val="28"/>
          <w:lang w:val="uk-UA"/>
        </w:rPr>
        <w:t xml:space="preserve"> 2002 по 2020 рік, помітною є позитивна тенденція до зростання показників від початку запровадження єдиної валюти євро. Спостерігається лише невелика зміна у 2020 році, яка порівняно з 2018 роком</w:t>
      </w:r>
      <w:r>
        <w:rPr>
          <w:rFonts w:ascii="Times New Roman" w:hAnsi="Times New Roman" w:cs="Times New Roman"/>
          <w:sz w:val="28"/>
          <w:szCs w:val="28"/>
          <w:lang w:val="uk-UA"/>
        </w:rPr>
        <w:t xml:space="preserve"> </w:t>
      </w:r>
      <w:r w:rsidR="00283A62">
        <w:rPr>
          <w:rFonts w:ascii="Times New Roman" w:hAnsi="Times New Roman" w:cs="Times New Roman"/>
          <w:sz w:val="28"/>
          <w:szCs w:val="28"/>
          <w:lang w:val="uk-UA"/>
        </w:rPr>
        <w:t>є незначною(табл</w:t>
      </w:r>
      <w:r w:rsidR="003745AD">
        <w:rPr>
          <w:rFonts w:ascii="Times New Roman" w:hAnsi="Times New Roman" w:cs="Times New Roman"/>
          <w:sz w:val="28"/>
          <w:szCs w:val="28"/>
          <w:lang w:val="uk-UA"/>
        </w:rPr>
        <w:t>. 1</w:t>
      </w:r>
      <w:r>
        <w:rPr>
          <w:rFonts w:ascii="Times New Roman" w:hAnsi="Times New Roman" w:cs="Times New Roman"/>
          <w:sz w:val="28"/>
          <w:szCs w:val="28"/>
          <w:lang w:val="uk-UA"/>
        </w:rPr>
        <w:t>.1).</w:t>
      </w:r>
    </w:p>
    <w:p w:rsidR="00283A62" w:rsidRPr="00C86DA0" w:rsidRDefault="00283A62" w:rsidP="00283A62">
      <w:pPr>
        <w:pStyle w:val="a3"/>
        <w:spacing w:after="0" w:line="360" w:lineRule="auto"/>
        <w:ind w:left="0"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w:t>
      </w:r>
      <w:r w:rsidR="00B7674F">
        <w:rPr>
          <w:rFonts w:ascii="Times New Roman" w:hAnsi="Times New Roman" w:cs="Times New Roman"/>
          <w:sz w:val="28"/>
          <w:szCs w:val="28"/>
          <w:lang w:val="uk-UA"/>
        </w:rPr>
        <w:t>2</w:t>
      </w:r>
      <w:r>
        <w:rPr>
          <w:rFonts w:ascii="Times New Roman" w:hAnsi="Times New Roman" w:cs="Times New Roman"/>
          <w:sz w:val="28"/>
          <w:szCs w:val="28"/>
          <w:lang w:val="uk-UA"/>
        </w:rPr>
        <w:t>.1.</w:t>
      </w:r>
    </w:p>
    <w:tbl>
      <w:tblPr>
        <w:tblStyle w:val="a5"/>
        <w:tblW w:w="9498" w:type="dxa"/>
        <w:tblInd w:w="108" w:type="dxa"/>
        <w:tblLayout w:type="fixed"/>
        <w:tblLook w:val="04A0" w:firstRow="1" w:lastRow="0" w:firstColumn="1" w:lastColumn="0" w:noHBand="0" w:noVBand="1"/>
      </w:tblPr>
      <w:tblGrid>
        <w:gridCol w:w="851"/>
        <w:gridCol w:w="850"/>
        <w:gridCol w:w="851"/>
        <w:gridCol w:w="850"/>
        <w:gridCol w:w="993"/>
        <w:gridCol w:w="992"/>
        <w:gridCol w:w="1276"/>
        <w:gridCol w:w="850"/>
        <w:gridCol w:w="992"/>
        <w:gridCol w:w="993"/>
      </w:tblGrid>
      <w:tr w:rsidR="002B4CB5" w:rsidRPr="003745AD" w:rsidTr="002B4CB5">
        <w:trPr>
          <w:trHeight w:val="354"/>
        </w:trPr>
        <w:tc>
          <w:tcPr>
            <w:tcW w:w="9498" w:type="dxa"/>
            <w:gridSpan w:val="10"/>
            <w:tcBorders>
              <w:top w:val="nil"/>
              <w:left w:val="nil"/>
              <w:right w:val="nil"/>
            </w:tcBorders>
            <w:noWrap/>
            <w:hideMark/>
          </w:tcPr>
          <w:p w:rsidR="002B4CB5" w:rsidRPr="003F1C92" w:rsidRDefault="002B4CB5" w:rsidP="003F1C92">
            <w:pPr>
              <w:tabs>
                <w:tab w:val="left" w:pos="1306"/>
                <w:tab w:val="center" w:pos="4215"/>
              </w:tabs>
              <w:spacing w:line="360" w:lineRule="auto"/>
              <w:ind w:firstLine="1304"/>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lang w:eastAsia="ru-RU"/>
              </w:rPr>
              <w:tab/>
            </w:r>
            <w:r w:rsidRPr="003F1C92">
              <w:rPr>
                <w:rFonts w:ascii="Times New Roman" w:eastAsia="Times New Roman" w:hAnsi="Times New Roman" w:cs="Times New Roman"/>
                <w:bCs/>
                <w:color w:val="000000"/>
                <w:lang w:eastAsia="ru-RU"/>
              </w:rPr>
              <w:tab/>
            </w:r>
            <w:proofErr w:type="spellStart"/>
            <w:r w:rsidRPr="003F1C92">
              <w:rPr>
                <w:rFonts w:ascii="Times New Roman" w:eastAsia="Times New Roman" w:hAnsi="Times New Roman" w:cs="Times New Roman"/>
                <w:bCs/>
                <w:color w:val="000000"/>
                <w:sz w:val="28"/>
                <w:szCs w:val="28"/>
                <w:lang w:eastAsia="ru-RU"/>
              </w:rPr>
              <w:t>Показник</w:t>
            </w:r>
            <w:proofErr w:type="spellEnd"/>
            <w:r w:rsidRPr="003F1C92">
              <w:rPr>
                <w:rFonts w:ascii="Times New Roman" w:eastAsia="Times New Roman" w:hAnsi="Times New Roman" w:cs="Times New Roman"/>
                <w:bCs/>
                <w:color w:val="000000"/>
                <w:sz w:val="28"/>
                <w:szCs w:val="28"/>
                <w:lang w:eastAsia="ru-RU"/>
              </w:rPr>
              <w:t xml:space="preserve"> ВВП на душу </w:t>
            </w:r>
            <w:proofErr w:type="spellStart"/>
            <w:r w:rsidRPr="003F1C92">
              <w:rPr>
                <w:rFonts w:ascii="Times New Roman" w:eastAsia="Times New Roman" w:hAnsi="Times New Roman" w:cs="Times New Roman"/>
                <w:bCs/>
                <w:color w:val="000000"/>
                <w:sz w:val="28"/>
                <w:szCs w:val="28"/>
                <w:lang w:eastAsia="ru-RU"/>
              </w:rPr>
              <w:t>населлня</w:t>
            </w:r>
            <w:proofErr w:type="spellEnd"/>
            <w:r w:rsidRPr="003F1C92">
              <w:rPr>
                <w:rFonts w:ascii="Times New Roman" w:eastAsia="Times New Roman" w:hAnsi="Times New Roman" w:cs="Times New Roman"/>
                <w:bCs/>
                <w:color w:val="000000"/>
                <w:sz w:val="28"/>
                <w:szCs w:val="28"/>
                <w:lang w:eastAsia="ru-RU"/>
              </w:rPr>
              <w:t xml:space="preserve">, </w:t>
            </w:r>
            <w:proofErr w:type="spellStart"/>
            <w:r w:rsidRPr="003F1C92">
              <w:rPr>
                <w:rFonts w:ascii="Times New Roman" w:eastAsia="Times New Roman" w:hAnsi="Times New Roman" w:cs="Times New Roman"/>
                <w:bCs/>
                <w:color w:val="000000"/>
                <w:sz w:val="28"/>
                <w:szCs w:val="28"/>
                <w:lang w:eastAsia="ru-RU"/>
              </w:rPr>
              <w:t>тисяч</w:t>
            </w:r>
            <w:proofErr w:type="spellEnd"/>
            <w:r w:rsidRPr="003F1C92">
              <w:rPr>
                <w:rFonts w:ascii="Times New Roman" w:eastAsia="Times New Roman" w:hAnsi="Times New Roman" w:cs="Times New Roman"/>
                <w:bCs/>
                <w:color w:val="000000"/>
                <w:sz w:val="28"/>
                <w:szCs w:val="28"/>
                <w:lang w:eastAsia="ru-RU"/>
              </w:rPr>
              <w:t xml:space="preserve"> </w:t>
            </w:r>
            <w:proofErr w:type="spellStart"/>
            <w:r w:rsidRPr="003F1C92">
              <w:rPr>
                <w:rFonts w:ascii="Times New Roman" w:eastAsia="Times New Roman" w:hAnsi="Times New Roman" w:cs="Times New Roman"/>
                <w:bCs/>
                <w:color w:val="000000"/>
                <w:sz w:val="28"/>
                <w:szCs w:val="28"/>
                <w:lang w:eastAsia="ru-RU"/>
              </w:rPr>
              <w:t>євро</w:t>
            </w:r>
            <w:proofErr w:type="spellEnd"/>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val="uk-UA" w:eastAsia="ru-RU"/>
              </w:rPr>
            </w:pPr>
            <w:proofErr w:type="spellStart"/>
            <w:proofErr w:type="gramStart"/>
            <w:r w:rsidRPr="00431D71">
              <w:rPr>
                <w:rFonts w:ascii="Times New Roman" w:eastAsia="Times New Roman" w:hAnsi="Times New Roman" w:cs="Times New Roman"/>
                <w:color w:val="000000"/>
                <w:lang w:eastAsia="ru-RU"/>
              </w:rPr>
              <w:t>Р</w:t>
            </w:r>
            <w:proofErr w:type="gramEnd"/>
            <w:r w:rsidRPr="00431D71">
              <w:rPr>
                <w:rFonts w:ascii="Times New Roman" w:eastAsia="Times New Roman" w:hAnsi="Times New Roman" w:cs="Times New Roman"/>
                <w:color w:val="000000"/>
                <w:lang w:eastAsia="ru-RU"/>
              </w:rPr>
              <w:t>ік</w:t>
            </w:r>
            <w:proofErr w:type="spellEnd"/>
            <w:r w:rsidRPr="00431D71">
              <w:rPr>
                <w:rFonts w:ascii="Times New Roman" w:eastAsia="Times New Roman" w:hAnsi="Times New Roman" w:cs="Times New Roman"/>
                <w:color w:val="000000"/>
                <w:lang w:eastAsia="ru-RU"/>
              </w:rPr>
              <w:t>/</w:t>
            </w:r>
          </w:p>
          <w:p w:rsidR="003745AD" w:rsidRPr="00431D71" w:rsidRDefault="00283A62" w:rsidP="00283A62">
            <w:pPr>
              <w:jc w:val="center"/>
              <w:rPr>
                <w:rFonts w:ascii="Times New Roman" w:eastAsia="Times New Roman" w:hAnsi="Times New Roman" w:cs="Times New Roman"/>
                <w:color w:val="000000"/>
                <w:lang w:val="uk-UA" w:eastAsia="ru-RU"/>
              </w:rPr>
            </w:pPr>
            <w:proofErr w:type="spellStart"/>
            <w:proofErr w:type="gramStart"/>
            <w:r w:rsidRPr="00431D71">
              <w:rPr>
                <w:rFonts w:ascii="Times New Roman" w:eastAsia="Times New Roman" w:hAnsi="Times New Roman" w:cs="Times New Roman"/>
                <w:color w:val="000000"/>
                <w:lang w:eastAsia="ru-RU"/>
              </w:rPr>
              <w:t>Країн</w:t>
            </w:r>
            <w:proofErr w:type="spellEnd"/>
            <w:r w:rsidRPr="00431D71">
              <w:rPr>
                <w:rFonts w:ascii="Times New Roman" w:eastAsia="Times New Roman" w:hAnsi="Times New Roman" w:cs="Times New Roman"/>
                <w:color w:val="000000"/>
                <w:lang w:val="uk-UA" w:eastAsia="ru-RU"/>
              </w:rPr>
              <w:t>а</w:t>
            </w:r>
            <w:proofErr w:type="gramEnd"/>
          </w:p>
        </w:tc>
        <w:tc>
          <w:tcPr>
            <w:tcW w:w="850"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Болгарія</w:t>
            </w:r>
            <w:proofErr w:type="spellEnd"/>
          </w:p>
        </w:tc>
        <w:tc>
          <w:tcPr>
            <w:tcW w:w="851"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Німеччина</w:t>
            </w:r>
            <w:proofErr w:type="spellEnd"/>
          </w:p>
        </w:tc>
        <w:tc>
          <w:tcPr>
            <w:tcW w:w="850"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Греція</w:t>
            </w:r>
            <w:proofErr w:type="spellEnd"/>
          </w:p>
        </w:tc>
        <w:tc>
          <w:tcPr>
            <w:tcW w:w="993"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Франція</w:t>
            </w:r>
            <w:proofErr w:type="spellEnd"/>
          </w:p>
        </w:tc>
        <w:tc>
          <w:tcPr>
            <w:tcW w:w="992"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Італія</w:t>
            </w:r>
            <w:proofErr w:type="spellEnd"/>
          </w:p>
        </w:tc>
        <w:tc>
          <w:tcPr>
            <w:tcW w:w="1276"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Угорщина</w:t>
            </w:r>
            <w:proofErr w:type="spellEnd"/>
          </w:p>
        </w:tc>
        <w:tc>
          <w:tcPr>
            <w:tcW w:w="850"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Польща</w:t>
            </w:r>
            <w:proofErr w:type="spellEnd"/>
          </w:p>
        </w:tc>
        <w:tc>
          <w:tcPr>
            <w:tcW w:w="992"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Румунія</w:t>
            </w:r>
            <w:proofErr w:type="spellEnd"/>
          </w:p>
        </w:tc>
        <w:tc>
          <w:tcPr>
            <w:tcW w:w="993" w:type="dxa"/>
            <w:noWrap/>
            <w:hideMark/>
          </w:tcPr>
          <w:p w:rsidR="003745AD" w:rsidRPr="00431D71" w:rsidRDefault="003745AD" w:rsidP="00431D71">
            <w:pPr>
              <w:jc w:val="center"/>
              <w:rPr>
                <w:rFonts w:ascii="Times New Roman" w:eastAsia="Times New Roman" w:hAnsi="Times New Roman" w:cs="Times New Roman"/>
                <w:color w:val="000000"/>
                <w:lang w:eastAsia="ru-RU"/>
              </w:rPr>
            </w:pPr>
            <w:proofErr w:type="spellStart"/>
            <w:r w:rsidRPr="00431D71">
              <w:rPr>
                <w:rFonts w:ascii="Times New Roman" w:eastAsia="Times New Roman" w:hAnsi="Times New Roman" w:cs="Times New Roman"/>
                <w:color w:val="000000"/>
                <w:lang w:eastAsia="ru-RU"/>
              </w:rPr>
              <w:t>Швеція</w:t>
            </w:r>
            <w:proofErr w:type="spellEnd"/>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2002</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3 420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29 290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18 690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29 410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27 960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8 670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6 670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4 260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35 000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2004</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3 870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29 470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20 670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30 050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28 040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9 530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7 260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4 860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37 080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2006</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4 480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30 930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21 840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30 850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28 490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10 360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7 980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5 560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39 540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2008</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5 110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32 320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22 370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31 310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28 250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10 530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8 910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6 730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40 100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2010</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5 080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31 940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20 150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30 690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26 940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9 980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9 400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6 200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39 950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2012</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5 390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33 280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16 940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31 160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26 160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10 120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9 980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6 500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40 380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2014</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5 470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33 920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16 830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31 320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25 620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10 800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10 440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7 040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41 180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2016</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5 910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34 610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16 890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31 770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26 240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11 500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11 240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7 670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42 920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2018</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6 330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35 690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17 430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32 820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27 030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12 690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12 420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8 700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43 760  </w:t>
            </w:r>
          </w:p>
        </w:tc>
      </w:tr>
      <w:tr w:rsidR="00431D71" w:rsidRPr="003745AD" w:rsidTr="00431D71">
        <w:trPr>
          <w:trHeight w:val="354"/>
        </w:trPr>
        <w:tc>
          <w:tcPr>
            <w:tcW w:w="851" w:type="dxa"/>
            <w:noWrap/>
            <w:hideMark/>
          </w:tcPr>
          <w:p w:rsidR="003745AD" w:rsidRPr="00431D71" w:rsidRDefault="003745AD" w:rsidP="00283A62">
            <w:pPr>
              <w:jc w:val="center"/>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2020</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6 380  </w:t>
            </w:r>
          </w:p>
        </w:tc>
        <w:tc>
          <w:tcPr>
            <w:tcW w:w="851"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34 310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16 170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30 610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24 890  </w:t>
            </w:r>
          </w:p>
        </w:tc>
        <w:tc>
          <w:tcPr>
            <w:tcW w:w="1276"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12 680  </w:t>
            </w:r>
          </w:p>
        </w:tc>
        <w:tc>
          <w:tcPr>
            <w:tcW w:w="850"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12 700  </w:t>
            </w:r>
          </w:p>
        </w:tc>
        <w:tc>
          <w:tcPr>
            <w:tcW w:w="992"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8 810  </w:t>
            </w:r>
          </w:p>
        </w:tc>
        <w:tc>
          <w:tcPr>
            <w:tcW w:w="993" w:type="dxa"/>
            <w:noWrap/>
            <w:hideMark/>
          </w:tcPr>
          <w:p w:rsidR="003745AD" w:rsidRPr="00431D71" w:rsidRDefault="003745AD" w:rsidP="00283A62">
            <w:pPr>
              <w:jc w:val="right"/>
              <w:rPr>
                <w:rFonts w:ascii="Times New Roman" w:eastAsia="Times New Roman" w:hAnsi="Times New Roman" w:cs="Times New Roman"/>
                <w:color w:val="000000"/>
                <w:lang w:eastAsia="ru-RU"/>
              </w:rPr>
            </w:pPr>
            <w:r w:rsidRPr="00431D71">
              <w:rPr>
                <w:rFonts w:ascii="Times New Roman" w:eastAsia="Times New Roman" w:hAnsi="Times New Roman" w:cs="Times New Roman"/>
                <w:color w:val="000000"/>
                <w:lang w:eastAsia="ru-RU"/>
              </w:rPr>
              <w:t xml:space="preserve">42 640  </w:t>
            </w:r>
          </w:p>
        </w:tc>
      </w:tr>
      <w:tr w:rsidR="00431D71" w:rsidRPr="003745AD" w:rsidTr="00431D71">
        <w:trPr>
          <w:trHeight w:val="354"/>
        </w:trPr>
        <w:tc>
          <w:tcPr>
            <w:tcW w:w="851" w:type="dxa"/>
            <w:vMerge w:val="restart"/>
            <w:hideMark/>
          </w:tcPr>
          <w:p w:rsidR="003745AD" w:rsidRPr="00431D71" w:rsidRDefault="003745AD" w:rsidP="00283A62">
            <w:pPr>
              <w:jc w:val="center"/>
              <w:rPr>
                <w:rFonts w:ascii="Times New Roman" w:eastAsia="Times New Roman" w:hAnsi="Times New Roman" w:cs="Times New Roman"/>
                <w:b/>
                <w:bCs/>
                <w:color w:val="000000"/>
                <w:lang w:val="uk-UA" w:eastAsia="ru-RU"/>
              </w:rPr>
            </w:pPr>
            <w:r w:rsidRPr="00431D71">
              <w:rPr>
                <w:rFonts w:ascii="Times New Roman" w:eastAsia="Times New Roman" w:hAnsi="Times New Roman" w:cs="Times New Roman"/>
                <w:b/>
                <w:bCs/>
                <w:color w:val="000000"/>
                <w:lang w:eastAsia="ru-RU"/>
              </w:rPr>
              <w:t>Сер</w:t>
            </w:r>
            <w:proofErr w:type="spellStart"/>
            <w:r w:rsidRPr="00431D71">
              <w:rPr>
                <w:rFonts w:ascii="Times New Roman" w:eastAsia="Times New Roman" w:hAnsi="Times New Roman" w:cs="Times New Roman"/>
                <w:b/>
                <w:bCs/>
                <w:color w:val="000000"/>
                <w:lang w:val="uk-UA" w:eastAsia="ru-RU"/>
              </w:rPr>
              <w:t>еднє</w:t>
            </w:r>
            <w:proofErr w:type="spellEnd"/>
          </w:p>
        </w:tc>
        <w:tc>
          <w:tcPr>
            <w:tcW w:w="850"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5 144  </w:t>
            </w:r>
          </w:p>
        </w:tc>
        <w:tc>
          <w:tcPr>
            <w:tcW w:w="851"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32 576  </w:t>
            </w:r>
          </w:p>
        </w:tc>
        <w:tc>
          <w:tcPr>
            <w:tcW w:w="850"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18 798  </w:t>
            </w:r>
          </w:p>
        </w:tc>
        <w:tc>
          <w:tcPr>
            <w:tcW w:w="993"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30 999  </w:t>
            </w:r>
          </w:p>
        </w:tc>
        <w:tc>
          <w:tcPr>
            <w:tcW w:w="992"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26 962  </w:t>
            </w:r>
          </w:p>
        </w:tc>
        <w:tc>
          <w:tcPr>
            <w:tcW w:w="1276"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10 686  </w:t>
            </w:r>
          </w:p>
        </w:tc>
        <w:tc>
          <w:tcPr>
            <w:tcW w:w="850"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9 700  </w:t>
            </w:r>
          </w:p>
        </w:tc>
        <w:tc>
          <w:tcPr>
            <w:tcW w:w="992"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6 633  </w:t>
            </w:r>
          </w:p>
        </w:tc>
        <w:tc>
          <w:tcPr>
            <w:tcW w:w="993" w:type="dxa"/>
            <w:vMerge w:val="restart"/>
            <w:hideMark/>
          </w:tcPr>
          <w:p w:rsidR="003745AD" w:rsidRPr="00431D71" w:rsidRDefault="003745AD" w:rsidP="00283A62">
            <w:pPr>
              <w:jc w:val="right"/>
              <w:rPr>
                <w:rFonts w:ascii="Times New Roman" w:eastAsia="Times New Roman" w:hAnsi="Times New Roman" w:cs="Times New Roman"/>
                <w:b/>
                <w:bCs/>
                <w:color w:val="000000"/>
                <w:lang w:eastAsia="ru-RU"/>
              </w:rPr>
            </w:pPr>
            <w:r w:rsidRPr="00431D71">
              <w:rPr>
                <w:rFonts w:ascii="Times New Roman" w:eastAsia="Times New Roman" w:hAnsi="Times New Roman" w:cs="Times New Roman"/>
                <w:b/>
                <w:bCs/>
                <w:color w:val="000000"/>
                <w:lang w:eastAsia="ru-RU"/>
              </w:rPr>
              <w:t xml:space="preserve">40 255  </w:t>
            </w:r>
          </w:p>
        </w:tc>
      </w:tr>
      <w:tr w:rsidR="00431D71" w:rsidRPr="003745AD" w:rsidTr="00431D71">
        <w:trPr>
          <w:trHeight w:val="354"/>
        </w:trPr>
        <w:tc>
          <w:tcPr>
            <w:tcW w:w="851" w:type="dxa"/>
            <w:vMerge/>
            <w:hideMark/>
          </w:tcPr>
          <w:p w:rsidR="003745AD" w:rsidRPr="003745AD" w:rsidRDefault="003745AD" w:rsidP="003745AD">
            <w:pPr>
              <w:rPr>
                <w:rFonts w:ascii="Calibri" w:eastAsia="Times New Roman" w:hAnsi="Calibri" w:cs="Calibri"/>
                <w:b/>
                <w:bCs/>
                <w:color w:val="000000"/>
                <w:lang w:eastAsia="ru-RU"/>
              </w:rPr>
            </w:pPr>
          </w:p>
        </w:tc>
        <w:tc>
          <w:tcPr>
            <w:tcW w:w="850" w:type="dxa"/>
            <w:vMerge/>
            <w:hideMark/>
          </w:tcPr>
          <w:p w:rsidR="003745AD" w:rsidRPr="003745AD" w:rsidRDefault="003745AD" w:rsidP="003745AD">
            <w:pPr>
              <w:rPr>
                <w:rFonts w:ascii="Calibri" w:eastAsia="Times New Roman" w:hAnsi="Calibri" w:cs="Calibri"/>
                <w:b/>
                <w:bCs/>
                <w:color w:val="000000"/>
                <w:lang w:eastAsia="ru-RU"/>
              </w:rPr>
            </w:pPr>
          </w:p>
        </w:tc>
        <w:tc>
          <w:tcPr>
            <w:tcW w:w="851" w:type="dxa"/>
            <w:vMerge/>
            <w:hideMark/>
          </w:tcPr>
          <w:p w:rsidR="003745AD" w:rsidRPr="003745AD" w:rsidRDefault="003745AD" w:rsidP="003745AD">
            <w:pPr>
              <w:rPr>
                <w:rFonts w:ascii="Calibri" w:eastAsia="Times New Roman" w:hAnsi="Calibri" w:cs="Calibri"/>
                <w:b/>
                <w:bCs/>
                <w:color w:val="000000"/>
                <w:lang w:eastAsia="ru-RU"/>
              </w:rPr>
            </w:pPr>
          </w:p>
        </w:tc>
        <w:tc>
          <w:tcPr>
            <w:tcW w:w="850" w:type="dxa"/>
            <w:vMerge/>
            <w:hideMark/>
          </w:tcPr>
          <w:p w:rsidR="003745AD" w:rsidRPr="003745AD" w:rsidRDefault="003745AD" w:rsidP="003745AD">
            <w:pPr>
              <w:rPr>
                <w:rFonts w:ascii="Calibri" w:eastAsia="Times New Roman" w:hAnsi="Calibri" w:cs="Calibri"/>
                <w:b/>
                <w:bCs/>
                <w:color w:val="000000"/>
                <w:lang w:eastAsia="ru-RU"/>
              </w:rPr>
            </w:pPr>
          </w:p>
        </w:tc>
        <w:tc>
          <w:tcPr>
            <w:tcW w:w="993" w:type="dxa"/>
            <w:vMerge/>
            <w:hideMark/>
          </w:tcPr>
          <w:p w:rsidR="003745AD" w:rsidRPr="003745AD" w:rsidRDefault="003745AD" w:rsidP="003745AD">
            <w:pPr>
              <w:rPr>
                <w:rFonts w:ascii="Calibri" w:eastAsia="Times New Roman" w:hAnsi="Calibri" w:cs="Calibri"/>
                <w:b/>
                <w:bCs/>
                <w:color w:val="000000"/>
                <w:lang w:eastAsia="ru-RU"/>
              </w:rPr>
            </w:pPr>
          </w:p>
        </w:tc>
        <w:tc>
          <w:tcPr>
            <w:tcW w:w="992" w:type="dxa"/>
            <w:vMerge/>
            <w:hideMark/>
          </w:tcPr>
          <w:p w:rsidR="003745AD" w:rsidRPr="003745AD" w:rsidRDefault="003745AD" w:rsidP="003745AD">
            <w:pPr>
              <w:rPr>
                <w:rFonts w:ascii="Calibri" w:eastAsia="Times New Roman" w:hAnsi="Calibri" w:cs="Calibri"/>
                <w:b/>
                <w:bCs/>
                <w:color w:val="000000"/>
                <w:lang w:eastAsia="ru-RU"/>
              </w:rPr>
            </w:pPr>
          </w:p>
        </w:tc>
        <w:tc>
          <w:tcPr>
            <w:tcW w:w="1276" w:type="dxa"/>
            <w:vMerge/>
            <w:hideMark/>
          </w:tcPr>
          <w:p w:rsidR="003745AD" w:rsidRPr="003745AD" w:rsidRDefault="003745AD" w:rsidP="003745AD">
            <w:pPr>
              <w:rPr>
                <w:rFonts w:ascii="Calibri" w:eastAsia="Times New Roman" w:hAnsi="Calibri" w:cs="Calibri"/>
                <w:b/>
                <w:bCs/>
                <w:color w:val="000000"/>
                <w:lang w:eastAsia="ru-RU"/>
              </w:rPr>
            </w:pPr>
          </w:p>
        </w:tc>
        <w:tc>
          <w:tcPr>
            <w:tcW w:w="850" w:type="dxa"/>
            <w:vMerge/>
            <w:hideMark/>
          </w:tcPr>
          <w:p w:rsidR="003745AD" w:rsidRPr="003745AD" w:rsidRDefault="003745AD" w:rsidP="003745AD">
            <w:pPr>
              <w:rPr>
                <w:rFonts w:ascii="Calibri" w:eastAsia="Times New Roman" w:hAnsi="Calibri" w:cs="Calibri"/>
                <w:b/>
                <w:bCs/>
                <w:color w:val="000000"/>
                <w:lang w:eastAsia="ru-RU"/>
              </w:rPr>
            </w:pPr>
          </w:p>
        </w:tc>
        <w:tc>
          <w:tcPr>
            <w:tcW w:w="992" w:type="dxa"/>
            <w:vMerge/>
            <w:hideMark/>
          </w:tcPr>
          <w:p w:rsidR="003745AD" w:rsidRPr="003745AD" w:rsidRDefault="003745AD" w:rsidP="003745AD">
            <w:pPr>
              <w:rPr>
                <w:rFonts w:ascii="Calibri" w:eastAsia="Times New Roman" w:hAnsi="Calibri" w:cs="Calibri"/>
                <w:b/>
                <w:bCs/>
                <w:color w:val="000000"/>
                <w:lang w:eastAsia="ru-RU"/>
              </w:rPr>
            </w:pPr>
          </w:p>
        </w:tc>
        <w:tc>
          <w:tcPr>
            <w:tcW w:w="993" w:type="dxa"/>
            <w:vMerge/>
            <w:hideMark/>
          </w:tcPr>
          <w:p w:rsidR="003745AD" w:rsidRPr="003745AD" w:rsidRDefault="003745AD" w:rsidP="003745AD">
            <w:pPr>
              <w:rPr>
                <w:rFonts w:ascii="Calibri" w:eastAsia="Times New Roman" w:hAnsi="Calibri" w:cs="Calibri"/>
                <w:b/>
                <w:bCs/>
                <w:color w:val="000000"/>
                <w:lang w:eastAsia="ru-RU"/>
              </w:rPr>
            </w:pPr>
          </w:p>
        </w:tc>
      </w:tr>
    </w:tbl>
    <w:p w:rsidR="00117E16" w:rsidRPr="002B4CB5" w:rsidRDefault="004428A4" w:rsidP="004428A4">
      <w:pPr>
        <w:spacing w:after="0" w:line="360" w:lineRule="auto"/>
        <w:ind w:firstLine="709"/>
        <w:rPr>
          <w:rFonts w:ascii="Times New Roman" w:hAnsi="Times New Roman" w:cs="Times New Roman"/>
          <w:sz w:val="28"/>
          <w:szCs w:val="28"/>
        </w:rPr>
      </w:pPr>
      <w:r w:rsidRPr="004428A4">
        <w:rPr>
          <w:rFonts w:ascii="Times New Roman" w:hAnsi="Times New Roman" w:cs="Times New Roman"/>
          <w:i/>
          <w:sz w:val="28"/>
          <w:szCs w:val="28"/>
          <w:lang w:val="uk-UA"/>
        </w:rPr>
        <w:t>Джерело:</w:t>
      </w:r>
      <w:r w:rsidRPr="002B4CB5">
        <w:rPr>
          <w:rFonts w:ascii="Times New Roman" w:hAnsi="Times New Roman" w:cs="Times New Roman"/>
          <w:sz w:val="28"/>
          <w:szCs w:val="28"/>
        </w:rPr>
        <w:t xml:space="preserve"> </w:t>
      </w:r>
      <w:r w:rsidR="002B4CB5">
        <w:rPr>
          <w:rFonts w:ascii="Times New Roman" w:hAnsi="Times New Roman" w:cs="Times New Roman"/>
          <w:sz w:val="28"/>
          <w:szCs w:val="28"/>
          <w:lang w:val="uk-UA"/>
        </w:rPr>
        <w:t xml:space="preserve">розроблено автором </w:t>
      </w:r>
      <w:r>
        <w:rPr>
          <w:rFonts w:ascii="Times New Roman" w:hAnsi="Times New Roman" w:cs="Times New Roman"/>
          <w:sz w:val="28"/>
          <w:szCs w:val="28"/>
          <w:lang w:val="uk-UA"/>
        </w:rPr>
        <w:t>за даними:</w:t>
      </w:r>
      <w:r w:rsidRPr="002B4CB5">
        <w:rPr>
          <w:rFonts w:ascii="Times New Roman" w:hAnsi="Times New Roman" w:cs="Times New Roman"/>
          <w:sz w:val="28"/>
          <w:szCs w:val="28"/>
        </w:rPr>
        <w:t xml:space="preserve"> </w:t>
      </w:r>
      <w:r w:rsidR="002E6B44">
        <w:rPr>
          <w:rFonts w:ascii="Times New Roman" w:hAnsi="Times New Roman" w:cs="Times New Roman"/>
          <w:sz w:val="28"/>
          <w:szCs w:val="28"/>
          <w:lang w:val="en-US"/>
        </w:rPr>
        <w:t>Eurostat</w:t>
      </w:r>
      <w:r w:rsidR="002E6B44" w:rsidRPr="002B4CB5">
        <w:rPr>
          <w:rFonts w:ascii="Times New Roman" w:hAnsi="Times New Roman" w:cs="Times New Roman"/>
          <w:sz w:val="28"/>
          <w:szCs w:val="28"/>
        </w:rPr>
        <w:t xml:space="preserve"> [</w:t>
      </w:r>
      <w:r w:rsidR="002B4CB5" w:rsidRPr="002B4CB5">
        <w:rPr>
          <w:rFonts w:ascii="Times New Roman" w:hAnsi="Times New Roman" w:cs="Times New Roman"/>
          <w:sz w:val="28"/>
          <w:szCs w:val="28"/>
        </w:rPr>
        <w:t>2</w:t>
      </w:r>
      <w:r w:rsidR="002E6B44" w:rsidRPr="002B4CB5">
        <w:rPr>
          <w:rFonts w:ascii="Times New Roman" w:hAnsi="Times New Roman" w:cs="Times New Roman"/>
          <w:sz w:val="28"/>
          <w:szCs w:val="28"/>
        </w:rPr>
        <w:t>1</w:t>
      </w:r>
      <w:r w:rsidRPr="002B4CB5">
        <w:rPr>
          <w:rFonts w:ascii="Times New Roman" w:hAnsi="Times New Roman" w:cs="Times New Roman"/>
          <w:sz w:val="28"/>
          <w:szCs w:val="28"/>
        </w:rPr>
        <w:t>]</w:t>
      </w:r>
    </w:p>
    <w:p w:rsidR="002A0D74" w:rsidRDefault="00117E16" w:rsidP="00117E1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 даних таблиці  видно, що т</w:t>
      </w:r>
      <w:r w:rsidR="00431D71">
        <w:rPr>
          <w:rFonts w:ascii="Times New Roman" w:hAnsi="Times New Roman" w:cs="Times New Roman"/>
          <w:sz w:val="28"/>
          <w:szCs w:val="28"/>
          <w:lang w:val="uk-UA"/>
        </w:rPr>
        <w:t>акі країни, як Швеція, Німеччина, Франція та Італія демонструють позитивний розвиток економіки та її населення. В той час, як Румунія Болгарія та Польща відстають у своєму економічному</w:t>
      </w:r>
      <w:r w:rsidR="00C57492">
        <w:rPr>
          <w:rFonts w:ascii="Times New Roman" w:hAnsi="Times New Roman" w:cs="Times New Roman"/>
          <w:sz w:val="28"/>
          <w:szCs w:val="28"/>
          <w:lang w:val="uk-UA"/>
        </w:rPr>
        <w:t xml:space="preserve"> зростання</w:t>
      </w:r>
      <w:r w:rsidR="00431D71">
        <w:rPr>
          <w:rFonts w:ascii="Times New Roman" w:hAnsi="Times New Roman" w:cs="Times New Roman"/>
          <w:sz w:val="28"/>
          <w:szCs w:val="28"/>
          <w:lang w:val="uk-UA"/>
        </w:rPr>
        <w:t xml:space="preserve"> і потребують</w:t>
      </w:r>
      <w:r w:rsidR="00C57492">
        <w:rPr>
          <w:rFonts w:ascii="Times New Roman" w:hAnsi="Times New Roman" w:cs="Times New Roman"/>
          <w:sz w:val="28"/>
          <w:szCs w:val="28"/>
          <w:lang w:val="uk-UA"/>
        </w:rPr>
        <w:t xml:space="preserve"> змін всередині своїх економік.</w:t>
      </w:r>
      <w:r w:rsidR="00431D71">
        <w:rPr>
          <w:rFonts w:ascii="Times New Roman" w:hAnsi="Times New Roman" w:cs="Times New Roman"/>
          <w:sz w:val="28"/>
          <w:szCs w:val="28"/>
          <w:lang w:val="uk-UA"/>
        </w:rPr>
        <w:t xml:space="preserve"> </w:t>
      </w:r>
      <w:r w:rsidR="00431D71" w:rsidRPr="00431D71">
        <w:rPr>
          <w:rFonts w:ascii="Times New Roman" w:hAnsi="Times New Roman" w:cs="Times New Roman"/>
          <w:sz w:val="28"/>
          <w:szCs w:val="28"/>
          <w:lang w:val="uk-UA"/>
        </w:rPr>
        <w:t>Аналіз ВВП на душу населення на національному рівні може дати розуміння впливу на внутрішнє населення країни.</w:t>
      </w:r>
    </w:p>
    <w:p w:rsidR="00526357" w:rsidRDefault="00C57492" w:rsidP="00431D71">
      <w:pPr>
        <w:spacing w:after="0" w:line="360" w:lineRule="auto"/>
        <w:ind w:firstLine="709"/>
        <w:jc w:val="both"/>
        <w:rPr>
          <w:rFonts w:ascii="Times New Roman" w:hAnsi="Times New Roman" w:cs="Times New Roman"/>
          <w:sz w:val="28"/>
          <w:szCs w:val="28"/>
          <w:lang w:val="uk-UA"/>
        </w:rPr>
      </w:pPr>
      <w:r w:rsidRPr="00BD4BC5">
        <w:rPr>
          <w:rFonts w:ascii="Times New Roman" w:hAnsi="Times New Roman" w:cs="Times New Roman"/>
          <w:sz w:val="28"/>
          <w:szCs w:val="28"/>
          <w:lang w:val="uk-UA"/>
        </w:rPr>
        <w:t xml:space="preserve">Зовнішня торгівля істотно впливає на зростання ВВП країни як основного джерела доходів фінансових організацій. Доведено, що експортно-імпортна </w:t>
      </w:r>
      <w:r w:rsidRPr="00BD4BC5">
        <w:rPr>
          <w:rFonts w:ascii="Times New Roman" w:hAnsi="Times New Roman" w:cs="Times New Roman"/>
          <w:sz w:val="28"/>
          <w:szCs w:val="28"/>
          <w:lang w:val="uk-UA"/>
        </w:rPr>
        <w:lastRenderedPageBreak/>
        <w:t>діяльність держави позитивно впливає на зростання ВВП країни, особливо в умовах як високої продуктивності, так і конкурентоспроможності вітчизняної продукції.</w:t>
      </w:r>
      <w:r>
        <w:rPr>
          <w:rFonts w:ascii="Times New Roman" w:hAnsi="Times New Roman" w:cs="Times New Roman"/>
          <w:sz w:val="28"/>
          <w:szCs w:val="28"/>
          <w:lang w:val="uk-UA"/>
        </w:rPr>
        <w:t xml:space="preserve"> Тому для розгляду економічного розвитку країн-членів ЄС, було взято показники експорту в млн. євро.</w:t>
      </w:r>
      <w:r w:rsidR="00B7674F">
        <w:rPr>
          <w:rFonts w:ascii="Times New Roman" w:hAnsi="Times New Roman" w:cs="Times New Roman"/>
          <w:sz w:val="28"/>
          <w:szCs w:val="28"/>
          <w:lang w:val="uk-UA"/>
        </w:rPr>
        <w:t>(рис.2.1</w:t>
      </w:r>
      <w:r w:rsidR="0082673D">
        <w:rPr>
          <w:rFonts w:ascii="Times New Roman" w:hAnsi="Times New Roman" w:cs="Times New Roman"/>
          <w:sz w:val="28"/>
          <w:szCs w:val="28"/>
          <w:lang w:val="uk-UA"/>
        </w:rPr>
        <w:t>.</w:t>
      </w:r>
      <w:r w:rsidR="00B7674F">
        <w:rPr>
          <w:rFonts w:ascii="Times New Roman" w:hAnsi="Times New Roman" w:cs="Times New Roman"/>
          <w:sz w:val="28"/>
          <w:szCs w:val="28"/>
          <w:lang w:val="uk-UA"/>
        </w:rPr>
        <w:t>)</w:t>
      </w:r>
      <w:r w:rsidR="0082673D">
        <w:rPr>
          <w:rFonts w:ascii="Times New Roman" w:hAnsi="Times New Roman" w:cs="Times New Roman"/>
          <w:sz w:val="28"/>
          <w:szCs w:val="28"/>
          <w:lang w:val="uk-UA"/>
        </w:rPr>
        <w:t>.</w:t>
      </w:r>
    </w:p>
    <w:p w:rsidR="00C57492" w:rsidRDefault="00F50A5B" w:rsidP="00C57492">
      <w:pPr>
        <w:spacing w:after="0" w:line="360" w:lineRule="auto"/>
        <w:jc w:val="both"/>
        <w:rPr>
          <w:rFonts w:ascii="Times New Roman" w:hAnsi="Times New Roman" w:cs="Times New Roman"/>
          <w:sz w:val="28"/>
          <w:szCs w:val="28"/>
          <w:lang w:val="uk-UA"/>
        </w:rPr>
      </w:pPr>
      <w:r>
        <w:rPr>
          <w:noProof/>
          <w:lang w:val="uk-UA" w:eastAsia="uk-UA"/>
        </w:rPr>
        <w:drawing>
          <wp:inline distT="0" distB="0" distL="0" distR="0" wp14:anchorId="68E3176C" wp14:editId="6B0685F0">
            <wp:extent cx="6018028" cy="5486400"/>
            <wp:effectExtent l="0" t="0" r="2095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2673D" w:rsidRDefault="00B7674F"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2.1. Порівняння обсягу експорту країн-членів ЄС за 2002-2020 роки</w:t>
      </w:r>
      <w:r w:rsidR="004428A4">
        <w:rPr>
          <w:rFonts w:ascii="Times New Roman" w:hAnsi="Times New Roman" w:cs="Times New Roman"/>
          <w:sz w:val="28"/>
          <w:szCs w:val="28"/>
          <w:lang w:val="uk-UA"/>
        </w:rPr>
        <w:t xml:space="preserve"> </w:t>
      </w:r>
    </w:p>
    <w:p w:rsidR="003F1C92" w:rsidRPr="003F1C92" w:rsidRDefault="003F1C92" w:rsidP="0082673D">
      <w:pPr>
        <w:spacing w:after="0" w:line="360" w:lineRule="auto"/>
        <w:ind w:firstLine="709"/>
        <w:jc w:val="both"/>
        <w:rPr>
          <w:rFonts w:ascii="Times New Roman" w:hAnsi="Times New Roman" w:cs="Times New Roman"/>
          <w:sz w:val="28"/>
          <w:szCs w:val="28"/>
          <w:lang w:val="uk-UA"/>
        </w:rPr>
      </w:pPr>
      <w:r w:rsidRPr="003F1C92">
        <w:rPr>
          <w:rFonts w:ascii="Times New Roman" w:hAnsi="Times New Roman" w:cs="Times New Roman"/>
          <w:i/>
          <w:sz w:val="28"/>
          <w:szCs w:val="28"/>
          <w:lang w:val="uk-UA"/>
        </w:rPr>
        <w:t>Джерело</w:t>
      </w:r>
      <w:r>
        <w:rPr>
          <w:rFonts w:ascii="Times New Roman" w:hAnsi="Times New Roman" w:cs="Times New Roman"/>
          <w:sz w:val="28"/>
          <w:szCs w:val="28"/>
          <w:lang w:val="uk-UA"/>
        </w:rPr>
        <w:t>: розроблено автором за даними:</w:t>
      </w:r>
      <w:r w:rsidRPr="002B4CB5">
        <w:rPr>
          <w:rFonts w:ascii="Times New Roman" w:hAnsi="Times New Roman" w:cs="Times New Roman"/>
          <w:sz w:val="28"/>
          <w:szCs w:val="28"/>
        </w:rPr>
        <w:t xml:space="preserve"> </w:t>
      </w:r>
      <w:r>
        <w:rPr>
          <w:rFonts w:ascii="Times New Roman" w:hAnsi="Times New Roman" w:cs="Times New Roman"/>
          <w:sz w:val="28"/>
          <w:szCs w:val="28"/>
          <w:lang w:val="en-US"/>
        </w:rPr>
        <w:t>Eurostat</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2</w:t>
      </w:r>
      <w:r>
        <w:rPr>
          <w:rFonts w:ascii="Times New Roman" w:hAnsi="Times New Roman" w:cs="Times New Roman"/>
          <w:sz w:val="28"/>
          <w:szCs w:val="28"/>
        </w:rPr>
        <w:t>1</w:t>
      </w:r>
      <w:r w:rsidRPr="004428A4">
        <w:rPr>
          <w:rFonts w:ascii="Times New Roman" w:hAnsi="Times New Roman" w:cs="Times New Roman"/>
          <w:sz w:val="28"/>
          <w:szCs w:val="28"/>
        </w:rPr>
        <w:t>]</w:t>
      </w:r>
    </w:p>
    <w:p w:rsidR="00B7674F" w:rsidRDefault="0082673D"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w:t>
      </w:r>
      <w:r w:rsidR="00B7674F">
        <w:rPr>
          <w:rFonts w:ascii="Times New Roman" w:hAnsi="Times New Roman" w:cs="Times New Roman"/>
          <w:sz w:val="28"/>
          <w:szCs w:val="28"/>
          <w:lang w:val="uk-UA"/>
        </w:rPr>
        <w:t>Як показує графік за пока</w:t>
      </w:r>
      <w:r w:rsidR="0041074D">
        <w:rPr>
          <w:rFonts w:ascii="Times New Roman" w:hAnsi="Times New Roman" w:cs="Times New Roman"/>
          <w:sz w:val="28"/>
          <w:szCs w:val="28"/>
          <w:lang w:val="uk-UA"/>
        </w:rPr>
        <w:t xml:space="preserve">зниками експорту лідирують майже ті самі країни, що за показниками ВВП на душу населення: Італія, Німеччина та Франція. </w:t>
      </w:r>
    </w:p>
    <w:p w:rsidR="0041074D" w:rsidRDefault="0041074D"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помітним є те, що у зв’язку з пандемією у 2020 році обсяг експорту у цих країнах знизився в порівнянні з 2018 роком.</w:t>
      </w:r>
    </w:p>
    <w:p w:rsidR="0041074D" w:rsidRDefault="0041074D"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Також, спостерігається позитивна тенденція до збільшення обсягу експорту в таких країнах, як Угорщина та Польща. </w:t>
      </w:r>
    </w:p>
    <w:p w:rsidR="0041074D" w:rsidRDefault="00177D36"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важливим показником для аналізу економічного розвитку країн-членів ЄС є зовнішньоторговельний оборот – сума вартості всього імпорту та експорту країн за певний період часу</w:t>
      </w:r>
      <w:r w:rsidR="0082673D">
        <w:rPr>
          <w:rFonts w:ascii="Times New Roman" w:hAnsi="Times New Roman" w:cs="Times New Roman"/>
          <w:sz w:val="28"/>
          <w:szCs w:val="28"/>
          <w:lang w:val="uk-UA"/>
        </w:rPr>
        <w:t>(рис.2.2.)</w:t>
      </w:r>
      <w:r>
        <w:rPr>
          <w:rFonts w:ascii="Times New Roman" w:hAnsi="Times New Roman" w:cs="Times New Roman"/>
          <w:sz w:val="28"/>
          <w:szCs w:val="28"/>
          <w:lang w:val="uk-UA"/>
        </w:rPr>
        <w:t xml:space="preserve">. </w:t>
      </w:r>
    </w:p>
    <w:p w:rsidR="00177D36" w:rsidRDefault="00177D36" w:rsidP="00B7674F">
      <w:pPr>
        <w:jc w:val="both"/>
        <w:rPr>
          <w:rFonts w:ascii="Times New Roman" w:hAnsi="Times New Roman" w:cs="Times New Roman"/>
          <w:sz w:val="28"/>
          <w:szCs w:val="28"/>
          <w:lang w:val="uk-UA"/>
        </w:rPr>
      </w:pPr>
      <w:r>
        <w:rPr>
          <w:noProof/>
          <w:lang w:val="uk-UA" w:eastAsia="uk-UA"/>
        </w:rPr>
        <w:drawing>
          <wp:inline distT="0" distB="0" distL="0" distR="0" wp14:anchorId="744D441E" wp14:editId="533B1D5F">
            <wp:extent cx="6028660" cy="5805376"/>
            <wp:effectExtent l="0" t="0" r="10795"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673D" w:rsidRDefault="0082673D"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2.2. Порівняння показників зовнішньоторговельного обороту країн-членів ЄС за 2002-2020 роки</w:t>
      </w:r>
      <w:r w:rsidR="002E6B44">
        <w:rPr>
          <w:rFonts w:ascii="Times New Roman" w:hAnsi="Times New Roman" w:cs="Times New Roman"/>
          <w:sz w:val="28"/>
          <w:szCs w:val="28"/>
        </w:rPr>
        <w:t xml:space="preserve"> </w:t>
      </w:r>
    </w:p>
    <w:p w:rsidR="003F1C92" w:rsidRDefault="003F1C92" w:rsidP="003F1C92">
      <w:pPr>
        <w:spacing w:after="0" w:line="360" w:lineRule="auto"/>
        <w:ind w:firstLine="709"/>
        <w:jc w:val="both"/>
        <w:rPr>
          <w:rFonts w:ascii="Times New Roman" w:hAnsi="Times New Roman" w:cs="Times New Roman"/>
          <w:sz w:val="28"/>
          <w:szCs w:val="28"/>
          <w:lang w:val="uk-UA"/>
        </w:rPr>
      </w:pPr>
      <w:r w:rsidRPr="003F1C92">
        <w:rPr>
          <w:rFonts w:ascii="Times New Roman" w:hAnsi="Times New Roman" w:cs="Times New Roman"/>
          <w:i/>
          <w:sz w:val="28"/>
          <w:szCs w:val="28"/>
          <w:lang w:val="uk-UA"/>
        </w:rPr>
        <w:t>Джерело</w:t>
      </w:r>
      <w:r>
        <w:rPr>
          <w:rFonts w:ascii="Times New Roman" w:hAnsi="Times New Roman" w:cs="Times New Roman"/>
          <w:sz w:val="28"/>
          <w:szCs w:val="28"/>
          <w:lang w:val="uk-UA"/>
        </w:rPr>
        <w:t>: розроблено автором за даними:</w:t>
      </w:r>
      <w:r w:rsidRPr="002B4CB5">
        <w:rPr>
          <w:rFonts w:ascii="Times New Roman" w:hAnsi="Times New Roman" w:cs="Times New Roman"/>
          <w:sz w:val="28"/>
          <w:szCs w:val="28"/>
        </w:rPr>
        <w:t xml:space="preserve"> </w:t>
      </w:r>
      <w:r>
        <w:rPr>
          <w:rFonts w:ascii="Times New Roman" w:hAnsi="Times New Roman" w:cs="Times New Roman"/>
          <w:sz w:val="28"/>
          <w:szCs w:val="28"/>
          <w:lang w:val="en-US"/>
        </w:rPr>
        <w:t>Eurostat</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2</w:t>
      </w:r>
      <w:r>
        <w:rPr>
          <w:rFonts w:ascii="Times New Roman" w:hAnsi="Times New Roman" w:cs="Times New Roman"/>
          <w:sz w:val="28"/>
          <w:szCs w:val="28"/>
        </w:rPr>
        <w:t>1</w:t>
      </w:r>
      <w:r w:rsidRPr="004428A4">
        <w:rPr>
          <w:rFonts w:ascii="Times New Roman" w:hAnsi="Times New Roman" w:cs="Times New Roman"/>
          <w:sz w:val="28"/>
          <w:szCs w:val="28"/>
        </w:rPr>
        <w:t>]</w:t>
      </w:r>
    </w:p>
    <w:p w:rsidR="0082673D" w:rsidRDefault="0082673D" w:rsidP="003F1C9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Згідно даних про</w:t>
      </w:r>
      <w:r w:rsidR="003F1C92">
        <w:rPr>
          <w:rFonts w:ascii="Times New Roman" w:hAnsi="Times New Roman" w:cs="Times New Roman"/>
          <w:sz w:val="28"/>
          <w:szCs w:val="28"/>
          <w:lang w:val="uk-UA"/>
        </w:rPr>
        <w:t xml:space="preserve"> зовнішньоторговельний оборот к</w:t>
      </w:r>
      <w:r>
        <w:rPr>
          <w:rFonts w:ascii="Times New Roman" w:hAnsi="Times New Roman" w:cs="Times New Roman"/>
          <w:sz w:val="28"/>
          <w:szCs w:val="28"/>
          <w:lang w:val="uk-UA"/>
        </w:rPr>
        <w:t>аїн-членів ЄС, спостерігається що з 2002 по 2008 рік показники постійно зростали.</w:t>
      </w:r>
    </w:p>
    <w:p w:rsidR="008C33D0" w:rsidRDefault="008C33D0" w:rsidP="0082673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Проте, Світова фінансово-економічна</w:t>
      </w:r>
      <w:r w:rsidR="0082673D">
        <w:rPr>
          <w:rFonts w:ascii="Times New Roman" w:hAnsi="Times New Roman" w:cs="Times New Roman"/>
          <w:sz w:val="28"/>
          <w:szCs w:val="28"/>
          <w:lang w:val="uk-UA"/>
        </w:rPr>
        <w:t xml:space="preserve"> криза 2008-2009 років, </w:t>
      </w:r>
      <w:r>
        <w:rPr>
          <w:rFonts w:ascii="Times New Roman" w:hAnsi="Times New Roman" w:cs="Times New Roman"/>
          <w:sz w:val="28"/>
          <w:szCs w:val="28"/>
          <w:lang w:val="uk-UA"/>
        </w:rPr>
        <w:t xml:space="preserve">мала значний вплив на скорочення обсягів експорту та імпорту в країнах-членах ЄС. </w:t>
      </w:r>
    </w:p>
    <w:p w:rsidR="00B02E1D" w:rsidRPr="000613ED" w:rsidRDefault="00B02E1D" w:rsidP="00B02E1D">
      <w:pPr>
        <w:spacing w:after="0" w:line="360" w:lineRule="auto"/>
        <w:ind w:firstLine="709"/>
        <w:jc w:val="both"/>
        <w:rPr>
          <w:rFonts w:ascii="Times New Roman" w:hAnsi="Times New Roman" w:cs="Times New Roman"/>
          <w:sz w:val="28"/>
          <w:szCs w:val="28"/>
        </w:rPr>
      </w:pPr>
      <w:r w:rsidRPr="00B02E1D">
        <w:rPr>
          <w:rFonts w:ascii="Times New Roman" w:hAnsi="Times New Roman" w:cs="Times New Roman"/>
          <w:sz w:val="28"/>
          <w:szCs w:val="28"/>
          <w:lang w:val="uk-UA"/>
        </w:rPr>
        <w:t>Так само, як і з ВВП,</w:t>
      </w:r>
      <w:r>
        <w:rPr>
          <w:rFonts w:ascii="Times New Roman" w:hAnsi="Times New Roman" w:cs="Times New Roman"/>
          <w:sz w:val="28"/>
          <w:szCs w:val="28"/>
          <w:lang w:val="uk-UA"/>
        </w:rPr>
        <w:t xml:space="preserve"> </w:t>
      </w:r>
      <w:r w:rsidRPr="00B02E1D">
        <w:rPr>
          <w:rFonts w:ascii="Times New Roman" w:hAnsi="Times New Roman" w:cs="Times New Roman"/>
          <w:sz w:val="28"/>
          <w:szCs w:val="28"/>
          <w:lang w:val="uk-UA"/>
        </w:rPr>
        <w:t>на торгівлю європейських країн, що розвиваються, криза вплинула сильніше</w:t>
      </w:r>
      <w:r>
        <w:rPr>
          <w:rFonts w:ascii="Times New Roman" w:hAnsi="Times New Roman" w:cs="Times New Roman"/>
          <w:sz w:val="28"/>
          <w:szCs w:val="28"/>
          <w:lang w:val="uk-UA"/>
        </w:rPr>
        <w:t xml:space="preserve"> </w:t>
      </w:r>
      <w:r w:rsidRPr="00B02E1D">
        <w:rPr>
          <w:rFonts w:ascii="Times New Roman" w:hAnsi="Times New Roman" w:cs="Times New Roman"/>
          <w:sz w:val="28"/>
          <w:szCs w:val="28"/>
          <w:lang w:val="uk-UA"/>
        </w:rPr>
        <w:t>ніж тор</w:t>
      </w:r>
      <w:r>
        <w:rPr>
          <w:rFonts w:ascii="Times New Roman" w:hAnsi="Times New Roman" w:cs="Times New Roman"/>
          <w:sz w:val="28"/>
          <w:szCs w:val="28"/>
          <w:lang w:val="uk-UA"/>
        </w:rPr>
        <w:t>гівля для інших регіонів світу. Це було пов’язано з тим, що</w:t>
      </w:r>
      <w:r w:rsidRPr="00B02E1D">
        <w:rPr>
          <w:rFonts w:ascii="Times New Roman" w:hAnsi="Times New Roman" w:cs="Times New Roman"/>
          <w:sz w:val="28"/>
          <w:szCs w:val="28"/>
          <w:lang w:val="uk-UA"/>
        </w:rPr>
        <w:t xml:space="preserve"> багато експорту країн</w:t>
      </w:r>
      <w:r>
        <w:rPr>
          <w:rFonts w:ascii="Times New Roman" w:hAnsi="Times New Roman" w:cs="Times New Roman"/>
          <w:sz w:val="28"/>
          <w:szCs w:val="28"/>
          <w:lang w:val="uk-UA"/>
        </w:rPr>
        <w:t>, що розвиваються, спрямовувалося</w:t>
      </w:r>
      <w:r w:rsidRPr="00B02E1D">
        <w:rPr>
          <w:rFonts w:ascii="Times New Roman" w:hAnsi="Times New Roman" w:cs="Times New Roman"/>
          <w:sz w:val="28"/>
          <w:szCs w:val="28"/>
          <w:lang w:val="uk-UA"/>
        </w:rPr>
        <w:t xml:space="preserve"> до країн з розвиненою економікою, і тому</w:t>
      </w:r>
      <w:r>
        <w:rPr>
          <w:rFonts w:ascii="Times New Roman" w:hAnsi="Times New Roman" w:cs="Times New Roman"/>
          <w:sz w:val="28"/>
          <w:szCs w:val="28"/>
          <w:lang w:val="uk-UA"/>
        </w:rPr>
        <w:t xml:space="preserve"> зміни в їхньому експорті були</w:t>
      </w:r>
      <w:r w:rsidRPr="00B02E1D">
        <w:rPr>
          <w:rFonts w:ascii="Times New Roman" w:hAnsi="Times New Roman" w:cs="Times New Roman"/>
          <w:sz w:val="28"/>
          <w:szCs w:val="28"/>
          <w:lang w:val="uk-UA"/>
        </w:rPr>
        <w:t xml:space="preserve"> тісно пов’язані зі змінами</w:t>
      </w:r>
      <w:r>
        <w:rPr>
          <w:rFonts w:ascii="Times New Roman" w:hAnsi="Times New Roman" w:cs="Times New Roman"/>
          <w:sz w:val="28"/>
          <w:szCs w:val="28"/>
          <w:lang w:val="uk-UA"/>
        </w:rPr>
        <w:t xml:space="preserve"> ВВП.</w:t>
      </w:r>
      <w:r w:rsidR="004428A4" w:rsidRPr="004428A4">
        <w:rPr>
          <w:rFonts w:ascii="Times New Roman" w:hAnsi="Times New Roman" w:cs="Times New Roman"/>
          <w:sz w:val="28"/>
          <w:szCs w:val="28"/>
          <w:lang w:val="uk-UA"/>
        </w:rPr>
        <w:t xml:space="preserve"> [</w:t>
      </w:r>
      <w:r w:rsidR="004428A4" w:rsidRPr="000613ED">
        <w:rPr>
          <w:rFonts w:ascii="Times New Roman" w:hAnsi="Times New Roman" w:cs="Times New Roman"/>
          <w:sz w:val="28"/>
          <w:szCs w:val="28"/>
        </w:rPr>
        <w:t>16]</w:t>
      </w:r>
    </w:p>
    <w:p w:rsidR="00337B17" w:rsidRDefault="00337B17" w:rsidP="00B02E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відсотковому вимірі, також було проаналізовано частку кожної з країн в світовій торгівлі(рис.2.3.).</w:t>
      </w:r>
    </w:p>
    <w:p w:rsidR="00337B17" w:rsidRDefault="00337B17" w:rsidP="00B02E1D">
      <w:pPr>
        <w:spacing w:after="0" w:line="360" w:lineRule="auto"/>
        <w:ind w:firstLine="709"/>
        <w:jc w:val="both"/>
        <w:rPr>
          <w:rFonts w:ascii="Times New Roman" w:hAnsi="Times New Roman" w:cs="Times New Roman"/>
          <w:b/>
          <w:sz w:val="28"/>
          <w:szCs w:val="28"/>
          <w:lang w:val="uk-UA"/>
        </w:rPr>
      </w:pPr>
      <w:r>
        <w:rPr>
          <w:noProof/>
          <w:lang w:val="uk-UA" w:eastAsia="uk-UA"/>
        </w:rPr>
        <w:drawing>
          <wp:inline distT="0" distB="0" distL="0" distR="0" wp14:anchorId="1DE2A3B3" wp14:editId="1AAEC9DE">
            <wp:extent cx="5071731" cy="2743200"/>
            <wp:effectExtent l="0" t="0" r="1524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7B17" w:rsidRDefault="00337B17" w:rsidP="00337B17">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Рис. 2.3. Відсоткова частка країн-членів ЄС у світовій торгівлі</w:t>
      </w:r>
      <w:r w:rsidR="004428A4">
        <w:rPr>
          <w:rFonts w:ascii="Times New Roman" w:hAnsi="Times New Roman" w:cs="Times New Roman"/>
          <w:sz w:val="28"/>
          <w:szCs w:val="28"/>
        </w:rPr>
        <w:t xml:space="preserve"> </w:t>
      </w:r>
    </w:p>
    <w:p w:rsidR="003F1C92" w:rsidRPr="003F1C92" w:rsidRDefault="003F1C92" w:rsidP="003F1C92">
      <w:pPr>
        <w:spacing w:after="0" w:line="360" w:lineRule="auto"/>
        <w:ind w:firstLine="709"/>
        <w:jc w:val="both"/>
        <w:rPr>
          <w:rFonts w:ascii="Times New Roman" w:hAnsi="Times New Roman" w:cs="Times New Roman"/>
          <w:sz w:val="28"/>
          <w:szCs w:val="28"/>
          <w:lang w:val="uk-UA"/>
        </w:rPr>
      </w:pPr>
      <w:r w:rsidRPr="003F1C92">
        <w:rPr>
          <w:rFonts w:ascii="Times New Roman" w:hAnsi="Times New Roman" w:cs="Times New Roman"/>
          <w:i/>
          <w:sz w:val="28"/>
          <w:szCs w:val="28"/>
          <w:lang w:val="uk-UA"/>
        </w:rPr>
        <w:t>Джерело</w:t>
      </w:r>
      <w:r>
        <w:rPr>
          <w:rFonts w:ascii="Times New Roman" w:hAnsi="Times New Roman" w:cs="Times New Roman"/>
          <w:sz w:val="28"/>
          <w:szCs w:val="28"/>
          <w:lang w:val="uk-UA"/>
        </w:rPr>
        <w:t>: розроблено автором за даними:</w:t>
      </w:r>
      <w:r w:rsidRPr="002B4CB5">
        <w:rPr>
          <w:rFonts w:ascii="Times New Roman" w:hAnsi="Times New Roman" w:cs="Times New Roman"/>
          <w:sz w:val="28"/>
          <w:szCs w:val="28"/>
        </w:rPr>
        <w:t xml:space="preserve"> </w:t>
      </w:r>
      <w:r>
        <w:rPr>
          <w:rFonts w:ascii="Times New Roman" w:hAnsi="Times New Roman" w:cs="Times New Roman"/>
          <w:sz w:val="28"/>
          <w:szCs w:val="28"/>
          <w:lang w:val="en-US"/>
        </w:rPr>
        <w:t>Eurostat</w:t>
      </w:r>
      <w:r>
        <w:rPr>
          <w:rFonts w:ascii="Times New Roman" w:hAnsi="Times New Roman" w:cs="Times New Roman"/>
          <w:sz w:val="28"/>
          <w:szCs w:val="28"/>
          <w:lang w:val="uk-UA"/>
        </w:rPr>
        <w:t xml:space="preserve"> </w:t>
      </w:r>
      <w:r>
        <w:rPr>
          <w:rFonts w:ascii="Times New Roman" w:hAnsi="Times New Roman" w:cs="Times New Roman"/>
          <w:sz w:val="28"/>
          <w:szCs w:val="28"/>
        </w:rPr>
        <w:t>[</w:t>
      </w:r>
      <w:r>
        <w:rPr>
          <w:rFonts w:ascii="Times New Roman" w:hAnsi="Times New Roman" w:cs="Times New Roman"/>
          <w:sz w:val="28"/>
          <w:szCs w:val="28"/>
          <w:lang w:val="uk-UA"/>
        </w:rPr>
        <w:t>2</w:t>
      </w:r>
      <w:r>
        <w:rPr>
          <w:rFonts w:ascii="Times New Roman" w:hAnsi="Times New Roman" w:cs="Times New Roman"/>
          <w:sz w:val="28"/>
          <w:szCs w:val="28"/>
        </w:rPr>
        <w:t>1</w:t>
      </w:r>
      <w:r w:rsidRPr="004428A4">
        <w:rPr>
          <w:rFonts w:ascii="Times New Roman" w:hAnsi="Times New Roman" w:cs="Times New Roman"/>
          <w:sz w:val="28"/>
          <w:szCs w:val="28"/>
        </w:rPr>
        <w:t>]</w:t>
      </w:r>
    </w:p>
    <w:p w:rsidR="00337B17" w:rsidRPr="003F1C92" w:rsidRDefault="00337B17" w:rsidP="008C3AF4">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Найбільшу частку в торгівлі займає Німеччина(42%), Франція(21%) та Італія(17%) на ці країни припадає 80% торгівлі</w:t>
      </w:r>
      <w:r w:rsidR="003F1C92">
        <w:rPr>
          <w:rFonts w:ascii="Times New Roman" w:hAnsi="Times New Roman" w:cs="Times New Roman"/>
          <w:sz w:val="28"/>
          <w:szCs w:val="28"/>
          <w:lang w:val="uk-UA"/>
        </w:rPr>
        <w:t>.</w:t>
      </w:r>
    </w:p>
    <w:p w:rsidR="00337B17" w:rsidRPr="000636C5" w:rsidRDefault="00337B17" w:rsidP="008C3A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Як ми бачимо, з проаналізованих даних економічного розвитку країн(ВВП на душу населення, експорт та зовнішньоторговельний оборот) по всіх показниках спостерігається позитивна тенденція.</w:t>
      </w:r>
      <w:r w:rsidR="003F1C92">
        <w:rPr>
          <w:rFonts w:ascii="Times New Roman" w:hAnsi="Times New Roman" w:cs="Times New Roman"/>
          <w:sz w:val="28"/>
          <w:szCs w:val="28"/>
          <w:lang w:val="uk-UA"/>
        </w:rPr>
        <w:t xml:space="preserve"> </w:t>
      </w:r>
      <w:r w:rsidR="003F1C92" w:rsidRPr="000636C5">
        <w:rPr>
          <w:rFonts w:ascii="Times New Roman" w:hAnsi="Times New Roman" w:cs="Times New Roman"/>
          <w:sz w:val="28"/>
          <w:szCs w:val="28"/>
        </w:rPr>
        <w:t>[22]</w:t>
      </w:r>
    </w:p>
    <w:p w:rsidR="0082673D" w:rsidRDefault="00337B17" w:rsidP="008C3A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 ф</w:t>
      </w:r>
      <w:r w:rsidR="008C33D0" w:rsidRPr="008C33D0">
        <w:rPr>
          <w:rFonts w:ascii="Times New Roman" w:hAnsi="Times New Roman" w:cs="Times New Roman"/>
          <w:sz w:val="28"/>
          <w:szCs w:val="28"/>
          <w:lang w:val="uk-UA"/>
        </w:rPr>
        <w:t xml:space="preserve">інансова криза </w:t>
      </w:r>
      <w:r>
        <w:rPr>
          <w:rFonts w:ascii="Times New Roman" w:hAnsi="Times New Roman" w:cs="Times New Roman"/>
          <w:sz w:val="28"/>
          <w:szCs w:val="28"/>
          <w:lang w:val="uk-UA"/>
        </w:rPr>
        <w:t xml:space="preserve">2008-2009 років мала вплив на зміну в ВВП та торгівлі в цілому. Криза </w:t>
      </w:r>
      <w:r w:rsidR="008C33D0" w:rsidRPr="008C33D0">
        <w:rPr>
          <w:rFonts w:ascii="Times New Roman" w:hAnsi="Times New Roman" w:cs="Times New Roman"/>
          <w:sz w:val="28"/>
          <w:szCs w:val="28"/>
          <w:lang w:val="uk-UA"/>
        </w:rPr>
        <w:t xml:space="preserve">вдарила по окремим особам та установам по всьому світу. </w:t>
      </w:r>
      <w:r w:rsidR="008C33D0">
        <w:rPr>
          <w:rFonts w:ascii="Times New Roman" w:hAnsi="Times New Roman" w:cs="Times New Roman"/>
          <w:sz w:val="28"/>
          <w:szCs w:val="28"/>
          <w:lang w:val="uk-UA"/>
        </w:rPr>
        <w:t>Фінансові установи почали тонути</w:t>
      </w:r>
      <w:r w:rsidR="008C33D0" w:rsidRPr="008C33D0">
        <w:rPr>
          <w:rFonts w:ascii="Times New Roman" w:hAnsi="Times New Roman" w:cs="Times New Roman"/>
          <w:sz w:val="28"/>
          <w:szCs w:val="28"/>
          <w:lang w:val="uk-UA"/>
        </w:rPr>
        <w:t>, багато з них були пог</w:t>
      </w:r>
      <w:r w:rsidR="008C33D0">
        <w:rPr>
          <w:rFonts w:ascii="Times New Roman" w:hAnsi="Times New Roman" w:cs="Times New Roman"/>
          <w:sz w:val="28"/>
          <w:szCs w:val="28"/>
          <w:lang w:val="uk-UA"/>
        </w:rPr>
        <w:t xml:space="preserve">линені </w:t>
      </w:r>
      <w:r w:rsidR="008C33D0">
        <w:rPr>
          <w:rFonts w:ascii="Times New Roman" w:hAnsi="Times New Roman" w:cs="Times New Roman"/>
          <w:sz w:val="28"/>
          <w:szCs w:val="28"/>
          <w:lang w:val="uk-UA"/>
        </w:rPr>
        <w:lastRenderedPageBreak/>
        <w:t>більшими організаціями, тому</w:t>
      </w:r>
      <w:r w:rsidR="008C33D0" w:rsidRPr="008C33D0">
        <w:rPr>
          <w:rFonts w:ascii="Times New Roman" w:hAnsi="Times New Roman" w:cs="Times New Roman"/>
          <w:sz w:val="28"/>
          <w:szCs w:val="28"/>
          <w:lang w:val="uk-UA"/>
        </w:rPr>
        <w:t xml:space="preserve"> уряд США змушений</w:t>
      </w:r>
      <w:r w:rsidR="00CF5D39">
        <w:rPr>
          <w:rFonts w:ascii="Times New Roman" w:hAnsi="Times New Roman" w:cs="Times New Roman"/>
          <w:sz w:val="28"/>
          <w:szCs w:val="28"/>
          <w:lang w:val="uk-UA"/>
        </w:rPr>
        <w:t xml:space="preserve"> був</w:t>
      </w:r>
      <w:r w:rsidR="008C33D0" w:rsidRPr="008C33D0">
        <w:rPr>
          <w:rFonts w:ascii="Times New Roman" w:hAnsi="Times New Roman" w:cs="Times New Roman"/>
          <w:sz w:val="28"/>
          <w:szCs w:val="28"/>
          <w:lang w:val="uk-UA"/>
        </w:rPr>
        <w:t xml:space="preserve"> запропонувати допомогу, щоб утр</w:t>
      </w:r>
      <w:r w:rsidR="008C33D0">
        <w:rPr>
          <w:rFonts w:ascii="Times New Roman" w:hAnsi="Times New Roman" w:cs="Times New Roman"/>
          <w:sz w:val="28"/>
          <w:szCs w:val="28"/>
          <w:lang w:val="uk-UA"/>
        </w:rPr>
        <w:t>имати більшість</w:t>
      </w:r>
      <w:r w:rsidR="008C33D0" w:rsidRPr="008C33D0">
        <w:rPr>
          <w:rFonts w:ascii="Times New Roman" w:hAnsi="Times New Roman" w:cs="Times New Roman"/>
          <w:sz w:val="28"/>
          <w:szCs w:val="28"/>
          <w:lang w:val="uk-UA"/>
        </w:rPr>
        <w:t xml:space="preserve"> установ на плаву.</w:t>
      </w:r>
    </w:p>
    <w:p w:rsidR="008C3AF4" w:rsidRDefault="00337B17" w:rsidP="008C3AF4">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Вже починаючи з 2010 року,  в країнах почали відновлюватися показники</w:t>
      </w:r>
      <w:r w:rsidR="008C3AF4">
        <w:rPr>
          <w:rFonts w:ascii="Times New Roman" w:hAnsi="Times New Roman" w:cs="Times New Roman"/>
          <w:sz w:val="28"/>
          <w:szCs w:val="28"/>
          <w:lang w:val="uk-UA"/>
        </w:rPr>
        <w:t xml:space="preserve"> до докризового періоду та </w:t>
      </w:r>
      <w:r>
        <w:rPr>
          <w:rFonts w:ascii="Times New Roman" w:hAnsi="Times New Roman" w:cs="Times New Roman"/>
          <w:sz w:val="28"/>
          <w:szCs w:val="28"/>
          <w:lang w:val="uk-UA"/>
        </w:rPr>
        <w:t>поступово зростати</w:t>
      </w:r>
      <w:r w:rsidR="008C3AF4">
        <w:rPr>
          <w:rFonts w:ascii="Times New Roman" w:hAnsi="Times New Roman" w:cs="Times New Roman"/>
          <w:sz w:val="28"/>
          <w:szCs w:val="28"/>
          <w:lang w:val="uk-UA"/>
        </w:rPr>
        <w:t>, але, пандемія 2019 року внесла також зміни у світовій торгівлі.</w:t>
      </w:r>
    </w:p>
    <w:p w:rsidR="00337B17" w:rsidRDefault="008C3AF4" w:rsidP="008C3AF4">
      <w:pPr>
        <w:spacing w:after="0" w:line="360" w:lineRule="auto"/>
        <w:ind w:firstLine="709"/>
        <w:jc w:val="both"/>
        <w:rPr>
          <w:rFonts w:ascii="Times New Roman" w:hAnsi="Times New Roman" w:cs="Times New Roman"/>
          <w:sz w:val="28"/>
          <w:szCs w:val="28"/>
          <w:lang w:val="uk-UA"/>
        </w:rPr>
      </w:pPr>
      <w:r w:rsidRPr="008C3AF4">
        <w:rPr>
          <w:rFonts w:ascii="Times New Roman" w:hAnsi="Times New Roman" w:cs="Times New Roman"/>
          <w:sz w:val="28"/>
          <w:szCs w:val="28"/>
          <w:lang w:val="uk-UA"/>
        </w:rPr>
        <w:t>Нинішня пандемія COVID-19 справила різкий і безпрецедентний вплив на торгівлю та ВВП у всьому світі та в ЄС. Пандемія COVID-19 спричинила безпрецедентну економічну та соціальну кризу, якої людство не переживало в таких масштабах і природі. Уповільнення попиту на товари та послуги, пов’язане з COVID-19, призвело до різкого зниження реального світового ВВП на 3,3% і скорочення світових обсягів світо</w:t>
      </w:r>
      <w:r w:rsidR="007A55A7">
        <w:rPr>
          <w:rFonts w:ascii="Times New Roman" w:hAnsi="Times New Roman" w:cs="Times New Roman"/>
          <w:sz w:val="28"/>
          <w:szCs w:val="28"/>
          <w:lang w:val="uk-UA"/>
        </w:rPr>
        <w:t>вої торгівлі на 8,5% (МВФ 2021</w:t>
      </w:r>
      <w:r>
        <w:rPr>
          <w:rFonts w:ascii="Times New Roman" w:hAnsi="Times New Roman" w:cs="Times New Roman"/>
          <w:sz w:val="28"/>
          <w:szCs w:val="28"/>
          <w:lang w:val="uk-UA"/>
        </w:rPr>
        <w:t xml:space="preserve">). </w:t>
      </w:r>
      <w:r w:rsidR="003F1C92">
        <w:rPr>
          <w:rFonts w:ascii="Times New Roman" w:hAnsi="Times New Roman" w:cs="Times New Roman"/>
          <w:sz w:val="28"/>
          <w:szCs w:val="28"/>
        </w:rPr>
        <w:t>[</w:t>
      </w:r>
      <w:r w:rsidR="003F1C92" w:rsidRPr="003F1C92">
        <w:rPr>
          <w:rFonts w:ascii="Times New Roman" w:hAnsi="Times New Roman" w:cs="Times New Roman"/>
          <w:sz w:val="28"/>
          <w:szCs w:val="28"/>
        </w:rPr>
        <w:t>23</w:t>
      </w:r>
      <w:r w:rsidR="004428A4" w:rsidRPr="004428A4">
        <w:rPr>
          <w:rFonts w:ascii="Times New Roman" w:hAnsi="Times New Roman" w:cs="Times New Roman"/>
          <w:sz w:val="28"/>
          <w:szCs w:val="28"/>
        </w:rPr>
        <w:t xml:space="preserve">] </w:t>
      </w:r>
      <w:r>
        <w:rPr>
          <w:rFonts w:ascii="Times New Roman" w:hAnsi="Times New Roman" w:cs="Times New Roman"/>
          <w:sz w:val="28"/>
          <w:szCs w:val="28"/>
          <w:lang w:val="uk-UA"/>
        </w:rPr>
        <w:t>Для того щоб порівняти, фінансова криза</w:t>
      </w:r>
      <w:r w:rsidRPr="008C3AF4">
        <w:rPr>
          <w:rFonts w:ascii="Times New Roman" w:hAnsi="Times New Roman" w:cs="Times New Roman"/>
          <w:sz w:val="28"/>
          <w:szCs w:val="28"/>
          <w:lang w:val="uk-UA"/>
        </w:rPr>
        <w:t xml:space="preserve"> 2009 року призвели до падіння реального </w:t>
      </w:r>
      <w:proofErr w:type="gramStart"/>
      <w:r w:rsidRPr="008C3AF4">
        <w:rPr>
          <w:rFonts w:ascii="Times New Roman" w:hAnsi="Times New Roman" w:cs="Times New Roman"/>
          <w:sz w:val="28"/>
          <w:szCs w:val="28"/>
          <w:lang w:val="uk-UA"/>
        </w:rPr>
        <w:t>св</w:t>
      </w:r>
      <w:proofErr w:type="gramEnd"/>
      <w:r w:rsidRPr="008C3AF4">
        <w:rPr>
          <w:rFonts w:ascii="Times New Roman" w:hAnsi="Times New Roman" w:cs="Times New Roman"/>
          <w:sz w:val="28"/>
          <w:szCs w:val="28"/>
          <w:lang w:val="uk-UA"/>
        </w:rPr>
        <w:t>ітового ВВП лише на 0,1%, але зниження обсягів світової торгівлі на 10% (МВФ 2021). У ЄС реальна економічна активність знизилася більш ніж на 6%, а експорт товарів і послуг впав на</w:t>
      </w:r>
      <w:r w:rsidR="007A55A7">
        <w:rPr>
          <w:rFonts w:ascii="Times New Roman" w:hAnsi="Times New Roman" w:cs="Times New Roman"/>
          <w:sz w:val="28"/>
          <w:szCs w:val="28"/>
          <w:lang w:val="uk-UA"/>
        </w:rPr>
        <w:t xml:space="preserve"> 22% у 2020 році (</w:t>
      </w:r>
      <w:proofErr w:type="spellStart"/>
      <w:r w:rsidR="007A55A7">
        <w:rPr>
          <w:rFonts w:ascii="Times New Roman" w:hAnsi="Times New Roman" w:cs="Times New Roman"/>
          <w:sz w:val="28"/>
          <w:szCs w:val="28"/>
          <w:lang w:val="uk-UA"/>
        </w:rPr>
        <w:t>Євростат</w:t>
      </w:r>
      <w:proofErr w:type="spellEnd"/>
      <w:r w:rsidR="007A55A7">
        <w:rPr>
          <w:rFonts w:ascii="Times New Roman" w:hAnsi="Times New Roman" w:cs="Times New Roman"/>
          <w:sz w:val="28"/>
          <w:szCs w:val="28"/>
          <w:lang w:val="uk-UA"/>
        </w:rPr>
        <w:t xml:space="preserve"> 2021</w:t>
      </w:r>
      <w:r w:rsidRPr="008C3AF4">
        <w:rPr>
          <w:rFonts w:ascii="Times New Roman" w:hAnsi="Times New Roman" w:cs="Times New Roman"/>
          <w:sz w:val="28"/>
          <w:szCs w:val="28"/>
          <w:lang w:val="uk-UA"/>
        </w:rPr>
        <w:t>).</w:t>
      </w:r>
    </w:p>
    <w:p w:rsidR="00D45FF6" w:rsidRDefault="008C3AF4" w:rsidP="00F01AC6">
      <w:pPr>
        <w:spacing w:after="0" w:line="360" w:lineRule="auto"/>
        <w:jc w:val="both"/>
        <w:rPr>
          <w:rFonts w:ascii="Times New Roman" w:hAnsi="Times New Roman" w:cs="Times New Roman"/>
          <w:sz w:val="28"/>
          <w:szCs w:val="28"/>
          <w:lang w:val="uk-UA"/>
        </w:rPr>
      </w:pPr>
      <w:r w:rsidRPr="008C3AF4">
        <w:rPr>
          <w:rFonts w:ascii="Times New Roman" w:hAnsi="Times New Roman" w:cs="Times New Roman"/>
          <w:sz w:val="28"/>
          <w:szCs w:val="28"/>
          <w:lang w:val="uk-UA"/>
        </w:rPr>
        <w:t xml:space="preserve">Обмеження на експорт, а в деяких випадках і заборони на експорт, призвели до збоїв у виробничих структурах і виявили вразливість взаємозалежності глобальних ланцюгів поставок у кількох секторах. Щодо </w:t>
      </w:r>
      <w:r w:rsidR="007A55A7">
        <w:rPr>
          <w:rFonts w:ascii="Times New Roman" w:hAnsi="Times New Roman" w:cs="Times New Roman"/>
          <w:sz w:val="28"/>
          <w:szCs w:val="28"/>
          <w:lang w:val="uk-UA"/>
        </w:rPr>
        <w:t xml:space="preserve">кінцевого попиту, </w:t>
      </w:r>
      <w:r w:rsidRPr="008C3AF4">
        <w:rPr>
          <w:rFonts w:ascii="Times New Roman" w:hAnsi="Times New Roman" w:cs="Times New Roman"/>
          <w:sz w:val="28"/>
          <w:szCs w:val="28"/>
          <w:lang w:val="uk-UA"/>
        </w:rPr>
        <w:t>у зв'язку з</w:t>
      </w:r>
      <w:r w:rsidR="007A55A7">
        <w:rPr>
          <w:rFonts w:ascii="Times New Roman" w:hAnsi="Times New Roman" w:cs="Times New Roman"/>
          <w:sz w:val="28"/>
          <w:szCs w:val="28"/>
          <w:lang w:val="uk-UA"/>
        </w:rPr>
        <w:t xml:space="preserve"> запровадженням</w:t>
      </w:r>
      <w:r w:rsidRPr="008C3AF4">
        <w:rPr>
          <w:rFonts w:ascii="Times New Roman" w:hAnsi="Times New Roman" w:cs="Times New Roman"/>
          <w:sz w:val="28"/>
          <w:szCs w:val="28"/>
          <w:lang w:val="uk-UA"/>
        </w:rPr>
        <w:t xml:space="preserve"> комендантсь</w:t>
      </w:r>
      <w:r w:rsidR="007A55A7">
        <w:rPr>
          <w:rFonts w:ascii="Times New Roman" w:hAnsi="Times New Roman" w:cs="Times New Roman"/>
          <w:sz w:val="28"/>
          <w:szCs w:val="28"/>
          <w:lang w:val="uk-UA"/>
        </w:rPr>
        <w:t>кої</w:t>
      </w:r>
      <w:r w:rsidRPr="008C3AF4">
        <w:rPr>
          <w:rFonts w:ascii="Times New Roman" w:hAnsi="Times New Roman" w:cs="Times New Roman"/>
          <w:sz w:val="28"/>
          <w:szCs w:val="28"/>
          <w:lang w:val="uk-UA"/>
        </w:rPr>
        <w:t xml:space="preserve"> </w:t>
      </w:r>
      <w:r w:rsidR="007A55A7">
        <w:rPr>
          <w:rFonts w:ascii="Times New Roman" w:hAnsi="Times New Roman" w:cs="Times New Roman"/>
          <w:sz w:val="28"/>
          <w:szCs w:val="28"/>
          <w:lang w:val="uk-UA"/>
        </w:rPr>
        <w:t>години</w:t>
      </w:r>
      <w:r w:rsidRPr="008C3AF4">
        <w:rPr>
          <w:rFonts w:ascii="Times New Roman" w:hAnsi="Times New Roman" w:cs="Times New Roman"/>
          <w:sz w:val="28"/>
          <w:szCs w:val="28"/>
          <w:lang w:val="uk-UA"/>
        </w:rPr>
        <w:t xml:space="preserve"> та закриття</w:t>
      </w:r>
      <w:r w:rsidR="007A55A7">
        <w:rPr>
          <w:rFonts w:ascii="Times New Roman" w:hAnsi="Times New Roman" w:cs="Times New Roman"/>
          <w:sz w:val="28"/>
          <w:szCs w:val="28"/>
          <w:lang w:val="uk-UA"/>
        </w:rPr>
        <w:t>м</w:t>
      </w:r>
      <w:r w:rsidRPr="008C3AF4">
        <w:rPr>
          <w:rFonts w:ascii="Times New Roman" w:hAnsi="Times New Roman" w:cs="Times New Roman"/>
          <w:sz w:val="28"/>
          <w:szCs w:val="28"/>
          <w:lang w:val="uk-UA"/>
        </w:rPr>
        <w:t xml:space="preserve"> кількох підприємств</w:t>
      </w:r>
      <w:r w:rsidR="007A55A7">
        <w:rPr>
          <w:rFonts w:ascii="Times New Roman" w:hAnsi="Times New Roman" w:cs="Times New Roman"/>
          <w:sz w:val="28"/>
          <w:szCs w:val="28"/>
          <w:lang w:val="uk-UA"/>
        </w:rPr>
        <w:t>, це призвело</w:t>
      </w:r>
      <w:r w:rsidRPr="008C3AF4">
        <w:rPr>
          <w:rFonts w:ascii="Times New Roman" w:hAnsi="Times New Roman" w:cs="Times New Roman"/>
          <w:sz w:val="28"/>
          <w:szCs w:val="28"/>
          <w:lang w:val="uk-UA"/>
        </w:rPr>
        <w:t xml:space="preserve"> до значного зниження витрат домашніх господарств на іноземні та вітчизняні товари та послуги.</w:t>
      </w:r>
    </w:p>
    <w:p w:rsidR="002A0D74" w:rsidRPr="008876ED" w:rsidRDefault="007A55A7" w:rsidP="00F01AC6">
      <w:pPr>
        <w:pStyle w:val="1"/>
        <w:spacing w:before="0" w:beforeAutospacing="0" w:after="0" w:afterAutospacing="0" w:line="360" w:lineRule="auto"/>
        <w:jc w:val="center"/>
        <w:rPr>
          <w:sz w:val="28"/>
          <w:szCs w:val="28"/>
          <w:lang w:val="uk-UA"/>
        </w:rPr>
      </w:pPr>
      <w:bookmarkStart w:id="30" w:name="_Toc89797208"/>
      <w:bookmarkStart w:id="31" w:name="_Toc89810895"/>
      <w:r w:rsidRPr="008876ED">
        <w:rPr>
          <w:sz w:val="28"/>
          <w:szCs w:val="28"/>
          <w:lang w:val="uk-UA"/>
        </w:rPr>
        <w:t>2.2. Процеси дивергенції та дезінтеграції в ЄС</w:t>
      </w:r>
      <w:bookmarkEnd w:id="30"/>
      <w:bookmarkEnd w:id="31"/>
    </w:p>
    <w:p w:rsidR="007A55A7" w:rsidRPr="000636C5" w:rsidRDefault="007A55A7" w:rsidP="00F01AC6">
      <w:pPr>
        <w:spacing w:after="0" w:line="360" w:lineRule="auto"/>
        <w:ind w:firstLine="709"/>
        <w:jc w:val="both"/>
        <w:rPr>
          <w:rFonts w:ascii="Times New Roman" w:hAnsi="Times New Roman" w:cs="Times New Roman"/>
          <w:sz w:val="28"/>
          <w:szCs w:val="28"/>
        </w:rPr>
      </w:pPr>
      <w:r w:rsidRPr="007A55A7">
        <w:rPr>
          <w:rFonts w:ascii="Times New Roman" w:hAnsi="Times New Roman" w:cs="Times New Roman"/>
          <w:sz w:val="28"/>
          <w:szCs w:val="28"/>
          <w:lang w:val="uk-UA"/>
        </w:rPr>
        <w:t>Договір про створення Європе</w:t>
      </w:r>
      <w:r w:rsidR="00BD3473">
        <w:rPr>
          <w:rFonts w:ascii="Times New Roman" w:hAnsi="Times New Roman" w:cs="Times New Roman"/>
          <w:sz w:val="28"/>
          <w:szCs w:val="28"/>
          <w:lang w:val="uk-UA"/>
        </w:rPr>
        <w:t xml:space="preserve">йського Співтовариства визначає </w:t>
      </w:r>
      <w:r w:rsidRPr="007A55A7">
        <w:rPr>
          <w:rFonts w:ascii="Times New Roman" w:hAnsi="Times New Roman" w:cs="Times New Roman"/>
          <w:sz w:val="28"/>
          <w:szCs w:val="28"/>
          <w:lang w:val="uk-UA"/>
        </w:rPr>
        <w:t>економічну та соціальну зг</w:t>
      </w:r>
      <w:r w:rsidR="00BD3473">
        <w:rPr>
          <w:rFonts w:ascii="Times New Roman" w:hAnsi="Times New Roman" w:cs="Times New Roman"/>
          <w:sz w:val="28"/>
          <w:szCs w:val="28"/>
          <w:lang w:val="uk-UA"/>
        </w:rPr>
        <w:t xml:space="preserve">уртованість як один з основних </w:t>
      </w:r>
      <w:r w:rsidRPr="007A55A7">
        <w:rPr>
          <w:rFonts w:ascii="Times New Roman" w:hAnsi="Times New Roman" w:cs="Times New Roman"/>
          <w:sz w:val="28"/>
          <w:szCs w:val="28"/>
          <w:lang w:val="uk-UA"/>
        </w:rPr>
        <w:t>пріо</w:t>
      </w:r>
      <w:r w:rsidR="00B84BC0">
        <w:rPr>
          <w:rFonts w:ascii="Times New Roman" w:hAnsi="Times New Roman" w:cs="Times New Roman"/>
          <w:sz w:val="28"/>
          <w:szCs w:val="28"/>
          <w:lang w:val="uk-UA"/>
        </w:rPr>
        <w:t>ритетів Союзу. Згуртованість мала</w:t>
      </w:r>
      <w:r w:rsidRPr="007A55A7">
        <w:rPr>
          <w:rFonts w:ascii="Times New Roman" w:hAnsi="Times New Roman" w:cs="Times New Roman"/>
          <w:sz w:val="28"/>
          <w:szCs w:val="28"/>
          <w:lang w:val="uk-UA"/>
        </w:rPr>
        <w:t xml:space="preserve"> бути досягнута в осно</w:t>
      </w:r>
      <w:r w:rsidR="00B84BC0">
        <w:rPr>
          <w:rFonts w:ascii="Times New Roman" w:hAnsi="Times New Roman" w:cs="Times New Roman"/>
          <w:sz w:val="28"/>
          <w:szCs w:val="28"/>
          <w:lang w:val="uk-UA"/>
        </w:rPr>
        <w:t>вному шляхом дотримання умов, які сприяють росту, та зменшенню</w:t>
      </w:r>
      <w:r w:rsidRPr="007A55A7">
        <w:rPr>
          <w:rFonts w:ascii="Times New Roman" w:hAnsi="Times New Roman" w:cs="Times New Roman"/>
          <w:sz w:val="28"/>
          <w:szCs w:val="28"/>
          <w:lang w:val="uk-UA"/>
        </w:rPr>
        <w:t xml:space="preserve"> диспропорцій між рівнями розвитку регіонів ЄС та держав-членів, які є ключовими цілями Європейської політики згуртованості.</w:t>
      </w:r>
      <w:r w:rsidR="00111103" w:rsidRPr="00111103">
        <w:rPr>
          <w:rFonts w:ascii="Times New Roman" w:hAnsi="Times New Roman" w:cs="Times New Roman"/>
          <w:sz w:val="28"/>
          <w:szCs w:val="28"/>
          <w:lang w:val="uk-UA"/>
        </w:rPr>
        <w:t xml:space="preserve"> [</w:t>
      </w:r>
      <w:r w:rsidR="00111103" w:rsidRPr="000636C5">
        <w:rPr>
          <w:rFonts w:ascii="Times New Roman" w:hAnsi="Times New Roman" w:cs="Times New Roman"/>
          <w:sz w:val="28"/>
          <w:szCs w:val="28"/>
        </w:rPr>
        <w:t>24, 25]</w:t>
      </w:r>
    </w:p>
    <w:p w:rsidR="00B84BC0" w:rsidRDefault="00B84BC0" w:rsidP="001368F5">
      <w:pPr>
        <w:spacing w:after="0" w:line="360" w:lineRule="auto"/>
        <w:ind w:left="357" w:firstLine="709"/>
        <w:jc w:val="both"/>
        <w:rPr>
          <w:rFonts w:ascii="Times New Roman" w:hAnsi="Times New Roman" w:cs="Times New Roman"/>
          <w:sz w:val="28"/>
          <w:szCs w:val="28"/>
          <w:lang w:val="uk-UA"/>
        </w:rPr>
      </w:pPr>
      <w:r w:rsidRPr="00B84BC0">
        <w:rPr>
          <w:rFonts w:ascii="Times New Roman" w:hAnsi="Times New Roman" w:cs="Times New Roman"/>
          <w:sz w:val="28"/>
          <w:szCs w:val="28"/>
          <w:lang w:val="uk-UA"/>
        </w:rPr>
        <w:t xml:space="preserve">Економічна конвергенція була однією з явних цілей ЄС з самого початку. Перспектива підвищення рівня життя, безсумнівно, була головною </w:t>
      </w:r>
      <w:r w:rsidRPr="00B84BC0">
        <w:rPr>
          <w:rFonts w:ascii="Times New Roman" w:hAnsi="Times New Roman" w:cs="Times New Roman"/>
          <w:sz w:val="28"/>
          <w:szCs w:val="28"/>
          <w:lang w:val="uk-UA"/>
        </w:rPr>
        <w:lastRenderedPageBreak/>
        <w:t>привабливістю членства в ЄС. І навпа</w:t>
      </w:r>
      <w:r>
        <w:rPr>
          <w:rFonts w:ascii="Times New Roman" w:hAnsi="Times New Roman" w:cs="Times New Roman"/>
          <w:sz w:val="28"/>
          <w:szCs w:val="28"/>
          <w:lang w:val="uk-UA"/>
        </w:rPr>
        <w:t>ки, економічні розбіжності могли</w:t>
      </w:r>
      <w:r w:rsidRPr="00B84BC0">
        <w:rPr>
          <w:rFonts w:ascii="Times New Roman" w:hAnsi="Times New Roman" w:cs="Times New Roman"/>
          <w:sz w:val="28"/>
          <w:szCs w:val="28"/>
          <w:lang w:val="uk-UA"/>
        </w:rPr>
        <w:t xml:space="preserve"> підірвати підтримку європейського проекту та ускладнити спільну</w:t>
      </w:r>
      <w:r>
        <w:rPr>
          <w:rFonts w:ascii="Times New Roman" w:hAnsi="Times New Roman" w:cs="Times New Roman"/>
          <w:sz w:val="28"/>
          <w:szCs w:val="28"/>
          <w:lang w:val="uk-UA"/>
        </w:rPr>
        <w:t xml:space="preserve"> монетарну політику в зоні євро</w:t>
      </w:r>
      <w:r w:rsidRPr="00B84BC0">
        <w:rPr>
          <w:rFonts w:ascii="Times New Roman" w:hAnsi="Times New Roman" w:cs="Times New Roman"/>
          <w:sz w:val="28"/>
          <w:szCs w:val="28"/>
          <w:lang w:val="uk-UA"/>
        </w:rPr>
        <w:t>.</w:t>
      </w:r>
    </w:p>
    <w:p w:rsidR="00CF69A2" w:rsidRDefault="00CF69A2" w:rsidP="001368F5">
      <w:pPr>
        <w:spacing w:after="0" w:line="360" w:lineRule="auto"/>
        <w:ind w:left="357" w:firstLine="709"/>
        <w:jc w:val="both"/>
        <w:rPr>
          <w:rFonts w:ascii="Times New Roman" w:hAnsi="Times New Roman" w:cs="Times New Roman"/>
          <w:sz w:val="28"/>
          <w:szCs w:val="28"/>
          <w:lang w:val="uk-UA"/>
        </w:rPr>
      </w:pPr>
      <w:r w:rsidRPr="00CF69A2">
        <w:rPr>
          <w:rFonts w:ascii="Times New Roman" w:hAnsi="Times New Roman" w:cs="Times New Roman"/>
          <w:sz w:val="28"/>
          <w:szCs w:val="28"/>
          <w:lang w:val="uk-UA"/>
        </w:rPr>
        <w:t xml:space="preserve">Зближення економічних і соціальних показників, яке відбувалося в ЄС протягом попередніх двох десятиліть, припинилося з кризою 2008 року, хоча </w:t>
      </w:r>
      <w:r>
        <w:rPr>
          <w:rFonts w:ascii="Times New Roman" w:hAnsi="Times New Roman" w:cs="Times New Roman"/>
          <w:sz w:val="28"/>
          <w:szCs w:val="28"/>
          <w:lang w:val="uk-UA"/>
        </w:rPr>
        <w:t>після її завершення показники</w:t>
      </w:r>
      <w:r w:rsidRPr="00CF69A2">
        <w:rPr>
          <w:rFonts w:ascii="Times New Roman" w:hAnsi="Times New Roman" w:cs="Times New Roman"/>
          <w:sz w:val="28"/>
          <w:szCs w:val="28"/>
          <w:lang w:val="uk-UA"/>
        </w:rPr>
        <w:t xml:space="preserve"> почал</w:t>
      </w:r>
      <w:r>
        <w:rPr>
          <w:rFonts w:ascii="Times New Roman" w:hAnsi="Times New Roman" w:cs="Times New Roman"/>
          <w:sz w:val="28"/>
          <w:szCs w:val="28"/>
          <w:lang w:val="uk-UA"/>
        </w:rPr>
        <w:t>и</w:t>
      </w:r>
      <w:r w:rsidRPr="00CF69A2">
        <w:rPr>
          <w:rFonts w:ascii="Times New Roman" w:hAnsi="Times New Roman" w:cs="Times New Roman"/>
          <w:sz w:val="28"/>
          <w:szCs w:val="28"/>
          <w:lang w:val="uk-UA"/>
        </w:rPr>
        <w:t xml:space="preserve"> стабілізуватися і, справді, повернулася назад.</w:t>
      </w:r>
      <w:r w:rsidR="00111103" w:rsidRPr="00111103">
        <w:rPr>
          <w:rFonts w:ascii="Times New Roman" w:hAnsi="Times New Roman" w:cs="Times New Roman"/>
          <w:sz w:val="28"/>
          <w:szCs w:val="28"/>
          <w:lang w:val="uk-UA"/>
        </w:rPr>
        <w:t>[26]</w:t>
      </w:r>
      <w:r w:rsidRPr="00CF69A2">
        <w:rPr>
          <w:rFonts w:ascii="Times New Roman" w:hAnsi="Times New Roman" w:cs="Times New Roman"/>
          <w:sz w:val="28"/>
          <w:szCs w:val="28"/>
          <w:lang w:val="uk-UA"/>
        </w:rPr>
        <w:t xml:space="preserve"> Ключо</w:t>
      </w:r>
      <w:r w:rsidR="004F01D7">
        <w:rPr>
          <w:rFonts w:ascii="Times New Roman" w:hAnsi="Times New Roman" w:cs="Times New Roman"/>
          <w:sz w:val="28"/>
          <w:szCs w:val="28"/>
          <w:lang w:val="uk-UA"/>
        </w:rPr>
        <w:t>ві виміри, які слід розглянути у</w:t>
      </w:r>
      <w:r w:rsidRPr="00CF69A2">
        <w:rPr>
          <w:rFonts w:ascii="Times New Roman" w:hAnsi="Times New Roman" w:cs="Times New Roman"/>
          <w:sz w:val="28"/>
          <w:szCs w:val="28"/>
          <w:lang w:val="uk-UA"/>
        </w:rPr>
        <w:t xml:space="preserve"> відношенні</w:t>
      </w:r>
      <w:r w:rsidR="004F01D7">
        <w:rPr>
          <w:rFonts w:ascii="Times New Roman" w:hAnsi="Times New Roman" w:cs="Times New Roman"/>
          <w:sz w:val="28"/>
          <w:szCs w:val="28"/>
          <w:lang w:val="uk-UA"/>
        </w:rPr>
        <w:t xml:space="preserve"> процесів конвергенції та дивергенції</w:t>
      </w:r>
      <w:r w:rsidRPr="00CF69A2">
        <w:rPr>
          <w:rFonts w:ascii="Times New Roman" w:hAnsi="Times New Roman" w:cs="Times New Roman"/>
          <w:sz w:val="28"/>
          <w:szCs w:val="28"/>
          <w:lang w:val="uk-UA"/>
        </w:rPr>
        <w:t xml:space="preserve">, є </w:t>
      </w:r>
      <w:r w:rsidR="004F01D7">
        <w:rPr>
          <w:rFonts w:ascii="Times New Roman" w:hAnsi="Times New Roman" w:cs="Times New Roman"/>
          <w:sz w:val="28"/>
          <w:szCs w:val="28"/>
          <w:lang w:val="uk-UA"/>
        </w:rPr>
        <w:t>показники</w:t>
      </w:r>
      <w:r w:rsidRPr="00CF69A2">
        <w:rPr>
          <w:rFonts w:ascii="Times New Roman" w:hAnsi="Times New Roman" w:cs="Times New Roman"/>
          <w:sz w:val="28"/>
          <w:szCs w:val="28"/>
          <w:lang w:val="uk-UA"/>
        </w:rPr>
        <w:t xml:space="preserve"> нері</w:t>
      </w:r>
      <w:r w:rsidR="004F01D7">
        <w:rPr>
          <w:rFonts w:ascii="Times New Roman" w:hAnsi="Times New Roman" w:cs="Times New Roman"/>
          <w:sz w:val="28"/>
          <w:szCs w:val="28"/>
          <w:lang w:val="uk-UA"/>
        </w:rPr>
        <w:t xml:space="preserve">вності, а саме </w:t>
      </w:r>
      <w:r w:rsidRPr="00CF69A2">
        <w:rPr>
          <w:rFonts w:ascii="Times New Roman" w:hAnsi="Times New Roman" w:cs="Times New Roman"/>
          <w:sz w:val="28"/>
          <w:szCs w:val="28"/>
          <w:lang w:val="uk-UA"/>
        </w:rPr>
        <w:t>рівень безробіття</w:t>
      </w:r>
      <w:r w:rsidR="003F1C92" w:rsidRPr="003F1C92">
        <w:rPr>
          <w:rFonts w:ascii="Times New Roman" w:hAnsi="Times New Roman" w:cs="Times New Roman"/>
          <w:sz w:val="28"/>
          <w:szCs w:val="28"/>
          <w:lang w:val="uk-UA"/>
        </w:rPr>
        <w:t xml:space="preserve"> </w:t>
      </w:r>
      <w:r w:rsidR="00950ECA">
        <w:rPr>
          <w:rFonts w:ascii="Times New Roman" w:hAnsi="Times New Roman" w:cs="Times New Roman"/>
          <w:sz w:val="28"/>
          <w:szCs w:val="28"/>
          <w:lang w:val="uk-UA"/>
        </w:rPr>
        <w:t>(рис.2.4.</w:t>
      </w:r>
      <w:r w:rsidR="001368F5">
        <w:rPr>
          <w:rFonts w:ascii="Times New Roman" w:hAnsi="Times New Roman" w:cs="Times New Roman"/>
          <w:sz w:val="28"/>
          <w:szCs w:val="28"/>
          <w:lang w:val="uk-UA"/>
        </w:rPr>
        <w:t xml:space="preserve"> і 2.5.</w:t>
      </w:r>
      <w:r w:rsidR="00950ECA">
        <w:rPr>
          <w:rFonts w:ascii="Times New Roman" w:hAnsi="Times New Roman" w:cs="Times New Roman"/>
          <w:sz w:val="28"/>
          <w:szCs w:val="28"/>
          <w:lang w:val="uk-UA"/>
        </w:rPr>
        <w:t>)</w:t>
      </w:r>
      <w:r w:rsidRPr="00CF69A2">
        <w:rPr>
          <w:rFonts w:ascii="Times New Roman" w:hAnsi="Times New Roman" w:cs="Times New Roman"/>
          <w:sz w:val="28"/>
          <w:szCs w:val="28"/>
          <w:lang w:val="uk-UA"/>
        </w:rPr>
        <w:t>, зростання доходів</w:t>
      </w:r>
      <w:r w:rsidR="00BD58B2">
        <w:rPr>
          <w:rFonts w:ascii="Times New Roman" w:hAnsi="Times New Roman" w:cs="Times New Roman"/>
          <w:sz w:val="28"/>
          <w:szCs w:val="28"/>
          <w:lang w:val="uk-UA"/>
        </w:rPr>
        <w:t>(рис. 2.6.</w:t>
      </w:r>
      <w:r w:rsidR="00F174A4">
        <w:rPr>
          <w:rFonts w:ascii="Times New Roman" w:hAnsi="Times New Roman" w:cs="Times New Roman"/>
          <w:sz w:val="28"/>
          <w:szCs w:val="28"/>
          <w:lang w:val="uk-UA"/>
        </w:rPr>
        <w:t xml:space="preserve">), </w:t>
      </w:r>
      <w:r w:rsidR="00F174A4" w:rsidRPr="00CF69A2">
        <w:rPr>
          <w:rFonts w:ascii="Times New Roman" w:hAnsi="Times New Roman" w:cs="Times New Roman"/>
          <w:sz w:val="28"/>
          <w:szCs w:val="28"/>
          <w:lang w:val="uk-UA"/>
        </w:rPr>
        <w:t xml:space="preserve">а також </w:t>
      </w:r>
      <w:r w:rsidR="00F174A4">
        <w:rPr>
          <w:rFonts w:ascii="Times New Roman" w:hAnsi="Times New Roman" w:cs="Times New Roman"/>
          <w:sz w:val="28"/>
          <w:szCs w:val="28"/>
          <w:lang w:val="uk-UA"/>
        </w:rPr>
        <w:t xml:space="preserve"> заробітна плата(рис. 2.7.),</w:t>
      </w:r>
      <w:r w:rsidR="00F174A4" w:rsidRPr="00CF69A2">
        <w:rPr>
          <w:rFonts w:ascii="Times New Roman" w:hAnsi="Times New Roman" w:cs="Times New Roman"/>
          <w:sz w:val="28"/>
          <w:szCs w:val="28"/>
          <w:lang w:val="uk-UA"/>
        </w:rPr>
        <w:t xml:space="preserve"> </w:t>
      </w:r>
      <w:r w:rsidRPr="00CF69A2">
        <w:rPr>
          <w:rFonts w:ascii="Times New Roman" w:hAnsi="Times New Roman" w:cs="Times New Roman"/>
          <w:sz w:val="28"/>
          <w:szCs w:val="28"/>
          <w:lang w:val="uk-UA"/>
        </w:rPr>
        <w:t xml:space="preserve"> серед населення працездатного віку, яке найбільше постраждало від</w:t>
      </w:r>
      <w:r w:rsidR="004F01D7">
        <w:rPr>
          <w:rFonts w:ascii="Times New Roman" w:hAnsi="Times New Roman" w:cs="Times New Roman"/>
          <w:sz w:val="28"/>
          <w:szCs w:val="28"/>
          <w:lang w:val="uk-UA"/>
        </w:rPr>
        <w:t xml:space="preserve"> кризи.</w:t>
      </w:r>
    </w:p>
    <w:p w:rsidR="004F01D7" w:rsidRDefault="00950ECA" w:rsidP="00526357">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14:anchorId="3E831A32" wp14:editId="4690D41E">
            <wp:extent cx="6156252" cy="3827721"/>
            <wp:effectExtent l="0" t="0" r="0"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grayscl/>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t="8849"/>
                    <a:stretch/>
                  </pic:blipFill>
                  <pic:spPr bwMode="auto">
                    <a:xfrm>
                      <a:off x="0" y="0"/>
                      <a:ext cx="6157495" cy="3828494"/>
                    </a:xfrm>
                    <a:prstGeom prst="rect">
                      <a:avLst/>
                    </a:prstGeom>
                    <a:noFill/>
                    <a:ln>
                      <a:noFill/>
                    </a:ln>
                    <a:extLst>
                      <a:ext uri="{53640926-AAD7-44D8-BBD7-CCE9431645EC}">
                        <a14:shadowObscured xmlns:a14="http://schemas.microsoft.com/office/drawing/2010/main"/>
                      </a:ext>
                    </a:extLst>
                  </pic:spPr>
                </pic:pic>
              </a:graphicData>
            </a:graphic>
          </wp:inline>
        </w:drawing>
      </w:r>
    </w:p>
    <w:p w:rsidR="00950ECA" w:rsidRPr="00111103" w:rsidRDefault="00950ECA" w:rsidP="00526357">
      <w:pPr>
        <w:spacing w:after="0" w:line="360" w:lineRule="auto"/>
        <w:jc w:val="center"/>
        <w:rPr>
          <w:rFonts w:ascii="Times New Roman" w:hAnsi="Times New Roman" w:cs="Times New Roman"/>
          <w:sz w:val="28"/>
          <w:szCs w:val="28"/>
        </w:rPr>
      </w:pPr>
      <w:r>
        <w:rPr>
          <w:rFonts w:ascii="Times New Roman" w:hAnsi="Times New Roman" w:cs="Times New Roman"/>
          <w:sz w:val="28"/>
          <w:szCs w:val="28"/>
          <w:lang w:val="uk-UA"/>
        </w:rPr>
        <w:t>Рис.2.4. Рівень безробіття в</w:t>
      </w:r>
      <w:r w:rsidR="001368F5">
        <w:rPr>
          <w:rFonts w:ascii="Times New Roman" w:hAnsi="Times New Roman" w:cs="Times New Roman"/>
          <w:sz w:val="28"/>
          <w:szCs w:val="28"/>
          <w:lang w:val="uk-UA"/>
        </w:rPr>
        <w:t xml:space="preserve"> цілому</w:t>
      </w:r>
      <w:r>
        <w:rPr>
          <w:rFonts w:ascii="Times New Roman" w:hAnsi="Times New Roman" w:cs="Times New Roman"/>
          <w:sz w:val="28"/>
          <w:szCs w:val="28"/>
          <w:lang w:val="uk-UA"/>
        </w:rPr>
        <w:t xml:space="preserve"> ЄС з 1996-2020 рік у відсотках</w:t>
      </w:r>
      <w:r w:rsidR="00111103" w:rsidRPr="00111103">
        <w:rPr>
          <w:rFonts w:ascii="Times New Roman" w:hAnsi="Times New Roman" w:cs="Times New Roman"/>
          <w:sz w:val="28"/>
          <w:szCs w:val="28"/>
        </w:rPr>
        <w:t xml:space="preserve"> [27]</w:t>
      </w:r>
    </w:p>
    <w:p w:rsidR="001368F5" w:rsidRDefault="001368F5" w:rsidP="001368F5">
      <w:pPr>
        <w:spacing w:after="0" w:line="360" w:lineRule="auto"/>
        <w:ind w:firstLine="709"/>
        <w:rPr>
          <w:rFonts w:ascii="Times New Roman" w:hAnsi="Times New Roman" w:cs="Times New Roman"/>
          <w:sz w:val="28"/>
          <w:szCs w:val="28"/>
          <w:lang w:val="uk-UA"/>
        </w:rPr>
      </w:pPr>
      <w:r>
        <w:rPr>
          <w:rFonts w:ascii="Times New Roman" w:hAnsi="Times New Roman" w:cs="Times New Roman"/>
          <w:sz w:val="28"/>
          <w:szCs w:val="28"/>
          <w:lang w:val="uk-UA"/>
        </w:rPr>
        <w:t xml:space="preserve">Як показує графік, то рівень безробіття по всьому ЄС до кризи 2008-2009 років частково знизився. Однак починаючи з 2010 до 2014 років спостерігається пік безробіття по всьому Європейському союзі, який почав спадати з 2015 року. </w:t>
      </w:r>
    </w:p>
    <w:p w:rsidR="00526357" w:rsidRDefault="00526357" w:rsidP="001368F5">
      <w:pPr>
        <w:spacing w:after="0" w:line="360" w:lineRule="auto"/>
        <w:ind w:firstLine="709"/>
        <w:rPr>
          <w:rFonts w:ascii="Times New Roman" w:hAnsi="Times New Roman" w:cs="Times New Roman"/>
          <w:sz w:val="28"/>
          <w:szCs w:val="28"/>
          <w:lang w:val="uk-UA"/>
        </w:rPr>
      </w:pPr>
    </w:p>
    <w:p w:rsidR="001368F5" w:rsidRDefault="001368F5" w:rsidP="00157F37">
      <w:pPr>
        <w:spacing w:after="0" w:line="360" w:lineRule="auto"/>
        <w:jc w:val="center"/>
        <w:rPr>
          <w:rFonts w:ascii="Times New Roman" w:hAnsi="Times New Roman" w:cs="Times New Roman"/>
          <w:sz w:val="28"/>
          <w:szCs w:val="28"/>
          <w:lang w:val="uk-UA"/>
        </w:rPr>
      </w:pPr>
      <w:r>
        <w:rPr>
          <w:noProof/>
          <w:lang w:val="uk-UA" w:eastAsia="uk-UA"/>
        </w:rPr>
        <w:lastRenderedPageBreak/>
        <w:drawing>
          <wp:inline distT="0" distB="0" distL="0" distR="0" wp14:anchorId="3D266894" wp14:editId="0586BBE7">
            <wp:extent cx="6081824" cy="4774018"/>
            <wp:effectExtent l="0" t="0" r="14605" b="2667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368F5" w:rsidRPr="000636C5" w:rsidRDefault="001368F5" w:rsidP="001368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Рис.2.4. Рівень безробіття в країнах-членах ЄС з 2000-2020 рік у відсотках</w:t>
      </w:r>
    </w:p>
    <w:p w:rsidR="00111103" w:rsidRPr="00111103" w:rsidRDefault="00111103" w:rsidP="00111103">
      <w:pPr>
        <w:spacing w:after="0" w:line="360" w:lineRule="auto"/>
        <w:ind w:firstLine="709"/>
        <w:jc w:val="both"/>
        <w:rPr>
          <w:rFonts w:ascii="Times New Roman" w:hAnsi="Times New Roman" w:cs="Times New Roman"/>
          <w:sz w:val="28"/>
          <w:szCs w:val="28"/>
        </w:rPr>
      </w:pPr>
      <w:r w:rsidRPr="003F1C92">
        <w:rPr>
          <w:rFonts w:ascii="Times New Roman" w:hAnsi="Times New Roman" w:cs="Times New Roman"/>
          <w:i/>
          <w:sz w:val="28"/>
          <w:szCs w:val="28"/>
          <w:lang w:val="uk-UA"/>
        </w:rPr>
        <w:t>Джерело</w:t>
      </w:r>
      <w:r>
        <w:rPr>
          <w:rFonts w:ascii="Times New Roman" w:hAnsi="Times New Roman" w:cs="Times New Roman"/>
          <w:sz w:val="28"/>
          <w:szCs w:val="28"/>
          <w:lang w:val="uk-UA"/>
        </w:rPr>
        <w:t>: розроблено автором за даними:</w:t>
      </w:r>
      <w:r w:rsidRPr="002B4CB5">
        <w:rPr>
          <w:rFonts w:ascii="Times New Roman" w:hAnsi="Times New Roman" w:cs="Times New Roman"/>
          <w:sz w:val="28"/>
          <w:szCs w:val="28"/>
        </w:rPr>
        <w:t xml:space="preserve"> </w:t>
      </w:r>
      <w:r>
        <w:rPr>
          <w:rFonts w:ascii="Times New Roman" w:hAnsi="Times New Roman" w:cs="Times New Roman"/>
          <w:sz w:val="28"/>
          <w:szCs w:val="28"/>
          <w:lang w:val="en-US"/>
        </w:rPr>
        <w:t>Eurostat</w:t>
      </w:r>
      <w:r w:rsidRPr="00111103">
        <w:rPr>
          <w:rFonts w:ascii="Times New Roman" w:hAnsi="Times New Roman" w:cs="Times New Roman"/>
          <w:sz w:val="28"/>
          <w:szCs w:val="28"/>
        </w:rPr>
        <w:t>.</w:t>
      </w:r>
    </w:p>
    <w:p w:rsidR="001368F5" w:rsidRDefault="001368F5" w:rsidP="001368F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показників безробіття по кожній країні окремо за проаналізований період, помітним є те, що у Польщі рівень безробіття був високим ще до кризи по її закінченню показники більш менш вирівнялися. Однак у Греції все навпаки, до кризи в цієї країни </w:t>
      </w:r>
      <w:r w:rsidR="008607BE">
        <w:rPr>
          <w:rFonts w:ascii="Times New Roman" w:hAnsi="Times New Roman" w:cs="Times New Roman"/>
          <w:sz w:val="28"/>
          <w:szCs w:val="28"/>
          <w:lang w:val="uk-UA"/>
        </w:rPr>
        <w:t>була більш менш стабільна ситуація з безробіття, а після кризи 2008 року рівень безробіття у цій країні зріс майже у півтори рази.</w:t>
      </w:r>
    </w:p>
    <w:p w:rsidR="001429A9" w:rsidRPr="000636C5" w:rsidRDefault="00BD58B2" w:rsidP="001429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w:t>
      </w:r>
      <w:r w:rsidR="001429A9" w:rsidRPr="001429A9">
        <w:rPr>
          <w:rFonts w:ascii="Times New Roman" w:hAnsi="Times New Roman" w:cs="Times New Roman"/>
          <w:sz w:val="28"/>
          <w:szCs w:val="28"/>
          <w:lang w:val="uk-UA"/>
        </w:rPr>
        <w:t xml:space="preserve">исокий рівень безробіття </w:t>
      </w:r>
      <w:r>
        <w:rPr>
          <w:rFonts w:ascii="Times New Roman" w:hAnsi="Times New Roman" w:cs="Times New Roman"/>
          <w:sz w:val="28"/>
          <w:szCs w:val="28"/>
          <w:lang w:val="uk-UA"/>
        </w:rPr>
        <w:t xml:space="preserve">у Греції </w:t>
      </w:r>
      <w:r w:rsidR="001429A9" w:rsidRPr="001429A9">
        <w:rPr>
          <w:rFonts w:ascii="Times New Roman" w:hAnsi="Times New Roman" w:cs="Times New Roman"/>
          <w:sz w:val="28"/>
          <w:szCs w:val="28"/>
          <w:lang w:val="uk-UA"/>
        </w:rPr>
        <w:t>певною мірою зумовлений інституційними факторами. Зокрема, тенденція до вищої освіти та орієнтація освітньої системи на потреби державного сектору</w:t>
      </w:r>
      <w:r>
        <w:rPr>
          <w:rFonts w:ascii="Times New Roman" w:hAnsi="Times New Roman" w:cs="Times New Roman"/>
          <w:sz w:val="28"/>
          <w:szCs w:val="28"/>
          <w:lang w:val="uk-UA"/>
        </w:rPr>
        <w:t>,</w:t>
      </w:r>
      <w:r w:rsidR="001429A9" w:rsidRPr="001429A9">
        <w:rPr>
          <w:rFonts w:ascii="Times New Roman" w:hAnsi="Times New Roman" w:cs="Times New Roman"/>
          <w:sz w:val="28"/>
          <w:szCs w:val="28"/>
          <w:lang w:val="uk-UA"/>
        </w:rPr>
        <w:t xml:space="preserve"> науково збільшили пропозицію випускників, яка, в принципі, перевищила попит. Це призвело до високого рівня безробіття серед</w:t>
      </w:r>
      <w:r>
        <w:rPr>
          <w:rFonts w:ascii="Times New Roman" w:hAnsi="Times New Roman" w:cs="Times New Roman"/>
          <w:sz w:val="28"/>
          <w:szCs w:val="28"/>
          <w:lang w:val="uk-UA"/>
        </w:rPr>
        <w:t xml:space="preserve"> молоді</w:t>
      </w:r>
      <w:r w:rsidR="001429A9" w:rsidRPr="001429A9">
        <w:rPr>
          <w:rFonts w:ascii="Times New Roman" w:hAnsi="Times New Roman" w:cs="Times New Roman"/>
          <w:sz w:val="28"/>
          <w:szCs w:val="28"/>
          <w:lang w:val="uk-UA"/>
        </w:rPr>
        <w:t xml:space="preserve">. </w:t>
      </w:r>
      <w:r w:rsidR="00111103" w:rsidRPr="000636C5">
        <w:rPr>
          <w:rFonts w:ascii="Times New Roman" w:hAnsi="Times New Roman" w:cs="Times New Roman"/>
          <w:sz w:val="28"/>
          <w:szCs w:val="28"/>
        </w:rPr>
        <w:t>[28], [29]</w:t>
      </w:r>
    </w:p>
    <w:p w:rsidR="008607BE" w:rsidRDefault="00BD58B2" w:rsidP="009D5613">
      <w:pPr>
        <w:spacing w:after="0" w:line="360" w:lineRule="auto"/>
        <w:ind w:firstLine="709"/>
        <w:jc w:val="both"/>
        <w:rPr>
          <w:rFonts w:ascii="Times New Roman" w:hAnsi="Times New Roman" w:cs="Times New Roman"/>
          <w:sz w:val="28"/>
          <w:szCs w:val="28"/>
          <w:lang w:val="uk-UA"/>
        </w:rPr>
      </w:pPr>
      <w:r w:rsidRPr="00BD58B2">
        <w:rPr>
          <w:rFonts w:ascii="Times New Roman" w:hAnsi="Times New Roman" w:cs="Times New Roman"/>
          <w:sz w:val="28"/>
          <w:szCs w:val="28"/>
          <w:lang w:val="uk-UA"/>
        </w:rPr>
        <w:lastRenderedPageBreak/>
        <w:t xml:space="preserve">Безробіття грецької молоді посилилося фінансовою кризою 2008 року, а також європейською борговою кризою, яка вразила Грецію сильніше, ніж </w:t>
      </w:r>
      <w:r>
        <w:rPr>
          <w:rFonts w:ascii="Times New Roman" w:hAnsi="Times New Roman" w:cs="Times New Roman"/>
          <w:sz w:val="28"/>
          <w:szCs w:val="28"/>
          <w:lang w:val="uk-UA"/>
        </w:rPr>
        <w:t xml:space="preserve">інші </w:t>
      </w:r>
      <w:r w:rsidRPr="00BD58B2">
        <w:rPr>
          <w:rFonts w:ascii="Times New Roman" w:hAnsi="Times New Roman" w:cs="Times New Roman"/>
          <w:sz w:val="28"/>
          <w:szCs w:val="28"/>
          <w:lang w:val="uk-UA"/>
        </w:rPr>
        <w:t>країн</w:t>
      </w:r>
      <w:r>
        <w:rPr>
          <w:rFonts w:ascii="Times New Roman" w:hAnsi="Times New Roman" w:cs="Times New Roman"/>
          <w:sz w:val="28"/>
          <w:szCs w:val="28"/>
          <w:lang w:val="uk-UA"/>
        </w:rPr>
        <w:t>и</w:t>
      </w:r>
      <w:r w:rsidRPr="00BD58B2">
        <w:rPr>
          <w:rFonts w:ascii="Times New Roman" w:hAnsi="Times New Roman" w:cs="Times New Roman"/>
          <w:sz w:val="28"/>
          <w:szCs w:val="28"/>
          <w:lang w:val="uk-UA"/>
        </w:rPr>
        <w:t xml:space="preserve"> Європи. ЄС змусив Грецію вжити заходів жорсткої економії, які посилили кризу безробіття серед молоді</w:t>
      </w:r>
      <w:r>
        <w:rPr>
          <w:rFonts w:ascii="Times New Roman" w:hAnsi="Times New Roman" w:cs="Times New Roman"/>
          <w:sz w:val="28"/>
          <w:szCs w:val="28"/>
          <w:lang w:val="uk-UA"/>
        </w:rPr>
        <w:t>.</w:t>
      </w:r>
      <w:r w:rsidR="00157F37">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001429A9" w:rsidRPr="001429A9">
        <w:rPr>
          <w:rFonts w:ascii="Times New Roman" w:hAnsi="Times New Roman" w:cs="Times New Roman"/>
          <w:sz w:val="28"/>
          <w:szCs w:val="28"/>
          <w:lang w:val="uk-UA"/>
        </w:rPr>
        <w:t xml:space="preserve">ля </w:t>
      </w:r>
      <w:r>
        <w:rPr>
          <w:rFonts w:ascii="Times New Roman" w:hAnsi="Times New Roman" w:cs="Times New Roman"/>
          <w:sz w:val="28"/>
          <w:szCs w:val="28"/>
          <w:lang w:val="uk-UA"/>
        </w:rPr>
        <w:t>подолання безробіття в Греції</w:t>
      </w:r>
      <w:r w:rsidR="001429A9" w:rsidRPr="001429A9">
        <w:rPr>
          <w:rFonts w:ascii="Times New Roman" w:hAnsi="Times New Roman" w:cs="Times New Roman"/>
          <w:sz w:val="28"/>
          <w:szCs w:val="28"/>
          <w:lang w:val="uk-UA"/>
        </w:rPr>
        <w:t xml:space="preserve"> необхідна мікроекономічна політика на додаток до інших макроекономічних заходів.</w:t>
      </w:r>
    </w:p>
    <w:p w:rsidR="001368F5" w:rsidRDefault="00BD58B2"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Не менш важливим показником оцінки конвергенції-дивергенції в ЄС є оцінка нерівності доходів</w:t>
      </w:r>
      <w:r w:rsidR="00D8585A">
        <w:rPr>
          <w:rFonts w:ascii="Times New Roman" w:hAnsi="Times New Roman" w:cs="Times New Roman"/>
          <w:sz w:val="28"/>
          <w:szCs w:val="28"/>
          <w:lang w:val="uk-UA"/>
        </w:rPr>
        <w:t>.</w:t>
      </w:r>
    </w:p>
    <w:p w:rsidR="00157F37" w:rsidRDefault="00157F37" w:rsidP="009D5613">
      <w:pPr>
        <w:spacing w:after="0" w:line="360" w:lineRule="auto"/>
        <w:jc w:val="both"/>
        <w:rPr>
          <w:rFonts w:ascii="Times New Roman" w:hAnsi="Times New Roman" w:cs="Times New Roman"/>
          <w:sz w:val="28"/>
          <w:szCs w:val="28"/>
          <w:lang w:val="uk-UA"/>
        </w:rPr>
      </w:pPr>
      <w:r>
        <w:rPr>
          <w:noProof/>
          <w:lang w:val="uk-UA" w:eastAsia="uk-UA"/>
        </w:rPr>
        <w:drawing>
          <wp:inline distT="0" distB="0" distL="0" distR="0" wp14:anchorId="1CE340FF" wp14:editId="55413354">
            <wp:extent cx="6039293" cy="5103628"/>
            <wp:effectExtent l="0" t="0" r="19050" b="2095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57F37" w:rsidRDefault="00157F37"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Рис.2.5. Рівень доходів на </w:t>
      </w:r>
      <w:proofErr w:type="spellStart"/>
      <w:r w:rsidRPr="00157F37">
        <w:rPr>
          <w:rFonts w:ascii="Times New Roman" w:hAnsi="Times New Roman" w:cs="Times New Roman"/>
          <w:sz w:val="28"/>
          <w:szCs w:val="28"/>
        </w:rPr>
        <w:t>сім'ю</w:t>
      </w:r>
      <w:proofErr w:type="spellEnd"/>
      <w:r>
        <w:rPr>
          <w:rFonts w:ascii="Times New Roman" w:hAnsi="Times New Roman" w:cs="Times New Roman"/>
          <w:sz w:val="28"/>
          <w:szCs w:val="28"/>
        </w:rPr>
        <w:t xml:space="preserve"> в</w:t>
      </w:r>
      <w:r>
        <w:rPr>
          <w:rFonts w:ascii="Times New Roman" w:hAnsi="Times New Roman" w:cs="Times New Roman"/>
          <w:sz w:val="28"/>
          <w:szCs w:val="28"/>
          <w:lang w:val="uk-UA"/>
        </w:rPr>
        <w:t xml:space="preserve"> країнах-членах ЄС з 2006-2020 рік у тис. євро</w:t>
      </w:r>
    </w:p>
    <w:p w:rsidR="00D8585A" w:rsidRDefault="00157F37"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за рівнем доходів на </w:t>
      </w:r>
      <w:r w:rsidRPr="00157F37">
        <w:rPr>
          <w:rFonts w:ascii="Times New Roman" w:hAnsi="Times New Roman" w:cs="Times New Roman"/>
          <w:sz w:val="28"/>
          <w:szCs w:val="28"/>
          <w:lang w:val="uk-UA"/>
        </w:rPr>
        <w:t>сім'ю</w:t>
      </w:r>
      <w:r>
        <w:rPr>
          <w:rFonts w:ascii="Times New Roman" w:hAnsi="Times New Roman" w:cs="Times New Roman"/>
          <w:sz w:val="28"/>
          <w:szCs w:val="28"/>
          <w:lang w:val="uk-UA"/>
        </w:rPr>
        <w:t>,</w:t>
      </w:r>
      <w:r w:rsidR="00D8585A">
        <w:rPr>
          <w:rFonts w:ascii="Times New Roman" w:hAnsi="Times New Roman" w:cs="Times New Roman"/>
          <w:sz w:val="28"/>
          <w:szCs w:val="28"/>
          <w:lang w:val="uk-UA"/>
        </w:rPr>
        <w:t xml:space="preserve"> такі країни, як Італія, Німечч</w:t>
      </w:r>
      <w:r>
        <w:rPr>
          <w:rFonts w:ascii="Times New Roman" w:hAnsi="Times New Roman" w:cs="Times New Roman"/>
          <w:sz w:val="28"/>
          <w:szCs w:val="28"/>
          <w:lang w:val="uk-UA"/>
        </w:rPr>
        <w:t xml:space="preserve">ина та Франція мають найвищу суму, тоді як Румунія та Болгарія найнижчий рівень </w:t>
      </w:r>
      <w:r w:rsidR="00D8585A">
        <w:rPr>
          <w:rFonts w:ascii="Times New Roman" w:hAnsi="Times New Roman" w:cs="Times New Roman"/>
          <w:sz w:val="28"/>
          <w:szCs w:val="28"/>
          <w:lang w:val="uk-UA"/>
        </w:rPr>
        <w:lastRenderedPageBreak/>
        <w:t>доходу.</w:t>
      </w:r>
      <w:r>
        <w:rPr>
          <w:rFonts w:ascii="Times New Roman" w:hAnsi="Times New Roman" w:cs="Times New Roman"/>
          <w:sz w:val="28"/>
          <w:szCs w:val="28"/>
          <w:lang w:val="uk-UA"/>
        </w:rPr>
        <w:t xml:space="preserve"> </w:t>
      </w:r>
      <w:r w:rsidR="00D8585A">
        <w:rPr>
          <w:rFonts w:ascii="Times New Roman" w:hAnsi="Times New Roman" w:cs="Times New Roman"/>
          <w:sz w:val="28"/>
          <w:szCs w:val="28"/>
          <w:lang w:val="uk-UA"/>
        </w:rPr>
        <w:t xml:space="preserve"> Також, рівень доходів у більшості проаналізованих країн зріс на декілька тисяч євро.</w:t>
      </w:r>
    </w:p>
    <w:p w:rsidR="00D8585A" w:rsidRPr="00111103" w:rsidRDefault="00D8585A"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Існують докази</w:t>
      </w:r>
      <w:r w:rsidRPr="00BD58B2">
        <w:rPr>
          <w:rFonts w:ascii="Times New Roman" w:hAnsi="Times New Roman" w:cs="Times New Roman"/>
          <w:sz w:val="28"/>
          <w:szCs w:val="28"/>
          <w:lang w:val="uk-UA"/>
        </w:rPr>
        <w:t xml:space="preserve"> того, що </w:t>
      </w:r>
      <w:r>
        <w:rPr>
          <w:rFonts w:ascii="Times New Roman" w:hAnsi="Times New Roman" w:cs="Times New Roman"/>
          <w:sz w:val="28"/>
          <w:szCs w:val="28"/>
          <w:lang w:val="uk-UA"/>
        </w:rPr>
        <w:t xml:space="preserve">чим </w:t>
      </w:r>
      <w:r w:rsidRPr="00BD58B2">
        <w:rPr>
          <w:rFonts w:ascii="Times New Roman" w:hAnsi="Times New Roman" w:cs="Times New Roman"/>
          <w:sz w:val="28"/>
          <w:szCs w:val="28"/>
          <w:lang w:val="uk-UA"/>
        </w:rPr>
        <w:t>більша нерівність доходів</w:t>
      </w:r>
      <w:r>
        <w:rPr>
          <w:rFonts w:ascii="Times New Roman" w:hAnsi="Times New Roman" w:cs="Times New Roman"/>
          <w:sz w:val="28"/>
          <w:szCs w:val="28"/>
          <w:lang w:val="uk-UA"/>
        </w:rPr>
        <w:t>,</w:t>
      </w:r>
      <w:r w:rsidRPr="00BD58B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тим більше вона </w:t>
      </w:r>
      <w:r w:rsidRPr="00BD58B2">
        <w:rPr>
          <w:rFonts w:ascii="Times New Roman" w:hAnsi="Times New Roman" w:cs="Times New Roman"/>
          <w:sz w:val="28"/>
          <w:szCs w:val="28"/>
          <w:lang w:val="uk-UA"/>
        </w:rPr>
        <w:t xml:space="preserve">може мати несприятливі наслідки для сталого зростання, макроекономічної стабільності, інвестицій </w:t>
      </w:r>
      <w:r>
        <w:rPr>
          <w:rFonts w:ascii="Times New Roman" w:hAnsi="Times New Roman" w:cs="Times New Roman"/>
          <w:sz w:val="28"/>
          <w:szCs w:val="28"/>
          <w:lang w:val="uk-UA"/>
        </w:rPr>
        <w:t xml:space="preserve">у людський капітал та створенню </w:t>
      </w:r>
      <w:r w:rsidRPr="00BD58B2">
        <w:rPr>
          <w:rFonts w:ascii="Times New Roman" w:hAnsi="Times New Roman" w:cs="Times New Roman"/>
          <w:sz w:val="28"/>
          <w:szCs w:val="28"/>
          <w:lang w:val="uk-UA"/>
        </w:rPr>
        <w:t>робочих місць</w:t>
      </w:r>
      <w:r>
        <w:rPr>
          <w:rFonts w:ascii="Times New Roman" w:hAnsi="Times New Roman" w:cs="Times New Roman"/>
          <w:sz w:val="28"/>
          <w:szCs w:val="28"/>
          <w:lang w:val="uk-UA"/>
        </w:rPr>
        <w:t>.</w:t>
      </w:r>
      <w:r w:rsidR="00111103" w:rsidRPr="00111103">
        <w:rPr>
          <w:rFonts w:ascii="Times New Roman" w:hAnsi="Times New Roman" w:cs="Times New Roman"/>
          <w:sz w:val="28"/>
          <w:szCs w:val="28"/>
          <w:lang w:val="uk-UA"/>
        </w:rPr>
        <w:t>[30]</w:t>
      </w:r>
    </w:p>
    <w:p w:rsidR="00F174A4" w:rsidRPr="00BE492A" w:rsidRDefault="00F174A4" w:rsidP="009D5613">
      <w:pPr>
        <w:spacing w:after="0" w:line="360" w:lineRule="auto"/>
        <w:ind w:firstLine="709"/>
        <w:jc w:val="both"/>
        <w:rPr>
          <w:rFonts w:ascii="Times New Roman" w:hAnsi="Times New Roman" w:cs="Times New Roman"/>
          <w:sz w:val="28"/>
          <w:szCs w:val="28"/>
          <w:lang w:val="uk-UA"/>
        </w:rPr>
      </w:pPr>
      <w:r w:rsidRPr="00F174A4">
        <w:rPr>
          <w:rFonts w:ascii="Times New Roman" w:hAnsi="Times New Roman" w:cs="Times New Roman"/>
          <w:sz w:val="28"/>
          <w:szCs w:val="28"/>
          <w:lang w:val="uk-UA"/>
        </w:rPr>
        <w:t>Станом</w:t>
      </w:r>
      <w:r w:rsidR="00CF5D39">
        <w:rPr>
          <w:rFonts w:ascii="Times New Roman" w:hAnsi="Times New Roman" w:cs="Times New Roman"/>
          <w:sz w:val="28"/>
          <w:szCs w:val="28"/>
          <w:lang w:val="uk-UA"/>
        </w:rPr>
        <w:t xml:space="preserve"> на 1 січня 2021 року 21 із 27 країн</w:t>
      </w:r>
      <w:r w:rsidRPr="00F174A4">
        <w:rPr>
          <w:rFonts w:ascii="Times New Roman" w:hAnsi="Times New Roman" w:cs="Times New Roman"/>
          <w:sz w:val="28"/>
          <w:szCs w:val="28"/>
          <w:lang w:val="uk-UA"/>
        </w:rPr>
        <w:t>-членів ЄС мають національну мінімальну заробітну плату: лише Данія, Італія, Кіпр, Австрія, Фінляндія та Швеція цього не мають.</w:t>
      </w:r>
      <w:r w:rsidR="00111103" w:rsidRPr="00111103">
        <w:rPr>
          <w:rFonts w:ascii="Times New Roman" w:hAnsi="Times New Roman" w:cs="Times New Roman"/>
          <w:sz w:val="28"/>
          <w:szCs w:val="28"/>
          <w:lang w:val="uk-UA"/>
        </w:rPr>
        <w:t>[31]</w:t>
      </w:r>
      <w:r w:rsidR="00BE492A" w:rsidRPr="00BE492A">
        <w:rPr>
          <w:rFonts w:ascii="Times New Roman" w:hAnsi="Times New Roman" w:cs="Times New Roman"/>
          <w:sz w:val="28"/>
          <w:szCs w:val="28"/>
          <w:lang w:val="uk-UA"/>
        </w:rPr>
        <w:t>, [32]</w:t>
      </w:r>
    </w:p>
    <w:p w:rsidR="00F174A4" w:rsidRPr="00F174A4" w:rsidRDefault="00F174A4" w:rsidP="009D5613">
      <w:pPr>
        <w:spacing w:after="0" w:line="360" w:lineRule="auto"/>
        <w:ind w:firstLine="709"/>
        <w:jc w:val="both"/>
        <w:rPr>
          <w:rFonts w:ascii="Times New Roman" w:hAnsi="Times New Roman" w:cs="Times New Roman"/>
          <w:sz w:val="28"/>
          <w:szCs w:val="28"/>
          <w:lang w:val="uk-UA"/>
        </w:rPr>
      </w:pPr>
      <w:r w:rsidRPr="00F174A4">
        <w:rPr>
          <w:rFonts w:ascii="Times New Roman" w:hAnsi="Times New Roman" w:cs="Times New Roman"/>
          <w:sz w:val="28"/>
          <w:szCs w:val="28"/>
          <w:lang w:val="uk-UA"/>
        </w:rPr>
        <w:t>Місячна мінімальна заробітна плата зазвичай нижче 700 євро на сході та вище 1 500 євро на північному заході ЄС</w:t>
      </w:r>
      <w:r>
        <w:rPr>
          <w:rFonts w:ascii="Times New Roman" w:hAnsi="Times New Roman" w:cs="Times New Roman"/>
          <w:sz w:val="28"/>
          <w:szCs w:val="28"/>
          <w:lang w:val="uk-UA"/>
        </w:rPr>
        <w:t>.</w:t>
      </w:r>
    </w:p>
    <w:p w:rsidR="00F174A4" w:rsidRPr="00F174A4" w:rsidRDefault="00F174A4" w:rsidP="009D5613">
      <w:pPr>
        <w:spacing w:after="0" w:line="360" w:lineRule="auto"/>
        <w:ind w:firstLine="709"/>
        <w:jc w:val="both"/>
        <w:rPr>
          <w:rFonts w:ascii="Times New Roman" w:hAnsi="Times New Roman" w:cs="Times New Roman"/>
          <w:sz w:val="28"/>
          <w:szCs w:val="28"/>
          <w:lang w:val="uk-UA"/>
        </w:rPr>
      </w:pPr>
      <w:r w:rsidRPr="00F174A4">
        <w:rPr>
          <w:rFonts w:ascii="Times New Roman" w:hAnsi="Times New Roman" w:cs="Times New Roman"/>
          <w:sz w:val="28"/>
          <w:szCs w:val="28"/>
          <w:lang w:val="uk-UA"/>
        </w:rPr>
        <w:t>21 держава-член ЄС, які мають національну мінімальну заробітну плату, розділ</w:t>
      </w:r>
      <w:r>
        <w:rPr>
          <w:rFonts w:ascii="Times New Roman" w:hAnsi="Times New Roman" w:cs="Times New Roman"/>
          <w:sz w:val="28"/>
          <w:szCs w:val="28"/>
          <w:lang w:val="uk-UA"/>
        </w:rPr>
        <w:t>яють</w:t>
      </w:r>
      <w:r w:rsidRPr="00F174A4">
        <w:rPr>
          <w:rFonts w:ascii="Times New Roman" w:hAnsi="Times New Roman" w:cs="Times New Roman"/>
          <w:sz w:val="28"/>
          <w:szCs w:val="28"/>
          <w:lang w:val="uk-UA"/>
        </w:rPr>
        <w:t xml:space="preserve"> на три основні групи залежно від рівня їх</w:t>
      </w:r>
      <w:r>
        <w:rPr>
          <w:rFonts w:ascii="Times New Roman" w:hAnsi="Times New Roman" w:cs="Times New Roman"/>
          <w:sz w:val="28"/>
          <w:szCs w:val="28"/>
          <w:lang w:val="uk-UA"/>
        </w:rPr>
        <w:t xml:space="preserve"> заробітку</w:t>
      </w:r>
      <w:r w:rsidRPr="00F174A4">
        <w:rPr>
          <w:rFonts w:ascii="Times New Roman" w:hAnsi="Times New Roman" w:cs="Times New Roman"/>
          <w:sz w:val="28"/>
          <w:szCs w:val="28"/>
          <w:lang w:val="uk-UA"/>
        </w:rPr>
        <w:t xml:space="preserve"> у євро.</w:t>
      </w:r>
    </w:p>
    <w:p w:rsidR="00F174A4" w:rsidRPr="00F174A4" w:rsidRDefault="00614856"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Перша група. Д</w:t>
      </w:r>
      <w:r w:rsidR="00F174A4" w:rsidRPr="00F174A4">
        <w:rPr>
          <w:rFonts w:ascii="Times New Roman" w:hAnsi="Times New Roman" w:cs="Times New Roman"/>
          <w:sz w:val="28"/>
          <w:szCs w:val="28"/>
          <w:lang w:val="uk-UA"/>
        </w:rPr>
        <w:t>есять держав-членів, розташованих на сході ЄС,</w:t>
      </w:r>
      <w:r>
        <w:rPr>
          <w:rFonts w:ascii="Times New Roman" w:hAnsi="Times New Roman" w:cs="Times New Roman"/>
          <w:sz w:val="28"/>
          <w:szCs w:val="28"/>
          <w:lang w:val="uk-UA"/>
        </w:rPr>
        <w:t xml:space="preserve"> з</w:t>
      </w:r>
      <w:r w:rsidR="00F174A4">
        <w:rPr>
          <w:rFonts w:ascii="Times New Roman" w:hAnsi="Times New Roman" w:cs="Times New Roman"/>
          <w:sz w:val="28"/>
          <w:szCs w:val="28"/>
          <w:lang w:val="uk-UA"/>
        </w:rPr>
        <w:t xml:space="preserve"> мінімальн</w:t>
      </w:r>
      <w:r>
        <w:rPr>
          <w:rFonts w:ascii="Times New Roman" w:hAnsi="Times New Roman" w:cs="Times New Roman"/>
          <w:sz w:val="28"/>
          <w:szCs w:val="28"/>
          <w:lang w:val="uk-UA"/>
        </w:rPr>
        <w:t>ою</w:t>
      </w:r>
      <w:r w:rsidR="00F174A4">
        <w:rPr>
          <w:rFonts w:ascii="Times New Roman" w:hAnsi="Times New Roman" w:cs="Times New Roman"/>
          <w:sz w:val="28"/>
          <w:szCs w:val="28"/>
          <w:lang w:val="uk-UA"/>
        </w:rPr>
        <w:t xml:space="preserve"> заробітн</w:t>
      </w:r>
      <w:r>
        <w:rPr>
          <w:rFonts w:ascii="Times New Roman" w:hAnsi="Times New Roman" w:cs="Times New Roman"/>
          <w:sz w:val="28"/>
          <w:szCs w:val="28"/>
          <w:lang w:val="uk-UA"/>
        </w:rPr>
        <w:t>ою</w:t>
      </w:r>
      <w:r w:rsidR="00F174A4">
        <w:rPr>
          <w:rFonts w:ascii="Times New Roman" w:hAnsi="Times New Roman" w:cs="Times New Roman"/>
          <w:sz w:val="28"/>
          <w:szCs w:val="28"/>
          <w:lang w:val="uk-UA"/>
        </w:rPr>
        <w:t xml:space="preserve"> плат</w:t>
      </w:r>
      <w:r>
        <w:rPr>
          <w:rFonts w:ascii="Times New Roman" w:hAnsi="Times New Roman" w:cs="Times New Roman"/>
          <w:sz w:val="28"/>
          <w:szCs w:val="28"/>
          <w:lang w:val="uk-UA"/>
        </w:rPr>
        <w:t>ою</w:t>
      </w:r>
      <w:r w:rsidR="00F174A4" w:rsidRPr="00F174A4">
        <w:rPr>
          <w:rFonts w:ascii="Times New Roman" w:hAnsi="Times New Roman" w:cs="Times New Roman"/>
          <w:sz w:val="28"/>
          <w:szCs w:val="28"/>
          <w:lang w:val="uk-UA"/>
        </w:rPr>
        <w:t xml:space="preserve"> нижче 700 євро</w:t>
      </w:r>
      <w:r>
        <w:rPr>
          <w:rFonts w:ascii="Times New Roman" w:hAnsi="Times New Roman" w:cs="Times New Roman"/>
          <w:sz w:val="28"/>
          <w:szCs w:val="28"/>
          <w:lang w:val="uk-UA"/>
        </w:rPr>
        <w:t xml:space="preserve"> на місяць: </w:t>
      </w:r>
      <w:r w:rsidR="00F174A4" w:rsidRPr="00F174A4">
        <w:rPr>
          <w:rFonts w:ascii="Times New Roman" w:hAnsi="Times New Roman" w:cs="Times New Roman"/>
          <w:sz w:val="28"/>
          <w:szCs w:val="28"/>
          <w:lang w:val="uk-UA"/>
        </w:rPr>
        <w:t>Латвія (500 євро), Хорватія (563 євро),</w:t>
      </w:r>
      <w:r>
        <w:rPr>
          <w:rFonts w:ascii="Times New Roman" w:hAnsi="Times New Roman" w:cs="Times New Roman"/>
          <w:sz w:val="28"/>
          <w:szCs w:val="28"/>
          <w:lang w:val="uk-UA"/>
        </w:rPr>
        <w:t xml:space="preserve"> Болгарія (332 євро), </w:t>
      </w:r>
      <w:r w:rsidR="00F174A4" w:rsidRPr="00F174A4">
        <w:rPr>
          <w:rFonts w:ascii="Times New Roman" w:hAnsi="Times New Roman" w:cs="Times New Roman"/>
          <w:sz w:val="28"/>
          <w:szCs w:val="28"/>
          <w:lang w:val="uk-UA"/>
        </w:rPr>
        <w:t xml:space="preserve"> Чехія (579 євро), Естонія (584 євро), </w:t>
      </w:r>
      <w:r w:rsidRPr="00F174A4">
        <w:rPr>
          <w:rFonts w:ascii="Times New Roman" w:hAnsi="Times New Roman" w:cs="Times New Roman"/>
          <w:sz w:val="28"/>
          <w:szCs w:val="28"/>
          <w:lang w:val="uk-UA"/>
        </w:rPr>
        <w:t xml:space="preserve">Угорщина (442 євро), Румунія (458 євро), </w:t>
      </w:r>
      <w:r w:rsidR="00F174A4" w:rsidRPr="00F174A4">
        <w:rPr>
          <w:rFonts w:ascii="Times New Roman" w:hAnsi="Times New Roman" w:cs="Times New Roman"/>
          <w:sz w:val="28"/>
          <w:szCs w:val="28"/>
          <w:lang w:val="uk-UA"/>
        </w:rPr>
        <w:t>Польща (614 євро), Словаччина (623 євро) і Литва (642 євро).</w:t>
      </w:r>
    </w:p>
    <w:p w:rsidR="00F174A4" w:rsidRPr="00F174A4" w:rsidRDefault="00614856"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F174A4" w:rsidRPr="00F174A4">
        <w:rPr>
          <w:rFonts w:ascii="Times New Roman" w:hAnsi="Times New Roman" w:cs="Times New Roman"/>
          <w:sz w:val="28"/>
          <w:szCs w:val="28"/>
          <w:lang w:val="uk-UA"/>
        </w:rPr>
        <w:t>’ят</w:t>
      </w:r>
      <w:r>
        <w:rPr>
          <w:rFonts w:ascii="Times New Roman" w:hAnsi="Times New Roman" w:cs="Times New Roman"/>
          <w:sz w:val="28"/>
          <w:szCs w:val="28"/>
          <w:lang w:val="uk-UA"/>
        </w:rPr>
        <w:t>ь</w:t>
      </w:r>
      <w:r w:rsidR="00F174A4" w:rsidRPr="00F174A4">
        <w:rPr>
          <w:rFonts w:ascii="Times New Roman" w:hAnsi="Times New Roman" w:cs="Times New Roman"/>
          <w:sz w:val="28"/>
          <w:szCs w:val="28"/>
          <w:lang w:val="uk-UA"/>
        </w:rPr>
        <w:t xml:space="preserve"> інших країна-член</w:t>
      </w:r>
      <w:r>
        <w:rPr>
          <w:rFonts w:ascii="Times New Roman" w:hAnsi="Times New Roman" w:cs="Times New Roman"/>
          <w:sz w:val="28"/>
          <w:szCs w:val="28"/>
          <w:lang w:val="uk-UA"/>
        </w:rPr>
        <w:t>ів</w:t>
      </w:r>
      <w:r w:rsidR="00F174A4" w:rsidRPr="00F174A4">
        <w:rPr>
          <w:rFonts w:ascii="Times New Roman" w:hAnsi="Times New Roman" w:cs="Times New Roman"/>
          <w:sz w:val="28"/>
          <w:szCs w:val="28"/>
          <w:lang w:val="uk-UA"/>
        </w:rPr>
        <w:t>, розташованих переважно на півдні ЄС, мінімальна заробітна плата</w:t>
      </w:r>
      <w:r>
        <w:rPr>
          <w:rFonts w:ascii="Times New Roman" w:hAnsi="Times New Roman" w:cs="Times New Roman"/>
          <w:sz w:val="28"/>
          <w:szCs w:val="28"/>
          <w:lang w:val="uk-UA"/>
        </w:rPr>
        <w:t xml:space="preserve"> там </w:t>
      </w:r>
      <w:r w:rsidR="00F174A4" w:rsidRPr="00F174A4">
        <w:rPr>
          <w:rFonts w:ascii="Times New Roman" w:hAnsi="Times New Roman" w:cs="Times New Roman"/>
          <w:sz w:val="28"/>
          <w:szCs w:val="28"/>
          <w:lang w:val="uk-UA"/>
        </w:rPr>
        <w:t xml:space="preserve"> коливалася від 700 євро до 1100 євро на місяць: </w:t>
      </w:r>
      <w:r w:rsidRPr="00F174A4">
        <w:rPr>
          <w:rFonts w:ascii="Times New Roman" w:hAnsi="Times New Roman" w:cs="Times New Roman"/>
          <w:sz w:val="28"/>
          <w:szCs w:val="28"/>
          <w:lang w:val="uk-UA"/>
        </w:rPr>
        <w:t xml:space="preserve">Португалія (776 євро), </w:t>
      </w:r>
      <w:r>
        <w:rPr>
          <w:rFonts w:ascii="Times New Roman" w:hAnsi="Times New Roman" w:cs="Times New Roman"/>
          <w:sz w:val="28"/>
          <w:szCs w:val="28"/>
          <w:lang w:val="uk-UA"/>
        </w:rPr>
        <w:t xml:space="preserve"> </w:t>
      </w:r>
      <w:r w:rsidR="00F174A4" w:rsidRPr="00F174A4">
        <w:rPr>
          <w:rFonts w:ascii="Times New Roman" w:hAnsi="Times New Roman" w:cs="Times New Roman"/>
          <w:sz w:val="28"/>
          <w:szCs w:val="28"/>
          <w:lang w:val="uk-UA"/>
        </w:rPr>
        <w:t>Греція (758 євро), Мальта (785 євро), Словенія ( 1 024</w:t>
      </w:r>
      <w:r w:rsidR="00F174A4">
        <w:rPr>
          <w:rFonts w:ascii="Times New Roman" w:hAnsi="Times New Roman" w:cs="Times New Roman"/>
          <w:sz w:val="28"/>
          <w:szCs w:val="28"/>
          <w:lang w:val="uk-UA"/>
        </w:rPr>
        <w:t xml:space="preserve"> євро) та Іспанії (1 108 євро).</w:t>
      </w:r>
    </w:p>
    <w:p w:rsidR="00F174A4" w:rsidRPr="00F174A4" w:rsidRDefault="00614856"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w:t>
      </w:r>
      <w:r w:rsidR="00F174A4" w:rsidRPr="00F174A4">
        <w:rPr>
          <w:rFonts w:ascii="Times New Roman" w:hAnsi="Times New Roman" w:cs="Times New Roman"/>
          <w:sz w:val="28"/>
          <w:szCs w:val="28"/>
          <w:lang w:val="uk-UA"/>
        </w:rPr>
        <w:t>е</w:t>
      </w:r>
      <w:r>
        <w:rPr>
          <w:rFonts w:ascii="Times New Roman" w:hAnsi="Times New Roman" w:cs="Times New Roman"/>
          <w:sz w:val="28"/>
          <w:szCs w:val="28"/>
          <w:lang w:val="uk-UA"/>
        </w:rPr>
        <w:t>шта шість</w:t>
      </w:r>
      <w:r w:rsidR="00F174A4" w:rsidRPr="00F174A4">
        <w:rPr>
          <w:rFonts w:ascii="Times New Roman" w:hAnsi="Times New Roman" w:cs="Times New Roman"/>
          <w:sz w:val="28"/>
          <w:szCs w:val="28"/>
          <w:lang w:val="uk-UA"/>
        </w:rPr>
        <w:t xml:space="preserve"> держав-членів, </w:t>
      </w:r>
      <w:r>
        <w:rPr>
          <w:rFonts w:ascii="Times New Roman" w:hAnsi="Times New Roman" w:cs="Times New Roman"/>
          <w:sz w:val="28"/>
          <w:szCs w:val="28"/>
          <w:lang w:val="uk-UA"/>
        </w:rPr>
        <w:t>розташованих</w:t>
      </w:r>
      <w:r w:rsidR="00F174A4" w:rsidRPr="00F174A4">
        <w:rPr>
          <w:rFonts w:ascii="Times New Roman" w:hAnsi="Times New Roman" w:cs="Times New Roman"/>
          <w:sz w:val="28"/>
          <w:szCs w:val="28"/>
          <w:lang w:val="uk-UA"/>
        </w:rPr>
        <w:t xml:space="preserve"> на заході та півночі ЄС, </w:t>
      </w:r>
      <w:r>
        <w:rPr>
          <w:rFonts w:ascii="Times New Roman" w:hAnsi="Times New Roman" w:cs="Times New Roman"/>
          <w:sz w:val="28"/>
          <w:szCs w:val="28"/>
          <w:lang w:val="uk-UA"/>
        </w:rPr>
        <w:t xml:space="preserve">їх </w:t>
      </w:r>
      <w:r w:rsidR="00F174A4" w:rsidRPr="00F174A4">
        <w:rPr>
          <w:rFonts w:ascii="Times New Roman" w:hAnsi="Times New Roman" w:cs="Times New Roman"/>
          <w:sz w:val="28"/>
          <w:szCs w:val="28"/>
          <w:lang w:val="uk-UA"/>
        </w:rPr>
        <w:t>мінімальна заробітна плата перевищувала 1 500 євро на місяць: Франція (1 555 євро), Німеччина (1 614 євро), Бельгія (1 626 євро), Нідерланди (1 685 євро), Ірландія (1 724 є</w:t>
      </w:r>
      <w:r w:rsidR="00F174A4">
        <w:rPr>
          <w:rFonts w:ascii="Times New Roman" w:hAnsi="Times New Roman" w:cs="Times New Roman"/>
          <w:sz w:val="28"/>
          <w:szCs w:val="28"/>
          <w:lang w:val="uk-UA"/>
        </w:rPr>
        <w:t>вро) і Люксембург (2 202 євро).</w:t>
      </w:r>
    </w:p>
    <w:p w:rsidR="00F174A4" w:rsidRDefault="00F174A4" w:rsidP="009D5613">
      <w:pPr>
        <w:spacing w:after="0" w:line="360" w:lineRule="auto"/>
        <w:ind w:firstLine="709"/>
        <w:jc w:val="both"/>
        <w:rPr>
          <w:rFonts w:ascii="Times New Roman" w:hAnsi="Times New Roman" w:cs="Times New Roman"/>
          <w:sz w:val="28"/>
          <w:szCs w:val="28"/>
          <w:lang w:val="uk-UA"/>
        </w:rPr>
      </w:pPr>
      <w:r w:rsidRPr="00F174A4">
        <w:rPr>
          <w:rFonts w:ascii="Times New Roman" w:hAnsi="Times New Roman" w:cs="Times New Roman"/>
          <w:sz w:val="28"/>
          <w:szCs w:val="28"/>
          <w:lang w:val="uk-UA"/>
        </w:rPr>
        <w:t>Для порівняння, федеральна мінімальна заробітна плата в Сполучених Штатах становила 1 024 євро в січні 2021 року.</w:t>
      </w:r>
    </w:p>
    <w:p w:rsidR="00F174A4" w:rsidRDefault="009D5613" w:rsidP="009D5613">
      <w:pPr>
        <w:tabs>
          <w:tab w:val="left" w:pos="4019"/>
        </w:tabs>
        <w:spacing w:after="0" w:line="360" w:lineRule="auto"/>
        <w:ind w:firstLine="709"/>
        <w:jc w:val="both"/>
        <w:rPr>
          <w:noProof/>
          <w:lang w:val="uk-UA" w:eastAsia="ru-RU"/>
        </w:rPr>
      </w:pPr>
      <w:r>
        <w:rPr>
          <w:noProof/>
          <w:lang w:val="uk-UA" w:eastAsia="ru-RU"/>
        </w:rPr>
        <w:tab/>
      </w:r>
    </w:p>
    <w:p w:rsidR="00F174A4" w:rsidRDefault="00F174A4" w:rsidP="009D5613">
      <w:pPr>
        <w:spacing w:after="0" w:line="360" w:lineRule="auto"/>
        <w:jc w:val="both"/>
        <w:rPr>
          <w:rFonts w:ascii="Times New Roman" w:hAnsi="Times New Roman" w:cs="Times New Roman"/>
          <w:sz w:val="28"/>
          <w:szCs w:val="28"/>
          <w:lang w:val="uk-UA"/>
        </w:rPr>
      </w:pPr>
      <w:r>
        <w:rPr>
          <w:noProof/>
          <w:lang w:val="uk-UA" w:eastAsia="uk-UA"/>
        </w:rPr>
        <w:lastRenderedPageBreak/>
        <w:drawing>
          <wp:inline distT="0" distB="0" distL="0" distR="0" wp14:anchorId="415AFC4D" wp14:editId="5A8DE732">
            <wp:extent cx="5550196" cy="5890437"/>
            <wp:effectExtent l="0" t="0" r="0" b="0"/>
            <wp:docPr id="10" name="Рисунок 10" descr="https://ec.europa.eu/eurostat/statistics-explained/images/4/4a/Minimum_wages%2C_July_2011_and_July_2021_%28EUR_per_month_and_%25%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europa.eu/eurostat/statistics-explained/images/4/4a/Minimum_wages%2C_July_2011_and_July_2021_%28EUR_per_month_and_%25%29.png"/>
                    <pic:cNvPicPr>
                      <a:picLocks noChangeAspect="1" noChangeArrowheads="1"/>
                    </pic:cNvPicPr>
                  </pic:nvPicPr>
                  <pic:blipFill rotWithShape="1">
                    <a:blip r:embed="rId16">
                      <a:extLst>
                        <a:ext uri="{28A0092B-C50C-407E-A947-70E740481C1C}">
                          <a14:useLocalDpi xmlns:a14="http://schemas.microsoft.com/office/drawing/2010/main" val="0"/>
                        </a:ext>
                      </a:extLst>
                    </a:blip>
                    <a:srcRect r="26165" b="15145"/>
                    <a:stretch/>
                  </pic:blipFill>
                  <pic:spPr bwMode="auto">
                    <a:xfrm>
                      <a:off x="0" y="0"/>
                      <a:ext cx="5561697" cy="5902643"/>
                    </a:xfrm>
                    <a:prstGeom prst="rect">
                      <a:avLst/>
                    </a:prstGeom>
                    <a:noFill/>
                    <a:ln>
                      <a:noFill/>
                    </a:ln>
                    <a:extLst>
                      <a:ext uri="{53640926-AAD7-44D8-BBD7-CCE9431645EC}">
                        <a14:shadowObscured xmlns:a14="http://schemas.microsoft.com/office/drawing/2010/main"/>
                      </a:ext>
                    </a:extLst>
                  </pic:spPr>
                </pic:pic>
              </a:graphicData>
            </a:graphic>
          </wp:inline>
        </w:drawing>
      </w:r>
    </w:p>
    <w:p w:rsidR="00D8585A" w:rsidRPr="000636C5" w:rsidRDefault="00F174A4" w:rsidP="009D56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Рис.2.7. Порівняння мінімальної заробітної плати в ЄС у 2011 та 2021 році.</w:t>
      </w:r>
      <w:r w:rsidR="00111103" w:rsidRPr="00111103">
        <w:rPr>
          <w:rFonts w:ascii="Times New Roman" w:hAnsi="Times New Roman" w:cs="Times New Roman"/>
          <w:sz w:val="28"/>
          <w:szCs w:val="28"/>
        </w:rPr>
        <w:t xml:space="preserve"> </w:t>
      </w:r>
      <w:r w:rsidR="00BE492A" w:rsidRPr="000636C5">
        <w:rPr>
          <w:rFonts w:ascii="Times New Roman" w:hAnsi="Times New Roman" w:cs="Times New Roman"/>
          <w:sz w:val="28"/>
          <w:szCs w:val="28"/>
        </w:rPr>
        <w:t>[33]</w:t>
      </w:r>
    </w:p>
    <w:p w:rsidR="00BD58B2" w:rsidRPr="000636C5" w:rsidRDefault="00F174A4"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Середньорічні темпи змін</w:t>
      </w:r>
      <w:r w:rsidRPr="00F174A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заробітної плати </w:t>
      </w:r>
      <w:r w:rsidRPr="00F174A4">
        <w:rPr>
          <w:rFonts w:ascii="Times New Roman" w:hAnsi="Times New Roman" w:cs="Times New Roman"/>
          <w:sz w:val="28"/>
          <w:szCs w:val="28"/>
          <w:lang w:val="uk-UA"/>
        </w:rPr>
        <w:t>з липня 2011 року по липень 2021 року були найвищими в Румунії (+11,1 %), за нею йдуть Литва (+10,7 %) та Болгарія (+10,4 %). Крім того, в</w:t>
      </w:r>
      <w:r>
        <w:rPr>
          <w:rFonts w:ascii="Times New Roman" w:hAnsi="Times New Roman" w:cs="Times New Roman"/>
          <w:sz w:val="28"/>
          <w:szCs w:val="28"/>
          <w:lang w:val="uk-UA"/>
        </w:rPr>
        <w:t>исокий приріст зафіксовано в</w:t>
      </w:r>
      <w:r w:rsidRPr="00F174A4">
        <w:rPr>
          <w:rFonts w:ascii="Times New Roman" w:hAnsi="Times New Roman" w:cs="Times New Roman"/>
          <w:sz w:val="28"/>
          <w:szCs w:val="28"/>
          <w:lang w:val="uk-UA"/>
        </w:rPr>
        <w:t xml:space="preserve"> Естоні</w:t>
      </w:r>
      <w:r>
        <w:rPr>
          <w:rFonts w:ascii="Times New Roman" w:hAnsi="Times New Roman" w:cs="Times New Roman"/>
          <w:sz w:val="28"/>
          <w:szCs w:val="28"/>
          <w:lang w:val="uk-UA"/>
        </w:rPr>
        <w:t>ї (+7,7 %), Словаччині</w:t>
      </w:r>
      <w:r w:rsidRPr="00F174A4">
        <w:rPr>
          <w:rFonts w:ascii="Times New Roman" w:hAnsi="Times New Roman" w:cs="Times New Roman"/>
          <w:sz w:val="28"/>
          <w:szCs w:val="28"/>
          <w:lang w:val="uk-UA"/>
        </w:rPr>
        <w:t xml:space="preserve"> (+7,0 %). Найнижчі середньорічні темпи змін</w:t>
      </w:r>
      <w:r>
        <w:rPr>
          <w:rFonts w:ascii="Times New Roman" w:hAnsi="Times New Roman" w:cs="Times New Roman"/>
          <w:sz w:val="28"/>
          <w:szCs w:val="28"/>
          <w:lang w:val="uk-UA"/>
        </w:rPr>
        <w:t xml:space="preserve"> заробітної плати</w:t>
      </w:r>
      <w:r w:rsidRPr="00F174A4">
        <w:rPr>
          <w:rFonts w:ascii="Times New Roman" w:hAnsi="Times New Roman" w:cs="Times New Roman"/>
          <w:sz w:val="28"/>
          <w:szCs w:val="28"/>
          <w:lang w:val="uk-UA"/>
        </w:rPr>
        <w:t xml:space="preserve"> серед країн-членів ЄС були зафіксовані в Бельгії (+1,2 %) та Франції (+1,3 %), за якими йдуть Мальта, Ірландія та Нідерланди (усі + 1,7 %). Греція була єдиною державою-членом ЄС, у якої середньорічний темп зміни був від'ємним (-1,4 %).</w:t>
      </w:r>
      <w:r w:rsidR="00BE492A">
        <w:rPr>
          <w:rFonts w:ascii="Times New Roman" w:hAnsi="Times New Roman" w:cs="Times New Roman"/>
          <w:sz w:val="28"/>
          <w:szCs w:val="28"/>
          <w:lang w:val="uk-UA"/>
        </w:rPr>
        <w:t xml:space="preserve"> </w:t>
      </w:r>
      <w:r w:rsidR="00BE492A" w:rsidRPr="000636C5">
        <w:rPr>
          <w:rFonts w:ascii="Times New Roman" w:hAnsi="Times New Roman" w:cs="Times New Roman"/>
          <w:sz w:val="28"/>
          <w:szCs w:val="28"/>
          <w:lang w:val="uk-UA"/>
        </w:rPr>
        <w:t>[34]</w:t>
      </w:r>
    </w:p>
    <w:p w:rsidR="009D5613" w:rsidRDefault="009D5613"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Проаналізувавши дані по показниках рівня безробіття, зростання доходів та заробітної плати, можна зробити такий висновок, що </w:t>
      </w:r>
      <w:r w:rsidR="00A6761E">
        <w:rPr>
          <w:rFonts w:ascii="Times New Roman" w:hAnsi="Times New Roman" w:cs="Times New Roman"/>
          <w:sz w:val="28"/>
          <w:szCs w:val="28"/>
          <w:lang w:val="uk-UA"/>
        </w:rPr>
        <w:t>процеси дивергенції спостерігаються по розподілу за рівнем заробітної плати по всьому ЄС, тому що він розділений по регіонах і у жодній з країн немає певного стандартного мінімуму.</w:t>
      </w:r>
    </w:p>
    <w:p w:rsidR="00A6761E" w:rsidRDefault="00A6761E"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процес дивергенції помітний у рівні безробіття, така країна як Греція, не дотримуючись вимог ЄС не вносить зміну у свою внутрішню політику задля боротьби з безробіттям.</w:t>
      </w:r>
    </w:p>
    <w:p w:rsidR="00A6761E" w:rsidRDefault="00A6761E"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Процеси дивергенції можуть привести до дезінтеграції країн, через їх нездатність виконувати вимоги Європейського союзу.</w:t>
      </w:r>
    </w:p>
    <w:p w:rsidR="00A6761E" w:rsidRPr="00BE492A" w:rsidRDefault="002F3B1D" w:rsidP="009D561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Впродовж останніх двох десятиліть ЄС мав</w:t>
      </w:r>
      <w:r w:rsidRPr="002F3B1D">
        <w:rPr>
          <w:rFonts w:ascii="Times New Roman" w:hAnsi="Times New Roman" w:cs="Times New Roman"/>
          <w:sz w:val="28"/>
          <w:szCs w:val="28"/>
          <w:lang w:val="uk-UA"/>
        </w:rPr>
        <w:t xml:space="preserve"> справу з, здавалося б, нескінченною низкою криз, починаючи від невиконання конституційного договору ЄС у Франції та Нідерландах, економічної та боргової кризи </w:t>
      </w:r>
      <w:proofErr w:type="spellStart"/>
      <w:r w:rsidRPr="002F3B1D">
        <w:rPr>
          <w:rFonts w:ascii="Times New Roman" w:hAnsi="Times New Roman" w:cs="Times New Roman"/>
          <w:sz w:val="28"/>
          <w:szCs w:val="28"/>
          <w:lang w:val="uk-UA"/>
        </w:rPr>
        <w:t>єврозони</w:t>
      </w:r>
      <w:proofErr w:type="spellEnd"/>
      <w:r w:rsidRPr="002F3B1D">
        <w:rPr>
          <w:rFonts w:ascii="Times New Roman" w:hAnsi="Times New Roman" w:cs="Times New Roman"/>
          <w:sz w:val="28"/>
          <w:szCs w:val="28"/>
          <w:lang w:val="uk-UA"/>
        </w:rPr>
        <w:t>, як</w:t>
      </w:r>
      <w:r>
        <w:rPr>
          <w:rFonts w:ascii="Times New Roman" w:hAnsi="Times New Roman" w:cs="Times New Roman"/>
          <w:sz w:val="28"/>
          <w:szCs w:val="28"/>
          <w:lang w:val="uk-UA"/>
        </w:rPr>
        <w:t xml:space="preserve">а вплинула на ряд периферійних країни(Грецію, Ірландію, Португалію та Кіпр, а також Іспанію та Італію), і в 2016 році, </w:t>
      </w:r>
      <w:r w:rsidRPr="002F3B1D">
        <w:rPr>
          <w:rFonts w:ascii="Times New Roman" w:hAnsi="Times New Roman" w:cs="Times New Roman"/>
          <w:sz w:val="28"/>
          <w:szCs w:val="28"/>
          <w:lang w:val="uk-UA"/>
        </w:rPr>
        <w:t>Європа була шокована рішенням Великобританії вийти з ЄС після майже сорока років членства. Зовсім недавно низка країн ЄС і сам ЄС зіткнулися з кризою сирійських біженців. Для когось ці кризи серйозно підірвали популярність і перспективи довголіття ЄС, а інші почали замислюватися, чи близьке завершення всього процесу європейської інтеграції.</w:t>
      </w:r>
      <w:r w:rsidR="00BE492A" w:rsidRPr="00BE492A">
        <w:rPr>
          <w:rFonts w:ascii="Times New Roman" w:hAnsi="Times New Roman" w:cs="Times New Roman"/>
          <w:sz w:val="28"/>
          <w:szCs w:val="28"/>
          <w:lang w:val="uk-UA"/>
        </w:rPr>
        <w:t xml:space="preserve"> [</w:t>
      </w:r>
      <w:r w:rsidR="00BE492A" w:rsidRPr="00BE492A">
        <w:rPr>
          <w:rFonts w:ascii="Times New Roman" w:hAnsi="Times New Roman" w:cs="Times New Roman"/>
          <w:sz w:val="28"/>
          <w:szCs w:val="28"/>
        </w:rPr>
        <w:t>35]</w:t>
      </w:r>
    </w:p>
    <w:p w:rsidR="002F3B1D" w:rsidRPr="000636C5" w:rsidRDefault="002F3B1D" w:rsidP="002F3B1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У червні 2016 року, на референдумі голоси за </w:t>
      </w:r>
      <w:r w:rsidRPr="002F3B1D">
        <w:rPr>
          <w:rFonts w:ascii="Times New Roman" w:hAnsi="Times New Roman" w:cs="Times New Roman"/>
          <w:sz w:val="28"/>
          <w:szCs w:val="28"/>
          <w:lang w:val="uk-UA"/>
        </w:rPr>
        <w:t>«</w:t>
      </w:r>
      <w:r>
        <w:rPr>
          <w:rFonts w:ascii="Times New Roman" w:hAnsi="Times New Roman" w:cs="Times New Roman"/>
          <w:sz w:val="28"/>
          <w:szCs w:val="28"/>
          <w:lang w:val="uk-UA"/>
        </w:rPr>
        <w:t>вийти» перемогли</w:t>
      </w:r>
      <w:r w:rsidRPr="002F3B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 </w:t>
      </w:r>
      <w:r w:rsidRPr="002F3B1D">
        <w:rPr>
          <w:rFonts w:ascii="Times New Roman" w:hAnsi="Times New Roman" w:cs="Times New Roman"/>
          <w:sz w:val="28"/>
          <w:szCs w:val="28"/>
          <w:lang w:val="uk-UA"/>
        </w:rPr>
        <w:t>51,9% бюлетенів, а</w:t>
      </w:r>
      <w:r>
        <w:rPr>
          <w:rFonts w:ascii="Times New Roman" w:hAnsi="Times New Roman" w:cs="Times New Roman"/>
          <w:sz w:val="28"/>
          <w:szCs w:val="28"/>
          <w:lang w:val="uk-UA"/>
        </w:rPr>
        <w:t>бо 17,4 млн голосів; «залишитись</w:t>
      </w:r>
      <w:r w:rsidRPr="002F3B1D">
        <w:rPr>
          <w:rFonts w:ascii="Times New Roman" w:hAnsi="Times New Roman" w:cs="Times New Roman"/>
          <w:sz w:val="28"/>
          <w:szCs w:val="28"/>
          <w:lang w:val="uk-UA"/>
        </w:rPr>
        <w:t xml:space="preserve">» отримали 48,1%, або 16,1 млн. </w:t>
      </w:r>
      <w:r>
        <w:rPr>
          <w:rFonts w:ascii="Times New Roman" w:hAnsi="Times New Roman" w:cs="Times New Roman"/>
          <w:sz w:val="28"/>
          <w:szCs w:val="28"/>
          <w:lang w:val="uk-UA"/>
        </w:rPr>
        <w:t>я</w:t>
      </w:r>
      <w:r w:rsidRPr="002F3B1D">
        <w:rPr>
          <w:rFonts w:ascii="Times New Roman" w:hAnsi="Times New Roman" w:cs="Times New Roman"/>
          <w:sz w:val="28"/>
          <w:szCs w:val="28"/>
          <w:lang w:val="uk-UA"/>
        </w:rPr>
        <w:t xml:space="preserve">вка склала 72,2%. </w:t>
      </w:r>
      <w:r w:rsidR="00BE492A" w:rsidRPr="00BE492A">
        <w:rPr>
          <w:rFonts w:ascii="Times New Roman" w:hAnsi="Times New Roman" w:cs="Times New Roman"/>
          <w:sz w:val="28"/>
          <w:szCs w:val="28"/>
        </w:rPr>
        <w:t xml:space="preserve"> [</w:t>
      </w:r>
      <w:r w:rsidR="00BE492A" w:rsidRPr="000636C5">
        <w:rPr>
          <w:rFonts w:ascii="Times New Roman" w:hAnsi="Times New Roman" w:cs="Times New Roman"/>
          <w:sz w:val="28"/>
          <w:szCs w:val="28"/>
        </w:rPr>
        <w:t>36]</w:t>
      </w:r>
    </w:p>
    <w:p w:rsidR="002F3B1D" w:rsidRDefault="002F3B1D" w:rsidP="002F3B1D">
      <w:pPr>
        <w:spacing w:after="0" w:line="360" w:lineRule="auto"/>
        <w:ind w:firstLine="709"/>
        <w:jc w:val="both"/>
        <w:rPr>
          <w:rFonts w:ascii="Times New Roman" w:hAnsi="Times New Roman" w:cs="Times New Roman"/>
          <w:sz w:val="28"/>
          <w:szCs w:val="28"/>
          <w:lang w:val="uk-UA"/>
        </w:rPr>
      </w:pPr>
      <w:r w:rsidRPr="002F3B1D">
        <w:rPr>
          <w:rFonts w:ascii="Times New Roman" w:hAnsi="Times New Roman" w:cs="Times New Roman"/>
          <w:sz w:val="28"/>
          <w:szCs w:val="28"/>
          <w:lang w:val="uk-UA"/>
        </w:rPr>
        <w:t>Результат голосування виправдав</w:t>
      </w:r>
      <w:r>
        <w:rPr>
          <w:rFonts w:ascii="Times New Roman" w:hAnsi="Times New Roman" w:cs="Times New Roman"/>
          <w:sz w:val="28"/>
          <w:szCs w:val="28"/>
          <w:lang w:val="uk-UA"/>
        </w:rPr>
        <w:t xml:space="preserve"> очікування та сколихнув весь світ</w:t>
      </w:r>
      <w:r w:rsidRPr="002F3B1D">
        <w:rPr>
          <w:rFonts w:ascii="Times New Roman" w:hAnsi="Times New Roman" w:cs="Times New Roman"/>
          <w:sz w:val="28"/>
          <w:szCs w:val="28"/>
          <w:lang w:val="uk-UA"/>
        </w:rPr>
        <w:t xml:space="preserve">, в результаті чого британський фунт впав до найнижчого рівня щодо долара за останні 30 років. Колишній прем'єр-міністр Девід </w:t>
      </w:r>
      <w:proofErr w:type="spellStart"/>
      <w:r w:rsidRPr="002F3B1D">
        <w:rPr>
          <w:rFonts w:ascii="Times New Roman" w:hAnsi="Times New Roman" w:cs="Times New Roman"/>
          <w:sz w:val="28"/>
          <w:szCs w:val="28"/>
          <w:lang w:val="uk-UA"/>
        </w:rPr>
        <w:t>Кемерон</w:t>
      </w:r>
      <w:proofErr w:type="spellEnd"/>
      <w:r w:rsidRPr="002F3B1D">
        <w:rPr>
          <w:rFonts w:ascii="Times New Roman" w:hAnsi="Times New Roman" w:cs="Times New Roman"/>
          <w:sz w:val="28"/>
          <w:szCs w:val="28"/>
          <w:lang w:val="uk-UA"/>
        </w:rPr>
        <w:t xml:space="preserve">, який скликав референдум і агітував за те, щоб Великобританія залишилася в ЄС, оголосив про свою відставку наступного </w:t>
      </w:r>
      <w:r>
        <w:rPr>
          <w:rFonts w:ascii="Times New Roman" w:hAnsi="Times New Roman" w:cs="Times New Roman"/>
          <w:sz w:val="28"/>
          <w:szCs w:val="28"/>
          <w:lang w:val="uk-UA"/>
        </w:rPr>
        <w:t xml:space="preserve">ж </w:t>
      </w:r>
      <w:r w:rsidRPr="002F3B1D">
        <w:rPr>
          <w:rFonts w:ascii="Times New Roman" w:hAnsi="Times New Roman" w:cs="Times New Roman"/>
          <w:sz w:val="28"/>
          <w:szCs w:val="28"/>
          <w:lang w:val="uk-UA"/>
        </w:rPr>
        <w:t>дня. У липні 2016 року на посаді лідера Консервативної партії та прем'єр-міністра його замінила Тереза ​​</w:t>
      </w:r>
      <w:proofErr w:type="spellStart"/>
      <w:r w:rsidRPr="002F3B1D">
        <w:rPr>
          <w:rFonts w:ascii="Times New Roman" w:hAnsi="Times New Roman" w:cs="Times New Roman"/>
          <w:sz w:val="28"/>
          <w:szCs w:val="28"/>
          <w:lang w:val="uk-UA"/>
        </w:rPr>
        <w:t>Мей</w:t>
      </w:r>
      <w:proofErr w:type="spellEnd"/>
      <w:r w:rsidRPr="002F3B1D">
        <w:rPr>
          <w:rFonts w:ascii="Times New Roman" w:hAnsi="Times New Roman" w:cs="Times New Roman"/>
          <w:sz w:val="28"/>
          <w:szCs w:val="28"/>
          <w:lang w:val="uk-UA"/>
        </w:rPr>
        <w:t>.</w:t>
      </w:r>
    </w:p>
    <w:p w:rsidR="002F3B1D" w:rsidRPr="000636C5" w:rsidRDefault="002F3B1D" w:rsidP="009D561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Pr="002F3B1D">
        <w:rPr>
          <w:rFonts w:ascii="Times New Roman" w:hAnsi="Times New Roman" w:cs="Times New Roman"/>
          <w:sz w:val="28"/>
          <w:szCs w:val="28"/>
          <w:lang w:val="uk-UA"/>
        </w:rPr>
        <w:t>оли Велика Британія висловила невдоволення проектами та політикою ЄС, їм дозволили відмовитися від небажаної політики, як-от євро та Шенген. Велика Британія також, як відомо, отримала спеціальну знижку як компенсацію від ЄС. Крім того, Велика Британія має значний вплив і голос в ЄС, будучи однією з найпотужніших і найвпливовіших д</w:t>
      </w:r>
      <w:r>
        <w:rPr>
          <w:rFonts w:ascii="Times New Roman" w:hAnsi="Times New Roman" w:cs="Times New Roman"/>
          <w:sz w:val="28"/>
          <w:szCs w:val="28"/>
          <w:lang w:val="uk-UA"/>
        </w:rPr>
        <w:t>ержав-членів. Британія також зазнала</w:t>
      </w:r>
      <w:r w:rsidRPr="002F3B1D">
        <w:rPr>
          <w:rFonts w:ascii="Times New Roman" w:hAnsi="Times New Roman" w:cs="Times New Roman"/>
          <w:sz w:val="28"/>
          <w:szCs w:val="28"/>
          <w:lang w:val="uk-UA"/>
        </w:rPr>
        <w:t xml:space="preserve"> дуже високої ціни від виходу з ЄС у вигляді втрати доступу до єдиного ринку та права голосу/впливу в різних інституціях ЄС. Крім того, здається, що кращої альтернативи членству в ЄС немає. Незважаючи на відсутність у</w:t>
      </w:r>
      <w:r>
        <w:rPr>
          <w:rFonts w:ascii="Times New Roman" w:hAnsi="Times New Roman" w:cs="Times New Roman"/>
          <w:sz w:val="28"/>
          <w:szCs w:val="28"/>
          <w:lang w:val="uk-UA"/>
        </w:rPr>
        <w:t>сіх цих умов, які</w:t>
      </w:r>
      <w:r w:rsidRPr="002F3B1D">
        <w:rPr>
          <w:rFonts w:ascii="Times New Roman" w:hAnsi="Times New Roman" w:cs="Times New Roman"/>
          <w:sz w:val="28"/>
          <w:szCs w:val="28"/>
          <w:lang w:val="uk-UA"/>
        </w:rPr>
        <w:t xml:space="preserve"> є необхідними для повного виходу, Велика Британія проголосувала і вирішила повністю в</w:t>
      </w:r>
      <w:r>
        <w:rPr>
          <w:rFonts w:ascii="Times New Roman" w:hAnsi="Times New Roman" w:cs="Times New Roman"/>
          <w:sz w:val="28"/>
          <w:szCs w:val="28"/>
          <w:lang w:val="uk-UA"/>
        </w:rPr>
        <w:t>ийти з ЄС у 2016 році</w:t>
      </w:r>
      <w:r w:rsidRPr="002F3B1D">
        <w:rPr>
          <w:rFonts w:ascii="Times New Roman" w:hAnsi="Times New Roman" w:cs="Times New Roman"/>
          <w:sz w:val="28"/>
          <w:szCs w:val="28"/>
          <w:lang w:val="uk-UA"/>
        </w:rPr>
        <w:t xml:space="preserve">. </w:t>
      </w:r>
      <w:r w:rsidR="00BE492A" w:rsidRPr="000636C5">
        <w:rPr>
          <w:rFonts w:ascii="Times New Roman" w:hAnsi="Times New Roman" w:cs="Times New Roman"/>
          <w:sz w:val="28"/>
          <w:szCs w:val="28"/>
          <w:lang w:val="uk-UA"/>
        </w:rPr>
        <w:t>[37], [38]</w:t>
      </w:r>
    </w:p>
    <w:p w:rsidR="002F3B1D" w:rsidRPr="002F3B1D" w:rsidRDefault="006C45B3" w:rsidP="002F3B1D">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Політичні суперечки по</w:t>
      </w:r>
      <w:r w:rsidR="002F3B1D" w:rsidRPr="002F3B1D">
        <w:rPr>
          <w:rFonts w:ascii="Times New Roman" w:hAnsi="Times New Roman" w:cs="Times New Roman"/>
          <w:sz w:val="28"/>
          <w:szCs w:val="28"/>
          <w:lang w:val="uk-UA"/>
        </w:rPr>
        <w:t xml:space="preserve"> Європ</w:t>
      </w:r>
      <w:r>
        <w:rPr>
          <w:rFonts w:ascii="Times New Roman" w:hAnsi="Times New Roman" w:cs="Times New Roman"/>
          <w:sz w:val="28"/>
          <w:szCs w:val="28"/>
          <w:lang w:val="uk-UA"/>
        </w:rPr>
        <w:t>і</w:t>
      </w:r>
      <w:r w:rsidR="002F3B1D" w:rsidRPr="002F3B1D">
        <w:rPr>
          <w:rFonts w:ascii="Times New Roman" w:hAnsi="Times New Roman" w:cs="Times New Roman"/>
          <w:sz w:val="28"/>
          <w:szCs w:val="28"/>
          <w:lang w:val="uk-UA"/>
        </w:rPr>
        <w:t xml:space="preserve"> не обмежуються Великою Британією. Біль</w:t>
      </w:r>
      <w:r w:rsidR="00CF5D39">
        <w:rPr>
          <w:rFonts w:ascii="Times New Roman" w:hAnsi="Times New Roman" w:cs="Times New Roman"/>
          <w:sz w:val="28"/>
          <w:szCs w:val="28"/>
          <w:lang w:val="uk-UA"/>
        </w:rPr>
        <w:t>ша частина</w:t>
      </w:r>
      <w:r w:rsidR="002F3B1D" w:rsidRPr="002F3B1D">
        <w:rPr>
          <w:rFonts w:ascii="Times New Roman" w:hAnsi="Times New Roman" w:cs="Times New Roman"/>
          <w:sz w:val="28"/>
          <w:szCs w:val="28"/>
          <w:lang w:val="uk-UA"/>
        </w:rPr>
        <w:t xml:space="preserve"> членів ЄС мають сил</w:t>
      </w:r>
      <w:r>
        <w:rPr>
          <w:rFonts w:ascii="Times New Roman" w:hAnsi="Times New Roman" w:cs="Times New Roman"/>
          <w:sz w:val="28"/>
          <w:szCs w:val="28"/>
          <w:lang w:val="uk-UA"/>
        </w:rPr>
        <w:t xml:space="preserve">ьні </w:t>
      </w:r>
      <w:proofErr w:type="spellStart"/>
      <w:r>
        <w:rPr>
          <w:rFonts w:ascii="Times New Roman" w:hAnsi="Times New Roman" w:cs="Times New Roman"/>
          <w:sz w:val="28"/>
          <w:szCs w:val="28"/>
          <w:lang w:val="uk-UA"/>
        </w:rPr>
        <w:t>євроскептичні</w:t>
      </w:r>
      <w:proofErr w:type="spellEnd"/>
      <w:r>
        <w:rPr>
          <w:rFonts w:ascii="Times New Roman" w:hAnsi="Times New Roman" w:cs="Times New Roman"/>
          <w:sz w:val="28"/>
          <w:szCs w:val="28"/>
          <w:lang w:val="uk-UA"/>
        </w:rPr>
        <w:t xml:space="preserve"> рухи, які досі щосили намагаються</w:t>
      </w:r>
      <w:r w:rsidR="002F3B1D" w:rsidRPr="002F3B1D">
        <w:rPr>
          <w:rFonts w:ascii="Times New Roman" w:hAnsi="Times New Roman" w:cs="Times New Roman"/>
          <w:sz w:val="28"/>
          <w:szCs w:val="28"/>
          <w:lang w:val="uk-UA"/>
        </w:rPr>
        <w:t xml:space="preserve"> завоювати владу на націо</w:t>
      </w:r>
      <w:r>
        <w:rPr>
          <w:rFonts w:ascii="Times New Roman" w:hAnsi="Times New Roman" w:cs="Times New Roman"/>
          <w:sz w:val="28"/>
          <w:szCs w:val="28"/>
          <w:lang w:val="uk-UA"/>
        </w:rPr>
        <w:t>нальному рівні, сильно впливаючи</w:t>
      </w:r>
      <w:r w:rsidR="002F3B1D" w:rsidRPr="002F3B1D">
        <w:rPr>
          <w:rFonts w:ascii="Times New Roman" w:hAnsi="Times New Roman" w:cs="Times New Roman"/>
          <w:sz w:val="28"/>
          <w:szCs w:val="28"/>
          <w:lang w:val="uk-UA"/>
        </w:rPr>
        <w:t xml:space="preserve"> на напрямок національної політики. У деяких країнах є шанс, що такі рухи можуть </w:t>
      </w:r>
      <w:r w:rsidR="00CF5D39">
        <w:rPr>
          <w:rFonts w:ascii="Times New Roman" w:hAnsi="Times New Roman" w:cs="Times New Roman"/>
          <w:sz w:val="28"/>
          <w:szCs w:val="28"/>
          <w:lang w:val="uk-UA"/>
        </w:rPr>
        <w:t xml:space="preserve">привести до </w:t>
      </w:r>
      <w:r w:rsidR="002F3B1D" w:rsidRPr="002F3B1D">
        <w:rPr>
          <w:rFonts w:ascii="Times New Roman" w:hAnsi="Times New Roman" w:cs="Times New Roman"/>
          <w:sz w:val="28"/>
          <w:szCs w:val="28"/>
          <w:lang w:val="uk-UA"/>
        </w:rPr>
        <w:t>референдум</w:t>
      </w:r>
      <w:r w:rsidR="00CF5D39">
        <w:rPr>
          <w:rFonts w:ascii="Times New Roman" w:hAnsi="Times New Roman" w:cs="Times New Roman"/>
          <w:sz w:val="28"/>
          <w:szCs w:val="28"/>
          <w:lang w:val="uk-UA"/>
        </w:rPr>
        <w:t>ів</w:t>
      </w:r>
      <w:r w:rsidR="002F3B1D" w:rsidRPr="002F3B1D">
        <w:rPr>
          <w:rFonts w:ascii="Times New Roman" w:hAnsi="Times New Roman" w:cs="Times New Roman"/>
          <w:sz w:val="28"/>
          <w:szCs w:val="28"/>
          <w:lang w:val="uk-UA"/>
        </w:rPr>
        <w:t xml:space="preserve"> щодо членства в ЄС.</w:t>
      </w:r>
    </w:p>
    <w:p w:rsidR="006C45B3" w:rsidRPr="006C45B3" w:rsidRDefault="006C45B3" w:rsidP="006C45B3">
      <w:pPr>
        <w:spacing w:after="0" w:line="360" w:lineRule="auto"/>
        <w:ind w:firstLine="709"/>
        <w:jc w:val="both"/>
        <w:rPr>
          <w:rFonts w:ascii="Times New Roman" w:hAnsi="Times New Roman" w:cs="Times New Roman"/>
          <w:sz w:val="28"/>
          <w:szCs w:val="28"/>
          <w:lang w:val="uk-UA"/>
        </w:rPr>
      </w:pPr>
      <w:r w:rsidRPr="006C45B3">
        <w:rPr>
          <w:rFonts w:ascii="Times New Roman" w:hAnsi="Times New Roman" w:cs="Times New Roman"/>
          <w:sz w:val="28"/>
          <w:szCs w:val="28"/>
          <w:lang w:val="uk-UA"/>
        </w:rPr>
        <w:t xml:space="preserve">Згідно з опитуванням, проведеним на замовлення </w:t>
      </w:r>
      <w:proofErr w:type="spellStart"/>
      <w:r w:rsidRPr="006C45B3">
        <w:rPr>
          <w:rFonts w:ascii="Times New Roman" w:hAnsi="Times New Roman" w:cs="Times New Roman"/>
          <w:sz w:val="28"/>
          <w:szCs w:val="28"/>
          <w:lang w:val="uk-UA"/>
        </w:rPr>
        <w:t>Euronews</w:t>
      </w:r>
      <w:proofErr w:type="spellEnd"/>
      <w:r w:rsidRPr="006C45B3">
        <w:rPr>
          <w:rFonts w:ascii="Times New Roman" w:hAnsi="Times New Roman" w:cs="Times New Roman"/>
          <w:sz w:val="28"/>
          <w:szCs w:val="28"/>
          <w:lang w:val="uk-UA"/>
        </w:rPr>
        <w:t>, Італія</w:t>
      </w:r>
      <w:r>
        <w:rPr>
          <w:rFonts w:ascii="Times New Roman" w:hAnsi="Times New Roman" w:cs="Times New Roman"/>
          <w:sz w:val="28"/>
          <w:szCs w:val="28"/>
          <w:lang w:val="uk-UA"/>
        </w:rPr>
        <w:t xml:space="preserve"> найбільш вірогідно буде</w:t>
      </w:r>
      <w:r w:rsidRPr="006C45B3">
        <w:rPr>
          <w:rFonts w:ascii="Times New Roman" w:hAnsi="Times New Roman" w:cs="Times New Roman"/>
          <w:sz w:val="28"/>
          <w:szCs w:val="28"/>
          <w:lang w:val="uk-UA"/>
        </w:rPr>
        <w:t xml:space="preserve"> з країн-членів «Великої четвірки», які розглянуть можливість виходу з Європейського Союзу, якщо </w:t>
      </w:r>
      <w:proofErr w:type="spellStart"/>
      <w:r w:rsidRPr="006C45B3">
        <w:rPr>
          <w:rFonts w:ascii="Times New Roman" w:hAnsi="Times New Roman" w:cs="Times New Roman"/>
          <w:sz w:val="28"/>
          <w:szCs w:val="28"/>
          <w:lang w:val="uk-UA"/>
        </w:rPr>
        <w:t>Brexit</w:t>
      </w:r>
      <w:proofErr w:type="spellEnd"/>
      <w:r w:rsidRPr="006C45B3">
        <w:rPr>
          <w:rFonts w:ascii="Times New Roman" w:hAnsi="Times New Roman" w:cs="Times New Roman"/>
          <w:sz w:val="28"/>
          <w:szCs w:val="28"/>
          <w:lang w:val="uk-UA"/>
        </w:rPr>
        <w:t xml:space="preserve"> виявиться вигідним для Британії.</w:t>
      </w:r>
    </w:p>
    <w:p w:rsidR="006C45B3" w:rsidRPr="006C45B3" w:rsidRDefault="006C45B3" w:rsidP="006C45B3">
      <w:pPr>
        <w:spacing w:after="0" w:line="360" w:lineRule="auto"/>
        <w:ind w:firstLine="709"/>
        <w:jc w:val="both"/>
        <w:rPr>
          <w:rFonts w:ascii="Times New Roman" w:hAnsi="Times New Roman" w:cs="Times New Roman"/>
          <w:sz w:val="28"/>
          <w:szCs w:val="28"/>
          <w:lang w:val="uk-UA"/>
        </w:rPr>
      </w:pPr>
      <w:r w:rsidRPr="006C45B3">
        <w:rPr>
          <w:rFonts w:ascii="Times New Roman" w:hAnsi="Times New Roman" w:cs="Times New Roman"/>
          <w:sz w:val="28"/>
          <w:szCs w:val="28"/>
          <w:lang w:val="uk-UA"/>
        </w:rPr>
        <w:t xml:space="preserve">Дані опитування </w:t>
      </w:r>
      <w:proofErr w:type="spellStart"/>
      <w:r w:rsidRPr="006C45B3">
        <w:rPr>
          <w:rFonts w:ascii="Times New Roman" w:hAnsi="Times New Roman" w:cs="Times New Roman"/>
          <w:sz w:val="28"/>
          <w:szCs w:val="28"/>
          <w:lang w:val="uk-UA"/>
        </w:rPr>
        <w:t>Redfield</w:t>
      </w:r>
      <w:proofErr w:type="spellEnd"/>
      <w:r w:rsidRPr="006C45B3">
        <w:rPr>
          <w:rFonts w:ascii="Times New Roman" w:hAnsi="Times New Roman" w:cs="Times New Roman"/>
          <w:sz w:val="28"/>
          <w:szCs w:val="28"/>
          <w:lang w:val="uk-UA"/>
        </w:rPr>
        <w:t xml:space="preserve"> </w:t>
      </w:r>
      <w:proofErr w:type="spellStart"/>
      <w:r w:rsidRPr="006C45B3">
        <w:rPr>
          <w:rFonts w:ascii="Times New Roman" w:hAnsi="Times New Roman" w:cs="Times New Roman"/>
          <w:sz w:val="28"/>
          <w:szCs w:val="28"/>
          <w:lang w:val="uk-UA"/>
        </w:rPr>
        <w:t>and</w:t>
      </w:r>
      <w:proofErr w:type="spellEnd"/>
      <w:r w:rsidRPr="006C45B3">
        <w:rPr>
          <w:rFonts w:ascii="Times New Roman" w:hAnsi="Times New Roman" w:cs="Times New Roman"/>
          <w:sz w:val="28"/>
          <w:szCs w:val="28"/>
          <w:lang w:val="uk-UA"/>
        </w:rPr>
        <w:t xml:space="preserve"> </w:t>
      </w:r>
      <w:proofErr w:type="spellStart"/>
      <w:r w:rsidRPr="006C45B3">
        <w:rPr>
          <w:rFonts w:ascii="Times New Roman" w:hAnsi="Times New Roman" w:cs="Times New Roman"/>
          <w:sz w:val="28"/>
          <w:szCs w:val="28"/>
          <w:lang w:val="uk-UA"/>
        </w:rPr>
        <w:t>Wilton</w:t>
      </w:r>
      <w:proofErr w:type="spellEnd"/>
      <w:r w:rsidRPr="006C45B3">
        <w:rPr>
          <w:rFonts w:ascii="Times New Roman" w:hAnsi="Times New Roman" w:cs="Times New Roman"/>
          <w:sz w:val="28"/>
          <w:szCs w:val="28"/>
          <w:lang w:val="uk-UA"/>
        </w:rPr>
        <w:t xml:space="preserve"> </w:t>
      </w:r>
      <w:proofErr w:type="spellStart"/>
      <w:r w:rsidRPr="006C45B3">
        <w:rPr>
          <w:rFonts w:ascii="Times New Roman" w:hAnsi="Times New Roman" w:cs="Times New Roman"/>
          <w:sz w:val="28"/>
          <w:szCs w:val="28"/>
          <w:lang w:val="uk-UA"/>
        </w:rPr>
        <w:t>Strategies</w:t>
      </w:r>
      <w:proofErr w:type="spellEnd"/>
      <w:r w:rsidRPr="006C45B3">
        <w:rPr>
          <w:rFonts w:ascii="Times New Roman" w:hAnsi="Times New Roman" w:cs="Times New Roman"/>
          <w:sz w:val="28"/>
          <w:szCs w:val="28"/>
          <w:lang w:val="uk-UA"/>
        </w:rPr>
        <w:t xml:space="preserve"> показали, що майже половина італійців, ймовірно, підтримають вихід своєї країни з ЄС, якщо Велика Британія та її економіка будуть в доброму стані за п’ять років.</w:t>
      </w:r>
    </w:p>
    <w:p w:rsidR="00526357" w:rsidRDefault="006C45B3" w:rsidP="00526357">
      <w:pPr>
        <w:spacing w:after="0" w:line="360" w:lineRule="auto"/>
        <w:ind w:firstLine="709"/>
        <w:jc w:val="both"/>
        <w:rPr>
          <w:rFonts w:ascii="Times New Roman" w:hAnsi="Times New Roman" w:cs="Times New Roman"/>
          <w:sz w:val="28"/>
          <w:szCs w:val="28"/>
          <w:lang w:val="uk-UA"/>
        </w:rPr>
      </w:pPr>
      <w:r w:rsidRPr="006C45B3">
        <w:rPr>
          <w:rFonts w:ascii="Times New Roman" w:hAnsi="Times New Roman" w:cs="Times New Roman"/>
          <w:sz w:val="28"/>
          <w:szCs w:val="28"/>
          <w:lang w:val="uk-UA"/>
        </w:rPr>
        <w:t>У цьому випадку Франція та Іспанія продемонстрували помірну підтримку зміни своїх відносин з блоком, тоді як Німеччина була країною-членом, яка найменше ймовірно розглядала вихід із Союзу чотирьох основних гравців.</w:t>
      </w:r>
    </w:p>
    <w:p w:rsidR="00F01AC6" w:rsidRDefault="00F01AC6" w:rsidP="00F01AC6">
      <w:pPr>
        <w:pStyle w:val="1"/>
        <w:spacing w:before="0" w:beforeAutospacing="0" w:after="0" w:afterAutospacing="0" w:line="360" w:lineRule="auto"/>
        <w:ind w:firstLine="709"/>
        <w:jc w:val="center"/>
        <w:rPr>
          <w:sz w:val="28"/>
          <w:szCs w:val="28"/>
          <w:lang w:val="uk-UA"/>
        </w:rPr>
      </w:pPr>
      <w:bookmarkStart w:id="32" w:name="_Toc89797209"/>
      <w:bookmarkStart w:id="33" w:name="_Toc89810896"/>
    </w:p>
    <w:p w:rsidR="00F01AC6" w:rsidRDefault="00F01AC6" w:rsidP="00F01AC6">
      <w:pPr>
        <w:pStyle w:val="1"/>
        <w:spacing w:before="0" w:beforeAutospacing="0" w:after="0" w:afterAutospacing="0" w:line="360" w:lineRule="auto"/>
        <w:ind w:firstLine="709"/>
        <w:jc w:val="center"/>
        <w:rPr>
          <w:sz w:val="28"/>
          <w:szCs w:val="28"/>
          <w:lang w:val="uk-UA"/>
        </w:rPr>
      </w:pPr>
    </w:p>
    <w:p w:rsidR="00F01AC6" w:rsidRDefault="00F01AC6" w:rsidP="00F01AC6">
      <w:pPr>
        <w:pStyle w:val="1"/>
        <w:spacing w:before="0" w:beforeAutospacing="0" w:after="0" w:afterAutospacing="0" w:line="360" w:lineRule="auto"/>
        <w:ind w:firstLine="709"/>
        <w:jc w:val="center"/>
        <w:rPr>
          <w:sz w:val="28"/>
          <w:szCs w:val="28"/>
          <w:lang w:val="uk-UA"/>
        </w:rPr>
      </w:pPr>
    </w:p>
    <w:p w:rsidR="00F01AC6" w:rsidRDefault="00F01AC6" w:rsidP="00F01AC6">
      <w:pPr>
        <w:pStyle w:val="1"/>
        <w:spacing w:before="0" w:beforeAutospacing="0" w:after="0" w:afterAutospacing="0" w:line="360" w:lineRule="auto"/>
        <w:ind w:firstLine="709"/>
        <w:jc w:val="center"/>
        <w:rPr>
          <w:sz w:val="28"/>
          <w:szCs w:val="28"/>
          <w:lang w:val="uk-UA"/>
        </w:rPr>
      </w:pPr>
    </w:p>
    <w:p w:rsidR="006C45B3" w:rsidRPr="008876ED" w:rsidRDefault="006C45B3" w:rsidP="00F01AC6">
      <w:pPr>
        <w:pStyle w:val="1"/>
        <w:spacing w:before="0" w:beforeAutospacing="0" w:after="0" w:afterAutospacing="0" w:line="360" w:lineRule="auto"/>
        <w:ind w:firstLine="709"/>
        <w:jc w:val="center"/>
        <w:rPr>
          <w:sz w:val="28"/>
          <w:szCs w:val="28"/>
          <w:lang w:val="uk-UA"/>
        </w:rPr>
      </w:pPr>
      <w:r w:rsidRPr="008876ED">
        <w:rPr>
          <w:sz w:val="28"/>
          <w:szCs w:val="28"/>
          <w:lang w:val="uk-UA"/>
        </w:rPr>
        <w:lastRenderedPageBreak/>
        <w:t>2.3. Гармонізація грошово-кредитної системи України до принципів ЄС</w:t>
      </w:r>
      <w:bookmarkEnd w:id="32"/>
      <w:bookmarkEnd w:id="33"/>
    </w:p>
    <w:p w:rsidR="006C45DA" w:rsidRPr="006C45DA" w:rsidRDefault="006C45DA" w:rsidP="00526357">
      <w:pPr>
        <w:spacing w:after="0" w:line="360" w:lineRule="auto"/>
        <w:jc w:val="both"/>
        <w:rPr>
          <w:rFonts w:ascii="Times New Roman" w:hAnsi="Times New Roman" w:cs="Times New Roman"/>
          <w:sz w:val="28"/>
          <w:szCs w:val="28"/>
          <w:lang w:val="uk-UA"/>
        </w:rPr>
      </w:pPr>
      <w:r w:rsidRPr="006C45DA">
        <w:rPr>
          <w:rFonts w:ascii="Times New Roman" w:hAnsi="Times New Roman" w:cs="Times New Roman"/>
          <w:sz w:val="28"/>
          <w:szCs w:val="28"/>
          <w:lang w:val="uk-UA"/>
        </w:rPr>
        <w:t>Угода про асоціацію з Європейським Союзом, ратифікована Україною під час як трагічних, так і героїчних змін в українській історії, стала фундаментальною зміною для важливих соціальних трансформацій.</w:t>
      </w:r>
    </w:p>
    <w:p w:rsidR="006C45B3" w:rsidRPr="000636C5" w:rsidRDefault="00CF5D39" w:rsidP="00294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Основною</w:t>
      </w:r>
      <w:r w:rsidR="006C45DA" w:rsidRPr="006C45DA">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ою тексту Угоди є</w:t>
      </w:r>
      <w:r w:rsidR="006C45DA" w:rsidRPr="006C45DA">
        <w:rPr>
          <w:rFonts w:ascii="Times New Roman" w:hAnsi="Times New Roman" w:cs="Times New Roman"/>
          <w:sz w:val="28"/>
          <w:szCs w:val="28"/>
          <w:lang w:val="uk-UA"/>
        </w:rPr>
        <w:t xml:space="preserve"> дорожня карта економічних перетворень, які </w:t>
      </w:r>
      <w:r>
        <w:rPr>
          <w:rFonts w:ascii="Times New Roman" w:hAnsi="Times New Roman" w:cs="Times New Roman"/>
          <w:sz w:val="28"/>
          <w:szCs w:val="28"/>
          <w:lang w:val="uk-UA"/>
        </w:rPr>
        <w:t>мають на меті</w:t>
      </w:r>
      <w:r w:rsidR="006C45DA" w:rsidRPr="006C45DA">
        <w:rPr>
          <w:rFonts w:ascii="Times New Roman" w:hAnsi="Times New Roman" w:cs="Times New Roman"/>
          <w:sz w:val="28"/>
          <w:szCs w:val="28"/>
          <w:lang w:val="uk-UA"/>
        </w:rPr>
        <w:t xml:space="preserve"> збли</w:t>
      </w:r>
      <w:r>
        <w:rPr>
          <w:rFonts w:ascii="Times New Roman" w:hAnsi="Times New Roman" w:cs="Times New Roman"/>
          <w:sz w:val="28"/>
          <w:szCs w:val="28"/>
          <w:lang w:val="uk-UA"/>
        </w:rPr>
        <w:t>ження</w:t>
      </w:r>
      <w:r w:rsidR="006C45DA" w:rsidRPr="006C45DA">
        <w:rPr>
          <w:rFonts w:ascii="Times New Roman" w:hAnsi="Times New Roman" w:cs="Times New Roman"/>
          <w:sz w:val="28"/>
          <w:szCs w:val="28"/>
          <w:lang w:val="uk-UA"/>
        </w:rPr>
        <w:t xml:space="preserve"> економіки Європейського Союзу та України.</w:t>
      </w:r>
      <w:r w:rsidR="00BE492A" w:rsidRPr="00BE492A">
        <w:rPr>
          <w:rFonts w:ascii="Times New Roman" w:hAnsi="Times New Roman" w:cs="Times New Roman"/>
          <w:sz w:val="28"/>
          <w:szCs w:val="28"/>
        </w:rPr>
        <w:t xml:space="preserve"> [</w:t>
      </w:r>
      <w:r w:rsidR="00BE492A" w:rsidRPr="000636C5">
        <w:rPr>
          <w:rFonts w:ascii="Times New Roman" w:hAnsi="Times New Roman" w:cs="Times New Roman"/>
          <w:sz w:val="28"/>
          <w:szCs w:val="28"/>
        </w:rPr>
        <w:t>39]</w:t>
      </w:r>
    </w:p>
    <w:p w:rsidR="00A4574A" w:rsidRDefault="00A4574A" w:rsidP="00A4574A">
      <w:pPr>
        <w:spacing w:after="0" w:line="360" w:lineRule="auto"/>
        <w:ind w:firstLine="709"/>
        <w:jc w:val="both"/>
        <w:rPr>
          <w:rFonts w:ascii="Times New Roman" w:hAnsi="Times New Roman" w:cs="Times New Roman"/>
          <w:sz w:val="28"/>
          <w:szCs w:val="28"/>
          <w:lang w:val="uk-UA"/>
        </w:rPr>
      </w:pPr>
      <w:r w:rsidRPr="00A4574A">
        <w:rPr>
          <w:rFonts w:ascii="Times New Roman" w:hAnsi="Times New Roman" w:cs="Times New Roman"/>
          <w:sz w:val="28"/>
          <w:szCs w:val="28"/>
          <w:lang w:val="uk-UA"/>
        </w:rPr>
        <w:t>З кожним днем ця складна економічна проблема змін поступово стає основою для нової економічної моделі формування України як країни, яка дбає про справедливе використання грошей своїх громадян, платників податків, ст</w:t>
      </w:r>
      <w:r>
        <w:rPr>
          <w:rFonts w:ascii="Times New Roman" w:hAnsi="Times New Roman" w:cs="Times New Roman"/>
          <w:sz w:val="28"/>
          <w:szCs w:val="28"/>
          <w:lang w:val="uk-UA"/>
        </w:rPr>
        <w:t>ворює умови та стимули для гідної роботи</w:t>
      </w:r>
      <w:r w:rsidRPr="00A4574A">
        <w:rPr>
          <w:rFonts w:ascii="Times New Roman" w:hAnsi="Times New Roman" w:cs="Times New Roman"/>
          <w:sz w:val="28"/>
          <w:szCs w:val="28"/>
          <w:lang w:val="uk-UA"/>
        </w:rPr>
        <w:t xml:space="preserve"> як держави, так і бізнесу, а також розробляє зручні IT-рішення для полегшення всіх процедур.</w:t>
      </w:r>
    </w:p>
    <w:p w:rsidR="00634105" w:rsidRPr="00BE492A" w:rsidRDefault="00634105" w:rsidP="0029484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634105">
        <w:rPr>
          <w:rFonts w:ascii="Times New Roman" w:hAnsi="Times New Roman" w:cs="Times New Roman"/>
          <w:sz w:val="28"/>
          <w:szCs w:val="28"/>
          <w:lang w:val="uk-UA"/>
        </w:rPr>
        <w:t>онфлікт</w:t>
      </w:r>
      <w:r>
        <w:rPr>
          <w:rFonts w:ascii="Times New Roman" w:hAnsi="Times New Roman" w:cs="Times New Roman"/>
          <w:sz w:val="28"/>
          <w:szCs w:val="28"/>
          <w:lang w:val="uk-UA"/>
        </w:rPr>
        <w:t xml:space="preserve"> у 2014 році</w:t>
      </w:r>
      <w:r w:rsidRPr="00634105">
        <w:rPr>
          <w:rFonts w:ascii="Times New Roman" w:hAnsi="Times New Roman" w:cs="Times New Roman"/>
          <w:sz w:val="28"/>
          <w:szCs w:val="28"/>
          <w:lang w:val="uk-UA"/>
        </w:rPr>
        <w:t xml:space="preserve"> на сході України та помітне погіршення економічного та фінансового становища країни викликали підтримку </w:t>
      </w:r>
      <w:r>
        <w:rPr>
          <w:rFonts w:ascii="Times New Roman" w:hAnsi="Times New Roman" w:cs="Times New Roman"/>
          <w:sz w:val="28"/>
          <w:szCs w:val="28"/>
          <w:lang w:val="uk-UA"/>
        </w:rPr>
        <w:t xml:space="preserve">з боку </w:t>
      </w:r>
      <w:r w:rsidRPr="00634105">
        <w:rPr>
          <w:rFonts w:ascii="Times New Roman" w:hAnsi="Times New Roman" w:cs="Times New Roman"/>
          <w:sz w:val="28"/>
          <w:szCs w:val="28"/>
          <w:lang w:val="uk-UA"/>
        </w:rPr>
        <w:t>М</w:t>
      </w:r>
      <w:r>
        <w:rPr>
          <w:rFonts w:ascii="Times New Roman" w:hAnsi="Times New Roman" w:cs="Times New Roman"/>
          <w:sz w:val="28"/>
          <w:szCs w:val="28"/>
          <w:lang w:val="uk-UA"/>
        </w:rPr>
        <w:t>іністерства закордонних справ</w:t>
      </w:r>
      <w:r w:rsidRPr="00634105">
        <w:rPr>
          <w:rFonts w:ascii="Times New Roman" w:hAnsi="Times New Roman" w:cs="Times New Roman"/>
          <w:sz w:val="28"/>
          <w:szCs w:val="28"/>
          <w:lang w:val="uk-UA"/>
        </w:rPr>
        <w:t>. У</w:t>
      </w:r>
      <w:r>
        <w:rPr>
          <w:rFonts w:ascii="Times New Roman" w:hAnsi="Times New Roman" w:cs="Times New Roman"/>
          <w:sz w:val="28"/>
          <w:szCs w:val="28"/>
          <w:lang w:val="uk-UA"/>
        </w:rPr>
        <w:t xml:space="preserve"> період з</w:t>
      </w:r>
      <w:r w:rsidRPr="00634105">
        <w:rPr>
          <w:rFonts w:ascii="Times New Roman" w:hAnsi="Times New Roman" w:cs="Times New Roman"/>
          <w:sz w:val="28"/>
          <w:szCs w:val="28"/>
          <w:lang w:val="uk-UA"/>
        </w:rPr>
        <w:t xml:space="preserve"> 2014</w:t>
      </w:r>
      <w:r>
        <w:rPr>
          <w:rFonts w:ascii="Times New Roman" w:hAnsi="Times New Roman" w:cs="Times New Roman"/>
          <w:sz w:val="28"/>
          <w:szCs w:val="28"/>
          <w:lang w:val="uk-UA"/>
        </w:rPr>
        <w:t xml:space="preserve"> по </w:t>
      </w:r>
      <w:r w:rsidRPr="00634105">
        <w:rPr>
          <w:rFonts w:ascii="Times New Roman" w:hAnsi="Times New Roman" w:cs="Times New Roman"/>
          <w:sz w:val="28"/>
          <w:szCs w:val="28"/>
          <w:lang w:val="uk-UA"/>
        </w:rPr>
        <w:t>2018 р</w:t>
      </w:r>
      <w:r>
        <w:rPr>
          <w:rFonts w:ascii="Times New Roman" w:hAnsi="Times New Roman" w:cs="Times New Roman"/>
          <w:sz w:val="28"/>
          <w:szCs w:val="28"/>
          <w:lang w:val="uk-UA"/>
        </w:rPr>
        <w:t>ік</w:t>
      </w:r>
      <w:r w:rsidRPr="00634105">
        <w:rPr>
          <w:rFonts w:ascii="Times New Roman" w:hAnsi="Times New Roman" w:cs="Times New Roman"/>
          <w:sz w:val="28"/>
          <w:szCs w:val="28"/>
          <w:lang w:val="uk-UA"/>
        </w:rPr>
        <w:t xml:space="preserve"> Україні було надано 4,4 мільярда євро в рамках чотирьох операцій МЗС, що стало найбільшим обсягом макрофінансової допомоги ЄС, коли-небудь наданої країні, яка не входить до ЄС, за такий короткий період часу.</w:t>
      </w:r>
      <w:r w:rsidR="00BE492A">
        <w:rPr>
          <w:rFonts w:ascii="Times New Roman" w:hAnsi="Times New Roman" w:cs="Times New Roman"/>
          <w:sz w:val="28"/>
          <w:szCs w:val="28"/>
          <w:lang w:val="uk-UA"/>
        </w:rPr>
        <w:t xml:space="preserve"> </w:t>
      </w:r>
    </w:p>
    <w:p w:rsidR="001D0860" w:rsidRPr="00BE492A" w:rsidRDefault="001D0860" w:rsidP="00294842">
      <w:pPr>
        <w:spacing w:after="0" w:line="360" w:lineRule="auto"/>
        <w:ind w:firstLine="709"/>
        <w:jc w:val="both"/>
        <w:rPr>
          <w:rFonts w:ascii="Times New Roman" w:hAnsi="Times New Roman" w:cs="Times New Roman"/>
          <w:sz w:val="28"/>
          <w:szCs w:val="28"/>
          <w:lang w:val="uk-UA"/>
        </w:rPr>
      </w:pPr>
      <w:r w:rsidRPr="001D0860">
        <w:rPr>
          <w:rFonts w:ascii="Times New Roman" w:hAnsi="Times New Roman" w:cs="Times New Roman"/>
          <w:sz w:val="28"/>
          <w:szCs w:val="28"/>
          <w:lang w:val="uk-UA"/>
        </w:rPr>
        <w:t>Макрофінансова допомога</w:t>
      </w:r>
      <w:r>
        <w:rPr>
          <w:rFonts w:ascii="Times New Roman" w:hAnsi="Times New Roman" w:cs="Times New Roman"/>
          <w:sz w:val="28"/>
          <w:szCs w:val="28"/>
          <w:lang w:val="uk-UA"/>
        </w:rPr>
        <w:t xml:space="preserve"> </w:t>
      </w:r>
      <w:r w:rsidRPr="001D0860">
        <w:rPr>
          <w:rFonts w:ascii="Times New Roman" w:hAnsi="Times New Roman" w:cs="Times New Roman"/>
          <w:sz w:val="28"/>
          <w:szCs w:val="28"/>
          <w:lang w:val="uk-UA"/>
        </w:rPr>
        <w:t>є фінансовим інструментом ЄС, призначеним для задоволення виняткових потреб у зовнішньому фінансуванні країн, які географічно, економічно та політично близькі до ЄС. Його головною метою є відновлення макроекономічної та фінансової стабільності в країнах-кандидатах і потенційних кандидатах, а також у країнах європейського сусідства, заохочуючи при цьому макроекономічну перебудову та стру</w:t>
      </w:r>
      <w:r>
        <w:rPr>
          <w:rFonts w:ascii="Times New Roman" w:hAnsi="Times New Roman" w:cs="Times New Roman"/>
          <w:sz w:val="28"/>
          <w:szCs w:val="28"/>
          <w:lang w:val="uk-UA"/>
        </w:rPr>
        <w:t xml:space="preserve">ктурні реформи. </w:t>
      </w:r>
      <w:r w:rsidR="001352B2">
        <w:rPr>
          <w:rFonts w:ascii="Times New Roman" w:hAnsi="Times New Roman" w:cs="Times New Roman"/>
          <w:sz w:val="28"/>
          <w:szCs w:val="28"/>
          <w:lang w:val="uk-UA"/>
        </w:rPr>
        <w:t xml:space="preserve"> </w:t>
      </w:r>
    </w:p>
    <w:p w:rsidR="00294842" w:rsidRDefault="00294842" w:rsidP="00294842">
      <w:pPr>
        <w:spacing w:after="0" w:line="360" w:lineRule="auto"/>
        <w:ind w:firstLine="709"/>
        <w:jc w:val="both"/>
        <w:rPr>
          <w:rFonts w:ascii="Times New Roman" w:hAnsi="Times New Roman" w:cs="Times New Roman"/>
          <w:sz w:val="28"/>
          <w:szCs w:val="28"/>
          <w:lang w:val="uk-UA"/>
        </w:rPr>
      </w:pPr>
      <w:r w:rsidRPr="00294842">
        <w:rPr>
          <w:rFonts w:ascii="Times New Roman" w:hAnsi="Times New Roman" w:cs="Times New Roman"/>
          <w:sz w:val="28"/>
          <w:szCs w:val="28"/>
          <w:lang w:val="uk-UA"/>
        </w:rPr>
        <w:t>Макрофінансова допомога виявилася в</w:t>
      </w:r>
      <w:r>
        <w:rPr>
          <w:rFonts w:ascii="Times New Roman" w:hAnsi="Times New Roman" w:cs="Times New Roman"/>
          <w:sz w:val="28"/>
          <w:szCs w:val="28"/>
          <w:lang w:val="uk-UA"/>
        </w:rPr>
        <w:t>ирішальною для запобігання великому</w:t>
      </w:r>
      <w:r w:rsidRPr="00294842">
        <w:rPr>
          <w:rFonts w:ascii="Times New Roman" w:hAnsi="Times New Roman" w:cs="Times New Roman"/>
          <w:sz w:val="28"/>
          <w:szCs w:val="28"/>
          <w:lang w:val="uk-UA"/>
        </w:rPr>
        <w:t xml:space="preserve"> скороченню, і в кінцевому підсумку проклала шлях до економічної стабілізації України, в тому числі шляхом сприяння важливим структурним реформам у сфері управління державними фінансами, боротьби з корупцією, </w:t>
      </w:r>
      <w:r w:rsidRPr="00294842">
        <w:rPr>
          <w:rFonts w:ascii="Times New Roman" w:hAnsi="Times New Roman" w:cs="Times New Roman"/>
          <w:sz w:val="28"/>
          <w:szCs w:val="28"/>
          <w:lang w:val="uk-UA"/>
        </w:rPr>
        <w:lastRenderedPageBreak/>
        <w:t>енергети</w:t>
      </w:r>
      <w:r>
        <w:rPr>
          <w:rFonts w:ascii="Times New Roman" w:hAnsi="Times New Roman" w:cs="Times New Roman"/>
          <w:sz w:val="28"/>
          <w:szCs w:val="28"/>
          <w:lang w:val="uk-UA"/>
        </w:rPr>
        <w:t>чній політиці</w:t>
      </w:r>
      <w:r w:rsidRPr="00294842">
        <w:rPr>
          <w:rFonts w:ascii="Times New Roman" w:hAnsi="Times New Roman" w:cs="Times New Roman"/>
          <w:sz w:val="28"/>
          <w:szCs w:val="28"/>
          <w:lang w:val="uk-UA"/>
        </w:rPr>
        <w:t xml:space="preserve">, реструктуризації </w:t>
      </w:r>
      <w:r>
        <w:rPr>
          <w:rFonts w:ascii="Times New Roman" w:hAnsi="Times New Roman" w:cs="Times New Roman"/>
          <w:sz w:val="28"/>
          <w:szCs w:val="28"/>
          <w:lang w:val="uk-UA"/>
        </w:rPr>
        <w:t>фінансового сектору та соціальній</w:t>
      </w:r>
      <w:r w:rsidRPr="00294842">
        <w:rPr>
          <w:rFonts w:ascii="Times New Roman" w:hAnsi="Times New Roman" w:cs="Times New Roman"/>
          <w:sz w:val="28"/>
          <w:szCs w:val="28"/>
          <w:lang w:val="uk-UA"/>
        </w:rPr>
        <w:t xml:space="preserve"> політи</w:t>
      </w:r>
      <w:r>
        <w:rPr>
          <w:rFonts w:ascii="Times New Roman" w:hAnsi="Times New Roman" w:cs="Times New Roman"/>
          <w:sz w:val="28"/>
          <w:szCs w:val="28"/>
          <w:lang w:val="uk-UA"/>
        </w:rPr>
        <w:t>ці</w:t>
      </w:r>
      <w:r w:rsidRPr="00294842">
        <w:rPr>
          <w:rFonts w:ascii="Times New Roman" w:hAnsi="Times New Roman" w:cs="Times New Roman"/>
          <w:sz w:val="28"/>
          <w:szCs w:val="28"/>
          <w:lang w:val="uk-UA"/>
        </w:rPr>
        <w:t>.</w:t>
      </w:r>
    </w:p>
    <w:p w:rsidR="00294842" w:rsidRDefault="00294842" w:rsidP="00294842">
      <w:pPr>
        <w:spacing w:after="0" w:line="360" w:lineRule="auto"/>
        <w:ind w:firstLine="709"/>
        <w:jc w:val="both"/>
        <w:rPr>
          <w:rFonts w:ascii="Times New Roman" w:hAnsi="Times New Roman" w:cs="Times New Roman"/>
          <w:sz w:val="28"/>
          <w:szCs w:val="28"/>
          <w:lang w:val="uk-UA"/>
        </w:rPr>
      </w:pPr>
      <w:r w:rsidRPr="00294842">
        <w:rPr>
          <w:rFonts w:ascii="Times New Roman" w:hAnsi="Times New Roman" w:cs="Times New Roman"/>
          <w:sz w:val="28"/>
          <w:szCs w:val="28"/>
          <w:lang w:val="uk-UA"/>
        </w:rPr>
        <w:t xml:space="preserve">Програми МЗС також додали </w:t>
      </w:r>
      <w:r>
        <w:rPr>
          <w:rFonts w:ascii="Times New Roman" w:hAnsi="Times New Roman" w:cs="Times New Roman"/>
          <w:sz w:val="28"/>
          <w:szCs w:val="28"/>
          <w:lang w:val="uk-UA"/>
        </w:rPr>
        <w:t xml:space="preserve">собі </w:t>
      </w:r>
      <w:r w:rsidRPr="00294842">
        <w:rPr>
          <w:rFonts w:ascii="Times New Roman" w:hAnsi="Times New Roman" w:cs="Times New Roman"/>
          <w:sz w:val="28"/>
          <w:szCs w:val="28"/>
          <w:lang w:val="uk-UA"/>
        </w:rPr>
        <w:t>цінність завдяки своєму</w:t>
      </w:r>
      <w:r w:rsidR="0035762E">
        <w:rPr>
          <w:rFonts w:ascii="Times New Roman" w:hAnsi="Times New Roman" w:cs="Times New Roman"/>
          <w:sz w:val="28"/>
          <w:szCs w:val="28"/>
          <w:lang w:val="uk-UA"/>
        </w:rPr>
        <w:t xml:space="preserve"> впливу на населення та</w:t>
      </w:r>
      <w:r w:rsidRPr="00294842">
        <w:rPr>
          <w:rFonts w:ascii="Times New Roman" w:hAnsi="Times New Roman" w:cs="Times New Roman"/>
          <w:sz w:val="28"/>
          <w:szCs w:val="28"/>
          <w:lang w:val="uk-UA"/>
        </w:rPr>
        <w:t xml:space="preserve"> суспільств</w:t>
      </w:r>
      <w:r w:rsidR="0035762E">
        <w:rPr>
          <w:rFonts w:ascii="Times New Roman" w:hAnsi="Times New Roman" w:cs="Times New Roman"/>
          <w:sz w:val="28"/>
          <w:szCs w:val="28"/>
          <w:lang w:val="uk-UA"/>
        </w:rPr>
        <w:t>о</w:t>
      </w:r>
      <w:r w:rsidRPr="00294842">
        <w:rPr>
          <w:rFonts w:ascii="Times New Roman" w:hAnsi="Times New Roman" w:cs="Times New Roman"/>
          <w:sz w:val="28"/>
          <w:szCs w:val="28"/>
          <w:lang w:val="uk-UA"/>
        </w:rPr>
        <w:t>, а також ефекту підвищення впевненості в приватному секторі. Ці операції, як прямо, так і опосередковано, допомогли підвищити стійкість державного боргу України через більш тривалий термін погашення та нижчі процентні ставки МЗС. Ці операції послужили каталізатором додаткової двосторонньої донорської підтримки та підвищили довіру інвесторів. МЗС також мало позитивний соціальний вплив в Україні через зміцнення системи соціального захисту та в цілому, стримуючи кризу і таким чином запо</w:t>
      </w:r>
      <w:r>
        <w:rPr>
          <w:rFonts w:ascii="Times New Roman" w:hAnsi="Times New Roman" w:cs="Times New Roman"/>
          <w:sz w:val="28"/>
          <w:szCs w:val="28"/>
          <w:lang w:val="uk-UA"/>
        </w:rPr>
        <w:t>бігаючи зростанню безробіття та</w:t>
      </w:r>
      <w:r w:rsidRPr="0029484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загрози </w:t>
      </w:r>
      <w:r w:rsidRPr="00294842">
        <w:rPr>
          <w:rFonts w:ascii="Times New Roman" w:hAnsi="Times New Roman" w:cs="Times New Roman"/>
          <w:sz w:val="28"/>
          <w:szCs w:val="28"/>
          <w:lang w:val="uk-UA"/>
        </w:rPr>
        <w:t>втрат</w:t>
      </w:r>
      <w:r>
        <w:rPr>
          <w:rFonts w:ascii="Times New Roman" w:hAnsi="Times New Roman" w:cs="Times New Roman"/>
          <w:sz w:val="28"/>
          <w:szCs w:val="28"/>
          <w:lang w:val="uk-UA"/>
        </w:rPr>
        <w:t>и</w:t>
      </w:r>
      <w:r w:rsidRPr="00294842">
        <w:rPr>
          <w:rFonts w:ascii="Times New Roman" w:hAnsi="Times New Roman" w:cs="Times New Roman"/>
          <w:sz w:val="28"/>
          <w:szCs w:val="28"/>
          <w:lang w:val="uk-UA"/>
        </w:rPr>
        <w:t xml:space="preserve"> доходів .</w:t>
      </w:r>
    </w:p>
    <w:p w:rsidR="00634105" w:rsidRPr="000636C5" w:rsidRDefault="00634105" w:rsidP="00294842">
      <w:pPr>
        <w:spacing w:after="0" w:line="360" w:lineRule="auto"/>
        <w:ind w:firstLine="709"/>
        <w:jc w:val="both"/>
        <w:rPr>
          <w:rFonts w:ascii="Times New Roman" w:hAnsi="Times New Roman" w:cs="Times New Roman"/>
          <w:sz w:val="28"/>
          <w:szCs w:val="28"/>
        </w:rPr>
      </w:pPr>
      <w:r w:rsidRPr="00634105">
        <w:rPr>
          <w:rFonts w:ascii="Times New Roman" w:hAnsi="Times New Roman" w:cs="Times New Roman"/>
          <w:sz w:val="28"/>
          <w:szCs w:val="28"/>
          <w:lang w:val="uk-UA"/>
        </w:rPr>
        <w:t>Українська економіка повернулася до зростання після глибокої рецесії 2014-2015 років</w:t>
      </w:r>
      <w:r>
        <w:rPr>
          <w:rFonts w:ascii="Times New Roman" w:hAnsi="Times New Roman" w:cs="Times New Roman"/>
          <w:sz w:val="28"/>
          <w:szCs w:val="28"/>
          <w:lang w:val="uk-UA"/>
        </w:rPr>
        <w:t>. Зростання реального ВВП у 2019</w:t>
      </w:r>
      <w:r w:rsidRPr="00634105">
        <w:rPr>
          <w:rFonts w:ascii="Times New Roman" w:hAnsi="Times New Roman" w:cs="Times New Roman"/>
          <w:sz w:val="28"/>
          <w:szCs w:val="28"/>
          <w:lang w:val="uk-UA"/>
        </w:rPr>
        <w:t xml:space="preserve"> році оцінюється в 3,2-3,3%. Інфляція сповільнилася з 13,7% у грудні 201</w:t>
      </w:r>
      <w:r>
        <w:rPr>
          <w:rFonts w:ascii="Times New Roman" w:hAnsi="Times New Roman" w:cs="Times New Roman"/>
          <w:sz w:val="28"/>
          <w:szCs w:val="28"/>
          <w:lang w:val="uk-UA"/>
        </w:rPr>
        <w:t>8 року до 9,8% у грудні 2019</w:t>
      </w:r>
      <w:r w:rsidRPr="00634105">
        <w:rPr>
          <w:rFonts w:ascii="Times New Roman" w:hAnsi="Times New Roman" w:cs="Times New Roman"/>
          <w:sz w:val="28"/>
          <w:szCs w:val="28"/>
          <w:lang w:val="uk-UA"/>
        </w:rPr>
        <w:t xml:space="preserve"> року, в основному через монетарну політику центрального банку. За останні роки відбулася консолідація державних фінансів: дефіцит сект</w:t>
      </w:r>
      <w:r>
        <w:rPr>
          <w:rFonts w:ascii="Times New Roman" w:hAnsi="Times New Roman" w:cs="Times New Roman"/>
          <w:sz w:val="28"/>
          <w:szCs w:val="28"/>
          <w:lang w:val="uk-UA"/>
        </w:rPr>
        <w:t>ору державного управління у 2019</w:t>
      </w:r>
      <w:r w:rsidRPr="00634105">
        <w:rPr>
          <w:rFonts w:ascii="Times New Roman" w:hAnsi="Times New Roman" w:cs="Times New Roman"/>
          <w:sz w:val="28"/>
          <w:szCs w:val="28"/>
          <w:lang w:val="uk-UA"/>
        </w:rPr>
        <w:t xml:space="preserve"> році становив 2% ВВП, а коефіцієнт державного боргу впав до 61% ВВП на кінець року. Проте погашення державного боргу залишається основним короткостроковим викликом для української економіки.</w:t>
      </w:r>
      <w:r w:rsidR="00BE492A" w:rsidRPr="00BE492A">
        <w:rPr>
          <w:rFonts w:ascii="Times New Roman" w:hAnsi="Times New Roman" w:cs="Times New Roman"/>
          <w:sz w:val="28"/>
          <w:szCs w:val="28"/>
        </w:rPr>
        <w:t xml:space="preserve"> [</w:t>
      </w:r>
      <w:r w:rsidR="00BE492A" w:rsidRPr="000636C5">
        <w:rPr>
          <w:rFonts w:ascii="Times New Roman" w:hAnsi="Times New Roman" w:cs="Times New Roman"/>
          <w:sz w:val="28"/>
          <w:szCs w:val="28"/>
        </w:rPr>
        <w:t>40]</w:t>
      </w:r>
    </w:p>
    <w:p w:rsidR="00634105" w:rsidRPr="00BE492A" w:rsidRDefault="00294842" w:rsidP="00294842">
      <w:pPr>
        <w:spacing w:after="0" w:line="360" w:lineRule="auto"/>
        <w:ind w:firstLine="709"/>
        <w:jc w:val="both"/>
        <w:rPr>
          <w:rFonts w:ascii="Times New Roman" w:hAnsi="Times New Roman" w:cs="Times New Roman"/>
          <w:sz w:val="28"/>
          <w:szCs w:val="28"/>
        </w:rPr>
      </w:pPr>
      <w:r w:rsidRPr="00294842">
        <w:rPr>
          <w:rFonts w:ascii="Times New Roman" w:hAnsi="Times New Roman" w:cs="Times New Roman"/>
          <w:sz w:val="28"/>
          <w:szCs w:val="28"/>
          <w:lang w:val="uk-UA"/>
        </w:rPr>
        <w:t xml:space="preserve">10 червня 2020 року виконавча рада МВФ схвалила 18-місячну угоду </w:t>
      </w:r>
      <w:proofErr w:type="spellStart"/>
      <w:r w:rsidRPr="00294842">
        <w:rPr>
          <w:rFonts w:ascii="Times New Roman" w:hAnsi="Times New Roman" w:cs="Times New Roman"/>
          <w:sz w:val="28"/>
          <w:szCs w:val="28"/>
          <w:lang w:val="uk-UA"/>
        </w:rPr>
        <w:t>stand-by</w:t>
      </w:r>
      <w:proofErr w:type="spellEnd"/>
      <w:r w:rsidRPr="00294842">
        <w:rPr>
          <w:rFonts w:ascii="Times New Roman" w:hAnsi="Times New Roman" w:cs="Times New Roman"/>
          <w:sz w:val="28"/>
          <w:szCs w:val="28"/>
          <w:lang w:val="uk-UA"/>
        </w:rPr>
        <w:t xml:space="preserve"> для України на 5 мільярдів доларів</w:t>
      </w:r>
      <w:r>
        <w:rPr>
          <w:rFonts w:ascii="Times New Roman" w:hAnsi="Times New Roman" w:cs="Times New Roman"/>
          <w:sz w:val="28"/>
          <w:szCs w:val="28"/>
          <w:lang w:val="uk-UA"/>
        </w:rPr>
        <w:t xml:space="preserve">. </w:t>
      </w:r>
      <w:r w:rsidRPr="00294842">
        <w:rPr>
          <w:rFonts w:ascii="Times New Roman" w:hAnsi="Times New Roman" w:cs="Times New Roman"/>
          <w:sz w:val="28"/>
          <w:szCs w:val="28"/>
          <w:lang w:val="uk-UA"/>
        </w:rPr>
        <w:t>Україна одразу отримала близько 2 мільярдів доларів, а решту планується виплатити поетапно протягом чотирьох пе</w:t>
      </w:r>
      <w:r>
        <w:rPr>
          <w:rFonts w:ascii="Times New Roman" w:hAnsi="Times New Roman" w:cs="Times New Roman"/>
          <w:sz w:val="28"/>
          <w:szCs w:val="28"/>
          <w:lang w:val="uk-UA"/>
        </w:rPr>
        <w:t xml:space="preserve">ревірок протягом 18 місяців. </w:t>
      </w:r>
      <w:r w:rsidRPr="00294842">
        <w:rPr>
          <w:rFonts w:ascii="Times New Roman" w:hAnsi="Times New Roman" w:cs="Times New Roman"/>
          <w:sz w:val="28"/>
          <w:szCs w:val="28"/>
          <w:lang w:val="uk-UA"/>
        </w:rPr>
        <w:t xml:space="preserve"> Щоб отримати право на кредитну угоду, Верховна Рада України проголосувала за скасування заборони на продаж земель сільськогосподарського призначення та ухвалила новий банківський закон (який був розроблений для того, щоб Ігор Коломойський та Геннадій Боголюбов не змогли поверн</w:t>
      </w:r>
      <w:r>
        <w:rPr>
          <w:rFonts w:ascii="Times New Roman" w:hAnsi="Times New Roman" w:cs="Times New Roman"/>
          <w:sz w:val="28"/>
          <w:szCs w:val="28"/>
          <w:lang w:val="uk-UA"/>
        </w:rPr>
        <w:t>ути контроль над ПриватБанком).</w:t>
      </w:r>
      <w:r w:rsidR="00BE492A">
        <w:rPr>
          <w:rFonts w:ascii="Times New Roman" w:hAnsi="Times New Roman" w:cs="Times New Roman"/>
          <w:sz w:val="28"/>
          <w:szCs w:val="28"/>
        </w:rPr>
        <w:t xml:space="preserve"> </w:t>
      </w:r>
    </w:p>
    <w:p w:rsidR="00294842" w:rsidRPr="000636C5" w:rsidRDefault="00294842" w:rsidP="0035762E">
      <w:pPr>
        <w:spacing w:after="0" w:line="360" w:lineRule="auto"/>
        <w:ind w:firstLine="709"/>
        <w:jc w:val="both"/>
        <w:rPr>
          <w:rFonts w:ascii="Times New Roman" w:hAnsi="Times New Roman" w:cs="Times New Roman"/>
          <w:sz w:val="28"/>
          <w:szCs w:val="28"/>
        </w:rPr>
      </w:pPr>
      <w:r w:rsidRPr="00294842">
        <w:rPr>
          <w:rFonts w:ascii="Times New Roman" w:hAnsi="Times New Roman" w:cs="Times New Roman"/>
          <w:sz w:val="28"/>
          <w:szCs w:val="28"/>
          <w:lang w:val="uk-UA"/>
        </w:rPr>
        <w:t>25 жовтня</w:t>
      </w:r>
      <w:r>
        <w:rPr>
          <w:rFonts w:ascii="Times New Roman" w:hAnsi="Times New Roman" w:cs="Times New Roman"/>
          <w:sz w:val="28"/>
          <w:szCs w:val="28"/>
          <w:lang w:val="uk-UA"/>
        </w:rPr>
        <w:t xml:space="preserve"> 2021 року</w:t>
      </w:r>
      <w:r w:rsidRPr="00294842">
        <w:rPr>
          <w:rFonts w:ascii="Times New Roman" w:hAnsi="Times New Roman" w:cs="Times New Roman"/>
          <w:sz w:val="28"/>
          <w:szCs w:val="28"/>
          <w:lang w:val="uk-UA"/>
        </w:rPr>
        <w:t xml:space="preserve">, Україна отримала від Європейського Союзу 2-й транш 5-ї програми макрофінансової допомоги ЄС </w:t>
      </w:r>
      <w:r w:rsidR="0035762E">
        <w:rPr>
          <w:rFonts w:ascii="Times New Roman" w:hAnsi="Times New Roman" w:cs="Times New Roman"/>
          <w:sz w:val="28"/>
          <w:szCs w:val="28"/>
          <w:lang w:val="uk-UA"/>
        </w:rPr>
        <w:t>вартістю 600 млн євро.</w:t>
      </w:r>
      <w:r w:rsidR="00BE492A" w:rsidRPr="000636C5">
        <w:rPr>
          <w:rFonts w:ascii="Times New Roman" w:hAnsi="Times New Roman" w:cs="Times New Roman"/>
          <w:sz w:val="28"/>
          <w:szCs w:val="28"/>
        </w:rPr>
        <w:t xml:space="preserve"> [41]</w:t>
      </w:r>
    </w:p>
    <w:p w:rsidR="00294842" w:rsidRDefault="00294842" w:rsidP="00294842">
      <w:pPr>
        <w:spacing w:after="0" w:line="360" w:lineRule="auto"/>
        <w:ind w:firstLine="709"/>
        <w:jc w:val="both"/>
        <w:rPr>
          <w:rFonts w:ascii="Times New Roman" w:hAnsi="Times New Roman" w:cs="Times New Roman"/>
          <w:sz w:val="28"/>
          <w:szCs w:val="28"/>
          <w:lang w:val="uk-UA"/>
        </w:rPr>
      </w:pPr>
      <w:r w:rsidRPr="00294842">
        <w:rPr>
          <w:rFonts w:ascii="Times New Roman" w:hAnsi="Times New Roman" w:cs="Times New Roman"/>
          <w:sz w:val="28"/>
          <w:szCs w:val="28"/>
          <w:lang w:val="uk-UA"/>
        </w:rPr>
        <w:lastRenderedPageBreak/>
        <w:t>Він був наданий у вигляді довгострокової позики під процентну ставку 0,250% до квітня 2036 року.</w:t>
      </w:r>
    </w:p>
    <w:p w:rsidR="0035762E" w:rsidRDefault="0035762E" w:rsidP="0035762E">
      <w:pPr>
        <w:spacing w:after="0" w:line="360" w:lineRule="auto"/>
        <w:ind w:firstLine="709"/>
        <w:jc w:val="both"/>
        <w:rPr>
          <w:rFonts w:ascii="Times New Roman" w:hAnsi="Times New Roman" w:cs="Times New Roman"/>
          <w:sz w:val="28"/>
          <w:szCs w:val="28"/>
          <w:lang w:val="uk-UA"/>
        </w:rPr>
      </w:pPr>
      <w:r w:rsidRPr="0035762E">
        <w:rPr>
          <w:rFonts w:ascii="Times New Roman" w:hAnsi="Times New Roman" w:cs="Times New Roman"/>
          <w:sz w:val="28"/>
          <w:szCs w:val="28"/>
          <w:lang w:val="uk-UA"/>
        </w:rPr>
        <w:t>Головною умовою для отримання 2-го траншу було проведення структурних реформ щодо зміцнення системи управління державними фінансами, управління та верховенства права, покращення бізнес-клімату та управління державними підприємствами.</w:t>
      </w:r>
    </w:p>
    <w:p w:rsidR="003D2D50" w:rsidRPr="003D2D50" w:rsidRDefault="003D2D50" w:rsidP="003D2D50">
      <w:pPr>
        <w:spacing w:after="0" w:line="360" w:lineRule="auto"/>
        <w:ind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Надані кошти будуть спрямовані на фінансування потреб бюджету та зниження фінансового навантаження на бюджет України.</w:t>
      </w:r>
    </w:p>
    <w:p w:rsidR="003D2D50" w:rsidRPr="0035762E" w:rsidRDefault="003D2D50" w:rsidP="003D2D50">
      <w:pPr>
        <w:spacing w:after="0" w:line="360" w:lineRule="auto"/>
        <w:ind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Загальна сума кредиту ЄС, отриманого Україною в рамках п'яти програм макрофінансової допомоги протягом 2014-2021 років, сягнула 5,01 мільярда євро.</w:t>
      </w:r>
    </w:p>
    <w:p w:rsidR="00CE5065" w:rsidRPr="000636C5" w:rsidRDefault="00CE5065" w:rsidP="00CE5065">
      <w:pPr>
        <w:spacing w:after="0" w:line="360" w:lineRule="auto"/>
        <w:ind w:firstLine="709"/>
        <w:jc w:val="both"/>
        <w:rPr>
          <w:rFonts w:ascii="Times New Roman" w:hAnsi="Times New Roman" w:cs="Times New Roman"/>
          <w:sz w:val="28"/>
          <w:szCs w:val="28"/>
        </w:rPr>
      </w:pPr>
      <w:r w:rsidRPr="00CE5065">
        <w:rPr>
          <w:rFonts w:ascii="Times New Roman" w:hAnsi="Times New Roman" w:cs="Times New Roman"/>
          <w:sz w:val="28"/>
          <w:szCs w:val="28"/>
          <w:lang w:val="uk-UA"/>
        </w:rPr>
        <w:t>У 2019 році для надання допомоги Україні було запущено Програму Європейського Союзу з управління державними фінансами в Україні (EU4PFM).</w:t>
      </w:r>
      <w:r w:rsidR="00BE492A" w:rsidRPr="00BE492A">
        <w:rPr>
          <w:rFonts w:ascii="Times New Roman" w:hAnsi="Times New Roman" w:cs="Times New Roman"/>
          <w:sz w:val="28"/>
          <w:szCs w:val="28"/>
        </w:rPr>
        <w:t xml:space="preserve"> [</w:t>
      </w:r>
      <w:r w:rsidR="00BE492A" w:rsidRPr="000636C5">
        <w:rPr>
          <w:rFonts w:ascii="Times New Roman" w:hAnsi="Times New Roman" w:cs="Times New Roman"/>
          <w:sz w:val="28"/>
          <w:szCs w:val="28"/>
        </w:rPr>
        <w:t>42]</w:t>
      </w:r>
    </w:p>
    <w:p w:rsidR="003D2D50" w:rsidRDefault="003D2D50" w:rsidP="00CE5065">
      <w:pPr>
        <w:spacing w:after="0" w:line="360" w:lineRule="auto"/>
        <w:ind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 xml:space="preserve">Серед досягнень Проекту – не лише розробка стратегічних документів у галузі управління державними фінансами та </w:t>
      </w:r>
      <w:proofErr w:type="spellStart"/>
      <w:r w:rsidRPr="003D2D50">
        <w:rPr>
          <w:rFonts w:ascii="Times New Roman" w:hAnsi="Times New Roman" w:cs="Times New Roman"/>
          <w:sz w:val="28"/>
          <w:szCs w:val="28"/>
          <w:lang w:val="uk-UA"/>
        </w:rPr>
        <w:t>цифровізації</w:t>
      </w:r>
      <w:proofErr w:type="spellEnd"/>
      <w:r w:rsidRPr="003D2D50">
        <w:rPr>
          <w:rFonts w:ascii="Times New Roman" w:hAnsi="Times New Roman" w:cs="Times New Roman"/>
          <w:sz w:val="28"/>
          <w:szCs w:val="28"/>
          <w:lang w:val="uk-UA"/>
        </w:rPr>
        <w:t>, а й створення концепції ІТ-модернізації всіх процесів у Рахунковій палаті для належного аудиту та контролю державних фінансів.</w:t>
      </w:r>
    </w:p>
    <w:p w:rsidR="003D2D50" w:rsidRDefault="003D2D50" w:rsidP="00CE5065">
      <w:pPr>
        <w:spacing w:after="0" w:line="360" w:lineRule="auto"/>
        <w:ind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Після ухвалення цих документів EU4PFM має намір розробити необхідні ІТ-рішення, надаючи країні повну підтримку на шляху до змін. Не менш значущі процеси вже відбулися у таких важливих підсистемах управління державними фінансами, як податкова та митна сфери.</w:t>
      </w:r>
    </w:p>
    <w:p w:rsidR="0035762E" w:rsidRPr="00BE492A" w:rsidRDefault="0035762E" w:rsidP="0035762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Також, в</w:t>
      </w:r>
      <w:r w:rsidRPr="0035762E">
        <w:rPr>
          <w:rFonts w:ascii="Times New Roman" w:hAnsi="Times New Roman" w:cs="Times New Roman"/>
          <w:sz w:val="28"/>
          <w:szCs w:val="28"/>
          <w:lang w:val="uk-UA"/>
        </w:rPr>
        <w:t xml:space="preserve">ідповідно до Стратегії монетарної політики на 2016–2020 роки НБУ перейшов від фактичного фіксованого обмінного курсу до режиму </w:t>
      </w:r>
      <w:proofErr w:type="spellStart"/>
      <w:r w:rsidRPr="0035762E">
        <w:rPr>
          <w:rFonts w:ascii="Times New Roman" w:hAnsi="Times New Roman" w:cs="Times New Roman"/>
          <w:sz w:val="28"/>
          <w:szCs w:val="28"/>
          <w:lang w:val="uk-UA"/>
        </w:rPr>
        <w:t>таргетування</w:t>
      </w:r>
      <w:proofErr w:type="spellEnd"/>
      <w:r w:rsidRPr="0035762E">
        <w:rPr>
          <w:rFonts w:ascii="Times New Roman" w:hAnsi="Times New Roman" w:cs="Times New Roman"/>
          <w:sz w:val="28"/>
          <w:szCs w:val="28"/>
          <w:lang w:val="uk-UA"/>
        </w:rPr>
        <w:t xml:space="preserve"> інфляції. Відповідно до цього підходу публікуються кількісні цільові показники інфляції, і центральний банк зобов’язується досягти цих цілей у середньостроковій перспективі. </w:t>
      </w:r>
    </w:p>
    <w:p w:rsidR="00D340C5" w:rsidRPr="00BE492A" w:rsidRDefault="00D340C5" w:rsidP="003576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Як ми бачимо на (рис.2.8), процентні ставки України від початку підписання Угоди про Асоціацію з ЄС коливалися і не були на одному рівні.</w:t>
      </w:r>
      <w:r w:rsidR="00581CFB">
        <w:rPr>
          <w:rFonts w:ascii="Times New Roman" w:hAnsi="Times New Roman" w:cs="Times New Roman"/>
          <w:sz w:val="28"/>
          <w:szCs w:val="28"/>
          <w:lang w:val="uk-UA"/>
        </w:rPr>
        <w:t xml:space="preserve"> </w:t>
      </w:r>
      <w:r w:rsidR="00581CFB">
        <w:rPr>
          <w:rFonts w:ascii="Times New Roman" w:hAnsi="Times New Roman" w:cs="Times New Roman"/>
          <w:sz w:val="28"/>
          <w:szCs w:val="28"/>
          <w:lang w:val="uk-UA"/>
        </w:rPr>
        <w:lastRenderedPageBreak/>
        <w:t>Тільки у період з 2016 по 2018 рік, вони були більш менш на одному рівні, коливаючись від 12 до 18%.</w:t>
      </w:r>
      <w:r w:rsidR="00BE492A" w:rsidRPr="00BE492A">
        <w:rPr>
          <w:rFonts w:ascii="Times New Roman" w:hAnsi="Times New Roman" w:cs="Times New Roman"/>
          <w:sz w:val="28"/>
          <w:szCs w:val="28"/>
        </w:rPr>
        <w:t xml:space="preserve"> </w:t>
      </w:r>
    </w:p>
    <w:p w:rsidR="00D340C5" w:rsidRDefault="00D340C5" w:rsidP="00D340C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2021 році </w:t>
      </w:r>
      <w:r w:rsidRPr="00D340C5">
        <w:rPr>
          <w:rFonts w:ascii="Times New Roman" w:hAnsi="Times New Roman" w:cs="Times New Roman"/>
          <w:sz w:val="28"/>
          <w:szCs w:val="28"/>
          <w:lang w:val="uk-UA"/>
        </w:rPr>
        <w:t>Україна підвищила свої процентні ставки на 0,5 процентного пункту з 7,5% до річної ставки 8%.</w:t>
      </w:r>
      <w:r>
        <w:rPr>
          <w:rFonts w:ascii="Times New Roman" w:hAnsi="Times New Roman" w:cs="Times New Roman"/>
          <w:sz w:val="28"/>
          <w:szCs w:val="28"/>
          <w:lang w:val="uk-UA"/>
        </w:rPr>
        <w:t xml:space="preserve"> Таке п</w:t>
      </w:r>
      <w:r w:rsidRPr="00D340C5">
        <w:rPr>
          <w:rFonts w:ascii="Times New Roman" w:hAnsi="Times New Roman" w:cs="Times New Roman"/>
          <w:sz w:val="28"/>
          <w:szCs w:val="28"/>
          <w:lang w:val="uk-UA"/>
        </w:rPr>
        <w:t>ідвищення процентних ставок використовується</w:t>
      </w:r>
      <w:r>
        <w:rPr>
          <w:rFonts w:ascii="Times New Roman" w:hAnsi="Times New Roman" w:cs="Times New Roman"/>
          <w:sz w:val="28"/>
          <w:szCs w:val="28"/>
          <w:lang w:val="uk-UA"/>
        </w:rPr>
        <w:t xml:space="preserve"> з метою</w:t>
      </w:r>
      <w:r w:rsidRPr="00D340C5">
        <w:rPr>
          <w:rFonts w:ascii="Times New Roman" w:hAnsi="Times New Roman" w:cs="Times New Roman"/>
          <w:sz w:val="28"/>
          <w:szCs w:val="28"/>
          <w:lang w:val="uk-UA"/>
        </w:rPr>
        <w:t xml:space="preserve"> уповільнення інфляції та захисту валюти.</w:t>
      </w:r>
    </w:p>
    <w:p w:rsidR="00C738A0" w:rsidRDefault="00D340C5" w:rsidP="00D340C5">
      <w:pPr>
        <w:spacing w:after="0" w:line="360" w:lineRule="auto"/>
        <w:jc w:val="both"/>
        <w:rPr>
          <w:rFonts w:ascii="Times New Roman" w:hAnsi="Times New Roman" w:cs="Times New Roman"/>
          <w:sz w:val="28"/>
          <w:szCs w:val="28"/>
          <w:lang w:val="uk-UA"/>
        </w:rPr>
      </w:pPr>
      <w:r>
        <w:rPr>
          <w:noProof/>
          <w:lang w:val="uk-UA" w:eastAsia="uk-UA"/>
        </w:rPr>
        <w:drawing>
          <wp:inline distT="0" distB="0" distL="0" distR="0" wp14:anchorId="10EB3F1C" wp14:editId="2BE0D5C3">
            <wp:extent cx="5940425" cy="3811851"/>
            <wp:effectExtent l="0" t="0" r="22225" b="177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40C5" w:rsidRPr="00BE492A" w:rsidRDefault="00D340C5" w:rsidP="008B4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Рис.2.8. Графік змін відсоткових ставок України в період з 2014 по 2021 роки</w:t>
      </w:r>
      <w:r w:rsidR="00BE492A" w:rsidRPr="00BE492A">
        <w:rPr>
          <w:rFonts w:ascii="Times New Roman" w:hAnsi="Times New Roman" w:cs="Times New Roman"/>
          <w:sz w:val="28"/>
          <w:szCs w:val="28"/>
        </w:rPr>
        <w:t xml:space="preserve"> [43]</w:t>
      </w:r>
    </w:p>
    <w:p w:rsidR="002A0D74" w:rsidRDefault="00D340C5" w:rsidP="00CE5065">
      <w:pPr>
        <w:spacing w:after="0" w:line="360" w:lineRule="auto"/>
        <w:ind w:firstLine="709"/>
        <w:jc w:val="both"/>
        <w:rPr>
          <w:rFonts w:ascii="Times New Roman" w:hAnsi="Times New Roman" w:cs="Times New Roman"/>
          <w:sz w:val="28"/>
          <w:szCs w:val="28"/>
          <w:lang w:val="uk-UA"/>
        </w:rPr>
      </w:pPr>
      <w:r w:rsidRPr="00D340C5">
        <w:rPr>
          <w:rFonts w:ascii="Times New Roman" w:hAnsi="Times New Roman" w:cs="Times New Roman"/>
          <w:sz w:val="28"/>
          <w:szCs w:val="28"/>
          <w:lang w:val="uk-UA"/>
        </w:rPr>
        <w:t>Зміни банківських процентних ставок впливають на рішення, які приймають домогосподарства та підприємства, особливо щодо вибору між споживанням/інвестиціями та заощадженнями. Наприклад, коли процентні ставки за депозитами зростають, домогосподарства, як правило, заощаджують більше і споживають менше в короткостроковому періоді. Коли кредитні ставки збільшуються, підприємства інвестують менше через очікування більших виплат по кредитах та зниження попиту на їхню продукцію, оскільки споживачі скорочують споживання. Тому зростання ставок призводить до зменшення споживчих та інвестиційних витрат і збільшення заощаджень.</w:t>
      </w:r>
      <w:r w:rsidR="00581CFB">
        <w:rPr>
          <w:rFonts w:ascii="Times New Roman" w:hAnsi="Times New Roman" w:cs="Times New Roman"/>
          <w:sz w:val="28"/>
          <w:szCs w:val="28"/>
          <w:lang w:val="uk-UA"/>
        </w:rPr>
        <w:t xml:space="preserve"> </w:t>
      </w:r>
      <w:r w:rsidR="00AB6C9C" w:rsidRPr="00AB6C9C">
        <w:rPr>
          <w:rFonts w:ascii="Times New Roman" w:hAnsi="Times New Roman" w:cs="Times New Roman"/>
          <w:sz w:val="28"/>
          <w:szCs w:val="28"/>
          <w:lang w:val="uk-UA"/>
        </w:rPr>
        <w:lastRenderedPageBreak/>
        <w:t>Зменшення сукупного попиту на товари та послуги стримує зростання цін, а зростання сукупного попиту призводить до зростання інфляції.</w:t>
      </w:r>
    </w:p>
    <w:p w:rsidR="00581CFB" w:rsidRPr="000636C5" w:rsidRDefault="003D2D50" w:rsidP="00CE5065">
      <w:pPr>
        <w:spacing w:after="0" w:line="360" w:lineRule="auto"/>
        <w:ind w:firstLine="709"/>
        <w:jc w:val="both"/>
        <w:rPr>
          <w:rFonts w:ascii="Times New Roman" w:hAnsi="Times New Roman" w:cs="Times New Roman"/>
          <w:sz w:val="28"/>
          <w:szCs w:val="28"/>
        </w:rPr>
      </w:pPr>
      <w:r w:rsidRPr="003D2D50">
        <w:rPr>
          <w:rFonts w:ascii="Times New Roman" w:hAnsi="Times New Roman" w:cs="Times New Roman"/>
          <w:sz w:val="28"/>
          <w:szCs w:val="28"/>
          <w:lang w:val="uk-UA"/>
        </w:rPr>
        <w:t xml:space="preserve">Діяльність Національного банку України у сфері європейської інтеграції насамперед спрямована на реалізацію Угоди про асоціацію між Україною та ЄС. </w:t>
      </w:r>
      <w:r w:rsidR="008B4E9A" w:rsidRPr="008B4E9A">
        <w:rPr>
          <w:rFonts w:ascii="Times New Roman" w:hAnsi="Times New Roman" w:cs="Times New Roman"/>
          <w:sz w:val="28"/>
          <w:szCs w:val="28"/>
          <w:lang w:val="uk-UA"/>
        </w:rPr>
        <w:t>Ре</w:t>
      </w:r>
      <w:r w:rsidR="00A22C38">
        <w:rPr>
          <w:rFonts w:ascii="Times New Roman" w:hAnsi="Times New Roman" w:cs="Times New Roman"/>
          <w:sz w:val="28"/>
          <w:szCs w:val="28"/>
          <w:lang w:val="uk-UA"/>
        </w:rPr>
        <w:t>алізація положень Угоди підвищить</w:t>
      </w:r>
      <w:r w:rsidR="008B4E9A" w:rsidRPr="008B4E9A">
        <w:rPr>
          <w:rFonts w:ascii="Times New Roman" w:hAnsi="Times New Roman" w:cs="Times New Roman"/>
          <w:sz w:val="28"/>
          <w:szCs w:val="28"/>
          <w:lang w:val="uk-UA"/>
        </w:rPr>
        <w:t xml:space="preserve"> ефективність ринку фінансових послуг, а також забезпеч</w:t>
      </w:r>
      <w:r w:rsidR="00A22C38">
        <w:rPr>
          <w:rFonts w:ascii="Times New Roman" w:hAnsi="Times New Roman" w:cs="Times New Roman"/>
          <w:sz w:val="28"/>
          <w:szCs w:val="28"/>
          <w:lang w:val="uk-UA"/>
        </w:rPr>
        <w:t>ить</w:t>
      </w:r>
      <w:r w:rsidR="008B4E9A" w:rsidRPr="008B4E9A">
        <w:rPr>
          <w:rFonts w:ascii="Times New Roman" w:hAnsi="Times New Roman" w:cs="Times New Roman"/>
          <w:sz w:val="28"/>
          <w:szCs w:val="28"/>
          <w:lang w:val="uk-UA"/>
        </w:rPr>
        <w:t xml:space="preserve"> наближення національної нормативно-правової та наглядової бази </w:t>
      </w:r>
      <w:r w:rsidR="00A22C38" w:rsidRPr="008B4E9A">
        <w:rPr>
          <w:rFonts w:ascii="Times New Roman" w:hAnsi="Times New Roman" w:cs="Times New Roman"/>
          <w:sz w:val="28"/>
          <w:szCs w:val="28"/>
          <w:lang w:val="uk-UA"/>
        </w:rPr>
        <w:t xml:space="preserve">міжнародних стандартів </w:t>
      </w:r>
      <w:r w:rsidR="00A22C38">
        <w:rPr>
          <w:rFonts w:ascii="Times New Roman" w:hAnsi="Times New Roman" w:cs="Times New Roman"/>
          <w:sz w:val="28"/>
          <w:szCs w:val="28"/>
          <w:lang w:val="uk-UA"/>
        </w:rPr>
        <w:t xml:space="preserve"> та </w:t>
      </w:r>
      <w:r w:rsidR="008B4E9A" w:rsidRPr="008B4E9A">
        <w:rPr>
          <w:rFonts w:ascii="Times New Roman" w:hAnsi="Times New Roman" w:cs="Times New Roman"/>
          <w:sz w:val="28"/>
          <w:szCs w:val="28"/>
          <w:lang w:val="uk-UA"/>
        </w:rPr>
        <w:t xml:space="preserve">до правил ЄС. </w:t>
      </w:r>
      <w:r w:rsidR="008B4E9A">
        <w:rPr>
          <w:rFonts w:ascii="Times New Roman" w:hAnsi="Times New Roman" w:cs="Times New Roman"/>
          <w:sz w:val="28"/>
          <w:szCs w:val="28"/>
          <w:lang w:val="uk-UA"/>
        </w:rPr>
        <w:t>Т</w:t>
      </w:r>
      <w:r w:rsidR="008B4E9A" w:rsidRPr="008B4E9A">
        <w:rPr>
          <w:rFonts w:ascii="Times New Roman" w:hAnsi="Times New Roman" w:cs="Times New Roman"/>
          <w:sz w:val="28"/>
          <w:szCs w:val="28"/>
          <w:lang w:val="uk-UA"/>
        </w:rPr>
        <w:t>акож</w:t>
      </w:r>
      <w:r w:rsidR="008B4E9A">
        <w:rPr>
          <w:rFonts w:ascii="Times New Roman" w:hAnsi="Times New Roman" w:cs="Times New Roman"/>
          <w:sz w:val="28"/>
          <w:szCs w:val="28"/>
          <w:lang w:val="uk-UA"/>
        </w:rPr>
        <w:t>,</w:t>
      </w:r>
      <w:r w:rsidR="008B4E9A" w:rsidRPr="008B4E9A">
        <w:rPr>
          <w:rFonts w:ascii="Times New Roman" w:hAnsi="Times New Roman" w:cs="Times New Roman"/>
          <w:sz w:val="28"/>
          <w:szCs w:val="28"/>
          <w:lang w:val="uk-UA"/>
        </w:rPr>
        <w:t xml:space="preserve"> </w:t>
      </w:r>
      <w:r w:rsidR="00A22C38">
        <w:rPr>
          <w:rFonts w:ascii="Times New Roman" w:hAnsi="Times New Roman" w:cs="Times New Roman"/>
          <w:sz w:val="28"/>
          <w:szCs w:val="28"/>
          <w:lang w:val="uk-UA"/>
        </w:rPr>
        <w:t xml:space="preserve">НБУ </w:t>
      </w:r>
      <w:r w:rsidR="008B4E9A" w:rsidRPr="008B4E9A">
        <w:rPr>
          <w:rFonts w:ascii="Times New Roman" w:hAnsi="Times New Roman" w:cs="Times New Roman"/>
          <w:sz w:val="28"/>
          <w:szCs w:val="28"/>
          <w:lang w:val="uk-UA"/>
        </w:rPr>
        <w:t>створює передумови для посилення конкурентоспроможності українських фінансових установ та їхньої рівноправної співпраці з європейськими інституціями, а також сприяє підвищенню рівня фінансових послуг та захисту прав споживачів.</w:t>
      </w:r>
      <w:r w:rsidR="00BE492A" w:rsidRPr="00BE492A">
        <w:rPr>
          <w:rFonts w:ascii="Times New Roman" w:hAnsi="Times New Roman" w:cs="Times New Roman"/>
          <w:sz w:val="28"/>
          <w:szCs w:val="28"/>
          <w:lang w:val="uk-UA"/>
        </w:rPr>
        <w:t xml:space="preserve"> [</w:t>
      </w:r>
      <w:r w:rsidR="00BE492A" w:rsidRPr="000636C5">
        <w:rPr>
          <w:rFonts w:ascii="Times New Roman" w:hAnsi="Times New Roman" w:cs="Times New Roman"/>
          <w:sz w:val="28"/>
          <w:szCs w:val="28"/>
        </w:rPr>
        <w:t>44]</w:t>
      </w:r>
    </w:p>
    <w:p w:rsidR="008B4E9A" w:rsidRDefault="008B4E9A" w:rsidP="00CE5065">
      <w:pPr>
        <w:spacing w:after="0" w:line="360" w:lineRule="auto"/>
        <w:ind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Для досягнення цієї мети НБУ постійно вживає заходів, спрямованих на:</w:t>
      </w:r>
    </w:p>
    <w:p w:rsidR="003D2D50" w:rsidRPr="003D2D50" w:rsidRDefault="003D2D50" w:rsidP="003D2D50">
      <w:pPr>
        <w:pStyle w:val="a3"/>
        <w:numPr>
          <w:ilvl w:val="1"/>
          <w:numId w:val="9"/>
        </w:numPr>
        <w:spacing w:after="0" w:line="360" w:lineRule="auto"/>
        <w:ind w:left="0"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реалізація Угоди про асоціацію між ЄС та Україною, запровадження законодавства ЄС до національного законодавства;</w:t>
      </w:r>
    </w:p>
    <w:p w:rsidR="003D2D50" w:rsidRPr="003D2D50" w:rsidRDefault="003D2D50" w:rsidP="003D2D50">
      <w:pPr>
        <w:pStyle w:val="a3"/>
        <w:numPr>
          <w:ilvl w:val="1"/>
          <w:numId w:val="9"/>
        </w:numPr>
        <w:spacing w:after="0" w:line="360" w:lineRule="auto"/>
        <w:ind w:left="0"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запровадження міжнародних стандартів у сфері фінансових послуг;</w:t>
      </w:r>
    </w:p>
    <w:p w:rsidR="003D2D50" w:rsidRPr="003D2D50" w:rsidRDefault="003D2D50" w:rsidP="003D2D50">
      <w:pPr>
        <w:pStyle w:val="a3"/>
        <w:numPr>
          <w:ilvl w:val="1"/>
          <w:numId w:val="9"/>
        </w:numPr>
        <w:spacing w:after="0" w:line="360" w:lineRule="auto"/>
        <w:ind w:left="0"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здійснення рішень двосторонніх органів ЄС-Україна та інших міжнародно-правових зобов'язань та угод у галузі європейської інтеграції;</w:t>
      </w:r>
    </w:p>
    <w:p w:rsidR="003D2D50" w:rsidRPr="003D2D50" w:rsidRDefault="003D2D50" w:rsidP="003D2D50">
      <w:pPr>
        <w:pStyle w:val="a3"/>
        <w:numPr>
          <w:ilvl w:val="1"/>
          <w:numId w:val="9"/>
        </w:numPr>
        <w:spacing w:after="0" w:line="360" w:lineRule="auto"/>
        <w:ind w:left="0" w:firstLine="709"/>
        <w:jc w:val="both"/>
        <w:rPr>
          <w:rFonts w:ascii="Times New Roman" w:hAnsi="Times New Roman" w:cs="Times New Roman"/>
          <w:sz w:val="28"/>
          <w:szCs w:val="28"/>
          <w:lang w:val="uk-UA"/>
        </w:rPr>
      </w:pPr>
      <w:r w:rsidRPr="003D2D50">
        <w:rPr>
          <w:rFonts w:ascii="Times New Roman" w:hAnsi="Times New Roman" w:cs="Times New Roman"/>
          <w:sz w:val="28"/>
          <w:szCs w:val="28"/>
          <w:lang w:val="uk-UA"/>
        </w:rPr>
        <w:t>зростання довіри до НБУ як до центрального банку, що відповідає європейським стандартам та інтегрований до європейської спільноти центральних банків.</w:t>
      </w:r>
    </w:p>
    <w:p w:rsidR="002A0D74" w:rsidRDefault="008B4E9A" w:rsidP="00CE5065">
      <w:pPr>
        <w:spacing w:after="0" w:line="360" w:lineRule="auto"/>
        <w:ind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Запровадження</w:t>
      </w:r>
      <w:r>
        <w:rPr>
          <w:rFonts w:ascii="Times New Roman" w:hAnsi="Times New Roman" w:cs="Times New Roman"/>
          <w:sz w:val="28"/>
          <w:szCs w:val="28"/>
          <w:lang w:val="uk-UA"/>
        </w:rPr>
        <w:t xml:space="preserve"> у</w:t>
      </w:r>
      <w:r w:rsidRPr="008B4E9A">
        <w:rPr>
          <w:rFonts w:ascii="Times New Roman" w:hAnsi="Times New Roman" w:cs="Times New Roman"/>
          <w:sz w:val="28"/>
          <w:szCs w:val="28"/>
          <w:lang w:val="uk-UA"/>
        </w:rPr>
        <w:t xml:space="preserve"> НБУ європейських стандартів та практик сприяє</w:t>
      </w:r>
      <w:r>
        <w:rPr>
          <w:rFonts w:ascii="Times New Roman" w:hAnsi="Times New Roman" w:cs="Times New Roman"/>
          <w:sz w:val="28"/>
          <w:szCs w:val="28"/>
          <w:lang w:val="uk-UA"/>
        </w:rPr>
        <w:t xml:space="preserve"> покращенню </w:t>
      </w:r>
      <w:r w:rsidRPr="008B4E9A">
        <w:rPr>
          <w:rFonts w:ascii="Times New Roman" w:hAnsi="Times New Roman" w:cs="Times New Roman"/>
          <w:sz w:val="28"/>
          <w:szCs w:val="28"/>
          <w:lang w:val="uk-UA"/>
        </w:rPr>
        <w:t>механізм</w:t>
      </w:r>
      <w:r>
        <w:rPr>
          <w:rFonts w:ascii="Times New Roman" w:hAnsi="Times New Roman" w:cs="Times New Roman"/>
          <w:sz w:val="28"/>
          <w:szCs w:val="28"/>
          <w:lang w:val="uk-UA"/>
        </w:rPr>
        <w:t>ів</w:t>
      </w:r>
      <w:r w:rsidRPr="008B4E9A">
        <w:rPr>
          <w:rFonts w:ascii="Times New Roman" w:hAnsi="Times New Roman" w:cs="Times New Roman"/>
          <w:sz w:val="28"/>
          <w:szCs w:val="28"/>
          <w:lang w:val="uk-UA"/>
        </w:rPr>
        <w:t xml:space="preserve"> регулювання фінансових установ, удосконал</w:t>
      </w:r>
      <w:r>
        <w:rPr>
          <w:rFonts w:ascii="Times New Roman" w:hAnsi="Times New Roman" w:cs="Times New Roman"/>
          <w:sz w:val="28"/>
          <w:szCs w:val="28"/>
          <w:lang w:val="uk-UA"/>
        </w:rPr>
        <w:t xml:space="preserve">енню </w:t>
      </w:r>
      <w:r w:rsidRPr="008B4E9A">
        <w:rPr>
          <w:rFonts w:ascii="Times New Roman" w:hAnsi="Times New Roman" w:cs="Times New Roman"/>
          <w:sz w:val="28"/>
          <w:szCs w:val="28"/>
          <w:lang w:val="uk-UA"/>
        </w:rPr>
        <w:t xml:space="preserve"> підходів</w:t>
      </w:r>
      <w:r>
        <w:rPr>
          <w:rFonts w:ascii="Times New Roman" w:hAnsi="Times New Roman" w:cs="Times New Roman"/>
          <w:sz w:val="28"/>
          <w:szCs w:val="28"/>
          <w:lang w:val="uk-UA"/>
        </w:rPr>
        <w:t xml:space="preserve"> з контролю</w:t>
      </w:r>
      <w:r w:rsidRPr="008B4E9A">
        <w:rPr>
          <w:rFonts w:ascii="Times New Roman" w:hAnsi="Times New Roman" w:cs="Times New Roman"/>
          <w:sz w:val="28"/>
          <w:szCs w:val="28"/>
          <w:lang w:val="uk-UA"/>
        </w:rPr>
        <w:t xml:space="preserve"> та про</w:t>
      </w:r>
      <w:r>
        <w:rPr>
          <w:rFonts w:ascii="Times New Roman" w:hAnsi="Times New Roman" w:cs="Times New Roman"/>
          <w:sz w:val="28"/>
          <w:szCs w:val="28"/>
          <w:lang w:val="uk-UA"/>
        </w:rPr>
        <w:t>зорості фінансового сектору. Всі ці дії гарантують</w:t>
      </w:r>
      <w:r w:rsidRPr="008B4E9A">
        <w:rPr>
          <w:rFonts w:ascii="Times New Roman" w:hAnsi="Times New Roman" w:cs="Times New Roman"/>
          <w:sz w:val="28"/>
          <w:szCs w:val="28"/>
          <w:lang w:val="uk-UA"/>
        </w:rPr>
        <w:t xml:space="preserve"> функціонування стабільного українського фінансового ринку.</w:t>
      </w:r>
    </w:p>
    <w:p w:rsidR="008B4E9A" w:rsidRPr="008B4E9A" w:rsidRDefault="008B4E9A" w:rsidP="00CE506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НБУ у ході реалізації</w:t>
      </w:r>
      <w:r w:rsidRPr="008B4E9A">
        <w:rPr>
          <w:rFonts w:ascii="Times New Roman" w:hAnsi="Times New Roman" w:cs="Times New Roman"/>
          <w:sz w:val="28"/>
          <w:szCs w:val="28"/>
          <w:lang w:val="uk-UA"/>
        </w:rPr>
        <w:t xml:space="preserve"> Угод</w:t>
      </w:r>
      <w:r>
        <w:rPr>
          <w:rFonts w:ascii="Times New Roman" w:hAnsi="Times New Roman" w:cs="Times New Roman"/>
          <w:sz w:val="28"/>
          <w:szCs w:val="28"/>
          <w:lang w:val="uk-UA"/>
        </w:rPr>
        <w:t>и</w:t>
      </w:r>
      <w:r w:rsidRPr="008B4E9A">
        <w:rPr>
          <w:rFonts w:ascii="Times New Roman" w:hAnsi="Times New Roman" w:cs="Times New Roman"/>
          <w:sz w:val="28"/>
          <w:szCs w:val="28"/>
          <w:lang w:val="uk-UA"/>
        </w:rPr>
        <w:t xml:space="preserve"> про асоціацію між Україною та ЄС</w:t>
      </w:r>
      <w:r>
        <w:rPr>
          <w:rFonts w:ascii="Times New Roman" w:hAnsi="Times New Roman" w:cs="Times New Roman"/>
          <w:sz w:val="28"/>
          <w:szCs w:val="28"/>
          <w:lang w:val="uk-UA"/>
        </w:rPr>
        <w:t>, виконує роль,</w:t>
      </w:r>
      <w:r w:rsidRPr="008B4E9A">
        <w:rPr>
          <w:rFonts w:ascii="Times New Roman" w:hAnsi="Times New Roman" w:cs="Times New Roman"/>
          <w:sz w:val="28"/>
          <w:szCs w:val="28"/>
          <w:lang w:val="uk-UA"/>
        </w:rPr>
        <w:t xml:space="preserve"> як регулятор</w:t>
      </w:r>
      <w:r>
        <w:rPr>
          <w:rFonts w:ascii="Times New Roman" w:hAnsi="Times New Roman" w:cs="Times New Roman"/>
          <w:sz w:val="28"/>
          <w:szCs w:val="28"/>
          <w:lang w:val="uk-UA"/>
        </w:rPr>
        <w:t xml:space="preserve"> ринку</w:t>
      </w:r>
      <w:r w:rsidRPr="008B4E9A">
        <w:rPr>
          <w:rFonts w:ascii="Times New Roman" w:hAnsi="Times New Roman" w:cs="Times New Roman"/>
          <w:sz w:val="28"/>
          <w:szCs w:val="28"/>
          <w:lang w:val="uk-UA"/>
        </w:rPr>
        <w:t xml:space="preserve"> фінансових послуг. </w:t>
      </w:r>
      <w:r>
        <w:rPr>
          <w:rFonts w:ascii="Times New Roman" w:hAnsi="Times New Roman" w:cs="Times New Roman"/>
          <w:sz w:val="28"/>
          <w:szCs w:val="28"/>
          <w:lang w:val="uk-UA"/>
        </w:rPr>
        <w:t>Н</w:t>
      </w:r>
      <w:r w:rsidRPr="008B4E9A">
        <w:rPr>
          <w:rFonts w:ascii="Times New Roman" w:hAnsi="Times New Roman" w:cs="Times New Roman"/>
          <w:sz w:val="28"/>
          <w:szCs w:val="28"/>
          <w:lang w:val="uk-UA"/>
        </w:rPr>
        <w:t>аближа</w:t>
      </w:r>
      <w:r>
        <w:rPr>
          <w:rFonts w:ascii="Times New Roman" w:hAnsi="Times New Roman" w:cs="Times New Roman"/>
          <w:sz w:val="28"/>
          <w:szCs w:val="28"/>
          <w:lang w:val="uk-UA"/>
        </w:rPr>
        <w:t>ючи</w:t>
      </w:r>
      <w:r w:rsidRPr="008B4E9A">
        <w:rPr>
          <w:rFonts w:ascii="Times New Roman" w:hAnsi="Times New Roman" w:cs="Times New Roman"/>
          <w:sz w:val="28"/>
          <w:szCs w:val="28"/>
          <w:lang w:val="uk-UA"/>
        </w:rPr>
        <w:t xml:space="preserve"> українське законодавство до законодавства ЄС, запроваджу</w:t>
      </w:r>
      <w:r>
        <w:rPr>
          <w:rFonts w:ascii="Times New Roman" w:hAnsi="Times New Roman" w:cs="Times New Roman"/>
          <w:sz w:val="28"/>
          <w:szCs w:val="28"/>
          <w:lang w:val="uk-UA"/>
        </w:rPr>
        <w:t>ючи</w:t>
      </w:r>
      <w:r w:rsidRPr="008B4E9A">
        <w:rPr>
          <w:rFonts w:ascii="Times New Roman" w:hAnsi="Times New Roman" w:cs="Times New Roman"/>
          <w:sz w:val="28"/>
          <w:szCs w:val="28"/>
          <w:lang w:val="uk-UA"/>
        </w:rPr>
        <w:t xml:space="preserve"> </w:t>
      </w:r>
      <w:r>
        <w:rPr>
          <w:rFonts w:ascii="Times New Roman" w:hAnsi="Times New Roman" w:cs="Times New Roman"/>
          <w:sz w:val="28"/>
          <w:szCs w:val="28"/>
          <w:lang w:val="uk-UA"/>
        </w:rPr>
        <w:t>міжнародні стандарти, розвиваючи</w:t>
      </w:r>
      <w:r w:rsidRPr="008B4E9A">
        <w:rPr>
          <w:rFonts w:ascii="Times New Roman" w:hAnsi="Times New Roman" w:cs="Times New Roman"/>
          <w:sz w:val="28"/>
          <w:szCs w:val="28"/>
          <w:lang w:val="uk-UA"/>
        </w:rPr>
        <w:t xml:space="preserve"> співпрацю з регулюючими та наглядовими органами країн-членів ЄС, а також з іншими європейськими інституціями у таких сферах:</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банківське ре</w:t>
      </w:r>
      <w:r>
        <w:rPr>
          <w:rFonts w:ascii="Times New Roman" w:hAnsi="Times New Roman" w:cs="Times New Roman"/>
          <w:sz w:val="28"/>
          <w:szCs w:val="28"/>
          <w:lang w:val="uk-UA"/>
        </w:rPr>
        <w:t>гулювання та контроль;</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функціонування та розвиток платіжних систем</w:t>
      </w:r>
      <w:r>
        <w:rPr>
          <w:rFonts w:ascii="Times New Roman" w:hAnsi="Times New Roman" w:cs="Times New Roman"/>
          <w:sz w:val="28"/>
          <w:szCs w:val="28"/>
          <w:lang w:val="uk-UA"/>
        </w:rPr>
        <w:t>;</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lastRenderedPageBreak/>
        <w:t>лібералізаці</w:t>
      </w:r>
      <w:r w:rsidR="00A22C38">
        <w:rPr>
          <w:rFonts w:ascii="Times New Roman" w:hAnsi="Times New Roman" w:cs="Times New Roman"/>
          <w:sz w:val="28"/>
          <w:szCs w:val="28"/>
          <w:lang w:val="uk-UA"/>
        </w:rPr>
        <w:t>ї</w:t>
      </w:r>
      <w:r w:rsidRPr="008B4E9A">
        <w:rPr>
          <w:rFonts w:ascii="Times New Roman" w:hAnsi="Times New Roman" w:cs="Times New Roman"/>
          <w:sz w:val="28"/>
          <w:szCs w:val="28"/>
          <w:lang w:val="uk-UA"/>
        </w:rPr>
        <w:t xml:space="preserve"> руху капіталу та платежів</w:t>
      </w:r>
      <w:r>
        <w:rPr>
          <w:rFonts w:ascii="Times New Roman" w:hAnsi="Times New Roman" w:cs="Times New Roman"/>
          <w:sz w:val="28"/>
          <w:szCs w:val="28"/>
          <w:lang w:val="uk-UA"/>
        </w:rPr>
        <w:t>;</w:t>
      </w:r>
    </w:p>
    <w:p w:rsidR="008B4E9A" w:rsidRPr="008B4E9A" w:rsidRDefault="00A22C38"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регулюванні</w:t>
      </w:r>
      <w:r w:rsidR="008B4E9A" w:rsidRPr="008B4E9A">
        <w:rPr>
          <w:rFonts w:ascii="Times New Roman" w:hAnsi="Times New Roman" w:cs="Times New Roman"/>
          <w:sz w:val="28"/>
          <w:szCs w:val="28"/>
          <w:lang w:val="uk-UA"/>
        </w:rPr>
        <w:t xml:space="preserve"> та нагляд</w:t>
      </w:r>
      <w:r>
        <w:rPr>
          <w:rFonts w:ascii="Times New Roman" w:hAnsi="Times New Roman" w:cs="Times New Roman"/>
          <w:sz w:val="28"/>
          <w:szCs w:val="28"/>
          <w:lang w:val="uk-UA"/>
        </w:rPr>
        <w:t>і</w:t>
      </w:r>
      <w:r w:rsidR="008B4E9A" w:rsidRPr="008B4E9A">
        <w:rPr>
          <w:rFonts w:ascii="Times New Roman" w:hAnsi="Times New Roman" w:cs="Times New Roman"/>
          <w:sz w:val="28"/>
          <w:szCs w:val="28"/>
          <w:lang w:val="uk-UA"/>
        </w:rPr>
        <w:t xml:space="preserve"> за ринком небанківських фінансових послуг</w:t>
      </w:r>
      <w:r w:rsidR="008B4E9A">
        <w:rPr>
          <w:rFonts w:ascii="Times New Roman" w:hAnsi="Times New Roman" w:cs="Times New Roman"/>
          <w:sz w:val="28"/>
          <w:szCs w:val="28"/>
          <w:lang w:val="uk-UA"/>
        </w:rPr>
        <w:t>;</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захист прав споживачів у фінансових послугах</w:t>
      </w:r>
      <w:r>
        <w:rPr>
          <w:rFonts w:ascii="Times New Roman" w:hAnsi="Times New Roman" w:cs="Times New Roman"/>
          <w:sz w:val="28"/>
          <w:szCs w:val="28"/>
          <w:lang w:val="uk-UA"/>
        </w:rPr>
        <w:t>;</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боротьба з відмиванням грошей та фінансуванням тероризму</w:t>
      </w:r>
      <w:r>
        <w:rPr>
          <w:rFonts w:ascii="Times New Roman" w:hAnsi="Times New Roman" w:cs="Times New Roman"/>
          <w:sz w:val="28"/>
          <w:szCs w:val="28"/>
          <w:lang w:val="uk-UA"/>
        </w:rPr>
        <w:t>;</w:t>
      </w:r>
    </w:p>
    <w:p w:rsidR="008B4E9A" w:rsidRPr="008B4E9A" w:rsidRDefault="008B4E9A"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бухгалтерський облік</w:t>
      </w:r>
      <w:r>
        <w:rPr>
          <w:rFonts w:ascii="Times New Roman" w:hAnsi="Times New Roman" w:cs="Times New Roman"/>
          <w:sz w:val="28"/>
          <w:szCs w:val="28"/>
          <w:lang w:val="uk-UA"/>
        </w:rPr>
        <w:t>;</w:t>
      </w:r>
    </w:p>
    <w:p w:rsidR="008B4E9A" w:rsidRDefault="008B6FB3" w:rsidP="00CE5065">
      <w:pPr>
        <w:pStyle w:val="a3"/>
        <w:numPr>
          <w:ilvl w:val="0"/>
          <w:numId w:val="11"/>
        </w:numPr>
        <w:spacing w:after="0" w:line="360" w:lineRule="auto"/>
        <w:ind w:left="0"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кібер</w:t>
      </w:r>
      <w:proofErr w:type="spellEnd"/>
      <w:r w:rsidR="008B4E9A" w:rsidRPr="008B4E9A">
        <w:rPr>
          <w:rFonts w:ascii="Times New Roman" w:hAnsi="Times New Roman" w:cs="Times New Roman"/>
          <w:sz w:val="28"/>
          <w:szCs w:val="28"/>
          <w:lang w:val="uk-UA"/>
        </w:rPr>
        <w:t xml:space="preserve"> та інформаційна безпека</w:t>
      </w:r>
      <w:r w:rsidR="008B4E9A">
        <w:rPr>
          <w:rFonts w:ascii="Times New Roman" w:hAnsi="Times New Roman" w:cs="Times New Roman"/>
          <w:sz w:val="28"/>
          <w:szCs w:val="28"/>
          <w:lang w:val="uk-UA"/>
        </w:rPr>
        <w:t xml:space="preserve"> банківської системи</w:t>
      </w:r>
      <w:r w:rsidR="008B4E9A" w:rsidRPr="008B4E9A">
        <w:rPr>
          <w:rFonts w:ascii="Times New Roman" w:hAnsi="Times New Roman" w:cs="Times New Roman"/>
          <w:sz w:val="28"/>
          <w:szCs w:val="28"/>
          <w:lang w:val="uk-UA"/>
        </w:rPr>
        <w:t>.</w:t>
      </w:r>
    </w:p>
    <w:p w:rsidR="008B4E9A" w:rsidRPr="008B4E9A" w:rsidRDefault="008B4E9A" w:rsidP="00CE5065">
      <w:pPr>
        <w:spacing w:after="0" w:line="360" w:lineRule="auto"/>
        <w:ind w:firstLine="709"/>
        <w:jc w:val="both"/>
        <w:rPr>
          <w:rFonts w:ascii="Times New Roman" w:hAnsi="Times New Roman" w:cs="Times New Roman"/>
          <w:sz w:val="28"/>
          <w:szCs w:val="28"/>
          <w:lang w:val="uk-UA"/>
        </w:rPr>
      </w:pPr>
      <w:r w:rsidRPr="008B4E9A">
        <w:rPr>
          <w:rFonts w:ascii="Times New Roman" w:hAnsi="Times New Roman" w:cs="Times New Roman"/>
          <w:sz w:val="28"/>
          <w:szCs w:val="28"/>
          <w:lang w:val="uk-UA"/>
        </w:rPr>
        <w:t>Для інтеграції фінансового ринку України до євр</w:t>
      </w:r>
      <w:r w:rsidR="00CE5065">
        <w:rPr>
          <w:rFonts w:ascii="Times New Roman" w:hAnsi="Times New Roman" w:cs="Times New Roman"/>
          <w:sz w:val="28"/>
          <w:szCs w:val="28"/>
          <w:lang w:val="uk-UA"/>
        </w:rPr>
        <w:t xml:space="preserve">опейського фінансового простору, </w:t>
      </w:r>
      <w:r w:rsidRPr="008B4E9A">
        <w:rPr>
          <w:rFonts w:ascii="Times New Roman" w:hAnsi="Times New Roman" w:cs="Times New Roman"/>
          <w:sz w:val="28"/>
          <w:szCs w:val="28"/>
          <w:lang w:val="uk-UA"/>
        </w:rPr>
        <w:t>НБУ працює над підвищенням рівня співпраці з наглядовими органами країн-членів ЄС. З</w:t>
      </w:r>
      <w:r w:rsidR="00A22C38">
        <w:rPr>
          <w:rFonts w:ascii="Times New Roman" w:hAnsi="Times New Roman" w:cs="Times New Roman"/>
          <w:sz w:val="28"/>
          <w:szCs w:val="28"/>
          <w:lang w:val="uk-UA"/>
        </w:rPr>
        <w:t xml:space="preserve">окрема, це стосується сфери контролю </w:t>
      </w:r>
      <w:r w:rsidRPr="008B4E9A">
        <w:rPr>
          <w:rFonts w:ascii="Times New Roman" w:hAnsi="Times New Roman" w:cs="Times New Roman"/>
          <w:sz w:val="28"/>
          <w:szCs w:val="28"/>
          <w:lang w:val="uk-UA"/>
        </w:rPr>
        <w:t xml:space="preserve">та нагляду за банками та небанківськими фінансовими установами, а також </w:t>
      </w:r>
      <w:r w:rsidR="00A22C38">
        <w:rPr>
          <w:rFonts w:ascii="Times New Roman" w:hAnsi="Times New Roman" w:cs="Times New Roman"/>
          <w:sz w:val="28"/>
          <w:szCs w:val="28"/>
          <w:lang w:val="uk-UA"/>
        </w:rPr>
        <w:t xml:space="preserve">збільшення </w:t>
      </w:r>
      <w:r w:rsidRPr="008B4E9A">
        <w:rPr>
          <w:rFonts w:ascii="Times New Roman" w:hAnsi="Times New Roman" w:cs="Times New Roman"/>
          <w:sz w:val="28"/>
          <w:szCs w:val="28"/>
          <w:lang w:val="uk-UA"/>
        </w:rPr>
        <w:t>взаємодії з Європе</w:t>
      </w:r>
      <w:r w:rsidR="00CE5065">
        <w:rPr>
          <w:rFonts w:ascii="Times New Roman" w:hAnsi="Times New Roman" w:cs="Times New Roman"/>
          <w:sz w:val="28"/>
          <w:szCs w:val="28"/>
          <w:lang w:val="uk-UA"/>
        </w:rPr>
        <w:t>йським банківським органом</w:t>
      </w:r>
      <w:r w:rsidRPr="008B4E9A">
        <w:rPr>
          <w:rFonts w:ascii="Times New Roman" w:hAnsi="Times New Roman" w:cs="Times New Roman"/>
          <w:sz w:val="28"/>
          <w:szCs w:val="28"/>
          <w:lang w:val="uk-UA"/>
        </w:rPr>
        <w:t>, Європейським органом страхуван</w:t>
      </w:r>
      <w:r w:rsidR="00CE5065">
        <w:rPr>
          <w:rFonts w:ascii="Times New Roman" w:hAnsi="Times New Roman" w:cs="Times New Roman"/>
          <w:sz w:val="28"/>
          <w:szCs w:val="28"/>
          <w:lang w:val="uk-UA"/>
        </w:rPr>
        <w:t xml:space="preserve">ня та професійних пенсій </w:t>
      </w:r>
      <w:r w:rsidRPr="008B4E9A">
        <w:rPr>
          <w:rFonts w:ascii="Times New Roman" w:hAnsi="Times New Roman" w:cs="Times New Roman"/>
          <w:sz w:val="28"/>
          <w:szCs w:val="28"/>
          <w:lang w:val="uk-UA"/>
        </w:rPr>
        <w:t xml:space="preserve"> та Європе</w:t>
      </w:r>
      <w:r w:rsidR="00CE5065">
        <w:rPr>
          <w:rFonts w:ascii="Times New Roman" w:hAnsi="Times New Roman" w:cs="Times New Roman"/>
          <w:sz w:val="28"/>
          <w:szCs w:val="28"/>
          <w:lang w:val="uk-UA"/>
        </w:rPr>
        <w:t xml:space="preserve">йським центральним банком. </w:t>
      </w:r>
    </w:p>
    <w:p w:rsidR="002A0D74" w:rsidRDefault="002A0D74" w:rsidP="00B5195B">
      <w:pPr>
        <w:ind w:left="360"/>
        <w:jc w:val="both"/>
        <w:rPr>
          <w:rFonts w:ascii="Times New Roman" w:hAnsi="Times New Roman" w:cs="Times New Roman"/>
          <w:sz w:val="28"/>
          <w:szCs w:val="28"/>
          <w:lang w:val="uk-UA"/>
        </w:rPr>
      </w:pPr>
    </w:p>
    <w:p w:rsidR="002A0D74" w:rsidRDefault="002A0D74" w:rsidP="00B5195B">
      <w:pPr>
        <w:ind w:left="360"/>
        <w:jc w:val="both"/>
        <w:rPr>
          <w:rFonts w:ascii="Times New Roman" w:hAnsi="Times New Roman" w:cs="Times New Roman"/>
          <w:sz w:val="28"/>
          <w:szCs w:val="28"/>
          <w:lang w:val="uk-UA"/>
        </w:rPr>
      </w:pPr>
    </w:p>
    <w:p w:rsidR="002A0D74" w:rsidRDefault="002A0D74" w:rsidP="00B5195B">
      <w:pPr>
        <w:ind w:left="360"/>
        <w:jc w:val="both"/>
        <w:rPr>
          <w:rFonts w:ascii="Times New Roman" w:hAnsi="Times New Roman" w:cs="Times New Roman"/>
          <w:sz w:val="28"/>
          <w:szCs w:val="28"/>
          <w:lang w:val="uk-UA"/>
        </w:rPr>
      </w:pPr>
    </w:p>
    <w:p w:rsidR="002A0D74" w:rsidRDefault="002A0D74"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F01AC6" w:rsidRDefault="00F01AC6" w:rsidP="00B5195B">
      <w:pPr>
        <w:ind w:left="360"/>
        <w:jc w:val="both"/>
        <w:rPr>
          <w:rFonts w:ascii="Times New Roman" w:hAnsi="Times New Roman" w:cs="Times New Roman"/>
          <w:sz w:val="28"/>
          <w:szCs w:val="28"/>
          <w:lang w:val="uk-UA"/>
        </w:rPr>
      </w:pPr>
    </w:p>
    <w:p w:rsidR="002A0D74" w:rsidRDefault="002A0D74" w:rsidP="008876ED">
      <w:pPr>
        <w:jc w:val="both"/>
        <w:rPr>
          <w:rFonts w:ascii="Times New Roman" w:hAnsi="Times New Roman" w:cs="Times New Roman"/>
          <w:sz w:val="28"/>
          <w:szCs w:val="28"/>
          <w:lang w:val="uk-UA"/>
        </w:rPr>
      </w:pPr>
    </w:p>
    <w:p w:rsidR="002A0D74" w:rsidRPr="008876ED" w:rsidRDefault="007B4C2D" w:rsidP="00F01AC6">
      <w:pPr>
        <w:pStyle w:val="1"/>
        <w:spacing w:before="0" w:beforeAutospacing="0" w:after="0" w:afterAutospacing="0" w:line="360" w:lineRule="auto"/>
        <w:ind w:firstLine="709"/>
        <w:jc w:val="center"/>
        <w:rPr>
          <w:sz w:val="28"/>
          <w:szCs w:val="28"/>
          <w:lang w:val="uk-UA"/>
        </w:rPr>
      </w:pPr>
      <w:bookmarkStart w:id="34" w:name="_Toc89797210"/>
      <w:bookmarkStart w:id="35" w:name="_Toc89810897"/>
      <w:r w:rsidRPr="008876ED">
        <w:rPr>
          <w:sz w:val="28"/>
          <w:szCs w:val="28"/>
          <w:lang w:val="uk-UA"/>
        </w:rPr>
        <w:lastRenderedPageBreak/>
        <w:t>РОЗДІЛ 3</w:t>
      </w:r>
      <w:bookmarkEnd w:id="34"/>
      <w:r w:rsidR="008876ED">
        <w:rPr>
          <w:sz w:val="28"/>
          <w:szCs w:val="28"/>
          <w:lang w:val="uk-UA"/>
        </w:rPr>
        <w:t>.</w:t>
      </w:r>
      <w:bookmarkStart w:id="36" w:name="_Toc89797211"/>
      <w:r w:rsidR="008876ED">
        <w:rPr>
          <w:sz w:val="28"/>
          <w:szCs w:val="28"/>
          <w:lang w:val="uk-UA"/>
        </w:rPr>
        <w:t xml:space="preserve"> </w:t>
      </w:r>
      <w:r w:rsidRPr="008876ED">
        <w:rPr>
          <w:sz w:val="28"/>
          <w:szCs w:val="28"/>
          <w:lang w:val="uk-UA"/>
        </w:rPr>
        <w:t>СТРАТЕГІЧНІ ВЕКТОРИ РОЗВИТКУ ВАЛЮТНОЇ ІНТЕГРАЦІЇ В ЄВРОПІ ТА ЇХ НАСЛІДКИ ДЛЯ УКРАЇНИ</w:t>
      </w:r>
      <w:bookmarkEnd w:id="35"/>
      <w:bookmarkEnd w:id="36"/>
    </w:p>
    <w:p w:rsidR="00D32152" w:rsidRPr="008876ED" w:rsidRDefault="00D32152" w:rsidP="00F01AC6">
      <w:pPr>
        <w:pStyle w:val="1"/>
        <w:numPr>
          <w:ilvl w:val="1"/>
          <w:numId w:val="7"/>
        </w:numPr>
        <w:spacing w:before="0" w:beforeAutospacing="0" w:after="0" w:afterAutospacing="0" w:line="360" w:lineRule="auto"/>
        <w:ind w:left="0" w:firstLine="709"/>
        <w:jc w:val="center"/>
        <w:rPr>
          <w:sz w:val="28"/>
          <w:szCs w:val="28"/>
          <w:lang w:val="uk-UA"/>
        </w:rPr>
      </w:pPr>
      <w:bookmarkStart w:id="37" w:name="_Toc89797212"/>
      <w:bookmarkStart w:id="38" w:name="_Toc89810898"/>
      <w:r w:rsidRPr="008876ED">
        <w:rPr>
          <w:sz w:val="28"/>
          <w:szCs w:val="28"/>
          <w:lang w:val="uk-UA"/>
        </w:rPr>
        <w:t>Тренди трансформації Економічного та валютного союзу в ЄС</w:t>
      </w:r>
      <w:bookmarkEnd w:id="37"/>
      <w:bookmarkEnd w:id="38"/>
    </w:p>
    <w:p w:rsidR="00C909ED" w:rsidRDefault="00D34BF3" w:rsidP="00512339">
      <w:pPr>
        <w:spacing w:after="0" w:line="360" w:lineRule="auto"/>
        <w:ind w:firstLine="709"/>
        <w:jc w:val="both"/>
        <w:rPr>
          <w:rFonts w:ascii="Times New Roman" w:hAnsi="Times New Roman" w:cs="Times New Roman"/>
          <w:sz w:val="28"/>
          <w:szCs w:val="28"/>
          <w:lang w:val="uk-UA"/>
        </w:rPr>
      </w:pPr>
      <w:r w:rsidRPr="00D34BF3">
        <w:rPr>
          <w:rFonts w:ascii="Times New Roman" w:hAnsi="Times New Roman" w:cs="Times New Roman"/>
          <w:sz w:val="28"/>
          <w:szCs w:val="28"/>
          <w:lang w:val="uk-UA"/>
        </w:rPr>
        <w:t xml:space="preserve">Європейський Союз (ЄС) останнім часом переживає неспокійні часи, поглиблюючи розбіжності між 27 країнами-членами, </w:t>
      </w:r>
      <w:r>
        <w:rPr>
          <w:rFonts w:ascii="Times New Roman" w:hAnsi="Times New Roman" w:cs="Times New Roman"/>
          <w:sz w:val="28"/>
          <w:szCs w:val="28"/>
          <w:lang w:val="uk-UA"/>
        </w:rPr>
        <w:t xml:space="preserve">у </w:t>
      </w:r>
      <w:r w:rsidRPr="00D34BF3">
        <w:rPr>
          <w:rFonts w:ascii="Times New Roman" w:hAnsi="Times New Roman" w:cs="Times New Roman"/>
          <w:sz w:val="28"/>
          <w:szCs w:val="28"/>
          <w:lang w:val="uk-UA"/>
        </w:rPr>
        <w:t>як</w:t>
      </w:r>
      <w:r>
        <w:rPr>
          <w:rFonts w:ascii="Times New Roman" w:hAnsi="Times New Roman" w:cs="Times New Roman"/>
          <w:sz w:val="28"/>
          <w:szCs w:val="28"/>
          <w:lang w:val="uk-UA"/>
        </w:rPr>
        <w:t>их</w:t>
      </w:r>
      <w:r w:rsidRPr="00D34BF3">
        <w:rPr>
          <w:rFonts w:ascii="Times New Roman" w:hAnsi="Times New Roman" w:cs="Times New Roman"/>
          <w:sz w:val="28"/>
          <w:szCs w:val="28"/>
          <w:lang w:val="uk-UA"/>
        </w:rPr>
        <w:t xml:space="preserve"> вже різн</w:t>
      </w:r>
      <w:r>
        <w:rPr>
          <w:rFonts w:ascii="Times New Roman" w:hAnsi="Times New Roman" w:cs="Times New Roman"/>
          <w:sz w:val="28"/>
          <w:szCs w:val="28"/>
          <w:lang w:val="uk-UA"/>
        </w:rPr>
        <w:t>і</w:t>
      </w:r>
      <w:r w:rsidRPr="00D34BF3">
        <w:rPr>
          <w:rFonts w:ascii="Times New Roman" w:hAnsi="Times New Roman" w:cs="Times New Roman"/>
          <w:sz w:val="28"/>
          <w:szCs w:val="28"/>
          <w:lang w:val="uk-UA"/>
        </w:rPr>
        <w:t xml:space="preserve">  думк</w:t>
      </w:r>
      <w:r>
        <w:rPr>
          <w:rFonts w:ascii="Times New Roman" w:hAnsi="Times New Roman" w:cs="Times New Roman"/>
          <w:sz w:val="28"/>
          <w:szCs w:val="28"/>
          <w:lang w:val="uk-UA"/>
        </w:rPr>
        <w:t>и</w:t>
      </w:r>
      <w:r w:rsidRPr="00D34BF3">
        <w:rPr>
          <w:rFonts w:ascii="Times New Roman" w:hAnsi="Times New Roman" w:cs="Times New Roman"/>
          <w:sz w:val="28"/>
          <w:szCs w:val="28"/>
          <w:lang w:val="uk-UA"/>
        </w:rPr>
        <w:t xml:space="preserve"> </w:t>
      </w:r>
      <w:r>
        <w:rPr>
          <w:rFonts w:ascii="Times New Roman" w:hAnsi="Times New Roman" w:cs="Times New Roman"/>
          <w:sz w:val="28"/>
          <w:szCs w:val="28"/>
          <w:lang w:val="uk-UA"/>
        </w:rPr>
        <w:t>щодо подальших відносин.</w:t>
      </w:r>
    </w:p>
    <w:p w:rsidR="00383979" w:rsidRPr="00CC2245" w:rsidRDefault="00383979" w:rsidP="00512339">
      <w:pPr>
        <w:spacing w:after="0" w:line="360" w:lineRule="auto"/>
        <w:ind w:firstLine="709"/>
        <w:jc w:val="both"/>
        <w:rPr>
          <w:rFonts w:ascii="Times New Roman" w:hAnsi="Times New Roman" w:cs="Times New Roman"/>
          <w:sz w:val="28"/>
          <w:szCs w:val="28"/>
          <w:lang w:val="uk-UA"/>
        </w:rPr>
      </w:pPr>
      <w:r w:rsidRPr="00383979">
        <w:rPr>
          <w:rFonts w:ascii="Times New Roman" w:hAnsi="Times New Roman" w:cs="Times New Roman"/>
          <w:sz w:val="28"/>
          <w:szCs w:val="28"/>
          <w:lang w:val="uk-UA"/>
        </w:rPr>
        <w:t>З січня 2020 року Великобританія перестала бути членом ЄС. Вперше ціла країна добровільно вийшла з блоку. Після поточного перехідного періоду розпочалися переговори щодо відносин між Великою Британією та ЄС. Але як щодо нинішніх країн-членів ЄС? Чи наслідуватимуть деякі з них британський приклад?</w:t>
      </w:r>
      <w:r w:rsidR="00E53740">
        <w:rPr>
          <w:rFonts w:ascii="Times New Roman" w:hAnsi="Times New Roman" w:cs="Times New Roman"/>
          <w:sz w:val="28"/>
          <w:szCs w:val="28"/>
          <w:lang w:val="uk-UA"/>
        </w:rPr>
        <w:t xml:space="preserve"> </w:t>
      </w:r>
      <w:r w:rsidR="00E53740" w:rsidRPr="00CC2245">
        <w:rPr>
          <w:rFonts w:ascii="Times New Roman" w:hAnsi="Times New Roman" w:cs="Times New Roman"/>
          <w:sz w:val="28"/>
          <w:szCs w:val="28"/>
          <w:lang w:val="uk-UA"/>
        </w:rPr>
        <w:t>[45]</w:t>
      </w:r>
      <w:r w:rsidR="00811A4C" w:rsidRPr="00CC2245">
        <w:rPr>
          <w:rFonts w:ascii="Times New Roman" w:hAnsi="Times New Roman" w:cs="Times New Roman"/>
          <w:sz w:val="28"/>
          <w:szCs w:val="28"/>
          <w:lang w:val="uk-UA"/>
        </w:rPr>
        <w:t>, [46]</w:t>
      </w:r>
    </w:p>
    <w:p w:rsidR="00C909ED" w:rsidRPr="00383979" w:rsidRDefault="00C909ED" w:rsidP="00512339">
      <w:pPr>
        <w:spacing w:after="0" w:line="360" w:lineRule="auto"/>
        <w:ind w:firstLine="709"/>
        <w:jc w:val="both"/>
        <w:rPr>
          <w:rFonts w:ascii="Times New Roman" w:hAnsi="Times New Roman" w:cs="Times New Roman"/>
          <w:sz w:val="28"/>
          <w:szCs w:val="28"/>
          <w:lang w:val="uk-UA"/>
        </w:rPr>
      </w:pPr>
      <w:r w:rsidRPr="00C909ED">
        <w:rPr>
          <w:rFonts w:ascii="Times New Roman" w:hAnsi="Times New Roman" w:cs="Times New Roman"/>
          <w:sz w:val="28"/>
          <w:szCs w:val="28"/>
          <w:lang w:val="uk-UA"/>
        </w:rPr>
        <w:t>Історія Великобританії відрізняється від історії її європейських сусідів. Її позиція як нескореної острівної держави, давня традиція парламентської демократії та вкорінене відчуття того, що в кінцевому підсумку вона може піклуватися про себе, виділяє її се</w:t>
      </w:r>
      <w:r>
        <w:rPr>
          <w:rFonts w:ascii="Times New Roman" w:hAnsi="Times New Roman" w:cs="Times New Roman"/>
          <w:sz w:val="28"/>
          <w:szCs w:val="28"/>
          <w:lang w:val="uk-UA"/>
        </w:rPr>
        <w:t xml:space="preserve">ред інших європейських націй. </w:t>
      </w:r>
    </w:p>
    <w:p w:rsidR="00383979" w:rsidRDefault="00C909ED"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Проте, у</w:t>
      </w:r>
      <w:r w:rsidR="00383979" w:rsidRPr="00383979">
        <w:rPr>
          <w:rFonts w:ascii="Times New Roman" w:hAnsi="Times New Roman" w:cs="Times New Roman"/>
          <w:sz w:val="28"/>
          <w:szCs w:val="28"/>
          <w:lang w:val="uk-UA"/>
        </w:rPr>
        <w:t xml:space="preserve"> червні 2016 року більшість громадян Великобританії проголосувала за вихід з ЄС. У кампанії важливим мотивом було бажання відновити контроль над кордонами, з</w:t>
      </w:r>
      <w:r w:rsidR="00565924">
        <w:rPr>
          <w:rFonts w:ascii="Times New Roman" w:hAnsi="Times New Roman" w:cs="Times New Roman"/>
          <w:sz w:val="28"/>
          <w:szCs w:val="28"/>
          <w:lang w:val="uk-UA"/>
        </w:rPr>
        <w:t>аконами та міграцією. Зокрема, розгортання</w:t>
      </w:r>
      <w:r w:rsidR="00383979" w:rsidRPr="00383979">
        <w:rPr>
          <w:rFonts w:ascii="Times New Roman" w:hAnsi="Times New Roman" w:cs="Times New Roman"/>
          <w:sz w:val="28"/>
          <w:szCs w:val="28"/>
          <w:lang w:val="uk-UA"/>
        </w:rPr>
        <w:t xml:space="preserve"> міграції розглядалося як </w:t>
      </w:r>
      <w:r w:rsidR="00383979">
        <w:rPr>
          <w:rFonts w:ascii="Times New Roman" w:hAnsi="Times New Roman" w:cs="Times New Roman"/>
          <w:sz w:val="28"/>
          <w:szCs w:val="28"/>
          <w:lang w:val="uk-UA"/>
        </w:rPr>
        <w:t>стимул до</w:t>
      </w:r>
      <w:r w:rsidR="00565924">
        <w:rPr>
          <w:rFonts w:ascii="Times New Roman" w:hAnsi="Times New Roman" w:cs="Times New Roman"/>
          <w:sz w:val="28"/>
          <w:szCs w:val="28"/>
          <w:lang w:val="uk-UA"/>
        </w:rPr>
        <w:t xml:space="preserve"> </w:t>
      </w:r>
      <w:proofErr w:type="spellStart"/>
      <w:r w:rsidR="00565924">
        <w:rPr>
          <w:rFonts w:ascii="Times New Roman" w:hAnsi="Times New Roman" w:cs="Times New Roman"/>
          <w:sz w:val="28"/>
          <w:szCs w:val="28"/>
          <w:lang w:val="uk-UA"/>
        </w:rPr>
        <w:t>Брекзіт</w:t>
      </w:r>
      <w:proofErr w:type="spellEnd"/>
      <w:r w:rsidR="00383979" w:rsidRPr="00383979">
        <w:rPr>
          <w:rFonts w:ascii="Times New Roman" w:hAnsi="Times New Roman" w:cs="Times New Roman"/>
          <w:sz w:val="28"/>
          <w:szCs w:val="28"/>
          <w:lang w:val="uk-UA"/>
        </w:rPr>
        <w:t>.</w:t>
      </w:r>
    </w:p>
    <w:p w:rsidR="00C909ED" w:rsidRDefault="00C909ED" w:rsidP="00512339">
      <w:pPr>
        <w:spacing w:after="0" w:line="360" w:lineRule="auto"/>
        <w:ind w:firstLine="709"/>
        <w:jc w:val="both"/>
        <w:rPr>
          <w:rFonts w:ascii="Times New Roman" w:hAnsi="Times New Roman" w:cs="Times New Roman"/>
          <w:sz w:val="28"/>
          <w:szCs w:val="28"/>
          <w:lang w:val="uk-UA"/>
        </w:rPr>
      </w:pPr>
      <w:r w:rsidRPr="00C909ED">
        <w:rPr>
          <w:rFonts w:ascii="Times New Roman" w:hAnsi="Times New Roman" w:cs="Times New Roman"/>
          <w:sz w:val="28"/>
          <w:szCs w:val="28"/>
          <w:lang w:val="uk-UA"/>
        </w:rPr>
        <w:t>Було очевидно, що громадяни Великобританії хотіли захистити себе від потенційної втрати роботи та скорочення заробітної плати через збільшення мігрантів, які прибувають на європейський континент за останні кілька років. Іншою причиною є велика чиста сума грошей, яку Великобританія виділяє до бюджету ЄС, але, за словами її громадян, альянс не отримує натомість належної вигоди.</w:t>
      </w:r>
    </w:p>
    <w:p w:rsidR="00255E3E" w:rsidRDefault="00255E3E" w:rsidP="00512339">
      <w:pPr>
        <w:spacing w:after="0" w:line="360" w:lineRule="auto"/>
        <w:ind w:firstLine="709"/>
        <w:jc w:val="both"/>
        <w:rPr>
          <w:rFonts w:ascii="Times New Roman" w:hAnsi="Times New Roman" w:cs="Times New Roman"/>
          <w:sz w:val="28"/>
          <w:szCs w:val="28"/>
          <w:lang w:val="uk-UA"/>
        </w:rPr>
      </w:pPr>
      <w:r w:rsidRPr="00255E3E">
        <w:rPr>
          <w:rFonts w:ascii="Times New Roman" w:hAnsi="Times New Roman" w:cs="Times New Roman"/>
          <w:sz w:val="28"/>
          <w:szCs w:val="28"/>
          <w:lang w:val="uk-UA"/>
        </w:rPr>
        <w:t xml:space="preserve">Сполучене Королівство </w:t>
      </w:r>
      <w:r>
        <w:rPr>
          <w:rFonts w:ascii="Times New Roman" w:hAnsi="Times New Roman" w:cs="Times New Roman"/>
          <w:sz w:val="28"/>
          <w:szCs w:val="28"/>
          <w:lang w:val="uk-UA"/>
        </w:rPr>
        <w:t>стало</w:t>
      </w:r>
      <w:r w:rsidRPr="00255E3E">
        <w:rPr>
          <w:rFonts w:ascii="Times New Roman" w:hAnsi="Times New Roman" w:cs="Times New Roman"/>
          <w:sz w:val="28"/>
          <w:szCs w:val="28"/>
          <w:lang w:val="uk-UA"/>
        </w:rPr>
        <w:t xml:space="preserve"> першою державою-членом в історії євро</w:t>
      </w:r>
      <w:r>
        <w:rPr>
          <w:rFonts w:ascii="Times New Roman" w:hAnsi="Times New Roman" w:cs="Times New Roman"/>
          <w:sz w:val="28"/>
          <w:szCs w:val="28"/>
          <w:lang w:val="uk-UA"/>
        </w:rPr>
        <w:t>пейської інтеграції, яка вступила</w:t>
      </w:r>
      <w:r w:rsidRPr="00255E3E">
        <w:rPr>
          <w:rFonts w:ascii="Times New Roman" w:hAnsi="Times New Roman" w:cs="Times New Roman"/>
          <w:sz w:val="28"/>
          <w:szCs w:val="28"/>
          <w:lang w:val="uk-UA"/>
        </w:rPr>
        <w:t xml:space="preserve"> до офіційного процесу дезінтеграції. </w:t>
      </w:r>
    </w:p>
    <w:p w:rsidR="00565924" w:rsidRPr="00E53740" w:rsidRDefault="00565924" w:rsidP="00512339">
      <w:pPr>
        <w:spacing w:after="0" w:line="360" w:lineRule="auto"/>
        <w:ind w:firstLine="709"/>
        <w:jc w:val="both"/>
        <w:rPr>
          <w:rFonts w:ascii="Times New Roman" w:hAnsi="Times New Roman" w:cs="Times New Roman"/>
          <w:sz w:val="28"/>
          <w:szCs w:val="28"/>
        </w:rPr>
      </w:pPr>
      <w:r w:rsidRPr="000D35F7">
        <w:rPr>
          <w:rFonts w:ascii="Times New Roman" w:hAnsi="Times New Roman" w:cs="Times New Roman"/>
          <w:sz w:val="28"/>
          <w:szCs w:val="28"/>
          <w:lang w:val="uk-UA"/>
        </w:rPr>
        <w:t xml:space="preserve">Однак для Великої Британії вихід був складнішим, ніж очікувалося. Роки політичної напруженості супроводжувалися невизначеністю щодо економічних перспектив і правил, які будуть застосовуватися після завершення перехідного </w:t>
      </w:r>
      <w:r w:rsidRPr="000D35F7">
        <w:rPr>
          <w:rFonts w:ascii="Times New Roman" w:hAnsi="Times New Roman" w:cs="Times New Roman"/>
          <w:sz w:val="28"/>
          <w:szCs w:val="28"/>
          <w:lang w:val="uk-UA"/>
        </w:rPr>
        <w:lastRenderedPageBreak/>
        <w:t xml:space="preserve">періоду. Ці проблеми можуть посилити бажання інших країн-членів ЄС добровільно вийти з союзу. </w:t>
      </w:r>
      <w:r w:rsidR="00811A4C">
        <w:rPr>
          <w:rFonts w:ascii="Times New Roman" w:hAnsi="Times New Roman" w:cs="Times New Roman"/>
          <w:sz w:val="28"/>
          <w:szCs w:val="28"/>
        </w:rPr>
        <w:t>[4</w:t>
      </w:r>
      <w:r w:rsidR="00811A4C" w:rsidRPr="00811A4C">
        <w:rPr>
          <w:rFonts w:ascii="Times New Roman" w:hAnsi="Times New Roman" w:cs="Times New Roman"/>
          <w:sz w:val="28"/>
          <w:szCs w:val="28"/>
        </w:rPr>
        <w:t>7</w:t>
      </w:r>
      <w:r w:rsidR="00E53740" w:rsidRPr="00E53740">
        <w:rPr>
          <w:rFonts w:ascii="Times New Roman" w:hAnsi="Times New Roman" w:cs="Times New Roman"/>
          <w:sz w:val="28"/>
          <w:szCs w:val="28"/>
        </w:rPr>
        <w:t>]</w:t>
      </w:r>
    </w:p>
    <w:p w:rsidR="00C909ED" w:rsidRPr="000D35F7" w:rsidRDefault="00C909ED" w:rsidP="00512339">
      <w:pPr>
        <w:spacing w:after="0" w:line="360" w:lineRule="auto"/>
        <w:ind w:firstLine="709"/>
        <w:jc w:val="both"/>
        <w:rPr>
          <w:rFonts w:ascii="Times New Roman" w:hAnsi="Times New Roman" w:cs="Times New Roman"/>
          <w:sz w:val="28"/>
          <w:szCs w:val="28"/>
          <w:lang w:val="uk-UA"/>
        </w:rPr>
      </w:pPr>
      <w:r w:rsidRPr="000D35F7">
        <w:rPr>
          <w:rFonts w:ascii="Times New Roman" w:hAnsi="Times New Roman" w:cs="Times New Roman"/>
          <w:sz w:val="28"/>
          <w:szCs w:val="28"/>
          <w:lang w:val="uk-UA"/>
        </w:rPr>
        <w:t xml:space="preserve">До прикладу, Італія може бути наступною з країн-членів </w:t>
      </w:r>
      <w:r w:rsidR="00D2326B" w:rsidRPr="000D35F7">
        <w:rPr>
          <w:rFonts w:ascii="Times New Roman" w:hAnsi="Times New Roman" w:cs="Times New Roman"/>
          <w:sz w:val="28"/>
          <w:szCs w:val="28"/>
          <w:lang w:val="uk-UA"/>
        </w:rPr>
        <w:t>ЄС</w:t>
      </w:r>
      <w:r w:rsidRPr="000D35F7">
        <w:rPr>
          <w:rFonts w:ascii="Times New Roman" w:hAnsi="Times New Roman" w:cs="Times New Roman"/>
          <w:sz w:val="28"/>
          <w:szCs w:val="28"/>
          <w:lang w:val="uk-UA"/>
        </w:rPr>
        <w:t>, як</w:t>
      </w:r>
      <w:r w:rsidR="00D2326B" w:rsidRPr="000D35F7">
        <w:rPr>
          <w:rFonts w:ascii="Times New Roman" w:hAnsi="Times New Roman" w:cs="Times New Roman"/>
          <w:sz w:val="28"/>
          <w:szCs w:val="28"/>
          <w:lang w:val="uk-UA"/>
        </w:rPr>
        <w:t>а розгляне</w:t>
      </w:r>
      <w:r w:rsidRPr="000D35F7">
        <w:rPr>
          <w:rFonts w:ascii="Times New Roman" w:hAnsi="Times New Roman" w:cs="Times New Roman"/>
          <w:sz w:val="28"/>
          <w:szCs w:val="28"/>
          <w:lang w:val="uk-UA"/>
        </w:rPr>
        <w:t xml:space="preserve"> можливість виходу з Європейського Союзу, якщо </w:t>
      </w:r>
      <w:proofErr w:type="spellStart"/>
      <w:r w:rsidRPr="000D35F7">
        <w:rPr>
          <w:rFonts w:ascii="Times New Roman" w:hAnsi="Times New Roman" w:cs="Times New Roman"/>
          <w:sz w:val="28"/>
          <w:szCs w:val="28"/>
          <w:lang w:val="uk-UA"/>
        </w:rPr>
        <w:t>Brexit</w:t>
      </w:r>
      <w:proofErr w:type="spellEnd"/>
      <w:r w:rsidRPr="000D35F7">
        <w:rPr>
          <w:rFonts w:ascii="Times New Roman" w:hAnsi="Times New Roman" w:cs="Times New Roman"/>
          <w:sz w:val="28"/>
          <w:szCs w:val="28"/>
          <w:lang w:val="uk-UA"/>
        </w:rPr>
        <w:t xml:space="preserve"> виявиться вигідним для Британії.</w:t>
      </w:r>
    </w:p>
    <w:p w:rsidR="00D2326B" w:rsidRPr="00E53740" w:rsidRDefault="000D35F7" w:rsidP="00512339">
      <w:pPr>
        <w:spacing w:after="0" w:line="360" w:lineRule="auto"/>
        <w:ind w:firstLine="709"/>
        <w:jc w:val="both"/>
        <w:rPr>
          <w:rFonts w:ascii="Times New Roman" w:hAnsi="Times New Roman" w:cs="Times New Roman"/>
          <w:sz w:val="28"/>
          <w:szCs w:val="28"/>
        </w:rPr>
      </w:pPr>
      <w:r w:rsidRPr="000D35F7">
        <w:rPr>
          <w:rFonts w:ascii="Times New Roman" w:hAnsi="Times New Roman" w:cs="Times New Roman"/>
          <w:sz w:val="28"/>
          <w:szCs w:val="28"/>
          <w:lang w:val="uk-UA"/>
        </w:rPr>
        <w:t>І</w:t>
      </w:r>
      <w:r w:rsidR="00D2326B" w:rsidRPr="000D35F7">
        <w:rPr>
          <w:rFonts w:ascii="Times New Roman" w:hAnsi="Times New Roman" w:cs="Times New Roman"/>
          <w:sz w:val="28"/>
          <w:szCs w:val="28"/>
          <w:lang w:val="uk-UA"/>
        </w:rPr>
        <w:t xml:space="preserve">талійські десятирічні державні облігації дають приблизно на 250 базисних пунктів (або 2,5 відсоткових пунктів) більше, ніж німецькі десятирічні облігації. Італійські облігації також мають нижчий кредитний рейтинг Standard &amp; </w:t>
      </w:r>
      <w:proofErr w:type="spellStart"/>
      <w:r w:rsidR="00D2326B" w:rsidRPr="000D35F7">
        <w:rPr>
          <w:rFonts w:ascii="Times New Roman" w:hAnsi="Times New Roman" w:cs="Times New Roman"/>
          <w:sz w:val="28"/>
          <w:szCs w:val="28"/>
          <w:lang w:val="uk-UA"/>
        </w:rPr>
        <w:t>Poor’s</w:t>
      </w:r>
      <w:proofErr w:type="spellEnd"/>
      <w:r w:rsidR="00D2326B" w:rsidRPr="000D35F7">
        <w:rPr>
          <w:rFonts w:ascii="Times New Roman" w:hAnsi="Times New Roman" w:cs="Times New Roman"/>
          <w:sz w:val="28"/>
          <w:szCs w:val="28"/>
          <w:lang w:val="uk-UA"/>
        </w:rPr>
        <w:t xml:space="preserve"> (BBB), ніж їхні німецькі аналоги (AAA). Це означає, що італійські банки та фірми стикаються з більшими витратами на позики, ніж німецькі банки та фірми. Більше того, розрив між двома країнами поступово збільшується, незважаючи на драматичні зусилля Європейського центрального банку звести їхню вартість запозичень разом.</w:t>
      </w:r>
      <w:r w:rsidR="00E53740">
        <w:rPr>
          <w:rFonts w:ascii="Times New Roman" w:hAnsi="Times New Roman" w:cs="Times New Roman"/>
          <w:sz w:val="28"/>
          <w:szCs w:val="28"/>
        </w:rPr>
        <w:t xml:space="preserve"> </w:t>
      </w:r>
    </w:p>
    <w:p w:rsidR="00D2326B" w:rsidRPr="00811A4C" w:rsidRDefault="00D2326B" w:rsidP="00512339">
      <w:pPr>
        <w:spacing w:after="0" w:line="360" w:lineRule="auto"/>
        <w:ind w:firstLine="709"/>
        <w:jc w:val="both"/>
        <w:rPr>
          <w:rFonts w:ascii="Times New Roman" w:hAnsi="Times New Roman" w:cs="Times New Roman"/>
          <w:sz w:val="28"/>
          <w:szCs w:val="28"/>
          <w:lang w:val="uk-UA"/>
        </w:rPr>
      </w:pPr>
      <w:r w:rsidRPr="000D35F7">
        <w:rPr>
          <w:rFonts w:ascii="Times New Roman" w:hAnsi="Times New Roman" w:cs="Times New Roman"/>
          <w:sz w:val="28"/>
          <w:szCs w:val="28"/>
          <w:lang w:val="uk-UA"/>
        </w:rPr>
        <w:t xml:space="preserve">Програма стабілізації на основі позик, подібна до тієї, яку надала Європейська комісія для підтримки національних систем безробіття, або програма Європейського інвестиційного банку для підтримки малих і середніх підприємств, може послабити деякий відносний тиск у дуже короткостроковій перспективі, але це не зможе змінити фінансовий контекст. </w:t>
      </w:r>
    </w:p>
    <w:p w:rsidR="00D2326B" w:rsidRPr="000D35F7" w:rsidRDefault="00D2326B" w:rsidP="00512339">
      <w:pPr>
        <w:spacing w:after="0" w:line="360" w:lineRule="auto"/>
        <w:ind w:firstLine="709"/>
        <w:jc w:val="both"/>
        <w:rPr>
          <w:rFonts w:ascii="Times New Roman" w:hAnsi="Times New Roman" w:cs="Times New Roman"/>
          <w:sz w:val="28"/>
          <w:szCs w:val="28"/>
          <w:lang w:val="uk-UA"/>
        </w:rPr>
      </w:pPr>
      <w:r w:rsidRPr="000D35F7">
        <w:rPr>
          <w:rFonts w:ascii="Times New Roman" w:hAnsi="Times New Roman" w:cs="Times New Roman"/>
          <w:sz w:val="28"/>
          <w:szCs w:val="28"/>
          <w:lang w:val="uk-UA"/>
        </w:rPr>
        <w:t>Такі інструменти знімають певний тиск, який може погіршити ситуацію. Але факт залишається фактом, що італійським фірмам буде важче пережити зупинку, ніж їхнім німецьким колегам, так само як італійським фірмам буде дорожче фінансувати своє можливе відновлення. Економічні умови в двох країнах будуть надалі відрізнятися, і обидві економіки будуть менш тісніше співпрацювати через ці фінансові відмінності.</w:t>
      </w:r>
    </w:p>
    <w:p w:rsidR="000D35F7" w:rsidRPr="00CC2245" w:rsidRDefault="000D35F7" w:rsidP="00512339">
      <w:pPr>
        <w:spacing w:after="0" w:line="360" w:lineRule="auto"/>
        <w:ind w:firstLine="709"/>
        <w:jc w:val="both"/>
        <w:rPr>
          <w:rFonts w:ascii="Times New Roman" w:hAnsi="Times New Roman" w:cs="Times New Roman"/>
          <w:sz w:val="28"/>
          <w:szCs w:val="28"/>
        </w:rPr>
      </w:pPr>
      <w:r w:rsidRPr="000D35F7">
        <w:rPr>
          <w:rFonts w:ascii="Times New Roman" w:hAnsi="Times New Roman" w:cs="Times New Roman"/>
          <w:sz w:val="28"/>
          <w:szCs w:val="28"/>
          <w:lang w:val="uk-UA"/>
        </w:rPr>
        <w:t xml:space="preserve">Однак, нова фінансова криза, спричинена пандемією Covid-19, може призвести до виходу Італії, де державний борг, який був дуже високим до пандемії, майже досяг 160% ВВП у 2020 році, а зростання </w:t>
      </w:r>
      <w:proofErr w:type="spellStart"/>
      <w:r w:rsidRPr="000D35F7">
        <w:rPr>
          <w:rFonts w:ascii="Times New Roman" w:hAnsi="Times New Roman" w:cs="Times New Roman"/>
          <w:sz w:val="28"/>
          <w:szCs w:val="28"/>
          <w:lang w:val="uk-UA"/>
        </w:rPr>
        <w:t>стагнує</w:t>
      </w:r>
      <w:proofErr w:type="spellEnd"/>
      <w:r w:rsidRPr="000D35F7">
        <w:rPr>
          <w:rFonts w:ascii="Times New Roman" w:hAnsi="Times New Roman" w:cs="Times New Roman"/>
          <w:sz w:val="28"/>
          <w:szCs w:val="28"/>
          <w:lang w:val="uk-UA"/>
        </w:rPr>
        <w:t xml:space="preserve"> протягом останніх 25 років. Якщо фінансові ринки почнуть сумніватися в стійкості італійського боргу, вони підвищать розмір процентної ставки і змусять італійський уряд або просити європейську допомогу, або вийти з євро.</w:t>
      </w:r>
      <w:r w:rsidR="00811A4C" w:rsidRPr="00811A4C">
        <w:rPr>
          <w:rFonts w:ascii="Times New Roman" w:hAnsi="Times New Roman" w:cs="Times New Roman"/>
          <w:sz w:val="28"/>
          <w:szCs w:val="28"/>
          <w:lang w:val="uk-UA"/>
        </w:rPr>
        <w:t xml:space="preserve"> [</w:t>
      </w:r>
      <w:r w:rsidR="00811A4C" w:rsidRPr="00CC2245">
        <w:rPr>
          <w:rFonts w:ascii="Times New Roman" w:hAnsi="Times New Roman" w:cs="Times New Roman"/>
          <w:sz w:val="28"/>
          <w:szCs w:val="28"/>
        </w:rPr>
        <w:t>48]</w:t>
      </w:r>
    </w:p>
    <w:p w:rsidR="000D35F7" w:rsidRDefault="000D35F7" w:rsidP="00512339">
      <w:pPr>
        <w:spacing w:after="0" w:line="360" w:lineRule="auto"/>
        <w:ind w:firstLine="709"/>
        <w:jc w:val="both"/>
        <w:rPr>
          <w:rFonts w:ascii="Times New Roman" w:hAnsi="Times New Roman" w:cs="Times New Roman"/>
          <w:sz w:val="28"/>
          <w:szCs w:val="28"/>
          <w:lang w:val="uk-UA"/>
        </w:rPr>
      </w:pPr>
      <w:r w:rsidRPr="000D35F7">
        <w:rPr>
          <w:rFonts w:ascii="Times New Roman" w:hAnsi="Times New Roman" w:cs="Times New Roman"/>
          <w:sz w:val="28"/>
          <w:szCs w:val="28"/>
          <w:lang w:val="uk-UA"/>
        </w:rPr>
        <w:lastRenderedPageBreak/>
        <w:t xml:space="preserve">Фінансова криза в Італії, третій за величиною економіці </w:t>
      </w:r>
      <w:proofErr w:type="spellStart"/>
      <w:r w:rsidRPr="000D35F7">
        <w:rPr>
          <w:rFonts w:ascii="Times New Roman" w:hAnsi="Times New Roman" w:cs="Times New Roman"/>
          <w:sz w:val="28"/>
          <w:szCs w:val="28"/>
          <w:lang w:val="uk-UA"/>
        </w:rPr>
        <w:t>єврозони</w:t>
      </w:r>
      <w:proofErr w:type="spellEnd"/>
      <w:r w:rsidRPr="000D35F7">
        <w:rPr>
          <w:rFonts w:ascii="Times New Roman" w:hAnsi="Times New Roman" w:cs="Times New Roman"/>
          <w:sz w:val="28"/>
          <w:szCs w:val="28"/>
          <w:lang w:val="uk-UA"/>
        </w:rPr>
        <w:t>, мала б глибокі наслідки для євро. Багато коментаторів вважають, що євро стоїть або падає разом з Італією.</w:t>
      </w:r>
    </w:p>
    <w:p w:rsidR="00052AE6" w:rsidRPr="00CC2245" w:rsidRDefault="00052AE6" w:rsidP="00512339">
      <w:pPr>
        <w:spacing w:after="0" w:line="360" w:lineRule="auto"/>
        <w:ind w:firstLine="709"/>
        <w:jc w:val="both"/>
        <w:rPr>
          <w:rFonts w:ascii="Times New Roman" w:hAnsi="Times New Roman" w:cs="Times New Roman"/>
          <w:sz w:val="28"/>
          <w:szCs w:val="28"/>
          <w:lang w:val="uk-UA"/>
        </w:rPr>
      </w:pPr>
      <w:r w:rsidRPr="00052AE6">
        <w:rPr>
          <w:rFonts w:ascii="Times New Roman" w:hAnsi="Times New Roman" w:cs="Times New Roman"/>
          <w:sz w:val="28"/>
          <w:szCs w:val="28"/>
          <w:lang w:val="uk-UA"/>
        </w:rPr>
        <w:t>Постійна європейська боргова криза надає щоденні докази того, що валютний союз не може працювати без фіскального союзу. Єврозона явно не в змозі впоратися зі своїми макроекономічними дисбалансами без якоїсь федеральної структури для нагляду за збором доходів і</w:t>
      </w:r>
      <w:r>
        <w:rPr>
          <w:rFonts w:ascii="Times New Roman" w:hAnsi="Times New Roman" w:cs="Times New Roman"/>
          <w:sz w:val="28"/>
          <w:szCs w:val="28"/>
          <w:lang w:val="uk-UA"/>
        </w:rPr>
        <w:t xml:space="preserve"> його</w:t>
      </w:r>
      <w:r w:rsidRPr="00052AE6">
        <w:rPr>
          <w:rFonts w:ascii="Times New Roman" w:hAnsi="Times New Roman" w:cs="Times New Roman"/>
          <w:sz w:val="28"/>
          <w:szCs w:val="28"/>
          <w:lang w:val="uk-UA"/>
        </w:rPr>
        <w:t xml:space="preserve"> витратами. Без цього євро завжди буде вразливим до асиметричних потрясінь. Фіскальний союз, яким керує повноправне міністерство фінансів ЄС під належним демократичним наглядом, надасть Союзу силу та стабільність, взаємний кредитний ризик і встановить жорстку фіскальну дисципліну.</w:t>
      </w:r>
      <w:r w:rsidR="00811A4C" w:rsidRPr="00811A4C">
        <w:rPr>
          <w:rFonts w:ascii="Times New Roman" w:hAnsi="Times New Roman" w:cs="Times New Roman"/>
          <w:sz w:val="28"/>
          <w:szCs w:val="28"/>
          <w:lang w:val="uk-UA"/>
        </w:rPr>
        <w:t xml:space="preserve"> [</w:t>
      </w:r>
      <w:r w:rsidR="00811A4C" w:rsidRPr="00CC2245">
        <w:rPr>
          <w:rFonts w:ascii="Times New Roman" w:hAnsi="Times New Roman" w:cs="Times New Roman"/>
          <w:sz w:val="28"/>
          <w:szCs w:val="28"/>
          <w:lang w:val="uk-UA"/>
        </w:rPr>
        <w:t>49]</w:t>
      </w:r>
    </w:p>
    <w:p w:rsidR="00693AC9" w:rsidRDefault="00693AC9" w:rsidP="00512339">
      <w:pPr>
        <w:spacing w:after="0" w:line="360" w:lineRule="auto"/>
        <w:ind w:firstLine="709"/>
        <w:jc w:val="both"/>
        <w:rPr>
          <w:rFonts w:ascii="Times New Roman" w:hAnsi="Times New Roman" w:cs="Times New Roman"/>
          <w:sz w:val="28"/>
          <w:szCs w:val="28"/>
          <w:lang w:val="uk-UA"/>
        </w:rPr>
      </w:pPr>
      <w:r w:rsidRPr="00693AC9">
        <w:rPr>
          <w:rFonts w:ascii="Times New Roman" w:hAnsi="Times New Roman" w:cs="Times New Roman"/>
          <w:sz w:val="28"/>
          <w:szCs w:val="28"/>
          <w:lang w:val="uk-UA"/>
        </w:rPr>
        <w:t>Єврозона повинна доповнити валютний союз фіскальним союзом, який</w:t>
      </w:r>
      <w:r>
        <w:rPr>
          <w:rFonts w:ascii="Times New Roman" w:hAnsi="Times New Roman" w:cs="Times New Roman"/>
          <w:sz w:val="28"/>
          <w:szCs w:val="28"/>
          <w:lang w:val="uk-UA"/>
        </w:rPr>
        <w:t xml:space="preserve">, </w:t>
      </w:r>
      <w:r w:rsidRPr="00693AC9">
        <w:rPr>
          <w:rFonts w:ascii="Times New Roman" w:hAnsi="Times New Roman" w:cs="Times New Roman"/>
          <w:sz w:val="28"/>
          <w:szCs w:val="28"/>
          <w:lang w:val="uk-UA"/>
        </w:rPr>
        <w:t>координує та інтегрує рішення щодо економічної політики країн-членів таким чином, щоб запобігти надмірним</w:t>
      </w:r>
      <w:r>
        <w:rPr>
          <w:rFonts w:ascii="Times New Roman" w:hAnsi="Times New Roman" w:cs="Times New Roman"/>
          <w:sz w:val="28"/>
          <w:szCs w:val="28"/>
          <w:lang w:val="uk-UA"/>
        </w:rPr>
        <w:t xml:space="preserve"> витратам</w:t>
      </w:r>
      <w:r w:rsidRPr="00693AC9">
        <w:rPr>
          <w:rFonts w:ascii="Times New Roman" w:hAnsi="Times New Roman" w:cs="Times New Roman"/>
          <w:sz w:val="28"/>
          <w:szCs w:val="28"/>
          <w:lang w:val="uk-UA"/>
        </w:rPr>
        <w:t xml:space="preserve">, і надає </w:t>
      </w:r>
      <w:r>
        <w:rPr>
          <w:rFonts w:ascii="Times New Roman" w:hAnsi="Times New Roman" w:cs="Times New Roman"/>
          <w:sz w:val="28"/>
          <w:szCs w:val="28"/>
          <w:lang w:val="uk-UA"/>
        </w:rPr>
        <w:t xml:space="preserve">на </w:t>
      </w:r>
      <w:r w:rsidRPr="00693AC9">
        <w:rPr>
          <w:rFonts w:ascii="Times New Roman" w:hAnsi="Times New Roman" w:cs="Times New Roman"/>
          <w:sz w:val="28"/>
          <w:szCs w:val="28"/>
          <w:lang w:val="uk-UA"/>
        </w:rPr>
        <w:t>європейському рівні повноваження залучати фінансові ре</w:t>
      </w:r>
      <w:r>
        <w:rPr>
          <w:rFonts w:ascii="Times New Roman" w:hAnsi="Times New Roman" w:cs="Times New Roman"/>
          <w:sz w:val="28"/>
          <w:szCs w:val="28"/>
          <w:lang w:val="uk-UA"/>
        </w:rPr>
        <w:t>сурси для допомог</w:t>
      </w:r>
      <w:r w:rsidRPr="00693AC9">
        <w:rPr>
          <w:rFonts w:ascii="Times New Roman" w:hAnsi="Times New Roman" w:cs="Times New Roman"/>
          <w:sz w:val="28"/>
          <w:szCs w:val="28"/>
          <w:lang w:val="uk-UA"/>
        </w:rPr>
        <w:t xml:space="preserve">и державам-членам у </w:t>
      </w:r>
      <w:r>
        <w:rPr>
          <w:rFonts w:ascii="Times New Roman" w:hAnsi="Times New Roman" w:cs="Times New Roman"/>
          <w:sz w:val="28"/>
          <w:szCs w:val="28"/>
          <w:lang w:val="uk-UA"/>
        </w:rPr>
        <w:t>скрутному становищі, фінансує</w:t>
      </w:r>
      <w:r w:rsidRPr="00693AC9">
        <w:rPr>
          <w:rFonts w:ascii="Times New Roman" w:hAnsi="Times New Roman" w:cs="Times New Roman"/>
          <w:sz w:val="28"/>
          <w:szCs w:val="28"/>
          <w:lang w:val="uk-UA"/>
        </w:rPr>
        <w:t xml:space="preserve"> економічні проекти, що становлять загальноєвропейс</w:t>
      </w:r>
      <w:r>
        <w:rPr>
          <w:rFonts w:ascii="Times New Roman" w:hAnsi="Times New Roman" w:cs="Times New Roman"/>
          <w:sz w:val="28"/>
          <w:szCs w:val="28"/>
          <w:lang w:val="uk-UA"/>
        </w:rPr>
        <w:t>ький інтерес, і в цілому сприяє</w:t>
      </w:r>
      <w:r w:rsidRPr="00693AC9">
        <w:rPr>
          <w:rFonts w:ascii="Times New Roman" w:hAnsi="Times New Roman" w:cs="Times New Roman"/>
          <w:sz w:val="28"/>
          <w:szCs w:val="28"/>
          <w:lang w:val="uk-UA"/>
        </w:rPr>
        <w:t xml:space="preserve"> макроекономічній стабілізації та зростанню.</w:t>
      </w:r>
    </w:p>
    <w:p w:rsidR="00693AC9" w:rsidRDefault="00693AC9"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політиці економічної к</w:t>
      </w:r>
      <w:r w:rsidRPr="00693AC9">
        <w:rPr>
          <w:rFonts w:ascii="Times New Roman" w:hAnsi="Times New Roman" w:cs="Times New Roman"/>
          <w:sz w:val="28"/>
          <w:szCs w:val="28"/>
          <w:lang w:val="uk-UA"/>
        </w:rPr>
        <w:t>оординаці</w:t>
      </w:r>
      <w:r>
        <w:rPr>
          <w:rFonts w:ascii="Times New Roman" w:hAnsi="Times New Roman" w:cs="Times New Roman"/>
          <w:sz w:val="28"/>
          <w:szCs w:val="28"/>
          <w:lang w:val="uk-UA"/>
        </w:rPr>
        <w:t>ї</w:t>
      </w:r>
      <w:r w:rsidRPr="00693AC9">
        <w:rPr>
          <w:rFonts w:ascii="Times New Roman" w:hAnsi="Times New Roman" w:cs="Times New Roman"/>
          <w:sz w:val="28"/>
          <w:szCs w:val="28"/>
          <w:lang w:val="uk-UA"/>
        </w:rPr>
        <w:t xml:space="preserve">, за останні кілька років було досягнуто значного прогресу за допомогою </w:t>
      </w:r>
      <w:r>
        <w:rPr>
          <w:rFonts w:ascii="Times New Roman" w:hAnsi="Times New Roman" w:cs="Times New Roman"/>
          <w:sz w:val="28"/>
          <w:szCs w:val="28"/>
          <w:lang w:val="uk-UA"/>
        </w:rPr>
        <w:t xml:space="preserve">програми </w:t>
      </w:r>
      <w:r w:rsidRPr="00693AC9">
        <w:rPr>
          <w:rFonts w:ascii="Times New Roman" w:hAnsi="Times New Roman" w:cs="Times New Roman"/>
          <w:sz w:val="28"/>
          <w:szCs w:val="28"/>
          <w:lang w:val="uk-UA"/>
        </w:rPr>
        <w:t>зростання та стабільності, Фіскального договору, Європейського механізм</w:t>
      </w:r>
      <w:r>
        <w:rPr>
          <w:rFonts w:ascii="Times New Roman" w:hAnsi="Times New Roman" w:cs="Times New Roman"/>
          <w:sz w:val="28"/>
          <w:szCs w:val="28"/>
          <w:lang w:val="uk-UA"/>
        </w:rPr>
        <w:t>у стабільності та законодавчих дій</w:t>
      </w:r>
      <w:r w:rsidRPr="00693AC9">
        <w:rPr>
          <w:rFonts w:ascii="Times New Roman" w:hAnsi="Times New Roman" w:cs="Times New Roman"/>
          <w:sz w:val="28"/>
          <w:szCs w:val="28"/>
          <w:lang w:val="uk-UA"/>
        </w:rPr>
        <w:t xml:space="preserve">, відомих як Six-Pack та Two-Pack. Було створено структуру, яка дозволяє державам-членам повідомляти про свої економічні плани Європейської комісії, координувати середньострокові бюджетні цілі держав-членів та запобіжним чином усувати надмірні економічні диспропорції. Однак залишаються серйозні питання щодо здатності членів дотримуватись таких правил, а також здатності Європейського Союзу ефективно забезпечувати дотримання таких правил, коли одна або кілька держав-членів стикаються з економічними чи фінансовими потрясіннями або в періоди тривалого економічного спаду. </w:t>
      </w:r>
    </w:p>
    <w:p w:rsidR="00693AC9" w:rsidRPr="00CC2245" w:rsidRDefault="00693AC9" w:rsidP="00512339">
      <w:pPr>
        <w:spacing w:after="0" w:line="360" w:lineRule="auto"/>
        <w:ind w:firstLine="709"/>
        <w:jc w:val="both"/>
        <w:rPr>
          <w:rFonts w:ascii="Times New Roman" w:hAnsi="Times New Roman" w:cs="Times New Roman"/>
          <w:sz w:val="28"/>
          <w:szCs w:val="28"/>
        </w:rPr>
      </w:pPr>
      <w:r w:rsidRPr="00693AC9">
        <w:rPr>
          <w:rFonts w:ascii="Times New Roman" w:hAnsi="Times New Roman" w:cs="Times New Roman"/>
          <w:sz w:val="28"/>
          <w:szCs w:val="28"/>
          <w:lang w:val="uk-UA"/>
        </w:rPr>
        <w:lastRenderedPageBreak/>
        <w:t>Сьогодні Європейський Союз має дуже обмежені фіскальні повноваження. Що стосується доходів, Європейський Союз відіграє роль у визначенні рівня ПДВ (податків на споживання) та тарифів на зовнішню торгівлю, але не має повноважень підвищувати в</w:t>
      </w:r>
      <w:r w:rsidR="00F92E1E">
        <w:rPr>
          <w:rFonts w:ascii="Times New Roman" w:hAnsi="Times New Roman" w:cs="Times New Roman"/>
          <w:sz w:val="28"/>
          <w:szCs w:val="28"/>
          <w:lang w:val="uk-UA"/>
        </w:rPr>
        <w:t>ласні податки. Більша частина його</w:t>
      </w:r>
      <w:r w:rsidRPr="00693AC9">
        <w:rPr>
          <w:rFonts w:ascii="Times New Roman" w:hAnsi="Times New Roman" w:cs="Times New Roman"/>
          <w:sz w:val="28"/>
          <w:szCs w:val="28"/>
          <w:lang w:val="uk-UA"/>
        </w:rPr>
        <w:t xml:space="preserve"> доходу забезпечується за рахунок внесків держав-членів. Що стосується витрат, то періодично точиться гостра дискусія щодо бюджету Європейського Союзу, але його розмір, склад та наявні механізми є такими, що він має незначний макроекономічний вплив у період фінансових труднощів. У той же час </w:t>
      </w:r>
      <w:proofErr w:type="spellStart"/>
      <w:r w:rsidRPr="00693AC9">
        <w:rPr>
          <w:rFonts w:ascii="Times New Roman" w:hAnsi="Times New Roman" w:cs="Times New Roman"/>
          <w:sz w:val="28"/>
          <w:szCs w:val="28"/>
          <w:lang w:val="uk-UA"/>
        </w:rPr>
        <w:t>єврозона</w:t>
      </w:r>
      <w:proofErr w:type="spellEnd"/>
      <w:r w:rsidRPr="00693AC9">
        <w:rPr>
          <w:rFonts w:ascii="Times New Roman" w:hAnsi="Times New Roman" w:cs="Times New Roman"/>
          <w:sz w:val="28"/>
          <w:szCs w:val="28"/>
          <w:lang w:val="uk-UA"/>
        </w:rPr>
        <w:t xml:space="preserve"> не має ні власних доходів, ні власних витрат.</w:t>
      </w:r>
      <w:r w:rsidR="00811A4C" w:rsidRPr="00811A4C">
        <w:rPr>
          <w:rFonts w:ascii="Times New Roman" w:hAnsi="Times New Roman" w:cs="Times New Roman"/>
          <w:sz w:val="28"/>
          <w:szCs w:val="28"/>
        </w:rPr>
        <w:t xml:space="preserve"> [</w:t>
      </w:r>
      <w:r w:rsidR="00811A4C" w:rsidRPr="00CC2245">
        <w:rPr>
          <w:rFonts w:ascii="Times New Roman" w:hAnsi="Times New Roman" w:cs="Times New Roman"/>
          <w:sz w:val="28"/>
          <w:szCs w:val="28"/>
        </w:rPr>
        <w:t>50]</w:t>
      </w:r>
    </w:p>
    <w:p w:rsidR="00F92E1E" w:rsidRPr="00F92E1E" w:rsidRDefault="00F92E1E"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Європейському</w:t>
      </w:r>
      <w:r w:rsidRPr="00F92E1E">
        <w:rPr>
          <w:rFonts w:ascii="Times New Roman" w:hAnsi="Times New Roman" w:cs="Times New Roman"/>
          <w:sz w:val="28"/>
          <w:szCs w:val="28"/>
          <w:lang w:val="uk-UA"/>
        </w:rPr>
        <w:t xml:space="preserve"> Союз</w:t>
      </w:r>
      <w:r>
        <w:rPr>
          <w:rFonts w:ascii="Times New Roman" w:hAnsi="Times New Roman" w:cs="Times New Roman"/>
          <w:sz w:val="28"/>
          <w:szCs w:val="28"/>
          <w:lang w:val="uk-UA"/>
        </w:rPr>
        <w:t>ові</w:t>
      </w:r>
      <w:r w:rsidRPr="00F92E1E">
        <w:rPr>
          <w:rFonts w:ascii="Times New Roman" w:hAnsi="Times New Roman" w:cs="Times New Roman"/>
          <w:sz w:val="28"/>
          <w:szCs w:val="28"/>
          <w:lang w:val="uk-UA"/>
        </w:rPr>
        <w:t xml:space="preserve"> і Єврозон</w:t>
      </w:r>
      <w:r>
        <w:rPr>
          <w:rFonts w:ascii="Times New Roman" w:hAnsi="Times New Roman" w:cs="Times New Roman"/>
          <w:sz w:val="28"/>
          <w:szCs w:val="28"/>
          <w:lang w:val="uk-UA"/>
        </w:rPr>
        <w:t>і</w:t>
      </w:r>
      <w:r w:rsidRPr="00F92E1E">
        <w:rPr>
          <w:rFonts w:ascii="Times New Roman" w:hAnsi="Times New Roman" w:cs="Times New Roman"/>
          <w:sz w:val="28"/>
          <w:szCs w:val="28"/>
          <w:lang w:val="uk-UA"/>
        </w:rPr>
        <w:t>,</w:t>
      </w:r>
      <w:r>
        <w:rPr>
          <w:rFonts w:ascii="Times New Roman" w:hAnsi="Times New Roman" w:cs="Times New Roman"/>
          <w:sz w:val="28"/>
          <w:szCs w:val="28"/>
          <w:lang w:val="uk-UA"/>
        </w:rPr>
        <w:t xml:space="preserve"> слід</w:t>
      </w:r>
      <w:r w:rsidRPr="00F92E1E">
        <w:rPr>
          <w:rFonts w:ascii="Times New Roman" w:hAnsi="Times New Roman" w:cs="Times New Roman"/>
          <w:sz w:val="28"/>
          <w:szCs w:val="28"/>
          <w:lang w:val="uk-UA"/>
        </w:rPr>
        <w:t xml:space="preserve"> через додатковий бюджет </w:t>
      </w:r>
      <w:proofErr w:type="spellStart"/>
      <w:r w:rsidRPr="00F92E1E">
        <w:rPr>
          <w:rFonts w:ascii="Times New Roman" w:hAnsi="Times New Roman" w:cs="Times New Roman"/>
          <w:sz w:val="28"/>
          <w:szCs w:val="28"/>
          <w:lang w:val="uk-UA"/>
        </w:rPr>
        <w:t>єврозони</w:t>
      </w:r>
      <w:proofErr w:type="spellEnd"/>
      <w:r w:rsidRPr="00F92E1E">
        <w:rPr>
          <w:rFonts w:ascii="Times New Roman" w:hAnsi="Times New Roman" w:cs="Times New Roman"/>
          <w:sz w:val="28"/>
          <w:szCs w:val="28"/>
          <w:lang w:val="uk-UA"/>
        </w:rPr>
        <w:t xml:space="preserve"> на питання, пов’язані</w:t>
      </w:r>
      <w:r>
        <w:rPr>
          <w:rFonts w:ascii="Times New Roman" w:hAnsi="Times New Roman" w:cs="Times New Roman"/>
          <w:sz w:val="28"/>
          <w:szCs w:val="28"/>
          <w:lang w:val="uk-UA"/>
        </w:rPr>
        <w:t xml:space="preserve"> в межах цих країн-членів</w:t>
      </w:r>
      <w:r w:rsidRPr="00F92E1E">
        <w:rPr>
          <w:rFonts w:ascii="Times New Roman" w:hAnsi="Times New Roman" w:cs="Times New Roman"/>
          <w:sz w:val="28"/>
          <w:szCs w:val="28"/>
          <w:lang w:val="uk-UA"/>
        </w:rPr>
        <w:t xml:space="preserve"> мати повноваження збирати власні фінансові ресурси за допомогою</w:t>
      </w:r>
      <w:r>
        <w:rPr>
          <w:rFonts w:ascii="Times New Roman" w:hAnsi="Times New Roman" w:cs="Times New Roman"/>
          <w:sz w:val="28"/>
          <w:szCs w:val="28"/>
          <w:lang w:val="uk-UA"/>
        </w:rPr>
        <w:t>:</w:t>
      </w:r>
    </w:p>
    <w:p w:rsidR="00F92E1E" w:rsidRPr="00F92E1E" w:rsidRDefault="00F92E1E"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загального оподаткування;</w:t>
      </w:r>
    </w:p>
    <w:p w:rsidR="00F92E1E" w:rsidRDefault="00F92E1E" w:rsidP="00512339">
      <w:pPr>
        <w:spacing w:after="0" w:line="360" w:lineRule="auto"/>
        <w:ind w:firstLine="709"/>
        <w:jc w:val="both"/>
        <w:rPr>
          <w:rFonts w:ascii="Times New Roman" w:hAnsi="Times New Roman" w:cs="Times New Roman"/>
          <w:sz w:val="28"/>
          <w:szCs w:val="28"/>
          <w:lang w:val="uk-UA"/>
        </w:rPr>
      </w:pPr>
      <w:r w:rsidRPr="00F92E1E">
        <w:rPr>
          <w:rFonts w:ascii="Times New Roman" w:hAnsi="Times New Roman" w:cs="Times New Roman"/>
          <w:sz w:val="28"/>
          <w:szCs w:val="28"/>
          <w:lang w:val="uk-UA"/>
        </w:rPr>
        <w:t>– випуск</w:t>
      </w:r>
      <w:r>
        <w:rPr>
          <w:rFonts w:ascii="Times New Roman" w:hAnsi="Times New Roman" w:cs="Times New Roman"/>
          <w:sz w:val="28"/>
          <w:szCs w:val="28"/>
          <w:lang w:val="uk-UA"/>
        </w:rPr>
        <w:t>у</w:t>
      </w:r>
      <w:r w:rsidRPr="00F92E1E">
        <w:rPr>
          <w:rFonts w:ascii="Times New Roman" w:hAnsi="Times New Roman" w:cs="Times New Roman"/>
          <w:sz w:val="28"/>
          <w:szCs w:val="28"/>
          <w:lang w:val="uk-UA"/>
        </w:rPr>
        <w:t xml:space="preserve"> боргових зобов’язань на ринках капіталу</w:t>
      </w:r>
      <w:r>
        <w:rPr>
          <w:rFonts w:ascii="Times New Roman" w:hAnsi="Times New Roman" w:cs="Times New Roman"/>
          <w:sz w:val="28"/>
          <w:szCs w:val="28"/>
          <w:lang w:val="uk-UA"/>
        </w:rPr>
        <w:t>.</w:t>
      </w:r>
    </w:p>
    <w:p w:rsidR="00F92E1E" w:rsidRPr="00811A4C" w:rsidRDefault="00F92E1E" w:rsidP="0051233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Т</w:t>
      </w:r>
      <w:r w:rsidRPr="00F92E1E">
        <w:rPr>
          <w:rFonts w:ascii="Times New Roman" w:hAnsi="Times New Roman" w:cs="Times New Roman"/>
          <w:sz w:val="28"/>
          <w:szCs w:val="28"/>
          <w:lang w:val="uk-UA"/>
        </w:rPr>
        <w:t>оді</w:t>
      </w:r>
      <w:r>
        <w:rPr>
          <w:rFonts w:ascii="Times New Roman" w:hAnsi="Times New Roman" w:cs="Times New Roman"/>
          <w:sz w:val="28"/>
          <w:szCs w:val="28"/>
          <w:lang w:val="uk-UA"/>
        </w:rPr>
        <w:t>, ці</w:t>
      </w:r>
      <w:r w:rsidRPr="00F92E1E">
        <w:rPr>
          <w:rFonts w:ascii="Times New Roman" w:hAnsi="Times New Roman" w:cs="Times New Roman"/>
          <w:sz w:val="28"/>
          <w:szCs w:val="28"/>
          <w:lang w:val="uk-UA"/>
        </w:rPr>
        <w:t xml:space="preserve"> ресурси можуть бути використані</w:t>
      </w:r>
      <w:r>
        <w:rPr>
          <w:rFonts w:ascii="Times New Roman" w:hAnsi="Times New Roman" w:cs="Times New Roman"/>
          <w:sz w:val="28"/>
          <w:szCs w:val="28"/>
          <w:lang w:val="uk-UA"/>
        </w:rPr>
        <w:t xml:space="preserve"> на:</w:t>
      </w:r>
      <w:r w:rsidR="00811A4C" w:rsidRPr="00811A4C">
        <w:rPr>
          <w:rFonts w:ascii="Times New Roman" w:hAnsi="Times New Roman" w:cs="Times New Roman"/>
          <w:sz w:val="28"/>
          <w:szCs w:val="28"/>
        </w:rPr>
        <w:t xml:space="preserve"> [51]</w:t>
      </w:r>
    </w:p>
    <w:p w:rsidR="00F92E1E" w:rsidRPr="00512339" w:rsidRDefault="00F92E1E" w:rsidP="00512339">
      <w:pPr>
        <w:pStyle w:val="a3"/>
        <w:numPr>
          <w:ilvl w:val="0"/>
          <w:numId w:val="13"/>
        </w:numPr>
        <w:spacing w:after="0" w:line="360" w:lineRule="auto"/>
        <w:ind w:left="0" w:firstLine="709"/>
        <w:jc w:val="both"/>
        <w:rPr>
          <w:rFonts w:ascii="Times New Roman" w:hAnsi="Times New Roman" w:cs="Times New Roman"/>
          <w:sz w:val="28"/>
          <w:szCs w:val="28"/>
          <w:lang w:val="uk-UA"/>
        </w:rPr>
      </w:pPr>
      <w:r w:rsidRPr="00512339">
        <w:rPr>
          <w:rFonts w:ascii="Times New Roman" w:hAnsi="Times New Roman" w:cs="Times New Roman"/>
          <w:sz w:val="28"/>
          <w:szCs w:val="28"/>
          <w:lang w:val="uk-UA"/>
        </w:rPr>
        <w:t>втручання в проекти фінансування європейської економіки, які становлять загальноєвропейський інтерес і сприяють подальшому розвитку єдиного ринку та довгостроковій конкурентоспроможності європейської економіки (такі як загальноєвропейська транспортна мережа, загальноєвропейська енергетична мережі, загальноєвропейська телекомунікаційна та цифрова мережа, дослідження та розробка нових технологій);</w:t>
      </w:r>
    </w:p>
    <w:p w:rsidR="00F92E1E" w:rsidRPr="00512339" w:rsidRDefault="00F92E1E" w:rsidP="00512339">
      <w:pPr>
        <w:pStyle w:val="a3"/>
        <w:numPr>
          <w:ilvl w:val="0"/>
          <w:numId w:val="13"/>
        </w:numPr>
        <w:spacing w:after="0" w:line="360" w:lineRule="auto"/>
        <w:ind w:left="0" w:firstLine="709"/>
        <w:jc w:val="both"/>
        <w:rPr>
          <w:rFonts w:ascii="Times New Roman" w:hAnsi="Times New Roman" w:cs="Times New Roman"/>
          <w:sz w:val="28"/>
          <w:szCs w:val="28"/>
          <w:lang w:val="uk-UA"/>
        </w:rPr>
      </w:pPr>
      <w:r w:rsidRPr="00512339">
        <w:rPr>
          <w:rFonts w:ascii="Times New Roman" w:hAnsi="Times New Roman" w:cs="Times New Roman"/>
          <w:sz w:val="28"/>
          <w:szCs w:val="28"/>
          <w:lang w:val="uk-UA"/>
        </w:rPr>
        <w:t>надання фінансової допомоги державам-членам у моменти економічних труднощів (особливо у випадку асиметричних фінансових або економічних потрясінь, що впливають лише на певні країни-члени).</w:t>
      </w:r>
    </w:p>
    <w:p w:rsidR="00DF19F0" w:rsidRDefault="00F92E1E"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д</w:t>
      </w:r>
      <w:r w:rsidR="00D34BF3">
        <w:rPr>
          <w:rFonts w:ascii="Times New Roman" w:hAnsi="Times New Roman" w:cs="Times New Roman"/>
          <w:sz w:val="28"/>
          <w:szCs w:val="28"/>
          <w:lang w:val="uk-UA"/>
        </w:rPr>
        <w:t xml:space="preserve">осягнення </w:t>
      </w:r>
      <w:r w:rsidR="00D34BF3" w:rsidRPr="00D34BF3">
        <w:rPr>
          <w:rFonts w:ascii="Times New Roman" w:hAnsi="Times New Roman" w:cs="Times New Roman"/>
          <w:sz w:val="28"/>
          <w:szCs w:val="28"/>
          <w:lang w:val="uk-UA"/>
        </w:rPr>
        <w:t>одностайності</w:t>
      </w:r>
      <w:r>
        <w:rPr>
          <w:rFonts w:ascii="Times New Roman" w:hAnsi="Times New Roman" w:cs="Times New Roman"/>
          <w:sz w:val="28"/>
          <w:szCs w:val="28"/>
          <w:lang w:val="uk-UA"/>
        </w:rPr>
        <w:t>, шлях до якої не є простим</w:t>
      </w:r>
      <w:r w:rsidR="00D34BF3" w:rsidRPr="00D34BF3">
        <w:rPr>
          <w:rFonts w:ascii="Times New Roman" w:hAnsi="Times New Roman" w:cs="Times New Roman"/>
          <w:sz w:val="28"/>
          <w:szCs w:val="28"/>
          <w:lang w:val="uk-UA"/>
        </w:rPr>
        <w:t xml:space="preserve">, особливо в більш чутливих сферах, таких як право, безпека чи зовнішня політика. Найбільше занепокоєння може бути </w:t>
      </w:r>
      <w:r w:rsidR="00D34BF3">
        <w:rPr>
          <w:rFonts w:ascii="Times New Roman" w:hAnsi="Times New Roman" w:cs="Times New Roman"/>
          <w:sz w:val="28"/>
          <w:szCs w:val="28"/>
          <w:lang w:val="uk-UA"/>
        </w:rPr>
        <w:t xml:space="preserve">у сфері </w:t>
      </w:r>
      <w:r w:rsidR="00D34BF3" w:rsidRPr="00D34BF3">
        <w:rPr>
          <w:rFonts w:ascii="Times New Roman" w:hAnsi="Times New Roman" w:cs="Times New Roman"/>
          <w:sz w:val="28"/>
          <w:szCs w:val="28"/>
          <w:lang w:val="uk-UA"/>
        </w:rPr>
        <w:t>міграці</w:t>
      </w:r>
      <w:r w:rsidR="00DF19F0">
        <w:rPr>
          <w:rFonts w:ascii="Times New Roman" w:hAnsi="Times New Roman" w:cs="Times New Roman"/>
          <w:sz w:val="28"/>
          <w:szCs w:val="28"/>
          <w:lang w:val="uk-UA"/>
        </w:rPr>
        <w:t>ї</w:t>
      </w:r>
      <w:r w:rsidR="00D34BF3" w:rsidRPr="00D34BF3">
        <w:rPr>
          <w:rFonts w:ascii="Times New Roman" w:hAnsi="Times New Roman" w:cs="Times New Roman"/>
          <w:sz w:val="28"/>
          <w:szCs w:val="28"/>
          <w:lang w:val="uk-UA"/>
        </w:rPr>
        <w:t>, коли уявлення про спільну відповідальність, виклики та загрози</w:t>
      </w:r>
      <w:r w:rsidR="00DF19F0">
        <w:rPr>
          <w:rFonts w:ascii="Times New Roman" w:hAnsi="Times New Roman" w:cs="Times New Roman"/>
          <w:sz w:val="28"/>
          <w:szCs w:val="28"/>
          <w:lang w:val="uk-UA"/>
        </w:rPr>
        <w:t xml:space="preserve"> розходяться</w:t>
      </w:r>
      <w:r w:rsidR="00D34BF3" w:rsidRPr="00D34BF3">
        <w:rPr>
          <w:rFonts w:ascii="Times New Roman" w:hAnsi="Times New Roman" w:cs="Times New Roman"/>
          <w:sz w:val="28"/>
          <w:szCs w:val="28"/>
          <w:lang w:val="uk-UA"/>
        </w:rPr>
        <w:t xml:space="preserve">, </w:t>
      </w:r>
      <w:r w:rsidR="00DF19F0">
        <w:rPr>
          <w:rFonts w:ascii="Times New Roman" w:hAnsi="Times New Roman" w:cs="Times New Roman"/>
          <w:sz w:val="28"/>
          <w:szCs w:val="28"/>
          <w:lang w:val="uk-UA"/>
        </w:rPr>
        <w:t>нез</w:t>
      </w:r>
      <w:r w:rsidR="00D34BF3" w:rsidRPr="00D34BF3">
        <w:rPr>
          <w:rFonts w:ascii="Times New Roman" w:hAnsi="Times New Roman" w:cs="Times New Roman"/>
          <w:sz w:val="28"/>
          <w:szCs w:val="28"/>
          <w:lang w:val="uk-UA"/>
        </w:rPr>
        <w:t xml:space="preserve">важаючи </w:t>
      </w:r>
      <w:r w:rsidR="00DF19F0">
        <w:rPr>
          <w:rFonts w:ascii="Times New Roman" w:hAnsi="Times New Roman" w:cs="Times New Roman"/>
          <w:sz w:val="28"/>
          <w:szCs w:val="28"/>
          <w:lang w:val="uk-UA"/>
        </w:rPr>
        <w:t>на співпрацю</w:t>
      </w:r>
      <w:r w:rsidR="00D34BF3" w:rsidRPr="00D34BF3">
        <w:rPr>
          <w:rFonts w:ascii="Times New Roman" w:hAnsi="Times New Roman" w:cs="Times New Roman"/>
          <w:sz w:val="28"/>
          <w:szCs w:val="28"/>
          <w:lang w:val="uk-UA"/>
        </w:rPr>
        <w:t xml:space="preserve"> в інших сферах політики.</w:t>
      </w:r>
    </w:p>
    <w:p w:rsidR="00383979" w:rsidRPr="00811A4C" w:rsidRDefault="00D34BF3" w:rsidP="00512339">
      <w:pPr>
        <w:spacing w:after="0" w:line="360" w:lineRule="auto"/>
        <w:ind w:firstLine="709"/>
        <w:jc w:val="both"/>
        <w:rPr>
          <w:rFonts w:ascii="Times New Roman" w:hAnsi="Times New Roman" w:cs="Times New Roman"/>
          <w:sz w:val="28"/>
          <w:szCs w:val="28"/>
          <w:lang w:val="uk-UA"/>
        </w:rPr>
      </w:pPr>
      <w:r w:rsidRPr="00D34BF3">
        <w:rPr>
          <w:rFonts w:ascii="Times New Roman" w:hAnsi="Times New Roman" w:cs="Times New Roman"/>
          <w:sz w:val="28"/>
          <w:szCs w:val="28"/>
          <w:lang w:val="uk-UA"/>
        </w:rPr>
        <w:lastRenderedPageBreak/>
        <w:t>Одним з підходів до вирішення цих відмінностей, що привертають увагу, є ідея «</w:t>
      </w:r>
      <w:proofErr w:type="spellStart"/>
      <w:r w:rsidRPr="00D34BF3">
        <w:rPr>
          <w:rFonts w:ascii="Times New Roman" w:hAnsi="Times New Roman" w:cs="Times New Roman"/>
          <w:sz w:val="28"/>
          <w:szCs w:val="28"/>
          <w:lang w:val="uk-UA"/>
        </w:rPr>
        <w:t>багатошвидкісної</w:t>
      </w:r>
      <w:proofErr w:type="spellEnd"/>
      <w:r w:rsidRPr="00D34BF3">
        <w:rPr>
          <w:rFonts w:ascii="Times New Roman" w:hAnsi="Times New Roman" w:cs="Times New Roman"/>
          <w:sz w:val="28"/>
          <w:szCs w:val="28"/>
          <w:lang w:val="uk-UA"/>
        </w:rPr>
        <w:t>»</w:t>
      </w:r>
      <w:r w:rsidR="00DF19F0">
        <w:rPr>
          <w:rFonts w:ascii="Times New Roman" w:hAnsi="Times New Roman" w:cs="Times New Roman"/>
          <w:sz w:val="28"/>
          <w:szCs w:val="28"/>
          <w:lang w:val="uk-UA"/>
        </w:rPr>
        <w:t xml:space="preserve"> </w:t>
      </w:r>
      <w:r w:rsidR="00383979">
        <w:rPr>
          <w:rFonts w:ascii="Times New Roman" w:hAnsi="Times New Roman" w:cs="Times New Roman"/>
          <w:sz w:val="28"/>
          <w:szCs w:val="28"/>
          <w:lang w:val="uk-UA"/>
        </w:rPr>
        <w:t>Європи, яка надає державам-членам</w:t>
      </w:r>
      <w:r w:rsidR="00383979" w:rsidRPr="00383979">
        <w:rPr>
          <w:rFonts w:ascii="Times New Roman" w:hAnsi="Times New Roman" w:cs="Times New Roman"/>
          <w:sz w:val="28"/>
          <w:szCs w:val="28"/>
          <w:lang w:val="uk-UA"/>
        </w:rPr>
        <w:t xml:space="preserve"> виб</w:t>
      </w:r>
      <w:r w:rsidR="00383979">
        <w:rPr>
          <w:rFonts w:ascii="Times New Roman" w:hAnsi="Times New Roman" w:cs="Times New Roman"/>
          <w:sz w:val="28"/>
          <w:szCs w:val="28"/>
          <w:lang w:val="uk-UA"/>
        </w:rPr>
        <w:t>і</w:t>
      </w:r>
      <w:r w:rsidR="00383979" w:rsidRPr="00383979">
        <w:rPr>
          <w:rFonts w:ascii="Times New Roman" w:hAnsi="Times New Roman" w:cs="Times New Roman"/>
          <w:sz w:val="28"/>
          <w:szCs w:val="28"/>
          <w:lang w:val="uk-UA"/>
        </w:rPr>
        <w:t>р щодо того, яку політику вони прийматимуть і як швидко.</w:t>
      </w:r>
      <w:r w:rsidR="00DF19F0">
        <w:rPr>
          <w:rFonts w:ascii="Times New Roman" w:hAnsi="Times New Roman" w:cs="Times New Roman"/>
          <w:sz w:val="28"/>
          <w:szCs w:val="28"/>
          <w:lang w:val="uk-UA"/>
        </w:rPr>
        <w:t xml:space="preserve"> </w:t>
      </w:r>
      <w:r w:rsidR="00811A4C" w:rsidRPr="00811A4C">
        <w:rPr>
          <w:rFonts w:ascii="Times New Roman" w:hAnsi="Times New Roman" w:cs="Times New Roman"/>
          <w:sz w:val="28"/>
          <w:szCs w:val="28"/>
          <w:lang w:val="uk-UA"/>
        </w:rPr>
        <w:t>[52]</w:t>
      </w:r>
    </w:p>
    <w:p w:rsidR="00D34BF3" w:rsidRPr="00811A4C" w:rsidRDefault="00DF19F0" w:rsidP="00512339">
      <w:pPr>
        <w:spacing w:after="0" w:line="360" w:lineRule="auto"/>
        <w:ind w:firstLine="709"/>
        <w:jc w:val="both"/>
        <w:rPr>
          <w:rFonts w:ascii="Times New Roman" w:hAnsi="Times New Roman" w:cs="Times New Roman"/>
          <w:sz w:val="28"/>
          <w:szCs w:val="28"/>
          <w:lang w:val="uk-UA"/>
        </w:rPr>
      </w:pPr>
      <w:proofErr w:type="spellStart"/>
      <w:r w:rsidRPr="00DF19F0">
        <w:rPr>
          <w:rFonts w:ascii="Times New Roman" w:hAnsi="Times New Roman" w:cs="Times New Roman"/>
          <w:sz w:val="28"/>
          <w:szCs w:val="28"/>
          <w:lang w:val="uk-UA"/>
        </w:rPr>
        <w:t>Багатошвидкісна</w:t>
      </w:r>
      <w:proofErr w:type="spellEnd"/>
      <w:r w:rsidRPr="00DF19F0">
        <w:rPr>
          <w:rFonts w:ascii="Times New Roman" w:hAnsi="Times New Roman" w:cs="Times New Roman"/>
          <w:sz w:val="28"/>
          <w:szCs w:val="28"/>
          <w:lang w:val="uk-UA"/>
        </w:rPr>
        <w:t xml:space="preserve"> Європа або двошвидкісна Європа (їх також називають «Європа зі змінною геометрією» або «Основна Європа» залежно від форми, яку вона набуває на практиці) — це ідея, що різні частини Європейського Союзу повинні інтегруватися на різних рівнях і темпах залежно від </w:t>
      </w:r>
      <w:r>
        <w:rPr>
          <w:rFonts w:ascii="Times New Roman" w:hAnsi="Times New Roman" w:cs="Times New Roman"/>
          <w:sz w:val="28"/>
          <w:szCs w:val="28"/>
          <w:lang w:val="uk-UA"/>
        </w:rPr>
        <w:t>політичної</w:t>
      </w:r>
      <w:r w:rsidRPr="00DF19F0">
        <w:rPr>
          <w:rFonts w:ascii="Times New Roman" w:hAnsi="Times New Roman" w:cs="Times New Roman"/>
          <w:sz w:val="28"/>
          <w:szCs w:val="28"/>
          <w:lang w:val="uk-UA"/>
        </w:rPr>
        <w:t xml:space="preserve"> ситуаці</w:t>
      </w:r>
      <w:r>
        <w:rPr>
          <w:rFonts w:ascii="Times New Roman" w:hAnsi="Times New Roman" w:cs="Times New Roman"/>
          <w:sz w:val="28"/>
          <w:szCs w:val="28"/>
          <w:lang w:val="uk-UA"/>
        </w:rPr>
        <w:t>ї</w:t>
      </w:r>
      <w:r w:rsidRPr="00DF19F0">
        <w:rPr>
          <w:rFonts w:ascii="Times New Roman" w:hAnsi="Times New Roman" w:cs="Times New Roman"/>
          <w:sz w:val="28"/>
          <w:szCs w:val="28"/>
          <w:lang w:val="uk-UA"/>
        </w:rPr>
        <w:t xml:space="preserve"> в кожній окремій країні.</w:t>
      </w:r>
      <w:r w:rsidR="00811A4C">
        <w:rPr>
          <w:rFonts w:ascii="Times New Roman" w:hAnsi="Times New Roman" w:cs="Times New Roman"/>
          <w:sz w:val="28"/>
          <w:szCs w:val="28"/>
          <w:lang w:val="uk-UA"/>
        </w:rPr>
        <w:t xml:space="preserve"> </w:t>
      </w:r>
    </w:p>
    <w:p w:rsidR="00DF19F0" w:rsidRPr="00CC2245" w:rsidRDefault="00DF19F0" w:rsidP="00512339">
      <w:pPr>
        <w:spacing w:after="0" w:line="360" w:lineRule="auto"/>
        <w:ind w:firstLine="709"/>
        <w:jc w:val="both"/>
        <w:rPr>
          <w:rFonts w:ascii="Times New Roman" w:hAnsi="Times New Roman" w:cs="Times New Roman"/>
          <w:sz w:val="28"/>
          <w:szCs w:val="28"/>
        </w:rPr>
      </w:pPr>
      <w:r w:rsidRPr="00DF19F0">
        <w:rPr>
          <w:rFonts w:ascii="Times New Roman" w:hAnsi="Times New Roman" w:cs="Times New Roman"/>
          <w:sz w:val="28"/>
          <w:szCs w:val="28"/>
          <w:lang w:val="uk-UA"/>
        </w:rPr>
        <w:t>Держави-члени ЄС умовно розділ</w:t>
      </w:r>
      <w:r>
        <w:rPr>
          <w:rFonts w:ascii="Times New Roman" w:hAnsi="Times New Roman" w:cs="Times New Roman"/>
          <w:sz w:val="28"/>
          <w:szCs w:val="28"/>
          <w:lang w:val="uk-UA"/>
        </w:rPr>
        <w:t xml:space="preserve">яють на три групи  відповідно до </w:t>
      </w:r>
      <w:r w:rsidRPr="00DF19F0">
        <w:rPr>
          <w:rFonts w:ascii="Times New Roman" w:hAnsi="Times New Roman" w:cs="Times New Roman"/>
          <w:sz w:val="28"/>
          <w:szCs w:val="28"/>
          <w:lang w:val="uk-UA"/>
        </w:rPr>
        <w:t>їхнього уявле</w:t>
      </w:r>
      <w:r>
        <w:rPr>
          <w:rFonts w:ascii="Times New Roman" w:hAnsi="Times New Roman" w:cs="Times New Roman"/>
          <w:sz w:val="28"/>
          <w:szCs w:val="28"/>
          <w:lang w:val="uk-UA"/>
        </w:rPr>
        <w:t xml:space="preserve">ння про </w:t>
      </w:r>
      <w:proofErr w:type="spellStart"/>
      <w:r>
        <w:rPr>
          <w:rFonts w:ascii="Times New Roman" w:hAnsi="Times New Roman" w:cs="Times New Roman"/>
          <w:sz w:val="28"/>
          <w:szCs w:val="28"/>
          <w:lang w:val="uk-UA"/>
        </w:rPr>
        <w:t>багатошвидкісну</w:t>
      </w:r>
      <w:proofErr w:type="spellEnd"/>
      <w:r>
        <w:rPr>
          <w:rFonts w:ascii="Times New Roman" w:hAnsi="Times New Roman" w:cs="Times New Roman"/>
          <w:sz w:val="28"/>
          <w:szCs w:val="28"/>
          <w:lang w:val="uk-UA"/>
        </w:rPr>
        <w:t xml:space="preserve"> Європу.</w:t>
      </w:r>
      <w:r w:rsidR="00811A4C" w:rsidRPr="00811A4C">
        <w:rPr>
          <w:rFonts w:ascii="Times New Roman" w:hAnsi="Times New Roman" w:cs="Times New Roman"/>
          <w:sz w:val="28"/>
          <w:szCs w:val="28"/>
        </w:rPr>
        <w:t xml:space="preserve"> [</w:t>
      </w:r>
      <w:r w:rsidR="00811A4C" w:rsidRPr="00CC2245">
        <w:rPr>
          <w:rFonts w:ascii="Times New Roman" w:hAnsi="Times New Roman" w:cs="Times New Roman"/>
          <w:sz w:val="28"/>
          <w:szCs w:val="28"/>
        </w:rPr>
        <w:t>53]</w:t>
      </w:r>
    </w:p>
    <w:p w:rsidR="00DF19F0" w:rsidRPr="00DF19F0" w:rsidRDefault="00DF19F0"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Перші</w:t>
      </w:r>
      <w:r w:rsidRPr="00DF19F0">
        <w:rPr>
          <w:rFonts w:ascii="Times New Roman" w:hAnsi="Times New Roman" w:cs="Times New Roman"/>
          <w:sz w:val="28"/>
          <w:szCs w:val="28"/>
          <w:lang w:val="uk-UA"/>
        </w:rPr>
        <w:t xml:space="preserve">, країни-члени, які найбільше прихильно виступають, — це ядро ​​початкових </w:t>
      </w:r>
      <w:r>
        <w:rPr>
          <w:rFonts w:ascii="Times New Roman" w:hAnsi="Times New Roman" w:cs="Times New Roman"/>
          <w:sz w:val="28"/>
          <w:szCs w:val="28"/>
          <w:lang w:val="uk-UA"/>
        </w:rPr>
        <w:t>країн-</w:t>
      </w:r>
      <w:r w:rsidRPr="00DF19F0">
        <w:rPr>
          <w:rFonts w:ascii="Times New Roman" w:hAnsi="Times New Roman" w:cs="Times New Roman"/>
          <w:sz w:val="28"/>
          <w:szCs w:val="28"/>
          <w:lang w:val="uk-UA"/>
        </w:rPr>
        <w:t>членів</w:t>
      </w:r>
      <w:r>
        <w:rPr>
          <w:rFonts w:ascii="Times New Roman" w:hAnsi="Times New Roman" w:cs="Times New Roman"/>
          <w:sz w:val="28"/>
          <w:szCs w:val="28"/>
          <w:lang w:val="uk-UA"/>
        </w:rPr>
        <w:t xml:space="preserve"> ЄС</w:t>
      </w:r>
      <w:r w:rsidRPr="00DF19F0">
        <w:rPr>
          <w:rFonts w:ascii="Times New Roman" w:hAnsi="Times New Roman" w:cs="Times New Roman"/>
          <w:sz w:val="28"/>
          <w:szCs w:val="28"/>
          <w:lang w:val="uk-UA"/>
        </w:rPr>
        <w:t xml:space="preserve">: Німеччина, Франція, Італія, Іспанія та країни Бенілюксу загалом погоджуються щодо </w:t>
      </w:r>
      <w:proofErr w:type="spellStart"/>
      <w:r w:rsidRPr="00DF19F0">
        <w:rPr>
          <w:rFonts w:ascii="Times New Roman" w:hAnsi="Times New Roman" w:cs="Times New Roman"/>
          <w:sz w:val="28"/>
          <w:szCs w:val="28"/>
          <w:lang w:val="uk-UA"/>
        </w:rPr>
        <w:t>багатошвидкісної</w:t>
      </w:r>
      <w:proofErr w:type="spellEnd"/>
      <w:r w:rsidRPr="00DF19F0">
        <w:rPr>
          <w:rFonts w:ascii="Times New Roman" w:hAnsi="Times New Roman" w:cs="Times New Roman"/>
          <w:sz w:val="28"/>
          <w:szCs w:val="28"/>
          <w:lang w:val="uk-UA"/>
        </w:rPr>
        <w:t xml:space="preserve"> Європи. Зокрема, президент Франції </w:t>
      </w:r>
      <w:proofErr w:type="spellStart"/>
      <w:r w:rsidRPr="00DF19F0">
        <w:rPr>
          <w:rFonts w:ascii="Times New Roman" w:hAnsi="Times New Roman" w:cs="Times New Roman"/>
          <w:sz w:val="28"/>
          <w:szCs w:val="28"/>
          <w:lang w:val="uk-UA"/>
        </w:rPr>
        <w:t>Макрон</w:t>
      </w:r>
      <w:proofErr w:type="spellEnd"/>
      <w:r w:rsidRPr="00DF19F0">
        <w:rPr>
          <w:rFonts w:ascii="Times New Roman" w:hAnsi="Times New Roman" w:cs="Times New Roman"/>
          <w:sz w:val="28"/>
          <w:szCs w:val="28"/>
          <w:lang w:val="uk-UA"/>
        </w:rPr>
        <w:t xml:space="preserve"> є рішучим прихильником </w:t>
      </w:r>
      <w:proofErr w:type="spellStart"/>
      <w:r w:rsidRPr="00DF19F0">
        <w:rPr>
          <w:rFonts w:ascii="Times New Roman" w:hAnsi="Times New Roman" w:cs="Times New Roman"/>
          <w:sz w:val="28"/>
          <w:szCs w:val="28"/>
          <w:lang w:val="uk-UA"/>
        </w:rPr>
        <w:t>багатошвидкісної</w:t>
      </w:r>
      <w:proofErr w:type="spellEnd"/>
      <w:r w:rsidRPr="00DF19F0">
        <w:rPr>
          <w:rFonts w:ascii="Times New Roman" w:hAnsi="Times New Roman" w:cs="Times New Roman"/>
          <w:sz w:val="28"/>
          <w:szCs w:val="28"/>
          <w:lang w:val="uk-UA"/>
        </w:rPr>
        <w:t xml:space="preserve"> Європи, про що він неодноразово висловлювався, заявляючи про необхідність рухатися вперед, а не стояти на місці. Країни, які підтримують цю пропозицію, розглядають </w:t>
      </w:r>
      <w:r>
        <w:rPr>
          <w:rFonts w:ascii="Times New Roman" w:hAnsi="Times New Roman" w:cs="Times New Roman"/>
          <w:sz w:val="28"/>
          <w:szCs w:val="28"/>
          <w:lang w:val="uk-UA"/>
        </w:rPr>
        <w:t xml:space="preserve">її </w:t>
      </w:r>
      <w:r w:rsidRPr="00DF19F0">
        <w:rPr>
          <w:rFonts w:ascii="Times New Roman" w:hAnsi="Times New Roman" w:cs="Times New Roman"/>
          <w:sz w:val="28"/>
          <w:szCs w:val="28"/>
          <w:lang w:val="uk-UA"/>
        </w:rPr>
        <w:t xml:space="preserve">як гнучкий шлях до майбутнього для Європи, де було б легше реагувати як на негайні, </w:t>
      </w:r>
      <w:r>
        <w:rPr>
          <w:rFonts w:ascii="Times New Roman" w:hAnsi="Times New Roman" w:cs="Times New Roman"/>
          <w:sz w:val="28"/>
          <w:szCs w:val="28"/>
          <w:lang w:val="uk-UA"/>
        </w:rPr>
        <w:t>так і на довгострокові виклики.</w:t>
      </w:r>
    </w:p>
    <w:p w:rsidR="00DF19F0" w:rsidRPr="00DF19F0" w:rsidRDefault="00DF19F0" w:rsidP="005123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Друга група країн</w:t>
      </w:r>
      <w:r w:rsidRPr="00DF19F0">
        <w:rPr>
          <w:rFonts w:ascii="Times New Roman" w:hAnsi="Times New Roman" w:cs="Times New Roman"/>
          <w:sz w:val="28"/>
          <w:szCs w:val="28"/>
          <w:lang w:val="uk-UA"/>
        </w:rPr>
        <w:t>,</w:t>
      </w:r>
      <w:r>
        <w:rPr>
          <w:rFonts w:ascii="Times New Roman" w:hAnsi="Times New Roman" w:cs="Times New Roman"/>
          <w:sz w:val="28"/>
          <w:szCs w:val="28"/>
          <w:lang w:val="uk-UA"/>
        </w:rPr>
        <w:t xml:space="preserve"> які</w:t>
      </w:r>
      <w:r w:rsidRPr="00DF19F0">
        <w:rPr>
          <w:rFonts w:ascii="Times New Roman" w:hAnsi="Times New Roman" w:cs="Times New Roman"/>
          <w:sz w:val="28"/>
          <w:szCs w:val="28"/>
          <w:lang w:val="uk-UA"/>
        </w:rPr>
        <w:t xml:space="preserve"> проти такого підходу виступають балканські держави (Румунія, Болгарія, Хорватія, Греція) та Вишеградська група (Польща, Угорщина, Словаччина, Чехія). Во</w:t>
      </w:r>
      <w:r>
        <w:rPr>
          <w:rFonts w:ascii="Times New Roman" w:hAnsi="Times New Roman" w:cs="Times New Roman"/>
          <w:sz w:val="28"/>
          <w:szCs w:val="28"/>
          <w:lang w:val="uk-UA"/>
        </w:rPr>
        <w:t>ни стурбовані тим, що залишаться</w:t>
      </w:r>
      <w:r w:rsidRPr="00DF19F0">
        <w:rPr>
          <w:rFonts w:ascii="Times New Roman" w:hAnsi="Times New Roman" w:cs="Times New Roman"/>
          <w:sz w:val="28"/>
          <w:szCs w:val="28"/>
          <w:lang w:val="uk-UA"/>
        </w:rPr>
        <w:t xml:space="preserve"> на перифері</w:t>
      </w:r>
      <w:r>
        <w:rPr>
          <w:rFonts w:ascii="Times New Roman" w:hAnsi="Times New Roman" w:cs="Times New Roman"/>
          <w:sz w:val="28"/>
          <w:szCs w:val="28"/>
          <w:lang w:val="uk-UA"/>
        </w:rPr>
        <w:t xml:space="preserve">ї ЄС і, таким чином, </w:t>
      </w:r>
      <w:r w:rsidRPr="00DF19F0">
        <w:rPr>
          <w:rFonts w:ascii="Times New Roman" w:hAnsi="Times New Roman" w:cs="Times New Roman"/>
          <w:sz w:val="28"/>
          <w:szCs w:val="28"/>
          <w:lang w:val="uk-UA"/>
        </w:rPr>
        <w:t xml:space="preserve">поза інтеграцією. Австрія, Швеція та Кіпр також виступають проти цієї ідеї. Президент Австрії про </w:t>
      </w:r>
      <w:proofErr w:type="spellStart"/>
      <w:r w:rsidRPr="00DF19F0">
        <w:rPr>
          <w:rFonts w:ascii="Times New Roman" w:hAnsi="Times New Roman" w:cs="Times New Roman"/>
          <w:sz w:val="28"/>
          <w:szCs w:val="28"/>
          <w:lang w:val="uk-UA"/>
        </w:rPr>
        <w:t>багатошвидкісну</w:t>
      </w:r>
      <w:proofErr w:type="spellEnd"/>
      <w:r w:rsidRPr="00DF19F0">
        <w:rPr>
          <w:rFonts w:ascii="Times New Roman" w:hAnsi="Times New Roman" w:cs="Times New Roman"/>
          <w:sz w:val="28"/>
          <w:szCs w:val="28"/>
          <w:lang w:val="uk-UA"/>
        </w:rPr>
        <w:t xml:space="preserve"> Європу сказав, що «той, хто попереду, не чує того, хто за ним, але якщо ти йдеш поруч зі мною, ми можемо спілкув</w:t>
      </w:r>
      <w:r>
        <w:rPr>
          <w:rFonts w:ascii="Times New Roman" w:hAnsi="Times New Roman" w:cs="Times New Roman"/>
          <w:sz w:val="28"/>
          <w:szCs w:val="28"/>
          <w:lang w:val="uk-UA"/>
        </w:rPr>
        <w:t>атися та обмінюватися думками».</w:t>
      </w:r>
    </w:p>
    <w:p w:rsidR="00DF19F0" w:rsidRDefault="00DF19F0" w:rsidP="00512339">
      <w:pPr>
        <w:spacing w:after="0" w:line="360" w:lineRule="auto"/>
        <w:ind w:firstLine="709"/>
        <w:jc w:val="both"/>
        <w:rPr>
          <w:rFonts w:ascii="Times New Roman" w:hAnsi="Times New Roman" w:cs="Times New Roman"/>
          <w:sz w:val="28"/>
          <w:szCs w:val="28"/>
          <w:lang w:val="uk-UA"/>
        </w:rPr>
      </w:pPr>
      <w:r w:rsidRPr="00DF19F0">
        <w:rPr>
          <w:rFonts w:ascii="Times New Roman" w:hAnsi="Times New Roman" w:cs="Times New Roman"/>
          <w:sz w:val="28"/>
          <w:szCs w:val="28"/>
          <w:lang w:val="uk-UA"/>
        </w:rPr>
        <w:t xml:space="preserve">Нарешті, </w:t>
      </w:r>
      <w:r>
        <w:rPr>
          <w:rFonts w:ascii="Times New Roman" w:hAnsi="Times New Roman" w:cs="Times New Roman"/>
          <w:sz w:val="28"/>
          <w:szCs w:val="28"/>
          <w:lang w:val="uk-UA"/>
        </w:rPr>
        <w:t xml:space="preserve">третя група </w:t>
      </w:r>
      <w:r w:rsidRPr="00DF19F0">
        <w:rPr>
          <w:rFonts w:ascii="Times New Roman" w:hAnsi="Times New Roman" w:cs="Times New Roman"/>
          <w:sz w:val="28"/>
          <w:szCs w:val="28"/>
          <w:lang w:val="uk-UA"/>
        </w:rPr>
        <w:t>країн, які вагаються щодо цього питання — Фінляндія, Данія, Португалія чи Естонія — не сформували чіткої позиції щодо цієї пропозиції. Хоча вони більш с</w:t>
      </w:r>
      <w:r>
        <w:rPr>
          <w:rFonts w:ascii="Times New Roman" w:hAnsi="Times New Roman" w:cs="Times New Roman"/>
          <w:sz w:val="28"/>
          <w:szCs w:val="28"/>
          <w:lang w:val="uk-UA"/>
        </w:rPr>
        <w:t xml:space="preserve">хильні до незгоди з концепцією та </w:t>
      </w:r>
      <w:r w:rsidRPr="00DF19F0">
        <w:rPr>
          <w:rFonts w:ascii="Times New Roman" w:hAnsi="Times New Roman" w:cs="Times New Roman"/>
          <w:sz w:val="28"/>
          <w:szCs w:val="28"/>
          <w:lang w:val="uk-UA"/>
        </w:rPr>
        <w:t>чека</w:t>
      </w:r>
      <w:r>
        <w:rPr>
          <w:rFonts w:ascii="Times New Roman" w:hAnsi="Times New Roman" w:cs="Times New Roman"/>
          <w:sz w:val="28"/>
          <w:szCs w:val="28"/>
          <w:lang w:val="uk-UA"/>
        </w:rPr>
        <w:t>ють</w:t>
      </w:r>
      <w:r w:rsidRPr="00DF19F0">
        <w:rPr>
          <w:rFonts w:ascii="Times New Roman" w:hAnsi="Times New Roman" w:cs="Times New Roman"/>
          <w:sz w:val="28"/>
          <w:szCs w:val="28"/>
          <w:lang w:val="uk-UA"/>
        </w:rPr>
        <w:t xml:space="preserve"> остаточного рішення більшості.</w:t>
      </w:r>
    </w:p>
    <w:p w:rsidR="00DF19F0" w:rsidRPr="00CC2245" w:rsidRDefault="00DF19F0" w:rsidP="003D2D50">
      <w:pPr>
        <w:spacing w:after="0" w:line="360" w:lineRule="auto"/>
        <w:ind w:firstLine="709"/>
        <w:jc w:val="both"/>
        <w:rPr>
          <w:rFonts w:ascii="Times New Roman" w:hAnsi="Times New Roman" w:cs="Times New Roman"/>
          <w:sz w:val="28"/>
          <w:szCs w:val="28"/>
        </w:rPr>
      </w:pPr>
      <w:r w:rsidRPr="00DF19F0">
        <w:rPr>
          <w:rFonts w:ascii="Times New Roman" w:hAnsi="Times New Roman" w:cs="Times New Roman"/>
          <w:sz w:val="28"/>
          <w:szCs w:val="28"/>
          <w:lang w:val="uk-UA"/>
        </w:rPr>
        <w:lastRenderedPageBreak/>
        <w:t xml:space="preserve">Ця концепція не тільки стала реальністю, але й є найперспективнішим шляхом для Європи. По-перше, багато держав-членів не бажають або просто не можуть рухатися вперед у певних сферах спільної політики. У зв’язку з тим, що ЄС складається з різних країн, запропонована концепція представить більш гнучкий спосіб реагування на конкретні виклики членів. </w:t>
      </w:r>
      <w:r w:rsidR="00811A4C" w:rsidRPr="00CC2245">
        <w:rPr>
          <w:rFonts w:ascii="Times New Roman" w:hAnsi="Times New Roman" w:cs="Times New Roman"/>
          <w:sz w:val="28"/>
          <w:szCs w:val="28"/>
        </w:rPr>
        <w:t>[54]</w:t>
      </w:r>
    </w:p>
    <w:p w:rsidR="00DF19F0" w:rsidRDefault="00DF19F0" w:rsidP="003D2D50">
      <w:pPr>
        <w:spacing w:after="0" w:line="360" w:lineRule="auto"/>
        <w:ind w:firstLine="709"/>
        <w:jc w:val="both"/>
        <w:rPr>
          <w:rFonts w:ascii="Times New Roman" w:hAnsi="Times New Roman" w:cs="Times New Roman"/>
          <w:sz w:val="28"/>
          <w:szCs w:val="28"/>
          <w:lang w:val="uk-UA"/>
        </w:rPr>
      </w:pPr>
      <w:r w:rsidRPr="00DF19F0">
        <w:rPr>
          <w:rFonts w:ascii="Times New Roman" w:hAnsi="Times New Roman" w:cs="Times New Roman"/>
          <w:sz w:val="28"/>
          <w:szCs w:val="28"/>
          <w:lang w:val="uk-UA"/>
        </w:rPr>
        <w:t xml:space="preserve">По-друге, сама концепція принесла б більше гнучкості Союзу. Коли справа доходить до негайних, неочікуваних викликів, ЄС </w:t>
      </w:r>
      <w:r>
        <w:rPr>
          <w:rFonts w:ascii="Times New Roman" w:hAnsi="Times New Roman" w:cs="Times New Roman"/>
          <w:sz w:val="28"/>
          <w:szCs w:val="28"/>
          <w:lang w:val="uk-UA"/>
        </w:rPr>
        <w:t>займає багато часу на переговори</w:t>
      </w:r>
      <w:r w:rsidRPr="00DF19F0">
        <w:rPr>
          <w:rFonts w:ascii="Times New Roman" w:hAnsi="Times New Roman" w:cs="Times New Roman"/>
          <w:sz w:val="28"/>
          <w:szCs w:val="28"/>
          <w:lang w:val="uk-UA"/>
        </w:rPr>
        <w:t>, щоб домовитися про с</w:t>
      </w:r>
      <w:r>
        <w:rPr>
          <w:rFonts w:ascii="Times New Roman" w:hAnsi="Times New Roman" w:cs="Times New Roman"/>
          <w:sz w:val="28"/>
          <w:szCs w:val="28"/>
          <w:lang w:val="uk-UA"/>
        </w:rPr>
        <w:t>пільну відповідь, як це показала міграційна криза</w:t>
      </w:r>
      <w:r w:rsidRPr="00DF19F0">
        <w:rPr>
          <w:rFonts w:ascii="Times New Roman" w:hAnsi="Times New Roman" w:cs="Times New Roman"/>
          <w:sz w:val="28"/>
          <w:szCs w:val="28"/>
          <w:lang w:val="uk-UA"/>
        </w:rPr>
        <w:t xml:space="preserve">. Гнучка співпраця може вирішити це питання. По-третє, існують альтернативні підходи до функціонування </w:t>
      </w:r>
      <w:proofErr w:type="spellStart"/>
      <w:r w:rsidRPr="00DF19F0">
        <w:rPr>
          <w:rFonts w:ascii="Times New Roman" w:hAnsi="Times New Roman" w:cs="Times New Roman"/>
          <w:sz w:val="28"/>
          <w:szCs w:val="28"/>
          <w:lang w:val="uk-UA"/>
        </w:rPr>
        <w:t>багатошвидкісної</w:t>
      </w:r>
      <w:proofErr w:type="spellEnd"/>
      <w:r w:rsidRPr="00DF19F0">
        <w:rPr>
          <w:rFonts w:ascii="Times New Roman" w:hAnsi="Times New Roman" w:cs="Times New Roman"/>
          <w:sz w:val="28"/>
          <w:szCs w:val="28"/>
          <w:lang w:val="uk-UA"/>
        </w:rPr>
        <w:t xml:space="preserve"> Європи, але всі вони мають спільну найважливішу рису: гнучка співпраця має забезпечити однакові можливості для держав-членів.</w:t>
      </w:r>
    </w:p>
    <w:p w:rsidR="00D34BF3" w:rsidRDefault="00383979" w:rsidP="00F01AC6">
      <w:pPr>
        <w:spacing w:after="0" w:line="360" w:lineRule="auto"/>
        <w:ind w:firstLine="709"/>
        <w:jc w:val="both"/>
        <w:rPr>
          <w:rFonts w:ascii="Times New Roman" w:hAnsi="Times New Roman" w:cs="Times New Roman"/>
          <w:sz w:val="28"/>
          <w:szCs w:val="28"/>
          <w:lang w:val="uk-UA"/>
        </w:rPr>
      </w:pPr>
      <w:r w:rsidRPr="00383979">
        <w:rPr>
          <w:rFonts w:ascii="Times New Roman" w:hAnsi="Times New Roman" w:cs="Times New Roman"/>
          <w:sz w:val="28"/>
          <w:szCs w:val="28"/>
          <w:lang w:val="uk-UA"/>
        </w:rPr>
        <w:t>Щоб подолати це занепокоєння, пропозиція</w:t>
      </w:r>
      <w:r>
        <w:rPr>
          <w:rFonts w:ascii="Times New Roman" w:hAnsi="Times New Roman" w:cs="Times New Roman"/>
          <w:sz w:val="28"/>
          <w:szCs w:val="28"/>
          <w:lang w:val="uk-UA"/>
        </w:rPr>
        <w:t xml:space="preserve"> щодо змін</w:t>
      </w:r>
      <w:r w:rsidRPr="00383979">
        <w:rPr>
          <w:rFonts w:ascii="Times New Roman" w:hAnsi="Times New Roman" w:cs="Times New Roman"/>
          <w:sz w:val="28"/>
          <w:szCs w:val="28"/>
          <w:lang w:val="uk-UA"/>
        </w:rPr>
        <w:t xml:space="preserve"> повинна бути ретельно розроблена, щоб гарантувати однакові права та обов’язки для всіх країн</w:t>
      </w:r>
      <w:r>
        <w:rPr>
          <w:rFonts w:ascii="Times New Roman" w:hAnsi="Times New Roman" w:cs="Times New Roman"/>
          <w:sz w:val="28"/>
          <w:szCs w:val="28"/>
          <w:lang w:val="uk-UA"/>
        </w:rPr>
        <w:t>-учасниць</w:t>
      </w:r>
      <w:r w:rsidRPr="00383979">
        <w:rPr>
          <w:rFonts w:ascii="Times New Roman" w:hAnsi="Times New Roman" w:cs="Times New Roman"/>
          <w:sz w:val="28"/>
          <w:szCs w:val="28"/>
          <w:lang w:val="uk-UA"/>
        </w:rPr>
        <w:t>. Крім того, виходячи з цілей ЄС, єдиний ринок та економічне співро</w:t>
      </w:r>
      <w:r>
        <w:rPr>
          <w:rFonts w:ascii="Times New Roman" w:hAnsi="Times New Roman" w:cs="Times New Roman"/>
          <w:sz w:val="28"/>
          <w:szCs w:val="28"/>
          <w:lang w:val="uk-UA"/>
        </w:rPr>
        <w:t>бітництво залишаються основною метою</w:t>
      </w:r>
      <w:r w:rsidRPr="00383979">
        <w:rPr>
          <w:rFonts w:ascii="Times New Roman" w:hAnsi="Times New Roman" w:cs="Times New Roman"/>
          <w:sz w:val="28"/>
          <w:szCs w:val="28"/>
          <w:lang w:val="uk-UA"/>
        </w:rPr>
        <w:t xml:space="preserve"> Союзу, в якій беруть участь усі держави-члени</w:t>
      </w:r>
      <w:r>
        <w:rPr>
          <w:rFonts w:ascii="Times New Roman" w:hAnsi="Times New Roman" w:cs="Times New Roman"/>
          <w:sz w:val="28"/>
          <w:szCs w:val="28"/>
          <w:lang w:val="uk-UA"/>
        </w:rPr>
        <w:t xml:space="preserve">. Це повинно залишиться єдиною цілю, навколо якої </w:t>
      </w:r>
      <w:r w:rsidRPr="00383979">
        <w:rPr>
          <w:rFonts w:ascii="Times New Roman" w:hAnsi="Times New Roman" w:cs="Times New Roman"/>
          <w:sz w:val="28"/>
          <w:szCs w:val="28"/>
          <w:lang w:val="uk-UA"/>
        </w:rPr>
        <w:t>об’єдналися країни.</w:t>
      </w:r>
    </w:p>
    <w:p w:rsidR="00512339" w:rsidRPr="008876ED" w:rsidRDefault="00512339" w:rsidP="00F01AC6">
      <w:pPr>
        <w:pStyle w:val="1"/>
        <w:numPr>
          <w:ilvl w:val="1"/>
          <w:numId w:val="7"/>
        </w:numPr>
        <w:spacing w:before="0" w:beforeAutospacing="0" w:after="0" w:afterAutospacing="0" w:line="360" w:lineRule="auto"/>
        <w:ind w:left="0" w:firstLine="709"/>
        <w:jc w:val="center"/>
        <w:rPr>
          <w:sz w:val="28"/>
          <w:szCs w:val="28"/>
          <w:lang w:val="uk-UA"/>
        </w:rPr>
      </w:pPr>
      <w:bookmarkStart w:id="39" w:name="_Toc89797213"/>
      <w:bookmarkStart w:id="40" w:name="_Toc89810899"/>
      <w:r w:rsidRPr="008876ED">
        <w:rPr>
          <w:sz w:val="28"/>
          <w:szCs w:val="28"/>
          <w:lang w:val="uk-UA"/>
        </w:rPr>
        <w:t>Геоекономічна роль України в процесах трансформації Європейського валютного союзу</w:t>
      </w:r>
      <w:bookmarkEnd w:id="39"/>
      <w:bookmarkEnd w:id="40"/>
    </w:p>
    <w:p w:rsidR="00927A38" w:rsidRDefault="00927A38" w:rsidP="00F01AC6">
      <w:pPr>
        <w:spacing w:after="0" w:line="360" w:lineRule="auto"/>
        <w:ind w:firstLine="709"/>
        <w:jc w:val="both"/>
        <w:rPr>
          <w:rFonts w:ascii="Times New Roman" w:hAnsi="Times New Roman" w:cs="Times New Roman"/>
          <w:sz w:val="28"/>
          <w:szCs w:val="28"/>
          <w:lang w:val="uk-UA"/>
        </w:rPr>
      </w:pPr>
      <w:r w:rsidRPr="00927A38">
        <w:rPr>
          <w:rFonts w:ascii="Times New Roman" w:hAnsi="Times New Roman" w:cs="Times New Roman"/>
          <w:sz w:val="28"/>
          <w:szCs w:val="28"/>
          <w:lang w:val="uk-UA"/>
        </w:rPr>
        <w:t>Європейська інтеграція України – це багатошаровий, динамічний і тривалий процес зі складною, а іноді й драматичною еволюцією, яка залежить від багатьох внутрішніх і зовнішніх факторів.</w:t>
      </w:r>
    </w:p>
    <w:p w:rsidR="00CC619A" w:rsidRPr="00CC2245" w:rsidRDefault="00CC619A" w:rsidP="00A72603">
      <w:pPr>
        <w:spacing w:after="0" w:line="360" w:lineRule="auto"/>
        <w:ind w:firstLine="709"/>
        <w:jc w:val="both"/>
        <w:rPr>
          <w:rFonts w:ascii="Times New Roman" w:hAnsi="Times New Roman" w:cs="Times New Roman"/>
          <w:sz w:val="28"/>
          <w:szCs w:val="28"/>
        </w:rPr>
      </w:pPr>
      <w:r w:rsidRPr="00CC619A">
        <w:rPr>
          <w:rFonts w:ascii="Times New Roman" w:hAnsi="Times New Roman" w:cs="Times New Roman"/>
          <w:sz w:val="28"/>
          <w:szCs w:val="28"/>
          <w:lang w:val="uk-UA"/>
        </w:rPr>
        <w:t xml:space="preserve">ЄС піклується про власне середовище безпеки і </w:t>
      </w:r>
      <w:r>
        <w:rPr>
          <w:rFonts w:ascii="Times New Roman" w:hAnsi="Times New Roman" w:cs="Times New Roman"/>
          <w:sz w:val="28"/>
          <w:szCs w:val="28"/>
          <w:lang w:val="uk-UA"/>
        </w:rPr>
        <w:t>має на меті створення</w:t>
      </w:r>
      <w:r w:rsidRPr="00CC619A">
        <w:rPr>
          <w:rFonts w:ascii="Times New Roman" w:hAnsi="Times New Roman" w:cs="Times New Roman"/>
          <w:sz w:val="28"/>
          <w:szCs w:val="28"/>
          <w:lang w:val="uk-UA"/>
        </w:rPr>
        <w:t xml:space="preserve"> демократичн</w:t>
      </w:r>
      <w:r>
        <w:rPr>
          <w:rFonts w:ascii="Times New Roman" w:hAnsi="Times New Roman" w:cs="Times New Roman"/>
          <w:sz w:val="28"/>
          <w:szCs w:val="28"/>
          <w:lang w:val="uk-UA"/>
        </w:rPr>
        <w:t>их</w:t>
      </w:r>
      <w:r w:rsidRPr="00CC619A">
        <w:rPr>
          <w:rFonts w:ascii="Times New Roman" w:hAnsi="Times New Roman" w:cs="Times New Roman"/>
          <w:sz w:val="28"/>
          <w:szCs w:val="28"/>
          <w:lang w:val="uk-UA"/>
        </w:rPr>
        <w:t>, політично стабільн</w:t>
      </w:r>
      <w:r>
        <w:rPr>
          <w:rFonts w:ascii="Times New Roman" w:hAnsi="Times New Roman" w:cs="Times New Roman"/>
          <w:sz w:val="28"/>
          <w:szCs w:val="28"/>
          <w:lang w:val="uk-UA"/>
        </w:rPr>
        <w:t>их та економічно розвинених територій</w:t>
      </w:r>
      <w:r w:rsidRPr="00CC619A">
        <w:rPr>
          <w:rFonts w:ascii="Times New Roman" w:hAnsi="Times New Roman" w:cs="Times New Roman"/>
          <w:sz w:val="28"/>
          <w:szCs w:val="28"/>
          <w:lang w:val="uk-UA"/>
        </w:rPr>
        <w:t xml:space="preserve"> на своїх кордонах. Для підтримки реформ у колишніх соціалістичних країнах ЄС використовував перспективи членства разом із великими обсягами фінансової допомоги. </w:t>
      </w:r>
      <w:r w:rsidR="00811A4C" w:rsidRPr="00CC2245">
        <w:rPr>
          <w:rFonts w:ascii="Times New Roman" w:hAnsi="Times New Roman" w:cs="Times New Roman"/>
          <w:sz w:val="28"/>
          <w:szCs w:val="28"/>
        </w:rPr>
        <w:t>[55]</w:t>
      </w:r>
    </w:p>
    <w:p w:rsidR="00CC619A" w:rsidRDefault="00CC619A" w:rsidP="00A72603">
      <w:pPr>
        <w:spacing w:after="0" w:line="360" w:lineRule="auto"/>
        <w:ind w:firstLine="709"/>
        <w:jc w:val="both"/>
        <w:rPr>
          <w:rFonts w:ascii="Times New Roman" w:hAnsi="Times New Roman" w:cs="Times New Roman"/>
          <w:sz w:val="28"/>
          <w:szCs w:val="28"/>
          <w:lang w:val="uk-UA"/>
        </w:rPr>
      </w:pPr>
      <w:r w:rsidRPr="00CC619A">
        <w:rPr>
          <w:rFonts w:ascii="Times New Roman" w:hAnsi="Times New Roman" w:cs="Times New Roman"/>
          <w:sz w:val="28"/>
          <w:szCs w:val="28"/>
          <w:lang w:val="uk-UA"/>
        </w:rPr>
        <w:t>Розширення</w:t>
      </w:r>
      <w:r>
        <w:rPr>
          <w:rFonts w:ascii="Times New Roman" w:hAnsi="Times New Roman" w:cs="Times New Roman"/>
          <w:sz w:val="28"/>
          <w:szCs w:val="28"/>
          <w:lang w:val="uk-UA"/>
        </w:rPr>
        <w:t xml:space="preserve"> ЄС</w:t>
      </w:r>
      <w:r w:rsidRPr="00CC619A">
        <w:rPr>
          <w:rFonts w:ascii="Times New Roman" w:hAnsi="Times New Roman" w:cs="Times New Roman"/>
          <w:sz w:val="28"/>
          <w:szCs w:val="28"/>
          <w:lang w:val="uk-UA"/>
        </w:rPr>
        <w:t xml:space="preserve"> в 2004 та 2007 роках принесло </w:t>
      </w:r>
      <w:r>
        <w:rPr>
          <w:rFonts w:ascii="Times New Roman" w:hAnsi="Times New Roman" w:cs="Times New Roman"/>
          <w:sz w:val="28"/>
          <w:szCs w:val="28"/>
          <w:lang w:val="uk-UA"/>
        </w:rPr>
        <w:t>йому</w:t>
      </w:r>
      <w:r w:rsidRPr="00CC619A">
        <w:rPr>
          <w:rFonts w:ascii="Times New Roman" w:hAnsi="Times New Roman" w:cs="Times New Roman"/>
          <w:sz w:val="28"/>
          <w:szCs w:val="28"/>
          <w:lang w:val="uk-UA"/>
        </w:rPr>
        <w:t xml:space="preserve"> нових сусідів у Східній Європі. Це вимагало нової політики, яка була сформульована в проек</w:t>
      </w:r>
      <w:r>
        <w:rPr>
          <w:rFonts w:ascii="Times New Roman" w:hAnsi="Times New Roman" w:cs="Times New Roman"/>
          <w:sz w:val="28"/>
          <w:szCs w:val="28"/>
          <w:lang w:val="uk-UA"/>
        </w:rPr>
        <w:t xml:space="preserve">ті </w:t>
      </w:r>
      <w:r>
        <w:rPr>
          <w:rFonts w:ascii="Times New Roman" w:hAnsi="Times New Roman" w:cs="Times New Roman"/>
          <w:sz w:val="28"/>
          <w:szCs w:val="28"/>
          <w:lang w:val="uk-UA"/>
        </w:rPr>
        <w:lastRenderedPageBreak/>
        <w:t>«Східне партнерство». Цільовими</w:t>
      </w:r>
      <w:r w:rsidRPr="00CC619A">
        <w:rPr>
          <w:rFonts w:ascii="Times New Roman" w:hAnsi="Times New Roman" w:cs="Times New Roman"/>
          <w:sz w:val="28"/>
          <w:szCs w:val="28"/>
          <w:lang w:val="uk-UA"/>
        </w:rPr>
        <w:t xml:space="preserve"> країни </w:t>
      </w:r>
      <w:r>
        <w:rPr>
          <w:rFonts w:ascii="Times New Roman" w:hAnsi="Times New Roman" w:cs="Times New Roman"/>
          <w:sz w:val="28"/>
          <w:szCs w:val="28"/>
          <w:lang w:val="uk-UA"/>
        </w:rPr>
        <w:t>якої були</w:t>
      </w:r>
      <w:r w:rsidRPr="00CC619A">
        <w:rPr>
          <w:rFonts w:ascii="Times New Roman" w:hAnsi="Times New Roman" w:cs="Times New Roman"/>
          <w:sz w:val="28"/>
          <w:szCs w:val="28"/>
          <w:lang w:val="uk-UA"/>
        </w:rPr>
        <w:t xml:space="preserve"> Вірменія, Азербайджан, Білорусь, Грузія, Молдова та Україна. Політичні потрясіння, слабкі державні інституції, вразлива демократія та неефективна економіка все ще залишаються типовими рисами розвитку країн Східного партнерства. Крім того, загострен</w:t>
      </w:r>
      <w:r>
        <w:rPr>
          <w:rFonts w:ascii="Times New Roman" w:hAnsi="Times New Roman" w:cs="Times New Roman"/>
          <w:sz w:val="28"/>
          <w:szCs w:val="28"/>
          <w:lang w:val="uk-UA"/>
        </w:rPr>
        <w:t xml:space="preserve">ня геополітичної ситуації збоку </w:t>
      </w:r>
      <w:r w:rsidRPr="00CC619A">
        <w:rPr>
          <w:rFonts w:ascii="Times New Roman" w:hAnsi="Times New Roman" w:cs="Times New Roman"/>
          <w:sz w:val="28"/>
          <w:szCs w:val="28"/>
          <w:lang w:val="uk-UA"/>
        </w:rPr>
        <w:t xml:space="preserve">Росії створило критично несприятливе середовище для подальших реформ. </w:t>
      </w:r>
    </w:p>
    <w:p w:rsidR="003D2D50" w:rsidRPr="00CC2245" w:rsidRDefault="003D2D50" w:rsidP="00A72603">
      <w:pPr>
        <w:spacing w:after="0" w:line="360" w:lineRule="auto"/>
        <w:ind w:firstLine="709"/>
        <w:jc w:val="both"/>
        <w:rPr>
          <w:rFonts w:ascii="Times New Roman" w:hAnsi="Times New Roman" w:cs="Times New Roman"/>
          <w:sz w:val="28"/>
          <w:szCs w:val="28"/>
        </w:rPr>
      </w:pPr>
      <w:r w:rsidRPr="003D2D50">
        <w:rPr>
          <w:rFonts w:ascii="Times New Roman" w:hAnsi="Times New Roman" w:cs="Times New Roman"/>
          <w:sz w:val="28"/>
          <w:szCs w:val="28"/>
          <w:lang w:val="uk-UA"/>
        </w:rPr>
        <w:t xml:space="preserve">Створення </w:t>
      </w:r>
      <w:r>
        <w:rPr>
          <w:rFonts w:ascii="Times New Roman" w:hAnsi="Times New Roman" w:cs="Times New Roman"/>
          <w:sz w:val="28"/>
          <w:szCs w:val="28"/>
          <w:lang w:val="uk-UA"/>
        </w:rPr>
        <w:t>«</w:t>
      </w:r>
      <w:r w:rsidRPr="003D2D50">
        <w:rPr>
          <w:rFonts w:ascii="Times New Roman" w:hAnsi="Times New Roman" w:cs="Times New Roman"/>
          <w:sz w:val="28"/>
          <w:szCs w:val="28"/>
          <w:lang w:val="uk-UA"/>
        </w:rPr>
        <w:t>Східного партнерства</w:t>
      </w:r>
      <w:r>
        <w:rPr>
          <w:rFonts w:ascii="Times New Roman" w:hAnsi="Times New Roman" w:cs="Times New Roman"/>
          <w:sz w:val="28"/>
          <w:szCs w:val="28"/>
          <w:lang w:val="uk-UA"/>
        </w:rPr>
        <w:t>»</w:t>
      </w:r>
      <w:r w:rsidRPr="003D2D50">
        <w:rPr>
          <w:rFonts w:ascii="Times New Roman" w:hAnsi="Times New Roman" w:cs="Times New Roman"/>
          <w:sz w:val="28"/>
          <w:szCs w:val="28"/>
          <w:lang w:val="uk-UA"/>
        </w:rPr>
        <w:t xml:space="preserve"> 7 травня 2009 р. призвело до диференціації підходів ЄС </w:t>
      </w:r>
      <w:r w:rsidR="006B5AD0">
        <w:rPr>
          <w:rFonts w:ascii="Times New Roman" w:hAnsi="Times New Roman" w:cs="Times New Roman"/>
          <w:sz w:val="28"/>
          <w:szCs w:val="28"/>
          <w:lang w:val="uk-UA"/>
        </w:rPr>
        <w:t>що</w:t>
      </w:r>
      <w:r w:rsidRPr="003D2D50">
        <w:rPr>
          <w:rFonts w:ascii="Times New Roman" w:hAnsi="Times New Roman" w:cs="Times New Roman"/>
          <w:sz w:val="28"/>
          <w:szCs w:val="28"/>
          <w:lang w:val="uk-UA"/>
        </w:rPr>
        <w:t xml:space="preserve">до відносин зі своїми південними та східними сусідами, які раніше були рівними в рамках Європейської політики сусідства. З погляду України, це був крок у правильному напрямку, враховуючи, що східні сусіди є європейськими країнами і можуть </w:t>
      </w:r>
      <w:r w:rsidR="006B5AD0">
        <w:rPr>
          <w:rFonts w:ascii="Times New Roman" w:hAnsi="Times New Roman" w:cs="Times New Roman"/>
          <w:sz w:val="28"/>
          <w:szCs w:val="28"/>
          <w:lang w:val="uk-UA"/>
        </w:rPr>
        <w:t xml:space="preserve">претендувати </w:t>
      </w:r>
      <w:r w:rsidRPr="003D2D50">
        <w:rPr>
          <w:rFonts w:ascii="Times New Roman" w:hAnsi="Times New Roman" w:cs="Times New Roman"/>
          <w:sz w:val="28"/>
          <w:szCs w:val="28"/>
          <w:lang w:val="uk-UA"/>
        </w:rPr>
        <w:t>на членство в ЄС, якщо вони відповідають необхідним критеріям.</w:t>
      </w:r>
      <w:r w:rsidR="00811A4C" w:rsidRPr="00811A4C">
        <w:rPr>
          <w:rFonts w:ascii="Times New Roman" w:hAnsi="Times New Roman" w:cs="Times New Roman"/>
          <w:sz w:val="28"/>
          <w:szCs w:val="28"/>
        </w:rPr>
        <w:t xml:space="preserve"> [</w:t>
      </w:r>
      <w:r w:rsidR="00811A4C" w:rsidRPr="00CC2245">
        <w:rPr>
          <w:rFonts w:ascii="Times New Roman" w:hAnsi="Times New Roman" w:cs="Times New Roman"/>
          <w:sz w:val="28"/>
          <w:szCs w:val="28"/>
        </w:rPr>
        <w:t>56]</w:t>
      </w:r>
    </w:p>
    <w:p w:rsidR="00927A38" w:rsidRDefault="00927A38" w:rsidP="00A72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Політика Східного партнерства </w:t>
      </w:r>
      <w:r w:rsidRPr="002838CB">
        <w:rPr>
          <w:rFonts w:ascii="Times New Roman" w:hAnsi="Times New Roman" w:cs="Times New Roman"/>
          <w:sz w:val="28"/>
          <w:szCs w:val="28"/>
          <w:lang w:val="uk-UA"/>
        </w:rPr>
        <w:t>передбача</w:t>
      </w:r>
      <w:r>
        <w:rPr>
          <w:rFonts w:ascii="Times New Roman" w:hAnsi="Times New Roman" w:cs="Times New Roman"/>
          <w:sz w:val="28"/>
          <w:szCs w:val="28"/>
          <w:lang w:val="uk-UA"/>
        </w:rPr>
        <w:t>ла</w:t>
      </w:r>
      <w:r w:rsidRPr="002838CB">
        <w:rPr>
          <w:rFonts w:ascii="Times New Roman" w:hAnsi="Times New Roman" w:cs="Times New Roman"/>
          <w:sz w:val="28"/>
          <w:szCs w:val="28"/>
          <w:lang w:val="uk-UA"/>
        </w:rPr>
        <w:t xml:space="preserve"> можливість модернізації правової бази відносин між ЄС та східними сусідами шляхом заміни існуючих угод про партнерство та співробітництво Угодами про асоціацію, створення поглиблених і всеосяжних зон вільної торгівлі та лібер</w:t>
      </w:r>
      <w:r>
        <w:rPr>
          <w:rFonts w:ascii="Times New Roman" w:hAnsi="Times New Roman" w:cs="Times New Roman"/>
          <w:sz w:val="28"/>
          <w:szCs w:val="28"/>
          <w:lang w:val="uk-UA"/>
        </w:rPr>
        <w:t>алізації візового режиму між ЄС і державами</w:t>
      </w:r>
      <w:r w:rsidRPr="002838CB">
        <w:rPr>
          <w:rFonts w:ascii="Times New Roman" w:hAnsi="Times New Roman" w:cs="Times New Roman"/>
          <w:sz w:val="28"/>
          <w:szCs w:val="28"/>
          <w:lang w:val="uk-UA"/>
        </w:rPr>
        <w:t>-партнер</w:t>
      </w:r>
      <w:r>
        <w:rPr>
          <w:rFonts w:ascii="Times New Roman" w:hAnsi="Times New Roman" w:cs="Times New Roman"/>
          <w:sz w:val="28"/>
          <w:szCs w:val="28"/>
          <w:lang w:val="uk-UA"/>
        </w:rPr>
        <w:t>ами</w:t>
      </w:r>
      <w:r w:rsidRPr="002838CB">
        <w:rPr>
          <w:rFonts w:ascii="Times New Roman" w:hAnsi="Times New Roman" w:cs="Times New Roman"/>
          <w:sz w:val="28"/>
          <w:szCs w:val="28"/>
          <w:lang w:val="uk-UA"/>
        </w:rPr>
        <w:t>.</w:t>
      </w:r>
    </w:p>
    <w:p w:rsidR="006B5AD0" w:rsidRPr="00345FE5" w:rsidRDefault="006B5AD0" w:rsidP="00A72603">
      <w:pPr>
        <w:spacing w:after="0" w:line="360" w:lineRule="auto"/>
        <w:ind w:firstLine="709"/>
        <w:jc w:val="both"/>
        <w:rPr>
          <w:rFonts w:ascii="Times New Roman" w:hAnsi="Times New Roman" w:cs="Times New Roman"/>
          <w:sz w:val="28"/>
          <w:szCs w:val="28"/>
          <w:lang w:val="uk-UA"/>
        </w:rPr>
      </w:pPr>
      <w:r w:rsidRPr="006B5AD0">
        <w:rPr>
          <w:rFonts w:ascii="Times New Roman" w:hAnsi="Times New Roman" w:cs="Times New Roman"/>
          <w:sz w:val="28"/>
          <w:szCs w:val="28"/>
          <w:lang w:val="uk-UA"/>
        </w:rPr>
        <w:t xml:space="preserve">Стратегічний інтерес України у Східному партнерстві полягав у тому, щоб надати </w:t>
      </w:r>
      <w:r w:rsidRPr="00FB73A1">
        <w:rPr>
          <w:rFonts w:ascii="Times New Roman" w:hAnsi="Times New Roman" w:cs="Times New Roman"/>
          <w:sz w:val="28"/>
          <w:szCs w:val="28"/>
          <w:lang w:val="uk-UA"/>
        </w:rPr>
        <w:t>європейської перспективи зацікавленим державам-партнерам</w:t>
      </w:r>
      <w:r w:rsidRPr="006B5AD0">
        <w:rPr>
          <w:rFonts w:ascii="Times New Roman" w:hAnsi="Times New Roman" w:cs="Times New Roman"/>
          <w:sz w:val="28"/>
          <w:szCs w:val="28"/>
          <w:lang w:val="uk-UA"/>
        </w:rPr>
        <w:t>, перетворивши ініціативу у зв'язок із політикою розширення ЄС.</w:t>
      </w:r>
      <w:r w:rsidR="00345FE5">
        <w:rPr>
          <w:rFonts w:ascii="Times New Roman" w:hAnsi="Times New Roman" w:cs="Times New Roman"/>
          <w:sz w:val="28"/>
          <w:szCs w:val="28"/>
          <w:lang w:val="uk-UA"/>
        </w:rPr>
        <w:t xml:space="preserve"> </w:t>
      </w:r>
    </w:p>
    <w:p w:rsidR="006B5AD0" w:rsidRDefault="006B5AD0" w:rsidP="00A72603">
      <w:pPr>
        <w:spacing w:after="0" w:line="360" w:lineRule="auto"/>
        <w:ind w:firstLine="709"/>
        <w:jc w:val="both"/>
        <w:rPr>
          <w:rFonts w:ascii="Times New Roman" w:hAnsi="Times New Roman" w:cs="Times New Roman"/>
          <w:sz w:val="28"/>
          <w:szCs w:val="28"/>
          <w:lang w:val="uk-UA"/>
        </w:rPr>
      </w:pPr>
      <w:r w:rsidRPr="006B5AD0">
        <w:rPr>
          <w:rFonts w:ascii="Times New Roman" w:hAnsi="Times New Roman" w:cs="Times New Roman"/>
          <w:sz w:val="28"/>
          <w:szCs w:val="28"/>
          <w:lang w:val="uk-UA"/>
        </w:rPr>
        <w:t xml:space="preserve">Враховуючи, що Східне партнерство ґрунтується на основних досягненнях, </w:t>
      </w:r>
      <w:r>
        <w:rPr>
          <w:rFonts w:ascii="Times New Roman" w:hAnsi="Times New Roman" w:cs="Times New Roman"/>
          <w:sz w:val="28"/>
          <w:szCs w:val="28"/>
          <w:lang w:val="uk-UA"/>
        </w:rPr>
        <w:t>я</w:t>
      </w:r>
      <w:r w:rsidRPr="00927A38">
        <w:rPr>
          <w:rFonts w:ascii="Times New Roman" w:hAnsi="Times New Roman" w:cs="Times New Roman"/>
          <w:sz w:val="28"/>
          <w:szCs w:val="28"/>
          <w:lang w:val="uk-UA"/>
        </w:rPr>
        <w:t xml:space="preserve">ких на момент створення ініціативи вже досягла Україна у відносинах з ЄС (переговори </w:t>
      </w:r>
      <w:r>
        <w:rPr>
          <w:rFonts w:ascii="Times New Roman" w:hAnsi="Times New Roman" w:cs="Times New Roman"/>
          <w:sz w:val="28"/>
          <w:szCs w:val="28"/>
          <w:lang w:val="uk-UA"/>
        </w:rPr>
        <w:t xml:space="preserve">стосовно </w:t>
      </w:r>
      <w:r w:rsidRPr="00927A38">
        <w:rPr>
          <w:rFonts w:ascii="Times New Roman" w:hAnsi="Times New Roman" w:cs="Times New Roman"/>
          <w:sz w:val="28"/>
          <w:szCs w:val="28"/>
          <w:lang w:val="uk-UA"/>
        </w:rPr>
        <w:t>Угод</w:t>
      </w:r>
      <w:r>
        <w:rPr>
          <w:rFonts w:ascii="Times New Roman" w:hAnsi="Times New Roman" w:cs="Times New Roman"/>
          <w:sz w:val="28"/>
          <w:szCs w:val="28"/>
          <w:lang w:val="uk-UA"/>
        </w:rPr>
        <w:t>и</w:t>
      </w:r>
      <w:r w:rsidRPr="00927A38">
        <w:rPr>
          <w:rFonts w:ascii="Times New Roman" w:hAnsi="Times New Roman" w:cs="Times New Roman"/>
          <w:sz w:val="28"/>
          <w:szCs w:val="28"/>
          <w:lang w:val="uk-UA"/>
        </w:rPr>
        <w:t xml:space="preserve"> про асоціацію, візовий діалог тощо), Україна не </w:t>
      </w:r>
      <w:r>
        <w:rPr>
          <w:rFonts w:ascii="Times New Roman" w:hAnsi="Times New Roman" w:cs="Times New Roman"/>
          <w:sz w:val="28"/>
          <w:szCs w:val="28"/>
          <w:lang w:val="uk-UA"/>
        </w:rPr>
        <w:t xml:space="preserve">варто </w:t>
      </w:r>
      <w:r w:rsidRPr="00927A38">
        <w:rPr>
          <w:rFonts w:ascii="Times New Roman" w:hAnsi="Times New Roman" w:cs="Times New Roman"/>
          <w:sz w:val="28"/>
          <w:szCs w:val="28"/>
          <w:lang w:val="uk-UA"/>
        </w:rPr>
        <w:t>розглядати Східне партнерство як рамкову політику, але як доповнення до його більш амбітних двосторонніх відносин з ЄС.</w:t>
      </w:r>
    </w:p>
    <w:p w:rsidR="00927A38" w:rsidRPr="00CC2245" w:rsidRDefault="00927A38" w:rsidP="00A72603">
      <w:pPr>
        <w:spacing w:after="0" w:line="360" w:lineRule="auto"/>
        <w:ind w:firstLine="709"/>
        <w:jc w:val="both"/>
        <w:rPr>
          <w:rFonts w:ascii="Times New Roman" w:hAnsi="Times New Roman" w:cs="Times New Roman"/>
          <w:sz w:val="28"/>
          <w:szCs w:val="28"/>
        </w:rPr>
      </w:pPr>
      <w:r w:rsidRPr="00927A38">
        <w:rPr>
          <w:rFonts w:ascii="Times New Roman" w:hAnsi="Times New Roman" w:cs="Times New Roman"/>
          <w:sz w:val="28"/>
          <w:szCs w:val="28"/>
          <w:lang w:val="uk-UA"/>
        </w:rPr>
        <w:t xml:space="preserve">Тому розвиток відносин з ЄС у двосторонньому форматі є абсолютним пріоритетом для України, а Східне партнерство розглядається насамперед як форум для </w:t>
      </w:r>
      <w:r w:rsidR="006B5AD0">
        <w:rPr>
          <w:rFonts w:ascii="Times New Roman" w:hAnsi="Times New Roman" w:cs="Times New Roman"/>
          <w:sz w:val="28"/>
          <w:szCs w:val="28"/>
          <w:lang w:val="uk-UA"/>
        </w:rPr>
        <w:t>різно</w:t>
      </w:r>
      <w:r w:rsidRPr="00927A38">
        <w:rPr>
          <w:rFonts w:ascii="Times New Roman" w:hAnsi="Times New Roman" w:cs="Times New Roman"/>
          <w:sz w:val="28"/>
          <w:szCs w:val="28"/>
          <w:lang w:val="uk-UA"/>
        </w:rPr>
        <w:t>стороннього діалогу щодо впровадження реформ та співпраці з ЄС.</w:t>
      </w:r>
      <w:r w:rsidR="00811A4C" w:rsidRPr="00811A4C">
        <w:rPr>
          <w:rFonts w:ascii="Times New Roman" w:hAnsi="Times New Roman" w:cs="Times New Roman"/>
          <w:sz w:val="28"/>
          <w:szCs w:val="28"/>
        </w:rPr>
        <w:t xml:space="preserve"> </w:t>
      </w:r>
      <w:r w:rsidR="00345FE5" w:rsidRPr="00CC2245">
        <w:rPr>
          <w:rFonts w:ascii="Times New Roman" w:hAnsi="Times New Roman" w:cs="Times New Roman"/>
          <w:sz w:val="28"/>
          <w:szCs w:val="28"/>
        </w:rPr>
        <w:t>[57]</w:t>
      </w:r>
    </w:p>
    <w:p w:rsidR="00512339" w:rsidRPr="00CC2245" w:rsidRDefault="00927A38" w:rsidP="00A726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lastRenderedPageBreak/>
        <w:t>М</w:t>
      </w:r>
      <w:r w:rsidR="005C2D2B" w:rsidRPr="005C2D2B">
        <w:rPr>
          <w:rFonts w:ascii="Times New Roman" w:hAnsi="Times New Roman" w:cs="Times New Roman"/>
          <w:sz w:val="28"/>
          <w:szCs w:val="28"/>
          <w:lang w:val="uk-UA"/>
        </w:rPr>
        <w:t>айже дв</w:t>
      </w:r>
      <w:r>
        <w:rPr>
          <w:rFonts w:ascii="Times New Roman" w:hAnsi="Times New Roman" w:cs="Times New Roman"/>
          <w:sz w:val="28"/>
          <w:szCs w:val="28"/>
          <w:lang w:val="uk-UA"/>
        </w:rPr>
        <w:t>а</w:t>
      </w:r>
      <w:r w:rsidR="005C2D2B" w:rsidRPr="005C2D2B">
        <w:rPr>
          <w:rFonts w:ascii="Times New Roman" w:hAnsi="Times New Roman" w:cs="Times New Roman"/>
          <w:sz w:val="28"/>
          <w:szCs w:val="28"/>
          <w:lang w:val="uk-UA"/>
        </w:rPr>
        <w:t xml:space="preserve"> де</w:t>
      </w:r>
      <w:r w:rsidR="005C2D2B">
        <w:rPr>
          <w:rFonts w:ascii="Times New Roman" w:hAnsi="Times New Roman" w:cs="Times New Roman"/>
          <w:sz w:val="28"/>
          <w:szCs w:val="28"/>
          <w:lang w:val="uk-UA"/>
        </w:rPr>
        <w:t>сятиліт</w:t>
      </w:r>
      <w:r>
        <w:rPr>
          <w:rFonts w:ascii="Times New Roman" w:hAnsi="Times New Roman" w:cs="Times New Roman"/>
          <w:sz w:val="28"/>
          <w:szCs w:val="28"/>
          <w:lang w:val="uk-UA"/>
        </w:rPr>
        <w:t>тя</w:t>
      </w:r>
      <w:r w:rsidR="005C2D2B">
        <w:rPr>
          <w:rFonts w:ascii="Times New Roman" w:hAnsi="Times New Roman" w:cs="Times New Roman"/>
          <w:sz w:val="28"/>
          <w:szCs w:val="28"/>
          <w:lang w:val="uk-UA"/>
        </w:rPr>
        <w:t xml:space="preserve"> уряд України працював з </w:t>
      </w:r>
      <w:r w:rsidR="005C2D2B" w:rsidRPr="005C2D2B">
        <w:rPr>
          <w:rFonts w:ascii="Times New Roman" w:hAnsi="Times New Roman" w:cs="Times New Roman"/>
          <w:sz w:val="28"/>
          <w:szCs w:val="28"/>
          <w:lang w:val="uk-UA"/>
        </w:rPr>
        <w:t xml:space="preserve"> ЄС, щоб визначити курс на посилення політичного </w:t>
      </w:r>
      <w:r w:rsidR="00454E43">
        <w:rPr>
          <w:rFonts w:ascii="Times New Roman" w:hAnsi="Times New Roman" w:cs="Times New Roman"/>
          <w:sz w:val="28"/>
          <w:szCs w:val="28"/>
          <w:lang w:val="uk-UA"/>
        </w:rPr>
        <w:t>та економічного співробітництва. Однак, під час</w:t>
      </w:r>
      <w:r w:rsidR="005C2D2B" w:rsidRPr="005C2D2B">
        <w:rPr>
          <w:rFonts w:ascii="Times New Roman" w:hAnsi="Times New Roman" w:cs="Times New Roman"/>
          <w:sz w:val="28"/>
          <w:szCs w:val="28"/>
          <w:lang w:val="uk-UA"/>
        </w:rPr>
        <w:t xml:space="preserve"> інавгурації президента України Петра Порошенка 7 червня </w:t>
      </w:r>
      <w:r w:rsidR="005C2D2B">
        <w:rPr>
          <w:rFonts w:ascii="Times New Roman" w:hAnsi="Times New Roman" w:cs="Times New Roman"/>
          <w:sz w:val="28"/>
          <w:szCs w:val="28"/>
          <w:lang w:val="uk-UA"/>
        </w:rPr>
        <w:t xml:space="preserve">2014 року </w:t>
      </w:r>
      <w:r w:rsidR="005C2D2B" w:rsidRPr="005C2D2B">
        <w:rPr>
          <w:rFonts w:ascii="Times New Roman" w:hAnsi="Times New Roman" w:cs="Times New Roman"/>
          <w:sz w:val="28"/>
          <w:szCs w:val="28"/>
          <w:lang w:val="uk-UA"/>
        </w:rPr>
        <w:t>він оголосив про намір підписати Угоду про асоціацію з Європейським Союзом і продовжити членство в ЄС, як тільки ЄС погодиться на це.</w:t>
      </w:r>
      <w:r w:rsidR="005C2D2B">
        <w:rPr>
          <w:rFonts w:ascii="Times New Roman" w:hAnsi="Times New Roman" w:cs="Times New Roman"/>
          <w:sz w:val="28"/>
          <w:szCs w:val="28"/>
          <w:lang w:val="uk-UA"/>
        </w:rPr>
        <w:t xml:space="preserve">  </w:t>
      </w:r>
      <w:r w:rsidR="00345FE5" w:rsidRPr="00CC2245">
        <w:rPr>
          <w:rFonts w:ascii="Times New Roman" w:hAnsi="Times New Roman" w:cs="Times New Roman"/>
          <w:sz w:val="28"/>
          <w:szCs w:val="28"/>
        </w:rPr>
        <w:t>[58</w:t>
      </w:r>
      <w:r w:rsidR="00811A4C" w:rsidRPr="00CC2245">
        <w:rPr>
          <w:rFonts w:ascii="Times New Roman" w:hAnsi="Times New Roman" w:cs="Times New Roman"/>
          <w:sz w:val="28"/>
          <w:szCs w:val="28"/>
        </w:rPr>
        <w:t>]</w:t>
      </w:r>
    </w:p>
    <w:p w:rsidR="00454E43" w:rsidRDefault="00454E43" w:rsidP="00A72603">
      <w:pPr>
        <w:pStyle w:val="a3"/>
        <w:spacing w:after="0" w:line="360" w:lineRule="auto"/>
        <w:ind w:left="0"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Основним показником ефективності уряду на європейському шляху є імплементація Угоди про асоціацію між Україною та ЄС, особливо в різних сферах,</w:t>
      </w:r>
      <w:r>
        <w:rPr>
          <w:rFonts w:ascii="Times New Roman" w:hAnsi="Times New Roman" w:cs="Times New Roman"/>
          <w:sz w:val="28"/>
          <w:szCs w:val="28"/>
          <w:lang w:val="uk-UA"/>
        </w:rPr>
        <w:t xml:space="preserve"> </w:t>
      </w:r>
      <w:r w:rsidRPr="00454E43">
        <w:rPr>
          <w:rFonts w:ascii="Times New Roman" w:hAnsi="Times New Roman" w:cs="Times New Roman"/>
          <w:sz w:val="28"/>
          <w:szCs w:val="28"/>
          <w:lang w:val="uk-UA"/>
        </w:rPr>
        <w:t>від безпеки до навколишнього середовища. Актуалізація цього документа є пріоритетом</w:t>
      </w:r>
      <w:r>
        <w:rPr>
          <w:rFonts w:ascii="Times New Roman" w:hAnsi="Times New Roman" w:cs="Times New Roman"/>
          <w:sz w:val="28"/>
          <w:szCs w:val="28"/>
          <w:lang w:val="uk-UA"/>
        </w:rPr>
        <w:t xml:space="preserve"> на</w:t>
      </w:r>
      <w:r w:rsidRPr="00454E43">
        <w:rPr>
          <w:rFonts w:ascii="Times New Roman" w:hAnsi="Times New Roman" w:cs="Times New Roman"/>
          <w:sz w:val="28"/>
          <w:szCs w:val="28"/>
          <w:lang w:val="uk-UA"/>
        </w:rPr>
        <w:t xml:space="preserve"> сьогодні</w:t>
      </w:r>
      <w:r>
        <w:rPr>
          <w:rFonts w:ascii="Times New Roman" w:hAnsi="Times New Roman" w:cs="Times New Roman"/>
          <w:sz w:val="28"/>
          <w:szCs w:val="28"/>
          <w:lang w:val="uk-UA"/>
        </w:rPr>
        <w:t>шній день</w:t>
      </w:r>
      <w:r w:rsidRPr="00454E43">
        <w:rPr>
          <w:rFonts w:ascii="Times New Roman" w:hAnsi="Times New Roman" w:cs="Times New Roman"/>
          <w:sz w:val="28"/>
          <w:szCs w:val="28"/>
          <w:lang w:val="uk-UA"/>
        </w:rPr>
        <w:t xml:space="preserve"> з урахуванням світових тенденцій та поточних відносин між Києвом та Брюсселем.</w:t>
      </w:r>
    </w:p>
    <w:p w:rsidR="00454E43" w:rsidRPr="00CC2245" w:rsidRDefault="00454E43" w:rsidP="00A72603">
      <w:pPr>
        <w:pStyle w:val="a3"/>
        <w:spacing w:after="0" w:line="360" w:lineRule="auto"/>
        <w:ind w:left="0"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Оцінюючи в загальних рисах євроінтеграційну діяльність чинної влади, варто відзначити наступне. По-перше, загалом спостеріга</w:t>
      </w:r>
      <w:r>
        <w:rPr>
          <w:rFonts w:ascii="Times New Roman" w:hAnsi="Times New Roman" w:cs="Times New Roman"/>
          <w:sz w:val="28"/>
          <w:szCs w:val="28"/>
          <w:lang w:val="uk-UA"/>
        </w:rPr>
        <w:t>ється</w:t>
      </w:r>
      <w:r w:rsidRPr="00454E43">
        <w:rPr>
          <w:rFonts w:ascii="Times New Roman" w:hAnsi="Times New Roman" w:cs="Times New Roman"/>
          <w:sz w:val="28"/>
          <w:szCs w:val="28"/>
          <w:lang w:val="uk-UA"/>
        </w:rPr>
        <w:t xml:space="preserve"> безперервність і стабільність євроінтеграційного курсу України. Команда президента намагалася практично йти за курсом продовження та поглиблення інтеграції в ЄС. </w:t>
      </w:r>
      <w:r w:rsidR="00345FE5" w:rsidRPr="00CC2245">
        <w:rPr>
          <w:rFonts w:ascii="Times New Roman" w:hAnsi="Times New Roman" w:cs="Times New Roman"/>
          <w:sz w:val="28"/>
          <w:szCs w:val="28"/>
          <w:lang w:val="uk-UA"/>
        </w:rPr>
        <w:t>[59</w:t>
      </w:r>
      <w:r w:rsidR="00811A4C" w:rsidRPr="00CC2245">
        <w:rPr>
          <w:rFonts w:ascii="Times New Roman" w:hAnsi="Times New Roman" w:cs="Times New Roman"/>
          <w:sz w:val="28"/>
          <w:szCs w:val="28"/>
          <w:lang w:val="uk-UA"/>
        </w:rPr>
        <w:t>]</w:t>
      </w:r>
    </w:p>
    <w:p w:rsidR="003E250E" w:rsidRDefault="00454E43" w:rsidP="006B5AD0">
      <w:pPr>
        <w:pStyle w:val="a3"/>
        <w:spacing w:after="0" w:line="360" w:lineRule="auto"/>
        <w:ind w:left="0"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 xml:space="preserve">Більше того, офіційний Київ висунув досить </w:t>
      </w:r>
      <w:r>
        <w:rPr>
          <w:rFonts w:ascii="Times New Roman" w:hAnsi="Times New Roman" w:cs="Times New Roman"/>
          <w:sz w:val="28"/>
          <w:szCs w:val="28"/>
          <w:lang w:val="uk-UA"/>
        </w:rPr>
        <w:t xml:space="preserve">націлені </w:t>
      </w:r>
      <w:r w:rsidRPr="00454E43">
        <w:rPr>
          <w:rFonts w:ascii="Times New Roman" w:hAnsi="Times New Roman" w:cs="Times New Roman"/>
          <w:sz w:val="28"/>
          <w:szCs w:val="28"/>
          <w:lang w:val="uk-UA"/>
        </w:rPr>
        <w:t xml:space="preserve">наміри. </w:t>
      </w:r>
      <w:r w:rsidR="006B5AD0" w:rsidRPr="006B5AD0">
        <w:rPr>
          <w:rFonts w:ascii="Times New Roman" w:hAnsi="Times New Roman" w:cs="Times New Roman"/>
          <w:sz w:val="28"/>
          <w:szCs w:val="28"/>
          <w:lang w:val="uk-UA"/>
        </w:rPr>
        <w:t>"</w:t>
      </w:r>
      <w:r w:rsidRPr="00454E43">
        <w:rPr>
          <w:rFonts w:ascii="Times New Roman" w:hAnsi="Times New Roman" w:cs="Times New Roman"/>
          <w:sz w:val="28"/>
          <w:szCs w:val="28"/>
          <w:lang w:val="uk-UA"/>
        </w:rPr>
        <w:t xml:space="preserve">Зокрема, в </w:t>
      </w:r>
      <w:r w:rsidR="006B5AD0">
        <w:rPr>
          <w:rFonts w:ascii="Times New Roman" w:hAnsi="Times New Roman" w:cs="Times New Roman"/>
          <w:sz w:val="28"/>
          <w:szCs w:val="28"/>
          <w:lang w:val="uk-UA"/>
        </w:rPr>
        <w:t>офіційно-</w:t>
      </w:r>
      <w:proofErr w:type="spellStart"/>
      <w:r w:rsidR="006B5AD0">
        <w:rPr>
          <w:rFonts w:ascii="Times New Roman" w:hAnsi="Times New Roman" w:cs="Times New Roman"/>
          <w:sz w:val="28"/>
          <w:szCs w:val="28"/>
          <w:lang w:val="uk-UA"/>
        </w:rPr>
        <w:t>поданному</w:t>
      </w:r>
      <w:proofErr w:type="spellEnd"/>
      <w:r w:rsidR="006B5AD0" w:rsidRPr="006B5AD0">
        <w:rPr>
          <w:rFonts w:ascii="Times New Roman" w:hAnsi="Times New Roman" w:cs="Times New Roman"/>
          <w:sz w:val="28"/>
          <w:szCs w:val="28"/>
          <w:lang w:val="uk-UA"/>
        </w:rPr>
        <w:t xml:space="preserve"> </w:t>
      </w:r>
      <w:r w:rsidRPr="00454E43">
        <w:rPr>
          <w:rFonts w:ascii="Times New Roman" w:hAnsi="Times New Roman" w:cs="Times New Roman"/>
          <w:sz w:val="28"/>
          <w:szCs w:val="28"/>
          <w:lang w:val="uk-UA"/>
        </w:rPr>
        <w:t xml:space="preserve">Звіті про виконання Угоди про асоціацію між Україною та Європейським Союзом за 2019 рік цитується Дмитро </w:t>
      </w:r>
      <w:proofErr w:type="spellStart"/>
      <w:r w:rsidRPr="00454E43">
        <w:rPr>
          <w:rFonts w:ascii="Times New Roman" w:hAnsi="Times New Roman" w:cs="Times New Roman"/>
          <w:sz w:val="28"/>
          <w:szCs w:val="28"/>
          <w:lang w:val="uk-UA"/>
        </w:rPr>
        <w:t>Кулеба</w:t>
      </w:r>
      <w:proofErr w:type="spellEnd"/>
      <w:r w:rsidRPr="00454E43">
        <w:rPr>
          <w:rFonts w:ascii="Times New Roman" w:hAnsi="Times New Roman" w:cs="Times New Roman"/>
          <w:sz w:val="28"/>
          <w:szCs w:val="28"/>
          <w:lang w:val="uk-UA"/>
        </w:rPr>
        <w:t xml:space="preserve">, </w:t>
      </w:r>
      <w:r w:rsidR="006B5AD0">
        <w:rPr>
          <w:rFonts w:ascii="Times New Roman" w:hAnsi="Times New Roman" w:cs="Times New Roman"/>
          <w:sz w:val="28"/>
          <w:szCs w:val="28"/>
          <w:lang w:val="uk-UA"/>
        </w:rPr>
        <w:t xml:space="preserve"> </w:t>
      </w:r>
      <w:r w:rsidR="006B5AD0" w:rsidRPr="006B5AD0">
        <w:rPr>
          <w:rFonts w:ascii="Times New Roman" w:hAnsi="Times New Roman" w:cs="Times New Roman"/>
          <w:sz w:val="28"/>
          <w:szCs w:val="28"/>
          <w:lang w:val="uk-UA"/>
        </w:rPr>
        <w:t xml:space="preserve">заступник прем'єр-міністра </w:t>
      </w:r>
      <w:r w:rsidRPr="00454E43">
        <w:rPr>
          <w:rFonts w:ascii="Times New Roman" w:hAnsi="Times New Roman" w:cs="Times New Roman"/>
          <w:sz w:val="28"/>
          <w:szCs w:val="28"/>
          <w:lang w:val="uk-UA"/>
        </w:rPr>
        <w:t>України з питань європейської та євроатлантичної інтеграції: «…вперше Уря</w:t>
      </w:r>
      <w:r>
        <w:rPr>
          <w:rFonts w:ascii="Times New Roman" w:hAnsi="Times New Roman" w:cs="Times New Roman"/>
          <w:sz w:val="28"/>
          <w:szCs w:val="28"/>
          <w:lang w:val="uk-UA"/>
        </w:rPr>
        <w:t xml:space="preserve">д, визнав </w:t>
      </w:r>
      <w:r w:rsidRPr="00454E43">
        <w:rPr>
          <w:rFonts w:ascii="Times New Roman" w:hAnsi="Times New Roman" w:cs="Times New Roman"/>
          <w:sz w:val="28"/>
          <w:szCs w:val="28"/>
          <w:lang w:val="uk-UA"/>
        </w:rPr>
        <w:t>європейську інтеграцію головною метою реформування країни... постави</w:t>
      </w:r>
      <w:r>
        <w:rPr>
          <w:rFonts w:ascii="Times New Roman" w:hAnsi="Times New Roman" w:cs="Times New Roman"/>
          <w:sz w:val="28"/>
          <w:szCs w:val="28"/>
          <w:lang w:val="uk-UA"/>
        </w:rPr>
        <w:t>вши</w:t>
      </w:r>
      <w:r w:rsidRPr="00454E43">
        <w:rPr>
          <w:rFonts w:ascii="Times New Roman" w:hAnsi="Times New Roman" w:cs="Times New Roman"/>
          <w:sz w:val="28"/>
          <w:szCs w:val="28"/>
          <w:lang w:val="uk-UA"/>
        </w:rPr>
        <w:t xml:space="preserve"> за мету досягнення Копенгагенських критеріїв для членства в ЄС». </w:t>
      </w:r>
    </w:p>
    <w:p w:rsidR="006B5AD0" w:rsidRPr="00345FE5" w:rsidRDefault="006B5AD0" w:rsidP="006B5AD0">
      <w:pPr>
        <w:pStyle w:val="a3"/>
        <w:spacing w:after="0" w:line="360" w:lineRule="auto"/>
        <w:ind w:left="0" w:firstLine="709"/>
        <w:jc w:val="both"/>
        <w:rPr>
          <w:rFonts w:ascii="Times New Roman" w:hAnsi="Times New Roman" w:cs="Times New Roman"/>
          <w:sz w:val="28"/>
          <w:szCs w:val="28"/>
        </w:rPr>
      </w:pPr>
      <w:r w:rsidRPr="006B5AD0">
        <w:rPr>
          <w:rFonts w:ascii="Times New Roman" w:hAnsi="Times New Roman" w:cs="Times New Roman"/>
          <w:sz w:val="28"/>
          <w:szCs w:val="28"/>
          <w:lang w:val="uk-UA"/>
        </w:rPr>
        <w:t>Пізніше, у вересні 2020 року, президент Зеленський заявив, що «Україна прагне повної інтеграції до ЄС. Ми є європейською країною, яка може багато чого запропонувати Європі, працюючи разом, тому було б логічним, щоб Україна стала повноправним членом Європейського Союзу. ”</w:t>
      </w:r>
      <w:r w:rsidR="00345FE5" w:rsidRPr="00345FE5">
        <w:rPr>
          <w:rFonts w:ascii="Times New Roman" w:hAnsi="Times New Roman" w:cs="Times New Roman"/>
          <w:sz w:val="28"/>
          <w:szCs w:val="28"/>
        </w:rPr>
        <w:t xml:space="preserve"> [60]</w:t>
      </w:r>
    </w:p>
    <w:p w:rsidR="00454E43" w:rsidRDefault="00454E43" w:rsidP="00A72603">
      <w:pPr>
        <w:pStyle w:val="a3"/>
        <w:spacing w:after="0" w:line="360" w:lineRule="auto"/>
        <w:ind w:left="0"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По-друге, важливо, що нинішній владі вдалося певною мірою зберегти колишні здобутки та позитивні тенденції у відносинах Брюсселя та Києва. Зокрема, це</w:t>
      </w:r>
      <w:r>
        <w:rPr>
          <w:rFonts w:ascii="Times New Roman" w:hAnsi="Times New Roman" w:cs="Times New Roman"/>
          <w:sz w:val="28"/>
          <w:szCs w:val="28"/>
          <w:lang w:val="uk-UA"/>
        </w:rPr>
        <w:t>:</w:t>
      </w:r>
      <w:r w:rsidRPr="00454E43">
        <w:rPr>
          <w:rFonts w:ascii="Times New Roman" w:hAnsi="Times New Roman" w:cs="Times New Roman"/>
          <w:sz w:val="28"/>
          <w:szCs w:val="28"/>
          <w:lang w:val="uk-UA"/>
        </w:rPr>
        <w:t xml:space="preserve"> </w:t>
      </w:r>
    </w:p>
    <w:p w:rsidR="00454E43" w:rsidRPr="00454E43" w:rsidRDefault="00454E43" w:rsidP="00A72603">
      <w:pPr>
        <w:spacing w:after="0" w:line="360" w:lineRule="auto"/>
        <w:ind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а) модернізація нормативно-правової бази партнерства з ініціюванням діалогу щодо оновлення Угоди про асоціацію;</w:t>
      </w:r>
    </w:p>
    <w:p w:rsidR="00454E43" w:rsidRPr="00454E43" w:rsidRDefault="00454E43" w:rsidP="00A72603">
      <w:pPr>
        <w:spacing w:after="0" w:line="360" w:lineRule="auto"/>
        <w:ind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lastRenderedPageBreak/>
        <w:t>б) розвиток торговельно-економічного співробітництва;</w:t>
      </w:r>
    </w:p>
    <w:p w:rsidR="00454E43" w:rsidRPr="00454E43" w:rsidRDefault="00454E43" w:rsidP="00A72603">
      <w:pPr>
        <w:spacing w:after="0" w:line="360" w:lineRule="auto"/>
        <w:ind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в) забезпечення незворотності європейського курсу, закріпленого в Конституції України;</w:t>
      </w:r>
    </w:p>
    <w:p w:rsidR="00FB73A1" w:rsidRDefault="00454E43" w:rsidP="00A72603">
      <w:pPr>
        <w:spacing w:after="0" w:line="360" w:lineRule="auto"/>
        <w:ind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 xml:space="preserve">г) збереження політико-дипломатичної солідарності та економічної підтримки в умовах російської агресії. </w:t>
      </w:r>
    </w:p>
    <w:p w:rsidR="003E250E" w:rsidRDefault="00454E43" w:rsidP="00A72603">
      <w:pPr>
        <w:spacing w:after="0" w:line="360" w:lineRule="auto"/>
        <w:ind w:firstLine="709"/>
        <w:jc w:val="both"/>
        <w:rPr>
          <w:rFonts w:ascii="Times New Roman" w:hAnsi="Times New Roman" w:cs="Times New Roman"/>
          <w:sz w:val="28"/>
          <w:szCs w:val="28"/>
          <w:lang w:val="uk-UA"/>
        </w:rPr>
      </w:pPr>
      <w:r w:rsidRPr="00454E43">
        <w:rPr>
          <w:rFonts w:ascii="Times New Roman" w:hAnsi="Times New Roman" w:cs="Times New Roman"/>
          <w:sz w:val="28"/>
          <w:szCs w:val="28"/>
          <w:lang w:val="uk-UA"/>
        </w:rPr>
        <w:t xml:space="preserve">Однак, незважаючи на певні досягнення, слід визнати, що європейська інтеграція не є лінійним процесом зі стабільним темпом, а має паузи, складні ситуації, конфлікти тощо. </w:t>
      </w:r>
    </w:p>
    <w:p w:rsidR="00454E43" w:rsidRPr="00CC2245" w:rsidRDefault="00454E43" w:rsidP="00A72603">
      <w:pPr>
        <w:spacing w:after="0" w:line="360" w:lineRule="auto"/>
        <w:ind w:firstLine="709"/>
        <w:jc w:val="both"/>
        <w:rPr>
          <w:rFonts w:ascii="Times New Roman" w:hAnsi="Times New Roman" w:cs="Times New Roman"/>
          <w:sz w:val="28"/>
          <w:szCs w:val="28"/>
        </w:rPr>
      </w:pPr>
      <w:r w:rsidRPr="00454E43">
        <w:rPr>
          <w:rFonts w:ascii="Times New Roman" w:hAnsi="Times New Roman" w:cs="Times New Roman"/>
          <w:sz w:val="28"/>
          <w:szCs w:val="28"/>
          <w:lang w:val="uk-UA"/>
        </w:rPr>
        <w:t xml:space="preserve">На рух до ЄС впливають </w:t>
      </w:r>
      <w:r w:rsidR="009E0BB9">
        <w:rPr>
          <w:rFonts w:ascii="Times New Roman" w:hAnsi="Times New Roman" w:cs="Times New Roman"/>
          <w:sz w:val="28"/>
          <w:szCs w:val="28"/>
          <w:lang w:val="uk-UA"/>
        </w:rPr>
        <w:t xml:space="preserve">як </w:t>
      </w:r>
      <w:r w:rsidRPr="00454E43">
        <w:rPr>
          <w:rFonts w:ascii="Times New Roman" w:hAnsi="Times New Roman" w:cs="Times New Roman"/>
          <w:sz w:val="28"/>
          <w:szCs w:val="28"/>
          <w:lang w:val="uk-UA"/>
        </w:rPr>
        <w:t>зовнішні</w:t>
      </w:r>
      <w:r w:rsidR="009E0BB9">
        <w:rPr>
          <w:rFonts w:ascii="Times New Roman" w:hAnsi="Times New Roman" w:cs="Times New Roman"/>
          <w:sz w:val="28"/>
          <w:szCs w:val="28"/>
          <w:lang w:val="uk-UA"/>
        </w:rPr>
        <w:t>,</w:t>
      </w:r>
      <w:r w:rsidRPr="00454E43">
        <w:rPr>
          <w:rFonts w:ascii="Times New Roman" w:hAnsi="Times New Roman" w:cs="Times New Roman"/>
          <w:sz w:val="28"/>
          <w:szCs w:val="28"/>
          <w:lang w:val="uk-UA"/>
        </w:rPr>
        <w:t xml:space="preserve"> та</w:t>
      </w:r>
      <w:r w:rsidR="009E0BB9">
        <w:rPr>
          <w:rFonts w:ascii="Times New Roman" w:hAnsi="Times New Roman" w:cs="Times New Roman"/>
          <w:sz w:val="28"/>
          <w:szCs w:val="28"/>
          <w:lang w:val="uk-UA"/>
        </w:rPr>
        <w:t>к і</w:t>
      </w:r>
      <w:r w:rsidRPr="00454E43">
        <w:rPr>
          <w:rFonts w:ascii="Times New Roman" w:hAnsi="Times New Roman" w:cs="Times New Roman"/>
          <w:sz w:val="28"/>
          <w:szCs w:val="28"/>
          <w:lang w:val="uk-UA"/>
        </w:rPr>
        <w:t xml:space="preserve"> внутрішні проблеми з виникаючими гальмуючими факторами. У цьому контексті слід дивитися на деякі об’єктивні обставини, які гальмували просування до ЄС протягом 2019-2020 років.</w:t>
      </w:r>
      <w:r w:rsidR="00345FE5" w:rsidRPr="00345FE5">
        <w:rPr>
          <w:rFonts w:ascii="Times New Roman" w:hAnsi="Times New Roman" w:cs="Times New Roman"/>
          <w:sz w:val="28"/>
          <w:szCs w:val="28"/>
        </w:rPr>
        <w:t xml:space="preserve"> [</w:t>
      </w:r>
      <w:r w:rsidR="00345FE5" w:rsidRPr="00CC2245">
        <w:rPr>
          <w:rFonts w:ascii="Times New Roman" w:hAnsi="Times New Roman" w:cs="Times New Roman"/>
          <w:sz w:val="28"/>
          <w:szCs w:val="28"/>
        </w:rPr>
        <w:t>61]</w:t>
      </w:r>
    </w:p>
    <w:p w:rsidR="009E0BB9" w:rsidRDefault="009E0BB9" w:rsidP="00A72603">
      <w:pPr>
        <w:spacing w:after="0" w:line="360" w:lineRule="auto"/>
        <w:ind w:firstLine="709"/>
        <w:jc w:val="both"/>
        <w:rPr>
          <w:rFonts w:ascii="Times New Roman" w:hAnsi="Times New Roman" w:cs="Times New Roman"/>
          <w:sz w:val="28"/>
          <w:szCs w:val="28"/>
          <w:lang w:val="uk-UA"/>
        </w:rPr>
      </w:pPr>
      <w:r w:rsidRPr="009E0BB9">
        <w:rPr>
          <w:rFonts w:ascii="Times New Roman" w:hAnsi="Times New Roman" w:cs="Times New Roman"/>
          <w:sz w:val="28"/>
          <w:szCs w:val="28"/>
          <w:lang w:val="uk-UA"/>
        </w:rPr>
        <w:t>З одного боку, темпи європейської інтеграції у 2019 році сповільнювала внутрішньополітична ситуація, пов’язана з виборчими кампаніями в Україні. Новий урядовий «трикутник» Президент – Парламент – Кабмін запрацював лише у вересні 2019 року.</w:t>
      </w:r>
    </w:p>
    <w:p w:rsidR="009E0BB9" w:rsidRDefault="009E0BB9" w:rsidP="00A72603">
      <w:pPr>
        <w:spacing w:after="0" w:line="360" w:lineRule="auto"/>
        <w:ind w:firstLine="709"/>
        <w:jc w:val="both"/>
        <w:rPr>
          <w:rFonts w:ascii="Times New Roman" w:hAnsi="Times New Roman" w:cs="Times New Roman"/>
          <w:sz w:val="28"/>
          <w:szCs w:val="28"/>
          <w:lang w:val="uk-UA"/>
        </w:rPr>
      </w:pPr>
      <w:r w:rsidRPr="009E0BB9">
        <w:rPr>
          <w:rFonts w:ascii="Times New Roman" w:hAnsi="Times New Roman" w:cs="Times New Roman"/>
          <w:sz w:val="28"/>
          <w:szCs w:val="28"/>
          <w:lang w:val="uk-UA"/>
        </w:rPr>
        <w:t>З іншого боку, на характер та ефективність відносин між Києвом і Брюсселем негативно вплинула глобальна пандемія COVID-19, яка ускладнила соціально-економічну ситуацію в ЄС, вплинула на українську економіку та спричин</w:t>
      </w:r>
      <w:r>
        <w:rPr>
          <w:rFonts w:ascii="Times New Roman" w:hAnsi="Times New Roman" w:cs="Times New Roman"/>
          <w:sz w:val="28"/>
          <w:szCs w:val="28"/>
          <w:lang w:val="uk-UA"/>
        </w:rPr>
        <w:t>ила певний «перерв» у розвитку д</w:t>
      </w:r>
      <w:r w:rsidRPr="009E0BB9">
        <w:rPr>
          <w:rFonts w:ascii="Times New Roman" w:hAnsi="Times New Roman" w:cs="Times New Roman"/>
          <w:sz w:val="28"/>
          <w:szCs w:val="28"/>
          <w:lang w:val="uk-UA"/>
        </w:rPr>
        <w:t>іалог</w:t>
      </w:r>
      <w:r>
        <w:rPr>
          <w:rFonts w:ascii="Times New Roman" w:hAnsi="Times New Roman" w:cs="Times New Roman"/>
          <w:sz w:val="28"/>
          <w:szCs w:val="28"/>
          <w:lang w:val="uk-UA"/>
        </w:rPr>
        <w:t>у України</w:t>
      </w:r>
      <w:r w:rsidRPr="009E0BB9">
        <w:rPr>
          <w:rFonts w:ascii="Times New Roman" w:hAnsi="Times New Roman" w:cs="Times New Roman"/>
          <w:sz w:val="28"/>
          <w:szCs w:val="28"/>
          <w:lang w:val="uk-UA"/>
        </w:rPr>
        <w:t>-ЄС.</w:t>
      </w:r>
    </w:p>
    <w:p w:rsidR="004E4AA5" w:rsidRDefault="004E4AA5" w:rsidP="00A72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Ще одним впливом на європейсько-українські відносини став в</w:t>
      </w:r>
      <w:r w:rsidR="000F4A2D">
        <w:rPr>
          <w:rFonts w:ascii="Times New Roman" w:hAnsi="Times New Roman" w:cs="Times New Roman"/>
          <w:sz w:val="28"/>
          <w:szCs w:val="28"/>
          <w:lang w:val="uk-UA"/>
        </w:rPr>
        <w:t>ихід Великої Британії</w:t>
      </w:r>
      <w:r>
        <w:rPr>
          <w:rFonts w:ascii="Times New Roman" w:hAnsi="Times New Roman" w:cs="Times New Roman"/>
          <w:sz w:val="28"/>
          <w:szCs w:val="28"/>
          <w:lang w:val="uk-UA"/>
        </w:rPr>
        <w:t xml:space="preserve"> з ЄС, який відвів увагу є</w:t>
      </w:r>
      <w:r w:rsidRPr="004E4AA5">
        <w:rPr>
          <w:rFonts w:ascii="Times New Roman" w:hAnsi="Times New Roman" w:cs="Times New Roman"/>
          <w:sz w:val="28"/>
          <w:szCs w:val="28"/>
          <w:lang w:val="uk-UA"/>
        </w:rPr>
        <w:t>вропейськ</w:t>
      </w:r>
      <w:r>
        <w:rPr>
          <w:rFonts w:ascii="Times New Roman" w:hAnsi="Times New Roman" w:cs="Times New Roman"/>
          <w:sz w:val="28"/>
          <w:szCs w:val="28"/>
          <w:lang w:val="uk-UA"/>
        </w:rPr>
        <w:t>их політиків</w:t>
      </w:r>
      <w:r w:rsidRPr="004E4AA5">
        <w:rPr>
          <w:rFonts w:ascii="Times New Roman" w:hAnsi="Times New Roman" w:cs="Times New Roman"/>
          <w:sz w:val="28"/>
          <w:szCs w:val="28"/>
          <w:lang w:val="uk-UA"/>
        </w:rPr>
        <w:t>, дипломат</w:t>
      </w:r>
      <w:r>
        <w:rPr>
          <w:rFonts w:ascii="Times New Roman" w:hAnsi="Times New Roman" w:cs="Times New Roman"/>
          <w:sz w:val="28"/>
          <w:szCs w:val="28"/>
          <w:lang w:val="uk-UA"/>
        </w:rPr>
        <w:t>ів, журналістів та експертів, які почали</w:t>
      </w:r>
      <w:r w:rsidRPr="004E4AA5">
        <w:rPr>
          <w:rFonts w:ascii="Times New Roman" w:hAnsi="Times New Roman" w:cs="Times New Roman"/>
          <w:sz w:val="28"/>
          <w:szCs w:val="28"/>
          <w:lang w:val="uk-UA"/>
        </w:rPr>
        <w:t xml:space="preserve"> ще більше відволікатися від внутрішніх подій в Україні та російсько-українського конфлікту. </w:t>
      </w:r>
    </w:p>
    <w:p w:rsidR="003E250E" w:rsidRDefault="00023F5B" w:rsidP="00A72603">
      <w:pPr>
        <w:spacing w:after="0" w:line="360" w:lineRule="auto"/>
        <w:ind w:firstLine="709"/>
        <w:jc w:val="both"/>
        <w:rPr>
          <w:rFonts w:ascii="Times New Roman" w:hAnsi="Times New Roman" w:cs="Times New Roman"/>
          <w:sz w:val="28"/>
          <w:szCs w:val="28"/>
          <w:lang w:val="uk-UA"/>
        </w:rPr>
      </w:pPr>
      <w:r w:rsidRPr="00023F5B">
        <w:rPr>
          <w:rFonts w:ascii="Times New Roman" w:hAnsi="Times New Roman" w:cs="Times New Roman"/>
          <w:sz w:val="28"/>
          <w:szCs w:val="28"/>
          <w:lang w:val="uk-UA"/>
        </w:rPr>
        <w:t>Водночас</w:t>
      </w:r>
      <w:r>
        <w:rPr>
          <w:rFonts w:ascii="Times New Roman" w:hAnsi="Times New Roman" w:cs="Times New Roman"/>
          <w:sz w:val="28"/>
          <w:szCs w:val="28"/>
          <w:lang w:val="uk-UA"/>
        </w:rPr>
        <w:t xml:space="preserve"> прикрим є</w:t>
      </w:r>
      <w:r w:rsidRPr="00023F5B">
        <w:rPr>
          <w:rFonts w:ascii="Times New Roman" w:hAnsi="Times New Roman" w:cs="Times New Roman"/>
          <w:sz w:val="28"/>
          <w:szCs w:val="28"/>
          <w:lang w:val="uk-UA"/>
        </w:rPr>
        <w:t xml:space="preserve"> те, що європейська </w:t>
      </w:r>
      <w:r>
        <w:rPr>
          <w:rFonts w:ascii="Times New Roman" w:hAnsi="Times New Roman" w:cs="Times New Roman"/>
          <w:sz w:val="28"/>
          <w:szCs w:val="28"/>
          <w:lang w:val="uk-UA"/>
        </w:rPr>
        <w:t xml:space="preserve">інтеграція України гальмується </w:t>
      </w:r>
      <w:r w:rsidRPr="00023F5B">
        <w:rPr>
          <w:rFonts w:ascii="Times New Roman" w:hAnsi="Times New Roman" w:cs="Times New Roman"/>
          <w:sz w:val="28"/>
          <w:szCs w:val="28"/>
          <w:lang w:val="uk-UA"/>
        </w:rPr>
        <w:t xml:space="preserve"> через сукупність небезпечних </w:t>
      </w:r>
      <w:r>
        <w:rPr>
          <w:rFonts w:ascii="Times New Roman" w:hAnsi="Times New Roman" w:cs="Times New Roman"/>
          <w:sz w:val="28"/>
          <w:szCs w:val="28"/>
          <w:lang w:val="uk-UA"/>
        </w:rPr>
        <w:t>не лише зовнішніх, але й внутрішніх</w:t>
      </w:r>
      <w:r w:rsidRPr="00023F5B">
        <w:rPr>
          <w:rFonts w:ascii="Times New Roman" w:hAnsi="Times New Roman" w:cs="Times New Roman"/>
          <w:sz w:val="28"/>
          <w:szCs w:val="28"/>
          <w:lang w:val="uk-UA"/>
        </w:rPr>
        <w:t xml:space="preserve"> факторів. На тлі проблем, пов’язаних з євроінтеграційною політикою уряду та низькою ефективністю державного управління загалом, останнім часом хронічні проблеми України з боротьбою з корупцією загострилися.</w:t>
      </w:r>
    </w:p>
    <w:p w:rsidR="00023F5B" w:rsidRDefault="00023F5B" w:rsidP="00A72603">
      <w:pPr>
        <w:spacing w:after="0" w:line="360" w:lineRule="auto"/>
        <w:ind w:firstLine="709"/>
        <w:jc w:val="both"/>
        <w:rPr>
          <w:rFonts w:ascii="Times New Roman" w:hAnsi="Times New Roman" w:cs="Times New Roman"/>
          <w:sz w:val="28"/>
          <w:szCs w:val="28"/>
          <w:lang w:val="uk-UA"/>
        </w:rPr>
      </w:pPr>
      <w:r w:rsidRPr="00023F5B">
        <w:rPr>
          <w:rFonts w:ascii="Times New Roman" w:hAnsi="Times New Roman" w:cs="Times New Roman"/>
          <w:sz w:val="28"/>
          <w:szCs w:val="28"/>
          <w:lang w:val="uk-UA"/>
        </w:rPr>
        <w:lastRenderedPageBreak/>
        <w:t xml:space="preserve"> Більше того, суперечливі структурні та кадрові «інновації», відсутність стратегічного бачення, постійні конфлікти всередині правлячої команди та серйозні протистояння між основними політичними силами, які поділяють європейські цінності та підтримують рух України на захід, негативно вплинули </w:t>
      </w:r>
      <w:r w:rsidR="00B33E75">
        <w:rPr>
          <w:rFonts w:ascii="Times New Roman" w:hAnsi="Times New Roman" w:cs="Times New Roman"/>
          <w:sz w:val="28"/>
          <w:szCs w:val="28"/>
          <w:lang w:val="uk-UA"/>
        </w:rPr>
        <w:t xml:space="preserve">стосунки </w:t>
      </w:r>
      <w:r w:rsidRPr="00023F5B">
        <w:rPr>
          <w:rFonts w:ascii="Times New Roman" w:hAnsi="Times New Roman" w:cs="Times New Roman"/>
          <w:sz w:val="28"/>
          <w:szCs w:val="28"/>
          <w:lang w:val="uk-UA"/>
        </w:rPr>
        <w:t>Україн</w:t>
      </w:r>
      <w:r w:rsidR="00B33E75">
        <w:rPr>
          <w:rFonts w:ascii="Times New Roman" w:hAnsi="Times New Roman" w:cs="Times New Roman"/>
          <w:sz w:val="28"/>
          <w:szCs w:val="28"/>
          <w:lang w:val="uk-UA"/>
        </w:rPr>
        <w:t>и</w:t>
      </w:r>
      <w:r w:rsidRPr="00023F5B">
        <w:rPr>
          <w:rFonts w:ascii="Times New Roman" w:hAnsi="Times New Roman" w:cs="Times New Roman"/>
          <w:sz w:val="28"/>
          <w:szCs w:val="28"/>
          <w:lang w:val="uk-UA"/>
        </w:rPr>
        <w:t xml:space="preserve"> </w:t>
      </w:r>
      <w:r w:rsidR="00B33E75">
        <w:rPr>
          <w:rFonts w:ascii="Times New Roman" w:hAnsi="Times New Roman" w:cs="Times New Roman"/>
          <w:sz w:val="28"/>
          <w:szCs w:val="28"/>
          <w:lang w:val="uk-UA"/>
        </w:rPr>
        <w:t>з</w:t>
      </w:r>
      <w:r w:rsidRPr="00023F5B">
        <w:rPr>
          <w:rFonts w:ascii="Times New Roman" w:hAnsi="Times New Roman" w:cs="Times New Roman"/>
          <w:sz w:val="28"/>
          <w:szCs w:val="28"/>
          <w:lang w:val="uk-UA"/>
        </w:rPr>
        <w:t xml:space="preserve"> Є</w:t>
      </w:r>
      <w:r w:rsidR="00B33E75">
        <w:rPr>
          <w:rFonts w:ascii="Times New Roman" w:hAnsi="Times New Roman" w:cs="Times New Roman"/>
          <w:sz w:val="28"/>
          <w:szCs w:val="28"/>
          <w:lang w:val="uk-UA"/>
        </w:rPr>
        <w:t>вропейським союзом. Ще однією</w:t>
      </w:r>
      <w:r w:rsidRPr="00023F5B">
        <w:rPr>
          <w:rFonts w:ascii="Times New Roman" w:hAnsi="Times New Roman" w:cs="Times New Roman"/>
          <w:sz w:val="28"/>
          <w:szCs w:val="28"/>
          <w:lang w:val="uk-UA"/>
        </w:rPr>
        <w:t xml:space="preserve"> очевидн</w:t>
      </w:r>
      <w:r w:rsidR="00B33E75">
        <w:rPr>
          <w:rFonts w:ascii="Times New Roman" w:hAnsi="Times New Roman" w:cs="Times New Roman"/>
          <w:sz w:val="28"/>
          <w:szCs w:val="28"/>
          <w:lang w:val="uk-UA"/>
        </w:rPr>
        <w:t>ою</w:t>
      </w:r>
      <w:r w:rsidRPr="00023F5B">
        <w:rPr>
          <w:rFonts w:ascii="Times New Roman" w:hAnsi="Times New Roman" w:cs="Times New Roman"/>
          <w:sz w:val="28"/>
          <w:szCs w:val="28"/>
          <w:lang w:val="uk-UA"/>
        </w:rPr>
        <w:t xml:space="preserve"> проблем</w:t>
      </w:r>
      <w:r w:rsidR="00B33E75">
        <w:rPr>
          <w:rFonts w:ascii="Times New Roman" w:hAnsi="Times New Roman" w:cs="Times New Roman"/>
          <w:sz w:val="28"/>
          <w:szCs w:val="28"/>
          <w:lang w:val="uk-UA"/>
        </w:rPr>
        <w:t>ою</w:t>
      </w:r>
      <w:r w:rsidRPr="00023F5B">
        <w:rPr>
          <w:rFonts w:ascii="Times New Roman" w:hAnsi="Times New Roman" w:cs="Times New Roman"/>
          <w:sz w:val="28"/>
          <w:szCs w:val="28"/>
          <w:lang w:val="uk-UA"/>
        </w:rPr>
        <w:t xml:space="preserve"> </w:t>
      </w:r>
      <w:r w:rsidR="00B33E75">
        <w:rPr>
          <w:rFonts w:ascii="Times New Roman" w:hAnsi="Times New Roman" w:cs="Times New Roman"/>
          <w:sz w:val="28"/>
          <w:szCs w:val="28"/>
          <w:lang w:val="uk-UA"/>
        </w:rPr>
        <w:t>є те</w:t>
      </w:r>
      <w:r w:rsidRPr="00023F5B">
        <w:rPr>
          <w:rFonts w:ascii="Times New Roman" w:hAnsi="Times New Roman" w:cs="Times New Roman"/>
          <w:sz w:val="28"/>
          <w:szCs w:val="28"/>
          <w:lang w:val="uk-UA"/>
        </w:rPr>
        <w:t>, що євроінтеграційний курс досі не перетворився на позитивні та відчутні соціально-економічні зміни для громадян.</w:t>
      </w:r>
    </w:p>
    <w:p w:rsidR="00023F5B" w:rsidRPr="00D71031" w:rsidRDefault="00023F5B"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Загалом, ця «суміш» проблем і викликів впливає на атмосферу, стан і перспективи брюссельсько-київських відносин, також послаблюючи європейську ідею всередині країни. Але також очевидно, що темпи та результати європейської інтеграції України загалом, а також процес подальшої імплементації та оновлення Угоди про асоціацію зокрема багато в чому залежать від спроможності України вирішувати внутрішні проблеми.</w:t>
      </w:r>
    </w:p>
    <w:p w:rsidR="003E250E" w:rsidRDefault="00023F5B" w:rsidP="003E250E">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Але, водночас нові загрози та виклики вносять корективи в пріоритети партнерства з Брюсселем. Наприклад, боротьба з COVID-19 передбачає розширення співпраці в галузі охорони здоров’я та фармацевтики, активізацію впровадження нових безконтактних технологій, посиленню співпраці у сфері бізнесу та зайнятості.</w:t>
      </w:r>
    </w:p>
    <w:p w:rsidR="00A7502D" w:rsidRPr="00CC2245" w:rsidRDefault="00A7502D" w:rsidP="003E250E">
      <w:pPr>
        <w:spacing w:after="0" w:line="360" w:lineRule="auto"/>
        <w:ind w:firstLine="709"/>
        <w:jc w:val="both"/>
        <w:rPr>
          <w:rFonts w:ascii="Times New Roman" w:hAnsi="Times New Roman" w:cs="Times New Roman"/>
          <w:sz w:val="28"/>
          <w:szCs w:val="28"/>
        </w:rPr>
      </w:pPr>
      <w:r w:rsidRPr="00D71031">
        <w:rPr>
          <w:rFonts w:ascii="Times New Roman" w:hAnsi="Times New Roman" w:cs="Times New Roman"/>
          <w:sz w:val="28"/>
          <w:szCs w:val="28"/>
          <w:lang w:val="uk-UA"/>
        </w:rPr>
        <w:t xml:space="preserve">Практична реалізація Угоди про асоціацію з 2015 по 2020 рік показала  незначний вплив євроінтеграційних заходів на прискорення технологічного прогресу в українській економіці. Реформи, що проводяться в багатьох галузях, включаючи промисловість, медицину, науку та освіту, поки що рухалися в бік знесення раніше створених структур, а не до формування нового потенціалу розвитку. </w:t>
      </w:r>
      <w:r w:rsidR="00345FE5" w:rsidRPr="00CC2245">
        <w:rPr>
          <w:rFonts w:ascii="Times New Roman" w:hAnsi="Times New Roman" w:cs="Times New Roman"/>
          <w:sz w:val="28"/>
          <w:szCs w:val="28"/>
        </w:rPr>
        <w:t>[62]</w:t>
      </w:r>
    </w:p>
    <w:p w:rsidR="00A7502D" w:rsidRPr="00D71031" w:rsidRDefault="00A7502D"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У процесі структурних реформ Україні бракує технічної допомоги та фінансових ресурсів, необхідних для створення інфраструктури та інвестицій. Вони явно не відповідають масштабам трансформаційних проблем, з якими стикається Україна під час галузевої інтеграції до ЄС.</w:t>
      </w:r>
    </w:p>
    <w:p w:rsidR="00A7502D" w:rsidRPr="00D71031" w:rsidRDefault="00A7502D"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 xml:space="preserve">На відміну від практики ЄС, існуючі в Україні механізми підтримки реформ недостатні для ефективного вирішення зростаючих проблем галузевої </w:t>
      </w:r>
      <w:r w:rsidRPr="00D71031">
        <w:rPr>
          <w:rFonts w:ascii="Times New Roman" w:hAnsi="Times New Roman" w:cs="Times New Roman"/>
          <w:sz w:val="28"/>
          <w:szCs w:val="28"/>
          <w:lang w:val="uk-UA"/>
        </w:rPr>
        <w:lastRenderedPageBreak/>
        <w:t>інтеграції. У двосторонніх відносинах між ЄС та Україною все ще бракує механізмів сприяння структурним реформам та ефективному галузевому розвитку, включаючи інвестиції та впровадження програм економічного розвитку.</w:t>
      </w:r>
    </w:p>
    <w:p w:rsidR="002838CB" w:rsidRPr="00D71031" w:rsidRDefault="000E5786"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Оцінюючи ефективність і темпи європейської інтеграції України, слід враховувати низку зовнішніх і внутрішніх факторів, які впливають на неї певною мірою.</w:t>
      </w:r>
    </w:p>
    <w:p w:rsidR="000E5786" w:rsidRPr="00D71031" w:rsidRDefault="000E5786"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Серед зовнішніх факторів, які перешкоджають інтеграції України до ЄС, основним залишається російська широка гібридна агресія проти України, яка проявляється в політико-дипломатичному, військовому, інформаційному та економічному секторах, причому найбільш насильницькими проявами є окупація Криму та російська військова агресія на сході України.</w:t>
      </w:r>
    </w:p>
    <w:p w:rsidR="00D71031" w:rsidRPr="00D71031" w:rsidRDefault="00D71031"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 xml:space="preserve">Також, кілька інших фундаментальних викликів ЄС, які відволікають від відносини з Україною, такі як, грецька фінансова криза, вибух хвилі біженців, ескалація громадянської війни в Сирії, центральноєвропейський </w:t>
      </w:r>
      <w:proofErr w:type="spellStart"/>
      <w:r w:rsidRPr="00D71031">
        <w:rPr>
          <w:rFonts w:ascii="Times New Roman" w:hAnsi="Times New Roman" w:cs="Times New Roman"/>
          <w:sz w:val="28"/>
          <w:szCs w:val="28"/>
          <w:lang w:val="uk-UA"/>
        </w:rPr>
        <w:t>нелібералізм</w:t>
      </w:r>
      <w:proofErr w:type="spellEnd"/>
      <w:r w:rsidRPr="00D71031">
        <w:rPr>
          <w:rFonts w:ascii="Times New Roman" w:hAnsi="Times New Roman" w:cs="Times New Roman"/>
          <w:sz w:val="28"/>
          <w:szCs w:val="28"/>
          <w:lang w:val="uk-UA"/>
        </w:rPr>
        <w:t xml:space="preserve"> та вихід </w:t>
      </w:r>
      <w:proofErr w:type="spellStart"/>
      <w:r w:rsidRPr="00D71031">
        <w:rPr>
          <w:rFonts w:ascii="Times New Roman" w:hAnsi="Times New Roman" w:cs="Times New Roman"/>
          <w:sz w:val="28"/>
          <w:szCs w:val="28"/>
          <w:lang w:val="uk-UA"/>
        </w:rPr>
        <w:t>Велкої</w:t>
      </w:r>
      <w:proofErr w:type="spellEnd"/>
      <w:r w:rsidRPr="00D71031">
        <w:rPr>
          <w:rFonts w:ascii="Times New Roman" w:hAnsi="Times New Roman" w:cs="Times New Roman"/>
          <w:sz w:val="28"/>
          <w:szCs w:val="28"/>
          <w:lang w:val="uk-UA"/>
        </w:rPr>
        <w:t xml:space="preserve"> Британії.</w:t>
      </w:r>
    </w:p>
    <w:p w:rsidR="00D71031" w:rsidRDefault="00D71031"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Водночас слід зазначити, що основні фактори у досягненні європейської інтеграції наші внутрішні чинники.</w:t>
      </w:r>
    </w:p>
    <w:p w:rsidR="00D71031" w:rsidRDefault="00D71031" w:rsidP="00A72603">
      <w:pPr>
        <w:spacing w:after="0" w:line="360" w:lineRule="auto"/>
        <w:ind w:firstLine="709"/>
        <w:jc w:val="both"/>
        <w:rPr>
          <w:rFonts w:ascii="Times New Roman" w:hAnsi="Times New Roman" w:cs="Times New Roman"/>
          <w:sz w:val="28"/>
          <w:szCs w:val="28"/>
          <w:lang w:val="uk-UA"/>
        </w:rPr>
      </w:pPr>
      <w:r w:rsidRPr="00D71031">
        <w:rPr>
          <w:rFonts w:ascii="Times New Roman" w:hAnsi="Times New Roman" w:cs="Times New Roman"/>
          <w:sz w:val="28"/>
          <w:szCs w:val="28"/>
          <w:lang w:val="uk-UA"/>
        </w:rPr>
        <w:t>Багато уже зроблено, зокрема в рамках гармонізації законодавства зі стандартами ЄС, прийнято важливі практичні рішення щодо земельної та банківської реформ, а також у сферах торгівлі, енергетики та боротьби з корупцією.</w:t>
      </w:r>
    </w:p>
    <w:p w:rsidR="00391879" w:rsidRDefault="00391879" w:rsidP="00A72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 при це, ЄС залишається </w:t>
      </w:r>
      <w:r w:rsidRPr="00391879">
        <w:rPr>
          <w:rFonts w:ascii="Times New Roman" w:hAnsi="Times New Roman" w:cs="Times New Roman"/>
          <w:sz w:val="28"/>
          <w:szCs w:val="28"/>
          <w:lang w:val="uk-UA"/>
        </w:rPr>
        <w:t>найбільшим донором допомоги Україні та лідером у підтримці реформ у нашій країні</w:t>
      </w:r>
      <w:r>
        <w:rPr>
          <w:rFonts w:ascii="Times New Roman" w:hAnsi="Times New Roman" w:cs="Times New Roman"/>
          <w:sz w:val="28"/>
          <w:szCs w:val="28"/>
          <w:lang w:val="uk-UA"/>
        </w:rPr>
        <w:t>. З</w:t>
      </w:r>
      <w:r w:rsidRPr="0035762E">
        <w:rPr>
          <w:rFonts w:ascii="Times New Roman" w:hAnsi="Times New Roman" w:cs="Times New Roman"/>
          <w:sz w:val="28"/>
          <w:szCs w:val="28"/>
          <w:lang w:val="uk-UA"/>
        </w:rPr>
        <w:t xml:space="preserve">агальна сума кредиту ЄС, отриманого Україною </w:t>
      </w:r>
      <w:r w:rsidR="00B33E75">
        <w:rPr>
          <w:rFonts w:ascii="Times New Roman" w:hAnsi="Times New Roman" w:cs="Times New Roman"/>
          <w:sz w:val="28"/>
          <w:szCs w:val="28"/>
          <w:lang w:val="uk-UA"/>
        </w:rPr>
        <w:t>у період з 2014-2021 рік</w:t>
      </w:r>
      <w:r w:rsidRPr="0035762E">
        <w:rPr>
          <w:rFonts w:ascii="Times New Roman" w:hAnsi="Times New Roman" w:cs="Times New Roman"/>
          <w:sz w:val="28"/>
          <w:szCs w:val="28"/>
          <w:lang w:val="uk-UA"/>
        </w:rPr>
        <w:t>, досягла 5,01 млрд євро</w:t>
      </w:r>
      <w:r>
        <w:rPr>
          <w:rFonts w:ascii="Times New Roman" w:hAnsi="Times New Roman" w:cs="Times New Roman"/>
          <w:sz w:val="28"/>
          <w:szCs w:val="28"/>
          <w:lang w:val="uk-UA"/>
        </w:rPr>
        <w:t>.</w:t>
      </w:r>
    </w:p>
    <w:p w:rsidR="00166690" w:rsidRDefault="009C6838" w:rsidP="009C68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Перспектива приєднання України до Єврозони ще досить низька. Оскільки, </w:t>
      </w:r>
      <w:r w:rsidR="00D5505C">
        <w:rPr>
          <w:rFonts w:ascii="Times New Roman" w:hAnsi="Times New Roman" w:cs="Times New Roman"/>
          <w:sz w:val="28"/>
          <w:szCs w:val="28"/>
          <w:lang w:val="uk-UA"/>
        </w:rPr>
        <w:t xml:space="preserve">ми ще і так на шляху інтеграції до ЄС і </w:t>
      </w:r>
      <w:r>
        <w:rPr>
          <w:rFonts w:ascii="Times New Roman" w:hAnsi="Times New Roman" w:cs="Times New Roman"/>
          <w:sz w:val="28"/>
          <w:szCs w:val="28"/>
          <w:lang w:val="uk-UA"/>
        </w:rPr>
        <w:t>для повного зближення з</w:t>
      </w:r>
      <w:r w:rsidR="00D5505C">
        <w:rPr>
          <w:rFonts w:ascii="Times New Roman" w:hAnsi="Times New Roman" w:cs="Times New Roman"/>
          <w:sz w:val="28"/>
          <w:szCs w:val="28"/>
          <w:lang w:val="uk-UA"/>
        </w:rPr>
        <w:t xml:space="preserve"> нам</w:t>
      </w:r>
      <w:r>
        <w:rPr>
          <w:rFonts w:ascii="Times New Roman" w:hAnsi="Times New Roman" w:cs="Times New Roman"/>
          <w:sz w:val="28"/>
          <w:szCs w:val="28"/>
          <w:lang w:val="uk-UA"/>
        </w:rPr>
        <w:t xml:space="preserve"> ще слід зробити багато структурних змін та реформ всередині держави.</w:t>
      </w:r>
    </w:p>
    <w:p w:rsidR="00166690" w:rsidRPr="00166690" w:rsidRDefault="00166690" w:rsidP="00166690">
      <w:pPr>
        <w:spacing w:after="0" w:line="360" w:lineRule="auto"/>
        <w:ind w:firstLine="709"/>
        <w:jc w:val="both"/>
        <w:rPr>
          <w:rFonts w:ascii="Times New Roman" w:hAnsi="Times New Roman" w:cs="Times New Roman"/>
          <w:sz w:val="28"/>
          <w:szCs w:val="28"/>
          <w:lang w:val="uk-UA"/>
        </w:rPr>
      </w:pPr>
      <w:r w:rsidRPr="00166690">
        <w:rPr>
          <w:rFonts w:ascii="Times New Roman" w:hAnsi="Times New Roman" w:cs="Times New Roman"/>
          <w:sz w:val="28"/>
          <w:szCs w:val="28"/>
          <w:lang w:val="uk-UA"/>
        </w:rPr>
        <w:t xml:space="preserve">Незважаючи на те, що стратегічний курс України на євроінтеграцію відображений у наших основних стратегічних документах, Угода про асоціацію </w:t>
      </w:r>
      <w:r w:rsidRPr="00166690">
        <w:rPr>
          <w:rFonts w:ascii="Times New Roman" w:hAnsi="Times New Roman" w:cs="Times New Roman"/>
          <w:sz w:val="28"/>
          <w:szCs w:val="28"/>
          <w:lang w:val="uk-UA"/>
        </w:rPr>
        <w:lastRenderedPageBreak/>
        <w:t xml:space="preserve">між Україною та ЄС автоматично не веде до членства в ЄС. Проте, ми розробили широкий та ефективний інституційний діалог. Наразі Україна є однією з небагатьох країн, з якими ЄС підтримує стабільний формат регулярних самітів Україна-ЄС. Останній відбувся 12 жовтня 2021 року. </w:t>
      </w:r>
    </w:p>
    <w:p w:rsidR="009C6838" w:rsidRDefault="009C6838" w:rsidP="009C6838">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72603" w:rsidRPr="00A7502D">
        <w:rPr>
          <w:rFonts w:ascii="Times New Roman" w:hAnsi="Times New Roman" w:cs="Times New Roman"/>
          <w:sz w:val="28"/>
          <w:szCs w:val="28"/>
          <w:lang w:val="uk-UA"/>
        </w:rPr>
        <w:t>Описуючи стан справ і тенденції у відносинах Брюсселя та Києва, слід визнати, що нинішня українська влада, продовжуючи євроінтеграційний ку</w:t>
      </w:r>
      <w:r w:rsidR="00A72603">
        <w:rPr>
          <w:rFonts w:ascii="Times New Roman" w:hAnsi="Times New Roman" w:cs="Times New Roman"/>
          <w:sz w:val="28"/>
          <w:szCs w:val="28"/>
          <w:lang w:val="uk-UA"/>
        </w:rPr>
        <w:t>рс, намагається надалі</w:t>
      </w:r>
      <w:r w:rsidR="00A72603" w:rsidRPr="00A7502D">
        <w:rPr>
          <w:rFonts w:ascii="Times New Roman" w:hAnsi="Times New Roman" w:cs="Times New Roman"/>
          <w:sz w:val="28"/>
          <w:szCs w:val="28"/>
          <w:lang w:val="uk-UA"/>
        </w:rPr>
        <w:t xml:space="preserve"> поглибити партнерство з ЄС та просунутися вперед у виконанні завдань Угоди про асоціацію. </w:t>
      </w:r>
    </w:p>
    <w:p w:rsidR="000E5786" w:rsidRPr="00D71031" w:rsidRDefault="00166690" w:rsidP="00A72603">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Однак</w:t>
      </w:r>
      <w:r w:rsidR="00D71031" w:rsidRPr="00D71031">
        <w:rPr>
          <w:rFonts w:ascii="Times New Roman" w:hAnsi="Times New Roman" w:cs="Times New Roman"/>
          <w:sz w:val="28"/>
          <w:szCs w:val="28"/>
          <w:lang w:val="uk-UA"/>
        </w:rPr>
        <w:t>, перед Україною надалі стоїть складне, але життєво важливе завдання продовження якісних реформ, які допоможуть ЄС сформувати єдину позитивну думку та одностайну позицію щодо нашого майбутнього членства.</w:t>
      </w:r>
    </w:p>
    <w:p w:rsidR="000E5786" w:rsidRDefault="000E5786" w:rsidP="000536A8">
      <w:pPr>
        <w:spacing w:after="0" w:line="360" w:lineRule="auto"/>
        <w:ind w:firstLine="709"/>
        <w:jc w:val="both"/>
        <w:rPr>
          <w:rFonts w:ascii="Times New Roman" w:hAnsi="Times New Roman" w:cs="Times New Roman"/>
          <w:sz w:val="28"/>
          <w:szCs w:val="28"/>
          <w:lang w:val="uk-UA"/>
        </w:rPr>
      </w:pPr>
    </w:p>
    <w:p w:rsidR="00F32EED" w:rsidRDefault="00F32EED" w:rsidP="000536A8">
      <w:pPr>
        <w:spacing w:after="0" w:line="360" w:lineRule="auto"/>
        <w:ind w:firstLine="709"/>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F01AC6" w:rsidRDefault="00F01AC6"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7B4C2D" w:rsidRDefault="007B4C2D" w:rsidP="00014CC7">
      <w:pPr>
        <w:spacing w:after="0" w:line="360" w:lineRule="auto"/>
        <w:jc w:val="both"/>
        <w:rPr>
          <w:lang w:val="uk-UA"/>
        </w:rPr>
      </w:pPr>
    </w:p>
    <w:p w:rsidR="00014CC7" w:rsidRDefault="00014CC7" w:rsidP="00014CC7">
      <w:pPr>
        <w:spacing w:after="0" w:line="360" w:lineRule="auto"/>
        <w:jc w:val="both"/>
        <w:rPr>
          <w:lang w:val="uk-UA"/>
        </w:rPr>
      </w:pPr>
    </w:p>
    <w:p w:rsidR="007B4C2D" w:rsidRPr="008876ED" w:rsidRDefault="007B4C2D" w:rsidP="00790972">
      <w:pPr>
        <w:pStyle w:val="1"/>
        <w:spacing w:before="0" w:beforeAutospacing="0" w:after="0" w:afterAutospacing="0" w:line="360" w:lineRule="auto"/>
        <w:ind w:firstLine="709"/>
        <w:jc w:val="center"/>
        <w:rPr>
          <w:sz w:val="28"/>
          <w:szCs w:val="28"/>
        </w:rPr>
      </w:pPr>
      <w:bookmarkStart w:id="41" w:name="_Toc89797214"/>
      <w:bookmarkStart w:id="42" w:name="_Toc89810900"/>
      <w:r w:rsidRPr="008876ED">
        <w:rPr>
          <w:sz w:val="28"/>
          <w:szCs w:val="28"/>
        </w:rPr>
        <w:lastRenderedPageBreak/>
        <w:t>ВИСНОВКИ</w:t>
      </w:r>
      <w:bookmarkEnd w:id="41"/>
      <w:bookmarkEnd w:id="42"/>
    </w:p>
    <w:p w:rsidR="00CC2245" w:rsidRPr="000E720F" w:rsidRDefault="00CC2245" w:rsidP="00790972">
      <w:pPr>
        <w:spacing w:after="0" w:line="360" w:lineRule="auto"/>
        <w:ind w:firstLine="709"/>
        <w:jc w:val="both"/>
        <w:rPr>
          <w:rFonts w:ascii="Times New Roman" w:hAnsi="Times New Roman" w:cs="Times New Roman"/>
          <w:sz w:val="28"/>
          <w:szCs w:val="28"/>
          <w:lang w:val="uk-UA"/>
        </w:rPr>
      </w:pPr>
      <w:r w:rsidRPr="000E720F">
        <w:rPr>
          <w:rFonts w:ascii="Times New Roman" w:hAnsi="Times New Roman" w:cs="Times New Roman"/>
          <w:sz w:val="28"/>
          <w:szCs w:val="28"/>
          <w:lang w:val="uk-UA"/>
        </w:rPr>
        <w:t>За результатами роботи можна зробити наступні висновки</w:t>
      </w:r>
      <w:r w:rsidR="00DB6567" w:rsidRPr="000E720F">
        <w:rPr>
          <w:rFonts w:ascii="Times New Roman" w:hAnsi="Times New Roman" w:cs="Times New Roman"/>
          <w:sz w:val="28"/>
          <w:szCs w:val="28"/>
          <w:lang w:val="uk-UA"/>
        </w:rPr>
        <w:t>:</w:t>
      </w:r>
    </w:p>
    <w:p w:rsidR="005C47DF" w:rsidRPr="000E720F" w:rsidRDefault="005C47DF"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sidRPr="000E720F">
        <w:rPr>
          <w:rFonts w:ascii="Times New Roman" w:hAnsi="Times New Roman" w:cs="Times New Roman"/>
          <w:sz w:val="28"/>
          <w:szCs w:val="28"/>
          <w:lang w:val="uk-UA"/>
        </w:rPr>
        <w:t xml:space="preserve">Економічна інтеграція – це процес зняття митних чи будь яких інших бар’єрів, які існували чи існують між країнами, з метою вільного руху капіталу, робочої сили та ресурсів. </w:t>
      </w:r>
      <w:r w:rsidR="00A94729" w:rsidRPr="000E720F">
        <w:rPr>
          <w:rFonts w:ascii="Times New Roman" w:hAnsi="Times New Roman" w:cs="Times New Roman"/>
          <w:sz w:val="28"/>
          <w:szCs w:val="28"/>
          <w:lang w:val="uk-UA"/>
        </w:rPr>
        <w:t>За рівнем інтеграції існують такі регіональні інтеграційні об’єднання країн: зона преференційної торгівлі, зона вільної торгівлі, митний союз, спільний ринок, економічний та політичний союз. Дані форми економічної інтеграції дають можливість країнам більш раціональніше використовувати їх економічний потенціал та прискорити темпи розвитку.</w:t>
      </w:r>
    </w:p>
    <w:p w:rsidR="000E720F" w:rsidRDefault="00A94729"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sidRPr="000E720F">
        <w:rPr>
          <w:rFonts w:ascii="Times New Roman" w:hAnsi="Times New Roman" w:cs="Times New Roman"/>
          <w:sz w:val="28"/>
          <w:szCs w:val="28"/>
          <w:lang w:val="uk-UA"/>
        </w:rPr>
        <w:t>У світі існували різні моделі валютної інтеграції</w:t>
      </w:r>
      <w:r w:rsidR="000E720F">
        <w:rPr>
          <w:rFonts w:ascii="Times New Roman" w:hAnsi="Times New Roman" w:cs="Times New Roman"/>
          <w:sz w:val="28"/>
          <w:szCs w:val="28"/>
          <w:lang w:val="uk-UA"/>
        </w:rPr>
        <w:t>(валютні блоки, валютні союзи)</w:t>
      </w:r>
      <w:r w:rsidRPr="000E720F">
        <w:rPr>
          <w:rFonts w:ascii="Times New Roman" w:hAnsi="Times New Roman" w:cs="Times New Roman"/>
          <w:sz w:val="28"/>
          <w:szCs w:val="28"/>
          <w:lang w:val="uk-UA"/>
        </w:rPr>
        <w:t xml:space="preserve">, проте не усі вони збереглися до сьогоднішніх днів. </w:t>
      </w:r>
      <w:r w:rsidR="000E720F" w:rsidRPr="000E720F">
        <w:rPr>
          <w:rFonts w:ascii="Times New Roman" w:hAnsi="Times New Roman" w:cs="Times New Roman"/>
          <w:sz w:val="28"/>
          <w:szCs w:val="28"/>
          <w:lang w:val="uk-UA"/>
        </w:rPr>
        <w:t xml:space="preserve">Після закінчення Другої світової війни існувало 6 валютних союзів, проте на сьогодні залишилася лише зона валютного франка. </w:t>
      </w:r>
      <w:r w:rsidRPr="000E720F">
        <w:rPr>
          <w:rFonts w:ascii="Times New Roman" w:hAnsi="Times New Roman" w:cs="Times New Roman"/>
          <w:sz w:val="28"/>
          <w:szCs w:val="28"/>
          <w:lang w:val="uk-UA"/>
        </w:rPr>
        <w:t>Європейський союз з єдиною валютою євро, є одним із прикладів валютної інтеграції, що немає схожос</w:t>
      </w:r>
      <w:r w:rsidR="000E720F" w:rsidRPr="000E720F">
        <w:rPr>
          <w:rFonts w:ascii="Times New Roman" w:hAnsi="Times New Roman" w:cs="Times New Roman"/>
          <w:sz w:val="28"/>
          <w:szCs w:val="28"/>
          <w:lang w:val="uk-UA"/>
        </w:rPr>
        <w:t xml:space="preserve">ті у світі та існує по цей час. </w:t>
      </w:r>
      <w:r w:rsidR="000E720F">
        <w:rPr>
          <w:rFonts w:ascii="Times New Roman" w:hAnsi="Times New Roman" w:cs="Times New Roman"/>
          <w:sz w:val="28"/>
          <w:szCs w:val="28"/>
          <w:lang w:val="uk-UA"/>
        </w:rPr>
        <w:t>Коли країни починають використовувати єдину валюту, це вказує на недовіру до національної валюти та приводить до збільшення цінності тієї валюти яка не належить її державі. Єдина валюта збільшує ефективність макроекономіки, посилює стабільність та ліквідність спільної валюти та збільшує довіру до економічного та  валютного союзу.</w:t>
      </w:r>
    </w:p>
    <w:p w:rsidR="00C76FFB" w:rsidRDefault="000E720F"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Початок становлення системи європейської валютної системи починається з 1960 року</w:t>
      </w:r>
      <w:r w:rsidR="002751A6">
        <w:rPr>
          <w:rFonts w:ascii="Times New Roman" w:hAnsi="Times New Roman" w:cs="Times New Roman"/>
          <w:sz w:val="28"/>
          <w:szCs w:val="28"/>
          <w:lang w:val="uk-UA"/>
        </w:rPr>
        <w:t>, коли Європейська рада на зустрічі в Гаазі мала на меті створити єдину європейську економіку. У 1969 році було утворено Економічний та валютний союз, реалізація якого мала відбутися до 1980 року. Офіційного статуту Європейська валютна система набула у 1979 році, на той час стабілізація обмінного курсу була однією з найважливіших цілей після воєнної Європи. У 1990 році спеціальній комісії було доручено створити новий договір, через кризу у ЄВС риза, спричинену коригуванням обмінних курсів. І так, 1 січня 199</w:t>
      </w:r>
      <w:r w:rsidR="00C76FFB">
        <w:rPr>
          <w:rFonts w:ascii="Times New Roman" w:hAnsi="Times New Roman" w:cs="Times New Roman"/>
          <w:sz w:val="28"/>
          <w:szCs w:val="28"/>
          <w:lang w:val="uk-UA"/>
        </w:rPr>
        <w:t>9</w:t>
      </w:r>
      <w:r w:rsidR="002751A6">
        <w:rPr>
          <w:rFonts w:ascii="Times New Roman" w:hAnsi="Times New Roman" w:cs="Times New Roman"/>
          <w:sz w:val="28"/>
          <w:szCs w:val="28"/>
          <w:lang w:val="uk-UA"/>
        </w:rPr>
        <w:t xml:space="preserve"> року </w:t>
      </w:r>
      <w:r w:rsidR="00C76FFB">
        <w:rPr>
          <w:rFonts w:ascii="Times New Roman" w:hAnsi="Times New Roman" w:cs="Times New Roman"/>
          <w:sz w:val="28"/>
          <w:szCs w:val="28"/>
          <w:lang w:val="uk-UA"/>
        </w:rPr>
        <w:t xml:space="preserve">було започатковано Європейський валютний союз </w:t>
      </w:r>
      <w:r w:rsidR="00C76FFB" w:rsidRPr="00166690">
        <w:rPr>
          <w:rFonts w:ascii="Times New Roman" w:hAnsi="Times New Roman" w:cs="Times New Roman"/>
          <w:sz w:val="28"/>
          <w:szCs w:val="28"/>
          <w:lang w:val="uk-UA"/>
        </w:rPr>
        <w:t>з 11 країнами, а саме з Австрією, Бельгією, Фінляндією, Францією, Німеччиною, Ірландією, Італією, Люксембургом, Нідерландами, Португалією та Іспанією</w:t>
      </w:r>
      <w:r w:rsidR="00C76FFB">
        <w:rPr>
          <w:rFonts w:ascii="Times New Roman" w:hAnsi="Times New Roman" w:cs="Times New Roman"/>
          <w:sz w:val="28"/>
          <w:szCs w:val="28"/>
          <w:lang w:val="uk-UA"/>
        </w:rPr>
        <w:t xml:space="preserve">. </w:t>
      </w:r>
      <w:r w:rsidR="00C76FFB" w:rsidRPr="00166690">
        <w:rPr>
          <w:rFonts w:ascii="Times New Roman" w:hAnsi="Times New Roman" w:cs="Times New Roman"/>
          <w:sz w:val="28"/>
          <w:szCs w:val="28"/>
          <w:lang w:val="uk-UA"/>
        </w:rPr>
        <w:lastRenderedPageBreak/>
        <w:t>Оскільки в валютному союзі відбувалася втрата коригування обмінних курсів , для країн-учасниць ЄВС важливо було мати однаковість щодо продуктивності, структури та темпів зростання ВВП.</w:t>
      </w:r>
    </w:p>
    <w:p w:rsidR="00892629" w:rsidRDefault="00C76FFB"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розвиток країн-членів ЄВС від початку створення ЄВС та </w:t>
      </w:r>
      <w:r w:rsidRPr="00166690">
        <w:rPr>
          <w:rFonts w:ascii="Times New Roman" w:hAnsi="Times New Roman" w:cs="Times New Roman"/>
          <w:sz w:val="28"/>
          <w:szCs w:val="28"/>
          <w:lang w:val="uk-UA"/>
        </w:rPr>
        <w:t>напередодні світової фінансової кризи 2008-200</w:t>
      </w:r>
      <w:r>
        <w:rPr>
          <w:rFonts w:ascii="Times New Roman" w:hAnsi="Times New Roman" w:cs="Times New Roman"/>
          <w:sz w:val="28"/>
          <w:szCs w:val="28"/>
          <w:lang w:val="uk-UA"/>
        </w:rPr>
        <w:t>9 років у країнах-членах ЄС мав</w:t>
      </w:r>
      <w:r w:rsidRPr="00166690">
        <w:rPr>
          <w:rFonts w:ascii="Times New Roman" w:hAnsi="Times New Roman" w:cs="Times New Roman"/>
          <w:sz w:val="28"/>
          <w:szCs w:val="28"/>
          <w:lang w:val="uk-UA"/>
        </w:rPr>
        <w:t xml:space="preserve"> позитивну динаміку по всіх показниках(ВВП на душу населення, рівень безробіття та рівень доходів). Проте світова криза спричинила великі зміни в усіх економічних показниках і привела до дивергенції деяких країн-членів</w:t>
      </w:r>
      <w:r>
        <w:rPr>
          <w:rFonts w:ascii="Times New Roman" w:hAnsi="Times New Roman" w:cs="Times New Roman"/>
          <w:sz w:val="28"/>
          <w:szCs w:val="28"/>
          <w:lang w:val="uk-UA"/>
        </w:rPr>
        <w:t>. Проте, майже усім країнам на сьогоднішній день вдалося відновити до кризові показники, однак нова ф</w:t>
      </w:r>
      <w:r w:rsidRPr="00166690">
        <w:rPr>
          <w:rFonts w:ascii="Times New Roman" w:hAnsi="Times New Roman" w:cs="Times New Roman"/>
          <w:sz w:val="28"/>
          <w:szCs w:val="28"/>
          <w:lang w:val="uk-UA"/>
        </w:rPr>
        <w:t>інансова криза, спричинена пандемією Covid-19,</w:t>
      </w:r>
      <w:r>
        <w:rPr>
          <w:rFonts w:ascii="Times New Roman" w:hAnsi="Times New Roman" w:cs="Times New Roman"/>
          <w:sz w:val="28"/>
          <w:szCs w:val="28"/>
          <w:lang w:val="uk-UA"/>
        </w:rPr>
        <w:t xml:space="preserve"> може знову погано відобразитися на економічних показниках країн-членів ЄС.</w:t>
      </w:r>
    </w:p>
    <w:p w:rsidR="00892629" w:rsidRPr="00892629" w:rsidRDefault="00C76FFB"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sidRPr="00892629">
        <w:rPr>
          <w:rFonts w:ascii="Times New Roman" w:hAnsi="Times New Roman" w:cs="Times New Roman"/>
          <w:sz w:val="28"/>
          <w:szCs w:val="28"/>
          <w:lang w:val="uk-UA"/>
        </w:rPr>
        <w:t xml:space="preserve">Для того, щоб отримати членство в ЄВС, економічна конвергенція вважалася одним з важливих критерієм, якому мали відповідати країни - члени перед вступом до ЄВС. </w:t>
      </w:r>
      <w:r w:rsidR="00892629" w:rsidRPr="00892629">
        <w:rPr>
          <w:rFonts w:ascii="Times New Roman" w:hAnsi="Times New Roman" w:cs="Times New Roman"/>
          <w:sz w:val="28"/>
          <w:szCs w:val="28"/>
          <w:lang w:val="uk-UA"/>
        </w:rPr>
        <w:t xml:space="preserve">З проаналізованих даних, ми бачили, що конвергенція напередодні світової фінансової кризи 2008-2009 років у країнах-членах ЄС мала позитивну динаміку по всіх показниках(рівень безробіття, рівень доходів на сім’ю, заробітна плата). Процеси дивергенції після 2008 року відображали масштаби кризи, а також слабкі сторони у виборі політики країн і в основній архітектурі ЄВС. Ринки праці, політика та інституції соціального захисту в ЄС діяли дуже по-різному в умовах економічних потрясінь. У деяких державах-членах спостерігалося слабке зростання продуктивності, що сприяло різному зростанню номінальних витрат на одиницю праці. </w:t>
      </w:r>
      <w:r w:rsidR="00892629">
        <w:rPr>
          <w:rFonts w:ascii="Times New Roman" w:hAnsi="Times New Roman" w:cs="Times New Roman"/>
          <w:sz w:val="28"/>
          <w:szCs w:val="28"/>
          <w:lang w:val="uk-UA"/>
        </w:rPr>
        <w:t>Процеси дивергенції призвели навіть до</w:t>
      </w:r>
      <w:r w:rsidR="00892629" w:rsidRPr="00166690">
        <w:rPr>
          <w:rFonts w:ascii="Times New Roman" w:hAnsi="Times New Roman" w:cs="Times New Roman"/>
          <w:sz w:val="28"/>
          <w:szCs w:val="28"/>
          <w:lang w:val="uk-UA"/>
        </w:rPr>
        <w:t xml:space="preserve"> дезінтеграційних процесів в середині ЄС, зокрема виходу Великої Британії.</w:t>
      </w:r>
    </w:p>
    <w:p w:rsidR="00953668" w:rsidRDefault="00892629"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sidRPr="00953668">
        <w:rPr>
          <w:rFonts w:ascii="Times New Roman" w:hAnsi="Times New Roman" w:cs="Times New Roman"/>
          <w:sz w:val="28"/>
          <w:szCs w:val="28"/>
          <w:lang w:val="uk-UA"/>
        </w:rPr>
        <w:t xml:space="preserve">Гармонізація грошово-кредитної системи України до принципів ЄС допомогла нашій державі простелити шлях до економічної стабільності. Україною було проведено безліч реформ на шляху інтеграції до ЄС, зокрема у сфері правління фінансами, боротьби з корупцією, у фінансовій та соціальній політиці і </w:t>
      </w:r>
      <w:proofErr w:type="spellStart"/>
      <w:r w:rsidRPr="00953668">
        <w:rPr>
          <w:rFonts w:ascii="Times New Roman" w:hAnsi="Times New Roman" w:cs="Times New Roman"/>
          <w:sz w:val="28"/>
          <w:szCs w:val="28"/>
          <w:lang w:val="uk-UA"/>
        </w:rPr>
        <w:t>т.д</w:t>
      </w:r>
      <w:proofErr w:type="spellEnd"/>
      <w:r w:rsidRPr="00953668">
        <w:rPr>
          <w:rFonts w:ascii="Times New Roman" w:hAnsi="Times New Roman" w:cs="Times New Roman"/>
          <w:sz w:val="28"/>
          <w:szCs w:val="28"/>
          <w:lang w:val="uk-UA"/>
        </w:rPr>
        <w:t xml:space="preserve">. </w:t>
      </w:r>
      <w:r w:rsidR="00790972">
        <w:rPr>
          <w:rFonts w:ascii="Times New Roman" w:hAnsi="Times New Roman" w:cs="Times New Roman"/>
          <w:sz w:val="28"/>
          <w:szCs w:val="28"/>
          <w:lang w:val="uk-UA"/>
        </w:rPr>
        <w:t xml:space="preserve">Національний банк України та його діяльність спрямований перш за все на виконання Угоди про асоціацію між Україною та ЄС. Він </w:t>
      </w:r>
      <w:r w:rsidR="00790972">
        <w:rPr>
          <w:rFonts w:ascii="Times New Roman" w:hAnsi="Times New Roman" w:cs="Times New Roman"/>
          <w:sz w:val="28"/>
          <w:szCs w:val="28"/>
          <w:lang w:val="uk-UA"/>
        </w:rPr>
        <w:lastRenderedPageBreak/>
        <w:t xml:space="preserve">безпосередньо створює умови та вживає різного роду заходи  для ефективного функціонування  фінансових установ та посилення їх конкурентоспроможності. </w:t>
      </w:r>
      <w:r w:rsidR="00953668" w:rsidRPr="00953668">
        <w:rPr>
          <w:rFonts w:ascii="Times New Roman" w:hAnsi="Times New Roman" w:cs="Times New Roman"/>
          <w:sz w:val="28"/>
          <w:szCs w:val="28"/>
          <w:lang w:val="uk-UA"/>
        </w:rPr>
        <w:t xml:space="preserve">Від початку підписання Угоди про Асоціацію, проценті ставки України знизилися з 27% річних до 8%, а інфляція сповільнилася з 13,7% до 9,8%. </w:t>
      </w:r>
      <w:r w:rsidR="00F01AC6">
        <w:rPr>
          <w:rFonts w:ascii="Times New Roman" w:hAnsi="Times New Roman" w:cs="Times New Roman"/>
          <w:sz w:val="28"/>
          <w:szCs w:val="28"/>
          <w:lang w:val="uk-UA"/>
        </w:rPr>
        <w:t>Це є свідченням того, що Україна проводить старанно реформи з прагненням до Євроінтеграції.</w:t>
      </w:r>
    </w:p>
    <w:p w:rsidR="00953668" w:rsidRDefault="00953668" w:rsidP="00790972">
      <w:pPr>
        <w:pStyle w:val="a3"/>
        <w:numPr>
          <w:ilvl w:val="0"/>
          <w:numId w:val="24"/>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Економічний та валютний союз, від початку свого заснування пережив вже і злети, і падіння, однак його майбутня доля, та те, чи буде він надалі функціонувати, залежить тільки від самих країн-членів ЄС та їхнього уряду.  На даний момент ЄВС потребує структурних реформ, як у соціальні сфері, так і у фіскальній. </w:t>
      </w:r>
      <w:r w:rsidRPr="00166690">
        <w:rPr>
          <w:rFonts w:ascii="Times New Roman" w:hAnsi="Times New Roman" w:cs="Times New Roman"/>
          <w:sz w:val="28"/>
          <w:szCs w:val="28"/>
          <w:lang w:val="uk-UA"/>
        </w:rPr>
        <w:t>Бажання відновити контроль над к</w:t>
      </w:r>
      <w:r>
        <w:rPr>
          <w:rFonts w:ascii="Times New Roman" w:hAnsi="Times New Roman" w:cs="Times New Roman"/>
          <w:sz w:val="28"/>
          <w:szCs w:val="28"/>
          <w:lang w:val="uk-UA"/>
        </w:rPr>
        <w:t xml:space="preserve">ордонами, законами та міграцією були однією з причин виходу Великої Британії з ЄС. </w:t>
      </w:r>
    </w:p>
    <w:p w:rsidR="00790972" w:rsidRPr="00166690" w:rsidRDefault="00790972" w:rsidP="000A11FF">
      <w:pPr>
        <w:spacing w:after="0" w:line="360" w:lineRule="auto"/>
        <w:jc w:val="both"/>
        <w:rPr>
          <w:rFonts w:ascii="Times New Roman" w:hAnsi="Times New Roman" w:cs="Times New Roman"/>
          <w:sz w:val="28"/>
          <w:szCs w:val="28"/>
          <w:lang w:val="uk-UA"/>
        </w:rPr>
      </w:pPr>
      <w:r w:rsidRPr="00166690">
        <w:rPr>
          <w:rFonts w:ascii="Times New Roman" w:hAnsi="Times New Roman" w:cs="Times New Roman"/>
          <w:sz w:val="28"/>
          <w:szCs w:val="28"/>
          <w:lang w:val="uk-UA"/>
        </w:rPr>
        <w:t xml:space="preserve"> «</w:t>
      </w:r>
      <w:proofErr w:type="spellStart"/>
      <w:r w:rsidRPr="00166690">
        <w:rPr>
          <w:rFonts w:ascii="Times New Roman" w:hAnsi="Times New Roman" w:cs="Times New Roman"/>
          <w:sz w:val="28"/>
          <w:szCs w:val="28"/>
          <w:lang w:val="uk-UA"/>
        </w:rPr>
        <w:t>багатошвидкісної</w:t>
      </w:r>
      <w:proofErr w:type="spellEnd"/>
      <w:r w:rsidRPr="00166690">
        <w:rPr>
          <w:rFonts w:ascii="Times New Roman" w:hAnsi="Times New Roman" w:cs="Times New Roman"/>
          <w:sz w:val="28"/>
          <w:szCs w:val="28"/>
          <w:lang w:val="uk-UA"/>
        </w:rPr>
        <w:t xml:space="preserve">» Європи, яка надає державам-членам вибір щодо того, яку політику вони прийматимуть і як швидко. </w:t>
      </w:r>
    </w:p>
    <w:p w:rsidR="000A11FF" w:rsidRDefault="00790972" w:rsidP="000A11FF">
      <w:pPr>
        <w:pStyle w:val="a3"/>
        <w:numPr>
          <w:ilvl w:val="0"/>
          <w:numId w:val="24"/>
        </w:numPr>
        <w:spacing w:after="0" w:line="360" w:lineRule="auto"/>
        <w:ind w:left="0" w:firstLine="709"/>
        <w:jc w:val="both"/>
        <w:rPr>
          <w:rFonts w:ascii="Times New Roman" w:hAnsi="Times New Roman" w:cs="Times New Roman"/>
          <w:sz w:val="28"/>
          <w:szCs w:val="28"/>
          <w:lang w:val="uk-UA"/>
        </w:rPr>
      </w:pPr>
      <w:r w:rsidRPr="00790972">
        <w:rPr>
          <w:rFonts w:ascii="Times New Roman" w:hAnsi="Times New Roman" w:cs="Times New Roman"/>
          <w:sz w:val="28"/>
          <w:szCs w:val="28"/>
          <w:lang w:val="uk-UA"/>
        </w:rPr>
        <w:t xml:space="preserve">Стосовно відносин Європейського Союзу з країнами Східного партнерства, то вони стають дедалі складнішими, починають виникати певні проблеми. З одного боку, усі ці країни зацікавлені у підвищенні свого процвітання, рівня розвитку та конкурентного потенціалу, – того ж хоче ЄС. З іншої сторони, ці країни мають різну політичну орієнтацію. Лише деякі з них бажають вступити до ЄС. Деякі – прагнуть зміцнити свою демократію, але стикаються з великими викликами на цьому шляху – це стосується і України. Очевидним є те, що у відносинах в контексті Угоди про Асоціацію з ЄС для України  пріоритетним є опір російській експансії та завоювання політичної та дипломатичної солідарності, а також економічної допомоги з боку Європи. </w:t>
      </w:r>
      <w:r>
        <w:rPr>
          <w:rFonts w:ascii="Times New Roman" w:hAnsi="Times New Roman" w:cs="Times New Roman"/>
          <w:sz w:val="28"/>
          <w:szCs w:val="28"/>
          <w:lang w:val="uk-UA"/>
        </w:rPr>
        <w:t xml:space="preserve"> </w:t>
      </w:r>
      <w:r w:rsidRPr="00790972">
        <w:rPr>
          <w:rFonts w:ascii="Times New Roman" w:hAnsi="Times New Roman" w:cs="Times New Roman"/>
          <w:sz w:val="28"/>
          <w:szCs w:val="28"/>
          <w:lang w:val="uk-UA"/>
        </w:rPr>
        <w:t xml:space="preserve">Повільне виконання завдань Договору можна пояснити багатьма факторами. До них належать такі загальні проблеми, як неналежна боротьба з корупцією, складна соціально-економічна ситуація, недосконала євроінтеграційна політика, несприятливі зовнішні фактори. </w:t>
      </w:r>
      <w:bookmarkStart w:id="43" w:name="_Toc89797215"/>
    </w:p>
    <w:p w:rsidR="00F01AC6" w:rsidRDefault="00F01AC6" w:rsidP="00F01AC6">
      <w:pPr>
        <w:spacing w:after="0" w:line="360" w:lineRule="auto"/>
        <w:jc w:val="both"/>
        <w:rPr>
          <w:rFonts w:ascii="Times New Roman" w:hAnsi="Times New Roman" w:cs="Times New Roman"/>
          <w:sz w:val="28"/>
          <w:szCs w:val="28"/>
          <w:lang w:val="uk-UA"/>
        </w:rPr>
      </w:pPr>
    </w:p>
    <w:p w:rsidR="00F01AC6" w:rsidRDefault="00F01AC6" w:rsidP="00F01AC6">
      <w:pPr>
        <w:spacing w:after="0" w:line="360" w:lineRule="auto"/>
        <w:jc w:val="both"/>
        <w:rPr>
          <w:rFonts w:ascii="Times New Roman" w:hAnsi="Times New Roman" w:cs="Times New Roman"/>
          <w:sz w:val="28"/>
          <w:szCs w:val="28"/>
          <w:lang w:val="uk-UA"/>
        </w:rPr>
      </w:pPr>
    </w:p>
    <w:p w:rsidR="00B5195B" w:rsidRPr="008876ED" w:rsidRDefault="00E55255" w:rsidP="008876ED">
      <w:pPr>
        <w:pStyle w:val="1"/>
        <w:jc w:val="center"/>
        <w:rPr>
          <w:sz w:val="28"/>
          <w:szCs w:val="28"/>
        </w:rPr>
      </w:pPr>
      <w:bookmarkStart w:id="44" w:name="_Toc89810901"/>
      <w:r w:rsidRPr="008876ED">
        <w:rPr>
          <w:sz w:val="28"/>
          <w:szCs w:val="28"/>
        </w:rPr>
        <w:lastRenderedPageBreak/>
        <w:t>С</w:t>
      </w:r>
      <w:r w:rsidR="007B4C2D" w:rsidRPr="008876ED">
        <w:rPr>
          <w:sz w:val="28"/>
          <w:szCs w:val="28"/>
        </w:rPr>
        <w:t>ПИСОК ВИКОРИСТАНИХ ДЖЕРЕЛ</w:t>
      </w:r>
      <w:bookmarkEnd w:id="43"/>
      <w:bookmarkEnd w:id="44"/>
    </w:p>
    <w:p w:rsidR="00E55255" w:rsidRPr="00345FE5" w:rsidRDefault="009A2D09"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sz w:val="28"/>
          <w:szCs w:val="28"/>
          <w:lang w:val="uk-UA"/>
        </w:rPr>
        <w:t xml:space="preserve">Економічна інтеграція. </w:t>
      </w:r>
      <w:proofErr w:type="spellStart"/>
      <w:r w:rsidRPr="00345FE5">
        <w:rPr>
          <w:rFonts w:ascii="Times New Roman" w:hAnsi="Times New Roman" w:cs="Times New Roman"/>
          <w:i/>
          <w:sz w:val="28"/>
          <w:szCs w:val="28"/>
          <w:lang w:val="uk-UA"/>
        </w:rPr>
        <w:t>Вікіпедія</w:t>
      </w:r>
      <w:proofErr w:type="spellEnd"/>
      <w:r w:rsidRPr="00345FE5">
        <w:rPr>
          <w:rFonts w:ascii="Times New Roman" w:hAnsi="Times New Roman" w:cs="Times New Roman"/>
          <w:i/>
          <w:sz w:val="28"/>
          <w:szCs w:val="28"/>
          <w:lang w:val="uk-UA"/>
        </w:rPr>
        <w:t>,</w:t>
      </w:r>
      <w:r w:rsidRPr="00345FE5">
        <w:rPr>
          <w:rFonts w:ascii="Times New Roman" w:hAnsi="Times New Roman" w:cs="Times New Roman"/>
          <w:sz w:val="28"/>
          <w:szCs w:val="28"/>
          <w:lang w:val="uk-UA"/>
        </w:rPr>
        <w:t xml:space="preserve"> 2019</w:t>
      </w:r>
      <w:r w:rsidR="001957F6" w:rsidRPr="00345FE5">
        <w:rPr>
          <w:rFonts w:ascii="Times New Roman" w:hAnsi="Times New Roman" w:cs="Times New Roman"/>
          <w:sz w:val="28"/>
          <w:szCs w:val="28"/>
          <w:lang w:val="uk-UA"/>
        </w:rPr>
        <w:t>.</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rPr>
        <w:t>URL</w:t>
      </w:r>
      <w:r w:rsidRPr="00345FE5">
        <w:rPr>
          <w:rFonts w:ascii="Times New Roman" w:hAnsi="Times New Roman" w:cs="Times New Roman"/>
          <w:sz w:val="28"/>
          <w:szCs w:val="28"/>
          <w:lang w:val="uk-UA"/>
        </w:rPr>
        <w:t xml:space="preserve">: </w:t>
      </w:r>
      <w:hyperlink r:id="rId18" w:history="1">
        <w:r w:rsidR="00DB6567" w:rsidRPr="002B317A">
          <w:rPr>
            <w:rStyle w:val="a4"/>
            <w:rFonts w:ascii="Times New Roman" w:hAnsi="Times New Roman" w:cs="Times New Roman"/>
            <w:sz w:val="28"/>
            <w:szCs w:val="28"/>
            <w:lang w:val="uk-UA"/>
          </w:rPr>
          <w:t>https://uk.wikipedia.org/wiki/Економічна</w:t>
        </w:r>
      </w:hyperlink>
      <w:r w:rsidR="00DB6567">
        <w:rPr>
          <w:rStyle w:val="a4"/>
          <w:rFonts w:ascii="Times New Roman" w:hAnsi="Times New Roman" w:cs="Times New Roman"/>
          <w:sz w:val="28"/>
          <w:szCs w:val="28"/>
          <w:lang w:val="uk-UA"/>
        </w:rPr>
        <w:t xml:space="preserve"> інтеграція</w:t>
      </w:r>
    </w:p>
    <w:p w:rsidR="00E55255" w:rsidRPr="00345FE5" w:rsidRDefault="00A127B3" w:rsidP="00345FE5">
      <w:pPr>
        <w:pStyle w:val="a3"/>
        <w:numPr>
          <w:ilvl w:val="0"/>
          <w:numId w:val="6"/>
        </w:numPr>
        <w:spacing w:after="0" w:line="360" w:lineRule="auto"/>
        <w:ind w:left="0" w:firstLine="709"/>
        <w:jc w:val="both"/>
        <w:rPr>
          <w:rStyle w:val="a4"/>
          <w:rFonts w:ascii="Times New Roman" w:hAnsi="Times New Roman" w:cs="Times New Roman"/>
          <w:sz w:val="28"/>
          <w:szCs w:val="28"/>
          <w:lang w:val="uk-UA"/>
        </w:rPr>
      </w:pPr>
      <w:proofErr w:type="spellStart"/>
      <w:r w:rsidRPr="00345FE5">
        <w:rPr>
          <w:rFonts w:ascii="Times New Roman" w:hAnsi="Times New Roman" w:cs="Times New Roman"/>
          <w:sz w:val="28"/>
          <w:szCs w:val="28"/>
          <w:lang w:val="uk-UA"/>
        </w:rPr>
        <w:t>Сідоров</w:t>
      </w:r>
      <w:proofErr w:type="spellEnd"/>
      <w:r w:rsidRPr="00345FE5">
        <w:rPr>
          <w:rFonts w:ascii="Times New Roman" w:hAnsi="Times New Roman" w:cs="Times New Roman"/>
          <w:sz w:val="28"/>
          <w:szCs w:val="28"/>
          <w:lang w:val="uk-UA"/>
        </w:rPr>
        <w:t xml:space="preserve"> В., </w:t>
      </w:r>
      <w:proofErr w:type="spellStart"/>
      <w:r w:rsidRPr="00345FE5">
        <w:rPr>
          <w:rFonts w:ascii="Times New Roman" w:hAnsi="Times New Roman" w:cs="Times New Roman"/>
          <w:sz w:val="28"/>
          <w:szCs w:val="28"/>
          <w:lang w:val="uk-UA"/>
        </w:rPr>
        <w:t>Пасмор</w:t>
      </w:r>
      <w:proofErr w:type="spellEnd"/>
      <w:r w:rsidRPr="00345FE5">
        <w:rPr>
          <w:rFonts w:ascii="Times New Roman" w:hAnsi="Times New Roman" w:cs="Times New Roman"/>
          <w:sz w:val="28"/>
          <w:szCs w:val="28"/>
          <w:lang w:val="uk-UA"/>
        </w:rPr>
        <w:t xml:space="preserve"> М. Регіональна економічна Інтеграція. Харків, 2016– с. 3-5 – </w:t>
      </w:r>
      <w:r w:rsidRPr="00345FE5">
        <w:rPr>
          <w:rFonts w:ascii="Times New Roman" w:hAnsi="Times New Roman" w:cs="Times New Roman"/>
          <w:sz w:val="28"/>
          <w:szCs w:val="28"/>
        </w:rPr>
        <w:t>URL</w:t>
      </w:r>
      <w:r w:rsidRPr="00345FE5">
        <w:rPr>
          <w:rFonts w:ascii="Times New Roman" w:hAnsi="Times New Roman" w:cs="Times New Roman"/>
          <w:sz w:val="28"/>
          <w:szCs w:val="28"/>
          <w:lang w:val="uk-UA"/>
        </w:rPr>
        <w:t xml:space="preserve">: </w:t>
      </w:r>
      <w:hyperlink r:id="rId19" w:history="1">
        <w:r w:rsidR="004E329D" w:rsidRPr="00345FE5">
          <w:rPr>
            <w:rStyle w:val="a4"/>
            <w:rFonts w:ascii="Times New Roman" w:hAnsi="Times New Roman" w:cs="Times New Roman"/>
            <w:sz w:val="28"/>
            <w:szCs w:val="28"/>
            <w:lang w:val="uk-UA"/>
          </w:rPr>
          <w:t>http://zt.knute.edu.ua/files/2016/2(85)/9.pdf</w:t>
        </w:r>
      </w:hyperlink>
    </w:p>
    <w:p w:rsidR="00D03E9A" w:rsidRPr="00345FE5" w:rsidRDefault="00D03E9A" w:rsidP="00345FE5">
      <w:pPr>
        <w:pStyle w:val="1"/>
        <w:numPr>
          <w:ilvl w:val="0"/>
          <w:numId w:val="6"/>
        </w:numPr>
        <w:spacing w:before="0" w:beforeAutospacing="0" w:after="0" w:afterAutospacing="0" w:line="360" w:lineRule="auto"/>
        <w:ind w:left="0" w:firstLine="709"/>
        <w:jc w:val="both"/>
        <w:rPr>
          <w:b w:val="0"/>
          <w:color w:val="402A18"/>
          <w:sz w:val="28"/>
          <w:szCs w:val="28"/>
          <w:lang w:val="en-US"/>
        </w:rPr>
      </w:pPr>
      <w:bookmarkStart w:id="45" w:name="_Toc89797216"/>
      <w:bookmarkStart w:id="46" w:name="_Toc89797419"/>
      <w:bookmarkStart w:id="47" w:name="_Toc89810902"/>
      <w:r w:rsidRPr="00345FE5">
        <w:rPr>
          <w:b w:val="0"/>
          <w:color w:val="000000" w:themeColor="text1"/>
          <w:sz w:val="28"/>
          <w:szCs w:val="28"/>
          <w:lang w:val="uk-UA"/>
        </w:rPr>
        <w:t xml:space="preserve">Сутність, головні передумови і цілі інтеграційних процесів у світовому господарстві. 2021. </w:t>
      </w:r>
      <w:r w:rsidRPr="00345FE5">
        <w:rPr>
          <w:b w:val="0"/>
          <w:sz w:val="28"/>
          <w:szCs w:val="28"/>
          <w:lang w:val="en-US"/>
        </w:rPr>
        <w:t>URL</w:t>
      </w:r>
      <w:r w:rsidRPr="00345FE5">
        <w:rPr>
          <w:b w:val="0"/>
          <w:sz w:val="28"/>
          <w:szCs w:val="28"/>
          <w:lang w:val="uk-UA"/>
        </w:rPr>
        <w:t xml:space="preserve">: </w:t>
      </w:r>
      <w:hyperlink r:id="rId20" w:history="1">
        <w:r w:rsidRPr="00345FE5">
          <w:rPr>
            <w:rStyle w:val="a4"/>
            <w:b w:val="0"/>
            <w:sz w:val="28"/>
            <w:szCs w:val="28"/>
            <w:lang w:val="uk-UA"/>
          </w:rPr>
          <w:t>https://buklib.net/books/27736/</w:t>
        </w:r>
        <w:bookmarkEnd w:id="45"/>
        <w:bookmarkEnd w:id="46"/>
        <w:bookmarkEnd w:id="47"/>
      </w:hyperlink>
    </w:p>
    <w:p w:rsidR="00D03E9A" w:rsidRPr="00345FE5" w:rsidRDefault="00D03E9A"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sz w:val="28"/>
          <w:szCs w:val="28"/>
        </w:rPr>
        <w:t>Матюшенко</w:t>
      </w:r>
      <w:r w:rsidRPr="00345FE5">
        <w:rPr>
          <w:rFonts w:ascii="Times New Roman" w:hAnsi="Times New Roman" w:cs="Times New Roman"/>
          <w:sz w:val="28"/>
          <w:szCs w:val="28"/>
          <w:lang w:val="en-US"/>
        </w:rPr>
        <w:t xml:space="preserve"> </w:t>
      </w:r>
      <w:r w:rsidRPr="00345FE5">
        <w:rPr>
          <w:rFonts w:ascii="Times New Roman" w:hAnsi="Times New Roman" w:cs="Times New Roman"/>
          <w:sz w:val="28"/>
          <w:szCs w:val="28"/>
          <w:lang w:val="uk-UA"/>
        </w:rPr>
        <w:t>Ю. І.</w:t>
      </w:r>
      <w:r w:rsidRPr="00345FE5">
        <w:rPr>
          <w:rFonts w:ascii="Times New Roman" w:hAnsi="Times New Roman" w:cs="Times New Roman"/>
          <w:sz w:val="28"/>
          <w:szCs w:val="28"/>
          <w:lang w:val="en-US"/>
        </w:rPr>
        <w:t xml:space="preserve">, </w:t>
      </w:r>
      <w:proofErr w:type="spellStart"/>
      <w:r w:rsidRPr="00345FE5">
        <w:rPr>
          <w:rFonts w:ascii="Times New Roman" w:hAnsi="Times New Roman" w:cs="Times New Roman"/>
          <w:sz w:val="28"/>
          <w:szCs w:val="28"/>
        </w:rPr>
        <w:t>Беренда</w:t>
      </w:r>
      <w:proofErr w:type="spellEnd"/>
      <w:r w:rsidRPr="00345FE5">
        <w:rPr>
          <w:rFonts w:ascii="Times New Roman" w:hAnsi="Times New Roman" w:cs="Times New Roman"/>
          <w:sz w:val="28"/>
          <w:szCs w:val="28"/>
          <w:lang w:val="uk-UA"/>
        </w:rPr>
        <w:t xml:space="preserve"> С.В.</w:t>
      </w:r>
      <w:r w:rsidRPr="00345FE5">
        <w:rPr>
          <w:rFonts w:ascii="Times New Roman" w:hAnsi="Times New Roman" w:cs="Times New Roman"/>
          <w:sz w:val="28"/>
          <w:szCs w:val="28"/>
          <w:lang w:val="en-US"/>
        </w:rPr>
        <w:t xml:space="preserve">, </w:t>
      </w:r>
      <w:proofErr w:type="spellStart"/>
      <w:proofErr w:type="gramStart"/>
      <w:r w:rsidRPr="00345FE5">
        <w:rPr>
          <w:rFonts w:ascii="Times New Roman" w:hAnsi="Times New Roman" w:cs="Times New Roman"/>
          <w:sz w:val="28"/>
          <w:szCs w:val="28"/>
        </w:rPr>
        <w:t>Р</w:t>
      </w:r>
      <w:proofErr w:type="gramEnd"/>
      <w:r w:rsidRPr="00345FE5">
        <w:rPr>
          <w:rFonts w:ascii="Times New Roman" w:hAnsi="Times New Roman" w:cs="Times New Roman"/>
          <w:sz w:val="28"/>
          <w:szCs w:val="28"/>
        </w:rPr>
        <w:t>єзніко</w:t>
      </w:r>
      <w:proofErr w:type="spellEnd"/>
      <w:r w:rsidRPr="00345FE5">
        <w:rPr>
          <w:rFonts w:ascii="Times New Roman" w:hAnsi="Times New Roman" w:cs="Times New Roman"/>
          <w:sz w:val="28"/>
          <w:szCs w:val="28"/>
          <w:lang w:val="uk-UA"/>
        </w:rPr>
        <w:t xml:space="preserve"> В. В. Євроінтеграція України в системі міжнародної економічної інтеграції. </w:t>
      </w:r>
      <w:r w:rsidRPr="00345FE5">
        <w:rPr>
          <w:rFonts w:ascii="Times New Roman" w:hAnsi="Times New Roman" w:cs="Times New Roman"/>
          <w:i/>
          <w:sz w:val="28"/>
          <w:szCs w:val="28"/>
          <w:lang w:val="uk-UA"/>
        </w:rPr>
        <w:t>Навчальний посібник</w:t>
      </w:r>
      <w:r w:rsidRPr="00345FE5">
        <w:rPr>
          <w:rFonts w:ascii="Times New Roman" w:hAnsi="Times New Roman" w:cs="Times New Roman"/>
          <w:sz w:val="28"/>
          <w:szCs w:val="28"/>
          <w:lang w:val="uk-UA"/>
        </w:rPr>
        <w:t xml:space="preserve">. Харків, 2015.  – с. 17-23 – </w:t>
      </w:r>
      <w:r w:rsidRPr="00345FE5">
        <w:rPr>
          <w:rFonts w:ascii="Times New Roman" w:hAnsi="Times New Roman" w:cs="Times New Roman"/>
          <w:sz w:val="28"/>
          <w:szCs w:val="28"/>
          <w:lang w:val="en-US"/>
        </w:rPr>
        <w:t>URL</w:t>
      </w:r>
      <w:r w:rsidRPr="00345FE5">
        <w:rPr>
          <w:rFonts w:ascii="Times New Roman" w:hAnsi="Times New Roman" w:cs="Times New Roman"/>
          <w:sz w:val="28"/>
          <w:szCs w:val="28"/>
          <w:lang w:val="uk-UA"/>
        </w:rPr>
        <w:t xml:space="preserve">: </w:t>
      </w:r>
      <w:hyperlink r:id="rId21" w:history="1">
        <w:r w:rsidRPr="00345FE5">
          <w:rPr>
            <w:rStyle w:val="a4"/>
            <w:rFonts w:ascii="Times New Roman" w:hAnsi="Times New Roman" w:cs="Times New Roman"/>
            <w:sz w:val="28"/>
            <w:szCs w:val="28"/>
            <w:lang w:val="uk-UA"/>
          </w:rPr>
          <w:t>https://ndc-ipr.org/media/ndc_old/documents/4_Evrointegr.pdf</w:t>
        </w:r>
      </w:hyperlink>
    </w:p>
    <w:p w:rsidR="00476970" w:rsidRPr="00345FE5" w:rsidRDefault="00476970"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proofErr w:type="spellStart"/>
      <w:r w:rsidRPr="00345FE5">
        <w:rPr>
          <w:rFonts w:ascii="Times New Roman" w:hAnsi="Times New Roman" w:cs="Times New Roman"/>
          <w:sz w:val="28"/>
          <w:szCs w:val="28"/>
          <w:lang w:val="en-US"/>
        </w:rPr>
        <w:t>B</w:t>
      </w:r>
      <w:r w:rsidR="005F1608" w:rsidRPr="00345FE5">
        <w:rPr>
          <w:rFonts w:ascii="Times New Roman" w:hAnsi="Times New Roman" w:cs="Times New Roman"/>
          <w:sz w:val="28"/>
          <w:szCs w:val="28"/>
          <w:lang w:val="en-US"/>
        </w:rPr>
        <w:t>a</w:t>
      </w:r>
      <w:r w:rsidRPr="00345FE5">
        <w:rPr>
          <w:rFonts w:ascii="Times New Roman" w:hAnsi="Times New Roman" w:cs="Times New Roman"/>
          <w:sz w:val="28"/>
          <w:szCs w:val="28"/>
          <w:lang w:val="en-US"/>
        </w:rPr>
        <w:t>l</w:t>
      </w:r>
      <w:r w:rsidR="005F1608" w:rsidRPr="00345FE5">
        <w:rPr>
          <w:rFonts w:ascii="Times New Roman" w:hAnsi="Times New Roman" w:cs="Times New Roman"/>
          <w:sz w:val="28"/>
          <w:szCs w:val="28"/>
          <w:lang w:val="en-US"/>
        </w:rPr>
        <w:t>l</w:t>
      </w:r>
      <w:r w:rsidRPr="00345FE5">
        <w:rPr>
          <w:rFonts w:ascii="Times New Roman" w:hAnsi="Times New Roman" w:cs="Times New Roman"/>
          <w:sz w:val="28"/>
          <w:szCs w:val="28"/>
          <w:lang w:val="en-US"/>
        </w:rPr>
        <w:t>a</w:t>
      </w:r>
      <w:r w:rsidR="005F1608" w:rsidRPr="00345FE5">
        <w:rPr>
          <w:rFonts w:ascii="Times New Roman" w:hAnsi="Times New Roman" w:cs="Times New Roman"/>
          <w:sz w:val="28"/>
          <w:szCs w:val="28"/>
          <w:lang w:val="en-US"/>
        </w:rPr>
        <w:t>sa</w:t>
      </w:r>
      <w:proofErr w:type="spellEnd"/>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B</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Types</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of</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economic</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integration</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r w:rsidRPr="00345FE5">
        <w:rPr>
          <w:rFonts w:ascii="Times New Roman" w:hAnsi="Times New Roman" w:cs="Times New Roman"/>
          <w:i/>
          <w:sz w:val="28"/>
          <w:szCs w:val="28"/>
          <w:lang w:val="en-US"/>
        </w:rPr>
        <w:t>World Bank Reprint Serie</w:t>
      </w:r>
      <w:r w:rsidRPr="00345FE5">
        <w:rPr>
          <w:rFonts w:ascii="Times New Roman" w:hAnsi="Times New Roman" w:cs="Times New Roman"/>
          <w:sz w:val="28"/>
          <w:szCs w:val="28"/>
          <w:lang w:val="en-US"/>
        </w:rPr>
        <w:t xml:space="preserve">s. URL: </w:t>
      </w:r>
      <w:hyperlink r:id="rId22" w:history="1">
        <w:r w:rsidRPr="00345FE5">
          <w:rPr>
            <w:rStyle w:val="a4"/>
            <w:rFonts w:ascii="Times New Roman" w:hAnsi="Times New Roman" w:cs="Times New Roman"/>
            <w:sz w:val="28"/>
            <w:szCs w:val="28"/>
            <w:lang w:val="en-US"/>
          </w:rPr>
          <w:t>https://documents1.worldbank.org/curated/en/657491468178769801/pdf/REP69000Types0of0economic0integration.pdf</w:t>
        </w:r>
      </w:hyperlink>
    </w:p>
    <w:p w:rsidR="002A0D74" w:rsidRPr="00345FE5" w:rsidRDefault="00A127B3"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color w:val="000000" w:themeColor="text1"/>
          <w:sz w:val="28"/>
          <w:szCs w:val="28"/>
          <w:lang w:val="uk-UA"/>
        </w:rPr>
        <w:t xml:space="preserve">ПАЗІЗІНА К.В., УНІЯТ А.В. Світова та Європейська Інтеграція. </w:t>
      </w:r>
      <w:r w:rsidRPr="00345FE5">
        <w:rPr>
          <w:rFonts w:ascii="Times New Roman" w:hAnsi="Times New Roman" w:cs="Times New Roman"/>
          <w:i/>
          <w:color w:val="000000" w:themeColor="text1"/>
          <w:sz w:val="28"/>
          <w:szCs w:val="28"/>
          <w:lang w:val="uk-UA"/>
        </w:rPr>
        <w:t>Навчальний посібник.</w:t>
      </w:r>
      <w:r w:rsidRPr="00345FE5">
        <w:rPr>
          <w:rFonts w:ascii="Times New Roman" w:hAnsi="Times New Roman" w:cs="Times New Roman"/>
          <w:color w:val="000000" w:themeColor="text1"/>
          <w:sz w:val="28"/>
          <w:szCs w:val="28"/>
          <w:lang w:val="uk-UA"/>
        </w:rPr>
        <w:t xml:space="preserve"> Тернопіль</w:t>
      </w:r>
      <w:r w:rsidRPr="00345FE5">
        <w:rPr>
          <w:rFonts w:ascii="Times New Roman" w:hAnsi="Times New Roman" w:cs="Times New Roman"/>
          <w:sz w:val="28"/>
          <w:szCs w:val="28"/>
          <w:lang w:val="uk-UA"/>
        </w:rPr>
        <w:t xml:space="preserve">, 2013 – с. 9-12 – </w:t>
      </w:r>
      <w:r w:rsidRPr="00345FE5">
        <w:rPr>
          <w:rFonts w:ascii="Times New Roman" w:hAnsi="Times New Roman" w:cs="Times New Roman"/>
          <w:sz w:val="28"/>
          <w:szCs w:val="28"/>
        </w:rPr>
        <w:t>URL</w:t>
      </w:r>
      <w:r w:rsidRPr="00345FE5">
        <w:rPr>
          <w:rFonts w:ascii="Times New Roman" w:hAnsi="Times New Roman" w:cs="Times New Roman"/>
          <w:sz w:val="28"/>
          <w:szCs w:val="28"/>
          <w:lang w:val="uk-UA"/>
        </w:rPr>
        <w:t xml:space="preserve">: </w:t>
      </w:r>
      <w:hyperlink r:id="rId23" w:history="1">
        <w:r w:rsidR="002A0D74" w:rsidRPr="00345FE5">
          <w:rPr>
            <w:rStyle w:val="a4"/>
            <w:rFonts w:ascii="Times New Roman" w:hAnsi="Times New Roman" w:cs="Times New Roman"/>
            <w:sz w:val="28"/>
            <w:szCs w:val="28"/>
            <w:lang w:val="uk-UA"/>
          </w:rPr>
          <w:t>http://dspace.wunu.edu.ua/bitstream/316497/19241/1/%D0%9F%D0%BE%D1%81%D1%96%D0%B1.%20.pdf</w:t>
        </w:r>
      </w:hyperlink>
    </w:p>
    <w:p w:rsidR="00307806" w:rsidRPr="00345FE5" w:rsidRDefault="00307806"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proofErr w:type="spellStart"/>
      <w:r w:rsidRPr="00345FE5">
        <w:rPr>
          <w:rFonts w:ascii="Times New Roman" w:hAnsi="Times New Roman" w:cs="Times New Roman"/>
          <w:color w:val="000000"/>
          <w:sz w:val="28"/>
          <w:szCs w:val="28"/>
        </w:rPr>
        <w:t>Валютна</w:t>
      </w:r>
      <w:proofErr w:type="spellEnd"/>
      <w:r w:rsidRPr="00345FE5">
        <w:rPr>
          <w:rFonts w:ascii="Times New Roman" w:hAnsi="Times New Roman" w:cs="Times New Roman"/>
          <w:color w:val="000000"/>
          <w:sz w:val="28"/>
          <w:szCs w:val="28"/>
        </w:rPr>
        <w:t xml:space="preserve"> </w:t>
      </w:r>
      <w:proofErr w:type="spellStart"/>
      <w:r w:rsidRPr="00345FE5">
        <w:rPr>
          <w:rFonts w:ascii="Times New Roman" w:hAnsi="Times New Roman" w:cs="Times New Roman"/>
          <w:color w:val="000000"/>
          <w:sz w:val="28"/>
          <w:szCs w:val="28"/>
        </w:rPr>
        <w:t>інтеграція</w:t>
      </w:r>
      <w:proofErr w:type="spellEnd"/>
      <w:r w:rsidRPr="00345FE5">
        <w:rPr>
          <w:rFonts w:ascii="Times New Roman" w:hAnsi="Times New Roman" w:cs="Times New Roman"/>
          <w:color w:val="000000"/>
          <w:sz w:val="28"/>
          <w:szCs w:val="28"/>
        </w:rPr>
        <w:t xml:space="preserve"> та </w:t>
      </w:r>
      <w:proofErr w:type="spellStart"/>
      <w:r w:rsidRPr="00345FE5">
        <w:rPr>
          <w:rFonts w:ascii="Times New Roman" w:hAnsi="Times New Roman" w:cs="Times New Roman"/>
          <w:color w:val="000000"/>
          <w:sz w:val="28"/>
          <w:szCs w:val="28"/>
        </w:rPr>
        <w:t>її</w:t>
      </w:r>
      <w:proofErr w:type="spellEnd"/>
      <w:r w:rsidRPr="00345FE5">
        <w:rPr>
          <w:rFonts w:ascii="Times New Roman" w:hAnsi="Times New Roman" w:cs="Times New Roman"/>
          <w:color w:val="000000"/>
          <w:sz w:val="28"/>
          <w:szCs w:val="28"/>
        </w:rPr>
        <w:t xml:space="preserve"> роль у </w:t>
      </w:r>
      <w:proofErr w:type="spellStart"/>
      <w:proofErr w:type="gramStart"/>
      <w:r w:rsidRPr="00345FE5">
        <w:rPr>
          <w:rFonts w:ascii="Times New Roman" w:hAnsi="Times New Roman" w:cs="Times New Roman"/>
          <w:color w:val="000000"/>
          <w:sz w:val="28"/>
          <w:szCs w:val="28"/>
        </w:rPr>
        <w:t>св</w:t>
      </w:r>
      <w:proofErr w:type="gramEnd"/>
      <w:r w:rsidRPr="00345FE5">
        <w:rPr>
          <w:rFonts w:ascii="Times New Roman" w:hAnsi="Times New Roman" w:cs="Times New Roman"/>
          <w:color w:val="000000"/>
          <w:sz w:val="28"/>
          <w:szCs w:val="28"/>
        </w:rPr>
        <w:t>ітовому</w:t>
      </w:r>
      <w:proofErr w:type="spellEnd"/>
      <w:r w:rsidRPr="00345FE5">
        <w:rPr>
          <w:rFonts w:ascii="Times New Roman" w:hAnsi="Times New Roman" w:cs="Times New Roman"/>
          <w:color w:val="000000"/>
          <w:sz w:val="28"/>
          <w:szCs w:val="28"/>
        </w:rPr>
        <w:t xml:space="preserve"> </w:t>
      </w:r>
      <w:proofErr w:type="spellStart"/>
      <w:r w:rsidRPr="00345FE5">
        <w:rPr>
          <w:rFonts w:ascii="Times New Roman" w:hAnsi="Times New Roman" w:cs="Times New Roman"/>
          <w:color w:val="000000"/>
          <w:sz w:val="28"/>
          <w:szCs w:val="28"/>
        </w:rPr>
        <w:t>господарстві</w:t>
      </w:r>
      <w:proofErr w:type="spellEnd"/>
      <w:r w:rsidRPr="00345FE5">
        <w:rPr>
          <w:rFonts w:ascii="Times New Roman" w:hAnsi="Times New Roman" w:cs="Times New Roman"/>
          <w:color w:val="000000"/>
          <w:sz w:val="28"/>
          <w:szCs w:val="28"/>
        </w:rPr>
        <w:t xml:space="preserve">. </w:t>
      </w:r>
      <w:r w:rsidRPr="00345FE5">
        <w:rPr>
          <w:rFonts w:ascii="Times New Roman" w:hAnsi="Times New Roman" w:cs="Times New Roman"/>
          <w:color w:val="000000"/>
          <w:sz w:val="28"/>
          <w:szCs w:val="28"/>
          <w:lang w:val="en-US"/>
        </w:rPr>
        <w:t xml:space="preserve">2011. </w:t>
      </w:r>
      <w:r w:rsidRPr="00345FE5">
        <w:rPr>
          <w:rFonts w:ascii="Times New Roman" w:hAnsi="Times New Roman" w:cs="Times New Roman"/>
          <w:sz w:val="28"/>
          <w:szCs w:val="28"/>
          <w:lang w:val="en-US"/>
        </w:rPr>
        <w:t>URL</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hyperlink r:id="rId24" w:history="1">
        <w:r w:rsidRPr="00345FE5">
          <w:rPr>
            <w:rStyle w:val="a4"/>
            <w:rFonts w:ascii="Times New Roman" w:hAnsi="Times New Roman" w:cs="Times New Roman"/>
            <w:sz w:val="28"/>
            <w:szCs w:val="28"/>
            <w:lang w:val="uk-UA"/>
          </w:rPr>
          <w:t>https://ru.osvita.ua/vnz/reports/bank/19508/</w:t>
        </w:r>
      </w:hyperlink>
    </w:p>
    <w:p w:rsidR="000B338B" w:rsidRPr="00345FE5" w:rsidRDefault="000B338B" w:rsidP="00345FE5">
      <w:pPr>
        <w:pStyle w:val="1"/>
        <w:numPr>
          <w:ilvl w:val="0"/>
          <w:numId w:val="6"/>
        </w:numPr>
        <w:shd w:val="clear" w:color="auto" w:fill="FFFFFF"/>
        <w:spacing w:before="0" w:beforeAutospacing="0" w:after="0" w:afterAutospacing="0" w:line="360" w:lineRule="auto"/>
        <w:ind w:left="0" w:firstLine="709"/>
        <w:contextualSpacing/>
        <w:jc w:val="both"/>
        <w:rPr>
          <w:rStyle w:val="a4"/>
          <w:b w:val="0"/>
          <w:color w:val="auto"/>
          <w:sz w:val="28"/>
          <w:szCs w:val="28"/>
          <w:u w:val="none"/>
          <w:lang w:val="uk-UA"/>
        </w:rPr>
      </w:pPr>
      <w:bookmarkStart w:id="48" w:name="_Toc89797217"/>
      <w:bookmarkStart w:id="49" w:name="_Toc89797420"/>
      <w:bookmarkStart w:id="50" w:name="_Toc89810903"/>
      <w:proofErr w:type="spellStart"/>
      <w:r w:rsidRPr="00345FE5">
        <w:rPr>
          <w:b w:val="0"/>
          <w:sz w:val="28"/>
          <w:szCs w:val="28"/>
        </w:rPr>
        <w:t>Долларизация</w:t>
      </w:r>
      <w:proofErr w:type="spellEnd"/>
      <w:r w:rsidRPr="00345FE5">
        <w:rPr>
          <w:b w:val="0"/>
          <w:sz w:val="28"/>
          <w:szCs w:val="28"/>
        </w:rPr>
        <w:t xml:space="preserve"> экономики</w:t>
      </w:r>
      <w:r w:rsidRPr="00345FE5">
        <w:rPr>
          <w:b w:val="0"/>
          <w:sz w:val="28"/>
          <w:szCs w:val="28"/>
          <w:lang w:val="uk-UA"/>
        </w:rPr>
        <w:t xml:space="preserve">. 2021. </w:t>
      </w:r>
      <w:r w:rsidRPr="00345FE5">
        <w:rPr>
          <w:b w:val="0"/>
          <w:sz w:val="28"/>
          <w:szCs w:val="28"/>
          <w:lang w:val="en-US"/>
        </w:rPr>
        <w:t>URL</w:t>
      </w:r>
      <w:r w:rsidRPr="00345FE5">
        <w:rPr>
          <w:b w:val="0"/>
          <w:sz w:val="28"/>
          <w:szCs w:val="28"/>
          <w:lang w:val="uk-UA"/>
        </w:rPr>
        <w:t>:</w:t>
      </w:r>
      <w:r w:rsidR="001957F6" w:rsidRPr="00345FE5">
        <w:rPr>
          <w:b w:val="0"/>
          <w:sz w:val="28"/>
          <w:szCs w:val="28"/>
        </w:rPr>
        <w:t xml:space="preserve"> </w:t>
      </w:r>
      <w:hyperlink r:id="rId25" w:history="1">
        <w:r w:rsidRPr="00345FE5">
          <w:rPr>
            <w:rStyle w:val="a4"/>
            <w:b w:val="0"/>
            <w:sz w:val="28"/>
            <w:szCs w:val="28"/>
            <w:lang w:val="uk-UA"/>
          </w:rPr>
          <w:t>https://www.banki.ru/wikibank/dollarizatsiya/</w:t>
        </w:r>
        <w:bookmarkEnd w:id="48"/>
        <w:bookmarkEnd w:id="49"/>
        <w:bookmarkEnd w:id="50"/>
      </w:hyperlink>
    </w:p>
    <w:p w:rsidR="000B338B" w:rsidRPr="00345FE5" w:rsidRDefault="000B338B" w:rsidP="00345FE5">
      <w:pPr>
        <w:pStyle w:val="1"/>
        <w:numPr>
          <w:ilvl w:val="0"/>
          <w:numId w:val="6"/>
        </w:numPr>
        <w:shd w:val="clear" w:color="auto" w:fill="FFFFFF"/>
        <w:spacing w:before="0" w:beforeAutospacing="0" w:after="0" w:afterAutospacing="0" w:line="360" w:lineRule="auto"/>
        <w:ind w:left="0" w:firstLine="709"/>
        <w:contextualSpacing/>
        <w:jc w:val="both"/>
        <w:rPr>
          <w:rStyle w:val="a4"/>
          <w:b w:val="0"/>
          <w:sz w:val="28"/>
          <w:szCs w:val="28"/>
          <w:lang w:val="uk-UA"/>
        </w:rPr>
      </w:pPr>
      <w:bookmarkStart w:id="51" w:name="_Toc89797218"/>
      <w:bookmarkStart w:id="52" w:name="_Toc89797421"/>
      <w:bookmarkStart w:id="53" w:name="_Toc89810904"/>
      <w:r w:rsidRPr="00345FE5">
        <w:rPr>
          <w:b w:val="0"/>
          <w:color w:val="000000" w:themeColor="text1"/>
          <w:sz w:val="28"/>
          <w:szCs w:val="28"/>
          <w:shd w:val="clear" w:color="auto" w:fill="FFFFFF"/>
          <w:lang w:val="en-US"/>
        </w:rPr>
        <w:t>Berg</w:t>
      </w:r>
      <w:r w:rsidRPr="00345FE5">
        <w:rPr>
          <w:b w:val="0"/>
          <w:color w:val="000000" w:themeColor="text1"/>
          <w:sz w:val="28"/>
          <w:szCs w:val="28"/>
          <w:shd w:val="clear" w:color="auto" w:fill="FFFFFF"/>
          <w:lang w:val="uk-UA"/>
        </w:rPr>
        <w:t xml:space="preserve"> </w:t>
      </w:r>
      <w:proofErr w:type="gramStart"/>
      <w:r w:rsidRPr="00345FE5">
        <w:rPr>
          <w:b w:val="0"/>
          <w:color w:val="000000" w:themeColor="text1"/>
          <w:sz w:val="28"/>
          <w:szCs w:val="28"/>
          <w:shd w:val="clear" w:color="auto" w:fill="FFFFFF"/>
          <w:lang w:val="uk-UA"/>
        </w:rPr>
        <w:t>А.</w:t>
      </w:r>
      <w:r w:rsidRPr="00345FE5">
        <w:rPr>
          <w:b w:val="0"/>
          <w:color w:val="000000" w:themeColor="text1"/>
          <w:sz w:val="28"/>
          <w:szCs w:val="28"/>
          <w:shd w:val="clear" w:color="auto" w:fill="FFFFFF"/>
          <w:lang w:val="en-US"/>
        </w:rPr>
        <w:t>,</w:t>
      </w:r>
      <w:proofErr w:type="gramEnd"/>
      <w:r w:rsidRPr="00345FE5">
        <w:rPr>
          <w:b w:val="0"/>
          <w:color w:val="000000" w:themeColor="text1"/>
          <w:sz w:val="28"/>
          <w:szCs w:val="28"/>
          <w:shd w:val="clear" w:color="auto" w:fill="FFFFFF"/>
          <w:lang w:val="en-US"/>
        </w:rPr>
        <w:t xml:space="preserve"> </w:t>
      </w:r>
      <w:r w:rsidRPr="00345FE5">
        <w:rPr>
          <w:b w:val="0"/>
          <w:color w:val="000000" w:themeColor="text1"/>
          <w:sz w:val="28"/>
          <w:szCs w:val="28"/>
          <w:shd w:val="clear" w:color="auto" w:fill="FFFFFF"/>
          <w:lang w:val="uk-UA"/>
        </w:rPr>
        <w:t>В</w:t>
      </w:r>
      <w:proofErr w:type="spellStart"/>
      <w:r w:rsidRPr="00345FE5">
        <w:rPr>
          <w:b w:val="0"/>
          <w:color w:val="000000" w:themeColor="text1"/>
          <w:sz w:val="28"/>
          <w:szCs w:val="28"/>
          <w:shd w:val="clear" w:color="auto" w:fill="FFFFFF"/>
          <w:lang w:val="en-US"/>
        </w:rPr>
        <w:t>orensztein</w:t>
      </w:r>
      <w:proofErr w:type="spellEnd"/>
      <w:r w:rsidRPr="00345FE5">
        <w:rPr>
          <w:b w:val="0"/>
          <w:color w:val="000000" w:themeColor="text1"/>
          <w:sz w:val="28"/>
          <w:szCs w:val="28"/>
          <w:shd w:val="clear" w:color="auto" w:fill="FFFFFF"/>
          <w:lang w:val="uk-UA"/>
        </w:rPr>
        <w:t xml:space="preserve"> Е. </w:t>
      </w:r>
      <w:r w:rsidRPr="00345FE5">
        <w:rPr>
          <w:b w:val="0"/>
          <w:bCs w:val="0"/>
          <w:color w:val="000000" w:themeColor="text1"/>
          <w:sz w:val="28"/>
          <w:szCs w:val="28"/>
          <w:shd w:val="clear" w:color="auto" w:fill="FFFFFF"/>
          <w:lang w:val="en-US"/>
        </w:rPr>
        <w:t>Full</w:t>
      </w:r>
      <w:r w:rsidRPr="00345FE5">
        <w:rPr>
          <w:b w:val="0"/>
          <w:bCs w:val="0"/>
          <w:color w:val="000000" w:themeColor="text1"/>
          <w:sz w:val="28"/>
          <w:szCs w:val="28"/>
          <w:shd w:val="clear" w:color="auto" w:fill="FFFFFF"/>
          <w:lang w:val="uk-UA"/>
        </w:rPr>
        <w:t> </w:t>
      </w:r>
      <w:r w:rsidRPr="00345FE5">
        <w:rPr>
          <w:b w:val="0"/>
          <w:bCs w:val="0"/>
          <w:color w:val="000000" w:themeColor="text1"/>
          <w:sz w:val="28"/>
          <w:szCs w:val="28"/>
          <w:shd w:val="clear" w:color="auto" w:fill="FFFFFF"/>
          <w:lang w:val="en-US"/>
        </w:rPr>
        <w:t>Dollarization</w:t>
      </w:r>
      <w:r w:rsidRPr="00345FE5">
        <w:rPr>
          <w:b w:val="0"/>
          <w:bCs w:val="0"/>
          <w:color w:val="000000" w:themeColor="text1"/>
          <w:sz w:val="28"/>
          <w:szCs w:val="28"/>
          <w:shd w:val="clear" w:color="auto" w:fill="FFFFFF"/>
          <w:lang w:val="uk-UA"/>
        </w:rPr>
        <w:t xml:space="preserve">. </w:t>
      </w:r>
      <w:proofErr w:type="gramStart"/>
      <w:r w:rsidRPr="00345FE5">
        <w:rPr>
          <w:b w:val="0"/>
          <w:bCs w:val="0"/>
          <w:iCs/>
          <w:color w:val="000000" w:themeColor="text1"/>
          <w:sz w:val="28"/>
          <w:szCs w:val="28"/>
          <w:shd w:val="clear" w:color="auto" w:fill="FFFFFF"/>
          <w:lang w:val="en-US"/>
        </w:rPr>
        <w:t>The Pros and Con</w:t>
      </w:r>
      <w:r w:rsidRPr="00345FE5">
        <w:rPr>
          <w:b w:val="0"/>
          <w:bCs w:val="0"/>
          <w:iCs/>
          <w:color w:val="000000" w:themeColor="text1"/>
          <w:sz w:val="28"/>
          <w:szCs w:val="28"/>
          <w:shd w:val="clear" w:color="auto" w:fill="FFFFFF"/>
          <w:lang w:val="uk-UA"/>
        </w:rPr>
        <w:t xml:space="preserve">. </w:t>
      </w:r>
      <w:r w:rsidRPr="00345FE5">
        <w:rPr>
          <w:b w:val="0"/>
          <w:i/>
          <w:color w:val="000000" w:themeColor="text1"/>
          <w:sz w:val="28"/>
          <w:szCs w:val="28"/>
          <w:shd w:val="clear" w:color="auto" w:fill="FFFFFF"/>
          <w:lang w:val="en-US"/>
        </w:rPr>
        <w:t>International Monetary Fund</w:t>
      </w:r>
      <w:r w:rsidRPr="00345FE5">
        <w:rPr>
          <w:b w:val="0"/>
          <w:color w:val="000000" w:themeColor="text1"/>
          <w:sz w:val="28"/>
          <w:szCs w:val="28"/>
          <w:shd w:val="clear" w:color="auto" w:fill="FFFFFF"/>
          <w:lang w:val="uk-UA"/>
        </w:rPr>
        <w:t>.</w:t>
      </w:r>
      <w:proofErr w:type="gramEnd"/>
      <w:r w:rsidRPr="00345FE5">
        <w:rPr>
          <w:b w:val="0"/>
          <w:color w:val="000000" w:themeColor="text1"/>
          <w:sz w:val="28"/>
          <w:szCs w:val="28"/>
          <w:shd w:val="clear" w:color="auto" w:fill="FFFFFF"/>
          <w:lang w:val="uk-UA"/>
        </w:rPr>
        <w:t xml:space="preserve"> </w:t>
      </w:r>
      <w:r w:rsidRPr="00345FE5">
        <w:rPr>
          <w:b w:val="0"/>
          <w:color w:val="000000" w:themeColor="text1"/>
          <w:sz w:val="28"/>
          <w:szCs w:val="28"/>
          <w:shd w:val="clear" w:color="auto" w:fill="FFFFFF"/>
          <w:lang w:val="en-US"/>
        </w:rPr>
        <w:t>December 2000</w:t>
      </w:r>
      <w:r w:rsidRPr="00345FE5">
        <w:rPr>
          <w:b w:val="0"/>
          <w:color w:val="000000" w:themeColor="text1"/>
          <w:sz w:val="28"/>
          <w:szCs w:val="28"/>
          <w:shd w:val="clear" w:color="auto" w:fill="FFFFFF"/>
          <w:lang w:val="uk-UA"/>
        </w:rPr>
        <w:t xml:space="preserve">. </w:t>
      </w:r>
      <w:r w:rsidRPr="00345FE5">
        <w:rPr>
          <w:b w:val="0"/>
          <w:color w:val="000000" w:themeColor="text1"/>
          <w:sz w:val="28"/>
          <w:szCs w:val="28"/>
          <w:lang w:val="en-US"/>
        </w:rPr>
        <w:t>URL</w:t>
      </w:r>
      <w:r w:rsidRPr="00345FE5">
        <w:rPr>
          <w:b w:val="0"/>
          <w:color w:val="000000" w:themeColor="text1"/>
          <w:sz w:val="28"/>
          <w:szCs w:val="28"/>
          <w:lang w:val="uk-UA"/>
        </w:rPr>
        <w:t xml:space="preserve">: </w:t>
      </w:r>
      <w:hyperlink r:id="rId26" w:history="1">
        <w:r w:rsidRPr="00345FE5">
          <w:rPr>
            <w:rStyle w:val="a4"/>
            <w:b w:val="0"/>
            <w:sz w:val="28"/>
            <w:szCs w:val="28"/>
            <w:lang w:val="uk-UA"/>
          </w:rPr>
          <w:t>https://www.imf.org/external/pubs/ft/issues/issues24/</w:t>
        </w:r>
        <w:bookmarkEnd w:id="51"/>
        <w:bookmarkEnd w:id="52"/>
        <w:bookmarkEnd w:id="53"/>
      </w:hyperlink>
    </w:p>
    <w:p w:rsidR="000B338B" w:rsidRPr="00345FE5" w:rsidRDefault="000B338B" w:rsidP="00345FE5">
      <w:pPr>
        <w:pStyle w:val="1"/>
        <w:numPr>
          <w:ilvl w:val="0"/>
          <w:numId w:val="6"/>
        </w:numPr>
        <w:shd w:val="clear" w:color="auto" w:fill="FFFFFF"/>
        <w:spacing w:before="0" w:beforeAutospacing="0" w:after="0" w:afterAutospacing="0" w:line="360" w:lineRule="auto"/>
        <w:ind w:left="0" w:firstLine="709"/>
        <w:contextualSpacing/>
        <w:jc w:val="both"/>
        <w:rPr>
          <w:rStyle w:val="a4"/>
          <w:b w:val="0"/>
          <w:color w:val="auto"/>
          <w:sz w:val="28"/>
          <w:szCs w:val="28"/>
          <w:u w:val="none"/>
          <w:lang w:val="uk-UA"/>
        </w:rPr>
      </w:pPr>
      <w:bookmarkStart w:id="54" w:name="_Toc89797219"/>
      <w:bookmarkStart w:id="55" w:name="_Toc89797422"/>
      <w:bookmarkStart w:id="56" w:name="_Toc89810905"/>
      <w:r w:rsidRPr="00345FE5">
        <w:rPr>
          <w:rStyle w:val="a4"/>
          <w:b w:val="0"/>
          <w:color w:val="000000" w:themeColor="text1"/>
          <w:sz w:val="28"/>
          <w:szCs w:val="28"/>
          <w:u w:val="none"/>
          <w:lang w:val="uk-UA"/>
        </w:rPr>
        <w:t xml:space="preserve">Лизун М.В., Ліщинський І.О. Валютні союзи: ретроспективні та сучасні форми.  </w:t>
      </w:r>
      <w:r w:rsidRPr="00345FE5">
        <w:rPr>
          <w:rStyle w:val="a4"/>
          <w:b w:val="0"/>
          <w:i/>
          <w:color w:val="000000" w:themeColor="text1"/>
          <w:sz w:val="28"/>
          <w:szCs w:val="28"/>
          <w:u w:val="none"/>
          <w:lang w:val="uk-UA"/>
        </w:rPr>
        <w:t>Стаття.</w:t>
      </w:r>
      <w:r w:rsidRPr="00345FE5">
        <w:rPr>
          <w:rStyle w:val="a4"/>
          <w:b w:val="0"/>
          <w:color w:val="000000" w:themeColor="text1"/>
          <w:sz w:val="28"/>
          <w:szCs w:val="28"/>
          <w:u w:val="none"/>
          <w:lang w:val="uk-UA"/>
        </w:rPr>
        <w:t xml:space="preserve">  </w:t>
      </w:r>
      <w:r w:rsidRPr="00345FE5">
        <w:rPr>
          <w:b w:val="0"/>
          <w:color w:val="000000" w:themeColor="text1"/>
          <w:sz w:val="28"/>
          <w:szCs w:val="28"/>
          <w:lang w:val="uk-UA"/>
        </w:rPr>
        <w:t xml:space="preserve">2017. </w:t>
      </w:r>
      <w:r w:rsidRPr="00345FE5">
        <w:rPr>
          <w:b w:val="0"/>
          <w:color w:val="000000" w:themeColor="text1"/>
          <w:sz w:val="28"/>
          <w:szCs w:val="28"/>
          <w:lang w:val="en-US"/>
        </w:rPr>
        <w:t>URL</w:t>
      </w:r>
      <w:r w:rsidRPr="00345FE5">
        <w:rPr>
          <w:b w:val="0"/>
          <w:color w:val="000000" w:themeColor="text1"/>
          <w:sz w:val="28"/>
          <w:szCs w:val="28"/>
          <w:lang w:val="uk-UA"/>
        </w:rPr>
        <w:t xml:space="preserve">: </w:t>
      </w:r>
      <w:bookmarkEnd w:id="54"/>
      <w:bookmarkEnd w:id="55"/>
      <w:r w:rsidR="00DB6567">
        <w:fldChar w:fldCharType="begin"/>
      </w:r>
      <w:r w:rsidR="00DB6567">
        <w:instrText xml:space="preserve"> HYPERLINK "http://dspace.tneu.edu.ua/handle/316497/23102" </w:instrText>
      </w:r>
      <w:r w:rsidR="00DB6567">
        <w:fldChar w:fldCharType="separate"/>
      </w:r>
      <w:r w:rsidR="00DB6567">
        <w:rPr>
          <w:rStyle w:val="a4"/>
          <w:rFonts w:ascii="Helvetica" w:hAnsi="Helvetica"/>
          <w:color w:val="428BCA"/>
          <w:sz w:val="21"/>
          <w:szCs w:val="21"/>
          <w:shd w:val="clear" w:color="auto" w:fill="FFFFFF"/>
        </w:rPr>
        <w:t>http://dspace.tneu.edu.ua/handle/316497/23102</w:t>
      </w:r>
      <w:bookmarkEnd w:id="56"/>
      <w:r w:rsidR="00DB6567">
        <w:fldChar w:fldCharType="end"/>
      </w:r>
    </w:p>
    <w:p w:rsidR="00260A16" w:rsidRPr="00345FE5" w:rsidRDefault="00260A16"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en-US"/>
        </w:rPr>
        <w:t>Kenton W. Currency board. August 2021. URL</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hyperlink r:id="rId27" w:history="1">
        <w:r w:rsidRPr="00345FE5">
          <w:rPr>
            <w:rStyle w:val="a4"/>
            <w:rFonts w:ascii="Times New Roman" w:hAnsi="Times New Roman" w:cs="Times New Roman"/>
            <w:sz w:val="28"/>
            <w:szCs w:val="28"/>
            <w:lang w:val="uk-UA"/>
          </w:rPr>
          <w:t>https://www.investopedia.com/terms/c/currency_board.asp</w:t>
        </w:r>
      </w:hyperlink>
    </w:p>
    <w:p w:rsidR="002B4CB5" w:rsidRPr="00345FE5" w:rsidRDefault="002B4CB5" w:rsidP="00345FE5">
      <w:pPr>
        <w:pStyle w:val="1"/>
        <w:numPr>
          <w:ilvl w:val="0"/>
          <w:numId w:val="6"/>
        </w:numPr>
        <w:shd w:val="clear" w:color="auto" w:fill="FFFFFF"/>
        <w:spacing w:before="0" w:beforeAutospacing="0" w:after="0" w:afterAutospacing="0" w:line="360" w:lineRule="auto"/>
        <w:ind w:left="0" w:firstLine="709"/>
        <w:contextualSpacing/>
        <w:jc w:val="both"/>
        <w:rPr>
          <w:rStyle w:val="a4"/>
          <w:b w:val="0"/>
          <w:color w:val="auto"/>
          <w:sz w:val="28"/>
          <w:szCs w:val="28"/>
          <w:u w:val="none"/>
          <w:lang w:val="uk-UA"/>
        </w:rPr>
      </w:pPr>
      <w:bookmarkStart w:id="57" w:name="_Toc89797220"/>
      <w:bookmarkStart w:id="58" w:name="_Toc89797423"/>
      <w:bookmarkStart w:id="59" w:name="_Toc89810906"/>
      <w:proofErr w:type="spellStart"/>
      <w:r w:rsidRPr="00345FE5">
        <w:rPr>
          <w:b w:val="0"/>
          <w:sz w:val="28"/>
          <w:szCs w:val="28"/>
          <w:lang w:val="uk-UA"/>
        </w:rPr>
        <w:lastRenderedPageBreak/>
        <w:t>Rose</w:t>
      </w:r>
      <w:proofErr w:type="spellEnd"/>
      <w:r w:rsidRPr="00345FE5">
        <w:rPr>
          <w:b w:val="0"/>
          <w:sz w:val="28"/>
          <w:szCs w:val="28"/>
          <w:lang w:val="uk-UA"/>
        </w:rPr>
        <w:t xml:space="preserve"> A. </w:t>
      </w:r>
      <w:proofErr w:type="spellStart"/>
      <w:r w:rsidRPr="00345FE5">
        <w:rPr>
          <w:b w:val="0"/>
          <w:sz w:val="28"/>
          <w:szCs w:val="28"/>
          <w:lang w:val="uk-UA"/>
        </w:rPr>
        <w:t>Currency</w:t>
      </w:r>
      <w:proofErr w:type="spellEnd"/>
      <w:r w:rsidRPr="00345FE5">
        <w:rPr>
          <w:b w:val="0"/>
          <w:sz w:val="28"/>
          <w:szCs w:val="28"/>
          <w:lang w:val="uk-UA"/>
        </w:rPr>
        <w:t xml:space="preserve"> </w:t>
      </w:r>
      <w:proofErr w:type="spellStart"/>
      <w:r w:rsidRPr="00345FE5">
        <w:rPr>
          <w:b w:val="0"/>
          <w:sz w:val="28"/>
          <w:szCs w:val="28"/>
          <w:lang w:val="uk-UA"/>
        </w:rPr>
        <w:t>unions</w:t>
      </w:r>
      <w:proofErr w:type="spellEnd"/>
      <w:r w:rsidRPr="00345FE5">
        <w:rPr>
          <w:b w:val="0"/>
          <w:sz w:val="28"/>
          <w:szCs w:val="28"/>
          <w:lang w:val="uk-UA"/>
        </w:rPr>
        <w:t xml:space="preserve"> </w:t>
      </w:r>
      <w:proofErr w:type="spellStart"/>
      <w:r w:rsidRPr="00345FE5">
        <w:rPr>
          <w:b w:val="0"/>
          <w:sz w:val="28"/>
          <w:szCs w:val="28"/>
          <w:lang w:val="uk-UA"/>
        </w:rPr>
        <w:t>and</w:t>
      </w:r>
      <w:proofErr w:type="spellEnd"/>
      <w:r w:rsidRPr="00345FE5">
        <w:rPr>
          <w:b w:val="0"/>
          <w:sz w:val="28"/>
          <w:szCs w:val="28"/>
          <w:lang w:val="uk-UA"/>
        </w:rPr>
        <w:t xml:space="preserve"> </w:t>
      </w:r>
      <w:proofErr w:type="spellStart"/>
      <w:r w:rsidRPr="00345FE5">
        <w:rPr>
          <w:b w:val="0"/>
          <w:sz w:val="28"/>
          <w:szCs w:val="28"/>
          <w:lang w:val="uk-UA"/>
        </w:rPr>
        <w:t>trade</w:t>
      </w:r>
      <w:proofErr w:type="spellEnd"/>
      <w:r w:rsidRPr="00345FE5">
        <w:rPr>
          <w:b w:val="0"/>
          <w:sz w:val="28"/>
          <w:szCs w:val="28"/>
          <w:lang w:val="uk-UA"/>
        </w:rPr>
        <w:t xml:space="preserve">: </w:t>
      </w:r>
      <w:proofErr w:type="spellStart"/>
      <w:r w:rsidRPr="00345FE5">
        <w:rPr>
          <w:b w:val="0"/>
          <w:sz w:val="28"/>
          <w:szCs w:val="28"/>
          <w:lang w:val="uk-UA"/>
        </w:rPr>
        <w:t>the</w:t>
      </w:r>
      <w:proofErr w:type="spellEnd"/>
      <w:r w:rsidRPr="00345FE5">
        <w:rPr>
          <w:b w:val="0"/>
          <w:sz w:val="28"/>
          <w:szCs w:val="28"/>
          <w:lang w:val="uk-UA"/>
        </w:rPr>
        <w:t xml:space="preserve"> </w:t>
      </w:r>
      <w:proofErr w:type="spellStart"/>
      <w:r w:rsidRPr="00345FE5">
        <w:rPr>
          <w:b w:val="0"/>
          <w:sz w:val="28"/>
          <w:szCs w:val="28"/>
          <w:lang w:val="uk-UA"/>
        </w:rPr>
        <w:t>effect</w:t>
      </w:r>
      <w:proofErr w:type="spellEnd"/>
      <w:r w:rsidRPr="00345FE5">
        <w:rPr>
          <w:b w:val="0"/>
          <w:sz w:val="28"/>
          <w:szCs w:val="28"/>
          <w:lang w:val="uk-UA"/>
        </w:rPr>
        <w:t xml:space="preserve"> </w:t>
      </w:r>
      <w:proofErr w:type="spellStart"/>
      <w:r w:rsidRPr="00345FE5">
        <w:rPr>
          <w:b w:val="0"/>
          <w:sz w:val="28"/>
          <w:szCs w:val="28"/>
          <w:lang w:val="uk-UA"/>
        </w:rPr>
        <w:t>is</w:t>
      </w:r>
      <w:proofErr w:type="spellEnd"/>
      <w:r w:rsidRPr="00345FE5">
        <w:rPr>
          <w:b w:val="0"/>
          <w:sz w:val="28"/>
          <w:szCs w:val="28"/>
          <w:lang w:val="uk-UA"/>
        </w:rPr>
        <w:t xml:space="preserve"> </w:t>
      </w:r>
      <w:proofErr w:type="spellStart"/>
      <w:r w:rsidRPr="00345FE5">
        <w:rPr>
          <w:b w:val="0"/>
          <w:sz w:val="28"/>
          <w:szCs w:val="28"/>
          <w:lang w:val="uk-UA"/>
        </w:rPr>
        <w:t>large</w:t>
      </w:r>
      <w:proofErr w:type="spellEnd"/>
      <w:r w:rsidRPr="00345FE5">
        <w:rPr>
          <w:b w:val="0"/>
          <w:sz w:val="28"/>
          <w:szCs w:val="28"/>
          <w:lang w:val="uk-UA"/>
        </w:rPr>
        <w:t xml:space="preserve">. </w:t>
      </w:r>
      <w:proofErr w:type="spellStart"/>
      <w:r w:rsidRPr="00345FE5">
        <w:rPr>
          <w:b w:val="0"/>
          <w:sz w:val="28"/>
          <w:szCs w:val="28"/>
          <w:lang w:val="uk-UA"/>
        </w:rPr>
        <w:t>Economic</w:t>
      </w:r>
      <w:proofErr w:type="spellEnd"/>
      <w:r w:rsidRPr="00345FE5">
        <w:rPr>
          <w:b w:val="0"/>
          <w:sz w:val="28"/>
          <w:szCs w:val="28"/>
          <w:lang w:val="uk-UA"/>
        </w:rPr>
        <w:t xml:space="preserve"> </w:t>
      </w:r>
      <w:proofErr w:type="spellStart"/>
      <w:r w:rsidRPr="00345FE5">
        <w:rPr>
          <w:b w:val="0"/>
          <w:sz w:val="28"/>
          <w:szCs w:val="28"/>
          <w:lang w:val="uk-UA"/>
        </w:rPr>
        <w:t>Policy</w:t>
      </w:r>
      <w:proofErr w:type="spellEnd"/>
      <w:r w:rsidRPr="00345FE5">
        <w:rPr>
          <w:b w:val="0"/>
          <w:sz w:val="28"/>
          <w:szCs w:val="28"/>
          <w:lang w:val="uk-UA"/>
        </w:rPr>
        <w:t>.</w:t>
      </w:r>
      <w:r w:rsidR="00345FE5">
        <w:rPr>
          <w:b w:val="0"/>
          <w:sz w:val="28"/>
          <w:szCs w:val="28"/>
          <w:lang w:val="en-US"/>
        </w:rPr>
        <w:t xml:space="preserve"> </w:t>
      </w:r>
      <w:r w:rsidRPr="00345FE5">
        <w:rPr>
          <w:b w:val="0"/>
          <w:sz w:val="28"/>
          <w:szCs w:val="28"/>
          <w:lang w:val="uk-UA"/>
        </w:rPr>
        <w:t xml:space="preserve">2001. </w:t>
      </w:r>
      <w:proofErr w:type="spellStart"/>
      <w:r w:rsidRPr="00345FE5">
        <w:rPr>
          <w:b w:val="0"/>
          <w:sz w:val="28"/>
          <w:szCs w:val="28"/>
          <w:lang w:val="uk-UA"/>
        </w:rPr>
        <w:t>Vol</w:t>
      </w:r>
      <w:proofErr w:type="spellEnd"/>
      <w:r w:rsidRPr="00345FE5">
        <w:rPr>
          <w:b w:val="0"/>
          <w:sz w:val="28"/>
          <w:szCs w:val="28"/>
          <w:lang w:val="uk-UA"/>
        </w:rPr>
        <w:t xml:space="preserve">. 16, </w:t>
      </w:r>
      <w:proofErr w:type="spellStart"/>
      <w:r w:rsidRPr="00345FE5">
        <w:rPr>
          <w:b w:val="0"/>
          <w:sz w:val="28"/>
          <w:szCs w:val="28"/>
          <w:lang w:val="uk-UA"/>
        </w:rPr>
        <w:t>No</w:t>
      </w:r>
      <w:proofErr w:type="spellEnd"/>
      <w:r w:rsidRPr="00345FE5">
        <w:rPr>
          <w:b w:val="0"/>
          <w:sz w:val="28"/>
          <w:szCs w:val="28"/>
          <w:lang w:val="uk-UA"/>
        </w:rPr>
        <w:t xml:space="preserve"> 33. P. 449–461.</w:t>
      </w:r>
      <w:bookmarkEnd w:id="57"/>
      <w:bookmarkEnd w:id="58"/>
      <w:bookmarkEnd w:id="59"/>
    </w:p>
    <w:p w:rsidR="002A0D74" w:rsidRPr="00345FE5" w:rsidRDefault="001957F6"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uk-UA"/>
        </w:rPr>
        <w:t xml:space="preserve">Лизун М.В. Режим валютної ради в рамках монетарної інтеграції. Стаття. 2017. </w:t>
      </w:r>
      <w:r w:rsidRPr="00345FE5">
        <w:rPr>
          <w:rFonts w:ascii="Times New Roman" w:hAnsi="Times New Roman" w:cs="Times New Roman"/>
          <w:sz w:val="28"/>
          <w:szCs w:val="28"/>
          <w:lang w:val="en-US"/>
        </w:rPr>
        <w:t>URL</w:t>
      </w:r>
      <w:r w:rsidRPr="00345FE5">
        <w:rPr>
          <w:rFonts w:ascii="Times New Roman" w:hAnsi="Times New Roman" w:cs="Times New Roman"/>
          <w:sz w:val="28"/>
          <w:szCs w:val="28"/>
          <w:lang w:val="uk-UA"/>
        </w:rPr>
        <w:t xml:space="preserve">: </w:t>
      </w:r>
      <w:hyperlink r:id="rId28" w:history="1">
        <w:r w:rsidR="004933E6" w:rsidRPr="00345FE5">
          <w:rPr>
            <w:rStyle w:val="a4"/>
            <w:rFonts w:ascii="Times New Roman" w:hAnsi="Times New Roman" w:cs="Times New Roman"/>
            <w:sz w:val="28"/>
            <w:szCs w:val="28"/>
            <w:lang w:val="uk-UA"/>
          </w:rPr>
          <w:t>http://www.ej.kherson.ua/journal/economic_25/1/8.pdf</w:t>
        </w:r>
      </w:hyperlink>
    </w:p>
    <w:p w:rsidR="00260A16" w:rsidRPr="00345FE5" w:rsidRDefault="00260A16"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sz w:val="28"/>
          <w:szCs w:val="28"/>
          <w:lang w:val="uk-UA"/>
        </w:rPr>
        <w:t xml:space="preserve">ПАЗІЗІНА К.В., УНІЯТ А.В. Світова та Європейська інтеграція. </w:t>
      </w:r>
      <w:r w:rsidRPr="00345FE5">
        <w:rPr>
          <w:rFonts w:ascii="Times New Roman" w:hAnsi="Times New Roman" w:cs="Times New Roman"/>
          <w:i/>
          <w:sz w:val="28"/>
          <w:szCs w:val="28"/>
          <w:lang w:val="uk-UA"/>
        </w:rPr>
        <w:t>Навчальний посібник.</w:t>
      </w:r>
      <w:r w:rsidRPr="00345FE5">
        <w:rPr>
          <w:rFonts w:ascii="Times New Roman" w:hAnsi="Times New Roman" w:cs="Times New Roman"/>
          <w:sz w:val="28"/>
          <w:szCs w:val="28"/>
          <w:lang w:val="uk-UA"/>
        </w:rPr>
        <w:t xml:space="preserve"> Тернопіль, 2013 – с. 83-90 – </w:t>
      </w:r>
      <w:r w:rsidRPr="00345FE5">
        <w:rPr>
          <w:rFonts w:ascii="Times New Roman" w:hAnsi="Times New Roman" w:cs="Times New Roman"/>
          <w:sz w:val="28"/>
          <w:szCs w:val="28"/>
        </w:rPr>
        <w:t>URL</w:t>
      </w:r>
      <w:r w:rsidRPr="00345FE5">
        <w:rPr>
          <w:rFonts w:ascii="Times New Roman" w:hAnsi="Times New Roman" w:cs="Times New Roman"/>
          <w:sz w:val="28"/>
          <w:szCs w:val="28"/>
          <w:lang w:val="uk-UA"/>
        </w:rPr>
        <w:t xml:space="preserve">: </w:t>
      </w:r>
      <w:hyperlink r:id="rId29" w:history="1">
        <w:r w:rsidRPr="00345FE5">
          <w:rPr>
            <w:rStyle w:val="a4"/>
            <w:rFonts w:ascii="Times New Roman" w:hAnsi="Times New Roman" w:cs="Times New Roman"/>
            <w:sz w:val="28"/>
            <w:szCs w:val="28"/>
            <w:lang w:val="uk-UA"/>
          </w:rPr>
          <w:t>http://dspace.wunu.edu.ua/bitstream/316497/19241/1/%D0%9F%D0%BE%D1%81%D1%96%D0%B1.%20.pdf</w:t>
        </w:r>
      </w:hyperlink>
    </w:p>
    <w:p w:rsidR="00260A16" w:rsidRPr="00345FE5" w:rsidRDefault="00260A16"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proofErr w:type="spellStart"/>
      <w:r w:rsidRPr="00345FE5">
        <w:rPr>
          <w:rFonts w:ascii="Times New Roman" w:hAnsi="Times New Roman" w:cs="Times New Roman"/>
          <w:sz w:val="28"/>
          <w:szCs w:val="28"/>
          <w:lang w:val="uk-UA"/>
        </w:rPr>
        <w:t>European</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Monetary</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System</w:t>
      </w:r>
      <w:proofErr w:type="spellEnd"/>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r w:rsidRPr="00345FE5">
        <w:rPr>
          <w:rFonts w:ascii="Times New Roman" w:hAnsi="Times New Roman" w:cs="Times New Roman"/>
          <w:i/>
          <w:sz w:val="28"/>
          <w:szCs w:val="28"/>
          <w:lang w:val="en-US"/>
        </w:rPr>
        <w:t>Wikipedia.</w:t>
      </w:r>
      <w:r w:rsidRPr="00345FE5">
        <w:rPr>
          <w:rFonts w:ascii="Times New Roman" w:hAnsi="Times New Roman" w:cs="Times New Roman"/>
          <w:sz w:val="28"/>
          <w:szCs w:val="28"/>
          <w:lang w:val="en-US"/>
        </w:rPr>
        <w:t xml:space="preserve"> 2021. URL</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hyperlink r:id="rId30" w:history="1">
        <w:r w:rsidR="008310C2" w:rsidRPr="00345FE5">
          <w:rPr>
            <w:rStyle w:val="a4"/>
            <w:rFonts w:ascii="Times New Roman" w:hAnsi="Times New Roman" w:cs="Times New Roman"/>
            <w:sz w:val="28"/>
            <w:szCs w:val="28"/>
            <w:lang w:val="uk-UA"/>
          </w:rPr>
          <w:t>https://en.wikipedia.org/wiki/European_Monetary_System</w:t>
        </w:r>
      </w:hyperlink>
    </w:p>
    <w:p w:rsidR="00D87F4E" w:rsidRPr="00345FE5" w:rsidRDefault="00260A16" w:rsidP="00345FE5">
      <w:pPr>
        <w:pStyle w:val="a3"/>
        <w:numPr>
          <w:ilvl w:val="0"/>
          <w:numId w:val="6"/>
        </w:numPr>
        <w:spacing w:after="0" w:line="360" w:lineRule="auto"/>
        <w:ind w:left="0" w:firstLine="709"/>
        <w:jc w:val="both"/>
        <w:rPr>
          <w:rStyle w:val="a4"/>
          <w:rFonts w:ascii="Times New Roman" w:hAnsi="Times New Roman" w:cs="Times New Roman"/>
          <w:sz w:val="28"/>
          <w:szCs w:val="28"/>
          <w:lang w:val="en-US"/>
        </w:rPr>
      </w:pPr>
      <w:proofErr w:type="spellStart"/>
      <w:r w:rsidRPr="00345FE5">
        <w:rPr>
          <w:rFonts w:ascii="Times New Roman" w:hAnsi="Times New Roman" w:cs="Times New Roman"/>
          <w:sz w:val="28"/>
          <w:szCs w:val="28"/>
        </w:rPr>
        <w:t>Європейська</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валютна</w:t>
      </w:r>
      <w:proofErr w:type="spellEnd"/>
      <w:r w:rsidRPr="00345FE5">
        <w:rPr>
          <w:rFonts w:ascii="Times New Roman" w:hAnsi="Times New Roman" w:cs="Times New Roman"/>
          <w:sz w:val="28"/>
          <w:szCs w:val="28"/>
        </w:rPr>
        <w:t xml:space="preserve"> система, </w:t>
      </w:r>
      <w:proofErr w:type="spellStart"/>
      <w:r w:rsidRPr="00345FE5">
        <w:rPr>
          <w:rFonts w:ascii="Times New Roman" w:hAnsi="Times New Roman" w:cs="Times New Roman"/>
          <w:sz w:val="28"/>
          <w:szCs w:val="28"/>
        </w:rPr>
        <w:t>її</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становлення</w:t>
      </w:r>
      <w:proofErr w:type="spellEnd"/>
      <w:r w:rsidRPr="00345FE5">
        <w:rPr>
          <w:rFonts w:ascii="Times New Roman" w:hAnsi="Times New Roman" w:cs="Times New Roman"/>
          <w:sz w:val="28"/>
          <w:szCs w:val="28"/>
        </w:rPr>
        <w:t xml:space="preserve"> та </w:t>
      </w:r>
      <w:proofErr w:type="spellStart"/>
      <w:r w:rsidRPr="00345FE5">
        <w:rPr>
          <w:rFonts w:ascii="Times New Roman" w:hAnsi="Times New Roman" w:cs="Times New Roman"/>
          <w:sz w:val="28"/>
          <w:szCs w:val="28"/>
        </w:rPr>
        <w:t>розвиток</w:t>
      </w:r>
      <w:proofErr w:type="spellEnd"/>
      <w:r w:rsidRPr="00345FE5">
        <w:rPr>
          <w:rFonts w:ascii="Times New Roman" w:hAnsi="Times New Roman" w:cs="Times New Roman"/>
          <w:sz w:val="28"/>
          <w:szCs w:val="28"/>
        </w:rPr>
        <w:t xml:space="preserve">. </w:t>
      </w:r>
      <w:r w:rsidRPr="00345FE5">
        <w:rPr>
          <w:rFonts w:ascii="Times New Roman" w:hAnsi="Times New Roman" w:cs="Times New Roman"/>
          <w:sz w:val="28"/>
          <w:szCs w:val="28"/>
          <w:lang w:val="en-US"/>
        </w:rPr>
        <w:t>2019. URL</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hyperlink r:id="rId31" w:history="1">
        <w:r w:rsidR="008310C2" w:rsidRPr="00345FE5">
          <w:rPr>
            <w:rStyle w:val="a4"/>
            <w:rFonts w:ascii="Times New Roman" w:hAnsi="Times New Roman" w:cs="Times New Roman"/>
            <w:sz w:val="28"/>
            <w:szCs w:val="28"/>
            <w:lang w:val="uk-UA"/>
          </w:rPr>
          <w:t>http://studcon.org/yevropeyska-valyutna-systema-yiyi-stanovlennya-ta-rozvytok?page=3</w:t>
        </w:r>
      </w:hyperlink>
    </w:p>
    <w:p w:rsidR="002B4CB5" w:rsidRPr="00345FE5" w:rsidRDefault="002B4CB5" w:rsidP="00345FE5">
      <w:pPr>
        <w:pStyle w:val="a3"/>
        <w:numPr>
          <w:ilvl w:val="0"/>
          <w:numId w:val="6"/>
        </w:numPr>
        <w:spacing w:after="0" w:line="360" w:lineRule="auto"/>
        <w:ind w:left="0" w:firstLine="709"/>
        <w:jc w:val="both"/>
        <w:rPr>
          <w:rStyle w:val="a4"/>
          <w:rFonts w:ascii="Times New Roman" w:hAnsi="Times New Roman" w:cs="Times New Roman"/>
          <w:sz w:val="28"/>
          <w:szCs w:val="28"/>
          <w:lang w:val="en-US"/>
        </w:rPr>
      </w:pPr>
      <w:r w:rsidRPr="00345FE5">
        <w:rPr>
          <w:rFonts w:ascii="Times New Roman" w:hAnsi="Times New Roman" w:cs="Times New Roman"/>
          <w:sz w:val="28"/>
          <w:szCs w:val="28"/>
          <w:lang w:val="en-US"/>
        </w:rPr>
        <w:t xml:space="preserve">Mundell, R. and </w:t>
      </w:r>
      <w:proofErr w:type="spellStart"/>
      <w:r w:rsidRPr="00345FE5">
        <w:rPr>
          <w:rFonts w:ascii="Times New Roman" w:hAnsi="Times New Roman" w:cs="Times New Roman"/>
          <w:sz w:val="28"/>
          <w:szCs w:val="28"/>
          <w:lang w:val="en-US"/>
        </w:rPr>
        <w:t>Clesse</w:t>
      </w:r>
      <w:proofErr w:type="spellEnd"/>
      <w:r w:rsidRPr="00345FE5">
        <w:rPr>
          <w:rFonts w:ascii="Times New Roman" w:hAnsi="Times New Roman" w:cs="Times New Roman"/>
          <w:sz w:val="28"/>
          <w:szCs w:val="28"/>
          <w:lang w:val="en-US"/>
        </w:rPr>
        <w:t xml:space="preserve">. </w:t>
      </w:r>
      <w:r w:rsidRPr="00345FE5">
        <w:rPr>
          <w:rStyle w:val="ac"/>
          <w:rFonts w:ascii="Times New Roman" w:hAnsi="Times New Roman" w:cs="Times New Roman"/>
          <w:i w:val="0"/>
          <w:sz w:val="28"/>
          <w:szCs w:val="28"/>
          <w:bdr w:val="none" w:sz="0" w:space="0" w:color="auto" w:frame="1"/>
          <w:lang w:val="en-US"/>
        </w:rPr>
        <w:t>The Euro as a Stabilizer in the International Economic System</w:t>
      </w:r>
      <w:r w:rsidRPr="00345FE5">
        <w:rPr>
          <w:rFonts w:ascii="Times New Roman" w:hAnsi="Times New Roman" w:cs="Times New Roman"/>
          <w:i/>
          <w:sz w:val="28"/>
          <w:szCs w:val="28"/>
          <w:lang w:val="en-US"/>
        </w:rPr>
        <w:t>. Book</w:t>
      </w:r>
      <w:r w:rsidRPr="00345FE5">
        <w:rPr>
          <w:rFonts w:ascii="Times New Roman" w:hAnsi="Times New Roman" w:cs="Times New Roman"/>
          <w:sz w:val="28"/>
          <w:szCs w:val="28"/>
          <w:lang w:val="en-US"/>
        </w:rPr>
        <w:t>. Norwell, MA, USA, 2000.</w:t>
      </w:r>
    </w:p>
    <w:p w:rsidR="00524D26" w:rsidRPr="00345FE5" w:rsidRDefault="00C51CBA" w:rsidP="00345FE5">
      <w:pPr>
        <w:pStyle w:val="a3"/>
        <w:numPr>
          <w:ilvl w:val="0"/>
          <w:numId w:val="6"/>
        </w:numPr>
        <w:spacing w:after="0" w:line="360" w:lineRule="auto"/>
        <w:ind w:left="0" w:firstLine="709"/>
        <w:jc w:val="both"/>
        <w:rPr>
          <w:rFonts w:ascii="Times New Roman" w:hAnsi="Times New Roman" w:cs="Times New Roman"/>
          <w:sz w:val="28"/>
          <w:szCs w:val="28"/>
          <w:lang w:val="en-US"/>
        </w:rPr>
      </w:pPr>
      <w:r w:rsidRPr="00345FE5">
        <w:rPr>
          <w:rFonts w:ascii="Times New Roman" w:hAnsi="Times New Roman" w:cs="Times New Roman"/>
          <w:sz w:val="28"/>
          <w:szCs w:val="28"/>
          <w:lang w:val="en-US"/>
        </w:rPr>
        <w:t xml:space="preserve">Frankel J., Rose A. </w:t>
      </w:r>
      <w:r w:rsidRPr="00345FE5">
        <w:rPr>
          <w:rStyle w:val="ac"/>
          <w:rFonts w:ascii="Times New Roman" w:hAnsi="Times New Roman" w:cs="Times New Roman"/>
          <w:i w:val="0"/>
          <w:sz w:val="28"/>
          <w:szCs w:val="28"/>
          <w:bdr w:val="none" w:sz="0" w:space="0" w:color="auto" w:frame="1"/>
          <w:lang w:val="en-US"/>
        </w:rPr>
        <w:t>The Endogeneity of the Optimum Currency Area Criteria</w:t>
      </w:r>
      <w:r w:rsidR="00D1755B" w:rsidRPr="00345FE5">
        <w:rPr>
          <w:rFonts w:ascii="Times New Roman" w:hAnsi="Times New Roman" w:cs="Times New Roman"/>
          <w:i/>
          <w:sz w:val="28"/>
          <w:szCs w:val="28"/>
          <w:lang w:val="en-US"/>
        </w:rPr>
        <w:t xml:space="preserve">. The </w:t>
      </w:r>
      <w:r w:rsidRPr="00345FE5">
        <w:rPr>
          <w:rFonts w:ascii="Times New Roman" w:hAnsi="Times New Roman" w:cs="Times New Roman"/>
          <w:i/>
          <w:sz w:val="28"/>
          <w:szCs w:val="28"/>
          <w:lang w:val="en-US"/>
        </w:rPr>
        <w:t xml:space="preserve">Economic </w:t>
      </w:r>
      <w:r w:rsidR="00D1755B" w:rsidRPr="00345FE5">
        <w:rPr>
          <w:rFonts w:ascii="Times New Roman" w:hAnsi="Times New Roman" w:cs="Times New Roman"/>
          <w:i/>
          <w:sz w:val="28"/>
          <w:szCs w:val="28"/>
          <w:lang w:val="en-US"/>
        </w:rPr>
        <w:t>Journal</w:t>
      </w:r>
      <w:r w:rsidRPr="00345FE5">
        <w:rPr>
          <w:rFonts w:ascii="Times New Roman" w:hAnsi="Times New Roman" w:cs="Times New Roman"/>
          <w:i/>
          <w:sz w:val="28"/>
          <w:szCs w:val="28"/>
          <w:lang w:val="en-US"/>
        </w:rPr>
        <w:t>.</w:t>
      </w:r>
      <w:r w:rsidRPr="00345FE5">
        <w:rPr>
          <w:rFonts w:ascii="Times New Roman" w:hAnsi="Times New Roman" w:cs="Times New Roman"/>
          <w:sz w:val="28"/>
          <w:szCs w:val="28"/>
          <w:lang w:val="en-US"/>
        </w:rPr>
        <w:t xml:space="preserve"> 1998.</w:t>
      </w:r>
    </w:p>
    <w:p w:rsidR="004F724C" w:rsidRPr="00345FE5" w:rsidRDefault="004F724C" w:rsidP="00345FE5">
      <w:pPr>
        <w:pStyle w:val="a3"/>
        <w:numPr>
          <w:ilvl w:val="0"/>
          <w:numId w:val="6"/>
        </w:numPr>
        <w:spacing w:after="0" w:line="360" w:lineRule="auto"/>
        <w:ind w:left="0" w:firstLine="709"/>
        <w:jc w:val="both"/>
        <w:rPr>
          <w:rFonts w:ascii="Times New Roman" w:hAnsi="Times New Roman" w:cs="Times New Roman"/>
          <w:sz w:val="28"/>
          <w:szCs w:val="28"/>
          <w:lang w:val="en-US"/>
        </w:rPr>
      </w:pPr>
      <w:r w:rsidRPr="00345FE5">
        <w:rPr>
          <w:rFonts w:ascii="Times New Roman" w:hAnsi="Times New Roman" w:cs="Times New Roman"/>
          <w:sz w:val="28"/>
          <w:szCs w:val="28"/>
          <w:lang w:val="en-US"/>
        </w:rPr>
        <w:t xml:space="preserve">Subramanian M., </w:t>
      </w:r>
      <w:proofErr w:type="spellStart"/>
      <w:r w:rsidRPr="00345FE5">
        <w:rPr>
          <w:rFonts w:ascii="Times New Roman" w:hAnsi="Times New Roman" w:cs="Times New Roman"/>
          <w:sz w:val="28"/>
          <w:szCs w:val="28"/>
          <w:lang w:val="en-US"/>
        </w:rPr>
        <w:t>Taghizadeh-Hesary</w:t>
      </w:r>
      <w:proofErr w:type="spellEnd"/>
      <w:r w:rsidRPr="00345FE5">
        <w:rPr>
          <w:rFonts w:ascii="Times New Roman" w:hAnsi="Times New Roman" w:cs="Times New Roman"/>
          <w:sz w:val="28"/>
          <w:szCs w:val="28"/>
          <w:lang w:val="en-US"/>
        </w:rPr>
        <w:t xml:space="preserve"> F., Kim C. Creation and evolution of European economic and monetary union. April 2020. URL: </w:t>
      </w:r>
      <w:hyperlink r:id="rId32" w:history="1">
        <w:r w:rsidRPr="00345FE5">
          <w:rPr>
            <w:rStyle w:val="a4"/>
            <w:rFonts w:ascii="Times New Roman" w:hAnsi="Times New Roman" w:cs="Times New Roman"/>
            <w:sz w:val="28"/>
            <w:szCs w:val="28"/>
            <w:lang w:val="en-US"/>
          </w:rPr>
          <w:t>https://www.adb.org/sites/default/files/publication/602101/adbi-wp1126.pdf</w:t>
        </w:r>
      </w:hyperlink>
    </w:p>
    <w:p w:rsidR="00D87F4E" w:rsidRPr="00345FE5" w:rsidRDefault="00117E16" w:rsidP="00345FE5">
      <w:pPr>
        <w:pStyle w:val="a3"/>
        <w:numPr>
          <w:ilvl w:val="0"/>
          <w:numId w:val="6"/>
        </w:numPr>
        <w:spacing w:after="0" w:line="360" w:lineRule="auto"/>
        <w:ind w:left="0" w:firstLine="709"/>
        <w:jc w:val="both"/>
        <w:rPr>
          <w:rStyle w:val="a4"/>
          <w:rFonts w:ascii="Times New Roman" w:hAnsi="Times New Roman" w:cs="Times New Roman"/>
          <w:sz w:val="28"/>
          <w:szCs w:val="28"/>
          <w:lang w:val="en-US"/>
        </w:rPr>
      </w:pPr>
      <w:r w:rsidRPr="00345FE5">
        <w:rPr>
          <w:rFonts w:ascii="Times New Roman" w:hAnsi="Times New Roman" w:cs="Times New Roman"/>
          <w:sz w:val="28"/>
          <w:szCs w:val="28"/>
          <w:lang w:val="en-US"/>
        </w:rPr>
        <w:t>Per capita GDP. November 2021. URL</w:t>
      </w:r>
      <w:r w:rsidRPr="00345FE5">
        <w:rPr>
          <w:rFonts w:ascii="Times New Roman" w:hAnsi="Times New Roman" w:cs="Times New Roman"/>
          <w:sz w:val="28"/>
          <w:szCs w:val="28"/>
          <w:lang w:val="uk-UA"/>
        </w:rPr>
        <w:t>:</w:t>
      </w:r>
      <w:r w:rsidRPr="00345FE5">
        <w:rPr>
          <w:rFonts w:ascii="Times New Roman" w:hAnsi="Times New Roman" w:cs="Times New Roman"/>
          <w:sz w:val="28"/>
          <w:szCs w:val="28"/>
          <w:lang w:val="en-US"/>
        </w:rPr>
        <w:t xml:space="preserve"> </w:t>
      </w:r>
      <w:hyperlink r:id="rId33" w:history="1">
        <w:r w:rsidR="0041074D" w:rsidRPr="00345FE5">
          <w:rPr>
            <w:rStyle w:val="a4"/>
            <w:rFonts w:ascii="Times New Roman" w:hAnsi="Times New Roman" w:cs="Times New Roman"/>
            <w:sz w:val="28"/>
            <w:szCs w:val="28"/>
            <w:lang w:val="uk-UA"/>
          </w:rPr>
          <w:t>https://www.investopedia.com/terms/p/per-capita-gdp.asp</w:t>
        </w:r>
      </w:hyperlink>
    </w:p>
    <w:p w:rsidR="00DB6567" w:rsidRPr="0089733F" w:rsidRDefault="00D87F4E" w:rsidP="00DB6567">
      <w:pPr>
        <w:pStyle w:val="a3"/>
        <w:numPr>
          <w:ilvl w:val="0"/>
          <w:numId w:val="6"/>
        </w:numPr>
        <w:spacing w:after="0" w:line="360" w:lineRule="auto"/>
        <w:ind w:left="0" w:firstLine="709"/>
        <w:jc w:val="both"/>
        <w:rPr>
          <w:rFonts w:ascii="Times New Roman" w:hAnsi="Times New Roman" w:cs="Times New Roman"/>
          <w:color w:val="0000FF" w:themeColor="hyperlink"/>
          <w:sz w:val="28"/>
          <w:szCs w:val="28"/>
          <w:u w:val="single"/>
          <w:lang w:val="en-US"/>
        </w:rPr>
      </w:pPr>
      <w:r w:rsidRPr="00345FE5">
        <w:rPr>
          <w:rFonts w:ascii="Times New Roman" w:hAnsi="Times New Roman" w:cs="Times New Roman"/>
          <w:sz w:val="28"/>
          <w:szCs w:val="28"/>
          <w:lang w:val="en-US"/>
        </w:rPr>
        <w:t xml:space="preserve">Eurostat. Database by themes. URL: </w:t>
      </w:r>
      <w:hyperlink r:id="rId34" w:history="1">
        <w:r w:rsidR="0089733F" w:rsidRPr="002B317A">
          <w:rPr>
            <w:rStyle w:val="a4"/>
            <w:rFonts w:ascii="Times New Roman" w:hAnsi="Times New Roman" w:cs="Times New Roman"/>
            <w:sz w:val="28"/>
            <w:szCs w:val="28"/>
            <w:lang w:val="uk-UA"/>
          </w:rPr>
          <w:t>https://ec.europa.eu/eurostat</w:t>
        </w:r>
      </w:hyperlink>
    </w:p>
    <w:p w:rsidR="00D87F4E" w:rsidRPr="00345FE5" w:rsidRDefault="00D87F4E" w:rsidP="00345FE5">
      <w:pPr>
        <w:pStyle w:val="a3"/>
        <w:numPr>
          <w:ilvl w:val="0"/>
          <w:numId w:val="6"/>
        </w:numPr>
        <w:spacing w:after="0" w:line="360" w:lineRule="auto"/>
        <w:ind w:left="0" w:firstLine="709"/>
        <w:jc w:val="both"/>
        <w:rPr>
          <w:rFonts w:ascii="Times New Roman" w:hAnsi="Times New Roman" w:cs="Times New Roman"/>
          <w:color w:val="0000FF" w:themeColor="hyperlink"/>
          <w:sz w:val="28"/>
          <w:szCs w:val="28"/>
          <w:u w:val="single"/>
          <w:lang w:val="en-US"/>
        </w:rPr>
      </w:pPr>
      <w:proofErr w:type="spellStart"/>
      <w:r w:rsidRPr="00345FE5">
        <w:rPr>
          <w:rFonts w:ascii="Times New Roman" w:hAnsi="Times New Roman" w:cs="Times New Roman"/>
          <w:sz w:val="28"/>
          <w:szCs w:val="28"/>
          <w:lang w:val="en-US"/>
        </w:rPr>
        <w:t>Lishchynskyy</w:t>
      </w:r>
      <w:proofErr w:type="spellEnd"/>
      <w:r w:rsidRPr="00345FE5">
        <w:rPr>
          <w:rFonts w:ascii="Times New Roman" w:hAnsi="Times New Roman" w:cs="Times New Roman"/>
          <w:sz w:val="28"/>
          <w:szCs w:val="28"/>
          <w:lang w:val="en-US"/>
        </w:rPr>
        <w:t xml:space="preserve"> I., </w:t>
      </w:r>
      <w:proofErr w:type="spellStart"/>
      <w:r w:rsidRPr="00345FE5">
        <w:rPr>
          <w:rFonts w:ascii="Times New Roman" w:hAnsi="Times New Roman" w:cs="Times New Roman"/>
          <w:sz w:val="28"/>
          <w:szCs w:val="28"/>
          <w:lang w:val="en-US"/>
        </w:rPr>
        <w:t>Lyzun</w:t>
      </w:r>
      <w:proofErr w:type="spellEnd"/>
      <w:r w:rsidRPr="00345FE5">
        <w:rPr>
          <w:rFonts w:ascii="Times New Roman" w:hAnsi="Times New Roman" w:cs="Times New Roman"/>
          <w:sz w:val="28"/>
          <w:szCs w:val="28"/>
          <w:lang w:val="en-US"/>
        </w:rPr>
        <w:t xml:space="preserve"> M., </w:t>
      </w:r>
      <w:proofErr w:type="spellStart"/>
      <w:r w:rsidRPr="00345FE5">
        <w:rPr>
          <w:rFonts w:ascii="Times New Roman" w:hAnsi="Times New Roman" w:cs="Times New Roman"/>
          <w:sz w:val="28"/>
          <w:szCs w:val="28"/>
          <w:lang w:val="en-US"/>
        </w:rPr>
        <w:t>Vitalina</w:t>
      </w:r>
      <w:proofErr w:type="spellEnd"/>
      <w:r w:rsidRPr="00345FE5">
        <w:rPr>
          <w:rFonts w:ascii="Times New Roman" w:hAnsi="Times New Roman" w:cs="Times New Roman"/>
          <w:sz w:val="28"/>
          <w:szCs w:val="28"/>
          <w:lang w:val="en-US"/>
        </w:rPr>
        <w:t xml:space="preserve"> K., </w:t>
      </w:r>
      <w:proofErr w:type="spellStart"/>
      <w:r w:rsidRPr="00345FE5">
        <w:rPr>
          <w:rFonts w:ascii="Times New Roman" w:hAnsi="Times New Roman" w:cs="Times New Roman"/>
          <w:sz w:val="28"/>
          <w:szCs w:val="28"/>
          <w:lang w:val="en-US"/>
        </w:rPr>
        <w:t>Yevhen</w:t>
      </w:r>
      <w:proofErr w:type="spellEnd"/>
      <w:r w:rsidRPr="00345FE5">
        <w:rPr>
          <w:rFonts w:ascii="Times New Roman" w:hAnsi="Times New Roman" w:cs="Times New Roman"/>
          <w:sz w:val="28"/>
          <w:szCs w:val="28"/>
          <w:lang w:val="en-US"/>
        </w:rPr>
        <w:t xml:space="preserve"> S. The Dynamics of European Periphery. October 2019. URL: </w:t>
      </w:r>
      <w:hyperlink r:id="rId35" w:history="1">
        <w:r w:rsidR="0089733F" w:rsidRPr="002B317A">
          <w:rPr>
            <w:rStyle w:val="a4"/>
            <w:rFonts w:ascii="Times New Roman" w:hAnsi="Times New Roman" w:cs="Times New Roman"/>
            <w:sz w:val="28"/>
            <w:szCs w:val="28"/>
            <w:lang w:val="en-US"/>
          </w:rPr>
          <w:t>http://dspace.wunu.edu.ua/bitstream/316497/37500/1/Lishchynskyy%20et%20al.%</w:t>
        </w:r>
      </w:hyperlink>
      <w:r w:rsidR="0089733F" w:rsidRPr="00345FE5">
        <w:rPr>
          <w:rFonts w:ascii="Times New Roman" w:hAnsi="Times New Roman" w:cs="Times New Roman"/>
          <w:color w:val="0000FF" w:themeColor="hyperlink"/>
          <w:sz w:val="28"/>
          <w:szCs w:val="28"/>
          <w:u w:val="single"/>
          <w:lang w:val="en-US"/>
        </w:rPr>
        <w:t xml:space="preserve"> </w:t>
      </w:r>
    </w:p>
    <w:p w:rsidR="00476970" w:rsidRPr="00345FE5" w:rsidRDefault="004428A4" w:rsidP="00345FE5">
      <w:pPr>
        <w:pStyle w:val="a3"/>
        <w:numPr>
          <w:ilvl w:val="0"/>
          <w:numId w:val="6"/>
        </w:numPr>
        <w:spacing w:after="0" w:line="360" w:lineRule="auto"/>
        <w:ind w:left="0" w:firstLine="709"/>
        <w:jc w:val="both"/>
        <w:rPr>
          <w:rStyle w:val="a4"/>
          <w:rFonts w:ascii="Times New Roman" w:hAnsi="Times New Roman" w:cs="Times New Roman"/>
          <w:sz w:val="28"/>
          <w:szCs w:val="28"/>
          <w:lang w:val="en-US"/>
        </w:rPr>
      </w:pPr>
      <w:r w:rsidRPr="00345FE5">
        <w:rPr>
          <w:rFonts w:ascii="Times New Roman" w:hAnsi="Times New Roman" w:cs="Times New Roman"/>
          <w:sz w:val="28"/>
          <w:szCs w:val="28"/>
          <w:lang w:val="en-US"/>
        </w:rPr>
        <w:t>The impact of COVID-19 on exports rela</w:t>
      </w:r>
      <w:r w:rsidR="0089733F">
        <w:rPr>
          <w:rFonts w:ascii="Times New Roman" w:hAnsi="Times New Roman" w:cs="Times New Roman"/>
          <w:sz w:val="28"/>
          <w:szCs w:val="28"/>
          <w:lang w:val="en-US"/>
        </w:rPr>
        <w:t>ted jobs. Chief economist note.</w:t>
      </w:r>
      <w:r w:rsidR="0089733F">
        <w:rPr>
          <w:rFonts w:ascii="Times New Roman" w:hAnsi="Times New Roman" w:cs="Times New Roman"/>
          <w:sz w:val="28"/>
          <w:szCs w:val="28"/>
          <w:lang w:val="uk-UA"/>
        </w:rPr>
        <w:t> </w:t>
      </w:r>
      <w:r w:rsidRPr="00345FE5">
        <w:rPr>
          <w:rFonts w:ascii="Times New Roman" w:hAnsi="Times New Roman" w:cs="Times New Roman"/>
          <w:sz w:val="28"/>
          <w:szCs w:val="28"/>
          <w:lang w:val="en-US"/>
        </w:rPr>
        <w:t>September</w:t>
      </w:r>
      <w:r w:rsidR="0089733F">
        <w:rPr>
          <w:rFonts w:ascii="Times New Roman" w:hAnsi="Times New Roman" w:cs="Times New Roman"/>
          <w:sz w:val="28"/>
          <w:szCs w:val="28"/>
          <w:lang w:val="uk-UA"/>
        </w:rPr>
        <w:t> </w:t>
      </w:r>
      <w:r w:rsidRPr="00345FE5">
        <w:rPr>
          <w:rFonts w:ascii="Times New Roman" w:hAnsi="Times New Roman" w:cs="Times New Roman"/>
          <w:sz w:val="28"/>
          <w:szCs w:val="28"/>
          <w:lang w:val="en-US"/>
        </w:rPr>
        <w:t>2021.</w:t>
      </w:r>
      <w:r w:rsidR="0089733F">
        <w:rPr>
          <w:rFonts w:ascii="Times New Roman" w:hAnsi="Times New Roman" w:cs="Times New Roman"/>
          <w:sz w:val="28"/>
          <w:szCs w:val="28"/>
          <w:lang w:val="uk-UA"/>
        </w:rPr>
        <w:t> </w:t>
      </w:r>
      <w:r w:rsidRPr="00345FE5">
        <w:rPr>
          <w:rFonts w:ascii="Times New Roman" w:hAnsi="Times New Roman" w:cs="Times New Roman"/>
          <w:sz w:val="28"/>
          <w:szCs w:val="28"/>
          <w:lang w:val="en-US"/>
        </w:rPr>
        <w:t xml:space="preserve">URL: </w:t>
      </w:r>
      <w:hyperlink r:id="rId36" w:history="1">
        <w:r w:rsidRPr="00345FE5">
          <w:rPr>
            <w:rStyle w:val="a4"/>
            <w:rFonts w:ascii="Times New Roman" w:hAnsi="Times New Roman" w:cs="Times New Roman"/>
            <w:sz w:val="28"/>
            <w:szCs w:val="28"/>
            <w:lang w:val="uk-UA"/>
          </w:rPr>
          <w:t>https://trade.ec.europa.eu/doclib/docs/2021/september/tradoc_159799.pdf</w:t>
        </w:r>
      </w:hyperlink>
    </w:p>
    <w:p w:rsidR="00DB6402" w:rsidRPr="00345FE5" w:rsidRDefault="00DB6402" w:rsidP="00345FE5">
      <w:pPr>
        <w:pStyle w:val="a3"/>
        <w:numPr>
          <w:ilvl w:val="0"/>
          <w:numId w:val="6"/>
        </w:numPr>
        <w:spacing w:after="0" w:line="360" w:lineRule="auto"/>
        <w:ind w:left="0" w:firstLine="709"/>
        <w:jc w:val="both"/>
        <w:rPr>
          <w:rFonts w:ascii="Times New Roman" w:hAnsi="Times New Roman" w:cs="Times New Roman"/>
          <w:color w:val="000000" w:themeColor="text1"/>
          <w:sz w:val="28"/>
          <w:szCs w:val="28"/>
          <w:lang w:val="en-US"/>
        </w:rPr>
      </w:pPr>
      <w:r w:rsidRPr="00345FE5">
        <w:rPr>
          <w:rFonts w:ascii="Times New Roman" w:hAnsi="Times New Roman" w:cs="Times New Roman"/>
          <w:color w:val="000000" w:themeColor="text1"/>
          <w:sz w:val="28"/>
          <w:szCs w:val="28"/>
          <w:lang w:val="en-US"/>
        </w:rPr>
        <w:t>Convergence report 2016. European Commission. URL:</w:t>
      </w:r>
    </w:p>
    <w:p w:rsidR="00C459E9" w:rsidRPr="00345FE5" w:rsidRDefault="00F67C10" w:rsidP="00345FE5">
      <w:pPr>
        <w:spacing w:after="0" w:line="360" w:lineRule="auto"/>
        <w:ind w:firstLine="709"/>
        <w:jc w:val="both"/>
        <w:rPr>
          <w:rFonts w:ascii="Times New Roman" w:hAnsi="Times New Roman" w:cs="Times New Roman"/>
          <w:color w:val="0000FF" w:themeColor="hyperlink"/>
          <w:sz w:val="28"/>
          <w:szCs w:val="28"/>
          <w:u w:val="single"/>
          <w:lang w:val="en-US"/>
        </w:rPr>
      </w:pPr>
      <w:hyperlink r:id="rId37" w:history="1">
        <w:r w:rsidR="00C459E9" w:rsidRPr="00345FE5">
          <w:rPr>
            <w:rStyle w:val="a4"/>
            <w:rFonts w:ascii="Times New Roman" w:hAnsi="Times New Roman" w:cs="Times New Roman"/>
            <w:sz w:val="28"/>
            <w:szCs w:val="28"/>
            <w:lang w:val="en-US"/>
          </w:rPr>
          <w:t>https://ec.europa.eu/info/publications/economy-finance/convergence-report-2016_en</w:t>
        </w:r>
      </w:hyperlink>
    </w:p>
    <w:p w:rsidR="00C459E9" w:rsidRPr="00345FE5" w:rsidRDefault="00C459E9" w:rsidP="00345FE5">
      <w:pPr>
        <w:pStyle w:val="1"/>
        <w:numPr>
          <w:ilvl w:val="0"/>
          <w:numId w:val="6"/>
        </w:numPr>
        <w:spacing w:before="0" w:beforeAutospacing="0" w:after="0" w:afterAutospacing="0" w:line="360" w:lineRule="auto"/>
        <w:ind w:left="0" w:firstLine="709"/>
        <w:jc w:val="both"/>
        <w:textAlignment w:val="baseline"/>
        <w:rPr>
          <w:b w:val="0"/>
          <w:sz w:val="28"/>
          <w:szCs w:val="28"/>
          <w:lang w:val="en-US"/>
        </w:rPr>
      </w:pPr>
      <w:bookmarkStart w:id="60" w:name="_Toc89797221"/>
      <w:bookmarkStart w:id="61" w:name="_Toc89797424"/>
      <w:bookmarkStart w:id="62" w:name="_Toc89810907"/>
      <w:proofErr w:type="spellStart"/>
      <w:r w:rsidRPr="00345FE5">
        <w:rPr>
          <w:b w:val="0"/>
          <w:sz w:val="28"/>
          <w:szCs w:val="28"/>
          <w:lang w:val="en-US"/>
        </w:rPr>
        <w:t>Bolea</w:t>
      </w:r>
      <w:proofErr w:type="spellEnd"/>
      <w:r w:rsidRPr="00345FE5">
        <w:rPr>
          <w:b w:val="0"/>
          <w:sz w:val="28"/>
          <w:szCs w:val="28"/>
          <w:lang w:val="en-US"/>
        </w:rPr>
        <w:t xml:space="preserve"> L., et al. </w:t>
      </w:r>
      <w:proofErr w:type="gramStart"/>
      <w:r w:rsidRPr="00345FE5">
        <w:rPr>
          <w:b w:val="0"/>
          <w:sz w:val="28"/>
          <w:szCs w:val="28"/>
          <w:lang w:val="en-US"/>
        </w:rPr>
        <w:t>From convergence to divergence?</w:t>
      </w:r>
      <w:proofErr w:type="gramEnd"/>
      <w:r w:rsidRPr="00345FE5">
        <w:rPr>
          <w:b w:val="0"/>
          <w:sz w:val="28"/>
          <w:szCs w:val="28"/>
          <w:lang w:val="en-US"/>
        </w:rPr>
        <w:t xml:space="preserve"> </w:t>
      </w:r>
      <w:proofErr w:type="gramStart"/>
      <w:r w:rsidRPr="00345FE5">
        <w:rPr>
          <w:b w:val="0"/>
          <w:sz w:val="28"/>
          <w:szCs w:val="28"/>
          <w:lang w:val="en-US"/>
        </w:rPr>
        <w:t>Some new insights into the evolution of the European Union.</w:t>
      </w:r>
      <w:proofErr w:type="gramEnd"/>
      <w:r w:rsidRPr="00345FE5">
        <w:rPr>
          <w:b w:val="0"/>
          <w:sz w:val="28"/>
          <w:szCs w:val="28"/>
          <w:lang w:val="en-US"/>
        </w:rPr>
        <w:t xml:space="preserve"> </w:t>
      </w:r>
      <w:proofErr w:type="spellStart"/>
      <w:r w:rsidRPr="00345FE5">
        <w:rPr>
          <w:b w:val="0"/>
          <w:sz w:val="28"/>
          <w:szCs w:val="28"/>
        </w:rPr>
        <w:t>Structural</w:t>
      </w:r>
      <w:proofErr w:type="spellEnd"/>
      <w:r w:rsidRPr="00345FE5">
        <w:rPr>
          <w:b w:val="0"/>
          <w:sz w:val="28"/>
          <w:szCs w:val="28"/>
        </w:rPr>
        <w:t xml:space="preserve"> </w:t>
      </w:r>
      <w:proofErr w:type="spellStart"/>
      <w:r w:rsidRPr="00345FE5">
        <w:rPr>
          <w:b w:val="0"/>
          <w:sz w:val="28"/>
          <w:szCs w:val="28"/>
        </w:rPr>
        <w:t>Change</w:t>
      </w:r>
      <w:proofErr w:type="spellEnd"/>
      <w:r w:rsidRPr="00345FE5">
        <w:rPr>
          <w:b w:val="0"/>
          <w:sz w:val="28"/>
          <w:szCs w:val="28"/>
        </w:rPr>
        <w:t xml:space="preserve"> </w:t>
      </w:r>
      <w:proofErr w:type="spellStart"/>
      <w:r w:rsidRPr="00345FE5">
        <w:rPr>
          <w:b w:val="0"/>
          <w:sz w:val="28"/>
          <w:szCs w:val="28"/>
        </w:rPr>
        <w:t>and</w:t>
      </w:r>
      <w:proofErr w:type="spellEnd"/>
      <w:r w:rsidRPr="00345FE5">
        <w:rPr>
          <w:b w:val="0"/>
          <w:sz w:val="28"/>
          <w:szCs w:val="28"/>
        </w:rPr>
        <w:t xml:space="preserve"> </w:t>
      </w:r>
      <w:proofErr w:type="spellStart"/>
      <w:r w:rsidRPr="00345FE5">
        <w:rPr>
          <w:b w:val="0"/>
          <w:sz w:val="28"/>
          <w:szCs w:val="28"/>
        </w:rPr>
        <w:t>Economic</w:t>
      </w:r>
      <w:proofErr w:type="spellEnd"/>
      <w:r w:rsidRPr="00345FE5">
        <w:rPr>
          <w:b w:val="0"/>
          <w:sz w:val="28"/>
          <w:szCs w:val="28"/>
        </w:rPr>
        <w:t xml:space="preserve"> </w:t>
      </w:r>
      <w:proofErr w:type="spellStart"/>
      <w:r w:rsidRPr="00345FE5">
        <w:rPr>
          <w:b w:val="0"/>
          <w:sz w:val="28"/>
          <w:szCs w:val="28"/>
        </w:rPr>
        <w:t>Dynamics</w:t>
      </w:r>
      <w:proofErr w:type="spellEnd"/>
      <w:r w:rsidRPr="00345FE5">
        <w:rPr>
          <w:b w:val="0"/>
          <w:sz w:val="28"/>
          <w:szCs w:val="28"/>
        </w:rPr>
        <w:t xml:space="preserve">. 2018. </w:t>
      </w:r>
      <w:proofErr w:type="spellStart"/>
      <w:r w:rsidRPr="00345FE5">
        <w:rPr>
          <w:b w:val="0"/>
          <w:sz w:val="28"/>
          <w:szCs w:val="28"/>
        </w:rPr>
        <w:t>Vol</w:t>
      </w:r>
      <w:proofErr w:type="spellEnd"/>
      <w:r w:rsidRPr="00345FE5">
        <w:rPr>
          <w:b w:val="0"/>
          <w:sz w:val="28"/>
          <w:szCs w:val="28"/>
        </w:rPr>
        <w:t>. 47. P. 82–95.</w:t>
      </w:r>
      <w:bookmarkEnd w:id="60"/>
      <w:bookmarkEnd w:id="61"/>
      <w:bookmarkEnd w:id="62"/>
    </w:p>
    <w:p w:rsidR="001E13DD" w:rsidRPr="00345FE5" w:rsidRDefault="00F67C10" w:rsidP="00345FE5">
      <w:pPr>
        <w:pStyle w:val="1"/>
        <w:numPr>
          <w:ilvl w:val="0"/>
          <w:numId w:val="6"/>
        </w:numPr>
        <w:shd w:val="clear" w:color="auto" w:fill="FFFFFF"/>
        <w:spacing w:before="0" w:beforeAutospacing="0" w:after="0" w:afterAutospacing="0" w:line="360" w:lineRule="auto"/>
        <w:ind w:left="0" w:firstLine="709"/>
        <w:jc w:val="both"/>
        <w:rPr>
          <w:b w:val="0"/>
          <w:color w:val="000000" w:themeColor="text1"/>
          <w:sz w:val="28"/>
          <w:szCs w:val="28"/>
          <w:lang w:val="en-US"/>
        </w:rPr>
      </w:pPr>
      <w:hyperlink r:id="rId38" w:history="1">
        <w:bookmarkStart w:id="63" w:name="_Toc89797222"/>
        <w:bookmarkStart w:id="64" w:name="_Toc89797425"/>
        <w:bookmarkStart w:id="65" w:name="_Toc89810908"/>
        <w:r w:rsidR="001E13DD" w:rsidRPr="00345FE5">
          <w:rPr>
            <w:rStyle w:val="a4"/>
            <w:b w:val="0"/>
            <w:bCs w:val="0"/>
            <w:color w:val="222222"/>
            <w:sz w:val="28"/>
            <w:szCs w:val="28"/>
            <w:u w:val="none"/>
            <w:shd w:val="clear" w:color="auto" w:fill="FFFFFF"/>
            <w:lang w:val="en-US"/>
          </w:rPr>
          <w:t>Bongardt</w:t>
        </w:r>
      </w:hyperlink>
      <w:r w:rsidR="001E13DD" w:rsidRPr="00345FE5">
        <w:rPr>
          <w:b w:val="0"/>
          <w:sz w:val="28"/>
          <w:szCs w:val="28"/>
          <w:lang w:val="en-US"/>
        </w:rPr>
        <w:t xml:space="preserve"> A.</w:t>
      </w:r>
      <w:r w:rsidR="001E13DD" w:rsidRPr="00345FE5">
        <w:rPr>
          <w:b w:val="0"/>
          <w:color w:val="666666"/>
          <w:sz w:val="28"/>
          <w:szCs w:val="28"/>
          <w:shd w:val="clear" w:color="auto" w:fill="FFFFFF"/>
          <w:lang w:val="en-US"/>
        </w:rPr>
        <w:t>, </w:t>
      </w:r>
      <w:hyperlink r:id="rId39" w:history="1">
        <w:r w:rsidR="001E13DD" w:rsidRPr="00345FE5">
          <w:rPr>
            <w:rStyle w:val="a4"/>
            <w:b w:val="0"/>
            <w:bCs w:val="0"/>
            <w:color w:val="222222"/>
            <w:sz w:val="28"/>
            <w:szCs w:val="28"/>
            <w:u w:val="none"/>
            <w:shd w:val="clear" w:color="auto" w:fill="FFFFFF"/>
            <w:lang w:val="en-US"/>
          </w:rPr>
          <w:t>Hefeker</w:t>
        </w:r>
      </w:hyperlink>
      <w:r w:rsidR="001E13DD" w:rsidRPr="00345FE5">
        <w:rPr>
          <w:b w:val="0"/>
          <w:sz w:val="28"/>
          <w:szCs w:val="28"/>
          <w:lang w:val="en-US"/>
        </w:rPr>
        <w:t xml:space="preserve"> C.</w:t>
      </w:r>
      <w:r w:rsidR="001E13DD" w:rsidRPr="00345FE5">
        <w:rPr>
          <w:b w:val="0"/>
          <w:color w:val="666666"/>
          <w:sz w:val="28"/>
          <w:szCs w:val="28"/>
          <w:shd w:val="clear" w:color="auto" w:fill="FFFFFF"/>
          <w:lang w:val="en-US"/>
        </w:rPr>
        <w:t>, </w:t>
      </w:r>
      <w:hyperlink r:id="rId40" w:history="1">
        <w:r w:rsidR="001E13DD" w:rsidRPr="00345FE5">
          <w:rPr>
            <w:rStyle w:val="a4"/>
            <w:b w:val="0"/>
            <w:bCs w:val="0"/>
            <w:color w:val="222222"/>
            <w:sz w:val="28"/>
            <w:szCs w:val="28"/>
            <w:u w:val="none"/>
            <w:shd w:val="clear" w:color="auto" w:fill="FFFFFF"/>
            <w:lang w:val="en-US"/>
          </w:rPr>
          <w:t>Hermann</w:t>
        </w:r>
      </w:hyperlink>
      <w:r w:rsidR="001E13DD" w:rsidRPr="00345FE5">
        <w:rPr>
          <w:b w:val="0"/>
          <w:sz w:val="28"/>
          <w:szCs w:val="28"/>
          <w:lang w:val="en-US"/>
        </w:rPr>
        <w:t xml:space="preserve"> C.</w:t>
      </w:r>
      <w:r w:rsidR="001E13DD" w:rsidRPr="00345FE5">
        <w:rPr>
          <w:b w:val="0"/>
          <w:color w:val="666666"/>
          <w:sz w:val="28"/>
          <w:szCs w:val="28"/>
          <w:shd w:val="clear" w:color="auto" w:fill="FFFFFF"/>
          <w:lang w:val="en-US"/>
        </w:rPr>
        <w:t>, </w:t>
      </w:r>
      <w:hyperlink r:id="rId41" w:history="1">
        <w:r w:rsidR="001E13DD" w:rsidRPr="00345FE5">
          <w:rPr>
            <w:rStyle w:val="a4"/>
            <w:b w:val="0"/>
            <w:bCs w:val="0"/>
            <w:color w:val="222222"/>
            <w:sz w:val="28"/>
            <w:szCs w:val="28"/>
            <w:u w:val="none"/>
            <w:shd w:val="clear" w:color="auto" w:fill="FFFFFF"/>
            <w:lang w:val="en-US"/>
          </w:rPr>
          <w:t>Torres</w:t>
        </w:r>
      </w:hyperlink>
      <w:r w:rsidR="001E13DD" w:rsidRPr="00345FE5">
        <w:rPr>
          <w:b w:val="0"/>
          <w:sz w:val="28"/>
          <w:szCs w:val="28"/>
          <w:lang w:val="en-US"/>
        </w:rPr>
        <w:t xml:space="preserve"> F.</w:t>
      </w:r>
      <w:r w:rsidR="001E13DD" w:rsidRPr="00345FE5">
        <w:rPr>
          <w:b w:val="0"/>
          <w:color w:val="666666"/>
          <w:sz w:val="28"/>
          <w:szCs w:val="28"/>
          <w:shd w:val="clear" w:color="auto" w:fill="FFFFFF"/>
          <w:lang w:val="en-US"/>
        </w:rPr>
        <w:t>, </w:t>
      </w:r>
      <w:hyperlink r:id="rId42" w:history="1">
        <w:r w:rsidR="001E13DD" w:rsidRPr="00345FE5">
          <w:rPr>
            <w:rStyle w:val="a4"/>
            <w:b w:val="0"/>
            <w:bCs w:val="0"/>
            <w:color w:val="222222"/>
            <w:sz w:val="28"/>
            <w:szCs w:val="28"/>
            <w:u w:val="none"/>
            <w:shd w:val="clear" w:color="auto" w:fill="FFFFFF"/>
            <w:lang w:val="en-US"/>
          </w:rPr>
          <w:t>Wunsch</w:t>
        </w:r>
      </w:hyperlink>
      <w:r w:rsidR="001E13DD" w:rsidRPr="00345FE5">
        <w:rPr>
          <w:b w:val="0"/>
          <w:sz w:val="28"/>
          <w:szCs w:val="28"/>
          <w:lang w:val="en-US"/>
        </w:rPr>
        <w:t xml:space="preserve"> P.  </w:t>
      </w:r>
      <w:proofErr w:type="gramStart"/>
      <w:r w:rsidR="00345FE5">
        <w:rPr>
          <w:b w:val="0"/>
          <w:bCs w:val="0"/>
          <w:color w:val="111111"/>
          <w:sz w:val="28"/>
          <w:szCs w:val="28"/>
          <w:lang w:val="en-US"/>
        </w:rPr>
        <w:t xml:space="preserve">Convergence </w:t>
      </w:r>
      <w:r w:rsidR="001E13DD" w:rsidRPr="00345FE5">
        <w:rPr>
          <w:b w:val="0"/>
          <w:bCs w:val="0"/>
          <w:color w:val="111111"/>
          <w:sz w:val="28"/>
          <w:szCs w:val="28"/>
          <w:lang w:val="en-US"/>
        </w:rPr>
        <w:t>in the EU.</w:t>
      </w:r>
      <w:proofErr w:type="gramEnd"/>
      <w:r w:rsidR="001E13DD" w:rsidRPr="00345FE5">
        <w:rPr>
          <w:b w:val="0"/>
          <w:bCs w:val="0"/>
          <w:color w:val="111111"/>
          <w:sz w:val="28"/>
          <w:szCs w:val="28"/>
          <w:lang w:val="en-US"/>
        </w:rPr>
        <w:t xml:space="preserve"> 2013. </w:t>
      </w:r>
      <w:r w:rsidR="001E13DD" w:rsidRPr="00345FE5">
        <w:rPr>
          <w:b w:val="0"/>
          <w:color w:val="000000" w:themeColor="text1"/>
          <w:sz w:val="28"/>
          <w:szCs w:val="28"/>
          <w:lang w:val="en-US"/>
        </w:rPr>
        <w:t xml:space="preserve">URL: </w:t>
      </w:r>
      <w:hyperlink r:id="rId43" w:history="1">
        <w:r w:rsidR="001E13DD" w:rsidRPr="00345FE5">
          <w:rPr>
            <w:rStyle w:val="a4"/>
            <w:b w:val="0"/>
            <w:sz w:val="28"/>
            <w:szCs w:val="28"/>
            <w:lang w:val="en-US"/>
          </w:rPr>
          <w:t>https://www.intereconomics.eu/contents/year/2013/number/2/article/convergence-in-the-eu.html</w:t>
        </w:r>
        <w:bookmarkEnd w:id="63"/>
        <w:bookmarkEnd w:id="64"/>
        <w:bookmarkEnd w:id="65"/>
      </w:hyperlink>
    </w:p>
    <w:p w:rsidR="0047497D" w:rsidRPr="00345FE5" w:rsidRDefault="0047497D" w:rsidP="00345FE5">
      <w:pPr>
        <w:pStyle w:val="a3"/>
        <w:numPr>
          <w:ilvl w:val="0"/>
          <w:numId w:val="6"/>
        </w:numPr>
        <w:shd w:val="clear" w:color="auto" w:fill="FFFFFF"/>
        <w:spacing w:after="0" w:line="360" w:lineRule="auto"/>
        <w:ind w:left="0" w:firstLine="709"/>
        <w:jc w:val="both"/>
        <w:rPr>
          <w:rFonts w:ascii="Times New Roman" w:hAnsi="Times New Roman" w:cs="Times New Roman"/>
          <w:sz w:val="28"/>
          <w:szCs w:val="28"/>
          <w:lang w:val="en-US"/>
        </w:rPr>
      </w:pPr>
      <w:r w:rsidRPr="00345FE5">
        <w:rPr>
          <w:rFonts w:ascii="Times New Roman" w:eastAsia="Times New Roman" w:hAnsi="Times New Roman" w:cs="Times New Roman"/>
          <w:color w:val="000000" w:themeColor="text1"/>
          <w:sz w:val="28"/>
          <w:szCs w:val="28"/>
          <w:lang w:val="en-US" w:eastAsia="ru-RU"/>
        </w:rPr>
        <w:t xml:space="preserve">Employment and Social Developments in Europe. </w:t>
      </w:r>
      <w:r w:rsidRPr="00345FE5">
        <w:rPr>
          <w:rFonts w:ascii="Times New Roman" w:eastAsia="Times New Roman" w:hAnsi="Times New Roman" w:cs="Times New Roman"/>
          <w:i/>
          <w:color w:val="000000" w:themeColor="text1"/>
          <w:sz w:val="28"/>
          <w:szCs w:val="28"/>
          <w:lang w:val="en-US" w:eastAsia="ru-RU"/>
        </w:rPr>
        <w:t>Annual Review</w:t>
      </w:r>
      <w:r w:rsidRPr="00345FE5">
        <w:rPr>
          <w:rFonts w:ascii="Times New Roman" w:eastAsia="Times New Roman" w:hAnsi="Times New Roman" w:cs="Times New Roman"/>
          <w:color w:val="000000" w:themeColor="text1"/>
          <w:sz w:val="28"/>
          <w:szCs w:val="28"/>
          <w:lang w:val="en-US" w:eastAsia="ru-RU"/>
        </w:rPr>
        <w:t xml:space="preserve">. </w:t>
      </w:r>
      <w:r w:rsidRPr="00345FE5">
        <w:rPr>
          <w:rFonts w:ascii="Times New Roman" w:hAnsi="Times New Roman" w:cs="Times New Roman"/>
          <w:color w:val="000000" w:themeColor="text1"/>
          <w:sz w:val="28"/>
          <w:szCs w:val="28"/>
          <w:lang w:val="uk-UA"/>
        </w:rPr>
        <w:t>201</w:t>
      </w:r>
      <w:r w:rsidRPr="00345FE5">
        <w:rPr>
          <w:rFonts w:ascii="Times New Roman" w:hAnsi="Times New Roman" w:cs="Times New Roman"/>
          <w:color w:val="000000" w:themeColor="text1"/>
          <w:sz w:val="28"/>
          <w:szCs w:val="28"/>
          <w:lang w:val="en-US"/>
        </w:rPr>
        <w:t>6</w:t>
      </w:r>
      <w:r w:rsidR="00A525C1">
        <w:rPr>
          <w:rFonts w:ascii="Times New Roman" w:hAnsi="Times New Roman" w:cs="Times New Roman"/>
          <w:color w:val="000000" w:themeColor="text1"/>
          <w:sz w:val="28"/>
          <w:szCs w:val="28"/>
          <w:lang w:val="en-US"/>
        </w:rPr>
        <w:t> </w:t>
      </w:r>
      <w:r w:rsidRPr="00345FE5">
        <w:rPr>
          <w:rFonts w:ascii="Times New Roman" w:hAnsi="Times New Roman" w:cs="Times New Roman"/>
          <w:color w:val="000000" w:themeColor="text1"/>
          <w:sz w:val="28"/>
          <w:szCs w:val="28"/>
          <w:lang w:val="uk-UA"/>
        </w:rPr>
        <w:t>–</w:t>
      </w:r>
      <w:r w:rsidR="00A525C1">
        <w:rPr>
          <w:rFonts w:ascii="Times New Roman" w:hAnsi="Times New Roman" w:cs="Times New Roman"/>
          <w:color w:val="000000" w:themeColor="text1"/>
          <w:sz w:val="28"/>
          <w:szCs w:val="28"/>
          <w:lang w:val="en-US"/>
        </w:rPr>
        <w:t> </w:t>
      </w:r>
      <w:r w:rsidRPr="00345FE5">
        <w:rPr>
          <w:rFonts w:ascii="Times New Roman" w:hAnsi="Times New Roman" w:cs="Times New Roman"/>
          <w:color w:val="000000" w:themeColor="text1"/>
          <w:sz w:val="28"/>
          <w:szCs w:val="28"/>
          <w:lang w:val="uk-UA"/>
        </w:rPr>
        <w:t>с.</w:t>
      </w:r>
      <w:r w:rsidR="00A525C1">
        <w:rPr>
          <w:rFonts w:ascii="Times New Roman" w:hAnsi="Times New Roman" w:cs="Times New Roman"/>
          <w:color w:val="000000" w:themeColor="text1"/>
          <w:sz w:val="28"/>
          <w:szCs w:val="28"/>
          <w:lang w:val="en-US"/>
        </w:rPr>
        <w:t> </w:t>
      </w:r>
      <w:r w:rsidRPr="00345FE5">
        <w:rPr>
          <w:rFonts w:ascii="Times New Roman" w:hAnsi="Times New Roman" w:cs="Times New Roman"/>
          <w:color w:val="000000" w:themeColor="text1"/>
          <w:sz w:val="28"/>
          <w:szCs w:val="28"/>
          <w:lang w:val="en-US"/>
        </w:rPr>
        <w:t>45</w:t>
      </w:r>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55</w:t>
      </w:r>
      <w:r w:rsidR="00A525C1">
        <w:rPr>
          <w:rFonts w:ascii="Times New Roman" w:hAnsi="Times New Roman" w:cs="Times New Roman"/>
          <w:color w:val="000000" w:themeColor="text1"/>
          <w:sz w:val="28"/>
          <w:szCs w:val="28"/>
          <w:lang w:val="en-US"/>
        </w:rPr>
        <w:t> </w:t>
      </w:r>
      <w:r w:rsidRPr="00345FE5">
        <w:rPr>
          <w:rFonts w:ascii="Times New Roman" w:hAnsi="Times New Roman" w:cs="Times New Roman"/>
          <w:color w:val="000000" w:themeColor="text1"/>
          <w:sz w:val="28"/>
          <w:szCs w:val="28"/>
          <w:lang w:val="uk-UA"/>
        </w:rPr>
        <w:t>–</w:t>
      </w:r>
      <w:r w:rsidR="00A525C1">
        <w:rPr>
          <w:rFonts w:ascii="Times New Roman" w:hAnsi="Times New Roman" w:cs="Times New Roman"/>
          <w:color w:val="000000" w:themeColor="text1"/>
          <w:sz w:val="28"/>
          <w:szCs w:val="28"/>
          <w:lang w:val="en-US"/>
        </w:rPr>
        <w:t> </w:t>
      </w:r>
      <w:r w:rsidRPr="00345FE5">
        <w:rPr>
          <w:rFonts w:ascii="Times New Roman" w:hAnsi="Times New Roman" w:cs="Times New Roman"/>
          <w:color w:val="000000" w:themeColor="text1"/>
          <w:sz w:val="28"/>
          <w:szCs w:val="28"/>
          <w:lang w:val="en-US"/>
        </w:rPr>
        <w:t>URL</w:t>
      </w:r>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 xml:space="preserve"> </w:t>
      </w:r>
      <w:hyperlink r:id="rId44" w:history="1">
        <w:r w:rsidRPr="00345FE5">
          <w:rPr>
            <w:rStyle w:val="a4"/>
            <w:rFonts w:ascii="Times New Roman" w:hAnsi="Times New Roman" w:cs="Times New Roman"/>
            <w:sz w:val="28"/>
            <w:szCs w:val="28"/>
            <w:lang w:val="en-US"/>
          </w:rPr>
          <w:t>https://www.researchgate.net/publication/340340468_Convergence_and_divergence_in_the_EMU_and_the_role_of_employment_and_social_policies</w:t>
        </w:r>
      </w:hyperlink>
    </w:p>
    <w:p w:rsidR="00111103" w:rsidRPr="00345FE5" w:rsidRDefault="00B32645" w:rsidP="00345FE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345FE5">
        <w:rPr>
          <w:rFonts w:ascii="Times New Roman" w:hAnsi="Times New Roman" w:cs="Times New Roman"/>
          <w:sz w:val="28"/>
          <w:szCs w:val="28"/>
          <w:lang w:val="en-US"/>
        </w:rPr>
        <w:t xml:space="preserve">McKenna C. and McHugh R. </w:t>
      </w:r>
      <w:r w:rsidRPr="00345FE5">
        <w:rPr>
          <w:rFonts w:ascii="Times New Roman" w:hAnsi="Times New Roman" w:cs="Times New Roman"/>
          <w:iCs/>
          <w:sz w:val="28"/>
          <w:szCs w:val="28"/>
          <w:lang w:val="en-US"/>
        </w:rPr>
        <w:t>Share of Unemployed Receiving Jobless Aid Remained at Record Low in 2015</w:t>
      </w:r>
      <w:r w:rsidRPr="00345FE5">
        <w:rPr>
          <w:rFonts w:ascii="Times New Roman" w:hAnsi="Times New Roman" w:cs="Times New Roman"/>
          <w:sz w:val="28"/>
          <w:szCs w:val="28"/>
          <w:lang w:val="en-US"/>
        </w:rPr>
        <w:t xml:space="preserve">. </w:t>
      </w:r>
      <w:r w:rsidRPr="00345FE5">
        <w:rPr>
          <w:rFonts w:ascii="Times New Roman" w:hAnsi="Times New Roman" w:cs="Times New Roman"/>
          <w:i/>
          <w:sz w:val="28"/>
          <w:szCs w:val="28"/>
          <w:lang w:val="en-US"/>
        </w:rPr>
        <w:t>NELP Blog</w:t>
      </w:r>
      <w:r w:rsidRPr="00345FE5">
        <w:rPr>
          <w:rFonts w:ascii="Times New Roman" w:hAnsi="Times New Roman" w:cs="Times New Roman"/>
          <w:sz w:val="28"/>
          <w:szCs w:val="28"/>
          <w:lang w:val="en-US"/>
        </w:rPr>
        <w:t xml:space="preserve">. 2016. URL: </w:t>
      </w:r>
      <w:hyperlink r:id="rId45" w:history="1">
        <w:r w:rsidRPr="00345FE5">
          <w:rPr>
            <w:rStyle w:val="a4"/>
            <w:rFonts w:ascii="Times New Roman" w:hAnsi="Times New Roman" w:cs="Times New Roman"/>
            <w:sz w:val="28"/>
            <w:szCs w:val="28"/>
            <w:lang w:val="en-US"/>
          </w:rPr>
          <w:t>https://www.nelp.org/blog/presidents-budget-proposes-unemployment-insurance-reforms-as-share-of-unemployed-receiving-jobless-aid-remained-at-record-low-in-2015/</w:t>
        </w:r>
      </w:hyperlink>
    </w:p>
    <w:p w:rsidR="00111103" w:rsidRPr="00345FE5" w:rsidRDefault="00111103" w:rsidP="00345FE5">
      <w:pPr>
        <w:pStyle w:val="1"/>
        <w:numPr>
          <w:ilvl w:val="0"/>
          <w:numId w:val="6"/>
        </w:numPr>
        <w:shd w:val="clear" w:color="auto" w:fill="FFFFFF"/>
        <w:spacing w:before="0" w:beforeAutospacing="0" w:after="0" w:afterAutospacing="0" w:line="360" w:lineRule="auto"/>
        <w:ind w:left="0" w:firstLine="709"/>
        <w:jc w:val="both"/>
        <w:rPr>
          <w:b w:val="0"/>
          <w:sz w:val="28"/>
          <w:szCs w:val="28"/>
          <w:lang w:val="en-US"/>
        </w:rPr>
      </w:pPr>
      <w:bookmarkStart w:id="66" w:name="_Toc89797223"/>
      <w:bookmarkStart w:id="67" w:name="_Toc89797426"/>
      <w:bookmarkStart w:id="68" w:name="_Toc89810909"/>
      <w:proofErr w:type="spellStart"/>
      <w:r w:rsidRPr="00345FE5">
        <w:rPr>
          <w:b w:val="0"/>
          <w:sz w:val="28"/>
          <w:szCs w:val="28"/>
          <w:lang w:val="en-US"/>
        </w:rPr>
        <w:t>Katsanevasl</w:t>
      </w:r>
      <w:proofErr w:type="spellEnd"/>
      <w:r w:rsidRPr="00345FE5">
        <w:rPr>
          <w:b w:val="0"/>
          <w:sz w:val="28"/>
          <w:szCs w:val="28"/>
          <w:lang w:val="en-US"/>
        </w:rPr>
        <w:t xml:space="preserve"> T., </w:t>
      </w:r>
      <w:proofErr w:type="spellStart"/>
      <w:r w:rsidRPr="00345FE5">
        <w:rPr>
          <w:b w:val="0"/>
          <w:sz w:val="28"/>
          <w:szCs w:val="28"/>
          <w:lang w:val="en-US"/>
        </w:rPr>
        <w:t>Livanos</w:t>
      </w:r>
      <w:proofErr w:type="spellEnd"/>
      <w:r w:rsidRPr="00345FE5">
        <w:rPr>
          <w:b w:val="0"/>
          <w:sz w:val="28"/>
          <w:szCs w:val="28"/>
          <w:lang w:val="en-US"/>
        </w:rPr>
        <w:t xml:space="preserve"> I. Unemployment in Greece: trends and main causes. URL:</w:t>
      </w:r>
      <w:r w:rsidRPr="00345FE5">
        <w:rPr>
          <w:sz w:val="28"/>
          <w:szCs w:val="28"/>
          <w:lang w:val="en-US"/>
        </w:rPr>
        <w:t xml:space="preserve"> </w:t>
      </w:r>
      <w:hyperlink r:id="rId46" w:history="1">
        <w:r w:rsidRPr="00345FE5">
          <w:rPr>
            <w:rStyle w:val="a4"/>
            <w:b w:val="0"/>
            <w:sz w:val="28"/>
            <w:szCs w:val="28"/>
            <w:lang w:val="en-US"/>
          </w:rPr>
          <w:t>https://warwick.ac.uk/fac/soc/ier/publications/2006/katsanevas_and__livanos_2006.pdf</w:t>
        </w:r>
        <w:bookmarkEnd w:id="66"/>
        <w:bookmarkEnd w:id="67"/>
        <w:bookmarkEnd w:id="68"/>
      </w:hyperlink>
    </w:p>
    <w:p w:rsidR="00B32645" w:rsidRPr="00345FE5" w:rsidRDefault="004268BF" w:rsidP="00345FE5">
      <w:pPr>
        <w:pStyle w:val="a3"/>
        <w:numPr>
          <w:ilvl w:val="0"/>
          <w:numId w:val="6"/>
        </w:numPr>
        <w:autoSpaceDE w:val="0"/>
        <w:autoSpaceDN w:val="0"/>
        <w:adjustRightInd w:val="0"/>
        <w:spacing w:after="0" w:line="360" w:lineRule="auto"/>
        <w:ind w:left="0" w:firstLine="709"/>
        <w:jc w:val="both"/>
        <w:rPr>
          <w:rFonts w:ascii="Times New Roman" w:hAnsi="Times New Roman" w:cs="Times New Roman"/>
          <w:sz w:val="28"/>
          <w:szCs w:val="28"/>
          <w:lang w:val="en-US"/>
        </w:rPr>
      </w:pPr>
      <w:r w:rsidRPr="00345FE5">
        <w:rPr>
          <w:rFonts w:ascii="Times New Roman" w:hAnsi="Times New Roman" w:cs="Times New Roman"/>
          <w:sz w:val="28"/>
          <w:szCs w:val="28"/>
          <w:lang w:val="en-US"/>
        </w:rPr>
        <w:t xml:space="preserve">European Commission, "Public Employment Services (PES)".  </w:t>
      </w:r>
      <w:r w:rsidR="00345FE5">
        <w:rPr>
          <w:rFonts w:ascii="Times New Roman" w:hAnsi="Times New Roman" w:cs="Times New Roman"/>
          <w:i/>
          <w:sz w:val="28"/>
          <w:szCs w:val="28"/>
          <w:lang w:val="en-US"/>
        </w:rPr>
        <w:t xml:space="preserve">European </w:t>
      </w:r>
      <w:r w:rsidRPr="00345FE5">
        <w:rPr>
          <w:rFonts w:ascii="Times New Roman" w:hAnsi="Times New Roman" w:cs="Times New Roman"/>
          <w:i/>
          <w:sz w:val="28"/>
          <w:szCs w:val="28"/>
          <w:lang w:val="en-US"/>
        </w:rPr>
        <w:t>Semester Thematic Fiche</w:t>
      </w:r>
      <w:r w:rsidRPr="00345FE5">
        <w:rPr>
          <w:rFonts w:ascii="Times New Roman" w:hAnsi="Times New Roman" w:cs="Times New Roman"/>
          <w:sz w:val="28"/>
          <w:szCs w:val="28"/>
          <w:lang w:val="en-US"/>
        </w:rPr>
        <w:t xml:space="preserve">. 2016. URL: </w:t>
      </w:r>
      <w:hyperlink r:id="rId47" w:history="1">
        <w:r w:rsidRPr="00345FE5">
          <w:rPr>
            <w:rStyle w:val="a4"/>
            <w:rFonts w:ascii="Times New Roman" w:hAnsi="Times New Roman" w:cs="Times New Roman"/>
            <w:sz w:val="28"/>
            <w:szCs w:val="28"/>
            <w:lang w:val="en-US"/>
          </w:rPr>
          <w:t>https://ec.europa.eu/info/sites/default/files/european-semester_thematic-factsheet_public-employment-services_en_0.pdf</w:t>
        </w:r>
      </w:hyperlink>
    </w:p>
    <w:p w:rsidR="003F1C92" w:rsidRPr="00345FE5" w:rsidRDefault="003F1C92" w:rsidP="00345FE5">
      <w:pPr>
        <w:pStyle w:val="a3"/>
        <w:numPr>
          <w:ilvl w:val="0"/>
          <w:numId w:val="6"/>
        </w:numPr>
        <w:spacing w:after="0" w:line="360" w:lineRule="auto"/>
        <w:ind w:left="0" w:firstLine="709"/>
        <w:jc w:val="both"/>
        <w:rPr>
          <w:rFonts w:ascii="Times New Roman" w:hAnsi="Times New Roman" w:cs="Times New Roman"/>
          <w:color w:val="0000FF" w:themeColor="hyperlink"/>
          <w:sz w:val="28"/>
          <w:szCs w:val="28"/>
          <w:u w:val="single"/>
          <w:lang w:val="en-US"/>
        </w:rPr>
      </w:pPr>
      <w:proofErr w:type="spellStart"/>
      <w:r w:rsidRPr="00345FE5">
        <w:rPr>
          <w:rFonts w:ascii="Times New Roman" w:hAnsi="Times New Roman" w:cs="Times New Roman"/>
          <w:bCs/>
          <w:sz w:val="28"/>
          <w:szCs w:val="28"/>
          <w:lang w:val="en-US"/>
        </w:rPr>
        <w:t>Glawe</w:t>
      </w:r>
      <w:proofErr w:type="spellEnd"/>
      <w:r w:rsidRPr="00345FE5">
        <w:rPr>
          <w:rFonts w:ascii="Times New Roman" w:hAnsi="Times New Roman" w:cs="Times New Roman"/>
          <w:bCs/>
          <w:sz w:val="28"/>
          <w:szCs w:val="28"/>
          <w:lang w:val="en-US"/>
        </w:rPr>
        <w:t xml:space="preserve"> L., Wagner H. Divergence Tendencies in the European Integration Process: A Danger for the Sustainability of the </w:t>
      </w:r>
      <w:proofErr w:type="gramStart"/>
      <w:r w:rsidRPr="00345FE5">
        <w:rPr>
          <w:rFonts w:ascii="Times New Roman" w:hAnsi="Times New Roman" w:cs="Times New Roman"/>
          <w:bCs/>
          <w:sz w:val="28"/>
          <w:szCs w:val="28"/>
          <w:lang w:val="en-US"/>
        </w:rPr>
        <w:t>E(</w:t>
      </w:r>
      <w:proofErr w:type="gramEnd"/>
      <w:r w:rsidRPr="00345FE5">
        <w:rPr>
          <w:rFonts w:ascii="Times New Roman" w:hAnsi="Times New Roman" w:cs="Times New Roman"/>
          <w:bCs/>
          <w:sz w:val="28"/>
          <w:szCs w:val="28"/>
          <w:lang w:val="en-US"/>
        </w:rPr>
        <w:t xml:space="preserve">M)U? </w:t>
      </w:r>
      <w:r w:rsidRPr="00345FE5">
        <w:rPr>
          <w:rFonts w:ascii="Times New Roman" w:hAnsi="Times New Roman" w:cs="Times New Roman"/>
          <w:bCs/>
          <w:i/>
          <w:sz w:val="28"/>
          <w:szCs w:val="28"/>
          <w:lang w:val="en-US"/>
        </w:rPr>
        <w:t>Article.</w:t>
      </w:r>
      <w:r w:rsidRPr="00345FE5">
        <w:rPr>
          <w:rFonts w:ascii="Times New Roman" w:hAnsi="Times New Roman" w:cs="Times New Roman"/>
          <w:bCs/>
          <w:sz w:val="28"/>
          <w:szCs w:val="28"/>
          <w:lang w:val="en-US"/>
        </w:rPr>
        <w:t xml:space="preserve"> Germany, </w:t>
      </w:r>
      <w:r w:rsidRPr="00345FE5">
        <w:rPr>
          <w:rFonts w:ascii="Times New Roman" w:hAnsi="Times New Roman" w:cs="Times New Roman"/>
          <w:color w:val="000000" w:themeColor="text1"/>
          <w:sz w:val="28"/>
          <w:szCs w:val="28"/>
          <w:lang w:val="uk-UA"/>
        </w:rPr>
        <w:t>20</w:t>
      </w:r>
      <w:r w:rsidRPr="00345FE5">
        <w:rPr>
          <w:rFonts w:ascii="Times New Roman" w:hAnsi="Times New Roman" w:cs="Times New Roman"/>
          <w:color w:val="000000" w:themeColor="text1"/>
          <w:sz w:val="28"/>
          <w:szCs w:val="28"/>
          <w:lang w:val="en-US"/>
        </w:rPr>
        <w:t>21. URL</w:t>
      </w:r>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 xml:space="preserve"> </w:t>
      </w:r>
      <w:hyperlink r:id="rId48" w:history="1">
        <w:r w:rsidRPr="00345FE5">
          <w:rPr>
            <w:rStyle w:val="a4"/>
            <w:rFonts w:ascii="Times New Roman" w:hAnsi="Times New Roman" w:cs="Times New Roman"/>
            <w:sz w:val="28"/>
            <w:szCs w:val="28"/>
            <w:lang w:val="en-US"/>
          </w:rPr>
          <w:t>https://www.mdpi.com/1911-8074/14/3/104</w:t>
        </w:r>
      </w:hyperlink>
    </w:p>
    <w:p w:rsidR="003F1C92" w:rsidRPr="00345FE5" w:rsidRDefault="003F1C92" w:rsidP="00345FE5">
      <w:pPr>
        <w:pStyle w:val="a3"/>
        <w:numPr>
          <w:ilvl w:val="0"/>
          <w:numId w:val="6"/>
        </w:numPr>
        <w:spacing w:after="0" w:line="360" w:lineRule="auto"/>
        <w:ind w:left="0" w:firstLine="709"/>
        <w:jc w:val="both"/>
        <w:rPr>
          <w:rStyle w:val="a4"/>
          <w:rFonts w:ascii="Times New Roman" w:hAnsi="Times New Roman" w:cs="Times New Roman"/>
          <w:sz w:val="28"/>
          <w:szCs w:val="28"/>
          <w:lang w:val="en-US"/>
        </w:rPr>
      </w:pPr>
      <w:proofErr w:type="spellStart"/>
      <w:r w:rsidRPr="00345FE5">
        <w:rPr>
          <w:rFonts w:ascii="Times New Roman" w:hAnsi="Times New Roman" w:cs="Times New Roman"/>
          <w:color w:val="000000" w:themeColor="text1"/>
          <w:sz w:val="28"/>
          <w:szCs w:val="28"/>
          <w:lang w:val="en-US"/>
        </w:rPr>
        <w:lastRenderedPageBreak/>
        <w:t>Lishchynskyy</w:t>
      </w:r>
      <w:proofErr w:type="spellEnd"/>
      <w:r w:rsidRPr="00345FE5">
        <w:rPr>
          <w:rFonts w:ascii="Times New Roman" w:hAnsi="Times New Roman" w:cs="Times New Roman"/>
          <w:color w:val="000000" w:themeColor="text1"/>
          <w:sz w:val="28"/>
          <w:szCs w:val="28"/>
          <w:lang w:val="en-US"/>
        </w:rPr>
        <w:t xml:space="preserve"> I.O., </w:t>
      </w:r>
      <w:proofErr w:type="spellStart"/>
      <w:r w:rsidRPr="00345FE5">
        <w:rPr>
          <w:rFonts w:ascii="Times New Roman" w:hAnsi="Times New Roman" w:cs="Times New Roman"/>
          <w:color w:val="000000" w:themeColor="text1"/>
          <w:sz w:val="28"/>
          <w:szCs w:val="28"/>
          <w:lang w:val="en-US"/>
        </w:rPr>
        <w:t>Lyzun</w:t>
      </w:r>
      <w:proofErr w:type="spellEnd"/>
      <w:r w:rsidRPr="00345FE5">
        <w:rPr>
          <w:rFonts w:ascii="Times New Roman" w:hAnsi="Times New Roman" w:cs="Times New Roman"/>
          <w:color w:val="000000" w:themeColor="text1"/>
          <w:sz w:val="28"/>
          <w:szCs w:val="28"/>
          <w:lang w:val="en-US"/>
        </w:rPr>
        <w:t xml:space="preserve"> M.V.</w:t>
      </w:r>
      <w:r w:rsidRPr="00345FE5">
        <w:rPr>
          <w:rFonts w:ascii="Times New Roman" w:hAnsi="Times New Roman" w:cs="Times New Roman"/>
          <w:color w:val="000000" w:themeColor="text1"/>
          <w:sz w:val="28"/>
          <w:szCs w:val="28"/>
          <w:lang w:val="uk-UA"/>
        </w:rPr>
        <w:t xml:space="preserve"> </w:t>
      </w:r>
      <w:r w:rsidRPr="00345FE5">
        <w:rPr>
          <w:rFonts w:ascii="Times New Roman" w:hAnsi="Times New Roman" w:cs="Times New Roman"/>
          <w:color w:val="000000" w:themeColor="text1"/>
          <w:sz w:val="28"/>
          <w:szCs w:val="28"/>
          <w:lang w:val="en-US"/>
        </w:rPr>
        <w:t>Social efficiency of the Economic and Monetary Union</w:t>
      </w:r>
      <w:r w:rsidRPr="00345FE5">
        <w:rPr>
          <w:rFonts w:ascii="Times New Roman" w:hAnsi="Times New Roman" w:cs="Times New Roman"/>
          <w:color w:val="000000" w:themeColor="text1"/>
          <w:sz w:val="28"/>
          <w:szCs w:val="28"/>
          <w:lang w:val="uk-UA"/>
        </w:rPr>
        <w:t xml:space="preserve">. </w:t>
      </w:r>
      <w:r w:rsidRPr="00345FE5">
        <w:rPr>
          <w:rFonts w:ascii="Times New Roman" w:hAnsi="Times New Roman" w:cs="Times New Roman"/>
          <w:color w:val="000000" w:themeColor="text1"/>
          <w:sz w:val="28"/>
          <w:szCs w:val="28"/>
          <w:lang w:val="en-US"/>
        </w:rPr>
        <w:t xml:space="preserve">Scientific bulletin of </w:t>
      </w:r>
      <w:proofErr w:type="spellStart"/>
      <w:r w:rsidRPr="00345FE5">
        <w:rPr>
          <w:rFonts w:ascii="Times New Roman" w:hAnsi="Times New Roman" w:cs="Times New Roman"/>
          <w:color w:val="000000" w:themeColor="text1"/>
          <w:sz w:val="28"/>
          <w:szCs w:val="28"/>
          <w:lang w:val="en-US"/>
        </w:rPr>
        <w:t>Polissia</w:t>
      </w:r>
      <w:proofErr w:type="spellEnd"/>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 xml:space="preserve"> 2018. URL: </w:t>
      </w:r>
      <w:hyperlink r:id="rId49" w:history="1">
        <w:r w:rsidRPr="00345FE5">
          <w:rPr>
            <w:rStyle w:val="a4"/>
            <w:rFonts w:ascii="Times New Roman" w:hAnsi="Times New Roman" w:cs="Times New Roman"/>
            <w:sz w:val="28"/>
            <w:szCs w:val="28"/>
            <w:lang w:val="en-US"/>
          </w:rPr>
          <w:t>http://ir.stu.cn.ua/bitstream/handle/123456789/16214/184-188_1.pdf?sequence=1&amp;isAllowed=y</w:t>
        </w:r>
      </w:hyperlink>
    </w:p>
    <w:p w:rsidR="001E13DD" w:rsidRPr="00345FE5" w:rsidRDefault="001E13DD" w:rsidP="00345FE5">
      <w:pPr>
        <w:pStyle w:val="1"/>
        <w:numPr>
          <w:ilvl w:val="0"/>
          <w:numId w:val="6"/>
        </w:numPr>
        <w:shd w:val="clear" w:color="auto" w:fill="FFFFFF"/>
        <w:spacing w:before="0" w:beforeAutospacing="0" w:after="0" w:afterAutospacing="0" w:line="360" w:lineRule="auto"/>
        <w:ind w:left="0" w:firstLine="709"/>
        <w:jc w:val="both"/>
        <w:rPr>
          <w:b w:val="0"/>
          <w:sz w:val="28"/>
          <w:szCs w:val="28"/>
          <w:lang w:val="en-US"/>
        </w:rPr>
      </w:pPr>
      <w:bookmarkStart w:id="69" w:name="_Toc89797224"/>
      <w:bookmarkStart w:id="70" w:name="_Toc89797427"/>
      <w:bookmarkStart w:id="71" w:name="_Toc89810910"/>
      <w:proofErr w:type="gramStart"/>
      <w:r w:rsidRPr="00345FE5">
        <w:rPr>
          <w:b w:val="0"/>
          <w:color w:val="000000" w:themeColor="text1"/>
          <w:sz w:val="28"/>
          <w:szCs w:val="28"/>
          <w:lang w:val="en-US"/>
        </w:rPr>
        <w:t>Eurostat.</w:t>
      </w:r>
      <w:proofErr w:type="gramEnd"/>
      <w:r w:rsidRPr="00345FE5">
        <w:rPr>
          <w:b w:val="0"/>
          <w:color w:val="000000" w:themeColor="text1"/>
          <w:sz w:val="28"/>
          <w:szCs w:val="28"/>
          <w:lang w:val="en-US"/>
        </w:rPr>
        <w:t xml:space="preserve"> </w:t>
      </w:r>
      <w:proofErr w:type="gramStart"/>
      <w:r w:rsidRPr="00345FE5">
        <w:rPr>
          <w:b w:val="0"/>
          <w:bCs w:val="0"/>
          <w:color w:val="000000" w:themeColor="text1"/>
          <w:sz w:val="28"/>
          <w:szCs w:val="28"/>
          <w:lang w:val="en-US"/>
        </w:rPr>
        <w:t>Minimum wage statistics.</w:t>
      </w:r>
      <w:proofErr w:type="gramEnd"/>
      <w:r w:rsidR="00B32645" w:rsidRPr="00345FE5">
        <w:rPr>
          <w:b w:val="0"/>
          <w:bCs w:val="0"/>
          <w:color w:val="000000" w:themeColor="text1"/>
          <w:sz w:val="28"/>
          <w:szCs w:val="28"/>
          <w:lang w:val="en-US"/>
        </w:rPr>
        <w:t xml:space="preserve"> </w:t>
      </w:r>
      <w:r w:rsidRPr="00345FE5">
        <w:rPr>
          <w:b w:val="0"/>
          <w:sz w:val="28"/>
          <w:szCs w:val="28"/>
          <w:lang w:val="en-US"/>
        </w:rPr>
        <w:t xml:space="preserve">URL: </w:t>
      </w:r>
      <w:hyperlink r:id="rId50" w:history="1">
        <w:r w:rsidRPr="00345FE5">
          <w:rPr>
            <w:rStyle w:val="a4"/>
            <w:b w:val="0"/>
            <w:sz w:val="28"/>
            <w:szCs w:val="28"/>
            <w:lang w:val="en-US"/>
          </w:rPr>
          <w:t>https://ec.europa.eu/eurostat/statistics-explained/index.php?title=Minimum_wage_statistics</w:t>
        </w:r>
        <w:bookmarkEnd w:id="69"/>
        <w:bookmarkEnd w:id="70"/>
        <w:bookmarkEnd w:id="71"/>
      </w:hyperlink>
    </w:p>
    <w:p w:rsidR="001E13DD" w:rsidRPr="00345FE5" w:rsidRDefault="00B32645" w:rsidP="00345FE5">
      <w:pPr>
        <w:pStyle w:val="1"/>
        <w:numPr>
          <w:ilvl w:val="0"/>
          <w:numId w:val="6"/>
        </w:numPr>
        <w:shd w:val="clear" w:color="auto" w:fill="FFFFFF"/>
        <w:spacing w:before="0" w:beforeAutospacing="0" w:after="0" w:afterAutospacing="0" w:line="360" w:lineRule="auto"/>
        <w:ind w:left="0" w:firstLine="709"/>
        <w:jc w:val="both"/>
        <w:rPr>
          <w:rStyle w:val="a4"/>
          <w:b w:val="0"/>
          <w:i/>
          <w:iCs/>
          <w:color w:val="04020C"/>
          <w:sz w:val="28"/>
          <w:szCs w:val="28"/>
          <w:u w:val="none"/>
          <w:bdr w:val="none" w:sz="0" w:space="0" w:color="auto" w:frame="1"/>
          <w:shd w:val="clear" w:color="auto" w:fill="FFFFFF"/>
          <w:lang w:val="en-US"/>
        </w:rPr>
      </w:pPr>
      <w:bookmarkStart w:id="72" w:name="_Toc89797225"/>
      <w:bookmarkStart w:id="73" w:name="_Toc89797428"/>
      <w:bookmarkStart w:id="74" w:name="_Toc89810911"/>
      <w:proofErr w:type="spellStart"/>
      <w:r w:rsidRPr="00345FE5">
        <w:rPr>
          <w:b w:val="0"/>
          <w:color w:val="000000" w:themeColor="text1"/>
          <w:sz w:val="28"/>
          <w:szCs w:val="28"/>
          <w:shd w:val="clear" w:color="auto" w:fill="FFFFFF"/>
          <w:lang w:val="en-US"/>
        </w:rPr>
        <w:t>Vollard</w:t>
      </w:r>
      <w:proofErr w:type="spellEnd"/>
      <w:r w:rsidRPr="00345FE5">
        <w:rPr>
          <w:b w:val="0"/>
          <w:color w:val="000000" w:themeColor="text1"/>
          <w:sz w:val="28"/>
          <w:szCs w:val="28"/>
          <w:shd w:val="clear" w:color="auto" w:fill="FFFFFF"/>
          <w:lang w:val="en-US"/>
        </w:rPr>
        <w:t xml:space="preserve"> H</w:t>
      </w:r>
      <w:r w:rsidR="001E13DD" w:rsidRPr="00345FE5">
        <w:rPr>
          <w:b w:val="0"/>
          <w:color w:val="000000" w:themeColor="text1"/>
          <w:sz w:val="28"/>
          <w:szCs w:val="28"/>
          <w:shd w:val="clear" w:color="auto" w:fill="FFFFFF"/>
          <w:lang w:val="en-US"/>
        </w:rPr>
        <w:t xml:space="preserve">. </w:t>
      </w:r>
      <w:hyperlink r:id="rId51" w:history="1">
        <w:r w:rsidR="001E13DD" w:rsidRPr="00345FE5">
          <w:rPr>
            <w:rStyle w:val="a4"/>
            <w:b w:val="0"/>
            <w:iCs/>
            <w:color w:val="000000" w:themeColor="text1"/>
            <w:sz w:val="28"/>
            <w:szCs w:val="28"/>
            <w:u w:val="none"/>
            <w:bdr w:val="none" w:sz="0" w:space="0" w:color="auto" w:frame="1"/>
            <w:lang w:val="en-US"/>
          </w:rPr>
          <w:t>European Disintegration: A Search for Explanations</w:t>
        </w:r>
      </w:hyperlink>
      <w:r w:rsidRPr="00345FE5">
        <w:rPr>
          <w:rStyle w:val="ac"/>
          <w:b w:val="0"/>
          <w:color w:val="000000" w:themeColor="text1"/>
          <w:sz w:val="28"/>
          <w:szCs w:val="28"/>
          <w:bdr w:val="none" w:sz="0" w:space="0" w:color="auto" w:frame="1"/>
          <w:shd w:val="clear" w:color="auto" w:fill="FFFFFF"/>
          <w:lang w:val="en-US"/>
        </w:rPr>
        <w:t>.</w:t>
      </w:r>
      <w:r w:rsidRPr="00345FE5">
        <w:rPr>
          <w:rStyle w:val="ac"/>
          <w:b w:val="0"/>
          <w:i w:val="0"/>
          <w:color w:val="000000" w:themeColor="text1"/>
          <w:sz w:val="28"/>
          <w:szCs w:val="28"/>
          <w:bdr w:val="none" w:sz="0" w:space="0" w:color="auto" w:frame="1"/>
          <w:shd w:val="clear" w:color="auto" w:fill="FFFFFF"/>
          <w:lang w:val="en-US"/>
        </w:rPr>
        <w:t xml:space="preserve"> 2018. URL: </w:t>
      </w:r>
      <w:hyperlink r:id="rId52" w:history="1">
        <w:r w:rsidRPr="00345FE5">
          <w:rPr>
            <w:rStyle w:val="a4"/>
            <w:b w:val="0"/>
            <w:sz w:val="28"/>
            <w:szCs w:val="28"/>
            <w:bdr w:val="none" w:sz="0" w:space="0" w:color="auto" w:frame="1"/>
            <w:shd w:val="clear" w:color="auto" w:fill="FFFFFF"/>
            <w:lang w:val="en-US"/>
          </w:rPr>
          <w:t>https://www.europenowjournal.org/2019/05/06/european-disintegration-a-search-for-explanation-by-hans-vollard/</w:t>
        </w:r>
        <w:bookmarkEnd w:id="72"/>
        <w:bookmarkEnd w:id="73"/>
        <w:bookmarkEnd w:id="74"/>
      </w:hyperlink>
    </w:p>
    <w:p w:rsidR="00B32645" w:rsidRPr="00345FE5" w:rsidRDefault="00F67C10" w:rsidP="00345FE5">
      <w:pPr>
        <w:pStyle w:val="1"/>
        <w:numPr>
          <w:ilvl w:val="0"/>
          <w:numId w:val="6"/>
        </w:numPr>
        <w:spacing w:before="0" w:beforeAutospacing="0" w:after="0" w:afterAutospacing="0" w:line="360" w:lineRule="auto"/>
        <w:ind w:left="0" w:firstLine="709"/>
        <w:jc w:val="both"/>
        <w:textAlignment w:val="baseline"/>
        <w:rPr>
          <w:b w:val="0"/>
          <w:sz w:val="28"/>
          <w:szCs w:val="28"/>
          <w:lang w:val="en-US"/>
        </w:rPr>
      </w:pPr>
      <w:hyperlink r:id="rId53" w:history="1">
        <w:bookmarkStart w:id="75" w:name="_Toc89797226"/>
        <w:bookmarkStart w:id="76" w:name="_Toc89797429"/>
        <w:bookmarkStart w:id="77" w:name="_Toc89810912"/>
        <w:proofErr w:type="gramStart"/>
        <w:r w:rsidR="003F1C92" w:rsidRPr="00345FE5">
          <w:rPr>
            <w:rStyle w:val="a4"/>
            <w:b w:val="0"/>
            <w:bCs w:val="0"/>
            <w:color w:val="000000" w:themeColor="text1"/>
            <w:sz w:val="28"/>
            <w:szCs w:val="28"/>
            <w:u w:val="none"/>
            <w:bdr w:val="none" w:sz="0" w:space="0" w:color="auto" w:frame="1"/>
            <w:lang w:val="en-US"/>
          </w:rPr>
          <w:t>Bisciari</w:t>
        </w:r>
      </w:hyperlink>
      <w:r w:rsidR="003F1C92" w:rsidRPr="00345FE5">
        <w:rPr>
          <w:b w:val="0"/>
          <w:bCs w:val="0"/>
          <w:color w:val="000000" w:themeColor="text1"/>
          <w:sz w:val="28"/>
          <w:szCs w:val="28"/>
          <w:bdr w:val="none" w:sz="0" w:space="0" w:color="auto" w:frame="1"/>
          <w:shd w:val="clear" w:color="auto" w:fill="FFFFFF"/>
          <w:lang w:val="en-US"/>
        </w:rPr>
        <w:t xml:space="preserve"> P., </w:t>
      </w:r>
      <w:hyperlink r:id="rId54" w:history="1">
        <w:r w:rsidR="003F1C92" w:rsidRPr="00345FE5">
          <w:rPr>
            <w:rStyle w:val="a4"/>
            <w:b w:val="0"/>
            <w:bCs w:val="0"/>
            <w:color w:val="000000" w:themeColor="text1"/>
            <w:sz w:val="28"/>
            <w:szCs w:val="28"/>
            <w:u w:val="none"/>
            <w:bdr w:val="none" w:sz="0" w:space="0" w:color="auto" w:frame="1"/>
            <w:lang w:val="en-US"/>
          </w:rPr>
          <w:t>Essers</w:t>
        </w:r>
      </w:hyperlink>
      <w:r w:rsidR="003F1C92" w:rsidRPr="00345FE5">
        <w:rPr>
          <w:b w:val="0"/>
          <w:bCs w:val="0"/>
          <w:color w:val="000000" w:themeColor="text1"/>
          <w:sz w:val="28"/>
          <w:szCs w:val="28"/>
          <w:bdr w:val="none" w:sz="0" w:space="0" w:color="auto" w:frame="1"/>
          <w:shd w:val="clear" w:color="auto" w:fill="FFFFFF"/>
          <w:lang w:val="en-US"/>
        </w:rPr>
        <w:t xml:space="preserve"> D., </w:t>
      </w:r>
      <w:hyperlink r:id="rId55" w:history="1">
        <w:r w:rsidR="003F1C92" w:rsidRPr="00345FE5">
          <w:rPr>
            <w:rStyle w:val="a4"/>
            <w:b w:val="0"/>
            <w:bCs w:val="0"/>
            <w:color w:val="000000" w:themeColor="text1"/>
            <w:sz w:val="28"/>
            <w:szCs w:val="28"/>
            <w:u w:val="none"/>
            <w:bdr w:val="none" w:sz="0" w:space="0" w:color="auto" w:frame="1"/>
            <w:lang w:val="en-US"/>
          </w:rPr>
          <w:t>Vincent</w:t>
        </w:r>
      </w:hyperlink>
      <w:r w:rsidR="003F1C92" w:rsidRPr="00345FE5">
        <w:rPr>
          <w:b w:val="0"/>
          <w:bCs w:val="0"/>
          <w:color w:val="000000" w:themeColor="text1"/>
          <w:sz w:val="28"/>
          <w:szCs w:val="28"/>
          <w:bdr w:val="none" w:sz="0" w:space="0" w:color="auto" w:frame="1"/>
          <w:shd w:val="clear" w:color="auto" w:fill="FFFFFF"/>
          <w:lang w:val="en-US"/>
        </w:rPr>
        <w:t xml:space="preserve"> E.</w:t>
      </w:r>
      <w:proofErr w:type="gramEnd"/>
      <w:r w:rsidR="003F1C92" w:rsidRPr="00345FE5">
        <w:rPr>
          <w:b w:val="0"/>
          <w:bCs w:val="0"/>
          <w:color w:val="000000" w:themeColor="text1"/>
          <w:sz w:val="28"/>
          <w:szCs w:val="28"/>
          <w:bdr w:val="none" w:sz="0" w:space="0" w:color="auto" w:frame="1"/>
          <w:shd w:val="clear" w:color="auto" w:fill="FFFFFF"/>
          <w:lang w:val="en-US"/>
        </w:rPr>
        <w:t xml:space="preserve">  </w:t>
      </w:r>
      <w:hyperlink r:id="rId56" w:tooltip="Does the EU convergence machine still work and how will the Covid-19 crisis impact it?" w:history="1">
        <w:r w:rsidR="003F1C92" w:rsidRPr="00345FE5">
          <w:rPr>
            <w:rStyle w:val="a4"/>
            <w:b w:val="0"/>
            <w:bCs w:val="0"/>
            <w:color w:val="000000" w:themeColor="text1"/>
            <w:spacing w:val="15"/>
            <w:sz w:val="28"/>
            <w:szCs w:val="28"/>
            <w:u w:val="none"/>
            <w:bdr w:val="none" w:sz="0" w:space="0" w:color="auto" w:frame="1"/>
            <w:lang w:val="en-US"/>
          </w:rPr>
          <w:t>Does the EU convergence machine still work and how will the Covid-19 crisis impact it?</w:t>
        </w:r>
      </w:hyperlink>
      <w:r w:rsidR="003F1C92" w:rsidRPr="00345FE5">
        <w:rPr>
          <w:b w:val="0"/>
          <w:bCs w:val="0"/>
          <w:color w:val="000000" w:themeColor="text1"/>
          <w:spacing w:val="15"/>
          <w:sz w:val="28"/>
          <w:szCs w:val="28"/>
          <w:lang w:val="en-US"/>
        </w:rPr>
        <w:t xml:space="preserve"> </w:t>
      </w:r>
      <w:proofErr w:type="gramStart"/>
      <w:r w:rsidR="003F1C92" w:rsidRPr="00345FE5">
        <w:rPr>
          <w:b w:val="0"/>
          <w:i/>
          <w:color w:val="000000" w:themeColor="text1"/>
          <w:sz w:val="28"/>
          <w:szCs w:val="28"/>
          <w:shd w:val="clear" w:color="auto" w:fill="FFFFFF"/>
          <w:lang w:val="en-US"/>
        </w:rPr>
        <w:t>SUERF Policy Notes</w:t>
      </w:r>
      <w:r w:rsidR="003F1C92" w:rsidRPr="00345FE5">
        <w:rPr>
          <w:b w:val="0"/>
          <w:color w:val="000000" w:themeColor="text1"/>
          <w:sz w:val="28"/>
          <w:szCs w:val="28"/>
          <w:shd w:val="clear" w:color="auto" w:fill="FFFFFF"/>
          <w:lang w:val="en-US"/>
        </w:rPr>
        <w:t>.</w:t>
      </w:r>
      <w:proofErr w:type="gramEnd"/>
      <w:r w:rsidR="003F1C92" w:rsidRPr="00345FE5">
        <w:rPr>
          <w:b w:val="0"/>
          <w:bCs w:val="0"/>
          <w:color w:val="000000" w:themeColor="text1"/>
          <w:spacing w:val="15"/>
          <w:sz w:val="28"/>
          <w:szCs w:val="28"/>
          <w:lang w:val="en-US"/>
        </w:rPr>
        <w:t xml:space="preserve"> </w:t>
      </w:r>
      <w:r w:rsidR="003F1C92" w:rsidRPr="00345FE5">
        <w:rPr>
          <w:b w:val="0"/>
          <w:bCs w:val="0"/>
          <w:color w:val="000000" w:themeColor="text1"/>
          <w:sz w:val="28"/>
          <w:szCs w:val="28"/>
          <w:bdr w:val="none" w:sz="0" w:space="0" w:color="auto" w:frame="1"/>
          <w:shd w:val="clear" w:color="auto" w:fill="FFFFFF"/>
          <w:lang w:val="en-US"/>
        </w:rPr>
        <w:t xml:space="preserve">May 2020. </w:t>
      </w:r>
      <w:r w:rsidR="003F1C92" w:rsidRPr="00345FE5">
        <w:rPr>
          <w:b w:val="0"/>
          <w:color w:val="000000" w:themeColor="text1"/>
          <w:sz w:val="28"/>
          <w:szCs w:val="28"/>
          <w:lang w:val="en-US"/>
        </w:rPr>
        <w:t>URL:</w:t>
      </w:r>
      <w:r w:rsidR="003F1C92" w:rsidRPr="00345FE5">
        <w:rPr>
          <w:b w:val="0"/>
          <w:sz w:val="28"/>
          <w:szCs w:val="28"/>
          <w:lang w:val="en-US"/>
        </w:rPr>
        <w:t xml:space="preserve"> </w:t>
      </w:r>
      <w:hyperlink r:id="rId57" w:history="1">
        <w:r w:rsidR="003F1C92" w:rsidRPr="00345FE5">
          <w:rPr>
            <w:rStyle w:val="a4"/>
            <w:b w:val="0"/>
            <w:bCs w:val="0"/>
            <w:spacing w:val="15"/>
            <w:sz w:val="28"/>
            <w:szCs w:val="28"/>
            <w:lang w:val="en-US"/>
          </w:rPr>
          <w:t>https://www.suerf.org/policynotes/14129/does-the-eu-convergence-machine-still-work-and-how-will-the-covid-19-crisis-impact-it</w:t>
        </w:r>
        <w:bookmarkEnd w:id="75"/>
        <w:bookmarkEnd w:id="76"/>
        <w:bookmarkEnd w:id="77"/>
      </w:hyperlink>
    </w:p>
    <w:p w:rsidR="00B32645" w:rsidRPr="00345FE5" w:rsidRDefault="00B32645" w:rsidP="00345FE5">
      <w:pPr>
        <w:pStyle w:val="1"/>
        <w:numPr>
          <w:ilvl w:val="0"/>
          <w:numId w:val="6"/>
        </w:numPr>
        <w:spacing w:before="0" w:beforeAutospacing="0" w:after="0" w:afterAutospacing="0" w:line="360" w:lineRule="auto"/>
        <w:ind w:left="0" w:firstLine="709"/>
        <w:jc w:val="both"/>
        <w:rPr>
          <w:b w:val="0"/>
          <w:bCs w:val="0"/>
          <w:color w:val="333333"/>
          <w:sz w:val="28"/>
          <w:szCs w:val="28"/>
          <w:lang w:val="en-US"/>
        </w:rPr>
      </w:pPr>
      <w:bookmarkStart w:id="78" w:name="_Toc89797227"/>
      <w:bookmarkStart w:id="79" w:name="_Toc89797430"/>
      <w:bookmarkStart w:id="80" w:name="_Toc89810913"/>
      <w:r w:rsidRPr="00345FE5">
        <w:rPr>
          <w:b w:val="0"/>
          <w:bCs w:val="0"/>
          <w:color w:val="000000" w:themeColor="text1"/>
          <w:sz w:val="28"/>
          <w:szCs w:val="28"/>
          <w:lang w:val="en-US"/>
        </w:rPr>
        <w:t xml:space="preserve">Brexit: what are the pros and cons of leaving the EU? 2021. URL: </w:t>
      </w:r>
      <w:hyperlink r:id="rId58" w:history="1">
        <w:r w:rsidRPr="00345FE5">
          <w:rPr>
            <w:rStyle w:val="a4"/>
            <w:b w:val="0"/>
            <w:bCs w:val="0"/>
            <w:sz w:val="28"/>
            <w:szCs w:val="28"/>
            <w:lang w:val="en-US"/>
          </w:rPr>
          <w:t>https://www.theweek.co.uk/brexit-0</w:t>
        </w:r>
        <w:bookmarkEnd w:id="78"/>
        <w:bookmarkEnd w:id="79"/>
        <w:bookmarkEnd w:id="80"/>
      </w:hyperlink>
    </w:p>
    <w:p w:rsidR="00B32645" w:rsidRPr="00345FE5" w:rsidRDefault="00B32645" w:rsidP="00345FE5">
      <w:pPr>
        <w:pStyle w:val="1"/>
        <w:numPr>
          <w:ilvl w:val="0"/>
          <w:numId w:val="6"/>
        </w:numPr>
        <w:spacing w:before="0" w:beforeAutospacing="0" w:after="0" w:afterAutospacing="0" w:line="360" w:lineRule="auto"/>
        <w:ind w:left="0" w:firstLine="709"/>
        <w:jc w:val="both"/>
        <w:rPr>
          <w:b w:val="0"/>
          <w:bCs w:val="0"/>
          <w:color w:val="111111"/>
          <w:sz w:val="28"/>
          <w:szCs w:val="28"/>
          <w:lang w:val="en-US"/>
        </w:rPr>
      </w:pPr>
      <w:bookmarkStart w:id="81" w:name="_Toc89797228"/>
      <w:bookmarkStart w:id="82" w:name="_Toc89797431"/>
      <w:bookmarkStart w:id="83" w:name="_Toc89810914"/>
      <w:proofErr w:type="gramStart"/>
      <w:r w:rsidRPr="00345FE5">
        <w:rPr>
          <w:b w:val="0"/>
          <w:bCs w:val="0"/>
          <w:color w:val="000000" w:themeColor="text1"/>
          <w:sz w:val="28"/>
          <w:szCs w:val="28"/>
          <w:lang w:val="en-US"/>
        </w:rPr>
        <w:t>Walsh D.</w:t>
      </w:r>
      <w:proofErr w:type="gramEnd"/>
      <w:r w:rsidRPr="00345FE5">
        <w:rPr>
          <w:b w:val="0"/>
          <w:bCs w:val="0"/>
          <w:color w:val="000000" w:themeColor="text1"/>
          <w:sz w:val="28"/>
          <w:szCs w:val="28"/>
          <w:lang w:val="en-US"/>
        </w:rPr>
        <w:t xml:space="preserve"> How likely are the 'big four' European economies to vote to leave the EU if Brexit works out? 2020. URL: </w:t>
      </w:r>
      <w:hyperlink r:id="rId59" w:history="1">
        <w:r w:rsidRPr="00345FE5">
          <w:rPr>
            <w:rStyle w:val="a4"/>
            <w:b w:val="0"/>
            <w:bCs w:val="0"/>
            <w:sz w:val="28"/>
            <w:szCs w:val="28"/>
            <w:lang w:val="en-US"/>
          </w:rPr>
          <w:t>https://www.euronews.com/2020/08/10/nearly-half-of-italians-would-support-leaving-the-eu-if-brexit-is-successful-according-to</w:t>
        </w:r>
        <w:bookmarkEnd w:id="81"/>
        <w:bookmarkEnd w:id="82"/>
        <w:bookmarkEnd w:id="83"/>
      </w:hyperlink>
    </w:p>
    <w:p w:rsidR="009F4A32" w:rsidRPr="00345FE5" w:rsidRDefault="00B32645" w:rsidP="00345FE5">
      <w:pPr>
        <w:pStyle w:val="1"/>
        <w:numPr>
          <w:ilvl w:val="0"/>
          <w:numId w:val="6"/>
        </w:numPr>
        <w:shd w:val="clear" w:color="auto" w:fill="FFFFFF"/>
        <w:spacing w:before="0" w:beforeAutospacing="0" w:after="0" w:afterAutospacing="0" w:line="360" w:lineRule="auto"/>
        <w:ind w:left="0" w:firstLine="709"/>
        <w:jc w:val="both"/>
        <w:rPr>
          <w:rStyle w:val="a4"/>
          <w:b w:val="0"/>
          <w:i/>
          <w:iCs/>
          <w:color w:val="04020C"/>
          <w:sz w:val="28"/>
          <w:szCs w:val="28"/>
          <w:u w:val="none"/>
          <w:bdr w:val="none" w:sz="0" w:space="0" w:color="auto" w:frame="1"/>
          <w:shd w:val="clear" w:color="auto" w:fill="FFFFFF"/>
          <w:lang w:val="en-US"/>
        </w:rPr>
      </w:pPr>
      <w:bookmarkStart w:id="84" w:name="_Toc89797229"/>
      <w:bookmarkStart w:id="85" w:name="_Toc89797432"/>
      <w:bookmarkStart w:id="86" w:name="_Toc89810915"/>
      <w:r w:rsidRPr="00345FE5">
        <w:rPr>
          <w:b w:val="0"/>
          <w:bCs w:val="0"/>
          <w:color w:val="111111"/>
          <w:sz w:val="28"/>
          <w:szCs w:val="28"/>
          <w:lang w:val="en-US"/>
        </w:rPr>
        <w:t xml:space="preserve">Hayes A. Brexit. May 2021. </w:t>
      </w:r>
      <w:r w:rsidRPr="00345FE5">
        <w:rPr>
          <w:rStyle w:val="ac"/>
          <w:b w:val="0"/>
          <w:i w:val="0"/>
          <w:color w:val="04020C"/>
          <w:sz w:val="28"/>
          <w:szCs w:val="28"/>
          <w:bdr w:val="none" w:sz="0" w:space="0" w:color="auto" w:frame="1"/>
          <w:shd w:val="clear" w:color="auto" w:fill="FFFFFF"/>
          <w:lang w:val="en-US"/>
        </w:rPr>
        <w:t xml:space="preserve">URL: </w:t>
      </w:r>
      <w:hyperlink r:id="rId60" w:history="1">
        <w:r w:rsidRPr="00345FE5">
          <w:rPr>
            <w:rStyle w:val="a4"/>
            <w:b w:val="0"/>
            <w:sz w:val="28"/>
            <w:szCs w:val="28"/>
            <w:bdr w:val="none" w:sz="0" w:space="0" w:color="auto" w:frame="1"/>
            <w:shd w:val="clear" w:color="auto" w:fill="FFFFFF"/>
            <w:lang w:val="en-US"/>
          </w:rPr>
          <w:t>https://www.investopedia.com/terms/b/brexit.asp</w:t>
        </w:r>
        <w:bookmarkEnd w:id="84"/>
        <w:bookmarkEnd w:id="85"/>
        <w:bookmarkEnd w:id="86"/>
      </w:hyperlink>
    </w:p>
    <w:bookmarkStart w:id="87" w:name="_Toc89797230"/>
    <w:bookmarkStart w:id="88" w:name="_Toc89797433"/>
    <w:p w:rsidR="00BE492A" w:rsidRPr="00345FE5" w:rsidRDefault="00A525C1" w:rsidP="00345FE5">
      <w:pPr>
        <w:pStyle w:val="1"/>
        <w:numPr>
          <w:ilvl w:val="0"/>
          <w:numId w:val="6"/>
        </w:numPr>
        <w:shd w:val="clear" w:color="auto" w:fill="FFFFFF"/>
        <w:spacing w:before="0" w:beforeAutospacing="0" w:after="0" w:afterAutospacing="0" w:line="360" w:lineRule="auto"/>
        <w:ind w:left="0" w:firstLine="709"/>
        <w:jc w:val="both"/>
        <w:rPr>
          <w:b w:val="0"/>
          <w:i/>
          <w:iCs/>
          <w:color w:val="04020C"/>
          <w:sz w:val="28"/>
          <w:szCs w:val="28"/>
          <w:bdr w:val="none" w:sz="0" w:space="0" w:color="auto" w:frame="1"/>
          <w:shd w:val="clear" w:color="auto" w:fill="FFFFFF"/>
          <w:lang w:val="en-US"/>
        </w:rPr>
      </w:pPr>
      <w:r>
        <w:rPr>
          <w:b w:val="0"/>
          <w:sz w:val="28"/>
          <w:szCs w:val="28"/>
          <w:shd w:val="clear" w:color="auto" w:fill="FFFFFF"/>
          <w:lang w:val="en-US"/>
        </w:rPr>
        <w:fldChar w:fldCharType="begin"/>
      </w:r>
      <w:r>
        <w:rPr>
          <w:b w:val="0"/>
          <w:sz w:val="28"/>
          <w:szCs w:val="28"/>
          <w:shd w:val="clear" w:color="auto" w:fill="FFFFFF"/>
          <w:lang w:val="en-US"/>
        </w:rPr>
        <w:instrText xml:space="preserve"> HYPERLINK "</w:instrText>
      </w:r>
      <w:r w:rsidRPr="00A525C1">
        <w:rPr>
          <w:b w:val="0"/>
          <w:sz w:val="28"/>
          <w:szCs w:val="28"/>
          <w:shd w:val="clear" w:color="auto" w:fill="FFFFFF"/>
          <w:lang w:val="en-US"/>
        </w:rPr>
        <w:instrText>Report from the commission to the European parlament and council on the implementation of macro-financial assistance to third countries. Brussel, 2019.</w:instrText>
      </w:r>
      <w:r w:rsidRPr="00A525C1">
        <w:rPr>
          <w:b w:val="0"/>
          <w:sz w:val="28"/>
          <w:szCs w:val="28"/>
          <w:shd w:val="clear" w:color="auto" w:fill="FFFFFF"/>
          <w:lang w:val="uk-UA"/>
        </w:rPr>
        <w:instrText> </w:instrText>
      </w:r>
      <w:r w:rsidRPr="00A525C1">
        <w:rPr>
          <w:b w:val="0"/>
          <w:sz w:val="28"/>
          <w:szCs w:val="28"/>
          <w:shd w:val="clear" w:color="auto" w:fill="FFFFFF"/>
          <w:lang w:val="en-US"/>
        </w:rPr>
        <w:instrText>URL:</w:instrText>
      </w:r>
      <w:r w:rsidRPr="00A525C1">
        <w:rPr>
          <w:b w:val="0"/>
          <w:sz w:val="28"/>
          <w:szCs w:val="28"/>
          <w:lang w:val="uk-UA"/>
        </w:rPr>
        <w:instrText>https://eur-lex.europa.eu/legal</w:instrText>
      </w:r>
      <w:r w:rsidRPr="00A525C1">
        <w:rPr>
          <w:b w:val="0"/>
          <w:sz w:val="28"/>
          <w:szCs w:val="28"/>
          <w:lang w:val="en-US"/>
        </w:rPr>
        <w:instrText>content/EN/TXT</w:instrText>
      </w:r>
      <w:r w:rsidRPr="00A525C1">
        <w:rPr>
          <w:b w:val="0"/>
          <w:sz w:val="28"/>
          <w:szCs w:val="28"/>
          <w:lang w:val="uk-UA"/>
        </w:rPr>
        <w:instrText xml:space="preserve"> </w:instrText>
      </w:r>
      <w:r>
        <w:rPr>
          <w:b w:val="0"/>
          <w:sz w:val="28"/>
          <w:szCs w:val="28"/>
          <w:shd w:val="clear" w:color="auto" w:fill="FFFFFF"/>
          <w:lang w:val="en-US"/>
        </w:rPr>
        <w:instrText xml:space="preserve">" </w:instrText>
      </w:r>
      <w:r>
        <w:rPr>
          <w:b w:val="0"/>
          <w:sz w:val="28"/>
          <w:szCs w:val="28"/>
          <w:shd w:val="clear" w:color="auto" w:fill="FFFFFF"/>
          <w:lang w:val="en-US"/>
        </w:rPr>
        <w:fldChar w:fldCharType="separate"/>
      </w:r>
      <w:bookmarkStart w:id="89" w:name="_Toc89810916"/>
      <w:r w:rsidRPr="002B317A">
        <w:rPr>
          <w:rStyle w:val="a4"/>
          <w:b w:val="0"/>
          <w:sz w:val="28"/>
          <w:szCs w:val="28"/>
          <w:shd w:val="clear" w:color="auto" w:fill="FFFFFF"/>
          <w:lang w:val="en-US"/>
        </w:rPr>
        <w:t>Report from the commission to the European parlament and council on the implementation of macro-financial assistance to third countries. Brussel, 2019.</w:t>
      </w:r>
      <w:r w:rsidRPr="002B317A">
        <w:rPr>
          <w:rStyle w:val="a4"/>
          <w:b w:val="0"/>
          <w:sz w:val="28"/>
          <w:szCs w:val="28"/>
          <w:shd w:val="clear" w:color="auto" w:fill="FFFFFF"/>
          <w:lang w:val="uk-UA"/>
        </w:rPr>
        <w:t> </w:t>
      </w:r>
      <w:r w:rsidRPr="002B317A">
        <w:rPr>
          <w:rStyle w:val="a4"/>
          <w:b w:val="0"/>
          <w:sz w:val="28"/>
          <w:szCs w:val="28"/>
          <w:shd w:val="clear" w:color="auto" w:fill="FFFFFF"/>
          <w:lang w:val="en-US"/>
        </w:rPr>
        <w:t>URL:</w:t>
      </w:r>
      <w:r w:rsidRPr="002B317A">
        <w:rPr>
          <w:rStyle w:val="a4"/>
          <w:b w:val="0"/>
          <w:sz w:val="28"/>
          <w:szCs w:val="28"/>
          <w:lang w:val="uk-UA"/>
        </w:rPr>
        <w:t>https://eur-lex.europa.eu/legal</w:t>
      </w:r>
      <w:r w:rsidRPr="002B317A">
        <w:rPr>
          <w:rStyle w:val="a4"/>
          <w:b w:val="0"/>
          <w:sz w:val="28"/>
          <w:szCs w:val="28"/>
          <w:lang w:val="en-US"/>
        </w:rPr>
        <w:t>content/EN/TXT</w:t>
      </w:r>
      <w:bookmarkEnd w:id="89"/>
      <w:r w:rsidRPr="002B317A">
        <w:rPr>
          <w:rStyle w:val="a4"/>
          <w:b w:val="0"/>
          <w:sz w:val="28"/>
          <w:szCs w:val="28"/>
          <w:lang w:val="uk-UA"/>
        </w:rPr>
        <w:t xml:space="preserve"> </w:t>
      </w:r>
      <w:bookmarkEnd w:id="87"/>
      <w:bookmarkEnd w:id="88"/>
      <w:r>
        <w:rPr>
          <w:b w:val="0"/>
          <w:sz w:val="28"/>
          <w:szCs w:val="28"/>
          <w:shd w:val="clear" w:color="auto" w:fill="FFFFFF"/>
          <w:lang w:val="en-US"/>
        </w:rPr>
        <w:fldChar w:fldCharType="end"/>
      </w:r>
    </w:p>
    <w:p w:rsidR="00BE492A" w:rsidRPr="00345FE5" w:rsidRDefault="00BE492A" w:rsidP="00345FE5">
      <w:pPr>
        <w:pStyle w:val="1"/>
        <w:numPr>
          <w:ilvl w:val="0"/>
          <w:numId w:val="6"/>
        </w:numPr>
        <w:shd w:val="clear" w:color="auto" w:fill="FFFFFF"/>
        <w:spacing w:before="0" w:beforeAutospacing="0" w:after="0" w:afterAutospacing="0" w:line="360" w:lineRule="auto"/>
        <w:ind w:left="0" w:firstLine="709"/>
        <w:jc w:val="both"/>
        <w:rPr>
          <w:b w:val="0"/>
          <w:i/>
          <w:iCs/>
          <w:color w:val="04020C"/>
          <w:sz w:val="28"/>
          <w:szCs w:val="28"/>
          <w:bdr w:val="none" w:sz="0" w:space="0" w:color="auto" w:frame="1"/>
          <w:shd w:val="clear" w:color="auto" w:fill="FFFFFF"/>
          <w:lang w:val="en-US"/>
        </w:rPr>
      </w:pPr>
      <w:bookmarkStart w:id="90" w:name="_Toc89797231"/>
      <w:bookmarkStart w:id="91" w:name="_Toc89797434"/>
      <w:bookmarkStart w:id="92" w:name="_Toc89810917"/>
      <w:proofErr w:type="gramStart"/>
      <w:r w:rsidRPr="00345FE5">
        <w:rPr>
          <w:b w:val="0"/>
          <w:sz w:val="28"/>
          <w:szCs w:val="28"/>
          <w:lang w:val="en-US"/>
        </w:rPr>
        <w:t>European Integration.</w:t>
      </w:r>
      <w:proofErr w:type="gramEnd"/>
      <w:r w:rsidRPr="00345FE5">
        <w:rPr>
          <w:b w:val="0"/>
          <w:sz w:val="28"/>
          <w:szCs w:val="28"/>
          <w:lang w:val="en-US"/>
        </w:rPr>
        <w:t xml:space="preserve"> </w:t>
      </w:r>
      <w:proofErr w:type="gramStart"/>
      <w:r w:rsidRPr="00345FE5">
        <w:rPr>
          <w:b w:val="0"/>
          <w:i/>
          <w:sz w:val="28"/>
          <w:szCs w:val="28"/>
          <w:lang w:val="en-US"/>
        </w:rPr>
        <w:t>National Bank of Ukraine.</w:t>
      </w:r>
      <w:proofErr w:type="gramEnd"/>
      <w:r w:rsidRPr="00345FE5">
        <w:rPr>
          <w:b w:val="0"/>
          <w:sz w:val="28"/>
          <w:szCs w:val="28"/>
          <w:lang w:val="en-US"/>
        </w:rPr>
        <w:t xml:space="preserve"> URL: </w:t>
      </w:r>
      <w:hyperlink r:id="rId61" w:history="1">
        <w:r w:rsidRPr="00345FE5">
          <w:rPr>
            <w:rStyle w:val="a4"/>
            <w:b w:val="0"/>
            <w:sz w:val="28"/>
            <w:szCs w:val="28"/>
            <w:lang w:val="uk-UA"/>
          </w:rPr>
          <w:t>https://bank.gov.ua/en/about/international/euro-integration</w:t>
        </w:r>
        <w:bookmarkEnd w:id="90"/>
        <w:bookmarkEnd w:id="91"/>
        <w:bookmarkEnd w:id="92"/>
      </w:hyperlink>
    </w:p>
    <w:p w:rsidR="009F4A32" w:rsidRPr="00345FE5" w:rsidRDefault="00DB6402" w:rsidP="00345FE5">
      <w:pPr>
        <w:pStyle w:val="1"/>
        <w:numPr>
          <w:ilvl w:val="0"/>
          <w:numId w:val="6"/>
        </w:numPr>
        <w:shd w:val="clear" w:color="auto" w:fill="FFFFFF"/>
        <w:spacing w:before="0" w:beforeAutospacing="0" w:after="0" w:afterAutospacing="0" w:line="360" w:lineRule="auto"/>
        <w:ind w:left="0" w:firstLine="709"/>
        <w:jc w:val="both"/>
        <w:rPr>
          <w:rStyle w:val="a4"/>
          <w:b w:val="0"/>
          <w:i/>
          <w:iCs/>
          <w:color w:val="04020C"/>
          <w:sz w:val="28"/>
          <w:szCs w:val="28"/>
          <w:u w:val="none"/>
          <w:bdr w:val="none" w:sz="0" w:space="0" w:color="auto" w:frame="1"/>
          <w:shd w:val="clear" w:color="auto" w:fill="FFFFFF"/>
          <w:lang w:val="en-US"/>
        </w:rPr>
      </w:pPr>
      <w:bookmarkStart w:id="93" w:name="_Toc89797232"/>
      <w:bookmarkStart w:id="94" w:name="_Toc89797435"/>
      <w:bookmarkStart w:id="95" w:name="_Toc89810918"/>
      <w:r w:rsidRPr="00345FE5">
        <w:rPr>
          <w:b w:val="0"/>
          <w:color w:val="000000" w:themeColor="text1"/>
          <w:sz w:val="28"/>
          <w:szCs w:val="28"/>
          <w:shd w:val="clear" w:color="auto" w:fill="FFFFFF"/>
          <w:lang w:val="en-US"/>
        </w:rPr>
        <w:t xml:space="preserve">Ukraine received EUR 600 million of macro-financial assistance from the EU. </w:t>
      </w:r>
      <w:proofErr w:type="gramStart"/>
      <w:r w:rsidRPr="00345FE5">
        <w:rPr>
          <w:b w:val="0"/>
          <w:i/>
          <w:color w:val="000000" w:themeColor="text1"/>
          <w:sz w:val="28"/>
          <w:szCs w:val="28"/>
          <w:shd w:val="clear" w:color="auto" w:fill="FFFFFF"/>
          <w:lang w:val="en-US"/>
        </w:rPr>
        <w:t>Government portal.</w:t>
      </w:r>
      <w:proofErr w:type="gramEnd"/>
      <w:r w:rsidRPr="00345FE5">
        <w:rPr>
          <w:b w:val="0"/>
          <w:color w:val="000000" w:themeColor="text1"/>
          <w:sz w:val="28"/>
          <w:szCs w:val="28"/>
          <w:shd w:val="clear" w:color="auto" w:fill="FFFFFF"/>
          <w:lang w:val="en-US"/>
        </w:rPr>
        <w:t xml:space="preserve"> </w:t>
      </w:r>
      <w:r w:rsidRPr="00345FE5">
        <w:rPr>
          <w:b w:val="0"/>
          <w:color w:val="1D1D1B"/>
          <w:sz w:val="28"/>
          <w:szCs w:val="28"/>
          <w:shd w:val="clear" w:color="auto" w:fill="FFFFFF"/>
          <w:lang w:val="en-US"/>
        </w:rPr>
        <w:t>October 2021. URL:</w:t>
      </w:r>
      <w:r w:rsidR="0035762E" w:rsidRPr="00345FE5">
        <w:rPr>
          <w:b w:val="0"/>
          <w:sz w:val="28"/>
          <w:szCs w:val="28"/>
          <w:lang w:val="uk-UA"/>
        </w:rPr>
        <w:t xml:space="preserve"> </w:t>
      </w:r>
      <w:hyperlink r:id="rId62" w:history="1">
        <w:r w:rsidR="0035762E" w:rsidRPr="00345FE5">
          <w:rPr>
            <w:rStyle w:val="a4"/>
            <w:b w:val="0"/>
            <w:sz w:val="28"/>
            <w:szCs w:val="28"/>
            <w:lang w:val="uk-UA"/>
          </w:rPr>
          <w:t>https://www.kmu.gov.ua/en/news/ukrayina-otrimala-600-mln-yevro-makrofinansovoyi-dopomogi-yes</w:t>
        </w:r>
        <w:bookmarkEnd w:id="93"/>
        <w:bookmarkEnd w:id="94"/>
        <w:bookmarkEnd w:id="95"/>
      </w:hyperlink>
    </w:p>
    <w:p w:rsidR="009F4A32" w:rsidRPr="00345FE5" w:rsidRDefault="002175FF" w:rsidP="00345FE5">
      <w:pPr>
        <w:pStyle w:val="1"/>
        <w:numPr>
          <w:ilvl w:val="0"/>
          <w:numId w:val="6"/>
        </w:numPr>
        <w:shd w:val="clear" w:color="auto" w:fill="FFFFFF"/>
        <w:spacing w:before="0" w:beforeAutospacing="0" w:after="0" w:afterAutospacing="0" w:line="360" w:lineRule="auto"/>
        <w:ind w:left="0" w:firstLine="709"/>
        <w:jc w:val="both"/>
        <w:rPr>
          <w:b w:val="0"/>
          <w:i/>
          <w:iCs/>
          <w:color w:val="04020C"/>
          <w:sz w:val="28"/>
          <w:szCs w:val="28"/>
          <w:bdr w:val="none" w:sz="0" w:space="0" w:color="auto" w:frame="1"/>
          <w:shd w:val="clear" w:color="auto" w:fill="FFFFFF"/>
          <w:lang w:val="en-US"/>
        </w:rPr>
      </w:pPr>
      <w:bookmarkStart w:id="96" w:name="_Toc89797233"/>
      <w:bookmarkStart w:id="97" w:name="_Toc89797436"/>
      <w:bookmarkStart w:id="98" w:name="_Toc89810919"/>
      <w:proofErr w:type="spellStart"/>
      <w:r w:rsidRPr="00345FE5">
        <w:rPr>
          <w:rStyle w:val="a4"/>
          <w:b w:val="0"/>
          <w:color w:val="000000" w:themeColor="text1"/>
          <w:sz w:val="28"/>
          <w:szCs w:val="28"/>
          <w:u w:val="none"/>
          <w:lang w:val="en-US"/>
        </w:rPr>
        <w:t>Savelyev</w:t>
      </w:r>
      <w:proofErr w:type="spellEnd"/>
      <w:r w:rsidRPr="00345FE5">
        <w:rPr>
          <w:rStyle w:val="a4"/>
          <w:b w:val="0"/>
          <w:color w:val="000000" w:themeColor="text1"/>
          <w:sz w:val="28"/>
          <w:szCs w:val="28"/>
          <w:u w:val="none"/>
          <w:lang w:val="uk-UA"/>
        </w:rPr>
        <w:t xml:space="preserve"> </w:t>
      </w:r>
      <w:r w:rsidRPr="00345FE5">
        <w:rPr>
          <w:rStyle w:val="a4"/>
          <w:b w:val="0"/>
          <w:color w:val="000000" w:themeColor="text1"/>
          <w:sz w:val="28"/>
          <w:szCs w:val="28"/>
          <w:u w:val="none"/>
          <w:lang w:val="en-US"/>
        </w:rPr>
        <w:t>Y</w:t>
      </w:r>
      <w:r w:rsidRPr="00345FE5">
        <w:rPr>
          <w:rStyle w:val="a4"/>
          <w:b w:val="0"/>
          <w:color w:val="000000" w:themeColor="text1"/>
          <w:sz w:val="28"/>
          <w:szCs w:val="28"/>
          <w:u w:val="none"/>
          <w:lang w:val="uk-UA"/>
        </w:rPr>
        <w:t xml:space="preserve">., </w:t>
      </w:r>
      <w:proofErr w:type="spellStart"/>
      <w:r w:rsidRPr="00345FE5">
        <w:rPr>
          <w:rStyle w:val="a4"/>
          <w:b w:val="0"/>
          <w:color w:val="000000" w:themeColor="text1"/>
          <w:sz w:val="28"/>
          <w:szCs w:val="28"/>
          <w:u w:val="none"/>
          <w:lang w:val="en-US"/>
        </w:rPr>
        <w:t>Kuryliak</w:t>
      </w:r>
      <w:proofErr w:type="spellEnd"/>
      <w:r w:rsidRPr="00345FE5">
        <w:rPr>
          <w:rStyle w:val="a4"/>
          <w:b w:val="0"/>
          <w:color w:val="000000" w:themeColor="text1"/>
          <w:sz w:val="28"/>
          <w:szCs w:val="28"/>
          <w:u w:val="none"/>
          <w:lang w:val="uk-UA"/>
        </w:rPr>
        <w:t xml:space="preserve"> </w:t>
      </w:r>
      <w:r w:rsidRPr="00345FE5">
        <w:rPr>
          <w:rStyle w:val="a4"/>
          <w:b w:val="0"/>
          <w:color w:val="000000" w:themeColor="text1"/>
          <w:sz w:val="28"/>
          <w:szCs w:val="28"/>
          <w:u w:val="none"/>
          <w:lang w:val="en-US"/>
        </w:rPr>
        <w:t>V</w:t>
      </w:r>
      <w:r w:rsidRPr="00345FE5">
        <w:rPr>
          <w:rStyle w:val="a4"/>
          <w:b w:val="0"/>
          <w:color w:val="000000" w:themeColor="text1"/>
          <w:sz w:val="28"/>
          <w:szCs w:val="28"/>
          <w:u w:val="none"/>
          <w:lang w:val="uk-UA"/>
        </w:rPr>
        <w:t xml:space="preserve">.,  </w:t>
      </w:r>
      <w:proofErr w:type="spellStart"/>
      <w:r w:rsidRPr="00345FE5">
        <w:rPr>
          <w:b w:val="0"/>
          <w:color w:val="000000" w:themeColor="text1"/>
          <w:sz w:val="28"/>
          <w:szCs w:val="28"/>
          <w:lang w:val="en-US"/>
        </w:rPr>
        <w:t>Lishchynskyy</w:t>
      </w:r>
      <w:proofErr w:type="spellEnd"/>
      <w:r w:rsidRPr="00345FE5">
        <w:rPr>
          <w:b w:val="0"/>
          <w:color w:val="000000" w:themeColor="text1"/>
          <w:sz w:val="28"/>
          <w:szCs w:val="28"/>
          <w:lang w:val="uk-UA"/>
        </w:rPr>
        <w:t xml:space="preserve"> </w:t>
      </w:r>
      <w:r w:rsidRPr="00345FE5">
        <w:rPr>
          <w:b w:val="0"/>
          <w:color w:val="000000" w:themeColor="text1"/>
          <w:sz w:val="28"/>
          <w:szCs w:val="28"/>
          <w:lang w:val="en-US"/>
        </w:rPr>
        <w:t>I</w:t>
      </w:r>
      <w:r w:rsidRPr="00345FE5">
        <w:rPr>
          <w:b w:val="0"/>
          <w:color w:val="000000" w:themeColor="text1"/>
          <w:sz w:val="28"/>
          <w:szCs w:val="28"/>
          <w:lang w:val="uk-UA"/>
        </w:rPr>
        <w:t xml:space="preserve">., </w:t>
      </w:r>
      <w:proofErr w:type="spellStart"/>
      <w:r w:rsidRPr="00345FE5">
        <w:rPr>
          <w:b w:val="0"/>
          <w:color w:val="000000" w:themeColor="text1"/>
          <w:sz w:val="28"/>
          <w:szCs w:val="28"/>
          <w:lang w:val="en-US"/>
        </w:rPr>
        <w:t>Lyzun</w:t>
      </w:r>
      <w:proofErr w:type="spellEnd"/>
      <w:r w:rsidRPr="00345FE5">
        <w:rPr>
          <w:b w:val="0"/>
          <w:color w:val="000000" w:themeColor="text1"/>
          <w:sz w:val="28"/>
          <w:szCs w:val="28"/>
          <w:lang w:val="uk-UA"/>
        </w:rPr>
        <w:t xml:space="preserve"> </w:t>
      </w:r>
      <w:r w:rsidRPr="00345FE5">
        <w:rPr>
          <w:b w:val="0"/>
          <w:color w:val="000000" w:themeColor="text1"/>
          <w:sz w:val="28"/>
          <w:szCs w:val="28"/>
          <w:lang w:val="en-US"/>
        </w:rPr>
        <w:t xml:space="preserve">M. Global monetary integration and determination of strategic priorities for the exchange rate policy in Ukraine. </w:t>
      </w:r>
      <w:proofErr w:type="gramStart"/>
      <w:r w:rsidRPr="00345FE5">
        <w:rPr>
          <w:b w:val="0"/>
          <w:i/>
          <w:sz w:val="28"/>
          <w:szCs w:val="28"/>
          <w:lang w:val="en-US"/>
        </w:rPr>
        <w:t>Academy of Economics.</w:t>
      </w:r>
      <w:proofErr w:type="gramEnd"/>
      <w:r w:rsidRPr="00345FE5">
        <w:rPr>
          <w:b w:val="0"/>
          <w:sz w:val="28"/>
          <w:szCs w:val="28"/>
          <w:lang w:val="en-US"/>
        </w:rPr>
        <w:t xml:space="preserve"> 2017 </w:t>
      </w:r>
      <w:r w:rsidRPr="00345FE5">
        <w:rPr>
          <w:b w:val="0"/>
          <w:color w:val="000000" w:themeColor="text1"/>
          <w:sz w:val="28"/>
          <w:szCs w:val="28"/>
          <w:lang w:val="uk-UA"/>
        </w:rPr>
        <w:t xml:space="preserve">– с. </w:t>
      </w:r>
      <w:r w:rsidRPr="00345FE5">
        <w:rPr>
          <w:b w:val="0"/>
          <w:color w:val="000000" w:themeColor="text1"/>
          <w:sz w:val="28"/>
          <w:szCs w:val="28"/>
          <w:lang w:val="en-US"/>
        </w:rPr>
        <w:t>204</w:t>
      </w:r>
      <w:r w:rsidRPr="00345FE5">
        <w:rPr>
          <w:b w:val="0"/>
          <w:color w:val="000000" w:themeColor="text1"/>
          <w:sz w:val="28"/>
          <w:szCs w:val="28"/>
          <w:lang w:val="uk-UA"/>
        </w:rPr>
        <w:t>-</w:t>
      </w:r>
      <w:r w:rsidRPr="00345FE5">
        <w:rPr>
          <w:b w:val="0"/>
          <w:color w:val="000000" w:themeColor="text1"/>
          <w:sz w:val="28"/>
          <w:szCs w:val="28"/>
          <w:lang w:val="en-US"/>
        </w:rPr>
        <w:t>215</w:t>
      </w:r>
      <w:r w:rsidRPr="00345FE5">
        <w:rPr>
          <w:b w:val="0"/>
          <w:color w:val="000000" w:themeColor="text1"/>
          <w:sz w:val="28"/>
          <w:szCs w:val="28"/>
          <w:lang w:val="uk-UA"/>
        </w:rPr>
        <w:t xml:space="preserve"> –</w:t>
      </w:r>
      <w:r w:rsidRPr="00345FE5">
        <w:rPr>
          <w:b w:val="0"/>
          <w:color w:val="000000" w:themeColor="text1"/>
          <w:sz w:val="28"/>
          <w:szCs w:val="28"/>
          <w:lang w:val="en-US"/>
        </w:rPr>
        <w:t xml:space="preserve"> URL</w:t>
      </w:r>
      <w:r w:rsidRPr="00345FE5">
        <w:rPr>
          <w:b w:val="0"/>
          <w:color w:val="000000" w:themeColor="text1"/>
          <w:sz w:val="28"/>
          <w:szCs w:val="28"/>
          <w:lang w:val="uk-UA"/>
        </w:rPr>
        <w:t>:</w:t>
      </w:r>
      <w:r w:rsidRPr="00345FE5">
        <w:rPr>
          <w:b w:val="0"/>
          <w:color w:val="000000" w:themeColor="text1"/>
          <w:sz w:val="28"/>
          <w:szCs w:val="28"/>
          <w:lang w:val="en-US"/>
        </w:rPr>
        <w:t xml:space="preserve"> </w:t>
      </w:r>
      <w:hyperlink r:id="rId63" w:history="1">
        <w:r w:rsidRPr="00345FE5">
          <w:rPr>
            <w:rStyle w:val="a4"/>
            <w:b w:val="0"/>
            <w:sz w:val="28"/>
            <w:szCs w:val="28"/>
            <w:lang w:val="en-US"/>
          </w:rPr>
          <w:t>https://dlib.uni-svishtov.bg/bitstream/handle/10610/3425/1b0679bce5c97c10c5dcbfdf8785f8e449c0998fa0ed6956edc68885cb03f5a5.pdf?sequence=1&amp;isAllowed=y</w:t>
        </w:r>
        <w:bookmarkEnd w:id="96"/>
        <w:bookmarkEnd w:id="97"/>
        <w:bookmarkEnd w:id="98"/>
      </w:hyperlink>
    </w:p>
    <w:p w:rsidR="009F4A32" w:rsidRPr="00345FE5" w:rsidRDefault="00DB6402" w:rsidP="00345FE5">
      <w:pPr>
        <w:pStyle w:val="1"/>
        <w:numPr>
          <w:ilvl w:val="0"/>
          <w:numId w:val="6"/>
        </w:numPr>
        <w:shd w:val="clear" w:color="auto" w:fill="FFFFFF"/>
        <w:spacing w:before="0" w:beforeAutospacing="0" w:after="0" w:afterAutospacing="0" w:line="360" w:lineRule="auto"/>
        <w:ind w:left="0" w:firstLine="709"/>
        <w:jc w:val="both"/>
        <w:rPr>
          <w:b w:val="0"/>
          <w:i/>
          <w:iCs/>
          <w:color w:val="04020C"/>
          <w:sz w:val="28"/>
          <w:szCs w:val="28"/>
          <w:bdr w:val="none" w:sz="0" w:space="0" w:color="auto" w:frame="1"/>
          <w:shd w:val="clear" w:color="auto" w:fill="FFFFFF"/>
          <w:lang w:val="en-US"/>
        </w:rPr>
      </w:pPr>
      <w:bookmarkStart w:id="99" w:name="_Toc89797234"/>
      <w:bookmarkStart w:id="100" w:name="_Toc89797437"/>
      <w:bookmarkStart w:id="101" w:name="_Toc89810920"/>
      <w:proofErr w:type="gramStart"/>
      <w:r w:rsidRPr="00345FE5">
        <w:rPr>
          <w:b w:val="0"/>
          <w:sz w:val="28"/>
          <w:szCs w:val="28"/>
          <w:lang w:val="en-US"/>
        </w:rPr>
        <w:t>Ukraine Central Bank key rates.</w:t>
      </w:r>
      <w:proofErr w:type="gramEnd"/>
      <w:r w:rsidRPr="00345FE5">
        <w:rPr>
          <w:b w:val="0"/>
          <w:sz w:val="28"/>
          <w:szCs w:val="28"/>
          <w:lang w:val="en-US"/>
        </w:rPr>
        <w:t xml:space="preserve"> URL: </w:t>
      </w:r>
      <w:hyperlink r:id="rId64" w:history="1">
        <w:r w:rsidR="00D340C5" w:rsidRPr="00345FE5">
          <w:rPr>
            <w:rStyle w:val="a4"/>
            <w:b w:val="0"/>
            <w:sz w:val="28"/>
            <w:szCs w:val="28"/>
            <w:lang w:val="uk-UA"/>
          </w:rPr>
          <w:t>https://countryeconomy.com/key-rates/ukraine</w:t>
        </w:r>
        <w:bookmarkEnd w:id="99"/>
        <w:bookmarkEnd w:id="100"/>
        <w:bookmarkEnd w:id="101"/>
      </w:hyperlink>
    </w:p>
    <w:p w:rsidR="009F4A32" w:rsidRPr="00345FE5" w:rsidRDefault="00DB6402" w:rsidP="00345FE5">
      <w:pPr>
        <w:pStyle w:val="1"/>
        <w:numPr>
          <w:ilvl w:val="0"/>
          <w:numId w:val="6"/>
        </w:numPr>
        <w:shd w:val="clear" w:color="auto" w:fill="FFFFFF"/>
        <w:spacing w:before="0" w:beforeAutospacing="0" w:after="0" w:afterAutospacing="0" w:line="360" w:lineRule="auto"/>
        <w:ind w:left="0" w:firstLine="709"/>
        <w:jc w:val="both"/>
        <w:rPr>
          <w:b w:val="0"/>
          <w:i/>
          <w:iCs/>
          <w:color w:val="04020C"/>
          <w:sz w:val="28"/>
          <w:szCs w:val="28"/>
          <w:bdr w:val="none" w:sz="0" w:space="0" w:color="auto" w:frame="1"/>
          <w:shd w:val="clear" w:color="auto" w:fill="FFFFFF"/>
          <w:lang w:val="en-US"/>
        </w:rPr>
      </w:pPr>
      <w:bookmarkStart w:id="102" w:name="_Toc89797235"/>
      <w:bookmarkStart w:id="103" w:name="_Toc89797438"/>
      <w:bookmarkStart w:id="104" w:name="_Toc89810921"/>
      <w:proofErr w:type="spellStart"/>
      <w:r w:rsidRPr="00345FE5">
        <w:rPr>
          <w:b w:val="0"/>
          <w:sz w:val="28"/>
          <w:szCs w:val="28"/>
          <w:lang w:val="uk-UA"/>
        </w:rPr>
        <w:t>Ukraine</w:t>
      </w:r>
      <w:proofErr w:type="spellEnd"/>
      <w:r w:rsidRPr="00345FE5">
        <w:rPr>
          <w:b w:val="0"/>
          <w:sz w:val="28"/>
          <w:szCs w:val="28"/>
          <w:lang w:val="uk-UA"/>
        </w:rPr>
        <w:t xml:space="preserve"> – EU: </w:t>
      </w:r>
      <w:proofErr w:type="spellStart"/>
      <w:r w:rsidRPr="00345FE5">
        <w:rPr>
          <w:b w:val="0"/>
          <w:sz w:val="28"/>
          <w:szCs w:val="28"/>
          <w:lang w:val="uk-UA"/>
        </w:rPr>
        <w:t>in</w:t>
      </w:r>
      <w:proofErr w:type="spellEnd"/>
      <w:r w:rsidRPr="00345FE5">
        <w:rPr>
          <w:b w:val="0"/>
          <w:sz w:val="28"/>
          <w:szCs w:val="28"/>
          <w:lang w:val="uk-UA"/>
        </w:rPr>
        <w:t xml:space="preserve"> </w:t>
      </w:r>
      <w:proofErr w:type="spellStart"/>
      <w:r w:rsidRPr="00345FE5">
        <w:rPr>
          <w:b w:val="0"/>
          <w:sz w:val="28"/>
          <w:szCs w:val="28"/>
          <w:lang w:val="uk-UA"/>
        </w:rPr>
        <w:t>the</w:t>
      </w:r>
      <w:proofErr w:type="spellEnd"/>
      <w:r w:rsidRPr="00345FE5">
        <w:rPr>
          <w:b w:val="0"/>
          <w:sz w:val="28"/>
          <w:szCs w:val="28"/>
          <w:lang w:val="uk-UA"/>
        </w:rPr>
        <w:t xml:space="preserve"> </w:t>
      </w:r>
      <w:proofErr w:type="spellStart"/>
      <w:r w:rsidRPr="00345FE5">
        <w:rPr>
          <w:b w:val="0"/>
          <w:sz w:val="28"/>
          <w:szCs w:val="28"/>
          <w:lang w:val="uk-UA"/>
        </w:rPr>
        <w:t>process</w:t>
      </w:r>
      <w:proofErr w:type="spellEnd"/>
      <w:r w:rsidRPr="00345FE5">
        <w:rPr>
          <w:b w:val="0"/>
          <w:sz w:val="28"/>
          <w:szCs w:val="28"/>
          <w:lang w:val="uk-UA"/>
        </w:rPr>
        <w:t xml:space="preserve"> </w:t>
      </w:r>
      <w:proofErr w:type="spellStart"/>
      <w:r w:rsidRPr="00345FE5">
        <w:rPr>
          <w:b w:val="0"/>
          <w:sz w:val="28"/>
          <w:szCs w:val="28"/>
          <w:lang w:val="uk-UA"/>
        </w:rPr>
        <w:t>of</w:t>
      </w:r>
      <w:proofErr w:type="spellEnd"/>
      <w:r w:rsidRPr="00345FE5">
        <w:rPr>
          <w:b w:val="0"/>
          <w:sz w:val="28"/>
          <w:szCs w:val="28"/>
          <w:lang w:val="uk-UA"/>
        </w:rPr>
        <w:t xml:space="preserve"> </w:t>
      </w:r>
      <w:proofErr w:type="spellStart"/>
      <w:r w:rsidRPr="00345FE5">
        <w:rPr>
          <w:b w:val="0"/>
          <w:sz w:val="28"/>
          <w:szCs w:val="28"/>
          <w:lang w:val="uk-UA"/>
        </w:rPr>
        <w:t>large-scale</w:t>
      </w:r>
      <w:proofErr w:type="spellEnd"/>
      <w:r w:rsidRPr="00345FE5">
        <w:rPr>
          <w:b w:val="0"/>
          <w:sz w:val="28"/>
          <w:szCs w:val="28"/>
          <w:lang w:val="uk-UA"/>
        </w:rPr>
        <w:t xml:space="preserve"> </w:t>
      </w:r>
      <w:proofErr w:type="spellStart"/>
      <w:r w:rsidRPr="00345FE5">
        <w:rPr>
          <w:b w:val="0"/>
          <w:sz w:val="28"/>
          <w:szCs w:val="28"/>
          <w:lang w:val="uk-UA"/>
        </w:rPr>
        <w:t>reforms</w:t>
      </w:r>
      <w:proofErr w:type="spellEnd"/>
      <w:r w:rsidRPr="00345FE5">
        <w:rPr>
          <w:b w:val="0"/>
          <w:sz w:val="28"/>
          <w:szCs w:val="28"/>
          <w:lang w:val="en-US"/>
        </w:rPr>
        <w:t>.</w:t>
      </w:r>
      <w:r w:rsidR="00FE21DD" w:rsidRPr="00345FE5">
        <w:rPr>
          <w:b w:val="0"/>
          <w:sz w:val="28"/>
          <w:szCs w:val="28"/>
          <w:lang w:val="en-US"/>
        </w:rPr>
        <w:t>2021. URL:</w:t>
      </w:r>
      <w:bookmarkEnd w:id="102"/>
      <w:bookmarkEnd w:id="103"/>
      <w:bookmarkEnd w:id="104"/>
    </w:p>
    <w:p w:rsidR="00581CFB" w:rsidRPr="00345FE5" w:rsidRDefault="00F67C10" w:rsidP="00345FE5">
      <w:pPr>
        <w:pStyle w:val="1"/>
        <w:shd w:val="clear" w:color="auto" w:fill="FFFFFF"/>
        <w:spacing w:before="0" w:beforeAutospacing="0" w:after="0" w:afterAutospacing="0" w:line="360" w:lineRule="auto"/>
        <w:ind w:firstLine="709"/>
        <w:jc w:val="both"/>
        <w:rPr>
          <w:b w:val="0"/>
          <w:i/>
          <w:iCs/>
          <w:color w:val="04020C"/>
          <w:sz w:val="28"/>
          <w:szCs w:val="28"/>
          <w:bdr w:val="none" w:sz="0" w:space="0" w:color="auto" w:frame="1"/>
          <w:shd w:val="clear" w:color="auto" w:fill="FFFFFF"/>
          <w:lang w:val="uk-UA"/>
        </w:rPr>
      </w:pPr>
      <w:hyperlink r:id="rId65" w:history="1">
        <w:bookmarkStart w:id="105" w:name="_Toc89797236"/>
        <w:bookmarkStart w:id="106" w:name="_Toc89797439"/>
        <w:bookmarkStart w:id="107" w:name="_Toc89810922"/>
        <w:r w:rsidR="00581CFB" w:rsidRPr="00345FE5">
          <w:rPr>
            <w:rStyle w:val="a4"/>
            <w:b w:val="0"/>
            <w:sz w:val="28"/>
            <w:szCs w:val="28"/>
            <w:lang w:val="uk-UA"/>
          </w:rPr>
          <w:t>https://eu4pfm.com.ua/interviews/reforming-tax-debt-administration-international-experience-clone/</w:t>
        </w:r>
        <w:bookmarkEnd w:id="105"/>
        <w:bookmarkEnd w:id="106"/>
        <w:bookmarkEnd w:id="107"/>
      </w:hyperlink>
    </w:p>
    <w:p w:rsidR="009F4A32" w:rsidRPr="00345FE5" w:rsidRDefault="003F2A34"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proofErr w:type="spellStart"/>
      <w:r w:rsidRPr="00345FE5">
        <w:rPr>
          <w:rFonts w:ascii="Times New Roman" w:hAnsi="Times New Roman" w:cs="Times New Roman"/>
          <w:color w:val="080215"/>
          <w:sz w:val="28"/>
          <w:szCs w:val="28"/>
          <w:shd w:val="clear" w:color="auto" w:fill="FFFFFF"/>
          <w:lang w:val="en-US"/>
        </w:rPr>
        <w:t>Bisciari</w:t>
      </w:r>
      <w:proofErr w:type="spellEnd"/>
      <w:r w:rsidRPr="00345FE5">
        <w:rPr>
          <w:rFonts w:ascii="Times New Roman" w:hAnsi="Times New Roman" w:cs="Times New Roman"/>
          <w:color w:val="080215"/>
          <w:sz w:val="28"/>
          <w:szCs w:val="28"/>
          <w:shd w:val="clear" w:color="auto" w:fill="FFFFFF"/>
          <w:lang w:val="en-US"/>
        </w:rPr>
        <w:t xml:space="preserve"> P., </w:t>
      </w:r>
      <w:proofErr w:type="spellStart"/>
      <w:r w:rsidRPr="00345FE5">
        <w:rPr>
          <w:rFonts w:ascii="Times New Roman" w:hAnsi="Times New Roman" w:cs="Times New Roman"/>
          <w:color w:val="080215"/>
          <w:sz w:val="28"/>
          <w:szCs w:val="28"/>
          <w:shd w:val="clear" w:color="auto" w:fill="FFFFFF"/>
          <w:lang w:val="en-US"/>
        </w:rPr>
        <w:t>Essers</w:t>
      </w:r>
      <w:proofErr w:type="spellEnd"/>
      <w:r w:rsidRPr="00345FE5">
        <w:rPr>
          <w:rFonts w:ascii="Times New Roman" w:hAnsi="Times New Roman" w:cs="Times New Roman"/>
          <w:color w:val="080215"/>
          <w:sz w:val="28"/>
          <w:szCs w:val="28"/>
          <w:shd w:val="clear" w:color="auto" w:fill="FFFFFF"/>
          <w:lang w:val="en-US"/>
        </w:rPr>
        <w:t xml:space="preserve"> D., Vincent E. Does the EU convergence machine still works? </w:t>
      </w:r>
      <w:r w:rsidRPr="00345FE5">
        <w:rPr>
          <w:rFonts w:ascii="Times New Roman" w:hAnsi="Times New Roman" w:cs="Times New Roman"/>
          <w:i/>
          <w:color w:val="080215"/>
          <w:sz w:val="28"/>
          <w:szCs w:val="28"/>
          <w:shd w:val="clear" w:color="auto" w:fill="FFFFFF"/>
          <w:lang w:val="en-US"/>
        </w:rPr>
        <w:t>National Bank of Belgium Economic Review.</w:t>
      </w:r>
      <w:r w:rsidRPr="00345FE5">
        <w:rPr>
          <w:rFonts w:ascii="Times New Roman" w:hAnsi="Times New Roman" w:cs="Times New Roman"/>
          <w:color w:val="080215"/>
          <w:sz w:val="28"/>
          <w:szCs w:val="28"/>
          <w:shd w:val="clear" w:color="auto" w:fill="FFFFFF"/>
          <w:lang w:val="en-US"/>
        </w:rPr>
        <w:t xml:space="preserve"> 2020. URL:</w:t>
      </w:r>
      <w:r w:rsidRPr="00345FE5">
        <w:rPr>
          <w:rFonts w:ascii="Times New Roman" w:hAnsi="Times New Roman" w:cs="Times New Roman"/>
          <w:sz w:val="28"/>
          <w:szCs w:val="28"/>
          <w:lang w:val="en-US"/>
        </w:rPr>
        <w:t xml:space="preserve"> </w:t>
      </w:r>
      <w:hyperlink r:id="rId66" w:history="1">
        <w:r w:rsidRPr="00345FE5">
          <w:rPr>
            <w:rStyle w:val="a4"/>
            <w:rFonts w:ascii="Times New Roman" w:hAnsi="Times New Roman" w:cs="Times New Roman"/>
            <w:sz w:val="28"/>
            <w:szCs w:val="28"/>
            <w:lang w:val="en-US"/>
          </w:rPr>
          <w:t>https://www.nbb.be/en/articles/does-eu-convergence-machine-still-work-0</w:t>
        </w:r>
      </w:hyperlink>
    </w:p>
    <w:p w:rsidR="009F4A32" w:rsidRPr="00345FE5" w:rsidRDefault="00D1755B"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en-US"/>
        </w:rPr>
        <w:t xml:space="preserve">White Paper on the Future of Europe. European Commission. March 2017. URL: </w:t>
      </w:r>
      <w:hyperlink r:id="rId67" w:history="1">
        <w:r w:rsidRPr="00345FE5">
          <w:rPr>
            <w:rStyle w:val="a4"/>
            <w:rFonts w:ascii="Times New Roman" w:hAnsi="Times New Roman" w:cs="Times New Roman"/>
            <w:sz w:val="28"/>
            <w:szCs w:val="28"/>
            <w:lang w:val="en-US"/>
          </w:rPr>
          <w:t>https://espas.secure.europarl.europa.eu/orbis/sites/default/files/generated/document/en/whitepaper-future-of-europe_en.pdf</w:t>
        </w:r>
      </w:hyperlink>
    </w:p>
    <w:p w:rsidR="00811A4C" w:rsidRPr="00345FE5" w:rsidRDefault="00811A4C"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proofErr w:type="spellStart"/>
      <w:r w:rsidRPr="00345FE5">
        <w:rPr>
          <w:rFonts w:ascii="Times New Roman" w:hAnsi="Times New Roman" w:cs="Times New Roman"/>
          <w:sz w:val="28"/>
          <w:szCs w:val="28"/>
          <w:lang w:val="en-US"/>
        </w:rPr>
        <w:t>Vollard</w:t>
      </w:r>
      <w:proofErr w:type="spellEnd"/>
      <w:r w:rsidRPr="00345FE5">
        <w:rPr>
          <w:rFonts w:ascii="Times New Roman" w:hAnsi="Times New Roman" w:cs="Times New Roman"/>
          <w:sz w:val="28"/>
          <w:szCs w:val="28"/>
          <w:lang w:val="en-US"/>
        </w:rPr>
        <w:t xml:space="preserve"> H. </w:t>
      </w:r>
      <w:proofErr w:type="spellStart"/>
      <w:r w:rsidRPr="00345FE5">
        <w:rPr>
          <w:rFonts w:ascii="Times New Roman" w:hAnsi="Times New Roman" w:cs="Times New Roman"/>
          <w:sz w:val="28"/>
          <w:szCs w:val="28"/>
          <w:lang w:val="uk-UA"/>
        </w:rPr>
        <w:t>One</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down</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many</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to</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go</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European</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disintegration</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after</w:t>
      </w:r>
      <w:proofErr w:type="spellEnd"/>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uk-UA"/>
        </w:rPr>
        <w:t>Brexit</w:t>
      </w:r>
      <w:proofErr w:type="spellEnd"/>
      <w:r w:rsidRPr="00345FE5">
        <w:rPr>
          <w:rFonts w:ascii="Times New Roman" w:hAnsi="Times New Roman" w:cs="Times New Roman"/>
          <w:sz w:val="28"/>
          <w:szCs w:val="28"/>
          <w:lang w:val="en-US"/>
        </w:rPr>
        <w:t xml:space="preserve">. 2020. URL: </w:t>
      </w:r>
      <w:hyperlink r:id="rId68" w:history="1">
        <w:r w:rsidRPr="00345FE5">
          <w:rPr>
            <w:rStyle w:val="a4"/>
            <w:rFonts w:ascii="Times New Roman" w:hAnsi="Times New Roman" w:cs="Times New Roman"/>
            <w:sz w:val="28"/>
            <w:szCs w:val="28"/>
            <w:lang w:val="uk-UA"/>
          </w:rPr>
          <w:t>https://blogs.lse.ac.uk/brexit/2020/03/23/one-down-many-to-go-european-disintegration-after-brexit/</w:t>
        </w:r>
      </w:hyperlink>
    </w:p>
    <w:p w:rsidR="00811A4C" w:rsidRPr="00345FE5" w:rsidRDefault="00811A4C"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eastAsia="Times New Roman" w:hAnsi="Times New Roman" w:cs="Times New Roman"/>
          <w:color w:val="000000"/>
          <w:kern w:val="36"/>
          <w:sz w:val="28"/>
          <w:szCs w:val="28"/>
          <w:lang w:val="en-US" w:eastAsia="uk-UA"/>
        </w:rPr>
        <w:t xml:space="preserve">Jones E. </w:t>
      </w:r>
      <w:proofErr w:type="spellStart"/>
      <w:r w:rsidRPr="00345FE5">
        <w:rPr>
          <w:rFonts w:ascii="Times New Roman" w:eastAsia="Times New Roman" w:hAnsi="Times New Roman" w:cs="Times New Roman"/>
          <w:color w:val="000000"/>
          <w:kern w:val="36"/>
          <w:sz w:val="28"/>
          <w:szCs w:val="28"/>
          <w:lang w:val="uk-UA" w:eastAsia="uk-UA"/>
        </w:rPr>
        <w:t>This</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is</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what</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European</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disintegration</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looks</w:t>
      </w:r>
      <w:proofErr w:type="spellEnd"/>
      <w:r w:rsidRPr="00345FE5">
        <w:rPr>
          <w:rFonts w:ascii="Times New Roman" w:eastAsia="Times New Roman" w:hAnsi="Times New Roman" w:cs="Times New Roman"/>
          <w:color w:val="000000"/>
          <w:kern w:val="36"/>
          <w:sz w:val="28"/>
          <w:szCs w:val="28"/>
          <w:lang w:val="uk-UA" w:eastAsia="uk-UA"/>
        </w:rPr>
        <w:t xml:space="preserve"> </w:t>
      </w:r>
      <w:proofErr w:type="spellStart"/>
      <w:r w:rsidRPr="00345FE5">
        <w:rPr>
          <w:rFonts w:ascii="Times New Roman" w:eastAsia="Times New Roman" w:hAnsi="Times New Roman" w:cs="Times New Roman"/>
          <w:color w:val="000000"/>
          <w:kern w:val="36"/>
          <w:sz w:val="28"/>
          <w:szCs w:val="28"/>
          <w:lang w:val="uk-UA" w:eastAsia="uk-UA"/>
        </w:rPr>
        <w:t>like</w:t>
      </w:r>
      <w:proofErr w:type="spellEnd"/>
      <w:r w:rsidRPr="00345FE5">
        <w:rPr>
          <w:rFonts w:ascii="Times New Roman" w:eastAsia="Times New Roman" w:hAnsi="Times New Roman" w:cs="Times New Roman"/>
          <w:color w:val="000000"/>
          <w:kern w:val="36"/>
          <w:sz w:val="28"/>
          <w:szCs w:val="28"/>
          <w:lang w:val="en-US" w:eastAsia="uk-UA"/>
        </w:rPr>
        <w:t xml:space="preserve">. 2020. URL: </w:t>
      </w:r>
      <w:hyperlink r:id="rId69" w:history="1">
        <w:r w:rsidRPr="00345FE5">
          <w:rPr>
            <w:rStyle w:val="a4"/>
            <w:rFonts w:ascii="Times New Roman" w:hAnsi="Times New Roman" w:cs="Times New Roman"/>
            <w:sz w:val="28"/>
            <w:szCs w:val="28"/>
            <w:lang w:val="uk-UA"/>
          </w:rPr>
          <w:t>https://www.iiss.org/blogs/survival-blog/2020/04/europe-disintegration-covid-19</w:t>
        </w:r>
      </w:hyperlink>
    </w:p>
    <w:p w:rsidR="00811A4C" w:rsidRPr="00345FE5" w:rsidRDefault="0089733F"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Pr>
          <w:rFonts w:ascii="Times New Roman" w:hAnsi="Times New Roman" w:cs="Times New Roman"/>
          <w:bCs/>
          <w:color w:val="000000" w:themeColor="text1"/>
          <w:sz w:val="28"/>
          <w:szCs w:val="28"/>
          <w:shd w:val="clear" w:color="auto" w:fill="FFFFFF"/>
          <w:lang w:val="en-US"/>
        </w:rPr>
        <w:t>Fiscal</w:t>
      </w:r>
      <w:r>
        <w:rPr>
          <w:rFonts w:ascii="Times New Roman" w:hAnsi="Times New Roman" w:cs="Times New Roman"/>
          <w:bCs/>
          <w:color w:val="000000" w:themeColor="text1"/>
          <w:sz w:val="28"/>
          <w:szCs w:val="28"/>
          <w:shd w:val="clear" w:color="auto" w:fill="FFFFFF"/>
          <w:lang w:val="uk-UA"/>
        </w:rPr>
        <w:t> </w:t>
      </w:r>
      <w:r w:rsidR="00811A4C" w:rsidRPr="00345FE5">
        <w:rPr>
          <w:rFonts w:ascii="Times New Roman" w:hAnsi="Times New Roman" w:cs="Times New Roman"/>
          <w:bCs/>
          <w:color w:val="000000" w:themeColor="text1"/>
          <w:sz w:val="28"/>
          <w:szCs w:val="28"/>
          <w:shd w:val="clear" w:color="auto" w:fill="FFFFFF"/>
          <w:lang w:val="en-US"/>
        </w:rPr>
        <w:t>union</w:t>
      </w:r>
      <w:r w:rsidR="00811A4C" w:rsidRPr="00F67C10">
        <w:rPr>
          <w:rFonts w:ascii="Times New Roman" w:hAnsi="Times New Roman" w:cs="Times New Roman"/>
          <w:bCs/>
          <w:color w:val="000000" w:themeColor="text1"/>
          <w:sz w:val="28"/>
          <w:szCs w:val="28"/>
          <w:shd w:val="clear" w:color="auto" w:fill="FFFFFF"/>
          <w:lang w:val="uk-UA"/>
        </w:rPr>
        <w:t>.2019.</w:t>
      </w:r>
      <w:r>
        <w:rPr>
          <w:rFonts w:ascii="Times New Roman" w:hAnsi="Times New Roman" w:cs="Times New Roman"/>
          <w:bCs/>
          <w:color w:val="000000" w:themeColor="text1"/>
          <w:sz w:val="28"/>
          <w:szCs w:val="28"/>
          <w:shd w:val="clear" w:color="auto" w:fill="FFFFFF"/>
          <w:lang w:val="uk-UA"/>
        </w:rPr>
        <w:t> </w:t>
      </w:r>
      <w:r w:rsidR="00811A4C" w:rsidRPr="00345FE5">
        <w:rPr>
          <w:rFonts w:ascii="Times New Roman" w:hAnsi="Times New Roman" w:cs="Times New Roman"/>
          <w:bCs/>
          <w:color w:val="000000" w:themeColor="text1"/>
          <w:sz w:val="28"/>
          <w:szCs w:val="28"/>
          <w:shd w:val="clear" w:color="auto" w:fill="FFFFFF"/>
          <w:lang w:val="en-US"/>
        </w:rPr>
        <w:t>URL</w:t>
      </w:r>
      <w:r w:rsidR="00811A4C" w:rsidRPr="0089733F">
        <w:rPr>
          <w:rFonts w:ascii="Times New Roman" w:hAnsi="Times New Roman" w:cs="Times New Roman"/>
          <w:bCs/>
          <w:color w:val="000000" w:themeColor="text1"/>
          <w:sz w:val="28"/>
          <w:szCs w:val="28"/>
          <w:shd w:val="clear" w:color="auto" w:fill="FFFFFF"/>
          <w:lang w:val="uk-UA"/>
        </w:rPr>
        <w:t>:</w:t>
      </w:r>
      <w:proofErr w:type="spellStart"/>
      <w:r>
        <w:rPr>
          <w:rFonts w:ascii="Times New Roman" w:hAnsi="Times New Roman" w:cs="Times New Roman"/>
          <w:sz w:val="28"/>
          <w:szCs w:val="28"/>
          <w:lang w:val="uk-UA"/>
        </w:rPr>
        <w:fldChar w:fldCharType="begin"/>
      </w:r>
      <w:r>
        <w:rPr>
          <w:rFonts w:ascii="Times New Roman" w:hAnsi="Times New Roman" w:cs="Times New Roman"/>
          <w:sz w:val="28"/>
          <w:szCs w:val="28"/>
          <w:lang w:val="uk-UA"/>
        </w:rPr>
        <w:instrText xml:space="preserve"> HYPERLINK "</w:instrText>
      </w:r>
      <w:r w:rsidRPr="0089733F">
        <w:rPr>
          <w:rFonts w:ascii="Times New Roman" w:hAnsi="Times New Roman" w:cs="Times New Roman"/>
          <w:sz w:val="28"/>
          <w:szCs w:val="28"/>
          <w:lang w:val="uk-UA"/>
        </w:rPr>
        <w:instrText>https://www.federalists.eu/uef/manifesto/fiscal-union</w:instrText>
      </w:r>
      <w:r>
        <w:rPr>
          <w:rFonts w:ascii="Times New Roman" w:hAnsi="Times New Roman" w:cs="Times New Roman"/>
          <w:sz w:val="28"/>
          <w:szCs w:val="28"/>
          <w:lang w:val="uk-UA"/>
        </w:rPr>
        <w:instrText xml:space="preserve">" </w:instrText>
      </w:r>
      <w:r>
        <w:rPr>
          <w:rFonts w:ascii="Times New Roman" w:hAnsi="Times New Roman" w:cs="Times New Roman"/>
          <w:sz w:val="28"/>
          <w:szCs w:val="28"/>
          <w:lang w:val="uk-UA"/>
        </w:rPr>
        <w:fldChar w:fldCharType="separate"/>
      </w:r>
      <w:r w:rsidRPr="002B317A">
        <w:rPr>
          <w:rStyle w:val="a4"/>
          <w:rFonts w:ascii="Times New Roman" w:hAnsi="Times New Roman" w:cs="Times New Roman"/>
          <w:sz w:val="28"/>
          <w:szCs w:val="28"/>
          <w:lang w:val="uk-UA"/>
        </w:rPr>
        <w:t>https</w:t>
      </w:r>
      <w:proofErr w:type="spellEnd"/>
      <w:r w:rsidRPr="002B317A">
        <w:rPr>
          <w:rStyle w:val="a4"/>
          <w:rFonts w:ascii="Times New Roman" w:hAnsi="Times New Roman" w:cs="Times New Roman"/>
          <w:sz w:val="28"/>
          <w:szCs w:val="28"/>
          <w:lang w:val="uk-UA"/>
        </w:rPr>
        <w:t>://www.federalists.eu/uef/manifesto/fiscal-union</w:t>
      </w:r>
      <w:r>
        <w:rPr>
          <w:rFonts w:ascii="Times New Roman" w:hAnsi="Times New Roman" w:cs="Times New Roman"/>
          <w:sz w:val="28"/>
          <w:szCs w:val="28"/>
          <w:lang w:val="uk-UA"/>
        </w:rPr>
        <w:fldChar w:fldCharType="end"/>
      </w:r>
    </w:p>
    <w:p w:rsidR="00811A4C" w:rsidRPr="00345FE5" w:rsidRDefault="00811A4C"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proofErr w:type="spellStart"/>
      <w:r w:rsidRPr="00345FE5">
        <w:rPr>
          <w:rFonts w:ascii="Times New Roman" w:eastAsia="Times New Roman" w:hAnsi="Times New Roman" w:cs="Times New Roman"/>
          <w:color w:val="000000" w:themeColor="text1"/>
          <w:kern w:val="36"/>
          <w:sz w:val="28"/>
          <w:szCs w:val="28"/>
          <w:lang w:val="uk-UA" w:eastAsia="uk-UA"/>
        </w:rPr>
        <w:t>Arguments</w:t>
      </w:r>
      <w:proofErr w:type="spellEnd"/>
      <w:r w:rsidRPr="00345FE5">
        <w:rPr>
          <w:rFonts w:ascii="Times New Roman" w:eastAsia="Times New Roman" w:hAnsi="Times New Roman" w:cs="Times New Roman"/>
          <w:color w:val="000000" w:themeColor="text1"/>
          <w:kern w:val="36"/>
          <w:sz w:val="28"/>
          <w:szCs w:val="28"/>
          <w:lang w:val="uk-UA" w:eastAsia="uk-UA"/>
        </w:rPr>
        <w:t xml:space="preserve"> </w:t>
      </w:r>
      <w:proofErr w:type="spellStart"/>
      <w:r w:rsidRPr="00345FE5">
        <w:rPr>
          <w:rFonts w:ascii="Times New Roman" w:eastAsia="Times New Roman" w:hAnsi="Times New Roman" w:cs="Times New Roman"/>
          <w:color w:val="000000" w:themeColor="text1"/>
          <w:kern w:val="36"/>
          <w:sz w:val="28"/>
          <w:szCs w:val="28"/>
          <w:lang w:val="uk-UA" w:eastAsia="uk-UA"/>
        </w:rPr>
        <w:t>for</w:t>
      </w:r>
      <w:proofErr w:type="spellEnd"/>
      <w:r w:rsidRPr="00345FE5">
        <w:rPr>
          <w:rFonts w:ascii="Times New Roman" w:eastAsia="Times New Roman" w:hAnsi="Times New Roman" w:cs="Times New Roman"/>
          <w:color w:val="000000" w:themeColor="text1"/>
          <w:kern w:val="36"/>
          <w:sz w:val="28"/>
          <w:szCs w:val="28"/>
          <w:lang w:val="uk-UA" w:eastAsia="uk-UA"/>
        </w:rPr>
        <w:t xml:space="preserve"> </w:t>
      </w:r>
      <w:proofErr w:type="spellStart"/>
      <w:r w:rsidRPr="00345FE5">
        <w:rPr>
          <w:rFonts w:ascii="Times New Roman" w:eastAsia="Times New Roman" w:hAnsi="Times New Roman" w:cs="Times New Roman"/>
          <w:color w:val="000000" w:themeColor="text1"/>
          <w:kern w:val="36"/>
          <w:sz w:val="28"/>
          <w:szCs w:val="28"/>
          <w:lang w:val="uk-UA" w:eastAsia="uk-UA"/>
        </w:rPr>
        <w:t>and</w:t>
      </w:r>
      <w:proofErr w:type="spellEnd"/>
      <w:r w:rsidRPr="00345FE5">
        <w:rPr>
          <w:rFonts w:ascii="Times New Roman" w:eastAsia="Times New Roman" w:hAnsi="Times New Roman" w:cs="Times New Roman"/>
          <w:color w:val="000000" w:themeColor="text1"/>
          <w:kern w:val="36"/>
          <w:sz w:val="28"/>
          <w:szCs w:val="28"/>
          <w:lang w:val="uk-UA" w:eastAsia="uk-UA"/>
        </w:rPr>
        <w:t xml:space="preserve"> </w:t>
      </w:r>
      <w:proofErr w:type="spellStart"/>
      <w:r w:rsidRPr="00345FE5">
        <w:rPr>
          <w:rFonts w:ascii="Times New Roman" w:eastAsia="Times New Roman" w:hAnsi="Times New Roman" w:cs="Times New Roman"/>
          <w:color w:val="000000" w:themeColor="text1"/>
          <w:kern w:val="36"/>
          <w:sz w:val="28"/>
          <w:szCs w:val="28"/>
          <w:lang w:val="uk-UA" w:eastAsia="uk-UA"/>
        </w:rPr>
        <w:t>against</w:t>
      </w:r>
      <w:proofErr w:type="spellEnd"/>
      <w:r w:rsidRPr="00345FE5">
        <w:rPr>
          <w:rFonts w:ascii="Times New Roman" w:eastAsia="Times New Roman" w:hAnsi="Times New Roman" w:cs="Times New Roman"/>
          <w:color w:val="000000" w:themeColor="text1"/>
          <w:kern w:val="36"/>
          <w:sz w:val="28"/>
          <w:szCs w:val="28"/>
          <w:lang w:val="uk-UA" w:eastAsia="uk-UA"/>
        </w:rPr>
        <w:t xml:space="preserve"> </w:t>
      </w:r>
      <w:proofErr w:type="spellStart"/>
      <w:r w:rsidRPr="00345FE5">
        <w:rPr>
          <w:rFonts w:ascii="Times New Roman" w:eastAsia="Times New Roman" w:hAnsi="Times New Roman" w:cs="Times New Roman"/>
          <w:color w:val="000000" w:themeColor="text1"/>
          <w:kern w:val="36"/>
          <w:sz w:val="28"/>
          <w:szCs w:val="28"/>
          <w:lang w:val="uk-UA" w:eastAsia="uk-UA"/>
        </w:rPr>
        <w:t>fiscal</w:t>
      </w:r>
      <w:proofErr w:type="spellEnd"/>
      <w:r w:rsidRPr="00345FE5">
        <w:rPr>
          <w:rFonts w:ascii="Times New Roman" w:eastAsia="Times New Roman" w:hAnsi="Times New Roman" w:cs="Times New Roman"/>
          <w:color w:val="000000" w:themeColor="text1"/>
          <w:kern w:val="36"/>
          <w:sz w:val="28"/>
          <w:szCs w:val="28"/>
          <w:lang w:val="uk-UA" w:eastAsia="uk-UA"/>
        </w:rPr>
        <w:t xml:space="preserve"> </w:t>
      </w:r>
      <w:proofErr w:type="spellStart"/>
      <w:r w:rsidRPr="00345FE5">
        <w:rPr>
          <w:rFonts w:ascii="Times New Roman" w:eastAsia="Times New Roman" w:hAnsi="Times New Roman" w:cs="Times New Roman"/>
          <w:color w:val="000000" w:themeColor="text1"/>
          <w:kern w:val="36"/>
          <w:sz w:val="28"/>
          <w:szCs w:val="28"/>
          <w:lang w:val="uk-UA" w:eastAsia="uk-UA"/>
        </w:rPr>
        <w:t>union</w:t>
      </w:r>
      <w:proofErr w:type="spellEnd"/>
      <w:r w:rsidRPr="00345FE5">
        <w:rPr>
          <w:rFonts w:ascii="Times New Roman" w:eastAsia="Times New Roman" w:hAnsi="Times New Roman" w:cs="Times New Roman"/>
          <w:color w:val="000000" w:themeColor="text1"/>
          <w:kern w:val="36"/>
          <w:sz w:val="28"/>
          <w:szCs w:val="28"/>
          <w:lang w:val="en-US" w:eastAsia="uk-UA"/>
        </w:rPr>
        <w:t>. URL:</w:t>
      </w:r>
      <w:r w:rsidRPr="00345FE5">
        <w:rPr>
          <w:rFonts w:ascii="Times New Roman" w:eastAsia="Times New Roman" w:hAnsi="Times New Roman" w:cs="Times New Roman"/>
          <w:color w:val="000000" w:themeColor="text1"/>
          <w:kern w:val="36"/>
          <w:sz w:val="28"/>
          <w:szCs w:val="28"/>
          <w:lang w:val="uk-UA" w:eastAsia="uk-UA"/>
        </w:rPr>
        <w:t xml:space="preserve"> </w:t>
      </w:r>
      <w:hyperlink r:id="rId70" w:anchor=".YZZKodJBymU" w:history="1">
        <w:r w:rsidRPr="00345FE5">
          <w:rPr>
            <w:rStyle w:val="a4"/>
            <w:rFonts w:ascii="Times New Roman" w:hAnsi="Times New Roman" w:cs="Times New Roman"/>
            <w:sz w:val="28"/>
            <w:szCs w:val="28"/>
            <w:lang w:val="uk-UA"/>
          </w:rPr>
          <w:t>https://www.debatingeurope.eu/focus/infobox-arguments-for-and-against-fiscal-union/#.YZZKodJBymU</w:t>
        </w:r>
      </w:hyperlink>
    </w:p>
    <w:p w:rsidR="009F4A32" w:rsidRPr="00345FE5" w:rsidRDefault="002175FF"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en-US"/>
        </w:rPr>
        <w:lastRenderedPageBreak/>
        <w:t xml:space="preserve">Publications Office of the European Union Assessing the performance of integrated territorial and urban strategies: challenges, emerging approaches and options for the future. 2018. URL: </w:t>
      </w:r>
      <w:hyperlink r:id="rId71" w:history="1">
        <w:r w:rsidRPr="00345FE5">
          <w:rPr>
            <w:rStyle w:val="a4"/>
            <w:rFonts w:ascii="Times New Roman" w:hAnsi="Times New Roman" w:cs="Times New Roman"/>
            <w:sz w:val="28"/>
            <w:szCs w:val="28"/>
            <w:lang w:val="en-US"/>
          </w:rPr>
          <w:t>https://publications.europa.eu/en/publicationdetail/-/publication/41d4bc2b-20f4-11e8-ac73-01aa75ed71a1/language-en</w:t>
        </w:r>
      </w:hyperlink>
    </w:p>
    <w:p w:rsidR="009F4A32" w:rsidRPr="00345FE5" w:rsidRDefault="00841145"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en-US"/>
        </w:rPr>
        <w:t>The European Commission announces a European Actio</w:t>
      </w:r>
      <w:r w:rsidR="009F4A32" w:rsidRPr="00345FE5">
        <w:rPr>
          <w:rFonts w:ascii="Times New Roman" w:hAnsi="Times New Roman" w:cs="Times New Roman"/>
          <w:sz w:val="28"/>
          <w:szCs w:val="28"/>
          <w:lang w:val="en-US"/>
        </w:rPr>
        <w:t>n Plan for the Social Economy</w:t>
      </w:r>
      <w:r w:rsidR="009F4A32"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 xml:space="preserve">15 December 2019. URL: </w:t>
      </w:r>
      <w:hyperlink r:id="rId72" w:history="1">
        <w:r w:rsidRPr="00345FE5">
          <w:rPr>
            <w:rStyle w:val="a4"/>
            <w:rFonts w:ascii="Times New Roman" w:hAnsi="Times New Roman" w:cs="Times New Roman"/>
            <w:sz w:val="28"/>
            <w:szCs w:val="28"/>
            <w:lang w:val="en-US"/>
          </w:rPr>
          <w:t>https://www.socialeconomy.eu.org/2019/12/15/the-european-action-plan-for-socialeconomy-2/</w:t>
        </w:r>
      </w:hyperlink>
    </w:p>
    <w:p w:rsidR="009F4A32" w:rsidRPr="00345FE5" w:rsidRDefault="009907C0"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eastAsia="TimesNewRomanPSMT" w:hAnsi="Times New Roman" w:cs="Times New Roman"/>
          <w:sz w:val="28"/>
          <w:szCs w:val="28"/>
          <w:lang w:val="en-US"/>
        </w:rPr>
        <w:t>Kundera</w:t>
      </w:r>
      <w:r w:rsidRPr="00345FE5">
        <w:rPr>
          <w:rFonts w:ascii="Times New Roman" w:eastAsia="TimesNewRomanPSMT" w:hAnsi="Times New Roman" w:cs="Times New Roman"/>
          <w:sz w:val="28"/>
          <w:szCs w:val="28"/>
          <w:lang w:val="uk-UA"/>
        </w:rPr>
        <w:t xml:space="preserve"> </w:t>
      </w:r>
      <w:r w:rsidRPr="00345FE5">
        <w:rPr>
          <w:rFonts w:ascii="Times New Roman" w:eastAsia="TimesNewRomanPSMT" w:hAnsi="Times New Roman" w:cs="Times New Roman"/>
          <w:sz w:val="28"/>
          <w:szCs w:val="28"/>
          <w:lang w:val="en-US"/>
        </w:rPr>
        <w:t xml:space="preserve">J. </w:t>
      </w:r>
      <w:r w:rsidRPr="00345FE5">
        <w:rPr>
          <w:rFonts w:ascii="Times New Roman" w:hAnsi="Times New Roman" w:cs="Times New Roman"/>
          <w:iCs/>
          <w:sz w:val="28"/>
          <w:szCs w:val="28"/>
          <w:lang w:val="en-US"/>
        </w:rPr>
        <w:t xml:space="preserve">The Future of EU: Towards a two Speed Europe. </w:t>
      </w:r>
      <w:r w:rsidRPr="00345FE5">
        <w:rPr>
          <w:rFonts w:ascii="Times New Roman" w:hAnsi="Times New Roman" w:cs="Times New Roman"/>
          <w:i/>
          <w:iCs/>
          <w:sz w:val="28"/>
          <w:szCs w:val="28"/>
          <w:lang w:val="en-US"/>
        </w:rPr>
        <w:t>European Research Studies Journal</w:t>
      </w:r>
      <w:r w:rsidRPr="00345FE5">
        <w:rPr>
          <w:rFonts w:ascii="Times New Roman" w:hAnsi="Times New Roman" w:cs="Times New Roman"/>
          <w:iCs/>
          <w:sz w:val="28"/>
          <w:szCs w:val="28"/>
          <w:lang w:val="en-US"/>
        </w:rPr>
        <w:t>. 2019. Vol. 22, Issue 3. P. 3-8.</w:t>
      </w:r>
    </w:p>
    <w:p w:rsidR="009F4A32" w:rsidRPr="00345FE5" w:rsidRDefault="00841145"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proofErr w:type="spellStart"/>
      <w:r w:rsidRPr="00345FE5">
        <w:rPr>
          <w:rFonts w:ascii="Times New Roman" w:hAnsi="Times New Roman" w:cs="Times New Roman"/>
          <w:color w:val="000000" w:themeColor="text1"/>
          <w:sz w:val="28"/>
          <w:szCs w:val="28"/>
          <w:shd w:val="clear" w:color="auto" w:fill="FFFFFF"/>
          <w:lang w:val="en-US"/>
        </w:rPr>
        <w:t>Sirotová</w:t>
      </w:r>
      <w:proofErr w:type="spellEnd"/>
      <w:r w:rsidRPr="00345FE5">
        <w:rPr>
          <w:rFonts w:ascii="Times New Roman" w:hAnsi="Times New Roman" w:cs="Times New Roman"/>
          <w:color w:val="000000" w:themeColor="text1"/>
          <w:sz w:val="28"/>
          <w:szCs w:val="28"/>
          <w:shd w:val="clear" w:color="auto" w:fill="FFFFFF"/>
          <w:lang w:val="en-US"/>
        </w:rPr>
        <w:t xml:space="preserve"> J. </w:t>
      </w:r>
      <w:r w:rsidRPr="00345FE5">
        <w:rPr>
          <w:rFonts w:ascii="Times New Roman" w:hAnsi="Times New Roman" w:cs="Times New Roman"/>
          <w:color w:val="000000" w:themeColor="text1"/>
          <w:sz w:val="28"/>
          <w:szCs w:val="28"/>
          <w:lang w:val="en-US"/>
        </w:rPr>
        <w:t>Is Europe’s future “multi-speed”? Today seems like „Nothing but Schengen</w:t>
      </w:r>
      <w:proofErr w:type="gramStart"/>
      <w:r w:rsidRPr="00345FE5">
        <w:rPr>
          <w:rFonts w:ascii="Times New Roman" w:hAnsi="Times New Roman" w:cs="Times New Roman"/>
          <w:color w:val="000000" w:themeColor="text1"/>
          <w:sz w:val="28"/>
          <w:szCs w:val="28"/>
          <w:lang w:val="en-US"/>
        </w:rPr>
        <w:t>“ type</w:t>
      </w:r>
      <w:proofErr w:type="gramEnd"/>
      <w:r w:rsidRPr="00345FE5">
        <w:rPr>
          <w:rFonts w:ascii="Times New Roman" w:hAnsi="Times New Roman" w:cs="Times New Roman"/>
          <w:color w:val="000000" w:themeColor="text1"/>
          <w:sz w:val="28"/>
          <w:szCs w:val="28"/>
          <w:lang w:val="en-US"/>
        </w:rPr>
        <w:t xml:space="preserve"> of cooperation matters. 2020. URL: </w:t>
      </w:r>
      <w:hyperlink r:id="rId73" w:history="1">
        <w:r w:rsidR="00C909ED" w:rsidRPr="00345FE5">
          <w:rPr>
            <w:rStyle w:val="a4"/>
            <w:rFonts w:ascii="Times New Roman" w:hAnsi="Times New Roman" w:cs="Times New Roman"/>
            <w:sz w:val="28"/>
            <w:szCs w:val="28"/>
            <w:lang w:val="uk-UA"/>
          </w:rPr>
          <w:t>https://www.globsec.org/publications/is-europes-future-multi-speed-today-seems-like-nothing-but-schengen-type-of-cooperation-matters/</w:t>
        </w:r>
      </w:hyperlink>
    </w:p>
    <w:p w:rsidR="009F4A32" w:rsidRPr="00345FE5" w:rsidRDefault="00FE21DD"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sz w:val="28"/>
          <w:szCs w:val="28"/>
          <w:lang w:val="en-US"/>
        </w:rPr>
        <w:t xml:space="preserve">Ukraine’s sectoral integration into the EU: Preconditions, prospects, challenges. </w:t>
      </w:r>
      <w:proofErr w:type="spellStart"/>
      <w:r w:rsidRPr="00345FE5">
        <w:rPr>
          <w:rFonts w:ascii="Times New Roman" w:hAnsi="Times New Roman" w:cs="Times New Roman"/>
          <w:i/>
          <w:sz w:val="28"/>
          <w:szCs w:val="28"/>
          <w:lang w:val="en-US"/>
        </w:rPr>
        <w:t>Razumkov</w:t>
      </w:r>
      <w:proofErr w:type="spellEnd"/>
      <w:r w:rsidRPr="00345FE5">
        <w:rPr>
          <w:rFonts w:ascii="Times New Roman" w:hAnsi="Times New Roman" w:cs="Times New Roman"/>
          <w:i/>
          <w:sz w:val="28"/>
          <w:szCs w:val="28"/>
          <w:lang w:val="en-US"/>
        </w:rPr>
        <w:t xml:space="preserve"> </w:t>
      </w:r>
      <w:proofErr w:type="spellStart"/>
      <w:r w:rsidRPr="00345FE5">
        <w:rPr>
          <w:rFonts w:ascii="Times New Roman" w:hAnsi="Times New Roman" w:cs="Times New Roman"/>
          <w:i/>
          <w:sz w:val="28"/>
          <w:szCs w:val="28"/>
          <w:lang w:val="en-US"/>
        </w:rPr>
        <w:t>centre</w:t>
      </w:r>
      <w:proofErr w:type="spellEnd"/>
      <w:r w:rsidRPr="00345FE5">
        <w:rPr>
          <w:rFonts w:ascii="Times New Roman" w:hAnsi="Times New Roman" w:cs="Times New Roman"/>
          <w:i/>
          <w:sz w:val="28"/>
          <w:szCs w:val="28"/>
          <w:lang w:val="en-US"/>
        </w:rPr>
        <w:t>.</w:t>
      </w:r>
      <w:r w:rsidRPr="00345FE5">
        <w:rPr>
          <w:rFonts w:ascii="Times New Roman" w:hAnsi="Times New Roman" w:cs="Times New Roman"/>
          <w:sz w:val="28"/>
          <w:szCs w:val="28"/>
          <w:lang w:val="en-US"/>
        </w:rPr>
        <w:t xml:space="preserve"> Kyiv, 2020. </w:t>
      </w:r>
      <w:r w:rsidRPr="00345FE5">
        <w:rPr>
          <w:rFonts w:ascii="Times New Roman" w:hAnsi="Times New Roman" w:cs="Times New Roman"/>
          <w:color w:val="000000" w:themeColor="text1"/>
          <w:sz w:val="28"/>
          <w:szCs w:val="28"/>
          <w:lang w:val="uk-UA"/>
        </w:rPr>
        <w:t xml:space="preserve">– с. </w:t>
      </w:r>
      <w:r w:rsidRPr="00345FE5">
        <w:rPr>
          <w:rFonts w:ascii="Times New Roman" w:hAnsi="Times New Roman" w:cs="Times New Roman"/>
          <w:color w:val="000000" w:themeColor="text1"/>
          <w:sz w:val="28"/>
          <w:szCs w:val="28"/>
          <w:lang w:val="en-US"/>
        </w:rPr>
        <w:t>15</w:t>
      </w:r>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24</w:t>
      </w:r>
      <w:r w:rsidRPr="00345FE5">
        <w:rPr>
          <w:rFonts w:ascii="Times New Roman" w:hAnsi="Times New Roman" w:cs="Times New Roman"/>
          <w:color w:val="000000" w:themeColor="text1"/>
          <w:sz w:val="28"/>
          <w:szCs w:val="28"/>
          <w:lang w:val="uk-UA"/>
        </w:rPr>
        <w:t xml:space="preserve"> –</w:t>
      </w:r>
      <w:r w:rsidRPr="00345FE5">
        <w:rPr>
          <w:rFonts w:ascii="Times New Roman" w:hAnsi="Times New Roman" w:cs="Times New Roman"/>
          <w:color w:val="000000" w:themeColor="text1"/>
          <w:sz w:val="28"/>
          <w:szCs w:val="28"/>
          <w:lang w:val="en-US"/>
        </w:rPr>
        <w:t xml:space="preserve"> URL</w:t>
      </w:r>
      <w:r w:rsidRPr="00345FE5">
        <w:rPr>
          <w:rFonts w:ascii="Times New Roman" w:hAnsi="Times New Roman" w:cs="Times New Roman"/>
          <w:color w:val="000000" w:themeColor="text1"/>
          <w:sz w:val="28"/>
          <w:szCs w:val="28"/>
          <w:lang w:val="uk-UA"/>
        </w:rPr>
        <w:t>:</w:t>
      </w:r>
      <w:r w:rsidRPr="00345FE5">
        <w:rPr>
          <w:rFonts w:ascii="Times New Roman" w:hAnsi="Times New Roman" w:cs="Times New Roman"/>
          <w:color w:val="000000" w:themeColor="text1"/>
          <w:sz w:val="28"/>
          <w:szCs w:val="28"/>
          <w:lang w:val="en-US"/>
        </w:rPr>
        <w:t xml:space="preserve"> </w:t>
      </w:r>
      <w:hyperlink r:id="rId74" w:history="1">
        <w:r w:rsidR="0064087B" w:rsidRPr="00345FE5">
          <w:rPr>
            <w:rStyle w:val="a4"/>
            <w:rFonts w:ascii="Times New Roman" w:hAnsi="Times New Roman" w:cs="Times New Roman"/>
            <w:sz w:val="28"/>
            <w:szCs w:val="28"/>
            <w:lang w:val="uk-UA"/>
          </w:rPr>
          <w:t>https://razumkov.org.ua/uploads/article/2021_sektor_eu_eng.pdf</w:t>
        </w:r>
      </w:hyperlink>
    </w:p>
    <w:p w:rsidR="009F4A32" w:rsidRPr="00345FE5" w:rsidRDefault="00C459E9"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bCs/>
          <w:color w:val="1D1D1B"/>
          <w:sz w:val="28"/>
          <w:szCs w:val="28"/>
          <w:shd w:val="clear" w:color="auto" w:fill="FFFFFF"/>
          <w:lang w:val="en-US"/>
        </w:rPr>
        <w:t>Eastern Partnership. April 2021. ULR:</w:t>
      </w:r>
      <w:r w:rsidR="009F4A32" w:rsidRPr="00345FE5">
        <w:rPr>
          <w:rFonts w:ascii="Times New Roman" w:hAnsi="Times New Roman" w:cs="Times New Roman"/>
          <w:bCs/>
          <w:color w:val="1D1D1B"/>
          <w:sz w:val="28"/>
          <w:szCs w:val="28"/>
          <w:shd w:val="clear" w:color="auto" w:fill="FFFFFF"/>
          <w:lang w:val="uk-UA"/>
        </w:rPr>
        <w:t xml:space="preserve"> </w:t>
      </w:r>
      <w:hyperlink r:id="rId75" w:history="1">
        <w:r w:rsidRPr="00345FE5">
          <w:rPr>
            <w:rStyle w:val="a4"/>
            <w:rFonts w:ascii="Times New Roman" w:hAnsi="Times New Roman" w:cs="Times New Roman"/>
            <w:sz w:val="28"/>
            <w:szCs w:val="28"/>
            <w:lang w:val="uk-UA"/>
          </w:rPr>
          <w:t>https://ukraine-eu.mfa.gov.ua/en/2633-relations/spivpracya-ukrayina-yes-u-sferi-zovnishnoyi-politiki-i-bezpeki/shidne-partnerstvo</w:t>
        </w:r>
      </w:hyperlink>
    </w:p>
    <w:p w:rsidR="00345FE5" w:rsidRPr="00345FE5" w:rsidRDefault="00345FE5"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Fonts w:ascii="Times New Roman" w:hAnsi="Times New Roman" w:cs="Times New Roman"/>
          <w:bCs/>
          <w:color w:val="1D1D1B"/>
          <w:sz w:val="28"/>
          <w:szCs w:val="28"/>
          <w:shd w:val="clear" w:color="auto" w:fill="FFFFFF"/>
          <w:lang w:val="en-US"/>
        </w:rPr>
        <w:t>EU relations with Ukraine. European Council. October 2021. URL:</w:t>
      </w:r>
      <w:r w:rsidRPr="00345FE5">
        <w:rPr>
          <w:rFonts w:ascii="Times New Roman" w:hAnsi="Times New Roman" w:cs="Times New Roman"/>
          <w:b/>
          <w:bCs/>
          <w:color w:val="1D1D1B"/>
          <w:sz w:val="28"/>
          <w:szCs w:val="28"/>
          <w:shd w:val="clear" w:color="auto" w:fill="FFFFFF"/>
          <w:lang w:val="en-US"/>
        </w:rPr>
        <w:t xml:space="preserve"> </w:t>
      </w:r>
      <w:hyperlink r:id="rId76" w:history="1">
        <w:r w:rsidRPr="00345FE5">
          <w:rPr>
            <w:rStyle w:val="a4"/>
            <w:rFonts w:ascii="Times New Roman" w:hAnsi="Times New Roman" w:cs="Times New Roman"/>
            <w:bCs/>
            <w:sz w:val="28"/>
            <w:szCs w:val="28"/>
            <w:shd w:val="clear" w:color="auto" w:fill="FFFFFF"/>
            <w:lang w:val="en-US"/>
          </w:rPr>
          <w:t>https://www.consilium.europa.eu/en/policies/eastern-partnership/ukraine/</w:t>
        </w:r>
      </w:hyperlink>
    </w:p>
    <w:p w:rsidR="009F4A32" w:rsidRPr="00345FE5" w:rsidRDefault="002F42A7" w:rsidP="00345FE5">
      <w:pPr>
        <w:pStyle w:val="a3"/>
        <w:numPr>
          <w:ilvl w:val="0"/>
          <w:numId w:val="6"/>
        </w:numPr>
        <w:spacing w:after="0" w:line="360" w:lineRule="auto"/>
        <w:ind w:left="0" w:firstLine="709"/>
        <w:jc w:val="both"/>
        <w:rPr>
          <w:rStyle w:val="a4"/>
          <w:rFonts w:ascii="Times New Roman" w:hAnsi="Times New Roman" w:cs="Times New Roman"/>
          <w:color w:val="000000" w:themeColor="text1"/>
          <w:sz w:val="28"/>
          <w:szCs w:val="28"/>
          <w:u w:val="none"/>
          <w:lang w:val="uk-UA"/>
        </w:rPr>
      </w:pPr>
      <w:proofErr w:type="spellStart"/>
      <w:r w:rsidRPr="00345FE5">
        <w:rPr>
          <w:rStyle w:val="a4"/>
          <w:rFonts w:ascii="Times New Roman" w:hAnsi="Times New Roman" w:cs="Times New Roman"/>
          <w:color w:val="000000" w:themeColor="text1"/>
          <w:sz w:val="28"/>
          <w:szCs w:val="28"/>
          <w:u w:val="none"/>
          <w:lang w:val="uk-UA"/>
        </w:rPr>
        <w:t>Лікарчук</w:t>
      </w:r>
      <w:proofErr w:type="spellEnd"/>
      <w:r w:rsidRPr="00345FE5">
        <w:rPr>
          <w:rStyle w:val="a4"/>
          <w:rFonts w:ascii="Times New Roman" w:hAnsi="Times New Roman" w:cs="Times New Roman"/>
          <w:color w:val="000000" w:themeColor="text1"/>
          <w:sz w:val="28"/>
          <w:szCs w:val="28"/>
          <w:u w:val="none"/>
          <w:lang w:val="uk-UA"/>
        </w:rPr>
        <w:t xml:space="preserve"> Д. С. Міжнародні відносини: теоретико-практичні аспекти випуск з(2019</w:t>
      </w:r>
      <w:r w:rsidRPr="00345FE5">
        <w:rPr>
          <w:rStyle w:val="a4"/>
          <w:rFonts w:ascii="Times New Roman" w:hAnsi="Times New Roman" w:cs="Times New Roman"/>
          <w:i/>
          <w:color w:val="000000" w:themeColor="text1"/>
          <w:sz w:val="28"/>
          <w:szCs w:val="28"/>
          <w:u w:val="none"/>
          <w:lang w:val="uk-UA"/>
        </w:rPr>
        <w:t>). Європейський союз та Україна: перспективи та проблеми адаптації.</w:t>
      </w:r>
      <w:r w:rsidRPr="00345FE5">
        <w:rPr>
          <w:rStyle w:val="a4"/>
          <w:rFonts w:ascii="Times New Roman" w:hAnsi="Times New Roman" w:cs="Times New Roman"/>
          <w:color w:val="000000" w:themeColor="text1"/>
          <w:sz w:val="28"/>
          <w:szCs w:val="28"/>
          <w:u w:val="none"/>
          <w:lang w:val="uk-UA"/>
        </w:rPr>
        <w:t xml:space="preserve"> 2019. </w:t>
      </w:r>
    </w:p>
    <w:p w:rsidR="000636C5" w:rsidRPr="00345FE5" w:rsidRDefault="005E05AB"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sz w:val="28"/>
          <w:szCs w:val="28"/>
          <w:lang w:val="en-US"/>
        </w:rPr>
        <w:t>Facts</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and</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figures</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about</w:t>
      </w:r>
      <w:r w:rsidRPr="00345FE5">
        <w:rPr>
          <w:rFonts w:ascii="Times New Roman" w:hAnsi="Times New Roman" w:cs="Times New Roman"/>
          <w:sz w:val="28"/>
          <w:szCs w:val="28"/>
          <w:lang w:val="uk-UA"/>
        </w:rPr>
        <w:t xml:space="preserve"> </w:t>
      </w:r>
      <w:proofErr w:type="spellStart"/>
      <w:r w:rsidRPr="00345FE5">
        <w:rPr>
          <w:rFonts w:ascii="Times New Roman" w:hAnsi="Times New Roman" w:cs="Times New Roman"/>
          <w:sz w:val="28"/>
          <w:szCs w:val="28"/>
          <w:lang w:val="en-US"/>
        </w:rPr>
        <w:t>eu</w:t>
      </w:r>
      <w:proofErr w:type="spellEnd"/>
      <w:r w:rsidRPr="00345FE5">
        <w:rPr>
          <w:rFonts w:ascii="Times New Roman" w:hAnsi="Times New Roman" w:cs="Times New Roman"/>
          <w:sz w:val="28"/>
          <w:szCs w:val="28"/>
          <w:lang w:val="uk-UA"/>
        </w:rPr>
        <w:t>-</w:t>
      </w:r>
      <w:proofErr w:type="spellStart"/>
      <w:r w:rsidRPr="00345FE5">
        <w:rPr>
          <w:rFonts w:ascii="Times New Roman" w:hAnsi="Times New Roman" w:cs="Times New Roman"/>
          <w:sz w:val="28"/>
          <w:szCs w:val="28"/>
          <w:lang w:val="en-US"/>
        </w:rPr>
        <w:t>ukraine</w:t>
      </w:r>
      <w:proofErr w:type="spellEnd"/>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relations</w:t>
      </w:r>
      <w:r w:rsidRPr="00345FE5">
        <w:rPr>
          <w:rFonts w:ascii="Times New Roman" w:hAnsi="Times New Roman" w:cs="Times New Roman"/>
          <w:sz w:val="28"/>
          <w:szCs w:val="28"/>
          <w:lang w:val="uk-UA"/>
        </w:rPr>
        <w:t xml:space="preserve">. </w:t>
      </w:r>
      <w:r w:rsidRPr="00345FE5">
        <w:rPr>
          <w:rFonts w:ascii="Times New Roman" w:hAnsi="Times New Roman" w:cs="Times New Roman"/>
          <w:sz w:val="28"/>
          <w:szCs w:val="28"/>
          <w:lang w:val="en-US"/>
        </w:rPr>
        <w:t xml:space="preserve">URL: </w:t>
      </w:r>
      <w:hyperlink r:id="rId77" w:history="1">
        <w:r w:rsidRPr="00345FE5">
          <w:rPr>
            <w:rStyle w:val="a4"/>
            <w:rFonts w:ascii="Times New Roman" w:hAnsi="Times New Roman" w:cs="Times New Roman"/>
            <w:sz w:val="28"/>
            <w:szCs w:val="28"/>
            <w:lang w:val="en-US"/>
          </w:rPr>
          <w:t>https://ec.europa.eu/neighbourhoodenlargement/sites/near/files/eap_factsheet_ukraine.pdf</w:t>
        </w:r>
      </w:hyperlink>
    </w:p>
    <w:p w:rsidR="009F4A32" w:rsidRPr="00345FE5" w:rsidRDefault="004F7FDA"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color w:val="000000" w:themeColor="text1"/>
          <w:sz w:val="28"/>
          <w:szCs w:val="28"/>
          <w:lang w:val="en-US"/>
        </w:rPr>
        <w:lastRenderedPageBreak/>
        <w:t>President: The Eastern Partnership is useful for Ukraine if it brings our country closer to EU membership</w:t>
      </w:r>
      <w:r w:rsidR="004F724C" w:rsidRPr="00345FE5">
        <w:rPr>
          <w:rFonts w:ascii="Times New Roman" w:hAnsi="Times New Roman" w:cs="Times New Roman"/>
          <w:color w:val="000000" w:themeColor="text1"/>
          <w:sz w:val="28"/>
          <w:szCs w:val="28"/>
          <w:lang w:val="en-US"/>
        </w:rPr>
        <w:t xml:space="preserve">. </w:t>
      </w:r>
      <w:r w:rsidRPr="00345FE5">
        <w:rPr>
          <w:rFonts w:ascii="Times New Roman" w:hAnsi="Times New Roman" w:cs="Times New Roman"/>
          <w:color w:val="000000" w:themeColor="text1"/>
          <w:sz w:val="28"/>
          <w:szCs w:val="28"/>
          <w:lang w:val="en-US"/>
        </w:rPr>
        <w:t xml:space="preserve">June 2020. URL: </w:t>
      </w:r>
      <w:hyperlink r:id="rId78" w:history="1">
        <w:r w:rsidRPr="00345FE5">
          <w:rPr>
            <w:rStyle w:val="a4"/>
            <w:rFonts w:ascii="Times New Roman" w:hAnsi="Times New Roman" w:cs="Times New Roman"/>
            <w:sz w:val="28"/>
            <w:szCs w:val="28"/>
            <w:lang w:val="en-US"/>
          </w:rPr>
          <w:t>https://www.president.gov.ua/en/news/prezident-shidne-partnerstvo-korisne-dlya-ukrayini-yaksho-na-61689</w:t>
        </w:r>
      </w:hyperlink>
    </w:p>
    <w:p w:rsidR="009F4A32" w:rsidRPr="00345FE5" w:rsidRDefault="00797981" w:rsidP="00345FE5">
      <w:pPr>
        <w:pStyle w:val="a3"/>
        <w:numPr>
          <w:ilvl w:val="0"/>
          <w:numId w:val="6"/>
        </w:numPr>
        <w:spacing w:after="0" w:line="360" w:lineRule="auto"/>
        <w:ind w:left="0" w:firstLine="709"/>
        <w:jc w:val="both"/>
        <w:rPr>
          <w:rStyle w:val="a4"/>
          <w:rFonts w:ascii="Times New Roman" w:hAnsi="Times New Roman" w:cs="Times New Roman"/>
          <w:color w:val="auto"/>
          <w:sz w:val="28"/>
          <w:szCs w:val="28"/>
          <w:u w:val="none"/>
          <w:lang w:val="uk-UA"/>
        </w:rPr>
      </w:pPr>
      <w:r w:rsidRPr="00345FE5">
        <w:rPr>
          <w:rStyle w:val="a4"/>
          <w:rFonts w:ascii="Times New Roman" w:hAnsi="Times New Roman" w:cs="Times New Roman"/>
          <w:color w:val="000000" w:themeColor="text1"/>
          <w:sz w:val="28"/>
          <w:szCs w:val="28"/>
          <w:u w:val="none"/>
          <w:lang w:val="uk-UA"/>
        </w:rPr>
        <w:t xml:space="preserve">Ліщинський І.О., Лизун М.В. Процеси конвергенції Східноєвропейських країн з ЄС у рамках Східного партнерства. </w:t>
      </w:r>
      <w:r w:rsidRPr="00345FE5">
        <w:rPr>
          <w:rStyle w:val="a4"/>
          <w:rFonts w:ascii="Times New Roman" w:hAnsi="Times New Roman" w:cs="Times New Roman"/>
          <w:i/>
          <w:color w:val="000000" w:themeColor="text1"/>
          <w:sz w:val="28"/>
          <w:szCs w:val="28"/>
          <w:u w:val="none"/>
          <w:lang w:val="uk-UA"/>
        </w:rPr>
        <w:t xml:space="preserve">Політика територіальної когезії ЄС: орієнтири для регіону східного партнерства: </w:t>
      </w:r>
      <w:r w:rsidRPr="00345FE5">
        <w:rPr>
          <w:rStyle w:val="a4"/>
          <w:rFonts w:ascii="Times New Roman" w:hAnsi="Times New Roman" w:cs="Times New Roman"/>
          <w:color w:val="000000" w:themeColor="text1"/>
          <w:sz w:val="28"/>
          <w:szCs w:val="28"/>
          <w:u w:val="none"/>
          <w:lang w:val="uk-UA"/>
        </w:rPr>
        <w:t xml:space="preserve">матеріали </w:t>
      </w:r>
      <w:proofErr w:type="spellStart"/>
      <w:r w:rsidRPr="00345FE5">
        <w:rPr>
          <w:rStyle w:val="a4"/>
          <w:rFonts w:ascii="Times New Roman" w:hAnsi="Times New Roman" w:cs="Times New Roman"/>
          <w:color w:val="000000" w:themeColor="text1"/>
          <w:sz w:val="28"/>
          <w:szCs w:val="28"/>
          <w:u w:val="none"/>
          <w:lang w:val="uk-UA"/>
        </w:rPr>
        <w:t>міжнар</w:t>
      </w:r>
      <w:proofErr w:type="spellEnd"/>
      <w:r w:rsidRPr="00345FE5">
        <w:rPr>
          <w:rStyle w:val="a4"/>
          <w:rFonts w:ascii="Times New Roman" w:hAnsi="Times New Roman" w:cs="Times New Roman"/>
          <w:color w:val="000000" w:themeColor="text1"/>
          <w:sz w:val="28"/>
          <w:szCs w:val="28"/>
          <w:u w:val="none"/>
          <w:lang w:val="uk-UA"/>
        </w:rPr>
        <w:t xml:space="preserve">. наук. </w:t>
      </w:r>
      <w:proofErr w:type="spellStart"/>
      <w:r w:rsidRPr="00345FE5">
        <w:rPr>
          <w:rStyle w:val="a4"/>
          <w:rFonts w:ascii="Times New Roman" w:hAnsi="Times New Roman" w:cs="Times New Roman"/>
          <w:color w:val="000000" w:themeColor="text1"/>
          <w:sz w:val="28"/>
          <w:szCs w:val="28"/>
          <w:u w:val="none"/>
          <w:lang w:val="uk-UA"/>
        </w:rPr>
        <w:t>конф</w:t>
      </w:r>
      <w:proofErr w:type="spellEnd"/>
      <w:r w:rsidRPr="00345FE5">
        <w:rPr>
          <w:rStyle w:val="a4"/>
          <w:rFonts w:ascii="Times New Roman" w:hAnsi="Times New Roman" w:cs="Times New Roman"/>
          <w:color w:val="000000" w:themeColor="text1"/>
          <w:sz w:val="28"/>
          <w:szCs w:val="28"/>
          <w:u w:val="none"/>
          <w:lang w:val="uk-UA"/>
        </w:rPr>
        <w:t>., м. Київ, 21 грудня 2020 р. Київ, 2020. С. 60-69.</w:t>
      </w:r>
    </w:p>
    <w:p w:rsidR="005E05AB" w:rsidRPr="00345FE5" w:rsidRDefault="005E05AB" w:rsidP="00345FE5">
      <w:pPr>
        <w:pStyle w:val="a3"/>
        <w:numPr>
          <w:ilvl w:val="0"/>
          <w:numId w:val="6"/>
        </w:numPr>
        <w:spacing w:after="0" w:line="360" w:lineRule="auto"/>
        <w:ind w:left="0" w:firstLine="709"/>
        <w:jc w:val="both"/>
        <w:rPr>
          <w:rFonts w:ascii="Times New Roman" w:hAnsi="Times New Roman" w:cs="Times New Roman"/>
          <w:sz w:val="28"/>
          <w:szCs w:val="28"/>
          <w:lang w:val="uk-UA"/>
        </w:rPr>
      </w:pPr>
      <w:r w:rsidRPr="00345FE5">
        <w:rPr>
          <w:rFonts w:ascii="Times New Roman" w:hAnsi="Times New Roman" w:cs="Times New Roman"/>
          <w:sz w:val="28"/>
          <w:szCs w:val="28"/>
        </w:rPr>
        <w:t xml:space="preserve">Заступник </w:t>
      </w:r>
      <w:proofErr w:type="spellStart"/>
      <w:r w:rsidRPr="00345FE5">
        <w:rPr>
          <w:rFonts w:ascii="Times New Roman" w:hAnsi="Times New Roman" w:cs="Times New Roman"/>
          <w:sz w:val="28"/>
          <w:szCs w:val="28"/>
        </w:rPr>
        <w:t>керівника</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Офісу</w:t>
      </w:r>
      <w:proofErr w:type="spellEnd"/>
      <w:r w:rsidRPr="00345FE5">
        <w:rPr>
          <w:rFonts w:ascii="Times New Roman" w:hAnsi="Times New Roman" w:cs="Times New Roman"/>
          <w:sz w:val="28"/>
          <w:szCs w:val="28"/>
        </w:rPr>
        <w:t xml:space="preserve"> президента </w:t>
      </w:r>
      <w:proofErr w:type="spellStart"/>
      <w:r w:rsidRPr="00345FE5">
        <w:rPr>
          <w:rFonts w:ascii="Times New Roman" w:hAnsi="Times New Roman" w:cs="Times New Roman"/>
          <w:sz w:val="28"/>
          <w:szCs w:val="28"/>
        </w:rPr>
        <w:t>Жовква</w:t>
      </w:r>
      <w:proofErr w:type="spellEnd"/>
      <w:r w:rsidRPr="00345FE5">
        <w:rPr>
          <w:rFonts w:ascii="Times New Roman" w:hAnsi="Times New Roman" w:cs="Times New Roman"/>
          <w:sz w:val="28"/>
          <w:szCs w:val="28"/>
        </w:rPr>
        <w:t xml:space="preserve">: </w:t>
      </w:r>
      <w:proofErr w:type="spellStart"/>
      <w:proofErr w:type="gramStart"/>
      <w:r w:rsidRPr="00345FE5">
        <w:rPr>
          <w:rFonts w:ascii="Times New Roman" w:hAnsi="Times New Roman" w:cs="Times New Roman"/>
          <w:sz w:val="28"/>
          <w:szCs w:val="28"/>
        </w:rPr>
        <w:t>Пр</w:t>
      </w:r>
      <w:proofErr w:type="gramEnd"/>
      <w:r w:rsidRPr="00345FE5">
        <w:rPr>
          <w:rFonts w:ascii="Times New Roman" w:hAnsi="Times New Roman" w:cs="Times New Roman"/>
          <w:sz w:val="28"/>
          <w:szCs w:val="28"/>
        </w:rPr>
        <w:t>іоритет</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зовнішньої</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політики</w:t>
      </w:r>
      <w:proofErr w:type="spellEnd"/>
      <w:r w:rsidRPr="00345FE5">
        <w:rPr>
          <w:rFonts w:ascii="Times New Roman" w:hAnsi="Times New Roman" w:cs="Times New Roman"/>
          <w:sz w:val="28"/>
          <w:szCs w:val="28"/>
        </w:rPr>
        <w:t xml:space="preserve"> президента </w:t>
      </w:r>
      <w:proofErr w:type="spellStart"/>
      <w:r w:rsidRPr="00345FE5">
        <w:rPr>
          <w:rFonts w:ascii="Times New Roman" w:hAnsi="Times New Roman" w:cs="Times New Roman"/>
          <w:sz w:val="28"/>
          <w:szCs w:val="28"/>
        </w:rPr>
        <w:t>Зеленського</w:t>
      </w:r>
      <w:proofErr w:type="spellEnd"/>
      <w:r w:rsidRPr="00345FE5">
        <w:rPr>
          <w:rFonts w:ascii="Times New Roman" w:hAnsi="Times New Roman" w:cs="Times New Roman"/>
          <w:sz w:val="28"/>
          <w:szCs w:val="28"/>
        </w:rPr>
        <w:t xml:space="preserve"> – </w:t>
      </w:r>
      <w:proofErr w:type="spellStart"/>
      <w:r w:rsidRPr="00345FE5">
        <w:rPr>
          <w:rFonts w:ascii="Times New Roman" w:hAnsi="Times New Roman" w:cs="Times New Roman"/>
          <w:sz w:val="28"/>
          <w:szCs w:val="28"/>
        </w:rPr>
        <w:t>це</w:t>
      </w:r>
      <w:proofErr w:type="spellEnd"/>
      <w:r w:rsidRPr="00345FE5">
        <w:rPr>
          <w:rFonts w:ascii="Times New Roman" w:hAnsi="Times New Roman" w:cs="Times New Roman"/>
          <w:sz w:val="28"/>
          <w:szCs w:val="28"/>
        </w:rPr>
        <w:t xml:space="preserve"> </w:t>
      </w:r>
      <w:proofErr w:type="spellStart"/>
      <w:r w:rsidRPr="00345FE5">
        <w:rPr>
          <w:rFonts w:ascii="Times New Roman" w:hAnsi="Times New Roman" w:cs="Times New Roman"/>
          <w:sz w:val="28"/>
          <w:szCs w:val="28"/>
        </w:rPr>
        <w:t>економіка</w:t>
      </w:r>
      <w:proofErr w:type="spellEnd"/>
      <w:r w:rsidRPr="00345FE5">
        <w:rPr>
          <w:rFonts w:ascii="Times New Roman" w:hAnsi="Times New Roman" w:cs="Times New Roman"/>
          <w:sz w:val="28"/>
          <w:szCs w:val="28"/>
        </w:rPr>
        <w:t xml:space="preserve">. </w:t>
      </w:r>
      <w:r w:rsidRPr="00345FE5">
        <w:rPr>
          <w:rFonts w:ascii="Times New Roman" w:hAnsi="Times New Roman" w:cs="Times New Roman"/>
          <w:i/>
          <w:sz w:val="28"/>
          <w:szCs w:val="28"/>
          <w:lang w:val="en-US"/>
        </w:rPr>
        <w:t>Interfax-</w:t>
      </w:r>
      <w:proofErr w:type="spellStart"/>
      <w:r w:rsidRPr="00345FE5">
        <w:rPr>
          <w:rFonts w:ascii="Times New Roman" w:hAnsi="Times New Roman" w:cs="Times New Roman"/>
          <w:i/>
          <w:sz w:val="28"/>
          <w:szCs w:val="28"/>
        </w:rPr>
        <w:t>Україна</w:t>
      </w:r>
      <w:proofErr w:type="spellEnd"/>
      <w:r w:rsidRPr="00345FE5">
        <w:rPr>
          <w:rFonts w:ascii="Times New Roman" w:hAnsi="Times New Roman" w:cs="Times New Roman"/>
          <w:i/>
          <w:sz w:val="28"/>
          <w:szCs w:val="28"/>
          <w:lang w:val="en-US"/>
        </w:rPr>
        <w:t>.</w:t>
      </w:r>
      <w:r w:rsidRPr="00345FE5">
        <w:rPr>
          <w:rFonts w:ascii="Times New Roman" w:hAnsi="Times New Roman" w:cs="Times New Roman"/>
          <w:sz w:val="28"/>
          <w:szCs w:val="28"/>
          <w:lang w:val="en-US"/>
        </w:rPr>
        <w:t xml:space="preserve"> 18.06.2020. URL: </w:t>
      </w:r>
      <w:hyperlink r:id="rId79" w:history="1">
        <w:r w:rsidRPr="00345FE5">
          <w:rPr>
            <w:rStyle w:val="a4"/>
            <w:rFonts w:ascii="Times New Roman" w:hAnsi="Times New Roman" w:cs="Times New Roman"/>
            <w:sz w:val="28"/>
            <w:szCs w:val="28"/>
            <w:lang w:val="en-US"/>
          </w:rPr>
          <w:t>https://ua.interfax.com.ua/news/interview/669585.html</w:t>
        </w:r>
      </w:hyperlink>
    </w:p>
    <w:p w:rsidR="009907C0" w:rsidRDefault="009907C0" w:rsidP="00345FE5">
      <w:pPr>
        <w:spacing w:after="0" w:line="360" w:lineRule="auto"/>
        <w:jc w:val="both"/>
        <w:rPr>
          <w:rStyle w:val="a4"/>
          <w:rFonts w:ascii="Times New Roman" w:hAnsi="Times New Roman" w:cs="Times New Roman"/>
          <w:color w:val="000000" w:themeColor="text1"/>
          <w:sz w:val="28"/>
          <w:szCs w:val="28"/>
          <w:u w:val="none"/>
          <w:lang w:val="en-US"/>
        </w:rPr>
      </w:pPr>
    </w:p>
    <w:p w:rsidR="00797981" w:rsidRDefault="00797981"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Default="006714F4" w:rsidP="002175FF">
      <w:pPr>
        <w:spacing w:after="0" w:line="360" w:lineRule="auto"/>
        <w:jc w:val="both"/>
        <w:rPr>
          <w:rFonts w:ascii="Times New Roman" w:hAnsi="Times New Roman" w:cs="Times New Roman"/>
          <w:sz w:val="28"/>
          <w:szCs w:val="28"/>
          <w:lang w:val="uk-UA"/>
        </w:rPr>
      </w:pPr>
    </w:p>
    <w:p w:rsidR="006714F4" w:rsidRPr="00797981" w:rsidRDefault="006714F4" w:rsidP="002175FF">
      <w:pPr>
        <w:spacing w:after="0" w:line="360" w:lineRule="auto"/>
        <w:jc w:val="both"/>
        <w:rPr>
          <w:rFonts w:ascii="Times New Roman" w:hAnsi="Times New Roman" w:cs="Times New Roman"/>
          <w:sz w:val="28"/>
          <w:szCs w:val="28"/>
          <w:lang w:val="uk-UA"/>
        </w:rPr>
      </w:pPr>
    </w:p>
    <w:p w:rsidR="002175FF" w:rsidRDefault="002175FF">
      <w:pPr>
        <w:spacing w:after="0" w:line="360" w:lineRule="auto"/>
        <w:jc w:val="both"/>
        <w:rPr>
          <w:rFonts w:ascii="Times New Roman" w:hAnsi="Times New Roman" w:cs="Times New Roman"/>
          <w:sz w:val="28"/>
          <w:szCs w:val="28"/>
          <w:lang w:val="uk-UA"/>
        </w:rPr>
      </w:pPr>
    </w:p>
    <w:p w:rsidR="00F01AC6" w:rsidRPr="00F01AC6" w:rsidRDefault="00F01AC6">
      <w:pPr>
        <w:spacing w:after="0" w:line="360" w:lineRule="auto"/>
        <w:jc w:val="both"/>
        <w:rPr>
          <w:rFonts w:ascii="Times New Roman" w:hAnsi="Times New Roman" w:cs="Times New Roman"/>
          <w:sz w:val="28"/>
          <w:szCs w:val="28"/>
          <w:lang w:val="uk-UA"/>
        </w:rPr>
      </w:pPr>
    </w:p>
    <w:p w:rsidR="00D4013D" w:rsidRDefault="00D4013D">
      <w:pPr>
        <w:spacing w:after="0" w:line="360" w:lineRule="auto"/>
        <w:jc w:val="both"/>
        <w:rPr>
          <w:rFonts w:ascii="Times New Roman" w:hAnsi="Times New Roman" w:cs="Times New Roman"/>
          <w:sz w:val="28"/>
          <w:szCs w:val="28"/>
          <w:lang w:val="uk-UA"/>
        </w:rPr>
      </w:pPr>
    </w:p>
    <w:p w:rsidR="00345FE5" w:rsidRPr="008876ED" w:rsidRDefault="007B4C2D" w:rsidP="008876ED">
      <w:pPr>
        <w:pStyle w:val="1"/>
        <w:jc w:val="center"/>
        <w:rPr>
          <w:sz w:val="28"/>
          <w:szCs w:val="28"/>
        </w:rPr>
      </w:pPr>
      <w:bookmarkStart w:id="108" w:name="_Toc89797237"/>
      <w:bookmarkStart w:id="109" w:name="_Toc89810923"/>
      <w:r w:rsidRPr="008876ED">
        <w:rPr>
          <w:sz w:val="28"/>
          <w:szCs w:val="28"/>
        </w:rPr>
        <w:lastRenderedPageBreak/>
        <w:t>ДОДАТКИ</w:t>
      </w:r>
      <w:bookmarkEnd w:id="108"/>
      <w:bookmarkEnd w:id="109"/>
    </w:p>
    <w:p w:rsidR="00345FE5" w:rsidRDefault="00B120B5" w:rsidP="00B120B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rsidR="00B120B5" w:rsidRDefault="00B120B5" w:rsidP="00B120B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Сертифікат про участь у роботі круглого столу на тему: </w:t>
      </w:r>
      <w:r w:rsidRPr="00B82BCE">
        <w:rPr>
          <w:rFonts w:ascii="Times New Roman" w:hAnsi="Times New Roman" w:cs="Times New Roman"/>
          <w:color w:val="000000" w:themeColor="text1"/>
          <w:sz w:val="28"/>
          <w:szCs w:val="28"/>
          <w:lang w:val="uk-UA"/>
        </w:rPr>
        <w:t xml:space="preserve">«Виклики європейської регіональної політики в умовах пандемії </w:t>
      </w:r>
      <w:r w:rsidRPr="00B82BCE">
        <w:rPr>
          <w:rFonts w:ascii="Times New Roman" w:hAnsi="Times New Roman" w:cs="Times New Roman"/>
          <w:color w:val="000000" w:themeColor="text1"/>
          <w:sz w:val="28"/>
          <w:szCs w:val="28"/>
          <w:lang w:val="en-US"/>
        </w:rPr>
        <w:t>COVID</w:t>
      </w:r>
      <w:r w:rsidRPr="00B82BCE">
        <w:rPr>
          <w:rFonts w:ascii="Times New Roman" w:hAnsi="Times New Roman" w:cs="Times New Roman"/>
          <w:color w:val="000000" w:themeColor="text1"/>
          <w:sz w:val="28"/>
          <w:szCs w:val="28"/>
          <w:lang w:val="uk-UA"/>
        </w:rPr>
        <w:t xml:space="preserve"> – 19»</w:t>
      </w:r>
    </w:p>
    <w:p w:rsidR="00345FE5" w:rsidRPr="00345FE5" w:rsidRDefault="00B120B5">
      <w:pPr>
        <w:spacing w:after="0" w:line="360" w:lineRule="auto"/>
        <w:jc w:val="both"/>
        <w:rPr>
          <w:rFonts w:ascii="Times New Roman" w:hAnsi="Times New Roman" w:cs="Times New Roman"/>
          <w:sz w:val="28"/>
          <w:szCs w:val="28"/>
          <w:lang w:val="uk-UA"/>
        </w:rPr>
      </w:pPr>
      <w:r w:rsidRPr="00345FE5">
        <w:rPr>
          <w:rFonts w:ascii="Times New Roman" w:hAnsi="Times New Roman" w:cs="Times New Roman"/>
          <w:noProof/>
          <w:sz w:val="28"/>
          <w:szCs w:val="28"/>
          <w:lang w:val="uk-UA" w:eastAsia="uk-UA"/>
        </w:rPr>
        <w:drawing>
          <wp:inline distT="0" distB="0" distL="0" distR="0" wp14:anchorId="6713D97B" wp14:editId="7F8B4143">
            <wp:extent cx="7751922" cy="6149849"/>
            <wp:effectExtent l="953" t="0" r="2857" b="2858"/>
            <wp:docPr id="11" name="Рисунок 11" descr="C:\Users\Ilons\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Ilons\AppData\Local\Temp\FineReader12.00\media\image1.jpeg"/>
                    <pic:cNvPicPr>
                      <a:picLocks noChangeAspect="1" noChangeArrowheads="1"/>
                    </pic:cNvPicPr>
                  </pic:nvPicPr>
                  <pic:blipFill rotWithShape="1">
                    <a:blip r:embed="rId80">
                      <a:extLst>
                        <a:ext uri="{28A0092B-C50C-407E-A947-70E740481C1C}">
                          <a14:useLocalDpi xmlns:a14="http://schemas.microsoft.com/office/drawing/2010/main" val="0"/>
                        </a:ext>
                      </a:extLst>
                    </a:blip>
                    <a:srcRect l="2392" t="3976" r="2890" b="1564"/>
                    <a:stretch/>
                  </pic:blipFill>
                  <pic:spPr bwMode="auto">
                    <a:xfrm rot="5400000">
                      <a:off x="0" y="0"/>
                      <a:ext cx="7761570" cy="6157503"/>
                    </a:xfrm>
                    <a:prstGeom prst="rect">
                      <a:avLst/>
                    </a:prstGeom>
                    <a:noFill/>
                    <a:ln>
                      <a:noFill/>
                    </a:ln>
                    <a:extLst>
                      <a:ext uri="{53640926-AAD7-44D8-BBD7-CCE9431645EC}">
                        <a14:shadowObscured xmlns:a14="http://schemas.microsoft.com/office/drawing/2010/main"/>
                      </a:ext>
                    </a:extLst>
                  </pic:spPr>
                </pic:pic>
              </a:graphicData>
            </a:graphic>
          </wp:inline>
        </w:drawing>
      </w:r>
    </w:p>
    <w:p w:rsidR="00D4013D" w:rsidRDefault="00B120B5" w:rsidP="00B120B5">
      <w:pPr>
        <w:spacing w:after="0"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rsidR="00B120B5" w:rsidRPr="00B120B5" w:rsidRDefault="00B120B5" w:rsidP="00B120B5">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color w:val="000000" w:themeColor="text1"/>
          <w:sz w:val="28"/>
          <w:szCs w:val="28"/>
          <w:shd w:val="clear" w:color="auto" w:fill="FFFFFF"/>
          <w:lang w:val="uk-UA"/>
        </w:rPr>
        <w:t xml:space="preserve">Сертифікат про участь у </w:t>
      </w:r>
      <w:r w:rsidRPr="00B82BCE">
        <w:rPr>
          <w:rFonts w:ascii="Times New Roman" w:hAnsi="Times New Roman" w:cs="Times New Roman"/>
          <w:color w:val="000000" w:themeColor="text1"/>
          <w:sz w:val="28"/>
          <w:szCs w:val="28"/>
          <w:shd w:val="clear" w:color="auto" w:fill="FFFFFF"/>
          <w:lang w:val="uk-UA"/>
        </w:rPr>
        <w:t>роботі Першої дискусійної платформи</w:t>
      </w:r>
      <w:r w:rsidRPr="00B82BCE">
        <w:rPr>
          <w:rFonts w:ascii="Times New Roman" w:hAnsi="Times New Roman" w:cs="Times New Roman"/>
          <w:color w:val="000000" w:themeColor="text1"/>
          <w:sz w:val="28"/>
          <w:szCs w:val="28"/>
          <w:shd w:val="clear" w:color="auto" w:fill="FFFFFF"/>
        </w:rPr>
        <w:t> </w:t>
      </w:r>
      <w:r w:rsidRPr="00B82BCE">
        <w:rPr>
          <w:rFonts w:ascii="Times New Roman" w:hAnsi="Times New Roman" w:cs="Times New Roman"/>
          <w:bCs/>
          <w:color w:val="000000" w:themeColor="text1"/>
          <w:sz w:val="28"/>
          <w:szCs w:val="28"/>
          <w:shd w:val="clear" w:color="auto" w:fill="FFFFFF"/>
          <w:lang w:val="uk-UA"/>
        </w:rPr>
        <w:t xml:space="preserve">«Регіональна політика в </w:t>
      </w:r>
      <w:proofErr w:type="spellStart"/>
      <w:r w:rsidRPr="00B82BCE">
        <w:rPr>
          <w:rFonts w:ascii="Times New Roman" w:hAnsi="Times New Roman" w:cs="Times New Roman"/>
          <w:bCs/>
          <w:color w:val="000000" w:themeColor="text1"/>
          <w:sz w:val="28"/>
          <w:szCs w:val="28"/>
          <w:shd w:val="clear" w:color="auto" w:fill="FFFFFF"/>
          <w:lang w:val="uk-UA"/>
        </w:rPr>
        <w:t>постпандемічній</w:t>
      </w:r>
      <w:proofErr w:type="spellEnd"/>
      <w:r w:rsidRPr="00B82BCE">
        <w:rPr>
          <w:rFonts w:ascii="Times New Roman" w:hAnsi="Times New Roman" w:cs="Times New Roman"/>
          <w:bCs/>
          <w:color w:val="000000" w:themeColor="text1"/>
          <w:sz w:val="28"/>
          <w:szCs w:val="28"/>
          <w:shd w:val="clear" w:color="auto" w:fill="FFFFFF"/>
          <w:lang w:val="uk-UA"/>
        </w:rPr>
        <w:t xml:space="preserve"> Європі»</w:t>
      </w:r>
    </w:p>
    <w:p w:rsidR="00D4013D" w:rsidRPr="00B120B5" w:rsidRDefault="00B120B5">
      <w:pPr>
        <w:spacing w:after="0" w:line="360" w:lineRule="auto"/>
        <w:jc w:val="both"/>
        <w:rPr>
          <w:rFonts w:ascii="Times New Roman" w:hAnsi="Times New Roman" w:cs="Times New Roman"/>
          <w:sz w:val="28"/>
          <w:szCs w:val="28"/>
          <w:lang w:val="uk-UA"/>
        </w:rPr>
      </w:pPr>
      <w:r>
        <w:rPr>
          <w:noProof/>
          <w:lang w:val="uk-UA" w:eastAsia="uk-UA"/>
        </w:rPr>
        <w:drawing>
          <wp:inline distT="0" distB="0" distL="0" distR="0" wp14:anchorId="2C27F503" wp14:editId="13EF4CA8">
            <wp:extent cx="8209130" cy="5969785"/>
            <wp:effectExtent l="0" t="4445" r="0" b="0"/>
            <wp:docPr id="8" name="Рисунок 8" descr="C:\Users\Ilons\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lons\AppData\Local\Temp\FineReader12.00\media\image2.jpeg"/>
                    <pic:cNvPicPr>
                      <a:picLocks noChangeAspect="1" noChangeArrowheads="1"/>
                    </pic:cNvPicPr>
                  </pic:nvPicPr>
                  <pic:blipFill rotWithShape="1">
                    <a:blip r:embed="rId81">
                      <a:extLst>
                        <a:ext uri="{28A0092B-C50C-407E-A947-70E740481C1C}">
                          <a14:useLocalDpi xmlns:a14="http://schemas.microsoft.com/office/drawing/2010/main" val="0"/>
                        </a:ext>
                      </a:extLst>
                    </a:blip>
                    <a:srcRect l="2897" t="4247" r="2397" b="1132"/>
                    <a:stretch/>
                  </pic:blipFill>
                  <pic:spPr bwMode="auto">
                    <a:xfrm rot="5400000">
                      <a:off x="0" y="0"/>
                      <a:ext cx="8205377" cy="5967056"/>
                    </a:xfrm>
                    <a:prstGeom prst="rect">
                      <a:avLst/>
                    </a:prstGeom>
                    <a:noFill/>
                    <a:ln>
                      <a:noFill/>
                    </a:ln>
                    <a:extLst>
                      <a:ext uri="{53640926-AAD7-44D8-BBD7-CCE9431645EC}">
                        <a14:shadowObscured xmlns:a14="http://schemas.microsoft.com/office/drawing/2010/main"/>
                      </a:ext>
                    </a:extLst>
                  </pic:spPr>
                </pic:pic>
              </a:graphicData>
            </a:graphic>
          </wp:inline>
        </w:drawing>
      </w:r>
    </w:p>
    <w:sectPr w:rsidR="00D4013D" w:rsidRPr="00B120B5" w:rsidSect="00063879">
      <w:headerReference w:type="default" r:id="rId8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245" w:rsidRDefault="00CC2245" w:rsidP="0064087B">
      <w:pPr>
        <w:spacing w:after="0" w:line="240" w:lineRule="auto"/>
      </w:pPr>
      <w:r>
        <w:separator/>
      </w:r>
    </w:p>
  </w:endnote>
  <w:endnote w:type="continuationSeparator" w:id="0">
    <w:p w:rsidR="00CC2245" w:rsidRDefault="00CC2245" w:rsidP="0064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245" w:rsidRDefault="00CC2245" w:rsidP="0064087B">
      <w:pPr>
        <w:spacing w:after="0" w:line="240" w:lineRule="auto"/>
      </w:pPr>
      <w:r>
        <w:separator/>
      </w:r>
    </w:p>
  </w:footnote>
  <w:footnote w:type="continuationSeparator" w:id="0">
    <w:p w:rsidR="00CC2245" w:rsidRDefault="00CC2245" w:rsidP="00640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819255"/>
      <w:docPartObj>
        <w:docPartGallery w:val="Page Numbers (Top of Page)"/>
        <w:docPartUnique/>
      </w:docPartObj>
    </w:sdtPr>
    <w:sdtEndPr/>
    <w:sdtContent>
      <w:p w:rsidR="000A11FF" w:rsidRDefault="000A11FF">
        <w:pPr>
          <w:pStyle w:val="a8"/>
          <w:jc w:val="right"/>
        </w:pPr>
        <w:r>
          <w:fldChar w:fldCharType="begin"/>
        </w:r>
        <w:r>
          <w:instrText>PAGE   \* MERGEFORMAT</w:instrText>
        </w:r>
        <w:r>
          <w:fldChar w:fldCharType="separate"/>
        </w:r>
        <w:r w:rsidR="00F67C10">
          <w:rPr>
            <w:noProof/>
          </w:rPr>
          <w:t>2</w:t>
        </w:r>
        <w:r>
          <w:fldChar w:fldCharType="end"/>
        </w:r>
      </w:p>
    </w:sdtContent>
  </w:sdt>
  <w:p w:rsidR="00CC2245" w:rsidRPr="000A11FF" w:rsidRDefault="00CC2245">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FB1"/>
    <w:multiLevelType w:val="hybridMultilevel"/>
    <w:tmpl w:val="65ACE2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A7DDC"/>
    <w:multiLevelType w:val="hybridMultilevel"/>
    <w:tmpl w:val="937ED7AC"/>
    <w:lvl w:ilvl="0" w:tplc="0419000F">
      <w:start w:val="1"/>
      <w:numFmt w:val="decimal"/>
      <w:lvlText w:val="%1."/>
      <w:lvlJc w:val="left"/>
      <w:pPr>
        <w:ind w:left="1429" w:hanging="360"/>
      </w:pPr>
    </w:lvl>
    <w:lvl w:ilvl="1" w:tplc="04190001">
      <w:start w:val="1"/>
      <w:numFmt w:val="bullet"/>
      <w:lvlText w:val=""/>
      <w:lvlJc w:val="left"/>
      <w:pPr>
        <w:ind w:left="2659" w:hanging="87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282B51"/>
    <w:multiLevelType w:val="hybridMultilevel"/>
    <w:tmpl w:val="EFC287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18236E"/>
    <w:multiLevelType w:val="hybridMultilevel"/>
    <w:tmpl w:val="D38427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E345EC6"/>
    <w:multiLevelType w:val="multilevel"/>
    <w:tmpl w:val="42645208"/>
    <w:lvl w:ilvl="0">
      <w:start w:val="1"/>
      <w:numFmt w:val="decimal"/>
      <w:lvlText w:val="%1."/>
      <w:lvlJc w:val="left"/>
      <w:pPr>
        <w:ind w:left="510" w:hanging="51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5">
    <w:nsid w:val="27907714"/>
    <w:multiLevelType w:val="hybridMultilevel"/>
    <w:tmpl w:val="44945B76"/>
    <w:lvl w:ilvl="0" w:tplc="DB782FC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295716A2"/>
    <w:multiLevelType w:val="hybridMultilevel"/>
    <w:tmpl w:val="028650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928F2"/>
    <w:multiLevelType w:val="hybridMultilevel"/>
    <w:tmpl w:val="56042ACA"/>
    <w:lvl w:ilvl="0" w:tplc="10FAC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13453E"/>
    <w:multiLevelType w:val="hybridMultilevel"/>
    <w:tmpl w:val="17126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F957C47"/>
    <w:multiLevelType w:val="multilevel"/>
    <w:tmpl w:val="FBC2F56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035626D"/>
    <w:multiLevelType w:val="hybridMultilevel"/>
    <w:tmpl w:val="8CAAFE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2F6E60"/>
    <w:multiLevelType w:val="multilevel"/>
    <w:tmpl w:val="6CC2D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F91A75"/>
    <w:multiLevelType w:val="multilevel"/>
    <w:tmpl w:val="32EE3A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495452C7"/>
    <w:multiLevelType w:val="hybridMultilevel"/>
    <w:tmpl w:val="D18EE024"/>
    <w:lvl w:ilvl="0" w:tplc="0419000F">
      <w:start w:val="1"/>
      <w:numFmt w:val="decimal"/>
      <w:lvlText w:val="%1."/>
      <w:lvlJc w:val="left"/>
      <w:pPr>
        <w:ind w:left="1636" w:hanging="360"/>
      </w:pPr>
    </w:lvl>
    <w:lvl w:ilvl="1" w:tplc="04190001">
      <w:start w:val="1"/>
      <w:numFmt w:val="bullet"/>
      <w:lvlText w:val=""/>
      <w:lvlJc w:val="left"/>
      <w:pPr>
        <w:ind w:left="2659" w:hanging="870"/>
      </w:pPr>
      <w:rPr>
        <w:rFonts w:ascii="Symbol" w:hAnsi="Symbol"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DEA6023"/>
    <w:multiLevelType w:val="hybridMultilevel"/>
    <w:tmpl w:val="E9E222D4"/>
    <w:lvl w:ilvl="0" w:tplc="9A4824B0">
      <w:start w:val="1"/>
      <w:numFmt w:val="decimal"/>
      <w:lvlText w:val="%1."/>
      <w:lvlJc w:val="left"/>
      <w:pPr>
        <w:ind w:left="2210" w:hanging="360"/>
      </w:pPr>
      <w:rPr>
        <w:rFonts w:hint="default"/>
      </w:rPr>
    </w:lvl>
    <w:lvl w:ilvl="1" w:tplc="04190019">
      <w:start w:val="1"/>
      <w:numFmt w:val="lowerLetter"/>
      <w:lvlText w:val="%2."/>
      <w:lvlJc w:val="left"/>
      <w:pPr>
        <w:ind w:left="2930" w:hanging="360"/>
      </w:pPr>
    </w:lvl>
    <w:lvl w:ilvl="2" w:tplc="0419001B" w:tentative="1">
      <w:start w:val="1"/>
      <w:numFmt w:val="lowerRoman"/>
      <w:lvlText w:val="%3."/>
      <w:lvlJc w:val="right"/>
      <w:pPr>
        <w:ind w:left="3650" w:hanging="180"/>
      </w:pPr>
    </w:lvl>
    <w:lvl w:ilvl="3" w:tplc="0419000F" w:tentative="1">
      <w:start w:val="1"/>
      <w:numFmt w:val="decimal"/>
      <w:lvlText w:val="%4."/>
      <w:lvlJc w:val="left"/>
      <w:pPr>
        <w:ind w:left="4370" w:hanging="360"/>
      </w:pPr>
    </w:lvl>
    <w:lvl w:ilvl="4" w:tplc="04190019" w:tentative="1">
      <w:start w:val="1"/>
      <w:numFmt w:val="lowerLetter"/>
      <w:lvlText w:val="%5."/>
      <w:lvlJc w:val="left"/>
      <w:pPr>
        <w:ind w:left="5090" w:hanging="360"/>
      </w:pPr>
    </w:lvl>
    <w:lvl w:ilvl="5" w:tplc="0419001B" w:tentative="1">
      <w:start w:val="1"/>
      <w:numFmt w:val="lowerRoman"/>
      <w:lvlText w:val="%6."/>
      <w:lvlJc w:val="right"/>
      <w:pPr>
        <w:ind w:left="5810" w:hanging="180"/>
      </w:pPr>
    </w:lvl>
    <w:lvl w:ilvl="6" w:tplc="0419000F" w:tentative="1">
      <w:start w:val="1"/>
      <w:numFmt w:val="decimal"/>
      <w:lvlText w:val="%7."/>
      <w:lvlJc w:val="left"/>
      <w:pPr>
        <w:ind w:left="6530" w:hanging="360"/>
      </w:pPr>
    </w:lvl>
    <w:lvl w:ilvl="7" w:tplc="04190019" w:tentative="1">
      <w:start w:val="1"/>
      <w:numFmt w:val="lowerLetter"/>
      <w:lvlText w:val="%8."/>
      <w:lvlJc w:val="left"/>
      <w:pPr>
        <w:ind w:left="7250" w:hanging="360"/>
      </w:pPr>
    </w:lvl>
    <w:lvl w:ilvl="8" w:tplc="0419001B" w:tentative="1">
      <w:start w:val="1"/>
      <w:numFmt w:val="lowerRoman"/>
      <w:lvlText w:val="%9."/>
      <w:lvlJc w:val="right"/>
      <w:pPr>
        <w:ind w:left="7970" w:hanging="180"/>
      </w:pPr>
    </w:lvl>
  </w:abstractNum>
  <w:abstractNum w:abstractNumId="15">
    <w:nsid w:val="57FA6C7C"/>
    <w:multiLevelType w:val="multilevel"/>
    <w:tmpl w:val="A2CC164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58CE18DA"/>
    <w:multiLevelType w:val="hybridMultilevel"/>
    <w:tmpl w:val="43A6C2E4"/>
    <w:lvl w:ilvl="0" w:tplc="86CA70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F70425"/>
    <w:multiLevelType w:val="multilevel"/>
    <w:tmpl w:val="65E685B6"/>
    <w:lvl w:ilvl="0">
      <w:start w:val="1"/>
      <w:numFmt w:val="decimal"/>
      <w:lvlText w:val="%1."/>
      <w:lvlJc w:val="left"/>
      <w:pPr>
        <w:ind w:left="2210" w:hanging="360"/>
      </w:pPr>
    </w:lvl>
    <w:lvl w:ilvl="1">
      <w:start w:val="1"/>
      <w:numFmt w:val="decimal"/>
      <w:isLgl/>
      <w:lvlText w:val="%1.%2."/>
      <w:lvlJc w:val="left"/>
      <w:pPr>
        <w:ind w:left="2570" w:hanging="720"/>
      </w:pPr>
      <w:rPr>
        <w:rFonts w:hint="default"/>
      </w:rPr>
    </w:lvl>
    <w:lvl w:ilvl="2">
      <w:start w:val="1"/>
      <w:numFmt w:val="decimal"/>
      <w:isLgl/>
      <w:lvlText w:val="%1.%2.%3."/>
      <w:lvlJc w:val="left"/>
      <w:pPr>
        <w:ind w:left="2570" w:hanging="720"/>
      </w:pPr>
      <w:rPr>
        <w:rFonts w:hint="default"/>
      </w:rPr>
    </w:lvl>
    <w:lvl w:ilvl="3">
      <w:start w:val="1"/>
      <w:numFmt w:val="decimal"/>
      <w:isLgl/>
      <w:lvlText w:val="%1.%2.%3.%4."/>
      <w:lvlJc w:val="left"/>
      <w:pPr>
        <w:ind w:left="2930" w:hanging="108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90" w:hanging="1440"/>
      </w:pPr>
      <w:rPr>
        <w:rFonts w:hint="default"/>
      </w:rPr>
    </w:lvl>
    <w:lvl w:ilvl="6">
      <w:start w:val="1"/>
      <w:numFmt w:val="decimal"/>
      <w:isLgl/>
      <w:lvlText w:val="%1.%2.%3.%4.%5.%6.%7."/>
      <w:lvlJc w:val="left"/>
      <w:pPr>
        <w:ind w:left="3650" w:hanging="1800"/>
      </w:pPr>
      <w:rPr>
        <w:rFonts w:hint="default"/>
      </w:rPr>
    </w:lvl>
    <w:lvl w:ilvl="7">
      <w:start w:val="1"/>
      <w:numFmt w:val="decimal"/>
      <w:isLgl/>
      <w:lvlText w:val="%1.%2.%3.%4.%5.%6.%7.%8."/>
      <w:lvlJc w:val="left"/>
      <w:pPr>
        <w:ind w:left="3650" w:hanging="1800"/>
      </w:pPr>
      <w:rPr>
        <w:rFonts w:hint="default"/>
      </w:rPr>
    </w:lvl>
    <w:lvl w:ilvl="8">
      <w:start w:val="1"/>
      <w:numFmt w:val="decimal"/>
      <w:isLgl/>
      <w:lvlText w:val="%1.%2.%3.%4.%5.%6.%7.%8.%9."/>
      <w:lvlJc w:val="left"/>
      <w:pPr>
        <w:ind w:left="4010" w:hanging="2160"/>
      </w:pPr>
      <w:rPr>
        <w:rFonts w:hint="default"/>
      </w:rPr>
    </w:lvl>
  </w:abstractNum>
  <w:abstractNum w:abstractNumId="18">
    <w:nsid w:val="5C046015"/>
    <w:multiLevelType w:val="multilevel"/>
    <w:tmpl w:val="9730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FA0311"/>
    <w:multiLevelType w:val="multilevel"/>
    <w:tmpl w:val="C2FCC2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C37685"/>
    <w:multiLevelType w:val="multilevel"/>
    <w:tmpl w:val="70DE855E"/>
    <w:lvl w:ilvl="0">
      <w:start w:val="1"/>
      <w:numFmt w:val="decimal"/>
      <w:lvlText w:val="%1."/>
      <w:lvlJc w:val="left"/>
      <w:pPr>
        <w:ind w:left="450" w:hanging="450"/>
      </w:pPr>
      <w:rPr>
        <w:rFonts w:hint="default"/>
        <w:color w:val="000000" w:themeColor="text1"/>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E551221"/>
    <w:multiLevelType w:val="hybridMultilevel"/>
    <w:tmpl w:val="74648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1367D"/>
    <w:multiLevelType w:val="hybridMultilevel"/>
    <w:tmpl w:val="1F046478"/>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23">
    <w:nsid w:val="778738BF"/>
    <w:multiLevelType w:val="multilevel"/>
    <w:tmpl w:val="48D69DE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23"/>
  </w:num>
  <w:num w:numId="3">
    <w:abstractNumId w:val="15"/>
  </w:num>
  <w:num w:numId="4">
    <w:abstractNumId w:val="11"/>
  </w:num>
  <w:num w:numId="5">
    <w:abstractNumId w:val="21"/>
  </w:num>
  <w:num w:numId="6">
    <w:abstractNumId w:val="20"/>
  </w:num>
  <w:num w:numId="7">
    <w:abstractNumId w:val="12"/>
  </w:num>
  <w:num w:numId="8">
    <w:abstractNumId w:val="17"/>
  </w:num>
  <w:num w:numId="9">
    <w:abstractNumId w:val="13"/>
  </w:num>
  <w:num w:numId="10">
    <w:abstractNumId w:val="0"/>
  </w:num>
  <w:num w:numId="11">
    <w:abstractNumId w:val="3"/>
  </w:num>
  <w:num w:numId="12">
    <w:abstractNumId w:val="22"/>
  </w:num>
  <w:num w:numId="13">
    <w:abstractNumId w:val="14"/>
  </w:num>
  <w:num w:numId="14">
    <w:abstractNumId w:val="10"/>
  </w:num>
  <w:num w:numId="15">
    <w:abstractNumId w:val="2"/>
  </w:num>
  <w:num w:numId="16">
    <w:abstractNumId w:val="8"/>
  </w:num>
  <w:num w:numId="17">
    <w:abstractNumId w:val="7"/>
  </w:num>
  <w:num w:numId="18">
    <w:abstractNumId w:val="16"/>
  </w:num>
  <w:num w:numId="19">
    <w:abstractNumId w:val="18"/>
  </w:num>
  <w:num w:numId="20">
    <w:abstractNumId w:val="6"/>
  </w:num>
  <w:num w:numId="21">
    <w:abstractNumId w:val="1"/>
  </w:num>
  <w:num w:numId="22">
    <w:abstractNumId w:val="4"/>
  </w:num>
  <w:num w:numId="23">
    <w:abstractNumId w:val="19"/>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3A"/>
    <w:rsid w:val="00014CC7"/>
    <w:rsid w:val="00021738"/>
    <w:rsid w:val="00023F5B"/>
    <w:rsid w:val="0003189D"/>
    <w:rsid w:val="00034DB7"/>
    <w:rsid w:val="000423D8"/>
    <w:rsid w:val="000440DE"/>
    <w:rsid w:val="000524C0"/>
    <w:rsid w:val="00052AE6"/>
    <w:rsid w:val="000536A8"/>
    <w:rsid w:val="000613ED"/>
    <w:rsid w:val="000636C5"/>
    <w:rsid w:val="00063879"/>
    <w:rsid w:val="000726E2"/>
    <w:rsid w:val="00073CCD"/>
    <w:rsid w:val="000847C8"/>
    <w:rsid w:val="000A11FF"/>
    <w:rsid w:val="000A19DF"/>
    <w:rsid w:val="000A6D96"/>
    <w:rsid w:val="000B1ED3"/>
    <w:rsid w:val="000B338B"/>
    <w:rsid w:val="000B5736"/>
    <w:rsid w:val="000C54C4"/>
    <w:rsid w:val="000D35F7"/>
    <w:rsid w:val="000D7915"/>
    <w:rsid w:val="000E5786"/>
    <w:rsid w:val="000E720F"/>
    <w:rsid w:val="000F4A2D"/>
    <w:rsid w:val="00111103"/>
    <w:rsid w:val="00116C5A"/>
    <w:rsid w:val="00117E16"/>
    <w:rsid w:val="001352B2"/>
    <w:rsid w:val="001368F5"/>
    <w:rsid w:val="001429A9"/>
    <w:rsid w:val="00142CBC"/>
    <w:rsid w:val="00157F37"/>
    <w:rsid w:val="00166690"/>
    <w:rsid w:val="001723E3"/>
    <w:rsid w:val="00177D36"/>
    <w:rsid w:val="0018630F"/>
    <w:rsid w:val="001957F6"/>
    <w:rsid w:val="001A0C7F"/>
    <w:rsid w:val="001A684F"/>
    <w:rsid w:val="001A77DC"/>
    <w:rsid w:val="001D0860"/>
    <w:rsid w:val="001E13DD"/>
    <w:rsid w:val="0020162E"/>
    <w:rsid w:val="00217061"/>
    <w:rsid w:val="002175FF"/>
    <w:rsid w:val="002473FB"/>
    <w:rsid w:val="00251559"/>
    <w:rsid w:val="00255E3E"/>
    <w:rsid w:val="00260A16"/>
    <w:rsid w:val="002751A6"/>
    <w:rsid w:val="0028210B"/>
    <w:rsid w:val="002838CB"/>
    <w:rsid w:val="00283A62"/>
    <w:rsid w:val="00294842"/>
    <w:rsid w:val="002A0D74"/>
    <w:rsid w:val="002B4CB5"/>
    <w:rsid w:val="002B7978"/>
    <w:rsid w:val="002C2A22"/>
    <w:rsid w:val="002C53CA"/>
    <w:rsid w:val="002E6B44"/>
    <w:rsid w:val="002F3B1D"/>
    <w:rsid w:val="002F42A7"/>
    <w:rsid w:val="003040C5"/>
    <w:rsid w:val="00307806"/>
    <w:rsid w:val="003364CF"/>
    <w:rsid w:val="00337B17"/>
    <w:rsid w:val="00345FE5"/>
    <w:rsid w:val="0035762E"/>
    <w:rsid w:val="00363D4A"/>
    <w:rsid w:val="00367F97"/>
    <w:rsid w:val="003745AD"/>
    <w:rsid w:val="00383979"/>
    <w:rsid w:val="00391879"/>
    <w:rsid w:val="003C33A8"/>
    <w:rsid w:val="003D2D50"/>
    <w:rsid w:val="003E250E"/>
    <w:rsid w:val="003F1C92"/>
    <w:rsid w:val="003F2A34"/>
    <w:rsid w:val="0041074D"/>
    <w:rsid w:val="004268BF"/>
    <w:rsid w:val="00431D71"/>
    <w:rsid w:val="00433876"/>
    <w:rsid w:val="004428A4"/>
    <w:rsid w:val="00453EEB"/>
    <w:rsid w:val="00454E43"/>
    <w:rsid w:val="0047497D"/>
    <w:rsid w:val="00476970"/>
    <w:rsid w:val="004824B9"/>
    <w:rsid w:val="004933E6"/>
    <w:rsid w:val="004C65B5"/>
    <w:rsid w:val="004E329D"/>
    <w:rsid w:val="004E4AA5"/>
    <w:rsid w:val="004F01D7"/>
    <w:rsid w:val="004F052B"/>
    <w:rsid w:val="004F3EA7"/>
    <w:rsid w:val="004F724C"/>
    <w:rsid w:val="004F7FDA"/>
    <w:rsid w:val="00512339"/>
    <w:rsid w:val="00516645"/>
    <w:rsid w:val="00516E79"/>
    <w:rsid w:val="00524D26"/>
    <w:rsid w:val="00525230"/>
    <w:rsid w:val="00526357"/>
    <w:rsid w:val="00555205"/>
    <w:rsid w:val="00565924"/>
    <w:rsid w:val="00581CFB"/>
    <w:rsid w:val="005C2D2B"/>
    <w:rsid w:val="005C47DF"/>
    <w:rsid w:val="005E05AB"/>
    <w:rsid w:val="005F1608"/>
    <w:rsid w:val="006136FC"/>
    <w:rsid w:val="00614856"/>
    <w:rsid w:val="00624A6D"/>
    <w:rsid w:val="00634105"/>
    <w:rsid w:val="0064087B"/>
    <w:rsid w:val="00643548"/>
    <w:rsid w:val="006714F4"/>
    <w:rsid w:val="00693A3A"/>
    <w:rsid w:val="00693AC9"/>
    <w:rsid w:val="00695949"/>
    <w:rsid w:val="006B5AD0"/>
    <w:rsid w:val="006C45B3"/>
    <w:rsid w:val="006C45DA"/>
    <w:rsid w:val="00701C84"/>
    <w:rsid w:val="00717B69"/>
    <w:rsid w:val="00724C97"/>
    <w:rsid w:val="00740763"/>
    <w:rsid w:val="0076309C"/>
    <w:rsid w:val="00765475"/>
    <w:rsid w:val="00771E5F"/>
    <w:rsid w:val="00775952"/>
    <w:rsid w:val="00787CA8"/>
    <w:rsid w:val="00790972"/>
    <w:rsid w:val="00797981"/>
    <w:rsid w:val="007A4417"/>
    <w:rsid w:val="007A55A7"/>
    <w:rsid w:val="007B4C2D"/>
    <w:rsid w:val="007C2562"/>
    <w:rsid w:val="007F5117"/>
    <w:rsid w:val="00811A4C"/>
    <w:rsid w:val="008226A1"/>
    <w:rsid w:val="0082673D"/>
    <w:rsid w:val="008310C2"/>
    <w:rsid w:val="00841145"/>
    <w:rsid w:val="00855534"/>
    <w:rsid w:val="00856007"/>
    <w:rsid w:val="008607BE"/>
    <w:rsid w:val="0086507B"/>
    <w:rsid w:val="00870A78"/>
    <w:rsid w:val="00881124"/>
    <w:rsid w:val="00884758"/>
    <w:rsid w:val="008876ED"/>
    <w:rsid w:val="00892629"/>
    <w:rsid w:val="0089733F"/>
    <w:rsid w:val="008A17D9"/>
    <w:rsid w:val="008A22C0"/>
    <w:rsid w:val="008A4507"/>
    <w:rsid w:val="008B3FEB"/>
    <w:rsid w:val="008B4E9A"/>
    <w:rsid w:val="008B6FB3"/>
    <w:rsid w:val="008B6FF2"/>
    <w:rsid w:val="008C1BC9"/>
    <w:rsid w:val="008C33D0"/>
    <w:rsid w:val="008C3AF4"/>
    <w:rsid w:val="008E34AD"/>
    <w:rsid w:val="008F1740"/>
    <w:rsid w:val="008F1E63"/>
    <w:rsid w:val="009137D9"/>
    <w:rsid w:val="00921812"/>
    <w:rsid w:val="00927A38"/>
    <w:rsid w:val="00950ECA"/>
    <w:rsid w:val="00953668"/>
    <w:rsid w:val="009907C0"/>
    <w:rsid w:val="00991226"/>
    <w:rsid w:val="009A2D09"/>
    <w:rsid w:val="009C6838"/>
    <w:rsid w:val="009C6959"/>
    <w:rsid w:val="009D5613"/>
    <w:rsid w:val="009E0BB9"/>
    <w:rsid w:val="009F4A32"/>
    <w:rsid w:val="009F5B46"/>
    <w:rsid w:val="00A04B5F"/>
    <w:rsid w:val="00A127B3"/>
    <w:rsid w:val="00A1394C"/>
    <w:rsid w:val="00A167DF"/>
    <w:rsid w:val="00A22C38"/>
    <w:rsid w:val="00A234AA"/>
    <w:rsid w:val="00A4574A"/>
    <w:rsid w:val="00A474C9"/>
    <w:rsid w:val="00A525C1"/>
    <w:rsid w:val="00A62BF8"/>
    <w:rsid w:val="00A63E31"/>
    <w:rsid w:val="00A658E1"/>
    <w:rsid w:val="00A6761E"/>
    <w:rsid w:val="00A70182"/>
    <w:rsid w:val="00A72603"/>
    <w:rsid w:val="00A7502D"/>
    <w:rsid w:val="00A86180"/>
    <w:rsid w:val="00A92304"/>
    <w:rsid w:val="00A93958"/>
    <w:rsid w:val="00A94729"/>
    <w:rsid w:val="00AB6C9C"/>
    <w:rsid w:val="00AC2B09"/>
    <w:rsid w:val="00AC4468"/>
    <w:rsid w:val="00AD30A9"/>
    <w:rsid w:val="00AE01C6"/>
    <w:rsid w:val="00AF1C3E"/>
    <w:rsid w:val="00B02E1D"/>
    <w:rsid w:val="00B03F98"/>
    <w:rsid w:val="00B120B5"/>
    <w:rsid w:val="00B143D9"/>
    <w:rsid w:val="00B32645"/>
    <w:rsid w:val="00B33E75"/>
    <w:rsid w:val="00B5195B"/>
    <w:rsid w:val="00B63B9C"/>
    <w:rsid w:val="00B72F38"/>
    <w:rsid w:val="00B7674F"/>
    <w:rsid w:val="00B82BCE"/>
    <w:rsid w:val="00B84BC0"/>
    <w:rsid w:val="00BA498B"/>
    <w:rsid w:val="00BB4C2D"/>
    <w:rsid w:val="00BD3473"/>
    <w:rsid w:val="00BD58B2"/>
    <w:rsid w:val="00BE492A"/>
    <w:rsid w:val="00BF3079"/>
    <w:rsid w:val="00C01521"/>
    <w:rsid w:val="00C15F3A"/>
    <w:rsid w:val="00C459E9"/>
    <w:rsid w:val="00C51CBA"/>
    <w:rsid w:val="00C51FFC"/>
    <w:rsid w:val="00C5629E"/>
    <w:rsid w:val="00C57492"/>
    <w:rsid w:val="00C738A0"/>
    <w:rsid w:val="00C76FFB"/>
    <w:rsid w:val="00C8126E"/>
    <w:rsid w:val="00C82D52"/>
    <w:rsid w:val="00C909ED"/>
    <w:rsid w:val="00CB521E"/>
    <w:rsid w:val="00CC2102"/>
    <w:rsid w:val="00CC2245"/>
    <w:rsid w:val="00CC619A"/>
    <w:rsid w:val="00CE5065"/>
    <w:rsid w:val="00CF2D1D"/>
    <w:rsid w:val="00CF5D39"/>
    <w:rsid w:val="00CF69A2"/>
    <w:rsid w:val="00D0003A"/>
    <w:rsid w:val="00D03E9A"/>
    <w:rsid w:val="00D1755B"/>
    <w:rsid w:val="00D2326B"/>
    <w:rsid w:val="00D32152"/>
    <w:rsid w:val="00D340C5"/>
    <w:rsid w:val="00D34BF3"/>
    <w:rsid w:val="00D4013D"/>
    <w:rsid w:val="00D45FF6"/>
    <w:rsid w:val="00D5505C"/>
    <w:rsid w:val="00D71031"/>
    <w:rsid w:val="00D73236"/>
    <w:rsid w:val="00D8585A"/>
    <w:rsid w:val="00D87F4E"/>
    <w:rsid w:val="00D94396"/>
    <w:rsid w:val="00DA1023"/>
    <w:rsid w:val="00DA3726"/>
    <w:rsid w:val="00DA52F9"/>
    <w:rsid w:val="00DB6402"/>
    <w:rsid w:val="00DB6567"/>
    <w:rsid w:val="00DB6931"/>
    <w:rsid w:val="00DC4C72"/>
    <w:rsid w:val="00DC71F5"/>
    <w:rsid w:val="00DF19F0"/>
    <w:rsid w:val="00E16739"/>
    <w:rsid w:val="00E440A2"/>
    <w:rsid w:val="00E53740"/>
    <w:rsid w:val="00E55255"/>
    <w:rsid w:val="00E60C7B"/>
    <w:rsid w:val="00E62809"/>
    <w:rsid w:val="00E81833"/>
    <w:rsid w:val="00E93B8D"/>
    <w:rsid w:val="00ED6A40"/>
    <w:rsid w:val="00EF4CAA"/>
    <w:rsid w:val="00F01AC6"/>
    <w:rsid w:val="00F16E3E"/>
    <w:rsid w:val="00F174A4"/>
    <w:rsid w:val="00F32EED"/>
    <w:rsid w:val="00F50A5B"/>
    <w:rsid w:val="00F66FD3"/>
    <w:rsid w:val="00F67C10"/>
    <w:rsid w:val="00F92E1E"/>
    <w:rsid w:val="00FA34A9"/>
    <w:rsid w:val="00FB5E95"/>
    <w:rsid w:val="00FB73A1"/>
    <w:rsid w:val="00FC51EE"/>
    <w:rsid w:val="00FE21DD"/>
    <w:rsid w:val="00FE284E"/>
    <w:rsid w:val="00FF6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6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64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03A"/>
    <w:pPr>
      <w:ind w:left="720"/>
      <w:contextualSpacing/>
    </w:pPr>
  </w:style>
  <w:style w:type="character" w:styleId="a4">
    <w:name w:val="Hyperlink"/>
    <w:basedOn w:val="a0"/>
    <w:uiPriority w:val="99"/>
    <w:unhideWhenUsed/>
    <w:rsid w:val="00D0003A"/>
    <w:rPr>
      <w:color w:val="0000FF" w:themeColor="hyperlink"/>
      <w:u w:val="single"/>
    </w:rPr>
  </w:style>
  <w:style w:type="paragraph" w:styleId="11">
    <w:name w:val="toc 1"/>
    <w:basedOn w:val="a"/>
    <w:next w:val="a"/>
    <w:autoRedefine/>
    <w:uiPriority w:val="39"/>
    <w:unhideWhenUsed/>
    <w:rsid w:val="00D0003A"/>
    <w:pPr>
      <w:spacing w:after="100"/>
    </w:pPr>
  </w:style>
  <w:style w:type="table" w:styleId="a5">
    <w:name w:val="Table Grid"/>
    <w:basedOn w:val="a1"/>
    <w:uiPriority w:val="59"/>
    <w:rsid w:val="0037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7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7492"/>
    <w:rPr>
      <w:rFonts w:ascii="Tahoma" w:hAnsi="Tahoma" w:cs="Tahoma"/>
      <w:sz w:val="16"/>
      <w:szCs w:val="16"/>
    </w:rPr>
  </w:style>
  <w:style w:type="paragraph" w:styleId="a8">
    <w:name w:val="header"/>
    <w:basedOn w:val="a"/>
    <w:link w:val="a9"/>
    <w:uiPriority w:val="99"/>
    <w:unhideWhenUsed/>
    <w:rsid w:val="006408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087B"/>
  </w:style>
  <w:style w:type="paragraph" w:styleId="aa">
    <w:name w:val="footer"/>
    <w:basedOn w:val="a"/>
    <w:link w:val="ab"/>
    <w:uiPriority w:val="99"/>
    <w:unhideWhenUsed/>
    <w:rsid w:val="006408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087B"/>
  </w:style>
  <w:style w:type="character" w:customStyle="1" w:styleId="10">
    <w:name w:val="Заголовок 1 Знак"/>
    <w:basedOn w:val="a0"/>
    <w:link w:val="1"/>
    <w:uiPriority w:val="9"/>
    <w:rsid w:val="00FF6A81"/>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0524C0"/>
    <w:rPr>
      <w:i/>
      <w:iCs/>
    </w:rPr>
  </w:style>
  <w:style w:type="character" w:styleId="ad">
    <w:name w:val="Strong"/>
    <w:basedOn w:val="a0"/>
    <w:uiPriority w:val="22"/>
    <w:qFormat/>
    <w:rsid w:val="000524C0"/>
    <w:rPr>
      <w:b/>
      <w:bCs/>
    </w:rPr>
  </w:style>
  <w:style w:type="character" w:customStyle="1" w:styleId="20">
    <w:name w:val="Заголовок 2 Знак"/>
    <w:basedOn w:val="a0"/>
    <w:link w:val="2"/>
    <w:uiPriority w:val="9"/>
    <w:rsid w:val="00DB6402"/>
    <w:rPr>
      <w:rFonts w:asciiTheme="majorHAnsi" w:eastAsiaTheme="majorEastAsia" w:hAnsiTheme="majorHAnsi" w:cstheme="majorBidi"/>
      <w:b/>
      <w:bCs/>
      <w:color w:val="4F81BD" w:themeColor="accent1"/>
      <w:sz w:val="26"/>
      <w:szCs w:val="26"/>
    </w:rPr>
  </w:style>
  <w:style w:type="paragraph" w:styleId="ae">
    <w:name w:val="Subtitle"/>
    <w:basedOn w:val="a"/>
    <w:next w:val="a"/>
    <w:link w:val="af"/>
    <w:uiPriority w:val="11"/>
    <w:qFormat/>
    <w:rsid w:val="00B120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120B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unhideWhenUsed/>
    <w:qFormat/>
    <w:rsid w:val="002473F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6A8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DB64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03A"/>
    <w:pPr>
      <w:ind w:left="720"/>
      <w:contextualSpacing/>
    </w:pPr>
  </w:style>
  <w:style w:type="character" w:styleId="a4">
    <w:name w:val="Hyperlink"/>
    <w:basedOn w:val="a0"/>
    <w:uiPriority w:val="99"/>
    <w:unhideWhenUsed/>
    <w:rsid w:val="00D0003A"/>
    <w:rPr>
      <w:color w:val="0000FF" w:themeColor="hyperlink"/>
      <w:u w:val="single"/>
    </w:rPr>
  </w:style>
  <w:style w:type="paragraph" w:styleId="11">
    <w:name w:val="toc 1"/>
    <w:basedOn w:val="a"/>
    <w:next w:val="a"/>
    <w:autoRedefine/>
    <w:uiPriority w:val="39"/>
    <w:unhideWhenUsed/>
    <w:rsid w:val="00D0003A"/>
    <w:pPr>
      <w:spacing w:after="100"/>
    </w:pPr>
  </w:style>
  <w:style w:type="table" w:styleId="a5">
    <w:name w:val="Table Grid"/>
    <w:basedOn w:val="a1"/>
    <w:uiPriority w:val="59"/>
    <w:rsid w:val="00374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574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57492"/>
    <w:rPr>
      <w:rFonts w:ascii="Tahoma" w:hAnsi="Tahoma" w:cs="Tahoma"/>
      <w:sz w:val="16"/>
      <w:szCs w:val="16"/>
    </w:rPr>
  </w:style>
  <w:style w:type="paragraph" w:styleId="a8">
    <w:name w:val="header"/>
    <w:basedOn w:val="a"/>
    <w:link w:val="a9"/>
    <w:uiPriority w:val="99"/>
    <w:unhideWhenUsed/>
    <w:rsid w:val="0064087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4087B"/>
  </w:style>
  <w:style w:type="paragraph" w:styleId="aa">
    <w:name w:val="footer"/>
    <w:basedOn w:val="a"/>
    <w:link w:val="ab"/>
    <w:uiPriority w:val="99"/>
    <w:unhideWhenUsed/>
    <w:rsid w:val="0064087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4087B"/>
  </w:style>
  <w:style w:type="character" w:customStyle="1" w:styleId="10">
    <w:name w:val="Заголовок 1 Знак"/>
    <w:basedOn w:val="a0"/>
    <w:link w:val="1"/>
    <w:uiPriority w:val="9"/>
    <w:rsid w:val="00FF6A81"/>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0524C0"/>
    <w:rPr>
      <w:i/>
      <w:iCs/>
    </w:rPr>
  </w:style>
  <w:style w:type="character" w:styleId="ad">
    <w:name w:val="Strong"/>
    <w:basedOn w:val="a0"/>
    <w:uiPriority w:val="22"/>
    <w:qFormat/>
    <w:rsid w:val="000524C0"/>
    <w:rPr>
      <w:b/>
      <w:bCs/>
    </w:rPr>
  </w:style>
  <w:style w:type="character" w:customStyle="1" w:styleId="20">
    <w:name w:val="Заголовок 2 Знак"/>
    <w:basedOn w:val="a0"/>
    <w:link w:val="2"/>
    <w:uiPriority w:val="9"/>
    <w:rsid w:val="00DB6402"/>
    <w:rPr>
      <w:rFonts w:asciiTheme="majorHAnsi" w:eastAsiaTheme="majorEastAsia" w:hAnsiTheme="majorHAnsi" w:cstheme="majorBidi"/>
      <w:b/>
      <w:bCs/>
      <w:color w:val="4F81BD" w:themeColor="accent1"/>
      <w:sz w:val="26"/>
      <w:szCs w:val="26"/>
    </w:rPr>
  </w:style>
  <w:style w:type="paragraph" w:styleId="ae">
    <w:name w:val="Subtitle"/>
    <w:basedOn w:val="a"/>
    <w:next w:val="a"/>
    <w:link w:val="af"/>
    <w:uiPriority w:val="11"/>
    <w:qFormat/>
    <w:rsid w:val="00B120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B120B5"/>
    <w:rPr>
      <w:rFonts w:asciiTheme="majorHAnsi" w:eastAsiaTheme="majorEastAsia" w:hAnsiTheme="majorHAnsi" w:cstheme="majorBidi"/>
      <w:i/>
      <w:iCs/>
      <w:color w:val="4F81BD" w:themeColor="accent1"/>
      <w:spacing w:val="15"/>
      <w:sz w:val="24"/>
      <w:szCs w:val="24"/>
    </w:rPr>
  </w:style>
  <w:style w:type="paragraph" w:styleId="af0">
    <w:name w:val="TOC Heading"/>
    <w:basedOn w:val="1"/>
    <w:next w:val="a"/>
    <w:uiPriority w:val="39"/>
    <w:unhideWhenUsed/>
    <w:qFormat/>
    <w:rsid w:val="002473F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4036">
      <w:bodyDiv w:val="1"/>
      <w:marLeft w:val="0"/>
      <w:marRight w:val="0"/>
      <w:marTop w:val="0"/>
      <w:marBottom w:val="0"/>
      <w:divBdr>
        <w:top w:val="none" w:sz="0" w:space="0" w:color="auto"/>
        <w:left w:val="none" w:sz="0" w:space="0" w:color="auto"/>
        <w:bottom w:val="none" w:sz="0" w:space="0" w:color="auto"/>
        <w:right w:val="none" w:sz="0" w:space="0" w:color="auto"/>
      </w:divBdr>
    </w:div>
    <w:div w:id="100270096">
      <w:bodyDiv w:val="1"/>
      <w:marLeft w:val="0"/>
      <w:marRight w:val="0"/>
      <w:marTop w:val="0"/>
      <w:marBottom w:val="0"/>
      <w:divBdr>
        <w:top w:val="none" w:sz="0" w:space="0" w:color="auto"/>
        <w:left w:val="none" w:sz="0" w:space="0" w:color="auto"/>
        <w:bottom w:val="none" w:sz="0" w:space="0" w:color="auto"/>
        <w:right w:val="none" w:sz="0" w:space="0" w:color="auto"/>
      </w:divBdr>
    </w:div>
    <w:div w:id="132187761">
      <w:bodyDiv w:val="1"/>
      <w:marLeft w:val="0"/>
      <w:marRight w:val="0"/>
      <w:marTop w:val="0"/>
      <w:marBottom w:val="0"/>
      <w:divBdr>
        <w:top w:val="none" w:sz="0" w:space="0" w:color="auto"/>
        <w:left w:val="none" w:sz="0" w:space="0" w:color="auto"/>
        <w:bottom w:val="none" w:sz="0" w:space="0" w:color="auto"/>
        <w:right w:val="none" w:sz="0" w:space="0" w:color="auto"/>
      </w:divBdr>
    </w:div>
    <w:div w:id="139999998">
      <w:bodyDiv w:val="1"/>
      <w:marLeft w:val="0"/>
      <w:marRight w:val="0"/>
      <w:marTop w:val="0"/>
      <w:marBottom w:val="0"/>
      <w:divBdr>
        <w:top w:val="none" w:sz="0" w:space="0" w:color="auto"/>
        <w:left w:val="none" w:sz="0" w:space="0" w:color="auto"/>
        <w:bottom w:val="none" w:sz="0" w:space="0" w:color="auto"/>
        <w:right w:val="none" w:sz="0" w:space="0" w:color="auto"/>
      </w:divBdr>
    </w:div>
    <w:div w:id="188301062">
      <w:bodyDiv w:val="1"/>
      <w:marLeft w:val="0"/>
      <w:marRight w:val="0"/>
      <w:marTop w:val="0"/>
      <w:marBottom w:val="0"/>
      <w:divBdr>
        <w:top w:val="none" w:sz="0" w:space="0" w:color="auto"/>
        <w:left w:val="none" w:sz="0" w:space="0" w:color="auto"/>
        <w:bottom w:val="none" w:sz="0" w:space="0" w:color="auto"/>
        <w:right w:val="none" w:sz="0" w:space="0" w:color="auto"/>
      </w:divBdr>
    </w:div>
    <w:div w:id="221330458">
      <w:bodyDiv w:val="1"/>
      <w:marLeft w:val="0"/>
      <w:marRight w:val="0"/>
      <w:marTop w:val="0"/>
      <w:marBottom w:val="0"/>
      <w:divBdr>
        <w:top w:val="none" w:sz="0" w:space="0" w:color="auto"/>
        <w:left w:val="none" w:sz="0" w:space="0" w:color="auto"/>
        <w:bottom w:val="none" w:sz="0" w:space="0" w:color="auto"/>
        <w:right w:val="none" w:sz="0" w:space="0" w:color="auto"/>
      </w:divBdr>
    </w:div>
    <w:div w:id="274214375">
      <w:bodyDiv w:val="1"/>
      <w:marLeft w:val="0"/>
      <w:marRight w:val="0"/>
      <w:marTop w:val="0"/>
      <w:marBottom w:val="0"/>
      <w:divBdr>
        <w:top w:val="none" w:sz="0" w:space="0" w:color="auto"/>
        <w:left w:val="none" w:sz="0" w:space="0" w:color="auto"/>
        <w:bottom w:val="none" w:sz="0" w:space="0" w:color="auto"/>
        <w:right w:val="none" w:sz="0" w:space="0" w:color="auto"/>
      </w:divBdr>
    </w:div>
    <w:div w:id="330526012">
      <w:bodyDiv w:val="1"/>
      <w:marLeft w:val="0"/>
      <w:marRight w:val="0"/>
      <w:marTop w:val="0"/>
      <w:marBottom w:val="0"/>
      <w:divBdr>
        <w:top w:val="none" w:sz="0" w:space="0" w:color="auto"/>
        <w:left w:val="none" w:sz="0" w:space="0" w:color="auto"/>
        <w:bottom w:val="none" w:sz="0" w:space="0" w:color="auto"/>
        <w:right w:val="none" w:sz="0" w:space="0" w:color="auto"/>
      </w:divBdr>
    </w:div>
    <w:div w:id="341663000">
      <w:bodyDiv w:val="1"/>
      <w:marLeft w:val="0"/>
      <w:marRight w:val="0"/>
      <w:marTop w:val="0"/>
      <w:marBottom w:val="0"/>
      <w:divBdr>
        <w:top w:val="none" w:sz="0" w:space="0" w:color="auto"/>
        <w:left w:val="none" w:sz="0" w:space="0" w:color="auto"/>
        <w:bottom w:val="none" w:sz="0" w:space="0" w:color="auto"/>
        <w:right w:val="none" w:sz="0" w:space="0" w:color="auto"/>
      </w:divBdr>
      <w:divsChild>
        <w:div w:id="1655061931">
          <w:marLeft w:val="0"/>
          <w:marRight w:val="0"/>
          <w:marTop w:val="0"/>
          <w:marBottom w:val="0"/>
          <w:divBdr>
            <w:top w:val="none" w:sz="0" w:space="0" w:color="auto"/>
            <w:left w:val="none" w:sz="0" w:space="0" w:color="auto"/>
            <w:bottom w:val="none" w:sz="0" w:space="0" w:color="auto"/>
            <w:right w:val="none" w:sz="0" w:space="0" w:color="auto"/>
          </w:divBdr>
          <w:divsChild>
            <w:div w:id="1910193214">
              <w:marLeft w:val="0"/>
              <w:marRight w:val="0"/>
              <w:marTop w:val="0"/>
              <w:marBottom w:val="0"/>
              <w:divBdr>
                <w:top w:val="none" w:sz="0" w:space="0" w:color="auto"/>
                <w:left w:val="none" w:sz="0" w:space="0" w:color="auto"/>
                <w:bottom w:val="none" w:sz="0" w:space="0" w:color="auto"/>
                <w:right w:val="none" w:sz="0" w:space="0" w:color="auto"/>
              </w:divBdr>
            </w:div>
            <w:div w:id="520824650">
              <w:marLeft w:val="0"/>
              <w:marRight w:val="0"/>
              <w:marTop w:val="0"/>
              <w:marBottom w:val="0"/>
              <w:divBdr>
                <w:top w:val="none" w:sz="0" w:space="0" w:color="auto"/>
                <w:left w:val="none" w:sz="0" w:space="0" w:color="auto"/>
                <w:bottom w:val="none" w:sz="0" w:space="0" w:color="auto"/>
                <w:right w:val="none" w:sz="0" w:space="0" w:color="auto"/>
              </w:divBdr>
            </w:div>
          </w:divsChild>
        </w:div>
        <w:div w:id="1016804875">
          <w:marLeft w:val="0"/>
          <w:marRight w:val="0"/>
          <w:marTop w:val="100"/>
          <w:marBottom w:val="0"/>
          <w:divBdr>
            <w:top w:val="none" w:sz="0" w:space="0" w:color="auto"/>
            <w:left w:val="none" w:sz="0" w:space="0" w:color="auto"/>
            <w:bottom w:val="none" w:sz="0" w:space="0" w:color="auto"/>
            <w:right w:val="none" w:sz="0" w:space="0" w:color="auto"/>
          </w:divBdr>
          <w:divsChild>
            <w:div w:id="1315260127">
              <w:marLeft w:val="0"/>
              <w:marRight w:val="0"/>
              <w:marTop w:val="0"/>
              <w:marBottom w:val="0"/>
              <w:divBdr>
                <w:top w:val="none" w:sz="0" w:space="0" w:color="auto"/>
                <w:left w:val="none" w:sz="0" w:space="0" w:color="auto"/>
                <w:bottom w:val="none" w:sz="0" w:space="0" w:color="auto"/>
                <w:right w:val="none" w:sz="0" w:space="0" w:color="auto"/>
              </w:divBdr>
              <w:divsChild>
                <w:div w:id="95254358">
                  <w:marLeft w:val="0"/>
                  <w:marRight w:val="0"/>
                  <w:marTop w:val="0"/>
                  <w:marBottom w:val="0"/>
                  <w:divBdr>
                    <w:top w:val="none" w:sz="0" w:space="0" w:color="auto"/>
                    <w:left w:val="none" w:sz="0" w:space="0" w:color="auto"/>
                    <w:bottom w:val="none" w:sz="0" w:space="0" w:color="auto"/>
                    <w:right w:val="none" w:sz="0" w:space="0" w:color="auto"/>
                  </w:divBdr>
                  <w:divsChild>
                    <w:div w:id="326253222">
                      <w:marLeft w:val="0"/>
                      <w:marRight w:val="0"/>
                      <w:marTop w:val="0"/>
                      <w:marBottom w:val="0"/>
                      <w:divBdr>
                        <w:top w:val="none" w:sz="0" w:space="0" w:color="auto"/>
                        <w:left w:val="none" w:sz="0" w:space="0" w:color="auto"/>
                        <w:bottom w:val="none" w:sz="0" w:space="0" w:color="auto"/>
                        <w:right w:val="none" w:sz="0" w:space="0" w:color="auto"/>
                      </w:divBdr>
                      <w:divsChild>
                        <w:div w:id="1949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164">
              <w:marLeft w:val="0"/>
              <w:marRight w:val="0"/>
              <w:marTop w:val="60"/>
              <w:marBottom w:val="0"/>
              <w:divBdr>
                <w:top w:val="none" w:sz="0" w:space="0" w:color="auto"/>
                <w:left w:val="none" w:sz="0" w:space="0" w:color="auto"/>
                <w:bottom w:val="none" w:sz="0" w:space="0" w:color="auto"/>
                <w:right w:val="none" w:sz="0" w:space="0" w:color="auto"/>
              </w:divBdr>
            </w:div>
          </w:divsChild>
        </w:div>
        <w:div w:id="743651559">
          <w:marLeft w:val="0"/>
          <w:marRight w:val="0"/>
          <w:marTop w:val="0"/>
          <w:marBottom w:val="0"/>
          <w:divBdr>
            <w:top w:val="none" w:sz="0" w:space="0" w:color="auto"/>
            <w:left w:val="none" w:sz="0" w:space="0" w:color="auto"/>
            <w:bottom w:val="none" w:sz="0" w:space="0" w:color="auto"/>
            <w:right w:val="none" w:sz="0" w:space="0" w:color="auto"/>
          </w:divBdr>
          <w:divsChild>
            <w:div w:id="969437687">
              <w:marLeft w:val="0"/>
              <w:marRight w:val="0"/>
              <w:marTop w:val="0"/>
              <w:marBottom w:val="0"/>
              <w:divBdr>
                <w:top w:val="none" w:sz="0" w:space="0" w:color="auto"/>
                <w:left w:val="none" w:sz="0" w:space="0" w:color="auto"/>
                <w:bottom w:val="none" w:sz="0" w:space="0" w:color="auto"/>
                <w:right w:val="none" w:sz="0" w:space="0" w:color="auto"/>
              </w:divBdr>
              <w:divsChild>
                <w:div w:id="1479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8630">
      <w:bodyDiv w:val="1"/>
      <w:marLeft w:val="0"/>
      <w:marRight w:val="0"/>
      <w:marTop w:val="0"/>
      <w:marBottom w:val="0"/>
      <w:divBdr>
        <w:top w:val="none" w:sz="0" w:space="0" w:color="auto"/>
        <w:left w:val="none" w:sz="0" w:space="0" w:color="auto"/>
        <w:bottom w:val="none" w:sz="0" w:space="0" w:color="auto"/>
        <w:right w:val="none" w:sz="0" w:space="0" w:color="auto"/>
      </w:divBdr>
    </w:div>
    <w:div w:id="629557893">
      <w:bodyDiv w:val="1"/>
      <w:marLeft w:val="0"/>
      <w:marRight w:val="0"/>
      <w:marTop w:val="0"/>
      <w:marBottom w:val="0"/>
      <w:divBdr>
        <w:top w:val="none" w:sz="0" w:space="0" w:color="auto"/>
        <w:left w:val="none" w:sz="0" w:space="0" w:color="auto"/>
        <w:bottom w:val="none" w:sz="0" w:space="0" w:color="auto"/>
        <w:right w:val="none" w:sz="0" w:space="0" w:color="auto"/>
      </w:divBdr>
    </w:div>
    <w:div w:id="691960420">
      <w:bodyDiv w:val="1"/>
      <w:marLeft w:val="0"/>
      <w:marRight w:val="0"/>
      <w:marTop w:val="0"/>
      <w:marBottom w:val="0"/>
      <w:divBdr>
        <w:top w:val="none" w:sz="0" w:space="0" w:color="auto"/>
        <w:left w:val="none" w:sz="0" w:space="0" w:color="auto"/>
        <w:bottom w:val="none" w:sz="0" w:space="0" w:color="auto"/>
        <w:right w:val="none" w:sz="0" w:space="0" w:color="auto"/>
      </w:divBdr>
    </w:div>
    <w:div w:id="981232230">
      <w:bodyDiv w:val="1"/>
      <w:marLeft w:val="0"/>
      <w:marRight w:val="0"/>
      <w:marTop w:val="0"/>
      <w:marBottom w:val="0"/>
      <w:divBdr>
        <w:top w:val="none" w:sz="0" w:space="0" w:color="auto"/>
        <w:left w:val="none" w:sz="0" w:space="0" w:color="auto"/>
        <w:bottom w:val="none" w:sz="0" w:space="0" w:color="auto"/>
        <w:right w:val="none" w:sz="0" w:space="0" w:color="auto"/>
      </w:divBdr>
    </w:div>
    <w:div w:id="982782083">
      <w:bodyDiv w:val="1"/>
      <w:marLeft w:val="0"/>
      <w:marRight w:val="0"/>
      <w:marTop w:val="0"/>
      <w:marBottom w:val="0"/>
      <w:divBdr>
        <w:top w:val="none" w:sz="0" w:space="0" w:color="auto"/>
        <w:left w:val="none" w:sz="0" w:space="0" w:color="auto"/>
        <w:bottom w:val="none" w:sz="0" w:space="0" w:color="auto"/>
        <w:right w:val="none" w:sz="0" w:space="0" w:color="auto"/>
      </w:divBdr>
    </w:div>
    <w:div w:id="1028722378">
      <w:bodyDiv w:val="1"/>
      <w:marLeft w:val="0"/>
      <w:marRight w:val="0"/>
      <w:marTop w:val="0"/>
      <w:marBottom w:val="0"/>
      <w:divBdr>
        <w:top w:val="none" w:sz="0" w:space="0" w:color="auto"/>
        <w:left w:val="none" w:sz="0" w:space="0" w:color="auto"/>
        <w:bottom w:val="none" w:sz="0" w:space="0" w:color="auto"/>
        <w:right w:val="none" w:sz="0" w:space="0" w:color="auto"/>
      </w:divBdr>
    </w:div>
    <w:div w:id="1136874463">
      <w:bodyDiv w:val="1"/>
      <w:marLeft w:val="0"/>
      <w:marRight w:val="0"/>
      <w:marTop w:val="0"/>
      <w:marBottom w:val="0"/>
      <w:divBdr>
        <w:top w:val="none" w:sz="0" w:space="0" w:color="auto"/>
        <w:left w:val="none" w:sz="0" w:space="0" w:color="auto"/>
        <w:bottom w:val="none" w:sz="0" w:space="0" w:color="auto"/>
        <w:right w:val="none" w:sz="0" w:space="0" w:color="auto"/>
      </w:divBdr>
    </w:div>
    <w:div w:id="1146429558">
      <w:bodyDiv w:val="1"/>
      <w:marLeft w:val="0"/>
      <w:marRight w:val="0"/>
      <w:marTop w:val="0"/>
      <w:marBottom w:val="0"/>
      <w:divBdr>
        <w:top w:val="none" w:sz="0" w:space="0" w:color="auto"/>
        <w:left w:val="none" w:sz="0" w:space="0" w:color="auto"/>
        <w:bottom w:val="none" w:sz="0" w:space="0" w:color="auto"/>
        <w:right w:val="none" w:sz="0" w:space="0" w:color="auto"/>
      </w:divBdr>
    </w:div>
    <w:div w:id="1159036494">
      <w:bodyDiv w:val="1"/>
      <w:marLeft w:val="0"/>
      <w:marRight w:val="0"/>
      <w:marTop w:val="0"/>
      <w:marBottom w:val="0"/>
      <w:divBdr>
        <w:top w:val="none" w:sz="0" w:space="0" w:color="auto"/>
        <w:left w:val="none" w:sz="0" w:space="0" w:color="auto"/>
        <w:bottom w:val="none" w:sz="0" w:space="0" w:color="auto"/>
        <w:right w:val="none" w:sz="0" w:space="0" w:color="auto"/>
      </w:divBdr>
    </w:div>
    <w:div w:id="1248686010">
      <w:bodyDiv w:val="1"/>
      <w:marLeft w:val="0"/>
      <w:marRight w:val="0"/>
      <w:marTop w:val="0"/>
      <w:marBottom w:val="0"/>
      <w:divBdr>
        <w:top w:val="none" w:sz="0" w:space="0" w:color="auto"/>
        <w:left w:val="none" w:sz="0" w:space="0" w:color="auto"/>
        <w:bottom w:val="none" w:sz="0" w:space="0" w:color="auto"/>
        <w:right w:val="none" w:sz="0" w:space="0" w:color="auto"/>
      </w:divBdr>
    </w:div>
    <w:div w:id="1291546111">
      <w:bodyDiv w:val="1"/>
      <w:marLeft w:val="0"/>
      <w:marRight w:val="0"/>
      <w:marTop w:val="0"/>
      <w:marBottom w:val="0"/>
      <w:divBdr>
        <w:top w:val="none" w:sz="0" w:space="0" w:color="auto"/>
        <w:left w:val="none" w:sz="0" w:space="0" w:color="auto"/>
        <w:bottom w:val="none" w:sz="0" w:space="0" w:color="auto"/>
        <w:right w:val="none" w:sz="0" w:space="0" w:color="auto"/>
      </w:divBdr>
    </w:div>
    <w:div w:id="1362970783">
      <w:bodyDiv w:val="1"/>
      <w:marLeft w:val="0"/>
      <w:marRight w:val="0"/>
      <w:marTop w:val="0"/>
      <w:marBottom w:val="0"/>
      <w:divBdr>
        <w:top w:val="none" w:sz="0" w:space="0" w:color="auto"/>
        <w:left w:val="none" w:sz="0" w:space="0" w:color="auto"/>
        <w:bottom w:val="none" w:sz="0" w:space="0" w:color="auto"/>
        <w:right w:val="none" w:sz="0" w:space="0" w:color="auto"/>
      </w:divBdr>
    </w:div>
    <w:div w:id="1683431197">
      <w:bodyDiv w:val="1"/>
      <w:marLeft w:val="0"/>
      <w:marRight w:val="0"/>
      <w:marTop w:val="0"/>
      <w:marBottom w:val="0"/>
      <w:divBdr>
        <w:top w:val="none" w:sz="0" w:space="0" w:color="auto"/>
        <w:left w:val="none" w:sz="0" w:space="0" w:color="auto"/>
        <w:bottom w:val="none" w:sz="0" w:space="0" w:color="auto"/>
        <w:right w:val="none" w:sz="0" w:space="0" w:color="auto"/>
      </w:divBdr>
    </w:div>
    <w:div w:id="1723402881">
      <w:bodyDiv w:val="1"/>
      <w:marLeft w:val="0"/>
      <w:marRight w:val="0"/>
      <w:marTop w:val="0"/>
      <w:marBottom w:val="0"/>
      <w:divBdr>
        <w:top w:val="none" w:sz="0" w:space="0" w:color="auto"/>
        <w:left w:val="none" w:sz="0" w:space="0" w:color="auto"/>
        <w:bottom w:val="none" w:sz="0" w:space="0" w:color="auto"/>
        <w:right w:val="none" w:sz="0" w:space="0" w:color="auto"/>
      </w:divBdr>
    </w:div>
    <w:div w:id="1871255761">
      <w:bodyDiv w:val="1"/>
      <w:marLeft w:val="0"/>
      <w:marRight w:val="0"/>
      <w:marTop w:val="0"/>
      <w:marBottom w:val="0"/>
      <w:divBdr>
        <w:top w:val="none" w:sz="0" w:space="0" w:color="auto"/>
        <w:left w:val="none" w:sz="0" w:space="0" w:color="auto"/>
        <w:bottom w:val="none" w:sz="0" w:space="0" w:color="auto"/>
        <w:right w:val="none" w:sz="0" w:space="0" w:color="auto"/>
      </w:divBdr>
    </w:div>
    <w:div w:id="20964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s://uk.wikipedia.org/wiki/&#1045;&#1082;&#1086;&#1085;&#1086;&#1084;&#1110;&#1095;&#1085;&#1072;" TargetMode="External"/><Relationship Id="rId26" Type="http://schemas.openxmlformats.org/officeDocument/2006/relationships/hyperlink" Target="https://www.imf.org/external/pubs/ft/issues/issues24/" TargetMode="External"/><Relationship Id="rId39" Type="http://schemas.openxmlformats.org/officeDocument/2006/relationships/hyperlink" Target="https://www.intereconomics.eu/author/carsten-hefeker.html" TargetMode="External"/><Relationship Id="rId21" Type="http://schemas.openxmlformats.org/officeDocument/2006/relationships/hyperlink" Target="https://ndc-ipr.org/media/ndc_old/documents/4_Evrointegr.pdf" TargetMode="External"/><Relationship Id="rId34" Type="http://schemas.openxmlformats.org/officeDocument/2006/relationships/hyperlink" Target="https://ec.europa.eu/eurostat" TargetMode="External"/><Relationship Id="rId42" Type="http://schemas.openxmlformats.org/officeDocument/2006/relationships/hyperlink" Target="https://www.intereconomics.eu/author/pierre-wunsch.html" TargetMode="External"/><Relationship Id="rId47" Type="http://schemas.openxmlformats.org/officeDocument/2006/relationships/hyperlink" Target="https://ec.europa.eu/info/sites/default/files/european-semester_thematic-factsheet_public-employment-services_en_0.pdf" TargetMode="External"/><Relationship Id="rId50" Type="http://schemas.openxmlformats.org/officeDocument/2006/relationships/hyperlink" Target="https://ec.europa.eu/eurostat/statistics-explained/index.php?title=Minimum_wage_statistics" TargetMode="External"/><Relationship Id="rId55" Type="http://schemas.openxmlformats.org/officeDocument/2006/relationships/hyperlink" Target="https://www.suerf.org/policynotes?author=Evelien%20Vincent" TargetMode="External"/><Relationship Id="rId63" Type="http://schemas.openxmlformats.org/officeDocument/2006/relationships/hyperlink" Target="https://dlib.uni-svishtov.bg/bitstream/handle/10610/3425/1b0679bce5c97c10c5dcbfdf8785f8e449c0998fa0ed6956edc68885cb03f5a5.pdf?sequence=1&amp;isAllowed=y" TargetMode="External"/><Relationship Id="rId68" Type="http://schemas.openxmlformats.org/officeDocument/2006/relationships/hyperlink" Target="https://blogs.lse.ac.uk/brexit/2020/03/23/one-down-many-to-go-european-disintegration-after-brexit/" TargetMode="External"/><Relationship Id="rId76" Type="http://schemas.openxmlformats.org/officeDocument/2006/relationships/hyperlink" Target="https://www.consilium.europa.eu/en/policies/eastern-partnership/ukraine/"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publications.europa.eu/en/publicationdetail/-/publication/41d4bc2b-20f4-11e8-ac73-01aa75ed71a1/language-en"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dspace.wunu.edu.ua/bitstream/316497/19241/1/%D0%9F%D0%BE%D1%81%D1%96%D0%B1.%20.pdf" TargetMode="External"/><Relationship Id="rId11" Type="http://schemas.openxmlformats.org/officeDocument/2006/relationships/chart" Target="charts/chart3.xml"/><Relationship Id="rId24" Type="http://schemas.openxmlformats.org/officeDocument/2006/relationships/hyperlink" Target="https://ru.osvita.ua/vnz/reports/bank/19508/" TargetMode="External"/><Relationship Id="rId32" Type="http://schemas.openxmlformats.org/officeDocument/2006/relationships/hyperlink" Target="https://www.adb.org/sites/default/files/publication/602101/adbi-wp1126.pdf" TargetMode="External"/><Relationship Id="rId37" Type="http://schemas.openxmlformats.org/officeDocument/2006/relationships/hyperlink" Target="https://ec.europa.eu/info/publications/economy-finance/convergence-report-2016_en" TargetMode="External"/><Relationship Id="rId40" Type="http://schemas.openxmlformats.org/officeDocument/2006/relationships/hyperlink" Target="https://www.intereconomics.eu/author/christoph-hermann.html" TargetMode="External"/><Relationship Id="rId45" Type="http://schemas.openxmlformats.org/officeDocument/2006/relationships/hyperlink" Target="https://www.nelp.org/blog/presidents-budget-proposes-unemployment-insurance-reforms-as-share-of-unemployed-receiving-jobless-aid-remained-at-record-low-in-2015/" TargetMode="External"/><Relationship Id="rId53" Type="http://schemas.openxmlformats.org/officeDocument/2006/relationships/hyperlink" Target="https://www.suerf.org/policynotes?author=Patrick%20Bisciari" TargetMode="External"/><Relationship Id="rId58" Type="http://schemas.openxmlformats.org/officeDocument/2006/relationships/hyperlink" Target="https://www.theweek.co.uk/brexit-0" TargetMode="External"/><Relationship Id="rId66" Type="http://schemas.openxmlformats.org/officeDocument/2006/relationships/hyperlink" Target="https://www.nbb.be/en/articles/does-eu-convergence-machine-still-work-0" TargetMode="External"/><Relationship Id="rId74" Type="http://schemas.openxmlformats.org/officeDocument/2006/relationships/hyperlink" Target="https://razumkov.org.ua/uploads/article/2021_sektor_eu_eng.pdf" TargetMode="External"/><Relationship Id="rId79" Type="http://schemas.openxmlformats.org/officeDocument/2006/relationships/hyperlink" Target="https://ua.interfax.com.ua/news/interview/669585.html" TargetMode="External"/><Relationship Id="rId5" Type="http://schemas.openxmlformats.org/officeDocument/2006/relationships/settings" Target="settings.xml"/><Relationship Id="rId61" Type="http://schemas.openxmlformats.org/officeDocument/2006/relationships/hyperlink" Target="https://bank.gov.ua/en/about/international/euro-integration" TargetMode="External"/><Relationship Id="rId82"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hyperlink" Target="http://zt.knute.edu.ua/files/2016/2(85)/9.pdf" TargetMode="External"/><Relationship Id="rId31" Type="http://schemas.openxmlformats.org/officeDocument/2006/relationships/hyperlink" Target="http://studcon.org/yevropeyska-valyutna-systema-yiyi-stanovlennya-ta-rozvytok?page=3" TargetMode="External"/><Relationship Id="rId44" Type="http://schemas.openxmlformats.org/officeDocument/2006/relationships/hyperlink" Target="https://www.researchgate.net/publication/340340468_Convergence_and_divergence_in_the_EMU_and_the_role_of_employment_and_social_policies" TargetMode="External"/><Relationship Id="rId52" Type="http://schemas.openxmlformats.org/officeDocument/2006/relationships/hyperlink" Target="https://www.europenowjournal.org/2019/05/06/european-disintegration-a-search-for-explanation-by-hans-vollard/" TargetMode="External"/><Relationship Id="rId60" Type="http://schemas.openxmlformats.org/officeDocument/2006/relationships/hyperlink" Target="https://www.investopedia.com/terms/b/brexit.asp" TargetMode="External"/><Relationship Id="rId65" Type="http://schemas.openxmlformats.org/officeDocument/2006/relationships/hyperlink" Target="https://eu4pfm.com.ua/interviews/reforming-tax-debt-administration-international-experience-clone/" TargetMode="External"/><Relationship Id="rId73" Type="http://schemas.openxmlformats.org/officeDocument/2006/relationships/hyperlink" Target="https://www.globsec.org/publications/is-europes-future-multi-speed-today-seems-like-nothing-but-schengen-type-of-cooperation-matters/" TargetMode="External"/><Relationship Id="rId78" Type="http://schemas.openxmlformats.org/officeDocument/2006/relationships/hyperlink" Target="https://www.president.gov.ua/en/news/prezident-shidne-partnerstvo-korisne-dlya-ukrayini-yaksho-na-61689" TargetMode="External"/><Relationship Id="rId81"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yperlink" Target="https://documents1.worldbank.org/curated/en/657491468178769801/pdf/REP69000Types0of0economic0integration.pdf" TargetMode="External"/><Relationship Id="rId27" Type="http://schemas.openxmlformats.org/officeDocument/2006/relationships/hyperlink" Target="https://www.investopedia.com/terms/c/currency_board.asp" TargetMode="External"/><Relationship Id="rId30" Type="http://schemas.openxmlformats.org/officeDocument/2006/relationships/hyperlink" Target="https://en.wikipedia.org/wiki/European_Monetary_System" TargetMode="External"/><Relationship Id="rId35" Type="http://schemas.openxmlformats.org/officeDocument/2006/relationships/hyperlink" Target="http://dspace.wunu.edu.ua/bitstream/316497/37500/1/Lishchynskyy%20et%20al.%20-%202019%20-%20THE%20DYNAMICS%20OF%20EUROPEAN%20PERIPHERY.pdf" TargetMode="External"/><Relationship Id="rId43" Type="http://schemas.openxmlformats.org/officeDocument/2006/relationships/hyperlink" Target="https://www.intereconomics.eu/contents/year/2013/number/2/article/convergence-in-the-eu.html" TargetMode="External"/><Relationship Id="rId48" Type="http://schemas.openxmlformats.org/officeDocument/2006/relationships/hyperlink" Target="https://www.mdpi.com/1911-8074/14/3/104" TargetMode="External"/><Relationship Id="rId56" Type="http://schemas.openxmlformats.org/officeDocument/2006/relationships/hyperlink" Target="https://www.suerf.org/policynotes/14129/does-the-eu-convergence-machine-still-work-and-how-will-the-covid-19-crisis-impact-it" TargetMode="External"/><Relationship Id="rId64" Type="http://schemas.openxmlformats.org/officeDocument/2006/relationships/hyperlink" Target="https://countryeconomy.com/key-rates/ukraine" TargetMode="External"/><Relationship Id="rId69" Type="http://schemas.openxmlformats.org/officeDocument/2006/relationships/hyperlink" Target="https://www.iiss.org/blogs/survival-blog/2020/04/europe-disintegration-covid-19" TargetMode="External"/><Relationship Id="rId77" Type="http://schemas.openxmlformats.org/officeDocument/2006/relationships/hyperlink" Target="https://ec.europa.eu/neighbourhoodenlargement/sites/near/files/eap_factsheet_ukraine.pdf" TargetMode="External"/><Relationship Id="rId8" Type="http://schemas.openxmlformats.org/officeDocument/2006/relationships/endnotes" Target="endnotes.xml"/><Relationship Id="rId51" Type="http://schemas.openxmlformats.org/officeDocument/2006/relationships/hyperlink" Target="https://www.palgrave.com/us/book/9781137414649" TargetMode="External"/><Relationship Id="rId72" Type="http://schemas.openxmlformats.org/officeDocument/2006/relationships/hyperlink" Target="https://www.socialeconomy.eu.org/2019/12/15/the-european-action-plan-for-socialeconomy-2/" TargetMode="External"/><Relationship Id="rId80"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chart" Target="charts/chart6.xml"/><Relationship Id="rId25" Type="http://schemas.openxmlformats.org/officeDocument/2006/relationships/hyperlink" Target="https://www.banki.ru/wikibank/dollarizatsiya/" TargetMode="External"/><Relationship Id="rId33" Type="http://schemas.openxmlformats.org/officeDocument/2006/relationships/hyperlink" Target="https://www.investopedia.com/terms/p/per-capita-gdp.asp" TargetMode="External"/><Relationship Id="rId38" Type="http://schemas.openxmlformats.org/officeDocument/2006/relationships/hyperlink" Target="https://www.intereconomics.eu/author/annette-bongardt.html" TargetMode="External"/><Relationship Id="rId46" Type="http://schemas.openxmlformats.org/officeDocument/2006/relationships/hyperlink" Target="https://warwick.ac.uk/fac/soc/ier/publications/2006/katsanevas_and__livanos_2006.pdf" TargetMode="External"/><Relationship Id="rId59" Type="http://schemas.openxmlformats.org/officeDocument/2006/relationships/hyperlink" Target="https://www.euronews.com/2020/08/10/nearly-half-of-italians-would-support-leaving-the-eu-if-brexit-is-successful-according-to" TargetMode="External"/><Relationship Id="rId67" Type="http://schemas.openxmlformats.org/officeDocument/2006/relationships/hyperlink" Target="https://espas.secure.europarl.europa.eu/orbis/sites/default/files/generated/document/en/whitepaper-future-of-europe_en.pdf" TargetMode="External"/><Relationship Id="rId20" Type="http://schemas.openxmlformats.org/officeDocument/2006/relationships/hyperlink" Target="https://buklib.net/books/27736/" TargetMode="External"/><Relationship Id="rId41" Type="http://schemas.openxmlformats.org/officeDocument/2006/relationships/hyperlink" Target="https://www.intereconomics.eu/author/francisco-torres.html" TargetMode="External"/><Relationship Id="rId54" Type="http://schemas.openxmlformats.org/officeDocument/2006/relationships/hyperlink" Target="https://www.suerf.org/policynotes?author=Dennis%20Essers" TargetMode="External"/><Relationship Id="rId62" Type="http://schemas.openxmlformats.org/officeDocument/2006/relationships/hyperlink" Target="https://www.kmu.gov.ua/en/news/ukrayina-otrimala-600-mln-yevro-makrofinansovoyi-dopomogi-yes" TargetMode="External"/><Relationship Id="rId70" Type="http://schemas.openxmlformats.org/officeDocument/2006/relationships/hyperlink" Target="https://www.debatingeurope.eu/focus/infobox-arguments-for-and-against-fiscal-union/" TargetMode="External"/><Relationship Id="rId75" Type="http://schemas.openxmlformats.org/officeDocument/2006/relationships/hyperlink" Target="https://ukraine-eu.mfa.gov.ua/en/2633-relations/spivpracya-ukrayina-yes-u-sferi-zovnishnoyi-politiki-i-bezpeki/shidne-partnerstvo"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yperlink" Target="http://dspace.wunu.edu.ua/bitstream/316497/19241/1/%D0%9F%D0%BE%D1%81%D1%96%D0%B1.%20.pdf" TargetMode="External"/><Relationship Id="rId28" Type="http://schemas.openxmlformats.org/officeDocument/2006/relationships/hyperlink" Target="http://www.ej.kherson.ua/journal/economic_25/1/8.pdf" TargetMode="External"/><Relationship Id="rId36" Type="http://schemas.openxmlformats.org/officeDocument/2006/relationships/hyperlink" Target="https://trade.ec.europa.eu/doclib/docs/2021/september/tradoc_159799.pdf" TargetMode="External"/><Relationship Id="rId49" Type="http://schemas.openxmlformats.org/officeDocument/2006/relationships/hyperlink" Target="http://ir.stu.cn.ua/bitstream/handle/123456789/16214/184-188_1.pdf?sequence=1&amp;isAllowed=y" TargetMode="External"/><Relationship Id="rId57" Type="http://schemas.openxmlformats.org/officeDocument/2006/relationships/hyperlink" Target="https://www.suerf.org/policynotes/14129/does-the-eu-convergence-machine-still-work-and-how-will-the-covid-19-crisis-impact-i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72;&#1075;&#1110;&#1089;&#1090;&#1077;&#1088;&#1089;&#1100;&#1082;&#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Показники експорту країн-членів ЄС, млн. євро</a:t>
            </a:r>
          </a:p>
        </c:rich>
      </c:tx>
      <c:layout>
        <c:manualLayout>
          <c:xMode val="edge"/>
          <c:yMode val="edge"/>
          <c:x val="0.16332155595935124"/>
          <c:y val="7.702689472874508E-4"/>
        </c:manualLayout>
      </c:layout>
      <c:overlay val="0"/>
    </c:title>
    <c:autoTitleDeleted val="0"/>
    <c:plotArea>
      <c:layout>
        <c:manualLayout>
          <c:layoutTarget val="inner"/>
          <c:xMode val="edge"/>
          <c:yMode val="edge"/>
          <c:x val="0.15207147183525135"/>
          <c:y val="0.11369824979758102"/>
          <c:w val="0.84508698431926776"/>
          <c:h val="0.51004083414522472"/>
        </c:manualLayout>
      </c:layout>
      <c:barChart>
        <c:barDir val="col"/>
        <c:grouping val="clustered"/>
        <c:varyColors val="0"/>
        <c:ser>
          <c:idx val="0"/>
          <c:order val="0"/>
          <c:tx>
            <c:strRef>
              <c:f>Лист1!$B$25</c:f>
              <c:strCache>
                <c:ptCount val="1"/>
                <c:pt idx="0">
                  <c:v>Болгарія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Лист1!$B$26:$B$35</c:f>
              <c:numCache>
                <c:formatCode>#,##0.0_р_.</c:formatCode>
                <c:ptCount val="10"/>
                <c:pt idx="0">
                  <c:v>6062.9</c:v>
                </c:pt>
                <c:pt idx="1">
                  <c:v>7984.9</c:v>
                </c:pt>
                <c:pt idx="2">
                  <c:v>11748.1</c:v>
                </c:pt>
                <c:pt idx="3">
                  <c:v>15204.1</c:v>
                </c:pt>
                <c:pt idx="4">
                  <c:v>15561.4</c:v>
                </c:pt>
                <c:pt idx="5">
                  <c:v>20770.5</c:v>
                </c:pt>
                <c:pt idx="6">
                  <c:v>22043.599999999999</c:v>
                </c:pt>
                <c:pt idx="7">
                  <c:v>24021.8</c:v>
                </c:pt>
                <c:pt idx="8">
                  <c:v>28495.9</c:v>
                </c:pt>
                <c:pt idx="9">
                  <c:v>27927.3</c:v>
                </c:pt>
              </c:numCache>
            </c:numRef>
          </c:val>
        </c:ser>
        <c:ser>
          <c:idx val="1"/>
          <c:order val="1"/>
          <c:tx>
            <c:strRef>
              <c:f>Лист1!$C$25</c:f>
              <c:strCache>
                <c:ptCount val="1"/>
                <c:pt idx="0">
                  <c:v>Німеччина</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Лист1!$C$26:$C$35</c:f>
              <c:numCache>
                <c:formatCode>#,##0.0_р_.</c:formatCode>
                <c:ptCount val="10"/>
                <c:pt idx="0">
                  <c:v>651259.19999999995</c:v>
                </c:pt>
                <c:pt idx="1">
                  <c:v>731479.1</c:v>
                </c:pt>
                <c:pt idx="2">
                  <c:v>882531.6</c:v>
                </c:pt>
                <c:pt idx="3">
                  <c:v>983255</c:v>
                </c:pt>
                <c:pt idx="4">
                  <c:v>949629.4</c:v>
                </c:pt>
                <c:pt idx="5">
                  <c:v>1090529.8</c:v>
                </c:pt>
                <c:pt idx="6">
                  <c:v>1125034.2</c:v>
                </c:pt>
                <c:pt idx="7">
                  <c:v>1205488.8</c:v>
                </c:pt>
                <c:pt idx="8">
                  <c:v>1320732.3999999999</c:v>
                </c:pt>
                <c:pt idx="9">
                  <c:v>1207544.8999999999</c:v>
                </c:pt>
              </c:numCache>
            </c:numRef>
          </c:val>
        </c:ser>
        <c:ser>
          <c:idx val="2"/>
          <c:order val="2"/>
          <c:tx>
            <c:strRef>
              <c:f>Лист1!$D$25</c:f>
              <c:strCache>
                <c:ptCount val="1"/>
                <c:pt idx="0">
                  <c:v>Греція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Лист1!$D$26:$D$35</c:f>
              <c:numCache>
                <c:formatCode>#,##0.0_р_.</c:formatCode>
                <c:ptCount val="10"/>
                <c:pt idx="0">
                  <c:v>12121.4</c:v>
                </c:pt>
                <c:pt idx="1">
                  <c:v>13366.2</c:v>
                </c:pt>
                <c:pt idx="2">
                  <c:v>17131</c:v>
                </c:pt>
                <c:pt idx="3">
                  <c:v>21227.7</c:v>
                </c:pt>
                <c:pt idx="4">
                  <c:v>21161.200000000001</c:v>
                </c:pt>
                <c:pt idx="5">
                  <c:v>27478.400000000001</c:v>
                </c:pt>
                <c:pt idx="6">
                  <c:v>27085.5</c:v>
                </c:pt>
                <c:pt idx="7">
                  <c:v>25445.8</c:v>
                </c:pt>
                <c:pt idx="8">
                  <c:v>33472.400000000001</c:v>
                </c:pt>
                <c:pt idx="9">
                  <c:v>30770.2</c:v>
                </c:pt>
              </c:numCache>
            </c:numRef>
          </c:val>
        </c:ser>
        <c:ser>
          <c:idx val="3"/>
          <c:order val="3"/>
          <c:tx>
            <c:strRef>
              <c:f>Лист1!$E$25</c:f>
              <c:strCache>
                <c:ptCount val="1"/>
                <c:pt idx="0">
                  <c:v>Франція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Лист1!$E$26:$E$35</c:f>
              <c:numCache>
                <c:formatCode>#,##0.0_р_.</c:formatCode>
                <c:ptCount val="10"/>
                <c:pt idx="0">
                  <c:v>350802.9</c:v>
                </c:pt>
                <c:pt idx="1">
                  <c:v>363458.4</c:v>
                </c:pt>
                <c:pt idx="2">
                  <c:v>394925</c:v>
                </c:pt>
                <c:pt idx="3">
                  <c:v>418983</c:v>
                </c:pt>
                <c:pt idx="4">
                  <c:v>395087.2</c:v>
                </c:pt>
                <c:pt idx="5">
                  <c:v>442643.4</c:v>
                </c:pt>
                <c:pt idx="6">
                  <c:v>437785.9</c:v>
                </c:pt>
                <c:pt idx="7">
                  <c:v>453075.8</c:v>
                </c:pt>
                <c:pt idx="8">
                  <c:v>492964.1</c:v>
                </c:pt>
                <c:pt idx="9">
                  <c:v>426944.2</c:v>
                </c:pt>
              </c:numCache>
            </c:numRef>
          </c:val>
        </c:ser>
        <c:ser>
          <c:idx val="4"/>
          <c:order val="4"/>
          <c:tx>
            <c:strRef>
              <c:f>Лист1!$F$25</c:f>
              <c:strCache>
                <c:ptCount val="1"/>
                <c:pt idx="0">
                  <c:v>Італія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Лист1!$F$26:$F$35</c:f>
              <c:numCache>
                <c:formatCode>#,##0.0_р_.</c:formatCode>
                <c:ptCount val="10"/>
                <c:pt idx="0">
                  <c:v>269063.5</c:v>
                </c:pt>
                <c:pt idx="1">
                  <c:v>284413.40000000002</c:v>
                </c:pt>
                <c:pt idx="2">
                  <c:v>332012.90000000002</c:v>
                </c:pt>
                <c:pt idx="3">
                  <c:v>369015.6</c:v>
                </c:pt>
                <c:pt idx="4">
                  <c:v>337407.4</c:v>
                </c:pt>
                <c:pt idx="5">
                  <c:v>390182.1</c:v>
                </c:pt>
                <c:pt idx="6">
                  <c:v>398870.4</c:v>
                </c:pt>
                <c:pt idx="7">
                  <c:v>417268.9</c:v>
                </c:pt>
                <c:pt idx="8">
                  <c:v>465325.4</c:v>
                </c:pt>
                <c:pt idx="9">
                  <c:v>433559.3</c:v>
                </c:pt>
              </c:numCache>
            </c:numRef>
          </c:val>
        </c:ser>
        <c:ser>
          <c:idx val="5"/>
          <c:order val="5"/>
          <c:tx>
            <c:strRef>
              <c:f>Лист1!$G$25</c:f>
              <c:strCache>
                <c:ptCount val="1"/>
                <c:pt idx="0">
                  <c:v>Угорщина</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Лист1!$G$26:$G$35</c:f>
              <c:numCache>
                <c:formatCode>#,##0.0_р_.</c:formatCode>
                <c:ptCount val="10"/>
                <c:pt idx="0">
                  <c:v>36503.1</c:v>
                </c:pt>
                <c:pt idx="1">
                  <c:v>44671.4</c:v>
                </c:pt>
                <c:pt idx="2">
                  <c:v>59935.8</c:v>
                </c:pt>
                <c:pt idx="3">
                  <c:v>73772.100000000006</c:v>
                </c:pt>
                <c:pt idx="4">
                  <c:v>72024.3</c:v>
                </c:pt>
                <c:pt idx="5">
                  <c:v>80611.600000000006</c:v>
                </c:pt>
                <c:pt idx="6">
                  <c:v>83266.100000000006</c:v>
                </c:pt>
                <c:pt idx="7">
                  <c:v>92073.2</c:v>
                </c:pt>
                <c:pt idx="8">
                  <c:v>105572.8</c:v>
                </c:pt>
                <c:pt idx="9">
                  <c:v>105475.7</c:v>
                </c:pt>
              </c:numCache>
            </c:numRef>
          </c:val>
        </c:ser>
        <c:ser>
          <c:idx val="6"/>
          <c:order val="6"/>
          <c:tx>
            <c:strRef>
              <c:f>Лист1!$H$25</c:f>
              <c:strCache>
                <c:ptCount val="1"/>
                <c:pt idx="0">
                  <c:v>Польща</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Лист1!$H$26:$H$35</c:f>
              <c:numCache>
                <c:formatCode>#,##0.0_р_.</c:formatCode>
                <c:ptCount val="10"/>
                <c:pt idx="0">
                  <c:v>43499.3</c:v>
                </c:pt>
                <c:pt idx="1">
                  <c:v>60331.7</c:v>
                </c:pt>
                <c:pt idx="2">
                  <c:v>88228.9</c:v>
                </c:pt>
                <c:pt idx="3">
                  <c:v>115894.7</c:v>
                </c:pt>
                <c:pt idx="4">
                  <c:v>120482.6</c:v>
                </c:pt>
                <c:pt idx="5">
                  <c:v>144282.4</c:v>
                </c:pt>
                <c:pt idx="6">
                  <c:v>165714.9</c:v>
                </c:pt>
                <c:pt idx="7">
                  <c:v>184171.3</c:v>
                </c:pt>
                <c:pt idx="8">
                  <c:v>223213.1</c:v>
                </c:pt>
                <c:pt idx="9">
                  <c:v>236841.7</c:v>
                </c:pt>
              </c:numCache>
            </c:numRef>
          </c:val>
        </c:ser>
        <c:ser>
          <c:idx val="7"/>
          <c:order val="7"/>
          <c:tx>
            <c:strRef>
              <c:f>Лист1!$I$25</c:f>
              <c:strCache>
                <c:ptCount val="1"/>
                <c:pt idx="0">
                  <c:v>Румунія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Лист1!$I$26:$I$35</c:f>
              <c:numCache>
                <c:formatCode>#,##0.0_р_.</c:formatCode>
                <c:ptCount val="10"/>
                <c:pt idx="0">
                  <c:v>14674.9</c:v>
                </c:pt>
                <c:pt idx="1">
                  <c:v>18935</c:v>
                </c:pt>
                <c:pt idx="2">
                  <c:v>25850.5</c:v>
                </c:pt>
                <c:pt idx="3">
                  <c:v>33678.9</c:v>
                </c:pt>
                <c:pt idx="4">
                  <c:v>37398.400000000001</c:v>
                </c:pt>
                <c:pt idx="5">
                  <c:v>45019.5</c:v>
                </c:pt>
                <c:pt idx="6">
                  <c:v>52500.5</c:v>
                </c:pt>
                <c:pt idx="7">
                  <c:v>57392.4</c:v>
                </c:pt>
                <c:pt idx="8">
                  <c:v>67424.5</c:v>
                </c:pt>
                <c:pt idx="9">
                  <c:v>61775.6</c:v>
                </c:pt>
              </c:numCache>
            </c:numRef>
          </c:val>
        </c:ser>
        <c:ser>
          <c:idx val="8"/>
          <c:order val="8"/>
          <c:tx>
            <c:strRef>
              <c:f>Лист1!$J$25</c:f>
              <c:strCache>
                <c:ptCount val="1"/>
                <c:pt idx="0">
                  <c:v>Швеція</c:v>
                </c:pt>
              </c:strCache>
            </c:strRef>
          </c:tx>
          <c:invertIfNegative val="0"/>
          <c:cat>
            <c:numRef>
              <c:f>Лист1!$A$26:$A$35</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Лист1!$J$26:$J$35</c:f>
              <c:numCache>
                <c:formatCode>#,##0.0_р_.</c:formatCode>
                <c:ptCount val="10"/>
                <c:pt idx="0">
                  <c:v>86187.7</c:v>
                </c:pt>
                <c:pt idx="1">
                  <c:v>99097.1</c:v>
                </c:pt>
                <c:pt idx="2">
                  <c:v>117706.9</c:v>
                </c:pt>
                <c:pt idx="3">
                  <c:v>124644.6</c:v>
                </c:pt>
                <c:pt idx="4">
                  <c:v>119596.7</c:v>
                </c:pt>
                <c:pt idx="5">
                  <c:v>134141.4</c:v>
                </c:pt>
                <c:pt idx="6">
                  <c:v>123920.6</c:v>
                </c:pt>
                <c:pt idx="7">
                  <c:v>125901.1</c:v>
                </c:pt>
                <c:pt idx="8">
                  <c:v>140551.79999999999</c:v>
                </c:pt>
                <c:pt idx="9">
                  <c:v>136186</c:v>
                </c:pt>
              </c:numCache>
            </c:numRef>
          </c:val>
        </c:ser>
        <c:dLbls>
          <c:showLegendKey val="0"/>
          <c:showVal val="0"/>
          <c:showCatName val="0"/>
          <c:showSerName val="0"/>
          <c:showPercent val="0"/>
          <c:showBubbleSize val="0"/>
        </c:dLbls>
        <c:gapWidth val="150"/>
        <c:axId val="167634048"/>
        <c:axId val="167635968"/>
      </c:barChart>
      <c:catAx>
        <c:axId val="167634048"/>
        <c:scaling>
          <c:orientation val="minMax"/>
        </c:scaling>
        <c:delete val="0"/>
        <c:axPos val="b"/>
        <c:title>
          <c:tx>
            <c:rich>
              <a:bodyPr/>
              <a:lstStyle/>
              <a:p>
                <a:pPr>
                  <a:defRPr/>
                </a:pPr>
                <a:r>
                  <a:rPr lang="ru-RU"/>
                  <a:t>Рік/Країна</a:t>
                </a:r>
              </a:p>
            </c:rich>
          </c:tx>
          <c:layout>
            <c:manualLayout>
              <c:xMode val="edge"/>
              <c:yMode val="edge"/>
              <c:x val="3.1520290732889159E-2"/>
              <c:y val="0.62522173404190906"/>
            </c:manualLayout>
          </c:layout>
          <c:overlay val="0"/>
        </c:title>
        <c:numFmt formatCode="General" sourceLinked="1"/>
        <c:majorTickMark val="none"/>
        <c:minorTickMark val="none"/>
        <c:tickLblPos val="nextTo"/>
        <c:crossAx val="167635968"/>
        <c:crosses val="autoZero"/>
        <c:auto val="1"/>
        <c:lblAlgn val="ctr"/>
        <c:lblOffset val="100"/>
        <c:noMultiLvlLbl val="0"/>
      </c:catAx>
      <c:valAx>
        <c:axId val="167635968"/>
        <c:scaling>
          <c:orientation val="minMax"/>
        </c:scaling>
        <c:delete val="0"/>
        <c:axPos val="l"/>
        <c:majorGridlines/>
        <c:title>
          <c:tx>
            <c:rich>
              <a:bodyPr rot="0" vert="horz"/>
              <a:lstStyle/>
              <a:p>
                <a:pPr>
                  <a:defRPr/>
                </a:pPr>
                <a:r>
                  <a:rPr lang="ru-RU"/>
                  <a:t>Млн.</a:t>
                </a:r>
                <a:r>
                  <a:rPr lang="ru-RU" baseline="0"/>
                  <a:t> євро</a:t>
                </a:r>
                <a:endParaRPr lang="ru-RU"/>
              </a:p>
            </c:rich>
          </c:tx>
          <c:layout>
            <c:manualLayout>
              <c:xMode val="edge"/>
              <c:yMode val="edge"/>
              <c:x val="2.1476510067114093E-2"/>
              <c:y val="6.2037401574803148E-2"/>
            </c:manualLayout>
          </c:layout>
          <c:overlay val="0"/>
        </c:title>
        <c:numFmt formatCode="#,##0.0_р_." sourceLinked="1"/>
        <c:majorTickMark val="none"/>
        <c:minorTickMark val="none"/>
        <c:tickLblPos val="nextTo"/>
        <c:crossAx val="167634048"/>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a:pPr>
            <a:r>
              <a:rPr lang="ru-RU"/>
              <a:t>Показники зовнішньоторговельного обороту країн-членів ЄС, млн. євро</a:t>
            </a:r>
          </a:p>
        </c:rich>
      </c:tx>
      <c:layout>
        <c:manualLayout>
          <c:xMode val="edge"/>
          <c:yMode val="edge"/>
          <c:x val="0.17904626490872375"/>
          <c:y val="3.4395448362145149E-2"/>
        </c:manualLayout>
      </c:layout>
      <c:overlay val="0"/>
    </c:title>
    <c:autoTitleDeleted val="0"/>
    <c:plotArea>
      <c:layout>
        <c:manualLayout>
          <c:layoutTarget val="inner"/>
          <c:xMode val="edge"/>
          <c:yMode val="edge"/>
          <c:x val="0.16509601910036426"/>
          <c:y val="0.18963191154441178"/>
          <c:w val="0.834490997327615"/>
          <c:h val="0.45848082328913059"/>
        </c:manualLayout>
      </c:layout>
      <c:barChart>
        <c:barDir val="col"/>
        <c:grouping val="clustered"/>
        <c:varyColors val="0"/>
        <c:ser>
          <c:idx val="2"/>
          <c:order val="0"/>
          <c:tx>
            <c:strRef>
              <c:f>Лист1!$B$54</c:f>
              <c:strCache>
                <c:ptCount val="1"/>
                <c:pt idx="0">
                  <c:v>Болгарія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Лист1!$B$55:$B$64</c:f>
              <c:numCache>
                <c:formatCode>#,##0.0_р_.</c:formatCode>
                <c:ptCount val="10"/>
                <c:pt idx="0">
                  <c:v>14474.1</c:v>
                </c:pt>
                <c:pt idx="1">
                  <c:v>19664.400000000001</c:v>
                </c:pt>
                <c:pt idx="2">
                  <c:v>27172.300000000003</c:v>
                </c:pt>
                <c:pt idx="3">
                  <c:v>40298</c:v>
                </c:pt>
                <c:pt idx="4">
                  <c:v>34806.5</c:v>
                </c:pt>
                <c:pt idx="5">
                  <c:v>46230</c:v>
                </c:pt>
                <c:pt idx="6">
                  <c:v>48161.899999999994</c:v>
                </c:pt>
                <c:pt idx="7">
                  <c:v>50180.5</c:v>
                </c:pt>
                <c:pt idx="8">
                  <c:v>60594.400000000001</c:v>
                </c:pt>
                <c:pt idx="9">
                  <c:v>58563.6</c:v>
                </c:pt>
              </c:numCache>
            </c:numRef>
          </c:val>
        </c:ser>
        <c:ser>
          <c:idx val="0"/>
          <c:order val="1"/>
          <c:tx>
            <c:strRef>
              <c:f>Лист1!$C$54</c:f>
              <c:strCache>
                <c:ptCount val="1"/>
                <c:pt idx="0">
                  <c:v>Німеччина</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Лист1!$C$55:$C$64</c:f>
              <c:numCache>
                <c:formatCode>#,##0.0_р_.</c:formatCode>
                <c:ptCount val="10"/>
                <c:pt idx="0">
                  <c:v>1169747.3999999999</c:v>
                </c:pt>
                <c:pt idx="1">
                  <c:v>1305880.2999999998</c:v>
                </c:pt>
                <c:pt idx="2">
                  <c:v>1604643.6</c:v>
                </c:pt>
                <c:pt idx="3">
                  <c:v>1788984.5</c:v>
                </c:pt>
                <c:pt idx="4">
                  <c:v>1745285</c:v>
                </c:pt>
                <c:pt idx="5">
                  <c:v>1989387.2000000002</c:v>
                </c:pt>
                <c:pt idx="6">
                  <c:v>2033608.7999999998</c:v>
                </c:pt>
                <c:pt idx="7">
                  <c:v>2159249.7000000002</c:v>
                </c:pt>
                <c:pt idx="8">
                  <c:v>2408163.7000000002</c:v>
                </c:pt>
                <c:pt idx="9">
                  <c:v>2231900</c:v>
                </c:pt>
              </c:numCache>
            </c:numRef>
          </c:val>
        </c:ser>
        <c:ser>
          <c:idx val="1"/>
          <c:order val="2"/>
          <c:tx>
            <c:strRef>
              <c:f>Лист1!$D$54</c:f>
              <c:strCache>
                <c:ptCount val="1"/>
                <c:pt idx="0">
                  <c:v>Греція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Лист1!$D$55:$D$64</c:f>
              <c:numCache>
                <c:formatCode>#,##0.0_р_.</c:formatCode>
                <c:ptCount val="10"/>
                <c:pt idx="0">
                  <c:v>50587.1</c:v>
                </c:pt>
                <c:pt idx="1">
                  <c:v>58514.7</c:v>
                </c:pt>
                <c:pt idx="2">
                  <c:v>70705.3</c:v>
                </c:pt>
                <c:pt idx="3">
                  <c:v>86757.1</c:v>
                </c:pt>
                <c:pt idx="4">
                  <c:v>70809.600000000006</c:v>
                </c:pt>
                <c:pt idx="5">
                  <c:v>75445.100000000006</c:v>
                </c:pt>
                <c:pt idx="6">
                  <c:v>73780.7</c:v>
                </c:pt>
                <c:pt idx="7">
                  <c:v>67762.8</c:v>
                </c:pt>
                <c:pt idx="8">
                  <c:v>87592.200000000012</c:v>
                </c:pt>
                <c:pt idx="9">
                  <c:v>79507.100000000006</c:v>
                </c:pt>
              </c:numCache>
            </c:numRef>
          </c:val>
        </c:ser>
        <c:ser>
          <c:idx val="3"/>
          <c:order val="3"/>
          <c:tx>
            <c:strRef>
              <c:f>Лист1!$E$54</c:f>
              <c:strCache>
                <c:ptCount val="1"/>
                <c:pt idx="0">
                  <c:v>Франція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Лист1!$E$55:$E$64</c:f>
              <c:numCache>
                <c:formatCode>#,##0.0_р_.</c:formatCode>
                <c:ptCount val="10"/>
                <c:pt idx="0">
                  <c:v>699007.4</c:v>
                </c:pt>
                <c:pt idx="1">
                  <c:v>742061.7</c:v>
                </c:pt>
                <c:pt idx="2">
                  <c:v>826526.9</c:v>
                </c:pt>
                <c:pt idx="3">
                  <c:v>906333.4</c:v>
                </c:pt>
                <c:pt idx="4">
                  <c:v>856028.4</c:v>
                </c:pt>
                <c:pt idx="5">
                  <c:v>967561.70000000007</c:v>
                </c:pt>
                <c:pt idx="6">
                  <c:v>947016.9</c:v>
                </c:pt>
                <c:pt idx="7">
                  <c:v>966175.39999999991</c:v>
                </c:pt>
                <c:pt idx="8">
                  <c:v>1065540.1000000001</c:v>
                </c:pt>
                <c:pt idx="9">
                  <c:v>936573.9</c:v>
                </c:pt>
              </c:numCache>
            </c:numRef>
          </c:val>
        </c:ser>
        <c:ser>
          <c:idx val="4"/>
          <c:order val="4"/>
          <c:tx>
            <c:strRef>
              <c:f>Лист1!$F$54</c:f>
              <c:strCache>
                <c:ptCount val="1"/>
                <c:pt idx="0">
                  <c:v>Італія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Лист1!$F$55:$F$64</c:f>
              <c:numCache>
                <c:formatCode>#,##0.0_р_.</c:formatCode>
                <c:ptCount val="10"/>
                <c:pt idx="0">
                  <c:v>530289.4</c:v>
                </c:pt>
                <c:pt idx="1">
                  <c:v>570047.80000000005</c:v>
                </c:pt>
                <c:pt idx="2">
                  <c:v>684477.60000000009</c:v>
                </c:pt>
                <c:pt idx="3">
                  <c:v>751065.8</c:v>
                </c:pt>
                <c:pt idx="4">
                  <c:v>704797.2</c:v>
                </c:pt>
                <c:pt idx="5">
                  <c:v>770474.6</c:v>
                </c:pt>
                <c:pt idx="6">
                  <c:v>755809.2</c:v>
                </c:pt>
                <c:pt idx="7">
                  <c:v>784894.7</c:v>
                </c:pt>
                <c:pt idx="8">
                  <c:v>891371.10000000009</c:v>
                </c:pt>
                <c:pt idx="9">
                  <c:v>803528.7</c:v>
                </c:pt>
              </c:numCache>
            </c:numRef>
          </c:val>
        </c:ser>
        <c:ser>
          <c:idx val="5"/>
          <c:order val="5"/>
          <c:tx>
            <c:strRef>
              <c:f>Лист1!$G$54</c:f>
              <c:strCache>
                <c:ptCount val="1"/>
                <c:pt idx="0">
                  <c:v>Угорщина</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Лист1!$G$55:$G$64</c:f>
              <c:numCache>
                <c:formatCode>#,##0.0_р_.</c:formatCode>
                <c:ptCount val="10"/>
                <c:pt idx="0">
                  <c:v>76430</c:v>
                </c:pt>
                <c:pt idx="1">
                  <c:v>93339.6</c:v>
                </c:pt>
                <c:pt idx="2">
                  <c:v>122266.4</c:v>
                </c:pt>
                <c:pt idx="3">
                  <c:v>147840.79999999999</c:v>
                </c:pt>
                <c:pt idx="4">
                  <c:v>138538.5</c:v>
                </c:pt>
                <c:pt idx="5">
                  <c:v>154689.90000000002</c:v>
                </c:pt>
                <c:pt idx="6">
                  <c:v>162244.40000000002</c:v>
                </c:pt>
                <c:pt idx="7">
                  <c:v>176356.09999999998</c:v>
                </c:pt>
                <c:pt idx="8">
                  <c:v>207833.40000000002</c:v>
                </c:pt>
                <c:pt idx="9">
                  <c:v>206471.59999999998</c:v>
                </c:pt>
              </c:numCache>
            </c:numRef>
          </c:val>
        </c:ser>
        <c:ser>
          <c:idx val="6"/>
          <c:order val="6"/>
          <c:tx>
            <c:strRef>
              <c:f>Лист1!$H$54</c:f>
              <c:strCache>
                <c:ptCount val="1"/>
                <c:pt idx="0">
                  <c:v>Польща</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Лист1!$H$55:$H$64</c:f>
              <c:numCache>
                <c:formatCode>#,##0.0_р_.</c:formatCode>
                <c:ptCount val="10"/>
                <c:pt idx="0">
                  <c:v>101979.5</c:v>
                </c:pt>
                <c:pt idx="1">
                  <c:v>132440.5</c:v>
                </c:pt>
                <c:pt idx="2">
                  <c:v>189367.3</c:v>
                </c:pt>
                <c:pt idx="3">
                  <c:v>257861.2</c:v>
                </c:pt>
                <c:pt idx="4">
                  <c:v>254788.30000000002</c:v>
                </c:pt>
                <c:pt idx="5">
                  <c:v>299216.5</c:v>
                </c:pt>
                <c:pt idx="6">
                  <c:v>334081.3</c:v>
                </c:pt>
                <c:pt idx="7">
                  <c:v>364456.69999999995</c:v>
                </c:pt>
                <c:pt idx="8">
                  <c:v>451009.5</c:v>
                </c:pt>
                <c:pt idx="9">
                  <c:v>461655.5</c:v>
                </c:pt>
              </c:numCache>
            </c:numRef>
          </c:val>
        </c:ser>
        <c:ser>
          <c:idx val="7"/>
          <c:order val="7"/>
          <c:tx>
            <c:strRef>
              <c:f>Лист1!$I$54</c:f>
              <c:strCache>
                <c:ptCount val="1"/>
                <c:pt idx="0">
                  <c:v>Румунія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Лист1!$I$55:$I$64</c:f>
              <c:numCache>
                <c:formatCode>#,##0.0_р_.</c:formatCode>
                <c:ptCount val="10"/>
                <c:pt idx="0">
                  <c:v>33555.699999999997</c:v>
                </c:pt>
                <c:pt idx="1">
                  <c:v>45215.7</c:v>
                </c:pt>
                <c:pt idx="2">
                  <c:v>66596.3</c:v>
                </c:pt>
                <c:pt idx="3">
                  <c:v>90825.9</c:v>
                </c:pt>
                <c:pt idx="4">
                  <c:v>84248.1</c:v>
                </c:pt>
                <c:pt idx="5">
                  <c:v>99663.7</c:v>
                </c:pt>
                <c:pt idx="6">
                  <c:v>111056.1</c:v>
                </c:pt>
                <c:pt idx="7">
                  <c:v>124755.5</c:v>
                </c:pt>
                <c:pt idx="8">
                  <c:v>150253.29999999999</c:v>
                </c:pt>
                <c:pt idx="9">
                  <c:v>142257.20000000001</c:v>
                </c:pt>
              </c:numCache>
            </c:numRef>
          </c:val>
        </c:ser>
        <c:ser>
          <c:idx val="8"/>
          <c:order val="8"/>
          <c:tx>
            <c:strRef>
              <c:f>Лист1!$J$54</c:f>
              <c:strCache>
                <c:ptCount val="1"/>
                <c:pt idx="0">
                  <c:v>Швеція</c:v>
                </c:pt>
              </c:strCache>
            </c:strRef>
          </c:tx>
          <c:invertIfNegative val="0"/>
          <c:cat>
            <c:numRef>
              <c:f>Лист1!$A$55:$A$64</c:f>
              <c:numCache>
                <c:formatCode>General</c:formatCode>
                <c:ptCount val="10"/>
                <c:pt idx="0">
                  <c:v>2002</c:v>
                </c:pt>
                <c:pt idx="1">
                  <c:v>2004</c:v>
                </c:pt>
                <c:pt idx="2">
                  <c:v>2006</c:v>
                </c:pt>
                <c:pt idx="3">
                  <c:v>2008</c:v>
                </c:pt>
                <c:pt idx="4">
                  <c:v>2010</c:v>
                </c:pt>
                <c:pt idx="5">
                  <c:v>2012</c:v>
                </c:pt>
                <c:pt idx="6">
                  <c:v>2014</c:v>
                </c:pt>
                <c:pt idx="7">
                  <c:v>2016</c:v>
                </c:pt>
                <c:pt idx="8">
                  <c:v>2018</c:v>
                </c:pt>
                <c:pt idx="9">
                  <c:v>2020</c:v>
                </c:pt>
              </c:numCache>
            </c:numRef>
          </c:cat>
          <c:val>
            <c:numRef>
              <c:f>Лист1!$J$55:$J$64</c:f>
              <c:numCache>
                <c:formatCode>#,##0.0_р_.</c:formatCode>
                <c:ptCount val="10"/>
                <c:pt idx="0">
                  <c:v>156994.5</c:v>
                </c:pt>
                <c:pt idx="1">
                  <c:v>179837.5</c:v>
                </c:pt>
                <c:pt idx="2">
                  <c:v>219289.5</c:v>
                </c:pt>
                <c:pt idx="3">
                  <c:v>239209.8</c:v>
                </c:pt>
                <c:pt idx="4">
                  <c:v>231949.09999999998</c:v>
                </c:pt>
                <c:pt idx="5">
                  <c:v>262126.9</c:v>
                </c:pt>
                <c:pt idx="6">
                  <c:v>246053</c:v>
                </c:pt>
                <c:pt idx="7">
                  <c:v>253363.7</c:v>
                </c:pt>
                <c:pt idx="8">
                  <c:v>285040.8</c:v>
                </c:pt>
                <c:pt idx="9">
                  <c:v>267272.7</c:v>
                </c:pt>
              </c:numCache>
            </c:numRef>
          </c:val>
        </c:ser>
        <c:dLbls>
          <c:showLegendKey val="0"/>
          <c:showVal val="0"/>
          <c:showCatName val="0"/>
          <c:showSerName val="0"/>
          <c:showPercent val="0"/>
          <c:showBubbleSize val="0"/>
        </c:dLbls>
        <c:gapWidth val="100"/>
        <c:axId val="197314048"/>
        <c:axId val="197307776"/>
      </c:barChart>
      <c:valAx>
        <c:axId val="197307776"/>
        <c:scaling>
          <c:orientation val="minMax"/>
        </c:scaling>
        <c:delete val="0"/>
        <c:axPos val="l"/>
        <c:majorGridlines/>
        <c:title>
          <c:tx>
            <c:rich>
              <a:bodyPr rot="0" vert="horz"/>
              <a:lstStyle/>
              <a:p>
                <a:pPr>
                  <a:defRPr/>
                </a:pPr>
                <a:r>
                  <a:rPr lang="ru-RU"/>
                  <a:t>Млн.</a:t>
                </a:r>
                <a:r>
                  <a:rPr lang="ru-RU" baseline="0"/>
                  <a:t> євро</a:t>
                </a:r>
                <a:endParaRPr lang="ru-RU"/>
              </a:p>
            </c:rich>
          </c:tx>
          <c:layout>
            <c:manualLayout>
              <c:xMode val="edge"/>
              <c:yMode val="edge"/>
              <c:x val="4.6585017177698147E-2"/>
              <c:y val="0.13477483055513967"/>
            </c:manualLayout>
          </c:layout>
          <c:overlay val="0"/>
        </c:title>
        <c:numFmt formatCode="#,##0.0_р_." sourceLinked="1"/>
        <c:majorTickMark val="out"/>
        <c:minorTickMark val="none"/>
        <c:tickLblPos val="nextTo"/>
        <c:crossAx val="197314048"/>
        <c:crosses val="autoZero"/>
        <c:crossBetween val="between"/>
      </c:valAx>
      <c:catAx>
        <c:axId val="197314048"/>
        <c:scaling>
          <c:orientation val="minMax"/>
        </c:scaling>
        <c:delete val="0"/>
        <c:axPos val="b"/>
        <c:title>
          <c:tx>
            <c:rich>
              <a:bodyPr/>
              <a:lstStyle/>
              <a:p>
                <a:pPr>
                  <a:defRPr/>
                </a:pPr>
                <a:r>
                  <a:rPr lang="ru-RU"/>
                  <a:t>Рік/країна</a:t>
                </a:r>
              </a:p>
            </c:rich>
          </c:tx>
          <c:layout>
            <c:manualLayout>
              <c:xMode val="edge"/>
              <c:yMode val="edge"/>
              <c:x val="5.4704422079492623E-2"/>
              <c:y val="0.6496782453475366"/>
            </c:manualLayout>
          </c:layout>
          <c:overlay val="0"/>
        </c:title>
        <c:numFmt formatCode="General" sourceLinked="1"/>
        <c:majorTickMark val="out"/>
        <c:minorTickMark val="none"/>
        <c:tickLblPos val="nextTo"/>
        <c:crossAx val="197307776"/>
        <c:crosses val="autoZero"/>
        <c:auto val="1"/>
        <c:lblAlgn val="ctr"/>
        <c:lblOffset val="100"/>
        <c:noMultiLvlLbl val="0"/>
      </c:cat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0.20393110236220471"/>
          <c:y val="0.11342592592592593"/>
          <c:w val="0.46388888888888891"/>
          <c:h val="0.77314814814814814"/>
        </c:manualLayout>
      </c:layout>
      <c:pieChart>
        <c:varyColors val="1"/>
        <c:ser>
          <c:idx val="0"/>
          <c:order val="0"/>
          <c:dLbls>
            <c:showLegendKey val="0"/>
            <c:showVal val="0"/>
            <c:showCatName val="0"/>
            <c:showSerName val="0"/>
            <c:showPercent val="1"/>
            <c:showBubbleSize val="0"/>
            <c:showLeaderLines val="1"/>
          </c:dLbls>
          <c:cat>
            <c:strRef>
              <c:f>Лист1!$A$54:$J$54</c:f>
              <c:strCache>
                <c:ptCount val="10"/>
                <c:pt idx="0">
                  <c:v>Країни</c:v>
                </c:pt>
                <c:pt idx="1">
                  <c:v>Болгарія</c:v>
                </c:pt>
                <c:pt idx="2">
                  <c:v>Німеччина</c:v>
                </c:pt>
                <c:pt idx="3">
                  <c:v>Греція</c:v>
                </c:pt>
                <c:pt idx="4">
                  <c:v>Франція</c:v>
                </c:pt>
                <c:pt idx="5">
                  <c:v>Італія</c:v>
                </c:pt>
                <c:pt idx="6">
                  <c:v>Угорщина</c:v>
                </c:pt>
                <c:pt idx="7">
                  <c:v>Польща</c:v>
                </c:pt>
                <c:pt idx="8">
                  <c:v>Румунія</c:v>
                </c:pt>
                <c:pt idx="9">
                  <c:v>Швеція</c:v>
                </c:pt>
              </c:strCache>
            </c:strRef>
          </c:cat>
          <c:val>
            <c:numRef>
              <c:f>Лист1!$A$65:$J$65</c:f>
              <c:numCache>
                <c:formatCode>#,##0.0_р_.</c:formatCode>
                <c:ptCount val="10"/>
                <c:pt idx="0" formatCode="General">
                  <c:v>0</c:v>
                </c:pt>
                <c:pt idx="1">
                  <c:v>40014.569999999992</c:v>
                </c:pt>
                <c:pt idx="2">
                  <c:v>1843685.02</c:v>
                </c:pt>
                <c:pt idx="3">
                  <c:v>72146.169999999984</c:v>
                </c:pt>
                <c:pt idx="4">
                  <c:v>891282.58000000007</c:v>
                </c:pt>
                <c:pt idx="5">
                  <c:v>724675.6100000001</c:v>
                </c:pt>
                <c:pt idx="6">
                  <c:v>148601.07</c:v>
                </c:pt>
                <c:pt idx="7">
                  <c:v>284685.63</c:v>
                </c:pt>
                <c:pt idx="8">
                  <c:v>94842.75</c:v>
                </c:pt>
                <c:pt idx="9">
                  <c:v>234113.75</c:v>
                </c:pt>
              </c:numCache>
            </c:numRef>
          </c:val>
        </c:ser>
        <c:ser>
          <c:idx val="1"/>
          <c:order val="1"/>
          <c:dLbls>
            <c:showLegendKey val="0"/>
            <c:showVal val="0"/>
            <c:showCatName val="0"/>
            <c:showSerName val="0"/>
            <c:showPercent val="1"/>
            <c:showBubbleSize val="0"/>
            <c:showLeaderLines val="1"/>
          </c:dLbls>
          <c:cat>
            <c:strRef>
              <c:f>Лист1!$A$54:$J$54</c:f>
              <c:strCache>
                <c:ptCount val="10"/>
                <c:pt idx="0">
                  <c:v>Країни</c:v>
                </c:pt>
                <c:pt idx="1">
                  <c:v>Болгарія</c:v>
                </c:pt>
                <c:pt idx="2">
                  <c:v>Німеччина</c:v>
                </c:pt>
                <c:pt idx="3">
                  <c:v>Греція</c:v>
                </c:pt>
                <c:pt idx="4">
                  <c:v>Франція</c:v>
                </c:pt>
                <c:pt idx="5">
                  <c:v>Італія</c:v>
                </c:pt>
                <c:pt idx="6">
                  <c:v>Угорщина</c:v>
                </c:pt>
                <c:pt idx="7">
                  <c:v>Польща</c:v>
                </c:pt>
                <c:pt idx="8">
                  <c:v>Румунія</c:v>
                </c:pt>
                <c:pt idx="9">
                  <c:v>Швеція</c:v>
                </c:pt>
              </c:strCache>
            </c:strRef>
          </c:cat>
          <c:val>
            <c:numRef>
              <c:f>Лист1!$A$66:$J$66</c:f>
              <c:numCache>
                <c:formatCode>General</c:formatCode>
                <c:ptCount val="10"/>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7170457187102381"/>
          <c:y val="8.1414041994750649E-2"/>
          <c:w val="0.21329708880304313"/>
          <c:h val="0.83717191601049867"/>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Показники рівня безробіття в країнах-членах ЄС з 2000-2020 рік(у відсотках) </a:t>
            </a:r>
          </a:p>
        </c:rich>
      </c:tx>
      <c:overlay val="0"/>
    </c:title>
    <c:autoTitleDeleted val="0"/>
    <c:plotArea>
      <c:layout>
        <c:manualLayout>
          <c:layoutTarget val="inner"/>
          <c:xMode val="edge"/>
          <c:yMode val="edge"/>
          <c:x val="7.4377909845737958E-2"/>
          <c:y val="0.15617112106796707"/>
          <c:w val="0.76612326619689353"/>
          <c:h val="0.75925956182851451"/>
        </c:manualLayout>
      </c:layout>
      <c:barChart>
        <c:barDir val="col"/>
        <c:grouping val="clustered"/>
        <c:varyColors val="0"/>
        <c:ser>
          <c:idx val="0"/>
          <c:order val="0"/>
          <c:tx>
            <c:strRef>
              <c:f>Лист1!$B$103</c:f>
              <c:strCache>
                <c:ptCount val="1"/>
                <c:pt idx="0">
                  <c:v>Болгарія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Лист1!$B$104:$B$114</c:f>
              <c:numCache>
                <c:formatCode>General</c:formatCode>
                <c:ptCount val="11"/>
                <c:pt idx="0">
                  <c:v>16.899999999999999</c:v>
                </c:pt>
                <c:pt idx="1">
                  <c:v>18.2</c:v>
                </c:pt>
                <c:pt idx="2">
                  <c:v>12.1</c:v>
                </c:pt>
                <c:pt idx="3">
                  <c:v>9</c:v>
                </c:pt>
                <c:pt idx="4">
                  <c:v>5.6</c:v>
                </c:pt>
                <c:pt idx="5">
                  <c:v>10.3</c:v>
                </c:pt>
                <c:pt idx="6">
                  <c:v>12.3</c:v>
                </c:pt>
                <c:pt idx="7">
                  <c:v>11.4</c:v>
                </c:pt>
                <c:pt idx="8">
                  <c:v>7.6</c:v>
                </c:pt>
                <c:pt idx="9">
                  <c:v>5.2</c:v>
                </c:pt>
                <c:pt idx="10">
                  <c:v>5.0999999999999996</c:v>
                </c:pt>
              </c:numCache>
            </c:numRef>
          </c:val>
        </c:ser>
        <c:ser>
          <c:idx val="1"/>
          <c:order val="1"/>
          <c:tx>
            <c:strRef>
              <c:f>Лист1!$C$103</c:f>
              <c:strCache>
                <c:ptCount val="1"/>
                <c:pt idx="0">
                  <c:v>Німеччина</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Лист1!$C$104:$C$114</c:f>
              <c:numCache>
                <c:formatCode>General</c:formatCode>
                <c:ptCount val="11"/>
                <c:pt idx="0">
                  <c:v>7.9</c:v>
                </c:pt>
                <c:pt idx="1">
                  <c:v>8.8000000000000007</c:v>
                </c:pt>
                <c:pt idx="2">
                  <c:v>10.9</c:v>
                </c:pt>
                <c:pt idx="3">
                  <c:v>10.3</c:v>
                </c:pt>
                <c:pt idx="4">
                  <c:v>7.5</c:v>
                </c:pt>
                <c:pt idx="5">
                  <c:v>7</c:v>
                </c:pt>
                <c:pt idx="6">
                  <c:v>5.4</c:v>
                </c:pt>
                <c:pt idx="7">
                  <c:v>5</c:v>
                </c:pt>
                <c:pt idx="8">
                  <c:v>4.0999999999999996</c:v>
                </c:pt>
                <c:pt idx="9">
                  <c:v>3.4</c:v>
                </c:pt>
                <c:pt idx="10">
                  <c:v>3.8</c:v>
                </c:pt>
              </c:numCache>
            </c:numRef>
          </c:val>
        </c:ser>
        <c:ser>
          <c:idx val="2"/>
          <c:order val="2"/>
          <c:tx>
            <c:strRef>
              <c:f>Лист1!$D$103</c:f>
              <c:strCache>
                <c:ptCount val="1"/>
                <c:pt idx="0">
                  <c:v>Греція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Лист1!$D$104:$D$114</c:f>
              <c:numCache>
                <c:formatCode>General</c:formatCode>
                <c:ptCount val="11"/>
                <c:pt idx="0">
                  <c:v>11.4</c:v>
                </c:pt>
                <c:pt idx="1">
                  <c:v>10.4</c:v>
                </c:pt>
                <c:pt idx="2">
                  <c:v>10.6</c:v>
                </c:pt>
                <c:pt idx="3">
                  <c:v>9</c:v>
                </c:pt>
                <c:pt idx="4">
                  <c:v>7.8</c:v>
                </c:pt>
                <c:pt idx="5">
                  <c:v>12.7</c:v>
                </c:pt>
                <c:pt idx="6">
                  <c:v>24.5</c:v>
                </c:pt>
                <c:pt idx="7">
                  <c:v>26.5</c:v>
                </c:pt>
                <c:pt idx="8">
                  <c:v>23.6</c:v>
                </c:pt>
                <c:pt idx="9">
                  <c:v>19.3</c:v>
                </c:pt>
                <c:pt idx="10">
                  <c:v>16.3</c:v>
                </c:pt>
              </c:numCache>
            </c:numRef>
          </c:val>
        </c:ser>
        <c:ser>
          <c:idx val="3"/>
          <c:order val="3"/>
          <c:tx>
            <c:strRef>
              <c:f>Лист1!$E$103</c:f>
              <c:strCache>
                <c:ptCount val="1"/>
                <c:pt idx="0">
                  <c:v>Франція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Лист1!$E$104:$E$114</c:f>
              <c:numCache>
                <c:formatCode>General</c:formatCode>
                <c:ptCount val="11"/>
                <c:pt idx="0">
                  <c:v>0</c:v>
                </c:pt>
                <c:pt idx="1">
                  <c:v>0</c:v>
                </c:pt>
                <c:pt idx="2">
                  <c:v>8.9</c:v>
                </c:pt>
                <c:pt idx="3">
                  <c:v>8.8000000000000007</c:v>
                </c:pt>
                <c:pt idx="4">
                  <c:v>7.4</c:v>
                </c:pt>
                <c:pt idx="5">
                  <c:v>9.3000000000000007</c:v>
                </c:pt>
                <c:pt idx="6">
                  <c:v>9.8000000000000007</c:v>
                </c:pt>
                <c:pt idx="7">
                  <c:v>10.3</c:v>
                </c:pt>
                <c:pt idx="8">
                  <c:v>10.1</c:v>
                </c:pt>
                <c:pt idx="9">
                  <c:v>9</c:v>
                </c:pt>
                <c:pt idx="10">
                  <c:v>8</c:v>
                </c:pt>
              </c:numCache>
            </c:numRef>
          </c:val>
        </c:ser>
        <c:ser>
          <c:idx val="4"/>
          <c:order val="4"/>
          <c:tx>
            <c:strRef>
              <c:f>Лист1!$F$103</c:f>
              <c:strCache>
                <c:ptCount val="1"/>
                <c:pt idx="0">
                  <c:v>Італія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Лист1!$F$104:$F$114</c:f>
              <c:numCache>
                <c:formatCode>General</c:formatCode>
                <c:ptCount val="11"/>
                <c:pt idx="0">
                  <c:v>10.6</c:v>
                </c:pt>
                <c:pt idx="1">
                  <c:v>9</c:v>
                </c:pt>
                <c:pt idx="2">
                  <c:v>8</c:v>
                </c:pt>
                <c:pt idx="3">
                  <c:v>6.8</c:v>
                </c:pt>
                <c:pt idx="4">
                  <c:v>6.7</c:v>
                </c:pt>
                <c:pt idx="5">
                  <c:v>8.4</c:v>
                </c:pt>
                <c:pt idx="6">
                  <c:v>10.7</c:v>
                </c:pt>
                <c:pt idx="7">
                  <c:v>12.7</c:v>
                </c:pt>
                <c:pt idx="8">
                  <c:v>11.7</c:v>
                </c:pt>
                <c:pt idx="9">
                  <c:v>10.6</c:v>
                </c:pt>
                <c:pt idx="10">
                  <c:v>9.1999999999999993</c:v>
                </c:pt>
              </c:numCache>
            </c:numRef>
          </c:val>
        </c:ser>
        <c:ser>
          <c:idx val="5"/>
          <c:order val="5"/>
          <c:tx>
            <c:strRef>
              <c:f>Лист1!$G$103</c:f>
              <c:strCache>
                <c:ptCount val="1"/>
                <c:pt idx="0">
                  <c:v>Угорщина</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Лист1!$G$104:$G$114</c:f>
              <c:numCache>
                <c:formatCode>General</c:formatCode>
                <c:ptCount val="11"/>
                <c:pt idx="0">
                  <c:v>6.4</c:v>
                </c:pt>
                <c:pt idx="1">
                  <c:v>5.8</c:v>
                </c:pt>
                <c:pt idx="2">
                  <c:v>6.1</c:v>
                </c:pt>
                <c:pt idx="3">
                  <c:v>7.5</c:v>
                </c:pt>
                <c:pt idx="4">
                  <c:v>7.8</c:v>
                </c:pt>
                <c:pt idx="5">
                  <c:v>11.2</c:v>
                </c:pt>
                <c:pt idx="6">
                  <c:v>11</c:v>
                </c:pt>
                <c:pt idx="7">
                  <c:v>7.7</c:v>
                </c:pt>
                <c:pt idx="8">
                  <c:v>5.0999999999999996</c:v>
                </c:pt>
                <c:pt idx="9">
                  <c:v>3.7</c:v>
                </c:pt>
                <c:pt idx="10">
                  <c:v>4.3</c:v>
                </c:pt>
              </c:numCache>
            </c:numRef>
          </c:val>
        </c:ser>
        <c:ser>
          <c:idx val="6"/>
          <c:order val="6"/>
          <c:tx>
            <c:strRef>
              <c:f>Лист1!$H$103</c:f>
              <c:strCache>
                <c:ptCount val="1"/>
                <c:pt idx="0">
                  <c:v>Польща</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Лист1!$H$104:$H$114</c:f>
              <c:numCache>
                <c:formatCode>General</c:formatCode>
                <c:ptCount val="11"/>
                <c:pt idx="0">
                  <c:v>16.2</c:v>
                </c:pt>
                <c:pt idx="1">
                  <c:v>20</c:v>
                </c:pt>
                <c:pt idx="2">
                  <c:v>19</c:v>
                </c:pt>
                <c:pt idx="3">
                  <c:v>13.9</c:v>
                </c:pt>
                <c:pt idx="4">
                  <c:v>7.1</c:v>
                </c:pt>
                <c:pt idx="5">
                  <c:v>9.6999999999999993</c:v>
                </c:pt>
                <c:pt idx="6">
                  <c:v>10.1</c:v>
                </c:pt>
                <c:pt idx="7">
                  <c:v>9</c:v>
                </c:pt>
                <c:pt idx="8">
                  <c:v>6.2</c:v>
                </c:pt>
                <c:pt idx="9">
                  <c:v>3.9</c:v>
                </c:pt>
                <c:pt idx="10">
                  <c:v>3.2</c:v>
                </c:pt>
              </c:numCache>
            </c:numRef>
          </c:val>
        </c:ser>
        <c:ser>
          <c:idx val="7"/>
          <c:order val="7"/>
          <c:tx>
            <c:strRef>
              <c:f>Лист1!$I$103</c:f>
              <c:strCache>
                <c:ptCount val="1"/>
                <c:pt idx="0">
                  <c:v>Румунія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Лист1!$I$104:$I$114</c:f>
              <c:numCache>
                <c:formatCode>General</c:formatCode>
                <c:ptCount val="11"/>
                <c:pt idx="0">
                  <c:v>7.3</c:v>
                </c:pt>
                <c:pt idx="1">
                  <c:v>8.6</c:v>
                </c:pt>
                <c:pt idx="2">
                  <c:v>8.1</c:v>
                </c:pt>
                <c:pt idx="3">
                  <c:v>7.3</c:v>
                </c:pt>
                <c:pt idx="4">
                  <c:v>5.8</c:v>
                </c:pt>
                <c:pt idx="5">
                  <c:v>7</c:v>
                </c:pt>
                <c:pt idx="6">
                  <c:v>6.8</c:v>
                </c:pt>
                <c:pt idx="7">
                  <c:v>6.8</c:v>
                </c:pt>
                <c:pt idx="8">
                  <c:v>5.9</c:v>
                </c:pt>
                <c:pt idx="9">
                  <c:v>4.2</c:v>
                </c:pt>
                <c:pt idx="10">
                  <c:v>5</c:v>
                </c:pt>
              </c:numCache>
            </c:numRef>
          </c:val>
        </c:ser>
        <c:ser>
          <c:idx val="8"/>
          <c:order val="8"/>
          <c:tx>
            <c:strRef>
              <c:f>Лист1!$J$103</c:f>
              <c:strCache>
                <c:ptCount val="1"/>
                <c:pt idx="0">
                  <c:v>Чехія</c:v>
                </c:pt>
              </c:strCache>
            </c:strRef>
          </c:tx>
          <c:invertIfNegative val="0"/>
          <c:cat>
            <c:numRef>
              <c:f>Лист1!$A$104:$A$114</c:f>
              <c:numCache>
                <c:formatCode>General</c:formatCode>
                <c:ptCount val="11"/>
                <c:pt idx="0">
                  <c:v>2000</c:v>
                </c:pt>
                <c:pt idx="1">
                  <c:v>2002</c:v>
                </c:pt>
                <c:pt idx="2">
                  <c:v>2004</c:v>
                </c:pt>
                <c:pt idx="3">
                  <c:v>2006</c:v>
                </c:pt>
                <c:pt idx="4">
                  <c:v>2008</c:v>
                </c:pt>
                <c:pt idx="5">
                  <c:v>2010</c:v>
                </c:pt>
                <c:pt idx="6">
                  <c:v>2012</c:v>
                </c:pt>
                <c:pt idx="7">
                  <c:v>2014</c:v>
                </c:pt>
                <c:pt idx="8">
                  <c:v>2016</c:v>
                </c:pt>
                <c:pt idx="9">
                  <c:v>2018</c:v>
                </c:pt>
                <c:pt idx="10">
                  <c:v>2020</c:v>
                </c:pt>
              </c:numCache>
            </c:numRef>
          </c:cat>
          <c:val>
            <c:numRef>
              <c:f>Лист1!$J$104:$J$114</c:f>
              <c:numCache>
                <c:formatCode>General</c:formatCode>
                <c:ptCount val="11"/>
                <c:pt idx="0">
                  <c:v>8.8000000000000007</c:v>
                </c:pt>
                <c:pt idx="1">
                  <c:v>7.3</c:v>
                </c:pt>
                <c:pt idx="2">
                  <c:v>8.3000000000000007</c:v>
                </c:pt>
                <c:pt idx="3">
                  <c:v>7.2</c:v>
                </c:pt>
                <c:pt idx="4">
                  <c:v>4.4000000000000004</c:v>
                </c:pt>
                <c:pt idx="5">
                  <c:v>7.3</c:v>
                </c:pt>
                <c:pt idx="6">
                  <c:v>7</c:v>
                </c:pt>
                <c:pt idx="7">
                  <c:v>6.1</c:v>
                </c:pt>
                <c:pt idx="8">
                  <c:v>4</c:v>
                </c:pt>
                <c:pt idx="9">
                  <c:v>2.2000000000000002</c:v>
                </c:pt>
                <c:pt idx="10">
                  <c:v>2.6</c:v>
                </c:pt>
              </c:numCache>
            </c:numRef>
          </c:val>
        </c:ser>
        <c:dLbls>
          <c:showLegendKey val="0"/>
          <c:showVal val="0"/>
          <c:showCatName val="0"/>
          <c:showSerName val="0"/>
          <c:showPercent val="0"/>
          <c:showBubbleSize val="0"/>
        </c:dLbls>
        <c:gapWidth val="150"/>
        <c:axId val="197682688"/>
        <c:axId val="197684608"/>
      </c:barChart>
      <c:catAx>
        <c:axId val="197682688"/>
        <c:scaling>
          <c:orientation val="minMax"/>
        </c:scaling>
        <c:delete val="0"/>
        <c:axPos val="b"/>
        <c:title>
          <c:tx>
            <c:rich>
              <a:bodyPr/>
              <a:lstStyle/>
              <a:p>
                <a:pPr>
                  <a:defRPr/>
                </a:pPr>
                <a:r>
                  <a:rPr lang="ru-RU"/>
                  <a:t>Рік</a:t>
                </a:r>
              </a:p>
            </c:rich>
          </c:tx>
          <c:layout>
            <c:manualLayout>
              <c:xMode val="edge"/>
              <c:yMode val="edge"/>
              <c:x val="4.5119126934519062E-2"/>
              <c:y val="0.92753828902010893"/>
            </c:manualLayout>
          </c:layout>
          <c:overlay val="0"/>
        </c:title>
        <c:numFmt formatCode="General" sourceLinked="1"/>
        <c:majorTickMark val="out"/>
        <c:minorTickMark val="none"/>
        <c:tickLblPos val="nextTo"/>
        <c:crossAx val="197684608"/>
        <c:crosses val="autoZero"/>
        <c:auto val="1"/>
        <c:lblAlgn val="ctr"/>
        <c:lblOffset val="100"/>
        <c:noMultiLvlLbl val="0"/>
      </c:catAx>
      <c:valAx>
        <c:axId val="197684608"/>
        <c:scaling>
          <c:orientation val="minMax"/>
        </c:scaling>
        <c:delete val="0"/>
        <c:axPos val="l"/>
        <c:majorGridlines/>
        <c:title>
          <c:tx>
            <c:rich>
              <a:bodyPr rot="-5400000" vert="horz"/>
              <a:lstStyle/>
              <a:p>
                <a:pPr>
                  <a:defRPr/>
                </a:pPr>
                <a:r>
                  <a:rPr lang="ru-RU"/>
                  <a:t>Відсоток</a:t>
                </a:r>
              </a:p>
            </c:rich>
          </c:tx>
          <c:overlay val="0"/>
        </c:title>
        <c:numFmt formatCode="General" sourceLinked="1"/>
        <c:majorTickMark val="out"/>
        <c:minorTickMark val="none"/>
        <c:tickLblPos val="nextTo"/>
        <c:crossAx val="19768268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Показники рівня доходів на сім'ю у країнах-членах ЄС з 2006-2020 роки в тис. євро</a:t>
            </a:r>
          </a:p>
        </c:rich>
      </c:tx>
      <c:overlay val="0"/>
    </c:title>
    <c:autoTitleDeleted val="0"/>
    <c:plotArea>
      <c:layout>
        <c:manualLayout>
          <c:layoutTarget val="inner"/>
          <c:xMode val="edge"/>
          <c:yMode val="edge"/>
          <c:x val="9.7365357331366767E-2"/>
          <c:y val="0.15771939193927842"/>
          <c:w val="0.76166332535070203"/>
          <c:h val="0.76282869281803178"/>
        </c:manualLayout>
      </c:layout>
      <c:barChart>
        <c:barDir val="bar"/>
        <c:grouping val="clustered"/>
        <c:varyColors val="0"/>
        <c:ser>
          <c:idx val="1"/>
          <c:order val="0"/>
          <c:tx>
            <c:strRef>
              <c:f>Лист1!$B$118</c:f>
              <c:strCache>
                <c:ptCount val="1"/>
                <c:pt idx="0">
                  <c:v>Болгарія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Лист1!$B$119:$B$126</c:f>
              <c:numCache>
                <c:formatCode>#,##0_р_.</c:formatCode>
                <c:ptCount val="8"/>
                <c:pt idx="0">
                  <c:v>1397</c:v>
                </c:pt>
                <c:pt idx="1">
                  <c:v>2180</c:v>
                </c:pt>
                <c:pt idx="2">
                  <c:v>3017</c:v>
                </c:pt>
                <c:pt idx="3">
                  <c:v>2859</c:v>
                </c:pt>
                <c:pt idx="4">
                  <c:v>3320</c:v>
                </c:pt>
                <c:pt idx="5">
                  <c:v>3147</c:v>
                </c:pt>
                <c:pt idx="6">
                  <c:v>3585</c:v>
                </c:pt>
                <c:pt idx="7">
                  <c:v>4614</c:v>
                </c:pt>
              </c:numCache>
            </c:numRef>
          </c:val>
        </c:ser>
        <c:ser>
          <c:idx val="2"/>
          <c:order val="1"/>
          <c:tx>
            <c:strRef>
              <c:f>Лист1!$C$118</c:f>
              <c:strCache>
                <c:ptCount val="1"/>
                <c:pt idx="0">
                  <c:v>Німеччина</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Лист1!$C$119:$C$126</c:f>
              <c:numCache>
                <c:formatCode>#,##0_р_.</c:formatCode>
                <c:ptCount val="8"/>
                <c:pt idx="0">
                  <c:v>15646</c:v>
                </c:pt>
                <c:pt idx="1">
                  <c:v>18304</c:v>
                </c:pt>
                <c:pt idx="2">
                  <c:v>18795</c:v>
                </c:pt>
                <c:pt idx="3">
                  <c:v>19592</c:v>
                </c:pt>
                <c:pt idx="4">
                  <c:v>19712</c:v>
                </c:pt>
                <c:pt idx="5">
                  <c:v>21263</c:v>
                </c:pt>
                <c:pt idx="6">
                  <c:v>22647</c:v>
                </c:pt>
                <c:pt idx="7">
                  <c:v>23460</c:v>
                </c:pt>
              </c:numCache>
            </c:numRef>
          </c:val>
        </c:ser>
        <c:ser>
          <c:idx val="3"/>
          <c:order val="2"/>
          <c:tx>
            <c:strRef>
              <c:f>Лист1!$D$118</c:f>
              <c:strCache>
                <c:ptCount val="1"/>
                <c:pt idx="0">
                  <c:v>Греція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Лист1!$D$119:$D$126</c:f>
              <c:numCache>
                <c:formatCode>#,##0_р_.</c:formatCode>
                <c:ptCount val="8"/>
                <c:pt idx="0">
                  <c:v>9833</c:v>
                </c:pt>
                <c:pt idx="1">
                  <c:v>10800</c:v>
                </c:pt>
                <c:pt idx="2">
                  <c:v>11963</c:v>
                </c:pt>
                <c:pt idx="3">
                  <c:v>9460</c:v>
                </c:pt>
                <c:pt idx="4">
                  <c:v>7680</c:v>
                </c:pt>
                <c:pt idx="5">
                  <c:v>7504</c:v>
                </c:pt>
                <c:pt idx="6">
                  <c:v>7875</c:v>
                </c:pt>
                <c:pt idx="7">
                  <c:v>8777</c:v>
                </c:pt>
              </c:numCache>
            </c:numRef>
          </c:val>
        </c:ser>
        <c:ser>
          <c:idx val="4"/>
          <c:order val="3"/>
          <c:tx>
            <c:strRef>
              <c:f>Лист1!$E$118</c:f>
              <c:strCache>
                <c:ptCount val="1"/>
                <c:pt idx="0">
                  <c:v>Франція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Лист1!$E$119:$E$126</c:f>
              <c:numCache>
                <c:formatCode>#,##0_р_.</c:formatCode>
                <c:ptCount val="8"/>
                <c:pt idx="0">
                  <c:v>16234</c:v>
                </c:pt>
                <c:pt idx="1">
                  <c:v>18899</c:v>
                </c:pt>
                <c:pt idx="2">
                  <c:v>19960</c:v>
                </c:pt>
                <c:pt idx="3">
                  <c:v>20605</c:v>
                </c:pt>
                <c:pt idx="4">
                  <c:v>21206</c:v>
                </c:pt>
                <c:pt idx="5">
                  <c:v>21720</c:v>
                </c:pt>
                <c:pt idx="6">
                  <c:v>22261</c:v>
                </c:pt>
                <c:pt idx="7">
                  <c:v>21739</c:v>
                </c:pt>
              </c:numCache>
            </c:numRef>
          </c:val>
        </c:ser>
        <c:ser>
          <c:idx val="5"/>
          <c:order val="4"/>
          <c:tx>
            <c:strRef>
              <c:f>Лист1!$F$118</c:f>
              <c:strCache>
                <c:ptCount val="1"/>
                <c:pt idx="0">
                  <c:v>Італія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Лист1!$F$119:$F$126</c:f>
              <c:numCache>
                <c:formatCode>#,##0_р_.</c:formatCode>
                <c:ptCount val="8"/>
                <c:pt idx="0">
                  <c:v>14560</c:v>
                </c:pt>
                <c:pt idx="1">
                  <c:v>15640</c:v>
                </c:pt>
                <c:pt idx="2">
                  <c:v>15964</c:v>
                </c:pt>
                <c:pt idx="3">
                  <c:v>15979</c:v>
                </c:pt>
                <c:pt idx="4">
                  <c:v>15759</c:v>
                </c:pt>
                <c:pt idx="5">
                  <c:v>16247</c:v>
                </c:pt>
                <c:pt idx="6">
                  <c:v>16844</c:v>
                </c:pt>
              </c:numCache>
            </c:numRef>
          </c:val>
        </c:ser>
        <c:ser>
          <c:idx val="6"/>
          <c:order val="5"/>
          <c:tx>
            <c:strRef>
              <c:f>Лист1!$G$118</c:f>
              <c:strCache>
                <c:ptCount val="1"/>
                <c:pt idx="0">
                  <c:v>Угорщина</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Лист1!$G$119:$G$126</c:f>
              <c:numCache>
                <c:formatCode>#,##0_р_.</c:formatCode>
                <c:ptCount val="8"/>
                <c:pt idx="0">
                  <c:v>3849</c:v>
                </c:pt>
                <c:pt idx="1">
                  <c:v>4400</c:v>
                </c:pt>
                <c:pt idx="2">
                  <c:v>4241</c:v>
                </c:pt>
                <c:pt idx="3">
                  <c:v>4696</c:v>
                </c:pt>
                <c:pt idx="4">
                  <c:v>4512</c:v>
                </c:pt>
                <c:pt idx="5">
                  <c:v>4772</c:v>
                </c:pt>
                <c:pt idx="6">
                  <c:v>5444</c:v>
                </c:pt>
                <c:pt idx="7">
                  <c:v>6494</c:v>
                </c:pt>
              </c:numCache>
            </c:numRef>
          </c:val>
        </c:ser>
        <c:ser>
          <c:idx val="7"/>
          <c:order val="6"/>
          <c:tx>
            <c:strRef>
              <c:f>Лист1!$H$118</c:f>
              <c:strCache>
                <c:ptCount val="1"/>
                <c:pt idx="0">
                  <c:v>Польща</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Лист1!$H$119:$H$126</c:f>
              <c:numCache>
                <c:formatCode>#,##0_р_.</c:formatCode>
                <c:ptCount val="8"/>
                <c:pt idx="0">
                  <c:v>3111</c:v>
                </c:pt>
                <c:pt idx="1">
                  <c:v>4154</c:v>
                </c:pt>
                <c:pt idx="2">
                  <c:v>4402</c:v>
                </c:pt>
                <c:pt idx="3">
                  <c:v>5057</c:v>
                </c:pt>
                <c:pt idx="4">
                  <c:v>5339</c:v>
                </c:pt>
                <c:pt idx="5">
                  <c:v>5905</c:v>
                </c:pt>
                <c:pt idx="6">
                  <c:v>6593</c:v>
                </c:pt>
                <c:pt idx="7">
                  <c:v>8040</c:v>
                </c:pt>
              </c:numCache>
            </c:numRef>
          </c:val>
        </c:ser>
        <c:ser>
          <c:idx val="8"/>
          <c:order val="7"/>
          <c:tx>
            <c:strRef>
              <c:f>Лист1!$I$118</c:f>
              <c:strCache>
                <c:ptCount val="1"/>
                <c:pt idx="0">
                  <c:v>Румунія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Лист1!$I$119:$I$126</c:f>
              <c:numCache>
                <c:formatCode>#,##0_р_.</c:formatCode>
                <c:ptCount val="8"/>
                <c:pt idx="1">
                  <c:v>1954</c:v>
                </c:pt>
                <c:pt idx="2">
                  <c:v>2036</c:v>
                </c:pt>
                <c:pt idx="3">
                  <c:v>2049</c:v>
                </c:pt>
                <c:pt idx="4">
                  <c:v>2158</c:v>
                </c:pt>
                <c:pt idx="5">
                  <c:v>2448</c:v>
                </c:pt>
                <c:pt idx="6">
                  <c:v>3284</c:v>
                </c:pt>
                <c:pt idx="7">
                  <c:v>4267</c:v>
                </c:pt>
              </c:numCache>
            </c:numRef>
          </c:val>
        </c:ser>
        <c:ser>
          <c:idx val="9"/>
          <c:order val="8"/>
          <c:tx>
            <c:strRef>
              <c:f>Лист1!$J$118</c:f>
              <c:strCache>
                <c:ptCount val="1"/>
                <c:pt idx="0">
                  <c:v>Чехія</c:v>
                </c:pt>
              </c:strCache>
            </c:strRef>
          </c:tx>
          <c:invertIfNegative val="0"/>
          <c:cat>
            <c:numRef>
              <c:f>Лист1!$A$119:$A$126</c:f>
              <c:numCache>
                <c:formatCode>General</c:formatCode>
                <c:ptCount val="8"/>
                <c:pt idx="0">
                  <c:v>2006</c:v>
                </c:pt>
                <c:pt idx="1">
                  <c:v>2008</c:v>
                </c:pt>
                <c:pt idx="2">
                  <c:v>2010</c:v>
                </c:pt>
                <c:pt idx="3">
                  <c:v>2012</c:v>
                </c:pt>
                <c:pt idx="4">
                  <c:v>2014</c:v>
                </c:pt>
                <c:pt idx="5">
                  <c:v>2016</c:v>
                </c:pt>
                <c:pt idx="6">
                  <c:v>2018</c:v>
                </c:pt>
                <c:pt idx="7">
                  <c:v>2020</c:v>
                </c:pt>
              </c:numCache>
            </c:numRef>
          </c:cat>
          <c:val>
            <c:numRef>
              <c:f>Лист1!$J$119:$J$126</c:f>
              <c:numCache>
                <c:formatCode>#,##0_р_.</c:formatCode>
                <c:ptCount val="8"/>
                <c:pt idx="0">
                  <c:v>4802</c:v>
                </c:pt>
                <c:pt idx="1">
                  <c:v>6068</c:v>
                </c:pt>
                <c:pt idx="2">
                  <c:v>7058</c:v>
                </c:pt>
                <c:pt idx="3">
                  <c:v>7791</c:v>
                </c:pt>
                <c:pt idx="4">
                  <c:v>7622</c:v>
                </c:pt>
                <c:pt idx="5">
                  <c:v>7838</c:v>
                </c:pt>
                <c:pt idx="6">
                  <c:v>9088</c:v>
                </c:pt>
                <c:pt idx="7">
                  <c:v>10027</c:v>
                </c:pt>
              </c:numCache>
            </c:numRef>
          </c:val>
        </c:ser>
        <c:dLbls>
          <c:showLegendKey val="0"/>
          <c:showVal val="0"/>
          <c:showCatName val="0"/>
          <c:showSerName val="0"/>
          <c:showPercent val="0"/>
          <c:showBubbleSize val="0"/>
        </c:dLbls>
        <c:gapWidth val="150"/>
        <c:axId val="197540480"/>
        <c:axId val="197542656"/>
      </c:barChart>
      <c:catAx>
        <c:axId val="197540480"/>
        <c:scaling>
          <c:orientation val="minMax"/>
        </c:scaling>
        <c:delete val="0"/>
        <c:axPos val="l"/>
        <c:title>
          <c:tx>
            <c:rich>
              <a:bodyPr rot="0" vert="horz"/>
              <a:lstStyle/>
              <a:p>
                <a:pPr>
                  <a:defRPr/>
                </a:pPr>
                <a:r>
                  <a:rPr lang="ru-RU"/>
                  <a:t>Рік</a:t>
                </a:r>
              </a:p>
            </c:rich>
          </c:tx>
          <c:layout>
            <c:manualLayout>
              <c:xMode val="edge"/>
              <c:yMode val="edge"/>
              <c:x val="4.7541861170278477E-2"/>
              <c:y val="0.11652784453760298"/>
            </c:manualLayout>
          </c:layout>
          <c:overlay val="0"/>
        </c:title>
        <c:numFmt formatCode="General" sourceLinked="1"/>
        <c:majorTickMark val="out"/>
        <c:minorTickMark val="none"/>
        <c:tickLblPos val="nextTo"/>
        <c:crossAx val="197542656"/>
        <c:crosses val="autoZero"/>
        <c:auto val="1"/>
        <c:lblAlgn val="ctr"/>
        <c:lblOffset val="100"/>
        <c:noMultiLvlLbl val="0"/>
      </c:catAx>
      <c:valAx>
        <c:axId val="197542656"/>
        <c:scaling>
          <c:orientation val="minMax"/>
        </c:scaling>
        <c:delete val="0"/>
        <c:axPos val="b"/>
        <c:majorGridlines/>
        <c:title>
          <c:tx>
            <c:rich>
              <a:bodyPr/>
              <a:lstStyle/>
              <a:p>
                <a:pPr>
                  <a:defRPr/>
                </a:pPr>
                <a:r>
                  <a:rPr lang="ru-RU"/>
                  <a:t>Тис.</a:t>
                </a:r>
                <a:r>
                  <a:rPr lang="ru-RU" baseline="0"/>
                  <a:t> євро</a:t>
                </a:r>
                <a:endParaRPr lang="ru-RU"/>
              </a:p>
            </c:rich>
          </c:tx>
          <c:layout>
            <c:manualLayout>
              <c:xMode val="edge"/>
              <c:yMode val="edge"/>
              <c:x val="4.1938591705936073E-3"/>
              <c:y val="0.91185019087811037"/>
            </c:manualLayout>
          </c:layout>
          <c:overlay val="0"/>
        </c:title>
        <c:numFmt formatCode="#,##0_р_." sourceLinked="1"/>
        <c:majorTickMark val="out"/>
        <c:minorTickMark val="none"/>
        <c:tickLblPos val="nextTo"/>
        <c:crossAx val="197540480"/>
        <c:crosses val="autoZero"/>
        <c:crossBetween val="between"/>
      </c:valAx>
    </c:plotArea>
    <c:legend>
      <c:legendPos val="r"/>
      <c:layout>
        <c:manualLayout>
          <c:xMode val="edge"/>
          <c:yMode val="edge"/>
          <c:x val="0.84636121803233011"/>
          <c:y val="0.24803006007227821"/>
          <c:w val="0.14011613152818372"/>
          <c:h val="0.5797757461168417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ru-RU"/>
              <a:t>Динаміка зміни відсоткових ставок в Україні за 2014-2021 роки</a:t>
            </a:r>
          </a:p>
        </c:rich>
      </c:tx>
      <c:overlay val="0"/>
    </c:title>
    <c:autoTitleDeleted val="0"/>
    <c:plotArea>
      <c:layout>
        <c:manualLayout>
          <c:layoutTarget val="inner"/>
          <c:xMode val="edge"/>
          <c:yMode val="edge"/>
          <c:x val="0.11428639923946514"/>
          <c:y val="0.18366904224671371"/>
          <c:w val="0.68498117262901193"/>
          <c:h val="0.7142401862402542"/>
        </c:manualLayout>
      </c:layout>
      <c:lineChart>
        <c:grouping val="standard"/>
        <c:varyColors val="0"/>
        <c:ser>
          <c:idx val="1"/>
          <c:order val="0"/>
          <c:tx>
            <c:strRef>
              <c:f>Лист1!$A$153</c:f>
              <c:strCache>
                <c:ptCount val="1"/>
                <c:pt idx="0">
                  <c:v>Відсоткова ставка</c:v>
                </c:pt>
              </c:strCache>
            </c:strRef>
          </c:tx>
          <c:marker>
            <c:symbol val="none"/>
          </c:marker>
          <c:dLbls>
            <c:dLblPos val="l"/>
            <c:showLegendKey val="0"/>
            <c:showVal val="1"/>
            <c:showCatName val="0"/>
            <c:showSerName val="0"/>
            <c:showPercent val="0"/>
            <c:showBubbleSize val="0"/>
            <c:showLeaderLines val="0"/>
          </c:dLbls>
          <c:cat>
            <c:numRef>
              <c:f>Лист1!$B$152:$I$152</c:f>
              <c:numCache>
                <c:formatCode>General</c:formatCode>
                <c:ptCount val="8"/>
                <c:pt idx="0">
                  <c:v>2014</c:v>
                </c:pt>
                <c:pt idx="1">
                  <c:v>2015</c:v>
                </c:pt>
                <c:pt idx="2">
                  <c:v>2016</c:v>
                </c:pt>
                <c:pt idx="3">
                  <c:v>2017</c:v>
                </c:pt>
                <c:pt idx="4">
                  <c:v>2018</c:v>
                </c:pt>
                <c:pt idx="5">
                  <c:v>2019</c:v>
                </c:pt>
                <c:pt idx="6">
                  <c:v>2020</c:v>
                </c:pt>
                <c:pt idx="7">
                  <c:v>2021</c:v>
                </c:pt>
              </c:numCache>
            </c:numRef>
          </c:cat>
          <c:val>
            <c:numRef>
              <c:f>Лист1!$B$153:$I$153</c:f>
              <c:numCache>
                <c:formatCode>0%</c:formatCode>
                <c:ptCount val="8"/>
                <c:pt idx="0">
                  <c:v>0.125</c:v>
                </c:pt>
                <c:pt idx="1">
                  <c:v>0.27</c:v>
                </c:pt>
                <c:pt idx="2">
                  <c:v>0.155</c:v>
                </c:pt>
                <c:pt idx="3">
                  <c:v>0.125</c:v>
                </c:pt>
                <c:pt idx="4">
                  <c:v>0.18</c:v>
                </c:pt>
                <c:pt idx="5">
                  <c:v>0.16500000000000001</c:v>
                </c:pt>
                <c:pt idx="6">
                  <c:v>0.06</c:v>
                </c:pt>
                <c:pt idx="7">
                  <c:v>0.08</c:v>
                </c:pt>
              </c:numCache>
            </c:numRef>
          </c:val>
          <c:smooth val="0"/>
        </c:ser>
        <c:dLbls>
          <c:showLegendKey val="0"/>
          <c:showVal val="0"/>
          <c:showCatName val="0"/>
          <c:showSerName val="0"/>
          <c:showPercent val="0"/>
          <c:showBubbleSize val="0"/>
        </c:dLbls>
        <c:marker val="1"/>
        <c:smooth val="0"/>
        <c:axId val="197555712"/>
        <c:axId val="197557632"/>
      </c:lineChart>
      <c:catAx>
        <c:axId val="197555712"/>
        <c:scaling>
          <c:orientation val="minMax"/>
        </c:scaling>
        <c:delete val="0"/>
        <c:axPos val="b"/>
        <c:title>
          <c:tx>
            <c:rich>
              <a:bodyPr/>
              <a:lstStyle/>
              <a:p>
                <a:pPr>
                  <a:defRPr/>
                </a:pPr>
                <a:r>
                  <a:rPr lang="ru-RU"/>
                  <a:t>Рік</a:t>
                </a:r>
              </a:p>
            </c:rich>
          </c:tx>
          <c:layout>
            <c:manualLayout>
              <c:xMode val="edge"/>
              <c:yMode val="edge"/>
              <c:x val="7.5968503937007881E-2"/>
              <c:y val="0.91752953415718608"/>
            </c:manualLayout>
          </c:layout>
          <c:overlay val="0"/>
        </c:title>
        <c:numFmt formatCode="General" sourceLinked="1"/>
        <c:majorTickMark val="out"/>
        <c:minorTickMark val="none"/>
        <c:tickLblPos val="nextTo"/>
        <c:crossAx val="197557632"/>
        <c:crosses val="autoZero"/>
        <c:auto val="1"/>
        <c:lblAlgn val="ctr"/>
        <c:lblOffset val="100"/>
        <c:noMultiLvlLbl val="0"/>
      </c:catAx>
      <c:valAx>
        <c:axId val="197557632"/>
        <c:scaling>
          <c:orientation val="minMax"/>
        </c:scaling>
        <c:delete val="0"/>
        <c:axPos val="l"/>
        <c:majorGridlines/>
        <c:title>
          <c:tx>
            <c:rich>
              <a:bodyPr rot="0" vert="horz"/>
              <a:lstStyle/>
              <a:p>
                <a:pPr>
                  <a:defRPr/>
                </a:pPr>
                <a:r>
                  <a:rPr lang="ru-RU"/>
                  <a:t>Відсоток</a:t>
                </a:r>
              </a:p>
            </c:rich>
          </c:tx>
          <c:layout>
            <c:manualLayout>
              <c:xMode val="edge"/>
              <c:yMode val="edge"/>
              <c:x val="2.3097112860892388E-2"/>
              <c:y val="0.11345975383350193"/>
            </c:manualLayout>
          </c:layout>
          <c:overlay val="0"/>
        </c:title>
        <c:numFmt formatCode="0%" sourceLinked="1"/>
        <c:majorTickMark val="out"/>
        <c:minorTickMark val="none"/>
        <c:tickLblPos val="nextTo"/>
        <c:crossAx val="197555712"/>
        <c:crosses val="autoZero"/>
        <c:crossBetween val="between"/>
      </c:valAx>
    </c:plotArea>
    <c:legend>
      <c:legendPos val="r"/>
      <c:layout>
        <c:manualLayout>
          <c:xMode val="edge"/>
          <c:yMode val="edge"/>
          <c:x val="0.81888221687422602"/>
          <c:y val="0.49524776183293928"/>
          <c:w val="0.16924834692399354"/>
          <c:h val="0.11250029262550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9153-F896-4B83-A867-234F7708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3890</TotalTime>
  <Pages>67</Pages>
  <Words>71540</Words>
  <Characters>40779</Characters>
  <Application>Microsoft Office Word</Application>
  <DocSecurity>0</DocSecurity>
  <Lines>339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Ilons</dc:creator>
  <cp:lastModifiedBy>User</cp:lastModifiedBy>
  <cp:revision>96</cp:revision>
  <dcterms:created xsi:type="dcterms:W3CDTF">2021-10-04T10:42:00Z</dcterms:created>
  <dcterms:modified xsi:type="dcterms:W3CDTF">2021-12-07T21:31:00Z</dcterms:modified>
</cp:coreProperties>
</file>