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BC" w:rsidRPr="00363317" w:rsidRDefault="004611BC" w:rsidP="004611BC">
      <w:pPr>
        <w:widowControl w:val="0"/>
        <w:spacing w:after="0" w:line="240" w:lineRule="auto"/>
        <w:jc w:val="center"/>
        <w:rPr>
          <w:rFonts w:ascii="Arial" w:hAnsi="Arial" w:cs="Arial"/>
          <w:b/>
        </w:rPr>
      </w:pPr>
      <w:r w:rsidRPr="00363317">
        <w:rPr>
          <w:rFonts w:ascii="Arial" w:hAnsi="Arial" w:cs="Arial"/>
          <w:b/>
        </w:rPr>
        <w:t>МІНІСТЕРСТВО ОСВІТИ І НАУКИ УКРАЇНИ</w:t>
      </w:r>
    </w:p>
    <w:p w:rsidR="004611BC" w:rsidRPr="00363317" w:rsidRDefault="004611BC" w:rsidP="004611BC">
      <w:pPr>
        <w:widowControl w:val="0"/>
        <w:spacing w:after="0" w:line="240" w:lineRule="auto"/>
        <w:jc w:val="center"/>
        <w:rPr>
          <w:rFonts w:ascii="Arial" w:hAnsi="Arial" w:cs="Arial"/>
          <w:b/>
        </w:rPr>
      </w:pPr>
      <w:r>
        <w:rPr>
          <w:rFonts w:ascii="Arial" w:hAnsi="Arial" w:cs="Arial"/>
          <w:b/>
        </w:rPr>
        <w:t>Західноукраїн</w:t>
      </w:r>
      <w:r w:rsidRPr="00363317">
        <w:rPr>
          <w:rFonts w:ascii="Arial" w:hAnsi="Arial" w:cs="Arial"/>
          <w:b/>
        </w:rPr>
        <w:t>ський національний університет</w:t>
      </w:r>
    </w:p>
    <w:p w:rsidR="004611BC" w:rsidRPr="00363317" w:rsidRDefault="00D25EE3" w:rsidP="004611BC">
      <w:pPr>
        <w:widowControl w:val="0"/>
        <w:spacing w:after="0" w:line="240" w:lineRule="auto"/>
        <w:jc w:val="center"/>
        <w:rPr>
          <w:rFonts w:ascii="Arial" w:hAnsi="Arial" w:cs="Arial"/>
          <w:b/>
          <w:bCs/>
        </w:rPr>
      </w:pPr>
      <w:r>
        <w:rPr>
          <w:rFonts w:ascii="Arial" w:hAnsi="Arial" w:cs="Arial"/>
          <w:b/>
          <w:bCs/>
        </w:rPr>
        <w:t>Факультет фінансів та обліку</w:t>
      </w:r>
    </w:p>
    <w:p w:rsidR="004611BC" w:rsidRPr="00CB53D2" w:rsidRDefault="004611BC" w:rsidP="004611BC">
      <w:pPr>
        <w:pStyle w:val="a9"/>
        <w:spacing w:after="0"/>
        <w:ind w:left="0"/>
        <w:jc w:val="center"/>
        <w:rPr>
          <w:rFonts w:ascii="Arial" w:hAnsi="Arial" w:cs="Arial"/>
        </w:rPr>
      </w:pPr>
      <w:r w:rsidRPr="00CB53D2">
        <w:rPr>
          <w:rFonts w:ascii="Arial" w:hAnsi="Arial" w:cs="Arial"/>
        </w:rPr>
        <w:t>Кафедра обліку і оподаткування</w:t>
      </w:r>
    </w:p>
    <w:p w:rsidR="004611BC" w:rsidRPr="000052B0" w:rsidRDefault="004611BC" w:rsidP="004611BC">
      <w:pPr>
        <w:pStyle w:val="a9"/>
        <w:spacing w:after="0" w:line="360" w:lineRule="auto"/>
        <w:ind w:left="0" w:firstLine="709"/>
        <w:jc w:val="center"/>
        <w:rPr>
          <w:rFonts w:ascii="Arial Narrow" w:hAnsi="Arial Narrow"/>
          <w:b/>
          <w:sz w:val="28"/>
          <w:szCs w:val="28"/>
        </w:rPr>
      </w:pPr>
    </w:p>
    <w:p w:rsidR="004611BC" w:rsidRPr="000052B0" w:rsidRDefault="004611BC" w:rsidP="004611BC">
      <w:pPr>
        <w:widowControl w:val="0"/>
        <w:shd w:val="clear" w:color="auto" w:fill="FFFFFF"/>
        <w:spacing w:after="0" w:line="360" w:lineRule="auto"/>
        <w:ind w:firstLine="709"/>
        <w:rPr>
          <w:rFonts w:ascii="Arial Narrow" w:hAnsi="Arial Narrow" w:cs="Times New Roman"/>
          <w:b/>
          <w:sz w:val="28"/>
          <w:szCs w:val="28"/>
        </w:rPr>
      </w:pPr>
    </w:p>
    <w:p w:rsidR="004611BC" w:rsidRDefault="004611BC" w:rsidP="004611BC">
      <w:pPr>
        <w:widowControl w:val="0"/>
        <w:shd w:val="clear" w:color="auto" w:fill="FFFFFF"/>
        <w:spacing w:after="0" w:line="360" w:lineRule="auto"/>
        <w:ind w:firstLine="709"/>
        <w:jc w:val="center"/>
        <w:rPr>
          <w:rFonts w:ascii="Arial Narrow" w:hAnsi="Arial Narrow" w:cs="Times New Roman"/>
          <w:b/>
          <w:sz w:val="28"/>
          <w:szCs w:val="28"/>
        </w:rPr>
      </w:pPr>
      <w:r>
        <w:rPr>
          <w:rFonts w:ascii="Arial Narrow" w:hAnsi="Arial Narrow" w:cs="Times New Roman"/>
          <w:b/>
          <w:sz w:val="28"/>
          <w:szCs w:val="28"/>
        </w:rPr>
        <w:t>ПРОЦИК</w:t>
      </w:r>
      <w:r w:rsidR="00D25EE3">
        <w:rPr>
          <w:rFonts w:ascii="Arial Narrow" w:hAnsi="Arial Narrow" w:cs="Times New Roman"/>
          <w:b/>
          <w:sz w:val="28"/>
          <w:szCs w:val="28"/>
        </w:rPr>
        <w:t xml:space="preserve"> Віта Михайлівна</w:t>
      </w:r>
    </w:p>
    <w:p w:rsidR="00D25EE3" w:rsidRDefault="00D25EE3" w:rsidP="004611BC">
      <w:pPr>
        <w:widowControl w:val="0"/>
        <w:shd w:val="clear" w:color="auto" w:fill="FFFFFF"/>
        <w:spacing w:after="0" w:line="360" w:lineRule="auto"/>
        <w:ind w:firstLine="709"/>
        <w:jc w:val="center"/>
        <w:rPr>
          <w:rFonts w:ascii="Arial Narrow" w:hAnsi="Arial Narrow" w:cs="Times New Roman"/>
          <w:b/>
          <w:sz w:val="28"/>
          <w:szCs w:val="28"/>
        </w:rPr>
      </w:pPr>
    </w:p>
    <w:p w:rsidR="00D25EE3" w:rsidRPr="00D25EE3" w:rsidRDefault="00D25EE3" w:rsidP="004611BC">
      <w:pPr>
        <w:widowControl w:val="0"/>
        <w:shd w:val="clear" w:color="auto" w:fill="FFFFFF"/>
        <w:spacing w:after="0" w:line="360" w:lineRule="auto"/>
        <w:ind w:firstLine="709"/>
        <w:jc w:val="center"/>
        <w:rPr>
          <w:rFonts w:ascii="Arial" w:hAnsi="Arial" w:cs="Arial"/>
          <w:b/>
          <w:sz w:val="28"/>
          <w:szCs w:val="28"/>
        </w:rPr>
      </w:pPr>
      <w:r w:rsidRPr="00D25EE3">
        <w:rPr>
          <w:rFonts w:ascii="Arial" w:hAnsi="Arial" w:cs="Arial"/>
          <w:b/>
          <w:sz w:val="28"/>
        </w:rPr>
        <w:t>Облік, аналіз і контроль в органах місцевого самоврядування</w:t>
      </w:r>
      <w:r w:rsidRPr="00D25EE3">
        <w:rPr>
          <w:rFonts w:ascii="Arial" w:hAnsi="Arial" w:cs="Arial"/>
          <w:b/>
          <w:sz w:val="28"/>
          <w:lang w:val="en-US"/>
        </w:rPr>
        <w:t>/</w:t>
      </w:r>
      <w:r w:rsidRPr="00D25EE3">
        <w:rPr>
          <w:rFonts w:ascii="Arial" w:hAnsi="Arial" w:cs="Arial"/>
          <w:b/>
          <w:sz w:val="28"/>
          <w:szCs w:val="28"/>
          <w:lang w:val="en-US"/>
        </w:rPr>
        <w:t xml:space="preserve"> Accounting</w:t>
      </w:r>
      <w:r w:rsidRPr="00D25EE3">
        <w:rPr>
          <w:rFonts w:ascii="Arial" w:hAnsi="Arial" w:cs="Arial"/>
          <w:b/>
          <w:sz w:val="28"/>
          <w:szCs w:val="28"/>
        </w:rPr>
        <w:t>,</w:t>
      </w:r>
      <w:r w:rsidRPr="00D25EE3">
        <w:rPr>
          <w:rFonts w:ascii="Arial" w:hAnsi="Arial" w:cs="Arial"/>
          <w:b/>
          <w:sz w:val="28"/>
          <w:szCs w:val="28"/>
          <w:lang w:val="en-US"/>
        </w:rPr>
        <w:t xml:space="preserve"> analysis and control in local government bodies</w:t>
      </w:r>
    </w:p>
    <w:p w:rsidR="00D25EE3" w:rsidRDefault="00D25EE3" w:rsidP="004611BC">
      <w:pPr>
        <w:widowControl w:val="0"/>
        <w:shd w:val="clear" w:color="auto" w:fill="FFFFFF"/>
        <w:spacing w:after="0" w:line="360" w:lineRule="auto"/>
        <w:ind w:firstLine="709"/>
        <w:jc w:val="center"/>
        <w:rPr>
          <w:rFonts w:ascii="Arial Narrow" w:hAnsi="Arial Narrow" w:cs="Times New Roman"/>
          <w:b/>
          <w:sz w:val="28"/>
          <w:szCs w:val="28"/>
        </w:rPr>
      </w:pPr>
    </w:p>
    <w:p w:rsidR="004611BC" w:rsidRPr="00363317" w:rsidRDefault="004611BC" w:rsidP="004611BC">
      <w:pPr>
        <w:widowControl w:val="0"/>
        <w:spacing w:after="0" w:line="240" w:lineRule="auto"/>
        <w:ind w:firstLine="709"/>
        <w:jc w:val="center"/>
        <w:rPr>
          <w:rFonts w:ascii="Arial" w:hAnsi="Arial" w:cs="Arial"/>
        </w:rPr>
      </w:pPr>
      <w:r w:rsidRPr="00363317">
        <w:rPr>
          <w:rFonts w:ascii="Arial" w:hAnsi="Arial" w:cs="Arial"/>
        </w:rPr>
        <w:t>Спеціальність –   071 Облік і оподаткування</w:t>
      </w:r>
    </w:p>
    <w:p w:rsidR="004611BC" w:rsidRPr="00363317" w:rsidRDefault="004611BC" w:rsidP="004611BC">
      <w:pPr>
        <w:widowControl w:val="0"/>
        <w:tabs>
          <w:tab w:val="left" w:pos="1800"/>
          <w:tab w:val="left" w:pos="3261"/>
        </w:tabs>
        <w:spacing w:after="0" w:line="240" w:lineRule="auto"/>
        <w:ind w:firstLine="709"/>
        <w:jc w:val="center"/>
        <w:rPr>
          <w:rFonts w:ascii="Arial" w:hAnsi="Arial" w:cs="Arial"/>
        </w:rPr>
      </w:pPr>
      <w:r w:rsidRPr="00363317">
        <w:rPr>
          <w:rFonts w:ascii="Arial" w:hAnsi="Arial" w:cs="Arial"/>
        </w:rPr>
        <w:t>освітньо-професійна програма – Інформаційні технології обліку, оподаткування та контролю в державному секторі економіки</w:t>
      </w:r>
    </w:p>
    <w:p w:rsidR="004611BC" w:rsidRPr="00363317" w:rsidRDefault="00DD161C" w:rsidP="004611BC">
      <w:pPr>
        <w:pStyle w:val="a9"/>
        <w:spacing w:after="0"/>
        <w:ind w:left="0" w:firstLine="709"/>
        <w:jc w:val="center"/>
        <w:rPr>
          <w:rFonts w:ascii="Arial" w:hAnsi="Arial" w:cs="Arial"/>
        </w:rPr>
      </w:pPr>
      <w:r>
        <w:rPr>
          <w:rFonts w:ascii="Arial" w:hAnsi="Arial" w:cs="Arial"/>
        </w:rPr>
        <w:t>К</w:t>
      </w:r>
      <w:r w:rsidR="004611BC" w:rsidRPr="00363317">
        <w:rPr>
          <w:rFonts w:ascii="Arial" w:hAnsi="Arial" w:cs="Arial"/>
        </w:rPr>
        <w:t xml:space="preserve">валіфікаційна робота </w:t>
      </w:r>
    </w:p>
    <w:p w:rsidR="004611BC" w:rsidRDefault="004611BC" w:rsidP="004611BC">
      <w:pPr>
        <w:pStyle w:val="a9"/>
        <w:spacing w:after="0" w:line="360" w:lineRule="auto"/>
        <w:ind w:left="0" w:firstLine="709"/>
        <w:rPr>
          <w:rFonts w:ascii="Arial Narrow" w:hAnsi="Arial Narrow"/>
          <w:sz w:val="24"/>
          <w:szCs w:val="24"/>
        </w:rPr>
      </w:pPr>
    </w:p>
    <w:p w:rsidR="004611BC" w:rsidRPr="007626FA" w:rsidRDefault="004611BC" w:rsidP="004611BC">
      <w:pPr>
        <w:pStyle w:val="a9"/>
        <w:spacing w:after="0" w:line="360" w:lineRule="auto"/>
        <w:ind w:left="0" w:firstLine="709"/>
        <w:rPr>
          <w:rFonts w:ascii="Arial Narrow" w:hAnsi="Arial Narrow"/>
          <w:sz w:val="24"/>
          <w:szCs w:val="24"/>
        </w:rPr>
      </w:pPr>
    </w:p>
    <w:p w:rsidR="004611BC" w:rsidRPr="000C27A6" w:rsidRDefault="004611BC" w:rsidP="004611BC">
      <w:pPr>
        <w:pStyle w:val="a9"/>
        <w:spacing w:after="0"/>
        <w:ind w:left="6372"/>
        <w:rPr>
          <w:rFonts w:ascii="Arial" w:hAnsi="Arial" w:cs="Arial"/>
          <w:sz w:val="24"/>
          <w:szCs w:val="24"/>
        </w:rPr>
      </w:pPr>
      <w:r w:rsidRPr="000C27A6">
        <w:rPr>
          <w:rFonts w:ascii="Arial" w:hAnsi="Arial" w:cs="Arial"/>
          <w:sz w:val="24"/>
          <w:szCs w:val="24"/>
        </w:rPr>
        <w:t>Викона</w:t>
      </w:r>
      <w:r w:rsidR="00D25EE3">
        <w:rPr>
          <w:rFonts w:ascii="Arial" w:hAnsi="Arial" w:cs="Arial"/>
          <w:sz w:val="24"/>
          <w:szCs w:val="24"/>
        </w:rPr>
        <w:t>ла</w:t>
      </w:r>
      <w:r w:rsidRPr="000C27A6">
        <w:rPr>
          <w:rFonts w:ascii="Arial" w:hAnsi="Arial" w:cs="Arial"/>
          <w:sz w:val="24"/>
          <w:szCs w:val="24"/>
        </w:rPr>
        <w:t xml:space="preserve"> студент</w:t>
      </w:r>
      <w:r w:rsidR="00D25EE3">
        <w:rPr>
          <w:rFonts w:ascii="Arial" w:hAnsi="Arial" w:cs="Arial"/>
          <w:sz w:val="24"/>
          <w:szCs w:val="24"/>
        </w:rPr>
        <w:t>ка</w:t>
      </w:r>
      <w:r w:rsidRPr="000C27A6">
        <w:rPr>
          <w:rFonts w:ascii="Arial" w:hAnsi="Arial" w:cs="Arial"/>
          <w:sz w:val="24"/>
          <w:szCs w:val="24"/>
          <w:lang w:val="en-US"/>
        </w:rPr>
        <w:t xml:space="preserve"> </w:t>
      </w:r>
      <w:r w:rsidRPr="000C27A6">
        <w:rPr>
          <w:rFonts w:ascii="Arial" w:hAnsi="Arial" w:cs="Arial"/>
          <w:sz w:val="24"/>
          <w:szCs w:val="24"/>
        </w:rPr>
        <w:t xml:space="preserve">групи ОДСм-21 </w:t>
      </w:r>
    </w:p>
    <w:p w:rsidR="004611BC" w:rsidRPr="000C27A6" w:rsidRDefault="00DD161C" w:rsidP="004611BC">
      <w:pPr>
        <w:pStyle w:val="a9"/>
        <w:spacing w:after="0"/>
        <w:ind w:left="5664" w:firstLine="708"/>
        <w:rPr>
          <w:rFonts w:ascii="Arial" w:hAnsi="Arial" w:cs="Arial"/>
          <w:sz w:val="24"/>
          <w:szCs w:val="24"/>
        </w:rPr>
      </w:pPr>
      <w:r>
        <w:rPr>
          <w:rFonts w:ascii="Arial" w:hAnsi="Arial" w:cs="Arial"/>
          <w:sz w:val="24"/>
          <w:szCs w:val="24"/>
        </w:rPr>
        <w:t>В.М</w:t>
      </w:r>
      <w:r w:rsidRPr="000C27A6">
        <w:rPr>
          <w:rFonts w:ascii="Arial" w:hAnsi="Arial" w:cs="Arial"/>
          <w:sz w:val="24"/>
          <w:szCs w:val="24"/>
        </w:rPr>
        <w:t>.</w:t>
      </w:r>
      <w:r w:rsidR="001C011D">
        <w:rPr>
          <w:rFonts w:ascii="Arial" w:hAnsi="Arial" w:cs="Arial"/>
          <w:sz w:val="24"/>
          <w:szCs w:val="24"/>
        </w:rPr>
        <w:t xml:space="preserve">Процик </w:t>
      </w:r>
    </w:p>
    <w:p w:rsidR="004611BC" w:rsidRDefault="004611BC" w:rsidP="004611BC">
      <w:pPr>
        <w:pStyle w:val="a9"/>
        <w:spacing w:after="0"/>
        <w:ind w:left="5805"/>
        <w:rPr>
          <w:rFonts w:ascii="Arial" w:hAnsi="Arial" w:cs="Arial"/>
          <w:sz w:val="24"/>
          <w:szCs w:val="24"/>
        </w:rPr>
      </w:pPr>
    </w:p>
    <w:p w:rsidR="004611BC" w:rsidRDefault="004611BC" w:rsidP="00D25EE3">
      <w:pPr>
        <w:pStyle w:val="a9"/>
        <w:spacing w:after="0"/>
        <w:ind w:left="5805" w:firstLine="567"/>
        <w:rPr>
          <w:rFonts w:ascii="Arial" w:hAnsi="Arial" w:cs="Arial"/>
          <w:sz w:val="24"/>
          <w:szCs w:val="24"/>
        </w:rPr>
      </w:pPr>
      <w:r>
        <w:rPr>
          <w:rFonts w:ascii="Arial" w:hAnsi="Arial" w:cs="Arial"/>
          <w:sz w:val="24"/>
          <w:szCs w:val="24"/>
        </w:rPr>
        <w:t>___________________</w:t>
      </w:r>
    </w:p>
    <w:p w:rsidR="004611BC" w:rsidRDefault="004611BC" w:rsidP="004611BC">
      <w:pPr>
        <w:pStyle w:val="a9"/>
        <w:spacing w:after="0"/>
        <w:ind w:left="5805"/>
        <w:rPr>
          <w:rFonts w:ascii="Arial" w:hAnsi="Arial" w:cs="Arial"/>
          <w:sz w:val="24"/>
          <w:szCs w:val="24"/>
        </w:rPr>
      </w:pPr>
    </w:p>
    <w:p w:rsidR="004611BC" w:rsidRPr="00363317" w:rsidRDefault="004611BC" w:rsidP="00D25EE3">
      <w:pPr>
        <w:pStyle w:val="a9"/>
        <w:spacing w:after="0"/>
        <w:ind w:left="5805" w:firstLine="567"/>
        <w:rPr>
          <w:rFonts w:ascii="Arial" w:hAnsi="Arial" w:cs="Arial"/>
          <w:sz w:val="24"/>
          <w:szCs w:val="24"/>
        </w:rPr>
      </w:pPr>
      <w:r w:rsidRPr="00363317">
        <w:rPr>
          <w:rFonts w:ascii="Arial" w:hAnsi="Arial" w:cs="Arial"/>
          <w:sz w:val="24"/>
          <w:szCs w:val="24"/>
        </w:rPr>
        <w:t>Науковий керівник:</w:t>
      </w:r>
    </w:p>
    <w:p w:rsidR="004611BC" w:rsidRPr="00363317" w:rsidRDefault="004611BC" w:rsidP="004611BC">
      <w:pPr>
        <w:pStyle w:val="a9"/>
        <w:spacing w:after="0"/>
        <w:ind w:left="0"/>
        <w:rPr>
          <w:rFonts w:ascii="Arial" w:hAnsi="Arial" w:cs="Arial"/>
          <w:sz w:val="24"/>
          <w:szCs w:val="24"/>
        </w:rPr>
      </w:pPr>
      <w:r w:rsidRPr="00363317">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63317">
        <w:rPr>
          <w:rFonts w:ascii="Arial" w:hAnsi="Arial" w:cs="Arial"/>
          <w:sz w:val="24"/>
          <w:szCs w:val="24"/>
        </w:rPr>
        <w:t>к.е.н., доцент, І.</w:t>
      </w:r>
      <w:r>
        <w:rPr>
          <w:rFonts w:ascii="Arial" w:hAnsi="Arial" w:cs="Arial"/>
          <w:sz w:val="24"/>
          <w:szCs w:val="24"/>
        </w:rPr>
        <w:t xml:space="preserve"> </w:t>
      </w:r>
      <w:r w:rsidRPr="00363317">
        <w:rPr>
          <w:rFonts w:ascii="Arial" w:hAnsi="Arial" w:cs="Arial"/>
          <w:sz w:val="24"/>
          <w:szCs w:val="24"/>
        </w:rPr>
        <w:t>Д.</w:t>
      </w:r>
      <w:r>
        <w:rPr>
          <w:rFonts w:ascii="Arial" w:hAnsi="Arial" w:cs="Arial"/>
          <w:sz w:val="24"/>
          <w:szCs w:val="24"/>
        </w:rPr>
        <w:t xml:space="preserve"> </w:t>
      </w:r>
      <w:r w:rsidRPr="00363317">
        <w:rPr>
          <w:rFonts w:ascii="Arial" w:hAnsi="Arial" w:cs="Arial"/>
          <w:sz w:val="24"/>
          <w:szCs w:val="24"/>
        </w:rPr>
        <w:t xml:space="preserve">Бенько </w:t>
      </w:r>
    </w:p>
    <w:p w:rsidR="004611BC" w:rsidRDefault="004611BC" w:rsidP="004611BC">
      <w:pPr>
        <w:pStyle w:val="a9"/>
        <w:spacing w:after="0"/>
        <w:ind w:left="0"/>
        <w:rPr>
          <w:rFonts w:ascii="Arial" w:hAnsi="Arial" w:cs="Arial"/>
          <w:sz w:val="24"/>
          <w:szCs w:val="24"/>
        </w:rPr>
      </w:pPr>
      <w:r w:rsidRPr="00363317">
        <w:rPr>
          <w:rFonts w:ascii="Arial" w:hAnsi="Arial" w:cs="Arial"/>
          <w:sz w:val="24"/>
          <w:szCs w:val="24"/>
        </w:rPr>
        <w:t xml:space="preserve">            </w:t>
      </w:r>
    </w:p>
    <w:p w:rsidR="004611BC" w:rsidRPr="00363317" w:rsidRDefault="004611BC" w:rsidP="004611BC">
      <w:pPr>
        <w:pStyle w:val="a9"/>
        <w:spacing w:after="0"/>
        <w:ind w:left="0"/>
        <w:rPr>
          <w:rFonts w:ascii="Arial" w:hAnsi="Arial" w:cs="Arial"/>
          <w:sz w:val="24"/>
          <w:szCs w:val="24"/>
        </w:rPr>
      </w:pPr>
      <w:r w:rsidRPr="00363317">
        <w:rPr>
          <w:rFonts w:ascii="Arial" w:hAnsi="Arial" w:cs="Arial"/>
          <w:sz w:val="24"/>
          <w:szCs w:val="24"/>
        </w:rPr>
        <w:t xml:space="preserve">   </w:t>
      </w:r>
      <w:r>
        <w:rPr>
          <w:rFonts w:ascii="Arial" w:hAnsi="Arial" w:cs="Arial"/>
          <w:sz w:val="24"/>
          <w:szCs w:val="24"/>
        </w:rPr>
        <w:t xml:space="preserve">           </w:t>
      </w:r>
      <w:r w:rsidRPr="00363317">
        <w:rPr>
          <w:rFonts w:ascii="Arial" w:hAnsi="Arial" w:cs="Arial"/>
          <w:sz w:val="24"/>
          <w:szCs w:val="24"/>
          <w:lang w:val="en-US"/>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63317">
        <w:rPr>
          <w:rFonts w:ascii="Arial" w:hAnsi="Arial" w:cs="Arial"/>
          <w:sz w:val="24"/>
          <w:szCs w:val="24"/>
        </w:rPr>
        <w:t xml:space="preserve">___________________  </w:t>
      </w:r>
    </w:p>
    <w:p w:rsidR="004611BC" w:rsidRPr="00363317" w:rsidRDefault="004611BC" w:rsidP="004611BC">
      <w:pPr>
        <w:pStyle w:val="a9"/>
        <w:tabs>
          <w:tab w:val="left" w:pos="4320"/>
          <w:tab w:val="left" w:pos="4395"/>
        </w:tabs>
        <w:spacing w:after="0"/>
        <w:ind w:left="0"/>
        <w:rPr>
          <w:rFonts w:ascii="Arial" w:hAnsi="Arial" w:cs="Arial"/>
          <w:sz w:val="24"/>
          <w:szCs w:val="24"/>
          <w:lang w:val="en-US"/>
        </w:rPr>
      </w:pPr>
      <w:r w:rsidRPr="00363317">
        <w:rPr>
          <w:rFonts w:ascii="Arial" w:hAnsi="Arial" w:cs="Arial"/>
          <w:sz w:val="24"/>
          <w:szCs w:val="24"/>
        </w:rPr>
        <w:tab/>
      </w:r>
      <w:r w:rsidRPr="00363317">
        <w:rPr>
          <w:rFonts w:ascii="Arial" w:hAnsi="Arial" w:cs="Arial"/>
          <w:sz w:val="24"/>
          <w:szCs w:val="24"/>
          <w:lang w:val="en-US"/>
        </w:rPr>
        <w:t xml:space="preserve"> </w:t>
      </w:r>
    </w:p>
    <w:p w:rsidR="004611BC" w:rsidRDefault="004611BC" w:rsidP="004611BC">
      <w:pPr>
        <w:pStyle w:val="a9"/>
        <w:tabs>
          <w:tab w:val="left" w:pos="4320"/>
          <w:tab w:val="left" w:pos="4395"/>
        </w:tabs>
        <w:spacing w:after="0"/>
        <w:ind w:left="0" w:firstLine="709"/>
        <w:jc w:val="both"/>
        <w:rPr>
          <w:rFonts w:ascii="Arial" w:hAnsi="Arial" w:cs="Arial"/>
        </w:rPr>
      </w:pPr>
    </w:p>
    <w:p w:rsidR="004611BC" w:rsidRPr="00363317" w:rsidRDefault="00DD161C" w:rsidP="004611BC">
      <w:pPr>
        <w:pStyle w:val="a9"/>
        <w:tabs>
          <w:tab w:val="left" w:pos="4320"/>
          <w:tab w:val="left" w:pos="4395"/>
        </w:tabs>
        <w:spacing w:after="0"/>
        <w:ind w:left="0" w:firstLine="709"/>
        <w:jc w:val="both"/>
        <w:rPr>
          <w:rFonts w:ascii="Arial" w:hAnsi="Arial" w:cs="Arial"/>
        </w:rPr>
      </w:pPr>
      <w:r>
        <w:rPr>
          <w:rFonts w:ascii="Arial" w:hAnsi="Arial" w:cs="Arial"/>
        </w:rPr>
        <w:t>К</w:t>
      </w:r>
      <w:r w:rsidR="004611BC" w:rsidRPr="00363317">
        <w:rPr>
          <w:rFonts w:ascii="Arial" w:hAnsi="Arial" w:cs="Arial"/>
        </w:rPr>
        <w:t xml:space="preserve">валіфікаційну роботу </w:t>
      </w:r>
    </w:p>
    <w:p w:rsidR="004611BC" w:rsidRPr="00363317" w:rsidRDefault="004611BC" w:rsidP="004611BC">
      <w:pPr>
        <w:pStyle w:val="a9"/>
        <w:tabs>
          <w:tab w:val="left" w:pos="4320"/>
          <w:tab w:val="left" w:pos="4395"/>
        </w:tabs>
        <w:spacing w:after="0"/>
        <w:ind w:left="0" w:firstLine="709"/>
        <w:jc w:val="both"/>
        <w:rPr>
          <w:rFonts w:ascii="Arial" w:hAnsi="Arial" w:cs="Arial"/>
        </w:rPr>
      </w:pPr>
      <w:r w:rsidRPr="00363317">
        <w:rPr>
          <w:rFonts w:ascii="Arial" w:hAnsi="Arial" w:cs="Arial"/>
        </w:rPr>
        <w:t>допущено до захисту</w:t>
      </w:r>
    </w:p>
    <w:p w:rsidR="00DD161C" w:rsidRDefault="00DD161C" w:rsidP="004611BC">
      <w:pPr>
        <w:pStyle w:val="a9"/>
        <w:tabs>
          <w:tab w:val="left" w:pos="4320"/>
          <w:tab w:val="left" w:pos="4395"/>
        </w:tabs>
        <w:spacing w:after="0"/>
        <w:ind w:left="0" w:firstLine="709"/>
        <w:jc w:val="both"/>
        <w:rPr>
          <w:rFonts w:ascii="Arial" w:hAnsi="Arial" w:cs="Arial"/>
        </w:rPr>
      </w:pPr>
    </w:p>
    <w:p w:rsidR="004611BC" w:rsidRPr="00363317" w:rsidRDefault="004611BC" w:rsidP="004611BC">
      <w:pPr>
        <w:pStyle w:val="a9"/>
        <w:tabs>
          <w:tab w:val="left" w:pos="4320"/>
          <w:tab w:val="left" w:pos="4395"/>
        </w:tabs>
        <w:spacing w:after="0"/>
        <w:ind w:left="0" w:firstLine="709"/>
        <w:jc w:val="both"/>
        <w:rPr>
          <w:rFonts w:ascii="Arial" w:hAnsi="Arial" w:cs="Arial"/>
        </w:rPr>
      </w:pPr>
      <w:r w:rsidRPr="00363317">
        <w:rPr>
          <w:rFonts w:ascii="Arial" w:hAnsi="Arial" w:cs="Arial"/>
        </w:rPr>
        <w:t>,, ____” ______________ 20</w:t>
      </w:r>
      <w:r>
        <w:rPr>
          <w:rFonts w:ascii="Arial" w:hAnsi="Arial" w:cs="Arial"/>
        </w:rPr>
        <w:t>2</w:t>
      </w:r>
      <w:r w:rsidR="00D25EE3">
        <w:rPr>
          <w:rFonts w:ascii="Arial" w:hAnsi="Arial" w:cs="Arial"/>
        </w:rPr>
        <w:t>1</w:t>
      </w:r>
      <w:r w:rsidRPr="00363317">
        <w:rPr>
          <w:rFonts w:ascii="Arial" w:hAnsi="Arial" w:cs="Arial"/>
        </w:rPr>
        <w:t xml:space="preserve"> р.</w:t>
      </w:r>
    </w:p>
    <w:p w:rsidR="00DD161C" w:rsidRDefault="00DD161C" w:rsidP="004611BC">
      <w:pPr>
        <w:pStyle w:val="a9"/>
        <w:tabs>
          <w:tab w:val="left" w:pos="4320"/>
          <w:tab w:val="left" w:pos="4395"/>
        </w:tabs>
        <w:spacing w:after="0"/>
        <w:ind w:left="0" w:firstLine="709"/>
        <w:jc w:val="both"/>
        <w:rPr>
          <w:rFonts w:ascii="Arial" w:hAnsi="Arial" w:cs="Arial"/>
        </w:rPr>
      </w:pPr>
    </w:p>
    <w:p w:rsidR="004611BC" w:rsidRPr="00363317" w:rsidRDefault="004611BC" w:rsidP="004611BC">
      <w:pPr>
        <w:pStyle w:val="a9"/>
        <w:tabs>
          <w:tab w:val="left" w:pos="4320"/>
          <w:tab w:val="left" w:pos="4395"/>
        </w:tabs>
        <w:spacing w:after="0"/>
        <w:ind w:left="0" w:firstLine="709"/>
        <w:jc w:val="both"/>
        <w:rPr>
          <w:rFonts w:ascii="Arial" w:hAnsi="Arial" w:cs="Arial"/>
        </w:rPr>
      </w:pPr>
      <w:r w:rsidRPr="00363317">
        <w:rPr>
          <w:rFonts w:ascii="Arial" w:hAnsi="Arial" w:cs="Arial"/>
        </w:rPr>
        <w:t xml:space="preserve">Завідувач кафедри </w:t>
      </w:r>
    </w:p>
    <w:p w:rsidR="00DD161C" w:rsidRDefault="00DD161C" w:rsidP="004611BC">
      <w:pPr>
        <w:pStyle w:val="a9"/>
        <w:tabs>
          <w:tab w:val="left" w:pos="4253"/>
          <w:tab w:val="left" w:pos="4320"/>
          <w:tab w:val="left" w:pos="4395"/>
        </w:tabs>
        <w:spacing w:after="0"/>
        <w:ind w:left="0" w:firstLine="709"/>
        <w:jc w:val="both"/>
        <w:rPr>
          <w:rFonts w:ascii="Arial" w:hAnsi="Arial" w:cs="Arial"/>
        </w:rPr>
      </w:pPr>
    </w:p>
    <w:p w:rsidR="004611BC" w:rsidRPr="00363317" w:rsidRDefault="004611BC" w:rsidP="004611BC">
      <w:pPr>
        <w:pStyle w:val="a9"/>
        <w:tabs>
          <w:tab w:val="left" w:pos="4253"/>
          <w:tab w:val="left" w:pos="4320"/>
          <w:tab w:val="left" w:pos="4395"/>
        </w:tabs>
        <w:spacing w:after="0"/>
        <w:ind w:left="0" w:firstLine="709"/>
        <w:jc w:val="both"/>
        <w:rPr>
          <w:rFonts w:ascii="Arial" w:hAnsi="Arial" w:cs="Arial"/>
          <w:b/>
        </w:rPr>
      </w:pPr>
      <w:r w:rsidRPr="00363317">
        <w:rPr>
          <w:rFonts w:ascii="Arial" w:hAnsi="Arial" w:cs="Arial"/>
        </w:rPr>
        <w:t xml:space="preserve">___________________  </w:t>
      </w:r>
      <w:r w:rsidRPr="00363317">
        <w:rPr>
          <w:rFonts w:ascii="Arial" w:hAnsi="Arial" w:cs="Arial"/>
          <w:b/>
        </w:rPr>
        <w:t>Починок Н.В.</w:t>
      </w:r>
    </w:p>
    <w:p w:rsidR="004611BC" w:rsidRDefault="004611BC" w:rsidP="004611BC">
      <w:pPr>
        <w:pStyle w:val="a9"/>
        <w:tabs>
          <w:tab w:val="left" w:pos="4253"/>
          <w:tab w:val="left" w:pos="4320"/>
          <w:tab w:val="left" w:pos="4395"/>
        </w:tabs>
        <w:spacing w:after="0" w:line="360" w:lineRule="auto"/>
        <w:ind w:left="0" w:firstLine="709"/>
        <w:jc w:val="both"/>
        <w:rPr>
          <w:rFonts w:ascii="Arial Narrow" w:hAnsi="Arial Narrow"/>
          <w:sz w:val="24"/>
          <w:szCs w:val="24"/>
        </w:rPr>
      </w:pPr>
    </w:p>
    <w:p w:rsidR="004611BC" w:rsidRDefault="004611BC" w:rsidP="004611BC">
      <w:pPr>
        <w:pStyle w:val="a9"/>
        <w:tabs>
          <w:tab w:val="left" w:pos="4253"/>
          <w:tab w:val="left" w:pos="4320"/>
          <w:tab w:val="left" w:pos="4395"/>
        </w:tabs>
        <w:spacing w:after="0" w:line="360" w:lineRule="auto"/>
        <w:ind w:left="0" w:firstLine="709"/>
        <w:jc w:val="both"/>
        <w:rPr>
          <w:rFonts w:ascii="Arial Narrow" w:hAnsi="Arial Narrow"/>
          <w:sz w:val="24"/>
          <w:szCs w:val="24"/>
        </w:rPr>
      </w:pPr>
    </w:p>
    <w:p w:rsidR="004611BC" w:rsidRDefault="004611BC" w:rsidP="004611BC">
      <w:pPr>
        <w:pStyle w:val="a9"/>
        <w:spacing w:after="0" w:line="360" w:lineRule="auto"/>
        <w:ind w:left="0" w:firstLine="709"/>
        <w:jc w:val="center"/>
        <w:rPr>
          <w:rFonts w:ascii="Arial" w:hAnsi="Arial" w:cs="Arial"/>
          <w:b/>
          <w:sz w:val="24"/>
          <w:szCs w:val="24"/>
        </w:rPr>
      </w:pPr>
      <w:r w:rsidRPr="007626FA">
        <w:rPr>
          <w:rFonts w:ascii="Arial" w:hAnsi="Arial" w:cs="Arial"/>
          <w:b/>
          <w:sz w:val="24"/>
          <w:szCs w:val="24"/>
        </w:rPr>
        <w:t>Тернопіль – 202</w:t>
      </w:r>
      <w:r w:rsidR="00D25EE3">
        <w:rPr>
          <w:rFonts w:ascii="Arial" w:hAnsi="Arial" w:cs="Arial"/>
          <w:b/>
          <w:sz w:val="24"/>
          <w:szCs w:val="24"/>
        </w:rPr>
        <w:t>1</w:t>
      </w:r>
    </w:p>
    <w:p w:rsidR="00DD161C" w:rsidRDefault="00DD161C" w:rsidP="00E26777">
      <w:pPr>
        <w:pStyle w:val="8"/>
        <w:keepNext w:val="0"/>
        <w:widowControl w:val="0"/>
        <w:spacing w:line="360" w:lineRule="auto"/>
        <w:ind w:firstLine="709"/>
        <w:rPr>
          <w:sz w:val="28"/>
          <w:szCs w:val="28"/>
        </w:rPr>
      </w:pPr>
    </w:p>
    <w:p w:rsidR="00E26777" w:rsidRDefault="00D34D82" w:rsidP="00E26777">
      <w:pPr>
        <w:pStyle w:val="8"/>
        <w:keepNext w:val="0"/>
        <w:widowControl w:val="0"/>
        <w:spacing w:line="360" w:lineRule="auto"/>
        <w:ind w:firstLine="709"/>
        <w:rPr>
          <w:sz w:val="28"/>
          <w:szCs w:val="28"/>
        </w:rPr>
      </w:pPr>
      <w:r>
        <w:rPr>
          <w:sz w:val="28"/>
          <w:szCs w:val="28"/>
        </w:rPr>
        <w:lastRenderedPageBreak/>
        <w:t>ЗМІСТ</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767"/>
        <w:gridCol w:w="803"/>
      </w:tblGrid>
      <w:tr w:rsidR="00E26777" w:rsidTr="00322AD8">
        <w:tc>
          <w:tcPr>
            <w:tcW w:w="9039" w:type="dxa"/>
          </w:tcPr>
          <w:p w:rsidR="00E26777" w:rsidRPr="00775BA1" w:rsidRDefault="00E26777" w:rsidP="00322AD8">
            <w:pPr>
              <w:pStyle w:val="2"/>
              <w:keepNext w:val="0"/>
              <w:widowControl w:val="0"/>
              <w:tabs>
                <w:tab w:val="clear" w:pos="0"/>
                <w:tab w:val="left" w:pos="1908"/>
              </w:tabs>
              <w:outlineLvl w:val="1"/>
              <w:rPr>
                <w:szCs w:val="28"/>
              </w:rPr>
            </w:pPr>
            <w:r w:rsidRPr="00775BA1">
              <w:rPr>
                <w:szCs w:val="28"/>
              </w:rPr>
              <w:t>Вступ</w:t>
            </w:r>
          </w:p>
        </w:tc>
        <w:tc>
          <w:tcPr>
            <w:tcW w:w="816" w:type="dxa"/>
          </w:tcPr>
          <w:p w:rsidR="00E26777" w:rsidRPr="00775BA1" w:rsidRDefault="00E26777" w:rsidP="00322AD8">
            <w:pPr>
              <w:pStyle w:val="2"/>
              <w:keepNext w:val="0"/>
              <w:widowControl w:val="0"/>
              <w:tabs>
                <w:tab w:val="clear" w:pos="0"/>
                <w:tab w:val="left" w:pos="1908"/>
              </w:tabs>
              <w:jc w:val="center"/>
              <w:outlineLvl w:val="1"/>
              <w:rPr>
                <w:szCs w:val="28"/>
              </w:rPr>
            </w:pPr>
            <w:r w:rsidRPr="00775BA1">
              <w:rPr>
                <w:szCs w:val="28"/>
              </w:rPr>
              <w:t>3</w:t>
            </w:r>
          </w:p>
        </w:tc>
      </w:tr>
      <w:tr w:rsidR="00E26777" w:rsidTr="00322AD8">
        <w:tc>
          <w:tcPr>
            <w:tcW w:w="9039" w:type="dxa"/>
          </w:tcPr>
          <w:p w:rsidR="00E26777" w:rsidRPr="00775BA1" w:rsidRDefault="00D34D82" w:rsidP="00322AD8">
            <w:pPr>
              <w:widowControl w:val="0"/>
              <w:tabs>
                <w:tab w:val="left" w:pos="993"/>
              </w:tabs>
              <w:spacing w:line="360" w:lineRule="auto"/>
              <w:jc w:val="both"/>
              <w:rPr>
                <w:rFonts w:ascii="Times New Roman" w:hAnsi="Times New Roman"/>
                <w:sz w:val="28"/>
                <w:szCs w:val="28"/>
              </w:rPr>
            </w:pPr>
            <w:r>
              <w:rPr>
                <w:rFonts w:ascii="Times New Roman" w:hAnsi="Times New Roman"/>
                <w:sz w:val="28"/>
                <w:szCs w:val="28"/>
                <w:lang w:val="ru-RU"/>
              </w:rPr>
              <w:t>Розділ 1.</w:t>
            </w:r>
            <w:r w:rsidRPr="005F1BE9">
              <w:rPr>
                <w:rFonts w:ascii="Times New Roman" w:hAnsi="Times New Roman"/>
                <w:sz w:val="28"/>
                <w:szCs w:val="28"/>
                <w:lang w:val="ru-RU"/>
              </w:rPr>
              <w:t xml:space="preserve">Теоретичні основи організації обліку, аналізу та контролю </w:t>
            </w:r>
            <w:r w:rsidRPr="005F1BE9">
              <w:rPr>
                <w:rFonts w:ascii="Times New Roman" w:hAnsi="Times New Roman"/>
                <w:sz w:val="28"/>
                <w:szCs w:val="28"/>
              </w:rPr>
              <w:t>в органах місцевого самоврядування</w:t>
            </w:r>
          </w:p>
        </w:tc>
        <w:tc>
          <w:tcPr>
            <w:tcW w:w="816" w:type="dxa"/>
          </w:tcPr>
          <w:p w:rsidR="00E26777" w:rsidRPr="00775BA1" w:rsidRDefault="007D36DF" w:rsidP="00322AD8">
            <w:pPr>
              <w:pStyle w:val="2"/>
              <w:keepNext w:val="0"/>
              <w:widowControl w:val="0"/>
              <w:tabs>
                <w:tab w:val="clear" w:pos="0"/>
                <w:tab w:val="left" w:pos="1908"/>
              </w:tabs>
              <w:jc w:val="center"/>
              <w:outlineLvl w:val="1"/>
              <w:rPr>
                <w:szCs w:val="28"/>
              </w:rPr>
            </w:pPr>
            <w:r>
              <w:rPr>
                <w:szCs w:val="28"/>
              </w:rPr>
              <w:t>6</w:t>
            </w:r>
          </w:p>
        </w:tc>
      </w:tr>
      <w:tr w:rsidR="00E26777" w:rsidTr="00322AD8">
        <w:tc>
          <w:tcPr>
            <w:tcW w:w="9039" w:type="dxa"/>
          </w:tcPr>
          <w:p w:rsidR="00E26777" w:rsidRPr="00775BA1" w:rsidRDefault="00D34D82" w:rsidP="00D34D82">
            <w:pPr>
              <w:pStyle w:val="2"/>
              <w:keepNext w:val="0"/>
              <w:widowControl w:val="0"/>
              <w:tabs>
                <w:tab w:val="clear" w:pos="0"/>
                <w:tab w:val="left" w:pos="1908"/>
              </w:tabs>
              <w:outlineLvl w:val="1"/>
              <w:rPr>
                <w:szCs w:val="28"/>
              </w:rPr>
            </w:pPr>
            <w:r>
              <w:t>1.1</w:t>
            </w:r>
            <w:r w:rsidR="00E26777" w:rsidRPr="00DF140C">
              <w:t xml:space="preserve">. </w:t>
            </w:r>
            <w:r w:rsidRPr="000E117F">
              <w:rPr>
                <w:szCs w:val="28"/>
              </w:rPr>
              <w:t>Роль і місце обліку, аналізу та контролю в діяльності органів місцевого самоврядування</w:t>
            </w:r>
          </w:p>
        </w:tc>
        <w:tc>
          <w:tcPr>
            <w:tcW w:w="816" w:type="dxa"/>
          </w:tcPr>
          <w:p w:rsidR="00E26777" w:rsidRPr="00775BA1" w:rsidRDefault="007D36DF" w:rsidP="00322AD8">
            <w:pPr>
              <w:pStyle w:val="2"/>
              <w:keepNext w:val="0"/>
              <w:widowControl w:val="0"/>
              <w:tabs>
                <w:tab w:val="clear" w:pos="0"/>
                <w:tab w:val="left" w:pos="1908"/>
              </w:tabs>
              <w:jc w:val="center"/>
              <w:outlineLvl w:val="1"/>
              <w:rPr>
                <w:szCs w:val="28"/>
              </w:rPr>
            </w:pPr>
            <w:r>
              <w:rPr>
                <w:szCs w:val="28"/>
              </w:rPr>
              <w:t>6</w:t>
            </w:r>
          </w:p>
        </w:tc>
      </w:tr>
      <w:tr w:rsidR="00E26777" w:rsidTr="00322AD8">
        <w:tc>
          <w:tcPr>
            <w:tcW w:w="9039" w:type="dxa"/>
          </w:tcPr>
          <w:p w:rsidR="00E26777" w:rsidRPr="00775BA1" w:rsidRDefault="00D34D82" w:rsidP="00D34D82">
            <w:pPr>
              <w:pStyle w:val="2"/>
              <w:keepNext w:val="0"/>
              <w:widowControl w:val="0"/>
              <w:tabs>
                <w:tab w:val="clear" w:pos="0"/>
                <w:tab w:val="left" w:pos="1908"/>
              </w:tabs>
              <w:outlineLvl w:val="1"/>
              <w:rPr>
                <w:szCs w:val="28"/>
              </w:rPr>
            </w:pPr>
            <w:r>
              <w:rPr>
                <w:szCs w:val="28"/>
              </w:rPr>
              <w:t>1.2.</w:t>
            </w:r>
            <w:r w:rsidRPr="00FC4FC2">
              <w:rPr>
                <w:szCs w:val="28"/>
              </w:rPr>
              <w:t xml:space="preserve"> Напрями модернізації  місцевого самоврядування в Україні</w:t>
            </w:r>
          </w:p>
        </w:tc>
        <w:tc>
          <w:tcPr>
            <w:tcW w:w="816" w:type="dxa"/>
          </w:tcPr>
          <w:p w:rsidR="00E26777" w:rsidRPr="00775BA1" w:rsidRDefault="00DF16FB" w:rsidP="00322AD8">
            <w:pPr>
              <w:pStyle w:val="2"/>
              <w:keepNext w:val="0"/>
              <w:widowControl w:val="0"/>
              <w:tabs>
                <w:tab w:val="clear" w:pos="0"/>
                <w:tab w:val="left" w:pos="1908"/>
              </w:tabs>
              <w:jc w:val="center"/>
              <w:outlineLvl w:val="1"/>
              <w:rPr>
                <w:szCs w:val="28"/>
              </w:rPr>
            </w:pPr>
            <w:r>
              <w:rPr>
                <w:szCs w:val="28"/>
              </w:rPr>
              <w:t>9</w:t>
            </w:r>
          </w:p>
        </w:tc>
      </w:tr>
      <w:tr w:rsidR="00E26777" w:rsidTr="00322AD8">
        <w:tc>
          <w:tcPr>
            <w:tcW w:w="9039" w:type="dxa"/>
          </w:tcPr>
          <w:p w:rsidR="00E26777" w:rsidRPr="00775BA1" w:rsidRDefault="00E26777" w:rsidP="00322AD8">
            <w:pPr>
              <w:pStyle w:val="2"/>
              <w:keepNext w:val="0"/>
              <w:widowControl w:val="0"/>
              <w:tabs>
                <w:tab w:val="clear" w:pos="0"/>
                <w:tab w:val="left" w:pos="1908"/>
              </w:tabs>
              <w:outlineLvl w:val="1"/>
              <w:rPr>
                <w:szCs w:val="28"/>
              </w:rPr>
            </w:pPr>
            <w:r w:rsidRPr="00775BA1">
              <w:rPr>
                <w:szCs w:val="28"/>
              </w:rPr>
              <w:t>Висновки</w:t>
            </w:r>
            <w:r w:rsidR="00D34D82" w:rsidRPr="005F1BE9">
              <w:rPr>
                <w:szCs w:val="28"/>
              </w:rPr>
              <w:t xml:space="preserve"> до розділу</w:t>
            </w:r>
            <w:r w:rsidR="00D34D82">
              <w:rPr>
                <w:szCs w:val="28"/>
              </w:rPr>
              <w:t xml:space="preserve"> 1</w:t>
            </w:r>
          </w:p>
        </w:tc>
        <w:tc>
          <w:tcPr>
            <w:tcW w:w="816" w:type="dxa"/>
          </w:tcPr>
          <w:p w:rsidR="00E26777" w:rsidRPr="00DB6049" w:rsidRDefault="005B257F" w:rsidP="00834844">
            <w:pPr>
              <w:pStyle w:val="2"/>
              <w:keepNext w:val="0"/>
              <w:widowControl w:val="0"/>
              <w:tabs>
                <w:tab w:val="clear" w:pos="0"/>
                <w:tab w:val="left" w:pos="1908"/>
              </w:tabs>
              <w:jc w:val="center"/>
              <w:outlineLvl w:val="1"/>
              <w:rPr>
                <w:szCs w:val="28"/>
              </w:rPr>
            </w:pPr>
            <w:r w:rsidRPr="00DB6049">
              <w:rPr>
                <w:szCs w:val="28"/>
              </w:rPr>
              <w:t>1</w:t>
            </w:r>
            <w:r w:rsidR="00834844">
              <w:rPr>
                <w:szCs w:val="28"/>
              </w:rPr>
              <w:t>6</w:t>
            </w:r>
          </w:p>
        </w:tc>
      </w:tr>
      <w:tr w:rsidR="00E26777" w:rsidTr="00322AD8">
        <w:tc>
          <w:tcPr>
            <w:tcW w:w="9039" w:type="dxa"/>
          </w:tcPr>
          <w:p w:rsidR="00E26777" w:rsidRPr="00775BA1" w:rsidRDefault="00D34D82" w:rsidP="00D34D82">
            <w:pPr>
              <w:pStyle w:val="2"/>
              <w:keepNext w:val="0"/>
              <w:widowControl w:val="0"/>
              <w:tabs>
                <w:tab w:val="clear" w:pos="0"/>
                <w:tab w:val="left" w:pos="1908"/>
              </w:tabs>
              <w:outlineLvl w:val="1"/>
              <w:rPr>
                <w:szCs w:val="28"/>
              </w:rPr>
            </w:pPr>
            <w:r w:rsidRPr="005F1BE9">
              <w:rPr>
                <w:szCs w:val="28"/>
                <w:lang w:val="ru-RU"/>
              </w:rPr>
              <w:t xml:space="preserve">Розділ </w:t>
            </w:r>
            <w:r>
              <w:rPr>
                <w:szCs w:val="28"/>
                <w:lang w:val="ru-RU"/>
              </w:rPr>
              <w:t>2.</w:t>
            </w:r>
            <w:r w:rsidRPr="005F1BE9">
              <w:rPr>
                <w:szCs w:val="28"/>
                <w:lang w:val="ru-RU"/>
              </w:rPr>
              <w:t xml:space="preserve"> Бухгалтерський облік в</w:t>
            </w:r>
            <w:r w:rsidRPr="005F1BE9">
              <w:rPr>
                <w:szCs w:val="28"/>
              </w:rPr>
              <w:t xml:space="preserve"> органах місцевого самоврядування</w:t>
            </w:r>
          </w:p>
        </w:tc>
        <w:tc>
          <w:tcPr>
            <w:tcW w:w="816" w:type="dxa"/>
          </w:tcPr>
          <w:p w:rsidR="00E26777" w:rsidRPr="00DB6049" w:rsidRDefault="00DB6049" w:rsidP="00834844">
            <w:pPr>
              <w:pStyle w:val="2"/>
              <w:keepNext w:val="0"/>
              <w:widowControl w:val="0"/>
              <w:tabs>
                <w:tab w:val="clear" w:pos="0"/>
                <w:tab w:val="left" w:pos="1908"/>
              </w:tabs>
              <w:jc w:val="center"/>
              <w:outlineLvl w:val="1"/>
              <w:rPr>
                <w:szCs w:val="28"/>
              </w:rPr>
            </w:pPr>
            <w:r w:rsidRPr="00DB6049">
              <w:rPr>
                <w:szCs w:val="28"/>
              </w:rPr>
              <w:t>1</w:t>
            </w:r>
            <w:r w:rsidR="00834844">
              <w:rPr>
                <w:szCs w:val="28"/>
              </w:rPr>
              <w:t>8</w:t>
            </w:r>
          </w:p>
        </w:tc>
      </w:tr>
      <w:tr w:rsidR="00E26777" w:rsidTr="00322AD8">
        <w:tc>
          <w:tcPr>
            <w:tcW w:w="9039" w:type="dxa"/>
          </w:tcPr>
          <w:p w:rsidR="00E26777" w:rsidRPr="00775BA1" w:rsidRDefault="00D34D82" w:rsidP="00D34D82">
            <w:pPr>
              <w:pStyle w:val="2"/>
              <w:keepNext w:val="0"/>
              <w:widowControl w:val="0"/>
              <w:tabs>
                <w:tab w:val="clear" w:pos="0"/>
                <w:tab w:val="left" w:pos="1908"/>
              </w:tabs>
              <w:outlineLvl w:val="1"/>
              <w:rPr>
                <w:szCs w:val="28"/>
              </w:rPr>
            </w:pPr>
            <w:r w:rsidRPr="005F1BE9">
              <w:rPr>
                <w:szCs w:val="28"/>
              </w:rPr>
              <w:t>2.1</w:t>
            </w:r>
            <w:r w:rsidR="004C1B0F">
              <w:rPr>
                <w:szCs w:val="28"/>
              </w:rPr>
              <w:t>.</w:t>
            </w:r>
            <w:r w:rsidRPr="005F1BE9">
              <w:rPr>
                <w:szCs w:val="28"/>
              </w:rPr>
              <w:t xml:space="preserve"> </w:t>
            </w:r>
            <w:r w:rsidR="004C1B0F" w:rsidRPr="00074639">
              <w:t xml:space="preserve">Методика обліку фінансових </w:t>
            </w:r>
            <w:r w:rsidR="00C66A97">
              <w:t xml:space="preserve">та </w:t>
            </w:r>
            <w:r w:rsidR="004C1B0F" w:rsidRPr="00074639">
              <w:t>нефінансових активів</w:t>
            </w:r>
            <w:r w:rsidR="004C1B0F">
              <w:t xml:space="preserve">  </w:t>
            </w:r>
          </w:p>
        </w:tc>
        <w:tc>
          <w:tcPr>
            <w:tcW w:w="816" w:type="dxa"/>
          </w:tcPr>
          <w:p w:rsidR="00E26777" w:rsidRPr="00DB6049" w:rsidRDefault="005B257F" w:rsidP="00834844">
            <w:pPr>
              <w:pStyle w:val="2"/>
              <w:keepNext w:val="0"/>
              <w:widowControl w:val="0"/>
              <w:tabs>
                <w:tab w:val="clear" w:pos="0"/>
                <w:tab w:val="left" w:pos="1908"/>
              </w:tabs>
              <w:jc w:val="center"/>
              <w:outlineLvl w:val="1"/>
              <w:rPr>
                <w:szCs w:val="28"/>
              </w:rPr>
            </w:pPr>
            <w:r w:rsidRPr="00DB6049">
              <w:rPr>
                <w:szCs w:val="28"/>
              </w:rPr>
              <w:t>1</w:t>
            </w:r>
            <w:r w:rsidR="00834844">
              <w:rPr>
                <w:szCs w:val="28"/>
              </w:rPr>
              <w:t>8</w:t>
            </w:r>
          </w:p>
        </w:tc>
      </w:tr>
      <w:tr w:rsidR="00E26777" w:rsidTr="00322AD8">
        <w:tc>
          <w:tcPr>
            <w:tcW w:w="9039" w:type="dxa"/>
          </w:tcPr>
          <w:p w:rsidR="00E26777" w:rsidRPr="00775BA1" w:rsidRDefault="00D34D82" w:rsidP="00D34D82">
            <w:pPr>
              <w:pStyle w:val="2"/>
              <w:keepNext w:val="0"/>
              <w:widowControl w:val="0"/>
              <w:tabs>
                <w:tab w:val="clear" w:pos="0"/>
                <w:tab w:val="left" w:pos="1908"/>
              </w:tabs>
              <w:outlineLvl w:val="1"/>
              <w:rPr>
                <w:szCs w:val="28"/>
              </w:rPr>
            </w:pPr>
            <w:r w:rsidRPr="005F1BE9">
              <w:rPr>
                <w:szCs w:val="28"/>
              </w:rPr>
              <w:t>2.2</w:t>
            </w:r>
            <w:r w:rsidR="004C1B0F">
              <w:rPr>
                <w:szCs w:val="28"/>
              </w:rPr>
              <w:t>.</w:t>
            </w:r>
            <w:r w:rsidRPr="005F1BE9">
              <w:t xml:space="preserve"> </w:t>
            </w:r>
            <w:r w:rsidR="004C1B0F">
              <w:t>Облік обмінних  та необмінних операцій</w:t>
            </w:r>
          </w:p>
        </w:tc>
        <w:tc>
          <w:tcPr>
            <w:tcW w:w="816" w:type="dxa"/>
          </w:tcPr>
          <w:p w:rsidR="00E26777" w:rsidRPr="00DB6049" w:rsidRDefault="001E0D72" w:rsidP="00834844">
            <w:pPr>
              <w:pStyle w:val="2"/>
              <w:keepNext w:val="0"/>
              <w:widowControl w:val="0"/>
              <w:tabs>
                <w:tab w:val="clear" w:pos="0"/>
                <w:tab w:val="left" w:pos="1908"/>
              </w:tabs>
              <w:jc w:val="center"/>
              <w:outlineLvl w:val="1"/>
              <w:rPr>
                <w:szCs w:val="28"/>
              </w:rPr>
            </w:pPr>
            <w:r w:rsidRPr="00DB6049">
              <w:rPr>
                <w:szCs w:val="28"/>
              </w:rPr>
              <w:t>2</w:t>
            </w:r>
            <w:r w:rsidR="00834844">
              <w:rPr>
                <w:szCs w:val="28"/>
              </w:rPr>
              <w:t>5</w:t>
            </w:r>
          </w:p>
        </w:tc>
      </w:tr>
      <w:tr w:rsidR="00E26777" w:rsidTr="00322AD8">
        <w:tc>
          <w:tcPr>
            <w:tcW w:w="9039" w:type="dxa"/>
          </w:tcPr>
          <w:p w:rsidR="00E26777" w:rsidRPr="00775BA1" w:rsidRDefault="00D34D82" w:rsidP="00FE411D">
            <w:pPr>
              <w:pStyle w:val="2"/>
              <w:keepNext w:val="0"/>
              <w:widowControl w:val="0"/>
              <w:tabs>
                <w:tab w:val="clear" w:pos="0"/>
                <w:tab w:val="left" w:pos="1908"/>
              </w:tabs>
              <w:outlineLvl w:val="1"/>
              <w:rPr>
                <w:szCs w:val="28"/>
              </w:rPr>
            </w:pPr>
            <w:r w:rsidRPr="00B90FB7">
              <w:rPr>
                <w:rFonts w:eastAsia="Calibri"/>
                <w:szCs w:val="28"/>
                <w:lang w:eastAsia="en-US"/>
              </w:rPr>
              <w:t>2.</w:t>
            </w:r>
            <w:r>
              <w:rPr>
                <w:rFonts w:eastAsia="Calibri"/>
                <w:szCs w:val="28"/>
                <w:lang w:eastAsia="en-US"/>
              </w:rPr>
              <w:t>3</w:t>
            </w:r>
            <w:r w:rsidR="004C1B0F">
              <w:rPr>
                <w:rFonts w:eastAsia="Calibri"/>
                <w:szCs w:val="28"/>
                <w:lang w:eastAsia="en-US"/>
              </w:rPr>
              <w:t>.</w:t>
            </w:r>
            <w:r w:rsidRPr="00B90FB7">
              <w:rPr>
                <w:rFonts w:eastAsia="Calibri"/>
                <w:szCs w:val="28"/>
                <w:lang w:eastAsia="en-US"/>
              </w:rPr>
              <w:t xml:space="preserve"> </w:t>
            </w:r>
            <w:r w:rsidRPr="00805E74">
              <w:rPr>
                <w:rFonts w:eastAsia="Calibri"/>
                <w:szCs w:val="28"/>
                <w:lang w:eastAsia="en-US"/>
              </w:rPr>
              <w:t>Удосконалення обліку на основі застосування інформаційних технологі</w:t>
            </w:r>
            <w:r w:rsidR="00FE411D">
              <w:rPr>
                <w:rFonts w:eastAsia="Calibri"/>
                <w:szCs w:val="28"/>
                <w:lang w:eastAsia="en-US"/>
              </w:rPr>
              <w:t>й</w:t>
            </w:r>
          </w:p>
        </w:tc>
        <w:tc>
          <w:tcPr>
            <w:tcW w:w="816" w:type="dxa"/>
          </w:tcPr>
          <w:p w:rsidR="00E26777" w:rsidRPr="00DB6049" w:rsidRDefault="00462B6A" w:rsidP="00834844">
            <w:pPr>
              <w:pStyle w:val="2"/>
              <w:keepNext w:val="0"/>
              <w:widowControl w:val="0"/>
              <w:tabs>
                <w:tab w:val="clear" w:pos="0"/>
                <w:tab w:val="left" w:pos="1908"/>
              </w:tabs>
              <w:jc w:val="center"/>
              <w:outlineLvl w:val="1"/>
              <w:rPr>
                <w:szCs w:val="28"/>
              </w:rPr>
            </w:pPr>
            <w:r w:rsidRPr="00DB6049">
              <w:rPr>
                <w:szCs w:val="28"/>
              </w:rPr>
              <w:t>3</w:t>
            </w:r>
            <w:r w:rsidR="00834844">
              <w:rPr>
                <w:szCs w:val="28"/>
              </w:rPr>
              <w:t>3</w:t>
            </w:r>
          </w:p>
        </w:tc>
      </w:tr>
      <w:tr w:rsidR="00E26777" w:rsidTr="00322AD8">
        <w:tc>
          <w:tcPr>
            <w:tcW w:w="9039" w:type="dxa"/>
          </w:tcPr>
          <w:p w:rsidR="00E26777" w:rsidRPr="00775BA1" w:rsidRDefault="00D34D82" w:rsidP="00322AD8">
            <w:pPr>
              <w:pStyle w:val="2"/>
              <w:keepNext w:val="0"/>
              <w:widowControl w:val="0"/>
              <w:tabs>
                <w:tab w:val="clear" w:pos="0"/>
                <w:tab w:val="left" w:pos="1908"/>
              </w:tabs>
              <w:outlineLvl w:val="1"/>
              <w:rPr>
                <w:szCs w:val="28"/>
              </w:rPr>
            </w:pPr>
            <w:r w:rsidRPr="00775BA1">
              <w:rPr>
                <w:szCs w:val="28"/>
              </w:rPr>
              <w:t>Висновки</w:t>
            </w:r>
            <w:r w:rsidRPr="005F1BE9">
              <w:rPr>
                <w:szCs w:val="28"/>
              </w:rPr>
              <w:t xml:space="preserve"> до розділу</w:t>
            </w:r>
            <w:r>
              <w:rPr>
                <w:szCs w:val="28"/>
              </w:rPr>
              <w:t xml:space="preserve"> 2</w:t>
            </w:r>
          </w:p>
        </w:tc>
        <w:tc>
          <w:tcPr>
            <w:tcW w:w="816" w:type="dxa"/>
          </w:tcPr>
          <w:p w:rsidR="00E26777" w:rsidRPr="00393CC9" w:rsidRDefault="00F7250E" w:rsidP="00834844">
            <w:pPr>
              <w:pStyle w:val="2"/>
              <w:keepNext w:val="0"/>
              <w:widowControl w:val="0"/>
              <w:tabs>
                <w:tab w:val="clear" w:pos="0"/>
                <w:tab w:val="left" w:pos="1908"/>
              </w:tabs>
              <w:jc w:val="center"/>
              <w:outlineLvl w:val="1"/>
              <w:rPr>
                <w:szCs w:val="28"/>
              </w:rPr>
            </w:pPr>
            <w:r w:rsidRPr="00393CC9">
              <w:rPr>
                <w:szCs w:val="28"/>
              </w:rPr>
              <w:t>3</w:t>
            </w:r>
            <w:r w:rsidR="00834844">
              <w:rPr>
                <w:szCs w:val="28"/>
              </w:rPr>
              <w:t>7</w:t>
            </w:r>
          </w:p>
        </w:tc>
      </w:tr>
      <w:tr w:rsidR="00E26777" w:rsidTr="00322AD8">
        <w:tc>
          <w:tcPr>
            <w:tcW w:w="9039" w:type="dxa"/>
          </w:tcPr>
          <w:p w:rsidR="00E26777" w:rsidRPr="00775BA1" w:rsidRDefault="00D34D82" w:rsidP="00B03BDB">
            <w:pPr>
              <w:pStyle w:val="2"/>
              <w:keepNext w:val="0"/>
              <w:widowControl w:val="0"/>
              <w:tabs>
                <w:tab w:val="clear" w:pos="0"/>
                <w:tab w:val="left" w:pos="1908"/>
              </w:tabs>
              <w:outlineLvl w:val="1"/>
              <w:rPr>
                <w:szCs w:val="28"/>
              </w:rPr>
            </w:pPr>
            <w:r>
              <w:rPr>
                <w:lang w:val="ru-RU"/>
              </w:rPr>
              <w:t>РОЗДІЛ 3.</w:t>
            </w:r>
            <w:r w:rsidR="003161C0">
              <w:rPr>
                <w:lang w:val="ru-RU"/>
              </w:rPr>
              <w:t xml:space="preserve"> </w:t>
            </w:r>
            <w:r>
              <w:rPr>
                <w:lang w:val="ru-RU"/>
              </w:rPr>
              <w:t xml:space="preserve">Методика </w:t>
            </w:r>
            <w:r w:rsidRPr="007D3246">
              <w:rPr>
                <w:lang w:val="ru-RU"/>
              </w:rPr>
              <w:t xml:space="preserve">проведення аналізу </w:t>
            </w:r>
            <w:r>
              <w:rPr>
                <w:lang w:val="ru-RU"/>
              </w:rPr>
              <w:t xml:space="preserve">та </w:t>
            </w:r>
            <w:r w:rsidRPr="007D3246">
              <w:rPr>
                <w:lang w:val="ru-RU"/>
              </w:rPr>
              <w:t>контролю в органах місцевого самоврядування</w:t>
            </w:r>
          </w:p>
        </w:tc>
        <w:tc>
          <w:tcPr>
            <w:tcW w:w="816" w:type="dxa"/>
          </w:tcPr>
          <w:p w:rsidR="00E26777" w:rsidRPr="00393CC9" w:rsidRDefault="00834844" w:rsidP="00322AD8">
            <w:pPr>
              <w:pStyle w:val="2"/>
              <w:keepNext w:val="0"/>
              <w:widowControl w:val="0"/>
              <w:tabs>
                <w:tab w:val="clear" w:pos="0"/>
                <w:tab w:val="left" w:pos="1908"/>
              </w:tabs>
              <w:jc w:val="center"/>
              <w:outlineLvl w:val="1"/>
              <w:rPr>
                <w:szCs w:val="28"/>
              </w:rPr>
            </w:pPr>
            <w:r>
              <w:rPr>
                <w:szCs w:val="28"/>
              </w:rPr>
              <w:t>39</w:t>
            </w:r>
          </w:p>
        </w:tc>
      </w:tr>
      <w:tr w:rsidR="00E26777" w:rsidTr="00322AD8">
        <w:tc>
          <w:tcPr>
            <w:tcW w:w="9039" w:type="dxa"/>
          </w:tcPr>
          <w:p w:rsidR="00B03BDB" w:rsidRPr="00B03BDB" w:rsidRDefault="00D34D82" w:rsidP="008D6275">
            <w:pPr>
              <w:pStyle w:val="2"/>
              <w:keepNext w:val="0"/>
              <w:widowControl w:val="0"/>
              <w:tabs>
                <w:tab w:val="clear" w:pos="0"/>
                <w:tab w:val="left" w:pos="1908"/>
              </w:tabs>
              <w:outlineLvl w:val="1"/>
              <w:rPr>
                <w:i/>
              </w:rPr>
            </w:pPr>
            <w:r w:rsidRPr="002D1A20">
              <w:rPr>
                <w:szCs w:val="28"/>
              </w:rPr>
              <w:t>3.1</w:t>
            </w:r>
            <w:r>
              <w:rPr>
                <w:szCs w:val="28"/>
              </w:rPr>
              <w:t xml:space="preserve">. </w:t>
            </w:r>
            <w:r w:rsidR="00B03BDB" w:rsidRPr="006E7EC9">
              <w:rPr>
                <w:szCs w:val="28"/>
              </w:rPr>
              <w:t>Аналіз основних показників діяльності</w:t>
            </w:r>
            <w:r w:rsidR="006E7EC9" w:rsidRPr="00B23872">
              <w:rPr>
                <w:bCs/>
                <w:szCs w:val="28"/>
                <w:shd w:val="clear" w:color="auto" w:fill="FFFFFF"/>
              </w:rPr>
              <w:t xml:space="preserve"> </w:t>
            </w:r>
          </w:p>
        </w:tc>
        <w:tc>
          <w:tcPr>
            <w:tcW w:w="816" w:type="dxa"/>
          </w:tcPr>
          <w:p w:rsidR="00E26777" w:rsidRPr="00393CC9" w:rsidRDefault="00834844" w:rsidP="00322AD8">
            <w:pPr>
              <w:pStyle w:val="2"/>
              <w:keepNext w:val="0"/>
              <w:widowControl w:val="0"/>
              <w:tabs>
                <w:tab w:val="clear" w:pos="0"/>
                <w:tab w:val="left" w:pos="1908"/>
              </w:tabs>
              <w:jc w:val="center"/>
              <w:outlineLvl w:val="1"/>
              <w:rPr>
                <w:szCs w:val="28"/>
              </w:rPr>
            </w:pPr>
            <w:r>
              <w:rPr>
                <w:szCs w:val="28"/>
              </w:rPr>
              <w:t>39</w:t>
            </w:r>
          </w:p>
        </w:tc>
      </w:tr>
      <w:tr w:rsidR="00E26777" w:rsidTr="00322AD8">
        <w:tc>
          <w:tcPr>
            <w:tcW w:w="9039" w:type="dxa"/>
          </w:tcPr>
          <w:p w:rsidR="00E26777" w:rsidRPr="00775BA1" w:rsidRDefault="001C011D" w:rsidP="001C011D">
            <w:pPr>
              <w:widowControl w:val="0"/>
              <w:spacing w:line="360" w:lineRule="auto"/>
              <w:jc w:val="both"/>
              <w:rPr>
                <w:szCs w:val="28"/>
              </w:rPr>
            </w:pPr>
            <w:r w:rsidRPr="001C011D">
              <w:rPr>
                <w:rFonts w:ascii="Times New Roman" w:hAnsi="Times New Roman"/>
                <w:sz w:val="28"/>
                <w:szCs w:val="28"/>
                <w:lang w:val="en-US"/>
              </w:rPr>
              <w:t>3.2.</w:t>
            </w:r>
            <w:r w:rsidRPr="001C011D">
              <w:rPr>
                <w:rFonts w:ascii="Times New Roman" w:hAnsi="Times New Roman"/>
                <w:sz w:val="28"/>
                <w:szCs w:val="28"/>
              </w:rPr>
              <w:t xml:space="preserve"> Контроль за діяльністю органів місцевого самоврядування: вітчизняний та зарубіжний досвід</w:t>
            </w:r>
          </w:p>
        </w:tc>
        <w:tc>
          <w:tcPr>
            <w:tcW w:w="816" w:type="dxa"/>
          </w:tcPr>
          <w:p w:rsidR="00E26777" w:rsidRPr="00B869A8" w:rsidRDefault="00C30E1C" w:rsidP="00834844">
            <w:pPr>
              <w:pStyle w:val="2"/>
              <w:keepNext w:val="0"/>
              <w:widowControl w:val="0"/>
              <w:tabs>
                <w:tab w:val="clear" w:pos="0"/>
                <w:tab w:val="left" w:pos="1908"/>
              </w:tabs>
              <w:jc w:val="center"/>
              <w:outlineLvl w:val="1"/>
              <w:rPr>
                <w:szCs w:val="28"/>
              </w:rPr>
            </w:pPr>
            <w:r w:rsidRPr="00B869A8">
              <w:rPr>
                <w:szCs w:val="28"/>
              </w:rPr>
              <w:t>4</w:t>
            </w:r>
            <w:r w:rsidR="00834844" w:rsidRPr="00B869A8">
              <w:rPr>
                <w:szCs w:val="28"/>
              </w:rPr>
              <w:t>3</w:t>
            </w:r>
          </w:p>
        </w:tc>
      </w:tr>
      <w:tr w:rsidR="00E26777" w:rsidTr="00322AD8">
        <w:tc>
          <w:tcPr>
            <w:tcW w:w="9039" w:type="dxa"/>
          </w:tcPr>
          <w:p w:rsidR="00E26777" w:rsidRPr="00775BA1" w:rsidRDefault="00E26777" w:rsidP="000C37C7">
            <w:pPr>
              <w:pStyle w:val="2"/>
              <w:keepNext w:val="0"/>
              <w:widowControl w:val="0"/>
              <w:tabs>
                <w:tab w:val="clear" w:pos="0"/>
                <w:tab w:val="left" w:pos="1908"/>
              </w:tabs>
              <w:outlineLvl w:val="1"/>
              <w:rPr>
                <w:szCs w:val="28"/>
              </w:rPr>
            </w:pPr>
            <w:r w:rsidRPr="00FB19A7">
              <w:t>3.3</w:t>
            </w:r>
            <w:r>
              <w:t>.</w:t>
            </w:r>
            <w:r w:rsidRPr="00FB19A7">
              <w:t xml:space="preserve"> </w:t>
            </w:r>
            <w:r>
              <w:t>Оцінка</w:t>
            </w:r>
            <w:r w:rsidRPr="00FB19A7">
              <w:t xml:space="preserve"> ефективності</w:t>
            </w:r>
            <w:r>
              <w:t xml:space="preserve"> використання </w:t>
            </w:r>
            <w:r w:rsidRPr="00FB19A7">
              <w:t>фінансови</w:t>
            </w:r>
            <w:r>
              <w:t>х</w:t>
            </w:r>
            <w:r w:rsidRPr="00FB19A7">
              <w:t xml:space="preserve"> ресурс</w:t>
            </w:r>
            <w:r>
              <w:t>ів ОТГ: методичні підходи та ш</w:t>
            </w:r>
            <w:r w:rsidRPr="00FB19A7">
              <w:t xml:space="preserve">ляхи </w:t>
            </w:r>
            <w:r w:rsidR="000C37C7">
              <w:t>вдосконалення</w:t>
            </w:r>
            <w:r>
              <w:t xml:space="preserve"> </w:t>
            </w:r>
          </w:p>
        </w:tc>
        <w:tc>
          <w:tcPr>
            <w:tcW w:w="816" w:type="dxa"/>
          </w:tcPr>
          <w:p w:rsidR="00E26777" w:rsidRPr="001F72FD" w:rsidRDefault="001F72FD" w:rsidP="00834844">
            <w:pPr>
              <w:pStyle w:val="2"/>
              <w:keepNext w:val="0"/>
              <w:widowControl w:val="0"/>
              <w:tabs>
                <w:tab w:val="clear" w:pos="0"/>
                <w:tab w:val="left" w:pos="1908"/>
              </w:tabs>
              <w:jc w:val="center"/>
              <w:outlineLvl w:val="1"/>
              <w:rPr>
                <w:szCs w:val="28"/>
              </w:rPr>
            </w:pPr>
            <w:r>
              <w:rPr>
                <w:szCs w:val="28"/>
              </w:rPr>
              <w:t>48</w:t>
            </w:r>
          </w:p>
        </w:tc>
      </w:tr>
      <w:tr w:rsidR="00E26777" w:rsidTr="00322AD8">
        <w:tc>
          <w:tcPr>
            <w:tcW w:w="9039" w:type="dxa"/>
          </w:tcPr>
          <w:p w:rsidR="00E26777" w:rsidRPr="00775BA1" w:rsidRDefault="00E26777" w:rsidP="00322AD8">
            <w:pPr>
              <w:pStyle w:val="2"/>
              <w:keepNext w:val="0"/>
              <w:widowControl w:val="0"/>
              <w:tabs>
                <w:tab w:val="clear" w:pos="0"/>
                <w:tab w:val="left" w:pos="1908"/>
              </w:tabs>
              <w:outlineLvl w:val="1"/>
              <w:rPr>
                <w:szCs w:val="28"/>
              </w:rPr>
            </w:pPr>
            <w:r w:rsidRPr="005F1BE9">
              <w:rPr>
                <w:szCs w:val="28"/>
              </w:rPr>
              <w:t>Висновки до розділу</w:t>
            </w:r>
            <w:r>
              <w:rPr>
                <w:szCs w:val="28"/>
              </w:rPr>
              <w:t xml:space="preserve"> 3</w:t>
            </w:r>
          </w:p>
        </w:tc>
        <w:tc>
          <w:tcPr>
            <w:tcW w:w="816" w:type="dxa"/>
          </w:tcPr>
          <w:p w:rsidR="00E26777" w:rsidRPr="001F72FD" w:rsidRDefault="00970376" w:rsidP="00947EAE">
            <w:pPr>
              <w:pStyle w:val="2"/>
              <w:keepNext w:val="0"/>
              <w:widowControl w:val="0"/>
              <w:tabs>
                <w:tab w:val="clear" w:pos="0"/>
                <w:tab w:val="left" w:pos="1908"/>
              </w:tabs>
              <w:jc w:val="center"/>
              <w:outlineLvl w:val="1"/>
              <w:rPr>
                <w:szCs w:val="28"/>
                <w:lang w:val="en-US"/>
              </w:rPr>
            </w:pPr>
            <w:r w:rsidRPr="001F72FD">
              <w:rPr>
                <w:szCs w:val="28"/>
              </w:rPr>
              <w:t>5</w:t>
            </w:r>
            <w:r w:rsidR="00947EAE">
              <w:rPr>
                <w:szCs w:val="28"/>
              </w:rPr>
              <w:t>4</w:t>
            </w:r>
          </w:p>
        </w:tc>
      </w:tr>
      <w:tr w:rsidR="00E26777" w:rsidTr="00322AD8">
        <w:tc>
          <w:tcPr>
            <w:tcW w:w="9039" w:type="dxa"/>
          </w:tcPr>
          <w:p w:rsidR="00E26777" w:rsidRPr="00775BA1" w:rsidRDefault="00E26777" w:rsidP="00322AD8">
            <w:pPr>
              <w:pStyle w:val="2"/>
              <w:keepNext w:val="0"/>
              <w:widowControl w:val="0"/>
              <w:tabs>
                <w:tab w:val="clear" w:pos="0"/>
                <w:tab w:val="left" w:pos="1908"/>
              </w:tabs>
              <w:outlineLvl w:val="1"/>
              <w:rPr>
                <w:szCs w:val="28"/>
              </w:rPr>
            </w:pPr>
            <w:r w:rsidRPr="005F1BE9">
              <w:rPr>
                <w:szCs w:val="28"/>
              </w:rPr>
              <w:t>Висновки</w:t>
            </w:r>
          </w:p>
        </w:tc>
        <w:tc>
          <w:tcPr>
            <w:tcW w:w="816" w:type="dxa"/>
          </w:tcPr>
          <w:p w:rsidR="00E26777" w:rsidRPr="001F72FD" w:rsidRDefault="00970376" w:rsidP="00947EAE">
            <w:pPr>
              <w:pStyle w:val="2"/>
              <w:keepNext w:val="0"/>
              <w:widowControl w:val="0"/>
              <w:tabs>
                <w:tab w:val="clear" w:pos="0"/>
                <w:tab w:val="left" w:pos="1908"/>
              </w:tabs>
              <w:jc w:val="center"/>
              <w:outlineLvl w:val="1"/>
              <w:rPr>
                <w:szCs w:val="28"/>
                <w:lang w:val="en-US"/>
              </w:rPr>
            </w:pPr>
            <w:r w:rsidRPr="001F72FD">
              <w:rPr>
                <w:szCs w:val="28"/>
              </w:rPr>
              <w:t>5</w:t>
            </w:r>
            <w:r w:rsidR="00947EAE">
              <w:rPr>
                <w:szCs w:val="28"/>
              </w:rPr>
              <w:t>6</w:t>
            </w:r>
          </w:p>
        </w:tc>
      </w:tr>
      <w:tr w:rsidR="00E26777" w:rsidTr="00322AD8">
        <w:tc>
          <w:tcPr>
            <w:tcW w:w="9039" w:type="dxa"/>
          </w:tcPr>
          <w:p w:rsidR="00E26777" w:rsidRPr="00775BA1" w:rsidRDefault="00E26777" w:rsidP="00322AD8">
            <w:pPr>
              <w:pStyle w:val="2"/>
              <w:keepNext w:val="0"/>
              <w:widowControl w:val="0"/>
              <w:tabs>
                <w:tab w:val="clear" w:pos="0"/>
                <w:tab w:val="left" w:pos="1908"/>
              </w:tabs>
              <w:outlineLvl w:val="1"/>
              <w:rPr>
                <w:szCs w:val="28"/>
              </w:rPr>
            </w:pPr>
            <w:r w:rsidRPr="005F1BE9">
              <w:rPr>
                <w:szCs w:val="28"/>
              </w:rPr>
              <w:t>Список використаних джерел</w:t>
            </w:r>
          </w:p>
        </w:tc>
        <w:tc>
          <w:tcPr>
            <w:tcW w:w="816" w:type="dxa"/>
          </w:tcPr>
          <w:p w:rsidR="00E26777" w:rsidRPr="001F72FD" w:rsidRDefault="00E73066" w:rsidP="00947EAE">
            <w:pPr>
              <w:pStyle w:val="2"/>
              <w:keepNext w:val="0"/>
              <w:widowControl w:val="0"/>
              <w:tabs>
                <w:tab w:val="clear" w:pos="0"/>
                <w:tab w:val="left" w:pos="1908"/>
              </w:tabs>
              <w:jc w:val="center"/>
              <w:outlineLvl w:val="1"/>
              <w:rPr>
                <w:szCs w:val="28"/>
                <w:lang w:val="en-US"/>
              </w:rPr>
            </w:pPr>
            <w:r w:rsidRPr="001F72FD">
              <w:rPr>
                <w:szCs w:val="28"/>
              </w:rPr>
              <w:t>6</w:t>
            </w:r>
            <w:r w:rsidR="00947EAE">
              <w:rPr>
                <w:szCs w:val="28"/>
              </w:rPr>
              <w:t>3</w:t>
            </w:r>
          </w:p>
        </w:tc>
      </w:tr>
      <w:tr w:rsidR="00E26777" w:rsidTr="00322AD8">
        <w:tc>
          <w:tcPr>
            <w:tcW w:w="9039" w:type="dxa"/>
          </w:tcPr>
          <w:p w:rsidR="00E26777" w:rsidRPr="00775BA1" w:rsidRDefault="00E26777" w:rsidP="00322AD8">
            <w:pPr>
              <w:pStyle w:val="2"/>
              <w:keepNext w:val="0"/>
              <w:widowControl w:val="0"/>
              <w:tabs>
                <w:tab w:val="clear" w:pos="0"/>
                <w:tab w:val="left" w:pos="1908"/>
              </w:tabs>
              <w:outlineLvl w:val="1"/>
              <w:rPr>
                <w:szCs w:val="28"/>
              </w:rPr>
            </w:pPr>
            <w:r w:rsidRPr="005F1BE9">
              <w:rPr>
                <w:szCs w:val="28"/>
              </w:rPr>
              <w:t>Додатки</w:t>
            </w:r>
          </w:p>
        </w:tc>
        <w:tc>
          <w:tcPr>
            <w:tcW w:w="816" w:type="dxa"/>
          </w:tcPr>
          <w:p w:rsidR="00E26777" w:rsidRPr="001F72FD" w:rsidRDefault="00947EAE" w:rsidP="00A64651">
            <w:pPr>
              <w:pStyle w:val="2"/>
              <w:keepNext w:val="0"/>
              <w:widowControl w:val="0"/>
              <w:tabs>
                <w:tab w:val="clear" w:pos="0"/>
                <w:tab w:val="left" w:pos="1908"/>
              </w:tabs>
              <w:jc w:val="center"/>
              <w:outlineLvl w:val="1"/>
              <w:rPr>
                <w:szCs w:val="28"/>
                <w:lang w:val="en-US"/>
              </w:rPr>
            </w:pPr>
            <w:r>
              <w:rPr>
                <w:szCs w:val="28"/>
              </w:rPr>
              <w:t>70</w:t>
            </w:r>
          </w:p>
        </w:tc>
      </w:tr>
    </w:tbl>
    <w:p w:rsidR="00B0670F" w:rsidRDefault="00B0670F"/>
    <w:p w:rsidR="004C1B0F" w:rsidRDefault="004C1B0F"/>
    <w:p w:rsidR="005B73F8" w:rsidRDefault="005B73F8"/>
    <w:p w:rsidR="005B73F8" w:rsidRDefault="005B73F8"/>
    <w:p w:rsidR="00E267DB" w:rsidRDefault="00E267DB" w:rsidP="00E267DB">
      <w:pPr>
        <w:widowControl w:val="0"/>
        <w:spacing w:after="0" w:line="360" w:lineRule="auto"/>
        <w:ind w:firstLine="709"/>
        <w:jc w:val="center"/>
        <w:rPr>
          <w:rFonts w:ascii="Times New Roman" w:hAnsi="Times New Roman" w:cs="Times New Roman"/>
          <w:b/>
          <w:sz w:val="28"/>
          <w:szCs w:val="28"/>
          <w:lang w:val="en-US"/>
        </w:rPr>
      </w:pPr>
      <w:r w:rsidRPr="00D85B15">
        <w:rPr>
          <w:rFonts w:ascii="Times New Roman" w:hAnsi="Times New Roman" w:cs="Times New Roman"/>
          <w:b/>
          <w:sz w:val="28"/>
          <w:szCs w:val="28"/>
        </w:rPr>
        <w:lastRenderedPageBreak/>
        <w:t>ВСТУП</w:t>
      </w:r>
    </w:p>
    <w:p w:rsidR="00E267DB" w:rsidRPr="00D2603A" w:rsidRDefault="00E267DB" w:rsidP="00E267DB">
      <w:pPr>
        <w:widowControl w:val="0"/>
        <w:spacing w:after="0" w:line="360" w:lineRule="auto"/>
        <w:ind w:firstLine="709"/>
        <w:jc w:val="center"/>
        <w:rPr>
          <w:rFonts w:ascii="Times New Roman" w:hAnsi="Times New Roman" w:cs="Times New Roman"/>
          <w:b/>
          <w:sz w:val="28"/>
          <w:szCs w:val="28"/>
          <w:lang w:val="en-US"/>
        </w:rPr>
      </w:pPr>
    </w:p>
    <w:p w:rsidR="00E267DB" w:rsidRPr="00077195" w:rsidRDefault="00E267DB" w:rsidP="00E267DB">
      <w:pPr>
        <w:widowControl w:val="0"/>
        <w:spacing w:after="0" w:line="360" w:lineRule="auto"/>
        <w:ind w:firstLine="709"/>
        <w:jc w:val="both"/>
        <w:rPr>
          <w:rFonts w:ascii="Times New Roman" w:hAnsi="Times New Roman" w:cs="Times New Roman"/>
          <w:sz w:val="28"/>
          <w:szCs w:val="28"/>
        </w:rPr>
      </w:pPr>
      <w:r w:rsidRPr="006D7173">
        <w:rPr>
          <w:rFonts w:ascii="Times New Roman" w:hAnsi="Times New Roman" w:cs="Times New Roman"/>
          <w:b/>
          <w:sz w:val="28"/>
          <w:szCs w:val="28"/>
        </w:rPr>
        <w:t>Актуальність дослідження.</w:t>
      </w:r>
      <w:r w:rsidRPr="006D7173">
        <w:rPr>
          <w:rFonts w:ascii="Times New Roman" w:hAnsi="Times New Roman" w:cs="Times New Roman"/>
          <w:sz w:val="28"/>
          <w:szCs w:val="28"/>
        </w:rPr>
        <w:t xml:space="preserve"> </w:t>
      </w:r>
      <w:r>
        <w:rPr>
          <w:rFonts w:ascii="Times New Roman" w:hAnsi="Times New Roman" w:cs="Times New Roman"/>
          <w:sz w:val="28"/>
          <w:szCs w:val="28"/>
        </w:rPr>
        <w:t>На сьогоднішньому етапі основними реальними та потенційними загрозами стабільності в суспільстві є нераціональне, виснажливе використання ресурсів. Тому перед органами державної влади та органами місцевого самоврядування ставиться завдання підвищення ефективності використання ресурсів. Розробка інструментарію розвитку об</w:t>
      </w:r>
      <w:r>
        <w:rPr>
          <w:rFonts w:ascii="Times New Roman" w:hAnsi="Times New Roman" w:cs="Times New Roman"/>
          <w:sz w:val="28"/>
          <w:szCs w:val="28"/>
          <w:lang w:val="en-US"/>
        </w:rPr>
        <w:t>’</w:t>
      </w:r>
      <w:r>
        <w:rPr>
          <w:rFonts w:ascii="Times New Roman" w:hAnsi="Times New Roman" w:cs="Times New Roman"/>
          <w:sz w:val="28"/>
          <w:szCs w:val="28"/>
        </w:rPr>
        <w:t>єднаних територіальних громад (ОТГ) має ґрунтуватись на результатах оцінки та аналізі сучасного їх стану, ефективності функціонування та тенденціях змін основних показників результативності діяльності.</w:t>
      </w:r>
    </w:p>
    <w:p w:rsidR="00E267DB" w:rsidRPr="00562825" w:rsidRDefault="00E267DB" w:rsidP="00E267D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Особливе місце в науковому пошуку значної кількості сучасних дослідників посідає аналіз теоретико-методологічних засад становлення системи фінансового забезпечення місцевого самоврядування. Серед вчених, праці яких відіграють важливі роль у вивченні цієї проблеми, відзначимо таких </w:t>
      </w:r>
      <w:r w:rsidRPr="00A1522F">
        <w:rPr>
          <w:rFonts w:ascii="Times New Roman" w:hAnsi="Times New Roman" w:cs="Times New Roman"/>
          <w:sz w:val="28"/>
          <w:szCs w:val="28"/>
        </w:rPr>
        <w:t xml:space="preserve">як </w:t>
      </w:r>
      <w:r w:rsidRPr="002D06F6">
        <w:rPr>
          <w:rFonts w:ascii="Times New Roman" w:hAnsi="Times New Roman" w:cs="Times New Roman"/>
          <w:sz w:val="28"/>
          <w:szCs w:val="28"/>
        </w:rPr>
        <w:t>Бенько І.Д., Гізатуліна Л.В., Дорошенко О.О., Єфименко Т.І., Калюга Є.В.,</w:t>
      </w:r>
      <w:r w:rsidRPr="006F56ED">
        <w:rPr>
          <w:rFonts w:ascii="Times New Roman" w:hAnsi="Times New Roman" w:cs="Times New Roman"/>
          <w:sz w:val="28"/>
          <w:szCs w:val="28"/>
        </w:rPr>
        <w:t xml:space="preserve"> </w:t>
      </w:r>
      <w:r w:rsidRPr="00E60A6C">
        <w:rPr>
          <w:rFonts w:ascii="Times New Roman" w:hAnsi="Times New Roman" w:cs="Times New Roman"/>
          <w:sz w:val="28"/>
          <w:szCs w:val="28"/>
        </w:rPr>
        <w:t xml:space="preserve">Кафка С. М., </w:t>
      </w:r>
      <w:r w:rsidRPr="002D06F6">
        <w:rPr>
          <w:rFonts w:ascii="Times New Roman" w:hAnsi="Times New Roman" w:cs="Times New Roman"/>
          <w:sz w:val="28"/>
          <w:szCs w:val="28"/>
        </w:rPr>
        <w:t>Кондратюк І.О., Куценко О.П., Левицька С.О., Ловінська Л.Г., Лучко</w:t>
      </w:r>
      <w:r w:rsidRPr="003765D3">
        <w:rPr>
          <w:rFonts w:ascii="Times New Roman" w:hAnsi="Times New Roman" w:cs="Times New Roman"/>
          <w:sz w:val="28"/>
          <w:szCs w:val="28"/>
        </w:rPr>
        <w:t xml:space="preserve"> </w:t>
      </w:r>
      <w:r w:rsidRPr="002D06F6">
        <w:rPr>
          <w:rFonts w:ascii="Times New Roman" w:hAnsi="Times New Roman" w:cs="Times New Roman"/>
          <w:sz w:val="28"/>
          <w:szCs w:val="28"/>
        </w:rPr>
        <w:t>М.Р., Свірко С.В., Сушко Н.І.,</w:t>
      </w:r>
      <w:r w:rsidRPr="002D06F6">
        <w:rPr>
          <w:rFonts w:ascii="Times New Roman" w:eastAsia="TimesNewRoman" w:hAnsi="Times New Roman" w:cs="Times New Roman"/>
          <w:iCs/>
          <w:sz w:val="28"/>
          <w:szCs w:val="28"/>
        </w:rPr>
        <w:t xml:space="preserve"> Сисюк С.В.,</w:t>
      </w:r>
      <w:r w:rsidRPr="002D06F6">
        <w:rPr>
          <w:rFonts w:ascii="Times New Roman" w:hAnsi="Times New Roman" w:cs="Times New Roman"/>
          <w:sz w:val="28"/>
          <w:szCs w:val="28"/>
        </w:rPr>
        <w:t xml:space="preserve"> </w:t>
      </w:r>
      <w:r>
        <w:rPr>
          <w:rFonts w:ascii="Times New Roman" w:hAnsi="Times New Roman" w:cs="Times New Roman"/>
          <w:sz w:val="28"/>
          <w:szCs w:val="28"/>
        </w:rPr>
        <w:t xml:space="preserve">Хорунжак Н.М., </w:t>
      </w:r>
      <w:r w:rsidRPr="002D06F6">
        <w:rPr>
          <w:rFonts w:ascii="Times New Roman" w:hAnsi="Times New Roman" w:cs="Times New Roman"/>
          <w:sz w:val="28"/>
          <w:szCs w:val="28"/>
        </w:rPr>
        <w:t xml:space="preserve">Чечуліна О.О. </w:t>
      </w:r>
      <w:r w:rsidRPr="002D06F6">
        <w:rPr>
          <w:rFonts w:ascii="Times New Roman" w:eastAsia="TimesNewRomanPSMT" w:hAnsi="Times New Roman" w:cs="Times New Roman"/>
          <w:sz w:val="28"/>
          <w:szCs w:val="28"/>
        </w:rPr>
        <w:t xml:space="preserve"> </w:t>
      </w:r>
      <w:r w:rsidRPr="002D06F6">
        <w:rPr>
          <w:rFonts w:ascii="Times New Roman" w:hAnsi="Times New Roman" w:cs="Times New Roman"/>
          <w:color w:val="000000"/>
          <w:sz w:val="28"/>
          <w:szCs w:val="28"/>
        </w:rPr>
        <w:t>та інші</w:t>
      </w:r>
      <w:r>
        <w:rPr>
          <w:rFonts w:ascii="Times New Roman" w:hAnsi="Times New Roman" w:cs="Times New Roman"/>
          <w:color w:val="000000"/>
          <w:sz w:val="28"/>
          <w:szCs w:val="28"/>
        </w:rPr>
        <w:t>.</w:t>
      </w:r>
      <w:r w:rsidRPr="00A1522F">
        <w:rPr>
          <w:rFonts w:ascii="Times New Roman" w:hAnsi="Times New Roman" w:cs="Times New Roman"/>
          <w:sz w:val="28"/>
          <w:szCs w:val="28"/>
        </w:rPr>
        <w:t xml:space="preserve"> </w:t>
      </w:r>
      <w:r>
        <w:rPr>
          <w:rFonts w:ascii="Times New Roman" w:hAnsi="Times New Roman" w:cs="Times New Roman"/>
          <w:sz w:val="28"/>
          <w:szCs w:val="28"/>
        </w:rPr>
        <w:t>Проте необхідність активізації наукових досліджень у сфері фінансового забезпечення зумовлена наявністю цілої низки суперечностей у взаємовідносинах як центральних і регіональних  органів влади, так і органів місцевого самоврядування щодо вирішення проблем місцевого розвитку, пов</w:t>
      </w:r>
      <w:r>
        <w:rPr>
          <w:rFonts w:ascii="Times New Roman" w:hAnsi="Times New Roman" w:cs="Times New Roman"/>
          <w:sz w:val="28"/>
          <w:szCs w:val="28"/>
          <w:lang w:val="en-US"/>
        </w:rPr>
        <w:t>’</w:t>
      </w:r>
      <w:r>
        <w:rPr>
          <w:rFonts w:ascii="Times New Roman" w:hAnsi="Times New Roman" w:cs="Times New Roman"/>
          <w:sz w:val="28"/>
          <w:szCs w:val="28"/>
        </w:rPr>
        <w:t>язаних з недостатньою ефективністю бюджетної децентралізації.</w:t>
      </w:r>
    </w:p>
    <w:p w:rsidR="00E267DB" w:rsidRDefault="00E267DB" w:rsidP="00E267D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Надаючи належну оцінку публікаціям, на сьогодні не існує єдиного методичного підходу щодо оцінки сільських територій та використання ресурсів. Усе це визначає актуальність дослідження та потребує подальшого вивчення.</w:t>
      </w:r>
    </w:p>
    <w:p w:rsidR="00E267DB" w:rsidRPr="00562825" w:rsidRDefault="00E267DB" w:rsidP="00E267D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Вчені стверджують про існування істотних протиріч у нормативно-правовій базі. Також піднімають питання щодо необхідності докорінних змін </w:t>
      </w:r>
      <w:r>
        <w:rPr>
          <w:rFonts w:ascii="Times New Roman" w:hAnsi="Times New Roman" w:cs="Times New Roman"/>
          <w:sz w:val="28"/>
          <w:szCs w:val="28"/>
        </w:rPr>
        <w:lastRenderedPageBreak/>
        <w:t>існуючої системи управління бюджетними потоками, вдосконалення методологічної та нормативної бази функціонування місцевих бюджетів з огляду на позитивний досвід країн Європейського союзу, зокрема Польщі, для впевненої інтеграції України до європейського простору. У зв</w:t>
      </w:r>
      <w:r>
        <w:rPr>
          <w:rFonts w:ascii="Times New Roman" w:hAnsi="Times New Roman" w:cs="Times New Roman"/>
          <w:sz w:val="28"/>
          <w:szCs w:val="28"/>
          <w:lang w:val="en-US"/>
        </w:rPr>
        <w:t>’</w:t>
      </w:r>
      <w:r>
        <w:rPr>
          <w:rFonts w:ascii="Times New Roman" w:hAnsi="Times New Roman" w:cs="Times New Roman"/>
          <w:sz w:val="28"/>
          <w:szCs w:val="28"/>
        </w:rPr>
        <w:t>язку з цим виникає необхідність подальшого і глибокого аналізу питань реформування та підвищення ефективності управління бюджетними потоками в контексті євроінтеграції.</w:t>
      </w:r>
    </w:p>
    <w:p w:rsidR="00E267DB" w:rsidRDefault="00E267DB" w:rsidP="00E267D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3A7C">
        <w:rPr>
          <w:rFonts w:ascii="Times New Roman" w:hAnsi="Times New Roman" w:cs="Times New Roman"/>
          <w:b/>
          <w:sz w:val="28"/>
          <w:szCs w:val="28"/>
        </w:rPr>
        <w:t>Мета дослідження</w:t>
      </w:r>
      <w:r w:rsidRPr="002E3A7C">
        <w:rPr>
          <w:rFonts w:ascii="Times New Roman" w:hAnsi="Times New Roman" w:cs="Times New Roman"/>
          <w:sz w:val="28"/>
          <w:szCs w:val="28"/>
        </w:rPr>
        <w:t xml:space="preserve">.  </w:t>
      </w:r>
      <w:r>
        <w:rPr>
          <w:rFonts w:ascii="Times New Roman" w:hAnsi="Times New Roman" w:cs="Times New Roman"/>
          <w:sz w:val="28"/>
          <w:szCs w:val="28"/>
        </w:rPr>
        <w:t>Метою дослідження є розробка та поглиблення теоретичних засад і практичних рекомендацій щодо обліку, аналізу та контролю фінансових та нефінансових активів, обмінних і необмінних операцій в органах місцевого самоврядування з визначенням напрямів посилення їх ролі в умовах децентралізації та прийняття кращих практик зарубіжного досвіду.</w:t>
      </w:r>
    </w:p>
    <w:p w:rsidR="006E270B" w:rsidRPr="008E4634" w:rsidRDefault="006E270B" w:rsidP="00D2603A">
      <w:pPr>
        <w:pStyle w:val="a4"/>
        <w:widowControl w:val="0"/>
        <w:spacing w:before="0" w:after="0" w:line="360" w:lineRule="auto"/>
        <w:ind w:firstLine="709"/>
        <w:jc w:val="both"/>
        <w:rPr>
          <w:b/>
          <w:sz w:val="28"/>
          <w:szCs w:val="28"/>
        </w:rPr>
      </w:pPr>
      <w:r w:rsidRPr="006D7173">
        <w:rPr>
          <w:sz w:val="28"/>
          <w:szCs w:val="28"/>
        </w:rPr>
        <w:t xml:space="preserve">Реалізація  мети роботи передбачатиме  вирішення певних </w:t>
      </w:r>
      <w:r w:rsidRPr="008E4634">
        <w:rPr>
          <w:b/>
          <w:sz w:val="28"/>
          <w:szCs w:val="28"/>
        </w:rPr>
        <w:t>завдань:</w:t>
      </w:r>
    </w:p>
    <w:p w:rsidR="006E270B" w:rsidRPr="00F86445" w:rsidRDefault="006E270B" w:rsidP="00D2603A">
      <w:pPr>
        <w:pStyle w:val="a4"/>
        <w:widowControl w:val="0"/>
        <w:numPr>
          <w:ilvl w:val="0"/>
          <w:numId w:val="3"/>
        </w:numPr>
        <w:shd w:val="clear" w:color="auto" w:fill="FFFFFF"/>
        <w:tabs>
          <w:tab w:val="left" w:pos="993"/>
          <w:tab w:val="left" w:pos="9638"/>
        </w:tabs>
        <w:spacing w:before="0" w:after="0" w:line="360" w:lineRule="auto"/>
        <w:ind w:left="0" w:firstLine="709"/>
        <w:jc w:val="both"/>
        <w:rPr>
          <w:color w:val="000000"/>
          <w:sz w:val="28"/>
          <w:szCs w:val="28"/>
        </w:rPr>
      </w:pPr>
      <w:r w:rsidRPr="000F2611">
        <w:rPr>
          <w:sz w:val="28"/>
          <w:szCs w:val="28"/>
        </w:rPr>
        <w:t xml:space="preserve">ознайомитись з </w:t>
      </w:r>
      <w:r>
        <w:rPr>
          <w:sz w:val="28"/>
          <w:szCs w:val="28"/>
          <w:lang w:val="uk-UA"/>
        </w:rPr>
        <w:t>т</w:t>
      </w:r>
      <w:r w:rsidRPr="005F1BE9">
        <w:rPr>
          <w:sz w:val="28"/>
          <w:szCs w:val="28"/>
        </w:rPr>
        <w:t>еоретичн</w:t>
      </w:r>
      <w:r>
        <w:rPr>
          <w:sz w:val="28"/>
          <w:szCs w:val="28"/>
          <w:lang w:val="uk-UA"/>
        </w:rPr>
        <w:t>ими</w:t>
      </w:r>
      <w:r w:rsidRPr="005F1BE9">
        <w:rPr>
          <w:sz w:val="28"/>
          <w:szCs w:val="28"/>
        </w:rPr>
        <w:t xml:space="preserve"> основ</w:t>
      </w:r>
      <w:r>
        <w:rPr>
          <w:sz w:val="28"/>
          <w:szCs w:val="28"/>
          <w:lang w:val="uk-UA"/>
        </w:rPr>
        <w:t>ами</w:t>
      </w:r>
      <w:r w:rsidRPr="005F1BE9">
        <w:rPr>
          <w:sz w:val="28"/>
          <w:szCs w:val="28"/>
        </w:rPr>
        <w:t xml:space="preserve"> організації обліку, аналізу та контролю в органах місцевого самоврядування</w:t>
      </w:r>
      <w:r w:rsidRPr="000F2611">
        <w:rPr>
          <w:color w:val="000000"/>
          <w:sz w:val="28"/>
          <w:szCs w:val="28"/>
        </w:rPr>
        <w:t>;</w:t>
      </w:r>
    </w:p>
    <w:p w:rsidR="006E270B" w:rsidRPr="002E3A7C" w:rsidRDefault="006E270B" w:rsidP="00D2603A">
      <w:pPr>
        <w:pStyle w:val="a6"/>
        <w:numPr>
          <w:ilvl w:val="0"/>
          <w:numId w:val="3"/>
        </w:numPr>
        <w:tabs>
          <w:tab w:val="left" w:pos="0"/>
          <w:tab w:val="left" w:pos="993"/>
          <w:tab w:val="left" w:pos="9638"/>
        </w:tabs>
        <w:spacing w:line="360" w:lineRule="auto"/>
        <w:ind w:left="0" w:firstLine="709"/>
        <w:contextualSpacing w:val="0"/>
        <w:jc w:val="both"/>
        <w:rPr>
          <w:color w:val="000000"/>
          <w:sz w:val="28"/>
          <w:szCs w:val="28"/>
        </w:rPr>
      </w:pPr>
      <w:r w:rsidRPr="002E3A7C">
        <w:rPr>
          <w:sz w:val="28"/>
          <w:szCs w:val="28"/>
        </w:rPr>
        <w:t xml:space="preserve">дослідити </w:t>
      </w:r>
      <w:r w:rsidR="002E3A7C" w:rsidRPr="002E3A7C">
        <w:rPr>
          <w:sz w:val="28"/>
          <w:szCs w:val="28"/>
          <w:lang w:val="uk-UA"/>
        </w:rPr>
        <w:t>м</w:t>
      </w:r>
      <w:r w:rsidR="002E3A7C" w:rsidRPr="002E3A7C">
        <w:rPr>
          <w:sz w:val="28"/>
          <w:szCs w:val="28"/>
        </w:rPr>
        <w:t>етодик</w:t>
      </w:r>
      <w:r w:rsidR="002E3A7C" w:rsidRPr="002E3A7C">
        <w:rPr>
          <w:sz w:val="28"/>
          <w:szCs w:val="28"/>
          <w:lang w:val="uk-UA"/>
        </w:rPr>
        <w:t>у</w:t>
      </w:r>
      <w:r w:rsidR="002E3A7C" w:rsidRPr="002E3A7C">
        <w:rPr>
          <w:sz w:val="28"/>
          <w:szCs w:val="28"/>
        </w:rPr>
        <w:t xml:space="preserve"> обліку фінансових та нефінансових активів</w:t>
      </w:r>
      <w:r w:rsidRPr="002E3A7C">
        <w:rPr>
          <w:sz w:val="28"/>
          <w:szCs w:val="28"/>
          <w:lang w:val="uk-UA"/>
        </w:rPr>
        <w:t>;</w:t>
      </w:r>
    </w:p>
    <w:p w:rsidR="006E270B" w:rsidRPr="002E3A7C" w:rsidRDefault="006E270B" w:rsidP="00D2603A">
      <w:pPr>
        <w:pStyle w:val="a6"/>
        <w:numPr>
          <w:ilvl w:val="0"/>
          <w:numId w:val="3"/>
        </w:numPr>
        <w:tabs>
          <w:tab w:val="left" w:pos="0"/>
          <w:tab w:val="left" w:pos="993"/>
          <w:tab w:val="left" w:pos="9638"/>
        </w:tabs>
        <w:spacing w:line="360" w:lineRule="auto"/>
        <w:ind w:left="0" w:firstLine="709"/>
        <w:contextualSpacing w:val="0"/>
        <w:jc w:val="both"/>
        <w:rPr>
          <w:color w:val="000000"/>
          <w:sz w:val="28"/>
          <w:szCs w:val="28"/>
        </w:rPr>
      </w:pPr>
      <w:r w:rsidRPr="002E3A7C">
        <w:rPr>
          <w:sz w:val="28"/>
          <w:szCs w:val="28"/>
        </w:rPr>
        <w:t xml:space="preserve">вивчити особливості обліку </w:t>
      </w:r>
      <w:r w:rsidR="002E3A7C" w:rsidRPr="002E3A7C">
        <w:rPr>
          <w:sz w:val="28"/>
          <w:szCs w:val="28"/>
        </w:rPr>
        <w:t xml:space="preserve">обмінних  </w:t>
      </w:r>
      <w:r w:rsidR="002E3A7C">
        <w:rPr>
          <w:sz w:val="28"/>
          <w:szCs w:val="28"/>
          <w:lang w:val="uk-UA"/>
        </w:rPr>
        <w:t>і</w:t>
      </w:r>
      <w:r w:rsidR="002E3A7C" w:rsidRPr="002E3A7C">
        <w:rPr>
          <w:sz w:val="28"/>
          <w:szCs w:val="28"/>
        </w:rPr>
        <w:t xml:space="preserve"> необмінних операцій</w:t>
      </w:r>
      <w:r w:rsidRPr="002E3A7C">
        <w:rPr>
          <w:sz w:val="28"/>
          <w:szCs w:val="28"/>
        </w:rPr>
        <w:t>;</w:t>
      </w:r>
    </w:p>
    <w:p w:rsidR="006E270B" w:rsidRPr="002E3A7C" w:rsidRDefault="006E270B" w:rsidP="00D2603A">
      <w:pPr>
        <w:pStyle w:val="1"/>
        <w:keepNext w:val="0"/>
        <w:keepLines w:val="0"/>
        <w:widowControl w:val="0"/>
        <w:numPr>
          <w:ilvl w:val="0"/>
          <w:numId w:val="4"/>
        </w:numPr>
        <w:tabs>
          <w:tab w:val="left" w:pos="0"/>
          <w:tab w:val="left" w:pos="993"/>
          <w:tab w:val="right" w:leader="hyphen" w:pos="9356"/>
          <w:tab w:val="left" w:pos="9638"/>
        </w:tabs>
        <w:spacing w:before="0" w:line="360" w:lineRule="auto"/>
        <w:ind w:left="0" w:firstLine="709"/>
        <w:jc w:val="both"/>
        <w:rPr>
          <w:rFonts w:ascii="Times New Roman" w:hAnsi="Times New Roman" w:cs="Times New Roman"/>
          <w:b w:val="0"/>
          <w:color w:val="auto"/>
          <w:shd w:val="clear" w:color="auto" w:fill="FFFFFF"/>
        </w:rPr>
      </w:pPr>
      <w:r w:rsidRPr="006E270B">
        <w:rPr>
          <w:rFonts w:ascii="Times New Roman" w:eastAsia="Calibri" w:hAnsi="Times New Roman"/>
          <w:b w:val="0"/>
          <w:color w:val="auto"/>
        </w:rPr>
        <w:t xml:space="preserve">провести аналіз </w:t>
      </w:r>
      <w:r w:rsidR="002E3A7C" w:rsidRPr="002E3A7C">
        <w:rPr>
          <w:rFonts w:ascii="Times New Roman" w:hAnsi="Times New Roman" w:cs="Times New Roman"/>
          <w:b w:val="0"/>
          <w:color w:val="auto"/>
        </w:rPr>
        <w:t>основних показників діяльності</w:t>
      </w:r>
      <w:r w:rsidRPr="002E3A7C">
        <w:rPr>
          <w:rFonts w:ascii="Times New Roman" w:hAnsi="Times New Roman" w:cs="Times New Roman"/>
          <w:b w:val="0"/>
          <w:color w:val="auto"/>
          <w:shd w:val="clear" w:color="auto" w:fill="FFFFFF"/>
        </w:rPr>
        <w:t>;</w:t>
      </w:r>
    </w:p>
    <w:p w:rsidR="006E270B" w:rsidRPr="006E270B" w:rsidRDefault="006E270B" w:rsidP="00D2603A">
      <w:pPr>
        <w:pStyle w:val="1"/>
        <w:keepNext w:val="0"/>
        <w:keepLines w:val="0"/>
        <w:widowControl w:val="0"/>
        <w:numPr>
          <w:ilvl w:val="0"/>
          <w:numId w:val="4"/>
        </w:numPr>
        <w:tabs>
          <w:tab w:val="left" w:pos="0"/>
          <w:tab w:val="left" w:pos="993"/>
          <w:tab w:val="right" w:leader="hyphen" w:pos="9356"/>
          <w:tab w:val="left" w:pos="9638"/>
        </w:tabs>
        <w:spacing w:before="0" w:line="360" w:lineRule="auto"/>
        <w:ind w:left="0" w:firstLine="709"/>
        <w:jc w:val="both"/>
        <w:rPr>
          <w:rFonts w:ascii="Times New Roman" w:hAnsi="Times New Roman"/>
          <w:color w:val="auto"/>
        </w:rPr>
      </w:pPr>
      <w:r w:rsidRPr="006E270B">
        <w:rPr>
          <w:rFonts w:ascii="Times New Roman" w:hAnsi="Times New Roman"/>
          <w:b w:val="0"/>
          <w:color w:val="auto"/>
        </w:rPr>
        <w:t>оцінити діючу</w:t>
      </w:r>
      <w:r w:rsidRPr="006E270B">
        <w:rPr>
          <w:rFonts w:ascii="Times New Roman" w:hAnsi="Times New Roman"/>
          <w:b w:val="0"/>
          <w:color w:val="auto"/>
          <w:lang w:val="ru-RU"/>
        </w:rPr>
        <w:t xml:space="preserve"> методику проведення контролю в органах місцевого самоврядування;</w:t>
      </w:r>
    </w:p>
    <w:p w:rsidR="006E270B" w:rsidRPr="000F2611" w:rsidRDefault="006E270B" w:rsidP="00D2603A">
      <w:pPr>
        <w:pStyle w:val="a4"/>
        <w:widowControl w:val="0"/>
        <w:numPr>
          <w:ilvl w:val="0"/>
          <w:numId w:val="3"/>
        </w:numPr>
        <w:shd w:val="clear" w:color="auto" w:fill="FFFFFF"/>
        <w:tabs>
          <w:tab w:val="left" w:pos="0"/>
          <w:tab w:val="left" w:pos="993"/>
          <w:tab w:val="left" w:pos="9638"/>
        </w:tabs>
        <w:spacing w:before="0" w:after="0" w:line="360" w:lineRule="auto"/>
        <w:ind w:left="0" w:firstLine="709"/>
        <w:jc w:val="both"/>
        <w:rPr>
          <w:sz w:val="28"/>
          <w:szCs w:val="28"/>
        </w:rPr>
      </w:pPr>
      <w:r w:rsidRPr="006E270B">
        <w:rPr>
          <w:sz w:val="28"/>
          <w:szCs w:val="28"/>
        </w:rPr>
        <w:t>сформувати пропозиції щодо удосконалення обліку і контролю</w:t>
      </w:r>
      <w:r w:rsidRPr="000F2611">
        <w:rPr>
          <w:sz w:val="28"/>
          <w:szCs w:val="28"/>
        </w:rPr>
        <w:t>.</w:t>
      </w:r>
    </w:p>
    <w:p w:rsidR="006E270B" w:rsidRPr="002430E3" w:rsidRDefault="006E270B" w:rsidP="00D2603A">
      <w:pPr>
        <w:widowControl w:val="0"/>
        <w:spacing w:after="0" w:line="360" w:lineRule="auto"/>
        <w:ind w:firstLine="709"/>
        <w:jc w:val="both"/>
        <w:rPr>
          <w:rFonts w:ascii="Times New Roman" w:hAnsi="Times New Roman" w:cs="Times New Roman"/>
          <w:sz w:val="28"/>
          <w:szCs w:val="28"/>
        </w:rPr>
      </w:pPr>
      <w:r w:rsidRPr="00981806">
        <w:rPr>
          <w:rFonts w:ascii="Times New Roman" w:hAnsi="Times New Roman" w:cs="Times New Roman"/>
          <w:b/>
          <w:sz w:val="28"/>
          <w:szCs w:val="28"/>
        </w:rPr>
        <w:t>Об’єктом дослідження</w:t>
      </w:r>
      <w:r w:rsidRPr="00981806">
        <w:rPr>
          <w:rFonts w:ascii="Times New Roman" w:hAnsi="Times New Roman" w:cs="Times New Roman"/>
          <w:sz w:val="28"/>
          <w:szCs w:val="28"/>
        </w:rPr>
        <w:t xml:space="preserve"> виступає </w:t>
      </w:r>
      <w:r w:rsidR="004418CB">
        <w:rPr>
          <w:rFonts w:ascii="Times New Roman" w:hAnsi="Times New Roman" w:cs="Times New Roman"/>
          <w:sz w:val="28"/>
          <w:szCs w:val="28"/>
        </w:rPr>
        <w:t xml:space="preserve">організація </w:t>
      </w:r>
      <w:r w:rsidRPr="00981806">
        <w:rPr>
          <w:rFonts w:ascii="Times New Roman" w:hAnsi="Times New Roman" w:cs="Times New Roman"/>
          <w:sz w:val="28"/>
          <w:szCs w:val="28"/>
        </w:rPr>
        <w:t>облік</w:t>
      </w:r>
      <w:r w:rsidR="004418CB">
        <w:rPr>
          <w:rFonts w:ascii="Times New Roman" w:hAnsi="Times New Roman" w:cs="Times New Roman"/>
          <w:sz w:val="28"/>
          <w:szCs w:val="28"/>
        </w:rPr>
        <w:t>у</w:t>
      </w:r>
      <w:r>
        <w:rPr>
          <w:rFonts w:ascii="Times New Roman" w:hAnsi="Times New Roman" w:cs="Times New Roman"/>
          <w:sz w:val="28"/>
          <w:szCs w:val="28"/>
        </w:rPr>
        <w:t>, аналіз</w:t>
      </w:r>
      <w:r w:rsidR="004418CB">
        <w:rPr>
          <w:rFonts w:ascii="Times New Roman" w:hAnsi="Times New Roman" w:cs="Times New Roman"/>
          <w:sz w:val="28"/>
          <w:szCs w:val="28"/>
        </w:rPr>
        <w:t>у</w:t>
      </w:r>
      <w:r w:rsidRPr="00981806">
        <w:rPr>
          <w:rFonts w:ascii="Times New Roman" w:hAnsi="Times New Roman" w:cs="Times New Roman"/>
          <w:sz w:val="28"/>
          <w:szCs w:val="28"/>
        </w:rPr>
        <w:t xml:space="preserve"> та контрол</w:t>
      </w:r>
      <w:r w:rsidR="004418CB">
        <w:rPr>
          <w:rFonts w:ascii="Times New Roman" w:hAnsi="Times New Roman" w:cs="Times New Roman"/>
          <w:sz w:val="28"/>
          <w:szCs w:val="28"/>
        </w:rPr>
        <w:t>ю</w:t>
      </w:r>
      <w:r w:rsidRPr="00981806">
        <w:rPr>
          <w:rFonts w:ascii="Times New Roman" w:hAnsi="Times New Roman" w:cs="Times New Roman"/>
          <w:sz w:val="28"/>
          <w:szCs w:val="28"/>
        </w:rPr>
        <w:t xml:space="preserve"> </w:t>
      </w:r>
      <w:r w:rsidRPr="00981806">
        <w:rPr>
          <w:rFonts w:ascii="Times New Roman" w:hAnsi="Times New Roman" w:cs="Times New Roman"/>
          <w:sz w:val="28"/>
          <w:szCs w:val="28"/>
          <w:lang w:val="ru-RU"/>
        </w:rPr>
        <w:t>в органах місцевого самоврядування</w:t>
      </w:r>
      <w:r w:rsidRPr="00981806">
        <w:rPr>
          <w:rFonts w:ascii="Times New Roman" w:hAnsi="Times New Roman" w:cs="Times New Roman"/>
          <w:sz w:val="28"/>
          <w:szCs w:val="28"/>
        </w:rPr>
        <w:t>. Дослідження проводилось за показниками фінансово-господарської діяльності</w:t>
      </w:r>
      <w:r>
        <w:rPr>
          <w:rFonts w:ascii="Times New Roman" w:hAnsi="Times New Roman" w:cs="Times New Roman"/>
          <w:sz w:val="28"/>
          <w:szCs w:val="28"/>
        </w:rPr>
        <w:t xml:space="preserve"> </w:t>
      </w:r>
      <w:r w:rsidR="00DA60C8" w:rsidRPr="002430E3">
        <w:rPr>
          <w:rFonts w:ascii="Times New Roman" w:hAnsi="Times New Roman" w:cs="Times New Roman"/>
          <w:sz w:val="28"/>
          <w:szCs w:val="28"/>
        </w:rPr>
        <w:t>Залозецьк</w:t>
      </w:r>
      <w:r w:rsidR="000B27C7" w:rsidRPr="002430E3">
        <w:rPr>
          <w:rFonts w:ascii="Times New Roman" w:hAnsi="Times New Roman" w:cs="Times New Roman"/>
          <w:sz w:val="28"/>
          <w:szCs w:val="28"/>
        </w:rPr>
        <w:t>ої</w:t>
      </w:r>
      <w:r w:rsidRPr="002430E3">
        <w:rPr>
          <w:rFonts w:ascii="Times New Roman" w:hAnsi="Times New Roman" w:cs="Times New Roman"/>
          <w:sz w:val="28"/>
          <w:szCs w:val="28"/>
        </w:rPr>
        <w:t xml:space="preserve"> с</w:t>
      </w:r>
      <w:r w:rsidR="00DA60C8" w:rsidRPr="002430E3">
        <w:rPr>
          <w:rFonts w:ascii="Times New Roman" w:hAnsi="Times New Roman" w:cs="Times New Roman"/>
          <w:sz w:val="28"/>
          <w:szCs w:val="28"/>
        </w:rPr>
        <w:t>е</w:t>
      </w:r>
      <w:r w:rsidRPr="002430E3">
        <w:rPr>
          <w:rFonts w:ascii="Times New Roman" w:hAnsi="Times New Roman" w:cs="Times New Roman"/>
          <w:sz w:val="28"/>
          <w:szCs w:val="28"/>
        </w:rPr>
        <w:t>л</w:t>
      </w:r>
      <w:r w:rsidR="000B27C7" w:rsidRPr="002430E3">
        <w:rPr>
          <w:rFonts w:ascii="Times New Roman" w:hAnsi="Times New Roman" w:cs="Times New Roman"/>
          <w:sz w:val="28"/>
          <w:szCs w:val="28"/>
        </w:rPr>
        <w:t>ищної</w:t>
      </w:r>
      <w:r w:rsidRPr="002430E3">
        <w:rPr>
          <w:rFonts w:ascii="Times New Roman" w:hAnsi="Times New Roman" w:cs="Times New Roman"/>
          <w:sz w:val="28"/>
          <w:szCs w:val="28"/>
        </w:rPr>
        <w:t xml:space="preserve"> ради </w:t>
      </w:r>
      <w:r w:rsidR="000B27C7" w:rsidRPr="002430E3">
        <w:rPr>
          <w:rFonts w:ascii="Times New Roman" w:hAnsi="Times New Roman" w:cs="Times New Roman"/>
          <w:color w:val="000080"/>
          <w:sz w:val="28"/>
          <w:szCs w:val="28"/>
          <w:shd w:val="clear" w:color="auto" w:fill="FFFFFF"/>
        </w:rPr>
        <w:t>Зборів</w:t>
      </w:r>
      <w:r w:rsidRPr="002430E3">
        <w:rPr>
          <w:rFonts w:ascii="Times New Roman" w:hAnsi="Times New Roman" w:cs="Times New Roman"/>
          <w:sz w:val="28"/>
          <w:szCs w:val="28"/>
        </w:rPr>
        <w:t xml:space="preserve">ського району </w:t>
      </w:r>
      <w:r w:rsidR="00857E4F">
        <w:rPr>
          <w:rFonts w:ascii="Times New Roman" w:hAnsi="Times New Roman" w:cs="Times New Roman"/>
          <w:sz w:val="28"/>
          <w:szCs w:val="28"/>
        </w:rPr>
        <w:t xml:space="preserve">(з 2021 року </w:t>
      </w:r>
      <w:r w:rsidR="00857E4F" w:rsidRPr="002430E3">
        <w:rPr>
          <w:rFonts w:ascii="Times New Roman" w:hAnsi="Times New Roman" w:cs="Times New Roman"/>
          <w:sz w:val="28"/>
          <w:szCs w:val="28"/>
        </w:rPr>
        <w:t>Тернопільськ</w:t>
      </w:r>
      <w:r w:rsidR="00857E4F">
        <w:rPr>
          <w:rFonts w:ascii="Times New Roman" w:hAnsi="Times New Roman" w:cs="Times New Roman"/>
          <w:sz w:val="28"/>
          <w:szCs w:val="28"/>
        </w:rPr>
        <w:t>ого</w:t>
      </w:r>
      <w:r w:rsidR="00857E4F" w:rsidRPr="002430E3">
        <w:rPr>
          <w:rFonts w:ascii="Times New Roman" w:hAnsi="Times New Roman" w:cs="Times New Roman"/>
          <w:sz w:val="28"/>
          <w:szCs w:val="28"/>
        </w:rPr>
        <w:t xml:space="preserve"> </w:t>
      </w:r>
      <w:r w:rsidR="00857E4F">
        <w:rPr>
          <w:rFonts w:ascii="Times New Roman" w:hAnsi="Times New Roman" w:cs="Times New Roman"/>
          <w:sz w:val="28"/>
          <w:szCs w:val="28"/>
        </w:rPr>
        <w:t>району)</w:t>
      </w:r>
      <w:r w:rsidR="00857E4F">
        <w:rPr>
          <w:rFonts w:ascii="Times New Roman" w:hAnsi="Times New Roman" w:cs="Times New Roman"/>
          <w:sz w:val="28"/>
          <w:szCs w:val="28"/>
          <w:lang w:val="en-US"/>
        </w:rPr>
        <w:t xml:space="preserve"> </w:t>
      </w:r>
      <w:r w:rsidRPr="002430E3">
        <w:rPr>
          <w:rFonts w:ascii="Times New Roman" w:hAnsi="Times New Roman" w:cs="Times New Roman"/>
          <w:sz w:val="28"/>
          <w:szCs w:val="28"/>
        </w:rPr>
        <w:t>Тернопільської області.</w:t>
      </w:r>
    </w:p>
    <w:p w:rsidR="006E270B" w:rsidRPr="000F2611" w:rsidRDefault="006E270B" w:rsidP="00D2603A">
      <w:pPr>
        <w:pStyle w:val="a6"/>
        <w:tabs>
          <w:tab w:val="left" w:pos="9638"/>
        </w:tabs>
        <w:spacing w:line="360" w:lineRule="auto"/>
        <w:ind w:left="0" w:firstLine="709"/>
        <w:contextualSpacing w:val="0"/>
        <w:jc w:val="both"/>
        <w:rPr>
          <w:sz w:val="28"/>
          <w:szCs w:val="28"/>
        </w:rPr>
      </w:pPr>
      <w:r w:rsidRPr="00DB6AC5">
        <w:rPr>
          <w:b/>
          <w:sz w:val="28"/>
          <w:szCs w:val="28"/>
          <w:lang w:val="uk-UA"/>
        </w:rPr>
        <w:t>Предметом дослідження</w:t>
      </w:r>
      <w:r w:rsidRPr="00DB6AC5">
        <w:rPr>
          <w:sz w:val="28"/>
          <w:szCs w:val="28"/>
          <w:lang w:val="uk-UA"/>
        </w:rPr>
        <w:t xml:space="preserve"> є комплекс теоретичних, методологічних і практичних аспектів бухгалтерського обліку, економічного аналізу і контролю </w:t>
      </w:r>
      <w:r w:rsidR="002E3A7C" w:rsidRPr="002E3A7C">
        <w:rPr>
          <w:sz w:val="28"/>
          <w:szCs w:val="28"/>
        </w:rPr>
        <w:t xml:space="preserve">обмінних  </w:t>
      </w:r>
      <w:r w:rsidR="002E3A7C">
        <w:rPr>
          <w:sz w:val="28"/>
          <w:szCs w:val="28"/>
          <w:lang w:val="uk-UA"/>
        </w:rPr>
        <w:t>і</w:t>
      </w:r>
      <w:r w:rsidR="002E3A7C" w:rsidRPr="002E3A7C">
        <w:rPr>
          <w:sz w:val="28"/>
          <w:szCs w:val="28"/>
        </w:rPr>
        <w:t xml:space="preserve"> необмінних операцій</w:t>
      </w:r>
      <w:r w:rsidR="002E3A7C">
        <w:rPr>
          <w:sz w:val="28"/>
          <w:szCs w:val="28"/>
          <w:lang w:val="uk-UA"/>
        </w:rPr>
        <w:t>,</w:t>
      </w:r>
      <w:r w:rsidR="002E3A7C" w:rsidRPr="002E3A7C">
        <w:rPr>
          <w:sz w:val="28"/>
          <w:szCs w:val="28"/>
        </w:rPr>
        <w:t xml:space="preserve"> фінансових та нефінансових </w:t>
      </w:r>
      <w:r w:rsidR="002E3A7C" w:rsidRPr="002E3A7C">
        <w:rPr>
          <w:sz w:val="28"/>
          <w:szCs w:val="28"/>
        </w:rPr>
        <w:lastRenderedPageBreak/>
        <w:t>активів</w:t>
      </w:r>
      <w:r w:rsidR="002E3A7C">
        <w:rPr>
          <w:sz w:val="28"/>
          <w:szCs w:val="28"/>
          <w:lang w:val="uk-UA"/>
        </w:rPr>
        <w:t xml:space="preserve"> в</w:t>
      </w:r>
      <w:r w:rsidRPr="00981806">
        <w:rPr>
          <w:sz w:val="28"/>
          <w:szCs w:val="28"/>
        </w:rPr>
        <w:t xml:space="preserve"> органах місцевого самоврядування</w:t>
      </w:r>
      <w:r w:rsidRPr="000F2611">
        <w:rPr>
          <w:sz w:val="28"/>
          <w:szCs w:val="28"/>
        </w:rPr>
        <w:t xml:space="preserve">. </w:t>
      </w:r>
    </w:p>
    <w:p w:rsidR="00E267DB" w:rsidRDefault="00E267DB" w:rsidP="00E267DB">
      <w:pPr>
        <w:widowControl w:val="0"/>
        <w:spacing w:after="0" w:line="360" w:lineRule="auto"/>
        <w:ind w:firstLine="709"/>
        <w:jc w:val="both"/>
        <w:rPr>
          <w:rFonts w:ascii="Times New Roman" w:hAnsi="Times New Roman" w:cs="Times New Roman"/>
          <w:sz w:val="28"/>
        </w:rPr>
      </w:pPr>
      <w:r w:rsidRPr="006D7173">
        <w:rPr>
          <w:rStyle w:val="102"/>
          <w:sz w:val="28"/>
        </w:rPr>
        <w:t>Методи дослідження.</w:t>
      </w:r>
      <w:r w:rsidRPr="006D7173">
        <w:rPr>
          <w:rFonts w:ascii="Times New Roman" w:hAnsi="Times New Roman" w:cs="Times New Roman"/>
          <w:sz w:val="28"/>
        </w:rPr>
        <w:t xml:space="preserve"> </w:t>
      </w:r>
      <w:r>
        <w:rPr>
          <w:rFonts w:ascii="Times New Roman" w:hAnsi="Times New Roman" w:cs="Times New Roman"/>
          <w:sz w:val="28"/>
        </w:rPr>
        <w:t xml:space="preserve">При виконанні дослідження і написанні роботи були застосовані загальнонаукові та спеціальні методи й прийоми: індукція, дедукція – для ідентифікації впливу особливостей діяльності на систему облікового відображення господарських операцій; спостереження, порівняння, аналіз – для визначення стану чинної системи обліку </w:t>
      </w:r>
      <w:r>
        <w:rPr>
          <w:rFonts w:ascii="Times New Roman" w:hAnsi="Times New Roman" w:cs="Times New Roman"/>
          <w:sz w:val="28"/>
          <w:szCs w:val="28"/>
        </w:rPr>
        <w:t xml:space="preserve">фінансових та нефінансових активів; графічний </w:t>
      </w:r>
      <w:r>
        <w:rPr>
          <w:rFonts w:ascii="Times New Roman" w:hAnsi="Times New Roman" w:cs="Times New Roman"/>
          <w:sz w:val="28"/>
        </w:rPr>
        <w:t xml:space="preserve">– для удосконалення класифікації </w:t>
      </w:r>
      <w:r>
        <w:rPr>
          <w:rFonts w:ascii="Times New Roman" w:hAnsi="Times New Roman" w:cs="Times New Roman"/>
          <w:sz w:val="28"/>
          <w:szCs w:val="28"/>
        </w:rPr>
        <w:t xml:space="preserve">обмінних та необмінних операцій; системний підхід </w:t>
      </w:r>
      <w:r>
        <w:rPr>
          <w:rFonts w:ascii="Times New Roman" w:hAnsi="Times New Roman" w:cs="Times New Roman"/>
          <w:sz w:val="28"/>
        </w:rPr>
        <w:t>– для побудови удосконаленої методики бухгалтерського обліку.</w:t>
      </w:r>
    </w:p>
    <w:p w:rsidR="006E270B" w:rsidRPr="006D7173" w:rsidRDefault="006E270B" w:rsidP="00D2603A">
      <w:pPr>
        <w:widowControl w:val="0"/>
        <w:spacing w:after="0" w:line="360" w:lineRule="auto"/>
        <w:ind w:firstLine="709"/>
        <w:jc w:val="both"/>
        <w:rPr>
          <w:rFonts w:ascii="Times New Roman" w:hAnsi="Times New Roman" w:cs="Times New Roman"/>
          <w:sz w:val="28"/>
          <w:szCs w:val="28"/>
        </w:rPr>
      </w:pPr>
      <w:r w:rsidRPr="006D7173">
        <w:rPr>
          <w:rFonts w:ascii="Times New Roman" w:hAnsi="Times New Roman" w:cs="Times New Roman"/>
          <w:b/>
          <w:sz w:val="28"/>
          <w:szCs w:val="28"/>
        </w:rPr>
        <w:t xml:space="preserve">Наукова новизна </w:t>
      </w:r>
      <w:r w:rsidRPr="006D7173">
        <w:rPr>
          <w:rFonts w:ascii="Times New Roman" w:hAnsi="Times New Roman" w:cs="Times New Roman"/>
          <w:sz w:val="28"/>
          <w:szCs w:val="28"/>
        </w:rPr>
        <w:t>полягає в тому, що в роботі узагальнено і критично проаналізовано основну наукову і методичну літературу з теми дослідження, узагальнено організацію і методику обліку, аналізу та контролю з урахуванням вимог діючого законодавства України.</w:t>
      </w:r>
    </w:p>
    <w:p w:rsidR="006E270B" w:rsidRPr="00C16624" w:rsidRDefault="006E270B" w:rsidP="00D260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97E48">
        <w:rPr>
          <w:rFonts w:ascii="Times New Roman" w:eastAsia="TimesNewRoman" w:hAnsi="Times New Roman" w:cs="Times New Roman"/>
          <w:b/>
          <w:sz w:val="28"/>
          <w:szCs w:val="28"/>
        </w:rPr>
        <w:t>Практична значущість отриманих результатів</w:t>
      </w:r>
      <w:r w:rsidRPr="00C16624">
        <w:rPr>
          <w:rFonts w:ascii="Times New Roman" w:eastAsia="TimesNewRoman" w:hAnsi="Times New Roman" w:cs="Times New Roman"/>
          <w:sz w:val="28"/>
          <w:szCs w:val="28"/>
        </w:rPr>
        <w:t xml:space="preserve"> </w:t>
      </w:r>
      <w:r w:rsidRPr="00C16624">
        <w:rPr>
          <w:rFonts w:ascii="Times New Roman" w:hAnsi="Times New Roman" w:cs="Times New Roman"/>
          <w:sz w:val="28"/>
          <w:szCs w:val="28"/>
        </w:rPr>
        <w:t xml:space="preserve">зумовлена   можливістю використання пропозицій і рекомендацій дослідження у </w:t>
      </w:r>
      <w:r w:rsidRPr="00C16624">
        <w:rPr>
          <w:rFonts w:ascii="Times New Roman" w:hAnsi="Times New Roman" w:cs="Times New Roman"/>
          <w:iCs/>
          <w:sz w:val="28"/>
          <w:szCs w:val="28"/>
        </w:rPr>
        <w:t xml:space="preserve">сфері практичної діяльності </w:t>
      </w:r>
      <w:r w:rsidR="00AA5CF7" w:rsidRPr="006B5E95">
        <w:rPr>
          <w:rFonts w:ascii="Times New Roman" w:hAnsi="Times New Roman" w:cs="Times New Roman"/>
          <w:sz w:val="28"/>
          <w:szCs w:val="28"/>
        </w:rPr>
        <w:t>органів місцевого самоврядування</w:t>
      </w:r>
      <w:r w:rsidR="00AA5CF7" w:rsidRPr="00C16624">
        <w:rPr>
          <w:rFonts w:ascii="Times New Roman" w:hAnsi="Times New Roman" w:cs="Times New Roman"/>
          <w:sz w:val="28"/>
          <w:szCs w:val="28"/>
        </w:rPr>
        <w:t xml:space="preserve"> </w:t>
      </w:r>
      <w:r w:rsidRPr="00C16624">
        <w:rPr>
          <w:rFonts w:ascii="Times New Roman" w:hAnsi="Times New Roman" w:cs="Times New Roman"/>
          <w:sz w:val="28"/>
          <w:szCs w:val="28"/>
        </w:rPr>
        <w:t xml:space="preserve">та для поглиблення теоретичних розробок щодо питань правового регулювання бюджетних правовідносин, внесення змін і доповнень до чинного законодавства. </w:t>
      </w:r>
    </w:p>
    <w:p w:rsidR="00AF3449" w:rsidRDefault="006E270B" w:rsidP="00D2603A">
      <w:pPr>
        <w:widowControl w:val="0"/>
        <w:autoSpaceDE w:val="0"/>
        <w:autoSpaceDN w:val="0"/>
        <w:adjustRightInd w:val="0"/>
        <w:spacing w:after="0" w:line="360" w:lineRule="auto"/>
        <w:ind w:firstLine="709"/>
        <w:jc w:val="both"/>
        <w:rPr>
          <w:rFonts w:ascii="Times New Roman" w:hAnsi="Times New Roman"/>
          <w:sz w:val="28"/>
          <w:szCs w:val="28"/>
        </w:rPr>
      </w:pPr>
      <w:r w:rsidRPr="00797E48">
        <w:rPr>
          <w:rFonts w:ascii="Times New Roman" w:hAnsi="Times New Roman" w:cs="Times New Roman"/>
          <w:b/>
          <w:sz w:val="28"/>
          <w:szCs w:val="28"/>
        </w:rPr>
        <w:t xml:space="preserve">Апробація результатів роботи </w:t>
      </w:r>
      <w:r w:rsidR="00797E48" w:rsidRPr="00797E48">
        <w:rPr>
          <w:rFonts w:ascii="Times New Roman" w:hAnsi="Times New Roman" w:cs="Times New Roman"/>
          <w:b/>
          <w:sz w:val="28"/>
          <w:szCs w:val="28"/>
        </w:rPr>
        <w:t>та власні публікації</w:t>
      </w:r>
      <w:r w:rsidR="00797E48">
        <w:rPr>
          <w:rFonts w:ascii="Times New Roman" w:hAnsi="Times New Roman" w:cs="Times New Roman"/>
          <w:b/>
          <w:sz w:val="28"/>
          <w:szCs w:val="28"/>
        </w:rPr>
        <w:t>.</w:t>
      </w:r>
      <w:r w:rsidRPr="00625761">
        <w:rPr>
          <w:rFonts w:ascii="Times New Roman" w:hAnsi="Times New Roman" w:cs="Times New Roman"/>
          <w:sz w:val="28"/>
          <w:szCs w:val="28"/>
        </w:rPr>
        <w:t xml:space="preserve"> Результат роботи визначається тим, що запропонована методика обліку та перелік аналітичних показників апробовані в діяльності</w:t>
      </w:r>
      <w:r>
        <w:rPr>
          <w:rFonts w:ascii="Times New Roman" w:hAnsi="Times New Roman" w:cs="Times New Roman"/>
          <w:sz w:val="28"/>
          <w:szCs w:val="28"/>
        </w:rPr>
        <w:t xml:space="preserve"> </w:t>
      </w:r>
      <w:r w:rsidR="000B27C7" w:rsidRPr="002430E3">
        <w:rPr>
          <w:rFonts w:ascii="Times New Roman" w:hAnsi="Times New Roman" w:cs="Times New Roman"/>
          <w:sz w:val="28"/>
          <w:szCs w:val="28"/>
        </w:rPr>
        <w:t>Залозецької селищної ради</w:t>
      </w:r>
      <w:r w:rsidRPr="002430E3">
        <w:rPr>
          <w:rFonts w:ascii="Times New Roman" w:hAnsi="Times New Roman" w:cs="Times New Roman"/>
          <w:sz w:val="28"/>
          <w:szCs w:val="28"/>
        </w:rPr>
        <w:t>,</w:t>
      </w:r>
      <w:r>
        <w:rPr>
          <w:rFonts w:ascii="Times New Roman" w:hAnsi="Times New Roman" w:cs="Times New Roman"/>
          <w:sz w:val="28"/>
          <w:szCs w:val="28"/>
        </w:rPr>
        <w:t xml:space="preserve"> </w:t>
      </w:r>
      <w:r w:rsidRPr="00625761">
        <w:rPr>
          <w:rFonts w:ascii="Times New Roman" w:hAnsi="Times New Roman" w:cs="Times New Roman"/>
          <w:sz w:val="28"/>
          <w:szCs w:val="28"/>
        </w:rPr>
        <w:t>що свідчить про реальність і можливість застосування їх на інших об’єктах для підвищення ефективності діяльності. З</w:t>
      </w:r>
      <w:r w:rsidRPr="00625761">
        <w:rPr>
          <w:rStyle w:val="rvts9"/>
          <w:sz w:val="28"/>
          <w:szCs w:val="28"/>
        </w:rPr>
        <w:t xml:space="preserve">а результатами дослідження опубліковано </w:t>
      </w:r>
      <w:r w:rsidR="00AF3449">
        <w:rPr>
          <w:rStyle w:val="rvts9"/>
          <w:sz w:val="28"/>
          <w:szCs w:val="28"/>
        </w:rPr>
        <w:t xml:space="preserve">2 </w:t>
      </w:r>
      <w:r w:rsidRPr="00625761">
        <w:rPr>
          <w:rStyle w:val="rvts9"/>
          <w:sz w:val="28"/>
          <w:szCs w:val="28"/>
        </w:rPr>
        <w:t xml:space="preserve">статті: </w:t>
      </w:r>
      <w:r w:rsidR="00202732">
        <w:rPr>
          <w:rStyle w:val="rvts9"/>
          <w:sz w:val="28"/>
          <w:szCs w:val="28"/>
        </w:rPr>
        <w:t>Облік та к</w:t>
      </w:r>
      <w:r w:rsidR="00202732" w:rsidRPr="001C011D">
        <w:rPr>
          <w:rFonts w:ascii="Times New Roman" w:hAnsi="Times New Roman"/>
          <w:sz w:val="28"/>
          <w:szCs w:val="28"/>
        </w:rPr>
        <w:t xml:space="preserve">онтроль </w:t>
      </w:r>
      <w:r w:rsidR="00202732">
        <w:rPr>
          <w:rFonts w:ascii="Times New Roman" w:hAnsi="Times New Roman"/>
          <w:sz w:val="28"/>
          <w:szCs w:val="28"/>
        </w:rPr>
        <w:t>в</w:t>
      </w:r>
      <w:r w:rsidR="00202732" w:rsidRPr="001C011D">
        <w:rPr>
          <w:rFonts w:ascii="Times New Roman" w:hAnsi="Times New Roman"/>
          <w:sz w:val="28"/>
          <w:szCs w:val="28"/>
        </w:rPr>
        <w:t xml:space="preserve"> орган</w:t>
      </w:r>
      <w:r w:rsidR="00202732">
        <w:rPr>
          <w:rFonts w:ascii="Times New Roman" w:hAnsi="Times New Roman"/>
          <w:sz w:val="28"/>
          <w:szCs w:val="28"/>
        </w:rPr>
        <w:t xml:space="preserve">ах </w:t>
      </w:r>
      <w:r w:rsidR="00202732" w:rsidRPr="001C011D">
        <w:rPr>
          <w:rFonts w:ascii="Times New Roman" w:hAnsi="Times New Roman"/>
          <w:sz w:val="28"/>
          <w:szCs w:val="28"/>
        </w:rPr>
        <w:t>місцевого самоврядування: вітчизняний та зарубіжний досвід</w:t>
      </w:r>
      <w:r w:rsidR="0014389B">
        <w:rPr>
          <w:rFonts w:ascii="Times New Roman" w:hAnsi="Times New Roman"/>
          <w:sz w:val="28"/>
          <w:szCs w:val="28"/>
        </w:rPr>
        <w:t>.</w:t>
      </w:r>
      <w:r w:rsidR="00AF3449">
        <w:rPr>
          <w:rFonts w:ascii="Times New Roman" w:hAnsi="Times New Roman"/>
          <w:sz w:val="28"/>
          <w:szCs w:val="28"/>
        </w:rPr>
        <w:t xml:space="preserve"> Фінансове забезпечення місцевих бюджетів України.</w:t>
      </w:r>
    </w:p>
    <w:p w:rsidR="006E270B" w:rsidRPr="00C16624" w:rsidRDefault="006E270B" w:rsidP="00D260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E4465">
        <w:rPr>
          <w:rFonts w:ascii="Times New Roman" w:hAnsi="Times New Roman" w:cs="Times New Roman"/>
          <w:b/>
          <w:sz w:val="28"/>
          <w:szCs w:val="28"/>
        </w:rPr>
        <w:t>Обсяг і структура роботи.</w:t>
      </w:r>
      <w:r w:rsidRPr="00C16624">
        <w:rPr>
          <w:rFonts w:ascii="Times New Roman" w:hAnsi="Times New Roman" w:cs="Times New Roman"/>
          <w:sz w:val="28"/>
          <w:szCs w:val="28"/>
        </w:rPr>
        <w:t xml:space="preserve"> Випускна кваліфікаційна робота виконана на </w:t>
      </w:r>
      <w:r w:rsidR="00185C24">
        <w:rPr>
          <w:rFonts w:ascii="Times New Roman" w:hAnsi="Times New Roman" w:cs="Times New Roman"/>
          <w:sz w:val="28"/>
          <w:szCs w:val="28"/>
        </w:rPr>
        <w:t>70</w:t>
      </w:r>
      <w:r w:rsidR="0018000B">
        <w:rPr>
          <w:rFonts w:ascii="Times New Roman" w:hAnsi="Times New Roman" w:cs="Times New Roman"/>
          <w:sz w:val="28"/>
          <w:szCs w:val="28"/>
        </w:rPr>
        <w:t xml:space="preserve"> </w:t>
      </w:r>
      <w:r w:rsidRPr="00C16624">
        <w:rPr>
          <w:rFonts w:ascii="Times New Roman" w:hAnsi="Times New Roman" w:cs="Times New Roman"/>
          <w:sz w:val="28"/>
          <w:szCs w:val="28"/>
        </w:rPr>
        <w:t>сторін</w:t>
      </w:r>
      <w:r w:rsidR="0018000B">
        <w:rPr>
          <w:rFonts w:ascii="Times New Roman" w:hAnsi="Times New Roman" w:cs="Times New Roman"/>
          <w:sz w:val="28"/>
          <w:szCs w:val="28"/>
        </w:rPr>
        <w:t>ках</w:t>
      </w:r>
      <w:r w:rsidRPr="00C16624">
        <w:rPr>
          <w:rFonts w:ascii="Times New Roman" w:hAnsi="Times New Roman" w:cs="Times New Roman"/>
          <w:sz w:val="28"/>
          <w:szCs w:val="28"/>
        </w:rPr>
        <w:t xml:space="preserve"> друкованого тексту, складається з вступу, 3 розділів, висновку, списку використаних джерел із </w:t>
      </w:r>
      <w:r w:rsidR="00925CB9">
        <w:rPr>
          <w:rFonts w:ascii="Times New Roman" w:hAnsi="Times New Roman" w:cs="Times New Roman"/>
          <w:sz w:val="28"/>
          <w:szCs w:val="28"/>
          <w:lang w:val="en-US"/>
        </w:rPr>
        <w:t>67</w:t>
      </w:r>
      <w:r>
        <w:rPr>
          <w:rFonts w:ascii="Times New Roman" w:hAnsi="Times New Roman" w:cs="Times New Roman"/>
          <w:sz w:val="28"/>
          <w:szCs w:val="28"/>
        </w:rPr>
        <w:t xml:space="preserve"> </w:t>
      </w:r>
      <w:r w:rsidRPr="00C16624">
        <w:rPr>
          <w:rFonts w:ascii="Times New Roman" w:hAnsi="Times New Roman" w:cs="Times New Roman"/>
          <w:sz w:val="28"/>
          <w:szCs w:val="28"/>
        </w:rPr>
        <w:t>найменуван</w:t>
      </w:r>
      <w:r w:rsidR="00AD6770">
        <w:rPr>
          <w:rFonts w:ascii="Times New Roman" w:hAnsi="Times New Roman" w:cs="Times New Roman"/>
          <w:sz w:val="28"/>
          <w:szCs w:val="28"/>
        </w:rPr>
        <w:t>ь</w:t>
      </w:r>
      <w:r w:rsidRPr="00C16624">
        <w:rPr>
          <w:rFonts w:ascii="Times New Roman" w:hAnsi="Times New Roman" w:cs="Times New Roman"/>
          <w:sz w:val="28"/>
          <w:szCs w:val="28"/>
        </w:rPr>
        <w:t xml:space="preserve">, </w:t>
      </w:r>
      <w:r w:rsidR="00385BAF">
        <w:rPr>
          <w:rFonts w:ascii="Times New Roman" w:hAnsi="Times New Roman" w:cs="Times New Roman"/>
          <w:sz w:val="28"/>
          <w:szCs w:val="28"/>
          <w:lang w:val="en-US"/>
        </w:rPr>
        <w:t xml:space="preserve">12 </w:t>
      </w:r>
      <w:r w:rsidRPr="00C16624">
        <w:rPr>
          <w:rFonts w:ascii="Times New Roman" w:hAnsi="Times New Roman" w:cs="Times New Roman"/>
          <w:sz w:val="28"/>
          <w:szCs w:val="28"/>
        </w:rPr>
        <w:t xml:space="preserve">додатків, </w:t>
      </w:r>
      <w:r w:rsidR="00925CB9">
        <w:rPr>
          <w:rFonts w:ascii="Times New Roman" w:hAnsi="Times New Roman" w:cs="Times New Roman"/>
          <w:sz w:val="28"/>
          <w:szCs w:val="28"/>
          <w:lang w:val="en-US"/>
        </w:rPr>
        <w:t>1</w:t>
      </w:r>
      <w:r w:rsidR="00A64651">
        <w:rPr>
          <w:rFonts w:ascii="Times New Roman" w:hAnsi="Times New Roman" w:cs="Times New Roman"/>
          <w:sz w:val="28"/>
          <w:szCs w:val="28"/>
          <w:lang w:val="en-US"/>
        </w:rPr>
        <w:t>1</w:t>
      </w:r>
      <w:r>
        <w:rPr>
          <w:rFonts w:ascii="Times New Roman" w:hAnsi="Times New Roman" w:cs="Times New Roman"/>
          <w:sz w:val="28"/>
          <w:szCs w:val="28"/>
        </w:rPr>
        <w:t xml:space="preserve"> </w:t>
      </w:r>
      <w:r w:rsidRPr="00C16624">
        <w:rPr>
          <w:rFonts w:ascii="Times New Roman" w:hAnsi="Times New Roman" w:cs="Times New Roman"/>
          <w:sz w:val="28"/>
          <w:szCs w:val="28"/>
        </w:rPr>
        <w:t xml:space="preserve">таблиць, </w:t>
      </w:r>
      <w:r w:rsidR="00A74296">
        <w:rPr>
          <w:rFonts w:ascii="Times New Roman" w:hAnsi="Times New Roman" w:cs="Times New Roman"/>
          <w:sz w:val="28"/>
          <w:szCs w:val="28"/>
          <w:lang w:val="en-US"/>
        </w:rPr>
        <w:t>3</w:t>
      </w:r>
      <w:r w:rsidR="00185C24">
        <w:rPr>
          <w:rFonts w:ascii="Times New Roman" w:hAnsi="Times New Roman" w:cs="Times New Roman"/>
          <w:sz w:val="28"/>
          <w:szCs w:val="28"/>
        </w:rPr>
        <w:t>7</w:t>
      </w:r>
      <w:r w:rsidRPr="00A74296">
        <w:rPr>
          <w:rFonts w:ascii="Times New Roman" w:hAnsi="Times New Roman" w:cs="Times New Roman"/>
          <w:sz w:val="28"/>
          <w:szCs w:val="28"/>
        </w:rPr>
        <w:t xml:space="preserve"> </w:t>
      </w:r>
      <w:r w:rsidRPr="00C16624">
        <w:rPr>
          <w:rFonts w:ascii="Times New Roman" w:hAnsi="Times New Roman" w:cs="Times New Roman"/>
          <w:sz w:val="28"/>
          <w:szCs w:val="28"/>
        </w:rPr>
        <w:t>рисунк</w:t>
      </w:r>
      <w:r>
        <w:rPr>
          <w:rFonts w:ascii="Times New Roman" w:hAnsi="Times New Roman" w:cs="Times New Roman"/>
          <w:sz w:val="28"/>
          <w:szCs w:val="28"/>
        </w:rPr>
        <w:t>ів</w:t>
      </w:r>
      <w:r w:rsidRPr="00C16624">
        <w:rPr>
          <w:rFonts w:ascii="Times New Roman" w:hAnsi="Times New Roman" w:cs="Times New Roman"/>
          <w:sz w:val="28"/>
          <w:szCs w:val="28"/>
        </w:rPr>
        <w:t>.</w:t>
      </w:r>
    </w:p>
    <w:p w:rsidR="00E71C0B" w:rsidRPr="00E71C0B" w:rsidRDefault="00E71C0B" w:rsidP="00E71C0B">
      <w:pPr>
        <w:widowControl w:val="0"/>
        <w:spacing w:after="0" w:line="360" w:lineRule="auto"/>
        <w:ind w:firstLine="709"/>
        <w:jc w:val="center"/>
        <w:rPr>
          <w:rFonts w:ascii="Times New Roman" w:hAnsi="Times New Roman"/>
          <w:b/>
          <w:sz w:val="28"/>
          <w:szCs w:val="28"/>
          <w:lang w:val="ru-RU"/>
        </w:rPr>
      </w:pPr>
      <w:r w:rsidRPr="00E71C0B">
        <w:rPr>
          <w:rFonts w:ascii="Times New Roman" w:hAnsi="Times New Roman"/>
          <w:b/>
          <w:sz w:val="28"/>
          <w:szCs w:val="28"/>
          <w:lang w:val="ru-RU"/>
        </w:rPr>
        <w:lastRenderedPageBreak/>
        <w:t>РОЗДІЛ 1</w:t>
      </w:r>
    </w:p>
    <w:p w:rsidR="00E71C0B" w:rsidRPr="00E71C0B" w:rsidRDefault="00E71C0B" w:rsidP="00E71C0B">
      <w:pPr>
        <w:widowControl w:val="0"/>
        <w:spacing w:after="0" w:line="360" w:lineRule="auto"/>
        <w:ind w:firstLine="709"/>
        <w:jc w:val="center"/>
        <w:rPr>
          <w:rFonts w:ascii="Times New Roman" w:hAnsi="Times New Roman"/>
          <w:b/>
          <w:sz w:val="28"/>
          <w:szCs w:val="28"/>
          <w:lang w:val="ru-RU"/>
        </w:rPr>
      </w:pPr>
      <w:r w:rsidRPr="00E71C0B">
        <w:rPr>
          <w:rFonts w:ascii="Times New Roman" w:hAnsi="Times New Roman"/>
          <w:b/>
          <w:sz w:val="28"/>
          <w:szCs w:val="28"/>
          <w:lang w:val="ru-RU"/>
        </w:rPr>
        <w:t>ТЕОРЕТИЧНІ ОСНОВИ ОРГАНІЗАЦІЇ ОБЛІКУ, АНАЛІЗУ ТА КОНТРОЛЮ В ОРГАНАХ МІСЦЕВОГО САМОВРЯДУВАННЯ</w:t>
      </w:r>
    </w:p>
    <w:p w:rsidR="00E71C0B" w:rsidRPr="00E71C0B" w:rsidRDefault="00E71C0B" w:rsidP="00E71C0B">
      <w:pPr>
        <w:widowControl w:val="0"/>
        <w:spacing w:after="0" w:line="360" w:lineRule="auto"/>
        <w:ind w:firstLine="709"/>
        <w:jc w:val="center"/>
        <w:rPr>
          <w:rFonts w:ascii="Times New Roman" w:hAnsi="Times New Roman" w:cs="Times New Roman"/>
          <w:b/>
          <w:sz w:val="28"/>
          <w:szCs w:val="28"/>
        </w:rPr>
      </w:pPr>
    </w:p>
    <w:p w:rsidR="00EE4950" w:rsidRPr="00EE4950" w:rsidRDefault="00EE4950" w:rsidP="00F21E2F">
      <w:pPr>
        <w:widowControl w:val="0"/>
        <w:spacing w:after="0" w:line="360" w:lineRule="auto"/>
        <w:ind w:firstLine="709"/>
        <w:jc w:val="both"/>
        <w:rPr>
          <w:rFonts w:ascii="Times New Roman" w:hAnsi="Times New Roman" w:cs="Times New Roman"/>
          <w:b/>
          <w:sz w:val="28"/>
          <w:szCs w:val="28"/>
        </w:rPr>
      </w:pPr>
      <w:r w:rsidRPr="00EE4950">
        <w:rPr>
          <w:rFonts w:ascii="Times New Roman" w:hAnsi="Times New Roman" w:cs="Times New Roman"/>
          <w:b/>
          <w:sz w:val="28"/>
          <w:szCs w:val="28"/>
        </w:rPr>
        <w:t>1.1. Роль і місце обліку, аналізу та контролю в діяльності органів місцевого самоврядування</w:t>
      </w:r>
    </w:p>
    <w:p w:rsidR="00F02868" w:rsidRDefault="00F02868" w:rsidP="00F02868">
      <w:pPr>
        <w:widowControl w:val="0"/>
        <w:shd w:val="clear" w:color="auto" w:fill="FFFFFF"/>
        <w:tabs>
          <w:tab w:val="right" w:leader="hyphen" w:pos="9639"/>
        </w:tabs>
        <w:spacing w:after="0" w:line="360" w:lineRule="auto"/>
        <w:ind w:firstLine="709"/>
        <w:jc w:val="both"/>
        <w:rPr>
          <w:rFonts w:ascii="Times New Roman" w:hAnsi="Times New Roman" w:cs="Times New Roman"/>
          <w:spacing w:val="-2"/>
          <w:sz w:val="28"/>
          <w:szCs w:val="28"/>
          <w:lang w:val="en-US"/>
        </w:rPr>
      </w:pPr>
    </w:p>
    <w:p w:rsidR="009639AC" w:rsidRPr="009639AC" w:rsidRDefault="009639AC" w:rsidP="00F02868">
      <w:pPr>
        <w:widowControl w:val="0"/>
        <w:shd w:val="clear" w:color="auto" w:fill="FFFFFF"/>
        <w:tabs>
          <w:tab w:val="right" w:leader="hyphen" w:pos="9639"/>
        </w:tabs>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Основними завданнями бухгалтерського обліку в органах місцевого самоврядування є (рис.1.1):</w:t>
      </w:r>
    </w:p>
    <w:p w:rsidR="00DC2F88" w:rsidRDefault="00BE293F" w:rsidP="005414FC">
      <w:pPr>
        <w:widowControl w:val="0"/>
        <w:tabs>
          <w:tab w:val="left" w:pos="284"/>
          <w:tab w:val="left" w:pos="2977"/>
          <w:tab w:val="left" w:pos="3119"/>
          <w:tab w:val="left" w:pos="3261"/>
          <w:tab w:val="left" w:pos="6096"/>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257" editas="canvas" style="width:467.7pt;height:249.15pt;mso-position-horizontal-relative:char;mso-position-vertical-relative:line" coordorigin="2362,2681" coordsize="7200,3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8" type="#_x0000_t75" style="position:absolute;left:2362;top:2681;width:7200;height:3836" o:preferrelative="f">
              <v:fill o:detectmouseclick="t"/>
              <v:path o:extrusionok="t" o:connecttype="none"/>
              <o:lock v:ext="edit" text="t"/>
            </v:shape>
            <v:roundrect id="_x0000_s1265" style="position:absolute;left:2569;top:2784;width:6717;height:450" arcsize="10923f">
              <v:textbox style="mso-next-textbox:#_x0000_s1265">
                <w:txbxContent>
                  <w:p w:rsidR="00613E93" w:rsidRPr="00E536FE" w:rsidRDefault="00613E93" w:rsidP="00DC2F88">
                    <w:pPr>
                      <w:jc w:val="center"/>
                      <w:rPr>
                        <w:szCs w:val="28"/>
                      </w:rPr>
                    </w:pPr>
                    <w:r>
                      <w:rPr>
                        <w:rFonts w:ascii="Times New Roman" w:hAnsi="Times New Roman" w:cs="Times New Roman"/>
                        <w:spacing w:val="-2"/>
                        <w:sz w:val="28"/>
                        <w:szCs w:val="28"/>
                      </w:rPr>
                      <w:t>З</w:t>
                    </w:r>
                    <w:r w:rsidRPr="005D5689">
                      <w:rPr>
                        <w:rFonts w:ascii="Times New Roman" w:hAnsi="Times New Roman" w:cs="Times New Roman"/>
                        <w:spacing w:val="-2"/>
                        <w:sz w:val="28"/>
                        <w:szCs w:val="28"/>
                      </w:rPr>
                      <w:t>авдання</w:t>
                    </w:r>
                    <w:r w:rsidRPr="00D03DFA">
                      <w:rPr>
                        <w:rFonts w:ascii="Times New Roman" w:hAnsi="Times New Roman" w:cs="Times New Roman"/>
                        <w:color w:val="000000"/>
                        <w:sz w:val="28"/>
                        <w:szCs w:val="28"/>
                      </w:rPr>
                      <w:t xml:space="preserve"> обліку в</w:t>
                    </w:r>
                    <w:r w:rsidRPr="00D03DFA">
                      <w:rPr>
                        <w:rFonts w:ascii="Times New Roman" w:hAnsi="Times New Roman" w:cs="Times New Roman"/>
                        <w:color w:val="000000"/>
                        <w:sz w:val="28"/>
                        <w:szCs w:val="28"/>
                        <w:lang w:val="ru-RU"/>
                      </w:rPr>
                      <w:t xml:space="preserve"> </w:t>
                    </w:r>
                    <w:r w:rsidRPr="00D03DFA">
                      <w:rPr>
                        <w:rFonts w:ascii="Times New Roman" w:hAnsi="Times New Roman" w:cs="Times New Roman"/>
                        <w:noProof/>
                        <w:color w:val="000000"/>
                        <w:sz w:val="28"/>
                        <w:szCs w:val="28"/>
                      </w:rPr>
                      <w:t>органах місцевого самоврядування</w:t>
                    </w:r>
                  </w:p>
                  <w:p w:rsidR="00613E93" w:rsidRPr="00DC2F88" w:rsidRDefault="00613E93" w:rsidP="00DC2F88">
                    <w:pPr>
                      <w:rPr>
                        <w:szCs w:val="24"/>
                      </w:rPr>
                    </w:pPr>
                  </w:p>
                </w:txbxContent>
              </v:textbox>
            </v:roundrect>
            <v:roundrect id="_x0000_s1266" style="position:absolute;left:2569;top:4417;width:6717;height:435" arcsize="10923f">
              <v:textbox style="mso-next-textbox:#_x0000_s1266">
                <w:txbxContent>
                  <w:p w:rsidR="00613E93" w:rsidRPr="00E107A2" w:rsidRDefault="00613E93" w:rsidP="005414FC">
                    <w:pPr>
                      <w:shd w:val="clear" w:color="auto" w:fill="FFFFFF"/>
                      <w:tabs>
                        <w:tab w:val="left" w:pos="993"/>
                        <w:tab w:val="right" w:leader="hyphen" w:pos="9639"/>
                      </w:tabs>
                      <w:spacing w:line="360" w:lineRule="auto"/>
                      <w:jc w:val="center"/>
                      <w:rPr>
                        <w:rFonts w:ascii="Times New Roman" w:hAnsi="Times New Roman" w:cs="Times New Roman"/>
                        <w:spacing w:val="-1"/>
                        <w:sz w:val="28"/>
                        <w:szCs w:val="28"/>
                      </w:rPr>
                    </w:pPr>
                    <w:r w:rsidRPr="00E107A2">
                      <w:rPr>
                        <w:rFonts w:ascii="Times New Roman" w:hAnsi="Times New Roman" w:cs="Times New Roman"/>
                        <w:spacing w:val="-1"/>
                        <w:sz w:val="28"/>
                        <w:szCs w:val="28"/>
                      </w:rPr>
                      <w:t>збереження майна;</w:t>
                    </w:r>
                  </w:p>
                  <w:p w:rsidR="00613E93" w:rsidRPr="005414FC" w:rsidRDefault="00613E93" w:rsidP="005414FC">
                    <w:pPr>
                      <w:rPr>
                        <w:szCs w:val="24"/>
                      </w:rPr>
                    </w:pPr>
                  </w:p>
                </w:txbxContent>
              </v:textbox>
            </v:roundrect>
            <v:roundrect id="_x0000_s1267" style="position:absolute;left:2569;top:6013;width:6717;height:410" arcsize="10923f">
              <v:textbox style="mso-next-textbox:#_x0000_s1267">
                <w:txbxContent>
                  <w:p w:rsidR="00613E93" w:rsidRPr="00E107A2" w:rsidRDefault="00613E93" w:rsidP="005414FC">
                    <w:pPr>
                      <w:jc w:val="center"/>
                      <w:rPr>
                        <w:rFonts w:ascii="Times New Roman" w:hAnsi="Times New Roman" w:cs="Times New Roman"/>
                        <w:szCs w:val="28"/>
                      </w:rPr>
                    </w:pPr>
                    <w:r w:rsidRPr="00E107A2">
                      <w:rPr>
                        <w:rFonts w:ascii="Times New Roman" w:hAnsi="Times New Roman" w:cs="Times New Roman"/>
                        <w:spacing w:val="-1"/>
                        <w:sz w:val="28"/>
                        <w:szCs w:val="28"/>
                      </w:rPr>
                      <w:t xml:space="preserve">визначення </w:t>
                    </w:r>
                    <w:r w:rsidRPr="00E107A2">
                      <w:rPr>
                        <w:rFonts w:ascii="Times New Roman" w:hAnsi="Times New Roman" w:cs="Times New Roman"/>
                        <w:sz w:val="28"/>
                        <w:szCs w:val="28"/>
                      </w:rPr>
                      <w:t>результатів діяльності установи</w:t>
                    </w:r>
                  </w:p>
                  <w:p w:rsidR="00613E93" w:rsidRPr="005414FC" w:rsidRDefault="00613E93" w:rsidP="005414FC">
                    <w:pPr>
                      <w:rPr>
                        <w:szCs w:val="24"/>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68" type="#_x0000_t67" style="position:absolute;left:5741;top:4044;width:503;height:373">
              <v:textbox style="layout-flow:vertical-ideographic"/>
            </v:shape>
            <v:roundrect id="_x0000_s1270" style="position:absolute;left:2569;top:5227;width:6717;height:410" arcsize="10923f">
              <v:textbox style="mso-next-textbox:#_x0000_s1270">
                <w:txbxContent>
                  <w:p w:rsidR="00613E93" w:rsidRPr="00E107A2" w:rsidRDefault="00613E93" w:rsidP="005414FC">
                    <w:pPr>
                      <w:shd w:val="clear" w:color="auto" w:fill="FFFFFF"/>
                      <w:tabs>
                        <w:tab w:val="left" w:pos="993"/>
                        <w:tab w:val="right" w:leader="hyphen" w:pos="9639"/>
                      </w:tabs>
                      <w:spacing w:line="360" w:lineRule="auto"/>
                      <w:jc w:val="center"/>
                      <w:rPr>
                        <w:rFonts w:ascii="Times New Roman" w:hAnsi="Times New Roman" w:cs="Times New Roman"/>
                        <w:spacing w:val="-1"/>
                        <w:sz w:val="28"/>
                        <w:szCs w:val="28"/>
                      </w:rPr>
                    </w:pPr>
                    <w:r w:rsidRPr="00E107A2">
                      <w:rPr>
                        <w:rFonts w:ascii="Times New Roman" w:hAnsi="Times New Roman" w:cs="Times New Roman"/>
                        <w:spacing w:val="-1"/>
                        <w:sz w:val="28"/>
                        <w:szCs w:val="28"/>
                      </w:rPr>
                      <w:t>сприяння в своєчасному прийнятті рішень;</w:t>
                    </w:r>
                  </w:p>
                  <w:p w:rsidR="00613E93" w:rsidRPr="005414FC" w:rsidRDefault="00613E93" w:rsidP="005414FC">
                    <w:pPr>
                      <w:rPr>
                        <w:szCs w:val="24"/>
                      </w:rPr>
                    </w:pPr>
                  </w:p>
                </w:txbxContent>
              </v:textbox>
            </v:roundrect>
            <v:roundrect id="_x0000_s1272" style="position:absolute;left:2569;top:3616;width:6717;height:428" arcsize="10923f">
              <v:textbox style="mso-next-textbox:#_x0000_s1272">
                <w:txbxContent>
                  <w:p w:rsidR="00613E93" w:rsidRPr="00E107A2" w:rsidRDefault="00613E93" w:rsidP="005414FC">
                    <w:pPr>
                      <w:shd w:val="clear" w:color="auto" w:fill="FFFFFF"/>
                      <w:tabs>
                        <w:tab w:val="left" w:pos="993"/>
                        <w:tab w:val="right" w:leader="hyphen" w:pos="9639"/>
                      </w:tabs>
                      <w:spacing w:after="0" w:line="240" w:lineRule="auto"/>
                      <w:jc w:val="both"/>
                      <w:rPr>
                        <w:rFonts w:ascii="Times New Roman" w:hAnsi="Times New Roman" w:cs="Times New Roman"/>
                        <w:spacing w:val="-1"/>
                        <w:sz w:val="28"/>
                        <w:szCs w:val="28"/>
                      </w:rPr>
                    </w:pPr>
                    <w:r w:rsidRPr="00E107A2">
                      <w:rPr>
                        <w:rFonts w:ascii="Times New Roman" w:hAnsi="Times New Roman" w:cs="Times New Roman"/>
                        <w:spacing w:val="-1"/>
                        <w:sz w:val="28"/>
                        <w:szCs w:val="28"/>
                      </w:rPr>
                      <w:t xml:space="preserve">забезпечення раціонального та ефективного використання коштів; </w:t>
                    </w:r>
                  </w:p>
                  <w:p w:rsidR="00613E93" w:rsidRPr="005414FC" w:rsidRDefault="00613E93" w:rsidP="005414FC">
                    <w:pPr>
                      <w:rPr>
                        <w:szCs w:val="24"/>
                      </w:rPr>
                    </w:pPr>
                  </w:p>
                </w:txbxContent>
              </v:textbox>
            </v:roundrect>
            <v:shape id="_x0000_s1275" type="#_x0000_t67" style="position:absolute;left:5741;top:3234;width:503;height:377">
              <v:textbox style="layout-flow:vertical-ideographic"/>
            </v:shape>
            <v:shape id="_x0000_s1282" type="#_x0000_t67" style="position:absolute;left:5740;top:4852;width:503;height:375">
              <v:textbox style="layout-flow:vertical-ideographic"/>
            </v:shape>
            <v:shape id="_x0000_s1276" type="#_x0000_t67" style="position:absolute;left:5737;top:5637;width:506;height:376">
              <v:textbox style="layout-flow:vertical-ideographic"/>
            </v:shape>
            <w10:wrap type="none"/>
            <w10:anchorlock/>
          </v:group>
        </w:pict>
      </w:r>
    </w:p>
    <w:p w:rsidR="00F02868" w:rsidRPr="00E536FE" w:rsidRDefault="00F02868" w:rsidP="002755C8">
      <w:pPr>
        <w:widowControl w:val="0"/>
        <w:spacing w:after="0" w:line="360" w:lineRule="auto"/>
        <w:ind w:firstLine="709"/>
        <w:rPr>
          <w:szCs w:val="28"/>
        </w:rPr>
      </w:pPr>
      <w:r w:rsidRPr="00707A45">
        <w:rPr>
          <w:rFonts w:ascii="Times New Roman" w:hAnsi="Times New Roman" w:cs="Times New Roman"/>
          <w:sz w:val="28"/>
          <w:szCs w:val="28"/>
        </w:rPr>
        <w:t>Рис.</w:t>
      </w:r>
      <w:r>
        <w:rPr>
          <w:rFonts w:ascii="Times New Roman" w:hAnsi="Times New Roman" w:cs="Times New Roman"/>
          <w:sz w:val="28"/>
          <w:szCs w:val="28"/>
        </w:rPr>
        <w:t>1</w:t>
      </w:r>
      <w:r w:rsidRPr="00707A45">
        <w:rPr>
          <w:rFonts w:ascii="Times New Roman" w:hAnsi="Times New Roman" w:cs="Times New Roman"/>
          <w:sz w:val="28"/>
          <w:szCs w:val="28"/>
        </w:rPr>
        <w:t>.</w:t>
      </w:r>
      <w:r>
        <w:rPr>
          <w:rFonts w:ascii="Times New Roman" w:hAnsi="Times New Roman" w:cs="Times New Roman"/>
          <w:sz w:val="28"/>
          <w:szCs w:val="28"/>
        </w:rPr>
        <w:t xml:space="preserve">1. </w:t>
      </w:r>
      <w:r>
        <w:rPr>
          <w:rFonts w:ascii="Times New Roman" w:hAnsi="Times New Roman" w:cs="Times New Roman"/>
          <w:spacing w:val="-2"/>
          <w:sz w:val="28"/>
          <w:szCs w:val="28"/>
        </w:rPr>
        <w:t>З</w:t>
      </w:r>
      <w:r w:rsidRPr="005D5689">
        <w:rPr>
          <w:rFonts w:ascii="Times New Roman" w:hAnsi="Times New Roman" w:cs="Times New Roman"/>
          <w:spacing w:val="-2"/>
          <w:sz w:val="28"/>
          <w:szCs w:val="28"/>
        </w:rPr>
        <w:t>авдання</w:t>
      </w:r>
      <w:r w:rsidRPr="00D03DFA">
        <w:rPr>
          <w:rFonts w:ascii="Times New Roman" w:hAnsi="Times New Roman" w:cs="Times New Roman"/>
          <w:color w:val="000000"/>
          <w:sz w:val="28"/>
          <w:szCs w:val="28"/>
        </w:rPr>
        <w:t xml:space="preserve"> обліку в</w:t>
      </w:r>
      <w:r w:rsidRPr="00D03DFA">
        <w:rPr>
          <w:rFonts w:ascii="Times New Roman" w:hAnsi="Times New Roman" w:cs="Times New Roman"/>
          <w:color w:val="000000"/>
          <w:sz w:val="28"/>
          <w:szCs w:val="28"/>
          <w:lang w:val="ru-RU"/>
        </w:rPr>
        <w:t xml:space="preserve"> </w:t>
      </w:r>
      <w:r w:rsidRPr="00D03DFA">
        <w:rPr>
          <w:rFonts w:ascii="Times New Roman" w:hAnsi="Times New Roman" w:cs="Times New Roman"/>
          <w:noProof/>
          <w:color w:val="000000"/>
          <w:sz w:val="28"/>
          <w:szCs w:val="28"/>
        </w:rPr>
        <w:t>органах місцевого самоврядування</w:t>
      </w:r>
    </w:p>
    <w:p w:rsidR="00F02868" w:rsidRPr="00750C27" w:rsidRDefault="00F02868" w:rsidP="002755C8">
      <w:pPr>
        <w:widowControl w:val="0"/>
        <w:spacing w:after="0" w:line="360" w:lineRule="auto"/>
        <w:ind w:firstLine="709"/>
        <w:jc w:val="both"/>
        <w:rPr>
          <w:rFonts w:ascii="Times New Roman" w:hAnsi="Times New Roman" w:cs="Times New Roman"/>
          <w:sz w:val="24"/>
          <w:szCs w:val="24"/>
        </w:rPr>
      </w:pPr>
      <w:r w:rsidRPr="00310DB6">
        <w:rPr>
          <w:rFonts w:ascii="Times New Roman" w:hAnsi="Times New Roman" w:cs="Times New Roman"/>
          <w:sz w:val="24"/>
          <w:szCs w:val="24"/>
        </w:rPr>
        <w:t xml:space="preserve">Примітка. Розроблено автором </w:t>
      </w:r>
      <w:r w:rsidR="00750C27">
        <w:rPr>
          <w:rFonts w:ascii="Times New Roman" w:hAnsi="Times New Roman" w:cs="Times New Roman"/>
          <w:sz w:val="24"/>
          <w:szCs w:val="24"/>
        </w:rPr>
        <w:t>самостійно</w:t>
      </w:r>
    </w:p>
    <w:p w:rsidR="00DD7571" w:rsidRDefault="00DD7571" w:rsidP="002755C8">
      <w:pPr>
        <w:widowControl w:val="0"/>
        <w:spacing w:after="0" w:line="360" w:lineRule="auto"/>
        <w:ind w:firstLine="709"/>
        <w:jc w:val="both"/>
        <w:rPr>
          <w:rFonts w:ascii="Times New Roman" w:hAnsi="Times New Roman" w:cs="Times New Roman"/>
          <w:sz w:val="24"/>
          <w:szCs w:val="24"/>
        </w:rPr>
      </w:pPr>
    </w:p>
    <w:p w:rsidR="00DD7571" w:rsidRPr="003D1791" w:rsidRDefault="00DD7571" w:rsidP="002755C8">
      <w:pPr>
        <w:widowControl w:val="0"/>
        <w:spacing w:after="0" w:line="360" w:lineRule="auto"/>
        <w:ind w:firstLine="709"/>
        <w:jc w:val="both"/>
        <w:rPr>
          <w:rFonts w:ascii="Times New Roman" w:hAnsi="Times New Roman" w:cs="Times New Roman"/>
          <w:sz w:val="28"/>
          <w:szCs w:val="28"/>
        </w:rPr>
      </w:pPr>
      <w:r w:rsidRPr="00DD7571">
        <w:rPr>
          <w:rFonts w:ascii="Times New Roman" w:hAnsi="Times New Roman" w:cs="Times New Roman"/>
          <w:sz w:val="28"/>
          <w:szCs w:val="28"/>
        </w:rPr>
        <w:t>Для того, щоб бухгалтерський облік в органах місцевого самоврядуванн</w:t>
      </w:r>
      <w:r>
        <w:rPr>
          <w:rFonts w:ascii="Times New Roman" w:hAnsi="Times New Roman" w:cs="Times New Roman"/>
          <w:sz w:val="28"/>
          <w:szCs w:val="28"/>
        </w:rPr>
        <w:t xml:space="preserve">я виконував завдання, які перед ним поставлено, потрібно його організувати раціонально, враховуючи усі особливості, які характерні для діяльності цих установ. За таких умов особливого значення набуває повнота і своєчасність облікової інформації, що дає можливість визначити дієвість </w:t>
      </w:r>
      <w:r w:rsidR="003D1791">
        <w:rPr>
          <w:rFonts w:ascii="Times New Roman" w:hAnsi="Times New Roman" w:cs="Times New Roman"/>
          <w:sz w:val="28"/>
          <w:szCs w:val="28"/>
        </w:rPr>
        <w:t xml:space="preserve">управління установою та запобігти прийняття неправильних управлінських рішень. Облікова інформація відображає фактичний стан </w:t>
      </w:r>
      <w:r w:rsidR="003D1791">
        <w:rPr>
          <w:rFonts w:ascii="Times New Roman" w:hAnsi="Times New Roman" w:cs="Times New Roman"/>
          <w:sz w:val="28"/>
          <w:szCs w:val="28"/>
        </w:rPr>
        <w:lastRenderedPageBreak/>
        <w:t>господарського об</w:t>
      </w:r>
      <w:r w:rsidR="003D1791">
        <w:rPr>
          <w:rFonts w:ascii="Times New Roman" w:hAnsi="Times New Roman" w:cs="Times New Roman"/>
          <w:sz w:val="28"/>
          <w:szCs w:val="28"/>
          <w:lang w:val="en-US"/>
        </w:rPr>
        <w:t>’</w:t>
      </w:r>
      <w:r w:rsidR="003D1791">
        <w:rPr>
          <w:rFonts w:ascii="Times New Roman" w:hAnsi="Times New Roman" w:cs="Times New Roman"/>
          <w:sz w:val="28"/>
          <w:szCs w:val="28"/>
        </w:rPr>
        <w:t>єкта, а тому це вимагає постійного вдосконалення методології бухгалтерського обліку як основного постачальника інформації щодо діяльності установи. Удосконалення організації бухгалтерського обліку полягає у підвищенні його оперативності і аналітичності. Особлива увага приділяється автоматизації обліку, яка вимагає подальшого розвитку його методології, а також  застосуванн</w:t>
      </w:r>
      <w:r w:rsidR="009E2079">
        <w:rPr>
          <w:rFonts w:ascii="Times New Roman" w:hAnsi="Times New Roman" w:cs="Times New Roman"/>
          <w:sz w:val="28"/>
          <w:szCs w:val="28"/>
        </w:rPr>
        <w:t>я</w:t>
      </w:r>
      <w:r w:rsidR="003D1791">
        <w:rPr>
          <w:rFonts w:ascii="Times New Roman" w:hAnsi="Times New Roman" w:cs="Times New Roman"/>
          <w:sz w:val="28"/>
          <w:szCs w:val="28"/>
        </w:rPr>
        <w:t xml:space="preserve"> сучасних форм </w:t>
      </w:r>
      <w:r w:rsidR="009E2079">
        <w:rPr>
          <w:rFonts w:ascii="Times New Roman" w:hAnsi="Times New Roman" w:cs="Times New Roman"/>
          <w:sz w:val="28"/>
          <w:szCs w:val="28"/>
        </w:rPr>
        <w:t>бухгалтерських регістрів, розробки технологічного процесу введення і обробки економічної інформації, скорочення документообігу та створення масивів постійної інформації.</w:t>
      </w:r>
    </w:p>
    <w:p w:rsidR="00D2603A" w:rsidRDefault="00385977" w:rsidP="00385977">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Важливе значення в</w:t>
      </w:r>
      <w:r w:rsidRPr="00385977">
        <w:rPr>
          <w:rFonts w:ascii="Times New Roman" w:hAnsi="Times New Roman" w:cs="Times New Roman"/>
          <w:sz w:val="28"/>
          <w:szCs w:val="28"/>
        </w:rPr>
        <w:t xml:space="preserve"> діяльності органів місцевого самоврядування</w:t>
      </w:r>
      <w:r>
        <w:rPr>
          <w:rFonts w:ascii="Times New Roman" w:hAnsi="Times New Roman" w:cs="Times New Roman"/>
          <w:sz w:val="28"/>
          <w:szCs w:val="28"/>
        </w:rPr>
        <w:t xml:space="preserve"> належить </w:t>
      </w:r>
      <w:r w:rsidRPr="00385977">
        <w:rPr>
          <w:rFonts w:ascii="Times New Roman" w:hAnsi="Times New Roman" w:cs="Times New Roman"/>
          <w:sz w:val="28"/>
          <w:szCs w:val="28"/>
        </w:rPr>
        <w:t>аналіз</w:t>
      </w:r>
      <w:r>
        <w:rPr>
          <w:rFonts w:ascii="Times New Roman" w:hAnsi="Times New Roman" w:cs="Times New Roman"/>
          <w:sz w:val="28"/>
          <w:szCs w:val="28"/>
        </w:rPr>
        <w:t>у господарської діяльності. При цьому використовують сукупність наукових методів пізнання соціально-економічних процесів та явищ, до яких слід віднести методи порівняння, наукового узагальнення, системного аналізу, який застосовується при обґрунтуванні необхідності поєднання соціальних, специфічних, економічних заходів з метою ефективної організації державної системи та підвищення якості надання освітніх послуг); економіко-математичні методи застосуються з метою розробки моделей аналізу кошторису установи, аналізу надання освітніх послуг</w:t>
      </w:r>
      <w:r w:rsidR="00ED2375">
        <w:rPr>
          <w:rFonts w:ascii="Times New Roman" w:hAnsi="Times New Roman" w:cs="Times New Roman"/>
          <w:sz w:val="28"/>
          <w:szCs w:val="28"/>
        </w:rPr>
        <w:t xml:space="preserve">, аналізу витрат; методи технічного, графічного, порівняльного, статистичного аналізу використовують в процесі розробки пропозицій щодо планування спектру послуг, при обґрунтування стратегії ефективного управління установою освіти. </w:t>
      </w:r>
    </w:p>
    <w:p w:rsidR="00385977" w:rsidRPr="00385977" w:rsidRDefault="00ED2375" w:rsidP="0038597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діяльності установ державного сектору економіки доцільно проводити в декілька етапів (рис.1.2).</w:t>
      </w:r>
    </w:p>
    <w:p w:rsidR="009E2079" w:rsidRPr="00E87F4B" w:rsidRDefault="00ED2375" w:rsidP="002755C8">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як функція управління має можливість своєчасно виявити та ліквідувати ті передумови та фактори, які негативно впливають і заважають ефективно проводити діяльність та успішно досягати поставленої мети перед установою.</w:t>
      </w:r>
      <w:r w:rsidR="00E87F4B">
        <w:rPr>
          <w:rFonts w:ascii="Times New Roman" w:hAnsi="Times New Roman" w:cs="Times New Roman"/>
          <w:sz w:val="28"/>
          <w:szCs w:val="28"/>
        </w:rPr>
        <w:t xml:space="preserve"> Завдяки періодичному перерозподілу обов</w:t>
      </w:r>
      <w:r w:rsidR="00E87F4B">
        <w:rPr>
          <w:rFonts w:ascii="Times New Roman" w:hAnsi="Times New Roman" w:cs="Times New Roman"/>
          <w:sz w:val="28"/>
          <w:szCs w:val="28"/>
          <w:lang w:val="en-US"/>
        </w:rPr>
        <w:t>’</w:t>
      </w:r>
      <w:r w:rsidR="00E87F4B">
        <w:rPr>
          <w:rFonts w:ascii="Times New Roman" w:hAnsi="Times New Roman" w:cs="Times New Roman"/>
          <w:sz w:val="28"/>
          <w:szCs w:val="28"/>
        </w:rPr>
        <w:t xml:space="preserve">язків між працівниками, які працюють в установі, </w:t>
      </w:r>
      <w:r w:rsidR="00C2081E">
        <w:rPr>
          <w:rFonts w:ascii="Times New Roman" w:hAnsi="Times New Roman" w:cs="Times New Roman"/>
          <w:sz w:val="28"/>
          <w:szCs w:val="28"/>
        </w:rPr>
        <w:t>підвищується ефективність внутрішнього контролю.</w:t>
      </w:r>
    </w:p>
    <w:p w:rsidR="00297AF2" w:rsidRDefault="00BE293F" w:rsidP="00297AF2">
      <w:pPr>
        <w:pStyle w:val="Default"/>
        <w:rPr>
          <w:sz w:val="17"/>
          <w:szCs w:val="17"/>
          <w:lang w:val="en-US"/>
        </w:rPr>
      </w:pPr>
      <w:r w:rsidRPr="00BE293F">
        <w:rPr>
          <w:sz w:val="17"/>
          <w:szCs w:val="17"/>
          <w:lang w:val="en-US"/>
        </w:rPr>
      </w:r>
      <w:r>
        <w:rPr>
          <w:sz w:val="17"/>
          <w:szCs w:val="17"/>
          <w:lang w:val="en-US"/>
        </w:rPr>
        <w:pict>
          <v:group id="_x0000_s1105" editas="canvas" style="width:467.7pt;height:633.3pt;mso-position-horizontal-relative:char;mso-position-vertical-relative:line" coordorigin="2357,836" coordsize="6987,9463">
            <o:lock v:ext="edit" aspectratio="t"/>
            <v:shape id="_x0000_s1106" type="#_x0000_t75" style="position:absolute;left:2357;top:836;width:6987;height:9463" o:preferrelative="f">
              <v:fill o:detectmouseclick="t"/>
              <v:path o:extrusionok="t" o:connecttype="none"/>
              <o:lock v:ext="edit" text="t"/>
            </v:shape>
            <v:rect id="_x0000_s1107" style="position:absolute;left:2357;top:902;width:6897;height:375">
              <v:textbox style="mso-next-textbox:#_x0000_s1107">
                <w:txbxContent>
                  <w:p w:rsidR="00613E93" w:rsidRPr="009D36FB" w:rsidRDefault="00613E93" w:rsidP="00297AF2">
                    <w:pPr>
                      <w:jc w:val="center"/>
                      <w:rPr>
                        <w:rFonts w:ascii="Times New Roman" w:hAnsi="Times New Roman" w:cs="Times New Roman"/>
                        <w:sz w:val="28"/>
                        <w:szCs w:val="28"/>
                      </w:rPr>
                    </w:pPr>
                    <w:r w:rsidRPr="009D36FB">
                      <w:rPr>
                        <w:rFonts w:ascii="Times New Roman" w:hAnsi="Times New Roman" w:cs="Times New Roman"/>
                        <w:sz w:val="28"/>
                        <w:szCs w:val="28"/>
                      </w:rPr>
                      <w:t>Особливості аналізу діяльності установ державного сектору</w:t>
                    </w:r>
                  </w:p>
                </w:txbxContent>
              </v:textbox>
            </v:rect>
            <v:rect id="_x0000_s1108" style="position:absolute;left:2824;top:1366;width:6430;height:579">
              <v:textbox style="mso-next-textbox:#_x0000_s1108">
                <w:txbxContent>
                  <w:p w:rsidR="00613E93" w:rsidRPr="009D36FB" w:rsidRDefault="00613E93" w:rsidP="008B482A">
                    <w:pPr>
                      <w:spacing w:after="0" w:line="240" w:lineRule="auto"/>
                      <w:jc w:val="center"/>
                      <w:rPr>
                        <w:rFonts w:ascii="Times New Roman" w:hAnsi="Times New Roman" w:cs="Times New Roman"/>
                        <w:sz w:val="28"/>
                        <w:szCs w:val="28"/>
                      </w:rPr>
                    </w:pPr>
                    <w:r w:rsidRPr="009D36FB">
                      <w:rPr>
                        <w:rFonts w:ascii="Times New Roman" w:hAnsi="Times New Roman" w:cs="Times New Roman"/>
                        <w:iCs/>
                        <w:sz w:val="28"/>
                        <w:szCs w:val="28"/>
                      </w:rPr>
                      <w:t xml:space="preserve">Мета аналізу – </w:t>
                    </w:r>
                    <w:r w:rsidRPr="009D36FB">
                      <w:rPr>
                        <w:rFonts w:ascii="Times New Roman" w:hAnsi="Times New Roman" w:cs="Times New Roman"/>
                        <w:sz w:val="28"/>
                        <w:szCs w:val="28"/>
                      </w:rPr>
                      <w:t xml:space="preserve">виявлення резервів підвищення ефективності діяльності </w:t>
                    </w:r>
                  </w:p>
                </w:txbxContent>
              </v:textbox>
            </v:rect>
            <v:rect id="_x0000_s1109" style="position:absolute;left:2823;top:2050;width:6431;height:375">
              <v:textbox style="mso-next-textbox:#_x0000_s1109">
                <w:txbxContent>
                  <w:p w:rsidR="00613E93" w:rsidRPr="009D36FB" w:rsidRDefault="00613E93" w:rsidP="00297AF2">
                    <w:pPr>
                      <w:jc w:val="center"/>
                      <w:rPr>
                        <w:rFonts w:ascii="Times New Roman" w:hAnsi="Times New Roman" w:cs="Times New Roman"/>
                        <w:sz w:val="28"/>
                        <w:szCs w:val="28"/>
                      </w:rPr>
                    </w:pPr>
                    <w:r w:rsidRPr="009D36FB">
                      <w:rPr>
                        <w:rFonts w:ascii="Times New Roman" w:hAnsi="Times New Roman" w:cs="Times New Roman"/>
                        <w:sz w:val="28"/>
                        <w:szCs w:val="28"/>
                      </w:rPr>
                      <w:t>Завдання аналізу установ державного сектору</w:t>
                    </w:r>
                  </w:p>
                </w:txbxContent>
              </v:textbox>
            </v:rect>
            <v:rect id="_x0000_s1110" style="position:absolute;left:3343;top:2493;width:5911;height:375">
              <v:textbox style="mso-next-textbox:#_x0000_s1110">
                <w:txbxContent>
                  <w:p w:rsidR="00613E93" w:rsidRPr="009D36FB" w:rsidRDefault="00613E93" w:rsidP="00297AF2">
                    <w:pPr>
                      <w:rPr>
                        <w:rFonts w:ascii="Times New Roman" w:hAnsi="Times New Roman" w:cs="Times New Roman"/>
                        <w:sz w:val="28"/>
                        <w:szCs w:val="28"/>
                      </w:rPr>
                    </w:pPr>
                    <w:r w:rsidRPr="009D36FB">
                      <w:rPr>
                        <w:rFonts w:ascii="Times New Roman" w:hAnsi="Times New Roman" w:cs="Times New Roman"/>
                        <w:sz w:val="28"/>
                        <w:szCs w:val="28"/>
                      </w:rPr>
                      <w:t xml:space="preserve">загальна оцінка діяльності </w:t>
                    </w:r>
                  </w:p>
                  <w:p w:rsidR="00613E93" w:rsidRPr="00243348" w:rsidRDefault="00613E93" w:rsidP="00297AF2"/>
                </w:txbxContent>
              </v:textbox>
            </v:rect>
            <v:rect id="_x0000_s1111" style="position:absolute;left:3343;top:2868;width:5911;height:375">
              <v:textbox style="mso-next-textbox:#_x0000_s1111">
                <w:txbxContent>
                  <w:p w:rsidR="00613E93" w:rsidRPr="00297AF2" w:rsidRDefault="00613E93" w:rsidP="00297AF2">
                    <w:pPr>
                      <w:pStyle w:val="Default"/>
                      <w:rPr>
                        <w:rFonts w:ascii="Times New Roman" w:hAnsi="Times New Roman" w:cs="Times New Roman"/>
                        <w:sz w:val="28"/>
                        <w:szCs w:val="28"/>
                      </w:rPr>
                    </w:pPr>
                    <w:r w:rsidRPr="00297AF2">
                      <w:rPr>
                        <w:rFonts w:ascii="Times New Roman" w:hAnsi="Times New Roman" w:cs="Times New Roman"/>
                        <w:sz w:val="28"/>
                        <w:szCs w:val="28"/>
                      </w:rPr>
                      <w:t xml:space="preserve">аналіз виконання кошторису </w:t>
                    </w:r>
                  </w:p>
                  <w:p w:rsidR="00613E93" w:rsidRPr="00243348" w:rsidRDefault="00613E93" w:rsidP="00297AF2"/>
                </w:txbxContent>
              </v:textbox>
            </v:rect>
            <v:rect id="_x0000_s1112" style="position:absolute;left:3343;top:3243;width:5911;height:375">
              <v:textbox style="mso-next-textbox:#_x0000_s1112">
                <w:txbxContent>
                  <w:p w:rsidR="00613E93" w:rsidRPr="009D36FB" w:rsidRDefault="00613E93" w:rsidP="00297AF2">
                    <w:pPr>
                      <w:rPr>
                        <w:rFonts w:ascii="Times New Roman" w:hAnsi="Times New Roman" w:cs="Times New Roman"/>
                        <w:sz w:val="28"/>
                        <w:szCs w:val="28"/>
                      </w:rPr>
                    </w:pPr>
                    <w:r w:rsidRPr="009D36FB">
                      <w:rPr>
                        <w:rFonts w:ascii="Times New Roman" w:hAnsi="Times New Roman" w:cs="Times New Roman"/>
                        <w:sz w:val="28"/>
                        <w:szCs w:val="28"/>
                      </w:rPr>
                      <w:t xml:space="preserve">оцінка структури і динаміки доходів та видатків </w:t>
                    </w:r>
                  </w:p>
                </w:txbxContent>
              </v:textbox>
            </v:rect>
            <v:rect id="_x0000_s1113" style="position:absolute;left:3343;top:3618;width:5911;height:375">
              <v:textbox style="mso-next-textbox:#_x0000_s1113">
                <w:txbxContent>
                  <w:p w:rsidR="00613E93" w:rsidRPr="009D36FB" w:rsidRDefault="00613E93" w:rsidP="00297AF2">
                    <w:pPr>
                      <w:rPr>
                        <w:rFonts w:ascii="Times New Roman" w:hAnsi="Times New Roman" w:cs="Times New Roman"/>
                        <w:sz w:val="28"/>
                        <w:szCs w:val="28"/>
                      </w:rPr>
                    </w:pPr>
                    <w:r w:rsidRPr="009D36FB">
                      <w:rPr>
                        <w:rFonts w:ascii="Times New Roman" w:hAnsi="Times New Roman" w:cs="Times New Roman"/>
                        <w:sz w:val="28"/>
                        <w:szCs w:val="28"/>
                      </w:rPr>
                      <w:t xml:space="preserve">оцінка фінансового стану </w:t>
                    </w:r>
                  </w:p>
                </w:txbxContent>
              </v:textbox>
            </v:rect>
            <v:rect id="_x0000_s1114" style="position:absolute;left:3343;top:3993;width:5911;height:375">
              <v:textbox style="mso-next-textbox:#_x0000_s1114">
                <w:txbxContent>
                  <w:p w:rsidR="00613E93" w:rsidRPr="009D36FB" w:rsidRDefault="00613E93" w:rsidP="00297AF2">
                    <w:pPr>
                      <w:rPr>
                        <w:rFonts w:ascii="Times New Roman" w:hAnsi="Times New Roman" w:cs="Times New Roman"/>
                        <w:spacing w:val="-8"/>
                        <w:sz w:val="28"/>
                        <w:szCs w:val="28"/>
                      </w:rPr>
                    </w:pPr>
                    <w:r w:rsidRPr="009D36FB">
                      <w:rPr>
                        <w:rFonts w:ascii="Times New Roman" w:hAnsi="Times New Roman" w:cs="Times New Roman"/>
                        <w:spacing w:val="-8"/>
                        <w:sz w:val="28"/>
                        <w:szCs w:val="28"/>
                      </w:rPr>
                      <w:t xml:space="preserve">оцінка показників обсягу функціональної діяльності </w:t>
                    </w:r>
                  </w:p>
                </w:txbxContent>
              </v:textbox>
            </v:rect>
            <v:rect id="_x0000_s1115" style="position:absolute;left:3343;top:4368;width:5911;height:375">
              <v:textbox style="mso-next-textbox:#_x0000_s1115">
                <w:txbxContent>
                  <w:p w:rsidR="00613E93" w:rsidRPr="00297AF2" w:rsidRDefault="00613E93" w:rsidP="00297AF2">
                    <w:pPr>
                      <w:pStyle w:val="Default"/>
                      <w:rPr>
                        <w:rFonts w:ascii="Times New Roman" w:hAnsi="Times New Roman" w:cs="Times New Roman"/>
                        <w:spacing w:val="-12"/>
                        <w:sz w:val="28"/>
                        <w:szCs w:val="28"/>
                      </w:rPr>
                    </w:pPr>
                    <w:r w:rsidRPr="00297AF2">
                      <w:rPr>
                        <w:rFonts w:ascii="Times New Roman" w:hAnsi="Times New Roman" w:cs="Times New Roman"/>
                        <w:spacing w:val="-12"/>
                        <w:sz w:val="28"/>
                        <w:szCs w:val="28"/>
                      </w:rPr>
                      <w:t xml:space="preserve">оцінка структури і динаміки основних засобів та ТМЦ  </w:t>
                    </w:r>
                  </w:p>
                </w:txbxContent>
              </v:textbox>
            </v:rect>
            <v:rect id="_x0000_s1116" style="position:absolute;left:3343;top:4743;width:5911;height:375">
              <v:textbox style="mso-next-textbox:#_x0000_s1116">
                <w:txbxContent>
                  <w:p w:rsidR="00613E93" w:rsidRPr="00297AF2" w:rsidRDefault="00613E93" w:rsidP="00297AF2">
                    <w:pPr>
                      <w:pStyle w:val="Default"/>
                      <w:rPr>
                        <w:rFonts w:ascii="Times New Roman" w:hAnsi="Times New Roman" w:cs="Times New Roman"/>
                        <w:spacing w:val="-12"/>
                        <w:sz w:val="28"/>
                        <w:szCs w:val="28"/>
                      </w:rPr>
                    </w:pPr>
                    <w:r w:rsidRPr="00297AF2">
                      <w:rPr>
                        <w:rFonts w:ascii="Times New Roman" w:hAnsi="Times New Roman" w:cs="Times New Roman"/>
                        <w:spacing w:val="-12"/>
                        <w:sz w:val="28"/>
                        <w:szCs w:val="28"/>
                      </w:rPr>
                      <w:t xml:space="preserve">оцінка ефективності використання трудових ресурсів  </w:t>
                    </w:r>
                  </w:p>
                </w:txbxContent>
              </v:textbox>
            </v:rect>
            <v:shapetype id="_x0000_t32" coordsize="21600,21600" o:spt="32" o:oned="t" path="m,l21600,21600e" filled="f">
              <v:path arrowok="t" fillok="f" o:connecttype="none"/>
              <o:lock v:ext="edit" shapetype="t"/>
            </v:shapetype>
            <v:shape id="_x0000_s1117" type="#_x0000_t32" style="position:absolute;left:2444;top:1277;width:1;height:7195" o:connectortype="straight"/>
            <v:shape id="_x0000_s1118" type="#_x0000_t32" style="position:absolute;left:2446;top:1653;width:378;height:3" o:connectortype="straight">
              <v:stroke endarrow="block"/>
            </v:shape>
            <v:shape id="_x0000_s1119" type="#_x0000_t32" style="position:absolute;left:2445;top:2238;width:378;height:1;flip:y" o:connectortype="straight">
              <v:stroke endarrow="block"/>
            </v:shape>
            <v:shape id="_x0000_s1120" type="#_x0000_t32" style="position:absolute;left:2935;top:2423;width:11;height:2462" o:connectortype="straight"/>
            <v:shape id="_x0000_s1121" type="#_x0000_t32" style="position:absolute;left:2946;top:2689;width:408;height:7;flip:y" o:connectortype="straight">
              <v:stroke endarrow="block"/>
            </v:shape>
            <v:shape id="_x0000_s1122" type="#_x0000_t32" style="position:absolute;left:2947;top:3025;width:407;height:8;flip:y" o:connectortype="straight">
              <v:stroke endarrow="block"/>
            </v:shape>
            <v:shape id="_x0000_s1123" type="#_x0000_t32" style="position:absolute;left:2947;top:3406;width:407;height:8;flip:y" o:connectortype="straight">
              <v:stroke endarrow="block"/>
            </v:shape>
            <v:shape id="_x0000_s1124" type="#_x0000_t32" style="position:absolute;left:2947;top:3776;width:407;height:8;flip:y" o:connectortype="straight">
              <v:stroke endarrow="block"/>
            </v:shape>
            <v:shape id="_x0000_s1125" type="#_x0000_t32" style="position:absolute;left:2947;top:4171;width:407;height:8;flip:y" o:connectortype="straight">
              <v:stroke endarrow="block"/>
            </v:shape>
            <v:shape id="_x0000_s1126" type="#_x0000_t32" style="position:absolute;left:2947;top:4538;width:407;height:8;flip:y" o:connectortype="straight">
              <v:stroke endarrow="block"/>
            </v:shape>
            <v:shape id="_x0000_s1127" type="#_x0000_t32" style="position:absolute;left:2935;top:4885;width:407;height:8;flip:y" o:connectortype="straight">
              <v:stroke endarrow="block"/>
            </v:shape>
            <v:rect id="_x0000_s1128" style="position:absolute;left:2823;top:5194;width:6431;height:375">
              <v:textbox style="mso-next-textbox:#_x0000_s1128">
                <w:txbxContent>
                  <w:p w:rsidR="00613E93" w:rsidRPr="00297AF2" w:rsidRDefault="00613E93" w:rsidP="00297AF2">
                    <w:pPr>
                      <w:pStyle w:val="Default"/>
                      <w:jc w:val="center"/>
                      <w:rPr>
                        <w:rFonts w:ascii="Times New Roman" w:hAnsi="Times New Roman" w:cs="Times New Roman"/>
                        <w:sz w:val="28"/>
                        <w:szCs w:val="28"/>
                      </w:rPr>
                    </w:pPr>
                    <w:r w:rsidRPr="00297AF2">
                      <w:rPr>
                        <w:rFonts w:ascii="Times New Roman" w:hAnsi="Times New Roman" w:cs="Times New Roman"/>
                        <w:iCs/>
                        <w:sz w:val="28"/>
                        <w:szCs w:val="28"/>
                      </w:rPr>
                      <w:t>Об</w:t>
                    </w:r>
                    <w:r w:rsidRPr="00297AF2">
                      <w:rPr>
                        <w:rFonts w:ascii="Times New Roman" w:hAnsi="Times New Roman" w:cs="Times New Roman"/>
                        <w:iCs/>
                        <w:sz w:val="28"/>
                        <w:szCs w:val="28"/>
                        <w:lang w:val="en-US"/>
                      </w:rPr>
                      <w:t>’</w:t>
                    </w:r>
                    <w:r w:rsidRPr="00297AF2">
                      <w:rPr>
                        <w:rFonts w:ascii="Times New Roman" w:hAnsi="Times New Roman" w:cs="Times New Roman"/>
                        <w:iCs/>
                        <w:sz w:val="28"/>
                        <w:szCs w:val="28"/>
                      </w:rPr>
                      <w:t xml:space="preserve">єкти аналізу </w:t>
                    </w:r>
                    <w:r w:rsidRPr="00297AF2">
                      <w:rPr>
                        <w:rFonts w:ascii="Times New Roman" w:hAnsi="Times New Roman" w:cs="Times New Roman"/>
                        <w:sz w:val="28"/>
                        <w:szCs w:val="28"/>
                      </w:rPr>
                      <w:t>установ державного сектору</w:t>
                    </w:r>
                  </w:p>
                </w:txbxContent>
              </v:textbox>
            </v:rect>
            <v:rect id="_x0000_s1129" style="position:absolute;left:2823;top:5754;width:700;height:376">
              <v:textbox style="mso-next-textbox:#_x0000_s1129">
                <w:txbxContent>
                  <w:p w:rsidR="00613E93" w:rsidRPr="009D36FB" w:rsidRDefault="00613E93" w:rsidP="00297AF2">
                    <w:pPr>
                      <w:ind w:right="-101" w:hanging="142"/>
                      <w:rPr>
                        <w:rFonts w:ascii="Times New Roman" w:hAnsi="Times New Roman" w:cs="Times New Roman"/>
                        <w:spacing w:val="-6"/>
                        <w:sz w:val="28"/>
                        <w:szCs w:val="28"/>
                      </w:rPr>
                    </w:pPr>
                    <w:r w:rsidRPr="009D36FB">
                      <w:rPr>
                        <w:rFonts w:ascii="Times New Roman" w:hAnsi="Times New Roman" w:cs="Times New Roman"/>
                        <w:spacing w:val="-8"/>
                        <w:sz w:val="28"/>
                        <w:szCs w:val="28"/>
                      </w:rPr>
                      <w:t>активи</w:t>
                    </w:r>
                  </w:p>
                </w:txbxContent>
              </v:textbox>
            </v:rect>
            <v:rect id="_x0000_s1130" style="position:absolute;left:3640;top:5755;width:712;height:376">
              <v:textbox style="mso-next-textbox:#_x0000_s1130">
                <w:txbxContent>
                  <w:p w:rsidR="00613E93" w:rsidRPr="009D36FB" w:rsidRDefault="00613E93" w:rsidP="00297AF2">
                    <w:pPr>
                      <w:ind w:right="-153" w:hanging="142"/>
                      <w:rPr>
                        <w:rFonts w:ascii="Times New Roman" w:hAnsi="Times New Roman" w:cs="Times New Roman"/>
                        <w:spacing w:val="-6"/>
                        <w:sz w:val="28"/>
                        <w:szCs w:val="28"/>
                      </w:rPr>
                    </w:pPr>
                    <w:r w:rsidRPr="009D36FB">
                      <w:rPr>
                        <w:rFonts w:ascii="Times New Roman" w:hAnsi="Times New Roman" w:cs="Times New Roman"/>
                        <w:spacing w:val="-6"/>
                        <w:sz w:val="28"/>
                        <w:szCs w:val="28"/>
                      </w:rPr>
                      <w:t>пасиви</w:t>
                    </w:r>
                  </w:p>
                </w:txbxContent>
              </v:textbox>
            </v:rect>
            <v:rect id="_x0000_s1131" style="position:absolute;left:4415;top:5752;width:1725;height:376">
              <v:textbox style="mso-next-textbox:#_x0000_s1131">
                <w:txbxContent>
                  <w:p w:rsidR="00613E93" w:rsidRPr="009D36FB" w:rsidRDefault="00613E93" w:rsidP="00297AF2">
                    <w:pPr>
                      <w:ind w:right="-207" w:hanging="142"/>
                      <w:jc w:val="center"/>
                      <w:rPr>
                        <w:rFonts w:ascii="Times New Roman" w:hAnsi="Times New Roman" w:cs="Times New Roman"/>
                        <w:spacing w:val="-6"/>
                        <w:sz w:val="28"/>
                        <w:szCs w:val="28"/>
                      </w:rPr>
                    </w:pPr>
                    <w:r w:rsidRPr="009D36FB">
                      <w:rPr>
                        <w:rFonts w:ascii="Times New Roman" w:hAnsi="Times New Roman" w:cs="Times New Roman"/>
                        <w:spacing w:val="-6"/>
                        <w:sz w:val="28"/>
                        <w:szCs w:val="28"/>
                      </w:rPr>
                      <w:t>доходи і видатки</w:t>
                    </w:r>
                  </w:p>
                </w:txbxContent>
              </v:textbox>
            </v:rect>
            <v:rect id="_x0000_s1132" style="position:absolute;left:6840;top:6287;width:2414;height:376">
              <v:textbox style="mso-next-textbox:#_x0000_s1132">
                <w:txbxContent>
                  <w:p w:rsidR="00613E93" w:rsidRPr="009D36FB" w:rsidRDefault="00613E93" w:rsidP="00297AF2">
                    <w:pPr>
                      <w:rPr>
                        <w:rFonts w:ascii="Times New Roman" w:hAnsi="Times New Roman" w:cs="Times New Roman"/>
                        <w:spacing w:val="-6"/>
                        <w:sz w:val="28"/>
                        <w:szCs w:val="28"/>
                      </w:rPr>
                    </w:pPr>
                    <w:r w:rsidRPr="008B482A">
                      <w:rPr>
                        <w:rFonts w:ascii="Times New Roman" w:hAnsi="Times New Roman" w:cs="Times New Roman"/>
                        <w:spacing w:val="-6"/>
                        <w:sz w:val="24"/>
                        <w:szCs w:val="24"/>
                      </w:rPr>
                      <w:t>трудові, матеріальні</w:t>
                    </w:r>
                    <w:r w:rsidRPr="009D36FB">
                      <w:rPr>
                        <w:rFonts w:ascii="Times New Roman" w:hAnsi="Times New Roman" w:cs="Times New Roman"/>
                        <w:spacing w:val="-6"/>
                        <w:sz w:val="28"/>
                        <w:szCs w:val="28"/>
                      </w:rPr>
                      <w:t xml:space="preserve"> </w:t>
                    </w:r>
                    <w:r w:rsidRPr="008B482A">
                      <w:rPr>
                        <w:rFonts w:ascii="Times New Roman" w:hAnsi="Times New Roman" w:cs="Times New Roman"/>
                        <w:spacing w:val="-6"/>
                        <w:sz w:val="24"/>
                        <w:szCs w:val="24"/>
                      </w:rPr>
                      <w:t>ресурси</w:t>
                    </w:r>
                  </w:p>
                </w:txbxContent>
              </v:textbox>
            </v:rect>
            <v:rect id="_x0000_s1133" style="position:absolute;left:4352;top:6286;width:2381;height:376">
              <v:textbox style="mso-next-textbox:#_x0000_s1133">
                <w:txbxContent>
                  <w:p w:rsidR="00613E93" w:rsidRPr="00297AF2" w:rsidRDefault="00613E93" w:rsidP="00297AF2">
                    <w:pPr>
                      <w:pStyle w:val="Default"/>
                      <w:ind w:right="-239" w:hanging="142"/>
                      <w:jc w:val="center"/>
                      <w:rPr>
                        <w:rFonts w:ascii="Times New Roman" w:hAnsi="Times New Roman" w:cs="Times New Roman"/>
                        <w:spacing w:val="-8"/>
                        <w:sz w:val="28"/>
                        <w:szCs w:val="28"/>
                      </w:rPr>
                    </w:pPr>
                    <w:r w:rsidRPr="00297AF2">
                      <w:rPr>
                        <w:rFonts w:ascii="Times New Roman" w:hAnsi="Times New Roman" w:cs="Times New Roman"/>
                        <w:spacing w:val="-8"/>
                        <w:sz w:val="28"/>
                        <w:szCs w:val="28"/>
                      </w:rPr>
                      <w:t>зобов</w:t>
                    </w:r>
                    <w:r w:rsidRPr="00297AF2">
                      <w:rPr>
                        <w:rFonts w:ascii="Times New Roman" w:hAnsi="Times New Roman" w:cs="Times New Roman"/>
                        <w:spacing w:val="-8"/>
                        <w:sz w:val="28"/>
                        <w:szCs w:val="28"/>
                        <w:lang w:val="en-US"/>
                      </w:rPr>
                      <w:t>’</w:t>
                    </w:r>
                    <w:r w:rsidRPr="00297AF2">
                      <w:rPr>
                        <w:rFonts w:ascii="Times New Roman" w:hAnsi="Times New Roman" w:cs="Times New Roman"/>
                        <w:spacing w:val="-8"/>
                        <w:sz w:val="28"/>
                        <w:szCs w:val="28"/>
                      </w:rPr>
                      <w:t>язання та їх складові</w:t>
                    </w:r>
                  </w:p>
                  <w:p w:rsidR="00613E93" w:rsidRPr="00CD68EF" w:rsidRDefault="00613E93" w:rsidP="00297AF2">
                    <w:pPr>
                      <w:ind w:right="-239" w:hanging="142"/>
                    </w:pPr>
                  </w:p>
                </w:txbxContent>
              </v:textbox>
            </v:rect>
            <v:shape id="_x0000_s1134" type="#_x0000_t32" style="position:absolute;left:3231;top:5569;width:1;height:185" o:connectortype="straight">
              <v:stroke endarrow="block"/>
            </v:shape>
            <v:shape id="_x0000_s1135" type="#_x0000_t32" style="position:absolute;left:4003;top:5569;width:2;height:186" o:connectortype="straight">
              <v:stroke endarrow="block"/>
            </v:shape>
            <v:shape id="_x0000_s1136" type="#_x0000_t32" style="position:absolute;left:5483;top:5570;width:1;height:185" o:connectortype="straight">
              <v:stroke endarrow="block"/>
            </v:shape>
            <v:shape id="_x0000_s1137" type="#_x0000_t32" style="position:absolute;left:7836;top:5565;width:1;height:185" o:connectortype="straight">
              <v:stroke endarrow="block"/>
            </v:shape>
            <v:shape id="_x0000_s1138" type="#_x0000_t32" style="position:absolute;left:3579;top:5570;width:2;height:716" o:connectortype="straight">
              <v:stroke endarrow="block"/>
            </v:shape>
            <v:rect id="_x0000_s1139" style="position:absolute;left:2822;top:6286;width:1452;height:377">
              <v:textbox style="mso-next-textbox:#_x0000_s1139">
                <w:txbxContent>
                  <w:p w:rsidR="00613E93" w:rsidRPr="009D36FB" w:rsidRDefault="00613E93" w:rsidP="00297AF2">
                    <w:pPr>
                      <w:ind w:right="-207" w:hanging="142"/>
                      <w:jc w:val="center"/>
                      <w:rPr>
                        <w:rFonts w:ascii="Times New Roman" w:hAnsi="Times New Roman" w:cs="Times New Roman"/>
                        <w:spacing w:val="-6"/>
                        <w:sz w:val="28"/>
                        <w:szCs w:val="28"/>
                      </w:rPr>
                    </w:pPr>
                    <w:r w:rsidRPr="009D36FB">
                      <w:rPr>
                        <w:rFonts w:ascii="Times New Roman" w:hAnsi="Times New Roman" w:cs="Times New Roman"/>
                        <w:spacing w:val="-6"/>
                        <w:sz w:val="28"/>
                        <w:szCs w:val="28"/>
                      </w:rPr>
                      <w:t>основні засоби</w:t>
                    </w:r>
                  </w:p>
                </w:txbxContent>
              </v:textbox>
            </v:rect>
            <v:rect id="_x0000_s1140" style="position:absolute;left:6280;top:5750;width:2974;height:447">
              <v:textbox style="mso-next-textbox:#_x0000_s1140">
                <w:txbxContent>
                  <w:p w:rsidR="00613E93" w:rsidRPr="008B482A" w:rsidRDefault="00613E93" w:rsidP="00297AF2">
                    <w:pPr>
                      <w:pStyle w:val="Default"/>
                      <w:widowControl w:val="0"/>
                      <w:rPr>
                        <w:rFonts w:ascii="Times New Roman" w:hAnsi="Times New Roman" w:cs="Times New Roman"/>
                        <w:spacing w:val="-6"/>
                      </w:rPr>
                    </w:pPr>
                    <w:r w:rsidRPr="008B482A">
                      <w:rPr>
                        <w:rFonts w:ascii="Times New Roman" w:hAnsi="Times New Roman" w:cs="Times New Roman"/>
                        <w:spacing w:val="-6"/>
                      </w:rPr>
                      <w:t xml:space="preserve">обсяги функціональної діяльності </w:t>
                    </w:r>
                  </w:p>
                  <w:p w:rsidR="00613E93" w:rsidRPr="00CD68EF" w:rsidRDefault="00613E93" w:rsidP="00297AF2"/>
                </w:txbxContent>
              </v:textbox>
            </v:rect>
            <v:shape id="_x0000_s1141" type="#_x0000_t32" style="position:absolute;left:6201;top:5570;width:4;height:717" o:connectortype="straight">
              <v:stroke endarrow="block"/>
            </v:shape>
            <v:shape id="_x0000_s1143" type="#_x0000_t32" style="position:absolute;left:2444;top:5389;width:378;height:1;flip:y" o:connectortype="straight">
              <v:stroke endarrow="block"/>
            </v:shape>
            <v:rect id="_x0000_s1144" style="position:absolute;left:2822;top:6785;width:6432;height:375">
              <v:textbox style="mso-next-textbox:#_x0000_s1144">
                <w:txbxContent>
                  <w:p w:rsidR="00613E93" w:rsidRPr="00297AF2" w:rsidRDefault="00613E93" w:rsidP="00297AF2">
                    <w:pPr>
                      <w:pStyle w:val="Default"/>
                      <w:jc w:val="center"/>
                      <w:rPr>
                        <w:rFonts w:ascii="Times New Roman" w:hAnsi="Times New Roman" w:cs="Times New Roman"/>
                        <w:sz w:val="28"/>
                        <w:szCs w:val="28"/>
                      </w:rPr>
                    </w:pPr>
                    <w:r w:rsidRPr="00297AF2">
                      <w:rPr>
                        <w:rFonts w:ascii="Times New Roman" w:hAnsi="Times New Roman" w:cs="Times New Roman"/>
                        <w:iCs/>
                        <w:sz w:val="28"/>
                        <w:szCs w:val="28"/>
                      </w:rPr>
                      <w:t xml:space="preserve">Методи і прийоми аналізу  </w:t>
                    </w:r>
                  </w:p>
                </w:txbxContent>
              </v:textbox>
            </v:rect>
            <v:shape id="_x0000_s1145" type="#_x0000_t32" style="position:absolute;left:2445;top:6935;width:379;height:2;flip:y" o:connectortype="straight">
              <v:stroke endarrow="block"/>
            </v:shape>
            <v:rect id="_x0000_s1146" style="position:absolute;left:2822;top:7345;width:1181;height:378">
              <v:textbox style="mso-next-textbox:#_x0000_s1146">
                <w:txbxContent>
                  <w:p w:rsidR="00613E93" w:rsidRPr="009D36FB" w:rsidRDefault="00613E93" w:rsidP="00297AF2">
                    <w:pPr>
                      <w:ind w:hanging="142"/>
                      <w:jc w:val="center"/>
                      <w:rPr>
                        <w:rFonts w:ascii="Times New Roman" w:hAnsi="Times New Roman" w:cs="Times New Roman"/>
                        <w:sz w:val="28"/>
                        <w:szCs w:val="28"/>
                      </w:rPr>
                    </w:pPr>
                    <w:r w:rsidRPr="009D36FB">
                      <w:rPr>
                        <w:rFonts w:ascii="Times New Roman" w:hAnsi="Times New Roman" w:cs="Times New Roman"/>
                        <w:sz w:val="28"/>
                        <w:szCs w:val="28"/>
                      </w:rPr>
                      <w:t>балансовий</w:t>
                    </w:r>
                  </w:p>
                </w:txbxContent>
              </v:textbox>
            </v:rect>
            <v:rect id="_x0000_s1147" style="position:absolute;left:4144;top:7345;width:1048;height:378">
              <v:textbox style="mso-next-textbox:#_x0000_s1147">
                <w:txbxContent>
                  <w:p w:rsidR="00613E93" w:rsidRPr="002539BE" w:rsidRDefault="00613E93" w:rsidP="00297AF2">
                    <w:pPr>
                      <w:ind w:right="-181" w:hanging="142"/>
                      <w:jc w:val="center"/>
                      <w:rPr>
                        <w:sz w:val="28"/>
                        <w:szCs w:val="28"/>
                      </w:rPr>
                    </w:pPr>
                    <w:r w:rsidRPr="009D36FB">
                      <w:rPr>
                        <w:rFonts w:ascii="Times New Roman" w:hAnsi="Times New Roman" w:cs="Times New Roman"/>
                        <w:sz w:val="28"/>
                        <w:szCs w:val="28"/>
                      </w:rPr>
                      <w:t>графічни</w:t>
                    </w:r>
                    <w:r w:rsidRPr="002539BE">
                      <w:rPr>
                        <w:sz w:val="28"/>
                        <w:szCs w:val="28"/>
                      </w:rPr>
                      <w:t>й</w:t>
                    </w:r>
                  </w:p>
                </w:txbxContent>
              </v:textbox>
            </v:rect>
            <v:rect id="_x0000_s1148" style="position:absolute;left:5316;top:7345;width:1176;height:378">
              <v:textbox style="mso-next-textbox:#_x0000_s1148">
                <w:txbxContent>
                  <w:p w:rsidR="00613E93" w:rsidRPr="009D36FB" w:rsidRDefault="00613E93" w:rsidP="00297AF2">
                    <w:pPr>
                      <w:ind w:right="-143" w:hanging="142"/>
                      <w:jc w:val="center"/>
                      <w:rPr>
                        <w:rFonts w:ascii="Times New Roman" w:hAnsi="Times New Roman" w:cs="Times New Roman"/>
                        <w:sz w:val="28"/>
                        <w:szCs w:val="28"/>
                      </w:rPr>
                    </w:pPr>
                    <w:r w:rsidRPr="009D36FB">
                      <w:rPr>
                        <w:rFonts w:ascii="Times New Roman" w:hAnsi="Times New Roman" w:cs="Times New Roman"/>
                        <w:sz w:val="28"/>
                        <w:szCs w:val="28"/>
                      </w:rPr>
                      <w:t>групування</w:t>
                    </w:r>
                  </w:p>
                </w:txbxContent>
              </v:textbox>
            </v:rect>
            <v:rect id="_x0000_s1149" style="position:absolute;left:5768;top:7850;width:1249;height:378">
              <v:textbox style="mso-next-textbox:#_x0000_s1149">
                <w:txbxContent>
                  <w:p w:rsidR="00613E93" w:rsidRPr="009D36FB" w:rsidRDefault="00613E93" w:rsidP="00297AF2">
                    <w:pPr>
                      <w:rPr>
                        <w:rFonts w:ascii="Times New Roman" w:hAnsi="Times New Roman" w:cs="Times New Roman"/>
                        <w:sz w:val="28"/>
                        <w:szCs w:val="28"/>
                      </w:rPr>
                    </w:pPr>
                    <w:r w:rsidRPr="009D36FB">
                      <w:rPr>
                        <w:rFonts w:ascii="Times New Roman" w:hAnsi="Times New Roman" w:cs="Times New Roman"/>
                        <w:sz w:val="28"/>
                        <w:szCs w:val="28"/>
                      </w:rPr>
                      <w:t>порівняння</w:t>
                    </w:r>
                  </w:p>
                </w:txbxContent>
              </v:textbox>
            </v:rect>
            <v:rect id="_x0000_s1150" style="position:absolute;left:6627;top:7345;width:2627;height:378">
              <v:textbox style="mso-next-textbox:#_x0000_s1150">
                <w:txbxContent>
                  <w:p w:rsidR="00613E93" w:rsidRPr="008B482A" w:rsidRDefault="00613E93" w:rsidP="00297AF2">
                    <w:pPr>
                      <w:ind w:right="-132" w:hanging="142"/>
                      <w:jc w:val="center"/>
                      <w:rPr>
                        <w:rFonts w:ascii="Times New Roman" w:hAnsi="Times New Roman" w:cs="Times New Roman"/>
                        <w:sz w:val="24"/>
                        <w:szCs w:val="24"/>
                      </w:rPr>
                    </w:pPr>
                    <w:r w:rsidRPr="008B482A">
                      <w:rPr>
                        <w:rFonts w:ascii="Times New Roman" w:hAnsi="Times New Roman" w:cs="Times New Roman"/>
                        <w:sz w:val="24"/>
                        <w:szCs w:val="24"/>
                      </w:rPr>
                      <w:t>середніх і відносних величин</w:t>
                    </w:r>
                  </w:p>
                </w:txbxContent>
              </v:textbox>
            </v:rect>
            <v:rect id="_x0000_s1151" style="position:absolute;left:2822;top:7850;width:1450;height:378">
              <v:textbox style="mso-next-textbox:#_x0000_s1151">
                <w:txbxContent>
                  <w:p w:rsidR="00613E93" w:rsidRPr="009D36FB" w:rsidRDefault="00613E93" w:rsidP="00297AF2">
                    <w:pPr>
                      <w:rPr>
                        <w:rFonts w:ascii="Times New Roman" w:hAnsi="Times New Roman" w:cs="Times New Roman"/>
                        <w:sz w:val="28"/>
                        <w:szCs w:val="28"/>
                      </w:rPr>
                    </w:pPr>
                    <w:r w:rsidRPr="009D36FB">
                      <w:rPr>
                        <w:rFonts w:ascii="Times New Roman" w:hAnsi="Times New Roman" w:cs="Times New Roman"/>
                        <w:sz w:val="28"/>
                        <w:szCs w:val="28"/>
                      </w:rPr>
                      <w:t>елімінування</w:t>
                    </w:r>
                  </w:p>
                </w:txbxContent>
              </v:textbox>
            </v:rect>
            <v:rect id="_x0000_s1152" style="position:absolute;left:4415;top:7850;width:1191;height:378">
              <v:textbox style="mso-next-textbox:#_x0000_s1152">
                <w:txbxContent>
                  <w:p w:rsidR="00613E93" w:rsidRPr="009D36FB" w:rsidRDefault="00613E93" w:rsidP="00297AF2">
                    <w:pPr>
                      <w:rPr>
                        <w:rFonts w:ascii="Times New Roman" w:hAnsi="Times New Roman" w:cs="Times New Roman"/>
                        <w:sz w:val="28"/>
                        <w:szCs w:val="28"/>
                      </w:rPr>
                    </w:pPr>
                    <w:r w:rsidRPr="009D36FB">
                      <w:rPr>
                        <w:rFonts w:ascii="Times New Roman" w:hAnsi="Times New Roman" w:cs="Times New Roman"/>
                        <w:sz w:val="28"/>
                        <w:szCs w:val="28"/>
                      </w:rPr>
                      <w:t>деталізації</w:t>
                    </w:r>
                  </w:p>
                </w:txbxContent>
              </v:textbox>
            </v:rect>
            <v:shape id="_x0000_s1153" type="#_x0000_t32" style="position:absolute;left:4085;top:7160;width:1;height:690" o:connectortype="straight">
              <v:stroke endarrow="block"/>
            </v:shape>
            <v:shape id="_x0000_s1154" type="#_x0000_t32" style="position:absolute;left:3410;top:7160;width:1;height:185" o:connectortype="straight">
              <v:stroke endarrow="block"/>
            </v:shape>
            <v:shape id="_x0000_s1155" type="#_x0000_t32" style="position:absolute;left:4710;top:7160;width:1;height:185" o:connectortype="straight">
              <v:stroke endarrow="block"/>
            </v:shape>
            <v:shape id="_x0000_s1156" type="#_x0000_t32" style="position:absolute;left:6076;top:7160;width:1;height:185" o:connectortype="straight">
              <v:stroke endarrow="block"/>
            </v:shape>
            <v:shape id="_x0000_s1157" type="#_x0000_t32" style="position:absolute;left:7948;top:7160;width:1;height:185" o:connectortype="straight">
              <v:stroke endarrow="block"/>
            </v:shape>
            <v:shape id="_x0000_s1158" type="#_x0000_t32" style="position:absolute;left:5248;top:7160;width:1;height:690" o:connectortype="straight">
              <v:stroke endarrow="block"/>
            </v:shape>
            <v:shape id="_x0000_s1159" type="#_x0000_t32" style="position:absolute;left:6559;top:7160;width:2;height:690" o:connectortype="straight">
              <v:stroke endarrow="block"/>
            </v:shape>
            <v:rect id="_x0000_s1160" style="position:absolute;left:7141;top:7850;width:2113;height:378">
              <v:textbox style="mso-next-textbox:#_x0000_s1160">
                <w:txbxContent>
                  <w:p w:rsidR="00613E93" w:rsidRPr="009D36FB" w:rsidRDefault="00613E93" w:rsidP="00297AF2">
                    <w:pPr>
                      <w:rPr>
                        <w:rFonts w:ascii="Times New Roman" w:hAnsi="Times New Roman" w:cs="Times New Roman"/>
                        <w:sz w:val="28"/>
                        <w:szCs w:val="28"/>
                      </w:rPr>
                    </w:pPr>
                    <w:r w:rsidRPr="008B482A">
                      <w:rPr>
                        <w:rFonts w:ascii="Times New Roman" w:hAnsi="Times New Roman" w:cs="Times New Roman"/>
                        <w:color w:val="000000"/>
                        <w:sz w:val="24"/>
                        <w:szCs w:val="24"/>
                      </w:rPr>
                      <w:t>економіко-математичні</w:t>
                    </w:r>
                  </w:p>
                </w:txbxContent>
              </v:textbox>
            </v:rect>
            <v:rect id="_x0000_s1162" style="position:absolute;left:2822;top:8332;width:6432;height:375">
              <v:textbox style="mso-next-textbox:#_x0000_s1162">
                <w:txbxContent>
                  <w:p w:rsidR="00613E93" w:rsidRPr="00297AF2" w:rsidRDefault="00613E93" w:rsidP="00297AF2">
                    <w:pPr>
                      <w:pStyle w:val="Default"/>
                      <w:jc w:val="center"/>
                      <w:rPr>
                        <w:rFonts w:ascii="Times New Roman" w:hAnsi="Times New Roman" w:cs="Times New Roman"/>
                        <w:sz w:val="28"/>
                        <w:szCs w:val="28"/>
                      </w:rPr>
                    </w:pPr>
                    <w:r w:rsidRPr="00297AF2">
                      <w:rPr>
                        <w:rFonts w:ascii="Times New Roman" w:hAnsi="Times New Roman" w:cs="Times New Roman"/>
                        <w:sz w:val="28"/>
                        <w:szCs w:val="28"/>
                      </w:rPr>
                      <w:t xml:space="preserve">Етапи аналізу </w:t>
                    </w:r>
                  </w:p>
                </w:txbxContent>
              </v:textbox>
            </v:rect>
            <v:shape id="_x0000_s1163" type="#_x0000_t32" style="position:absolute;left:2443;top:8470;width:379;height:2;flip:y" o:connectortype="straight">
              <v:stroke endarrow="block"/>
            </v:shape>
            <v:rect id="_x0000_s1164" style="position:absolute;left:3343;top:8707;width:5911;height:377">
              <v:textbox style="mso-next-textbox:#_x0000_s1164">
                <w:txbxContent>
                  <w:p w:rsidR="00613E93" w:rsidRPr="00297AF2" w:rsidRDefault="00613E93" w:rsidP="00297AF2">
                    <w:pPr>
                      <w:pStyle w:val="Default"/>
                      <w:rPr>
                        <w:rFonts w:ascii="Times New Roman" w:hAnsi="Times New Roman" w:cs="Times New Roman"/>
                        <w:sz w:val="28"/>
                        <w:szCs w:val="28"/>
                      </w:rPr>
                    </w:pPr>
                    <w:r w:rsidRPr="00297AF2">
                      <w:rPr>
                        <w:rFonts w:ascii="Times New Roman" w:hAnsi="Times New Roman" w:cs="Times New Roman"/>
                        <w:sz w:val="28"/>
                        <w:szCs w:val="28"/>
                      </w:rPr>
                      <w:t xml:space="preserve">загальний аналіз діяльності </w:t>
                    </w:r>
                  </w:p>
                </w:txbxContent>
              </v:textbox>
            </v:rect>
            <v:rect id="_x0000_s1165" style="position:absolute;left:3342;top:9460;width:5912;height:377">
              <v:textbox style="mso-next-textbox:#_x0000_s1165">
                <w:txbxContent>
                  <w:p w:rsidR="00613E93" w:rsidRPr="00297AF2" w:rsidRDefault="00613E93" w:rsidP="00297AF2">
                    <w:pPr>
                      <w:pStyle w:val="Default"/>
                      <w:rPr>
                        <w:rFonts w:ascii="Times New Roman" w:hAnsi="Times New Roman" w:cs="Times New Roman"/>
                        <w:sz w:val="28"/>
                        <w:szCs w:val="28"/>
                      </w:rPr>
                    </w:pPr>
                    <w:r w:rsidRPr="00297AF2">
                      <w:rPr>
                        <w:rFonts w:ascii="Times New Roman" w:hAnsi="Times New Roman" w:cs="Times New Roman"/>
                        <w:sz w:val="28"/>
                        <w:szCs w:val="28"/>
                      </w:rPr>
                      <w:t xml:space="preserve">характеристика показників балансу </w:t>
                    </w:r>
                  </w:p>
                </w:txbxContent>
              </v:textbox>
            </v:rect>
            <v:rect id="_x0000_s1166" style="position:absolute;left:3343;top:9084;width:5911;height:376">
              <v:textbox style="mso-next-textbox:#_x0000_s1166">
                <w:txbxContent>
                  <w:p w:rsidR="00613E93" w:rsidRPr="00297AF2" w:rsidRDefault="00613E93" w:rsidP="00297AF2">
                    <w:pPr>
                      <w:pStyle w:val="Default"/>
                      <w:rPr>
                        <w:rFonts w:ascii="Times New Roman" w:hAnsi="Times New Roman" w:cs="Times New Roman"/>
                        <w:sz w:val="28"/>
                        <w:szCs w:val="28"/>
                      </w:rPr>
                    </w:pPr>
                    <w:r w:rsidRPr="00297AF2">
                      <w:rPr>
                        <w:rFonts w:ascii="Times New Roman" w:hAnsi="Times New Roman" w:cs="Times New Roman"/>
                        <w:sz w:val="28"/>
                        <w:szCs w:val="28"/>
                      </w:rPr>
                      <w:t xml:space="preserve">аналіз джерел фінансування </w:t>
                    </w:r>
                  </w:p>
                </w:txbxContent>
              </v:textbox>
            </v:rect>
            <v:rect id="_x0000_s1167" style="position:absolute;left:3343;top:9837;width:5911;height:378">
              <v:textbox style="mso-next-textbox:#_x0000_s1167">
                <w:txbxContent>
                  <w:p w:rsidR="00613E93" w:rsidRPr="00297AF2" w:rsidRDefault="00613E93" w:rsidP="00297AF2">
                    <w:pPr>
                      <w:pStyle w:val="Default"/>
                      <w:rPr>
                        <w:rFonts w:ascii="Times New Roman" w:hAnsi="Times New Roman" w:cs="Times New Roman"/>
                        <w:sz w:val="28"/>
                        <w:szCs w:val="28"/>
                      </w:rPr>
                    </w:pPr>
                    <w:r w:rsidRPr="00297AF2">
                      <w:rPr>
                        <w:rFonts w:ascii="Times New Roman" w:hAnsi="Times New Roman" w:cs="Times New Roman"/>
                        <w:sz w:val="28"/>
                        <w:szCs w:val="28"/>
                      </w:rPr>
                      <w:t xml:space="preserve">аналіз результатів виконання кошторису доходів і витрат </w:t>
                    </w:r>
                  </w:p>
                </w:txbxContent>
              </v:textbox>
            </v:rect>
            <v:shape id="_x0000_s1168" type="#_x0000_t32" style="position:absolute;left:2947;top:8707;width:3;height:1267" o:connectortype="straight"/>
            <v:shape id="_x0000_s1169" type="#_x0000_t32" style="position:absolute;left:2949;top:8898;width:409;height:1" o:connectortype="straight">
              <v:stroke endarrow="block"/>
            </v:shape>
            <v:shape id="_x0000_s1170" type="#_x0000_t32" style="position:absolute;left:2935;top:9257;width:408;height:1" o:connectortype="straight">
              <v:stroke endarrow="block"/>
            </v:shape>
            <v:shape id="_x0000_s1171" type="#_x0000_t32" style="position:absolute;left:2950;top:9604;width:408;height:2" o:connectortype="straight">
              <v:stroke endarrow="block"/>
            </v:shape>
            <v:shape id="_x0000_s1172" type="#_x0000_t32" style="position:absolute;left:2950;top:9973;width:408;height:1" o:connectortype="straight">
              <v:stroke endarrow="block"/>
            </v:shape>
            <w10:wrap type="none"/>
            <w10:anchorlock/>
          </v:group>
        </w:pict>
      </w:r>
    </w:p>
    <w:p w:rsidR="00D2603A" w:rsidRDefault="00D2603A" w:rsidP="00297AF2">
      <w:pPr>
        <w:widowControl w:val="0"/>
        <w:spacing w:after="0" w:line="360" w:lineRule="auto"/>
        <w:ind w:firstLine="709"/>
        <w:jc w:val="both"/>
        <w:rPr>
          <w:rFonts w:ascii="Times New Roman" w:hAnsi="Times New Roman" w:cs="Times New Roman"/>
          <w:sz w:val="28"/>
          <w:szCs w:val="28"/>
          <w:lang w:val="en-US"/>
        </w:rPr>
      </w:pPr>
    </w:p>
    <w:p w:rsidR="00297AF2" w:rsidRPr="00297AF2" w:rsidRDefault="00297AF2" w:rsidP="00D2603A">
      <w:pPr>
        <w:widowControl w:val="0"/>
        <w:spacing w:after="0" w:line="360" w:lineRule="auto"/>
        <w:ind w:firstLine="709"/>
        <w:jc w:val="both"/>
        <w:rPr>
          <w:rFonts w:ascii="Times New Roman" w:hAnsi="Times New Roman" w:cs="Times New Roman"/>
          <w:sz w:val="28"/>
          <w:szCs w:val="28"/>
        </w:rPr>
      </w:pPr>
      <w:r w:rsidRPr="00297AF2">
        <w:rPr>
          <w:rFonts w:ascii="Times New Roman" w:hAnsi="Times New Roman" w:cs="Times New Roman"/>
          <w:sz w:val="28"/>
          <w:szCs w:val="28"/>
        </w:rPr>
        <w:t>Рис.1.</w:t>
      </w:r>
      <w:r w:rsidR="002755C8">
        <w:rPr>
          <w:rFonts w:ascii="Times New Roman" w:hAnsi="Times New Roman" w:cs="Times New Roman"/>
          <w:sz w:val="28"/>
          <w:szCs w:val="28"/>
        </w:rPr>
        <w:t>2</w:t>
      </w:r>
      <w:r w:rsidRPr="00297AF2">
        <w:rPr>
          <w:rFonts w:ascii="Times New Roman" w:hAnsi="Times New Roman" w:cs="Times New Roman"/>
          <w:sz w:val="28"/>
          <w:szCs w:val="28"/>
        </w:rPr>
        <w:t>. Теоретичні засади аналізу діяльності установ державного сектору</w:t>
      </w:r>
    </w:p>
    <w:p w:rsidR="00750C27" w:rsidRPr="00750C27" w:rsidRDefault="00750C27" w:rsidP="00750C27">
      <w:pPr>
        <w:widowControl w:val="0"/>
        <w:spacing w:after="0" w:line="360" w:lineRule="auto"/>
        <w:ind w:firstLine="709"/>
        <w:jc w:val="both"/>
        <w:rPr>
          <w:rFonts w:ascii="Times New Roman" w:hAnsi="Times New Roman" w:cs="Times New Roman"/>
          <w:sz w:val="24"/>
          <w:szCs w:val="24"/>
        </w:rPr>
      </w:pPr>
      <w:r w:rsidRPr="00310DB6">
        <w:rPr>
          <w:rFonts w:ascii="Times New Roman" w:hAnsi="Times New Roman" w:cs="Times New Roman"/>
          <w:sz w:val="24"/>
          <w:szCs w:val="24"/>
        </w:rPr>
        <w:t xml:space="preserve">Примітка. Розроблено автором </w:t>
      </w:r>
      <w:r>
        <w:rPr>
          <w:rFonts w:ascii="Times New Roman" w:hAnsi="Times New Roman" w:cs="Times New Roman"/>
          <w:sz w:val="24"/>
          <w:szCs w:val="24"/>
        </w:rPr>
        <w:t>самостійно</w:t>
      </w:r>
    </w:p>
    <w:p w:rsidR="00D82911" w:rsidRDefault="00D82911" w:rsidP="00D260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82911">
        <w:rPr>
          <w:rFonts w:ascii="Times New Roman" w:hAnsi="Times New Roman" w:cs="Times New Roman"/>
          <w:sz w:val="28"/>
          <w:szCs w:val="28"/>
        </w:rPr>
        <w:lastRenderedPageBreak/>
        <w:t>Як видно з рисунка 1.2 аналіз діяльності установи державного сектору проводиться в де</w:t>
      </w:r>
      <w:r>
        <w:rPr>
          <w:rFonts w:ascii="Times New Roman" w:hAnsi="Times New Roman" w:cs="Times New Roman"/>
          <w:sz w:val="28"/>
          <w:szCs w:val="28"/>
        </w:rPr>
        <w:t>кілька етапів, серед яких доцільно виділити:</w:t>
      </w:r>
    </w:p>
    <w:p w:rsidR="00D82911" w:rsidRPr="006D66F3" w:rsidRDefault="00D82911" w:rsidP="00D2603A">
      <w:pPr>
        <w:pStyle w:val="a6"/>
        <w:numPr>
          <w:ilvl w:val="0"/>
          <w:numId w:val="29"/>
        </w:numPr>
        <w:tabs>
          <w:tab w:val="left" w:pos="993"/>
        </w:tabs>
        <w:autoSpaceDE w:val="0"/>
        <w:autoSpaceDN w:val="0"/>
        <w:adjustRightInd w:val="0"/>
        <w:spacing w:line="360" w:lineRule="auto"/>
        <w:ind w:left="0" w:firstLine="709"/>
        <w:contextualSpacing w:val="0"/>
        <w:jc w:val="both"/>
        <w:rPr>
          <w:sz w:val="28"/>
          <w:szCs w:val="28"/>
        </w:rPr>
      </w:pPr>
      <w:r w:rsidRPr="006D66F3">
        <w:rPr>
          <w:sz w:val="28"/>
          <w:szCs w:val="28"/>
        </w:rPr>
        <w:t>загальний аналіз діяльності установи та визначення її особливостей;</w:t>
      </w:r>
    </w:p>
    <w:p w:rsidR="00D82911" w:rsidRPr="006D66F3" w:rsidRDefault="00D82911" w:rsidP="00D2603A">
      <w:pPr>
        <w:pStyle w:val="a6"/>
        <w:numPr>
          <w:ilvl w:val="0"/>
          <w:numId w:val="29"/>
        </w:numPr>
        <w:tabs>
          <w:tab w:val="left" w:pos="993"/>
        </w:tabs>
        <w:autoSpaceDE w:val="0"/>
        <w:autoSpaceDN w:val="0"/>
        <w:adjustRightInd w:val="0"/>
        <w:spacing w:line="360" w:lineRule="auto"/>
        <w:ind w:left="0" w:firstLine="709"/>
        <w:contextualSpacing w:val="0"/>
        <w:jc w:val="both"/>
        <w:rPr>
          <w:sz w:val="28"/>
          <w:szCs w:val="28"/>
        </w:rPr>
      </w:pPr>
      <w:r w:rsidRPr="006D66F3">
        <w:rPr>
          <w:sz w:val="28"/>
          <w:szCs w:val="28"/>
        </w:rPr>
        <w:t>аналіз джерел фінансування установи, визначення величини дефіциту або профіциту, встановлення факторів, що на ці процеси мають найбільший вплив;</w:t>
      </w:r>
    </w:p>
    <w:p w:rsidR="00D82911" w:rsidRPr="006D66F3" w:rsidRDefault="006D66F3" w:rsidP="00D2603A">
      <w:pPr>
        <w:pStyle w:val="a6"/>
        <w:numPr>
          <w:ilvl w:val="0"/>
          <w:numId w:val="29"/>
        </w:numPr>
        <w:tabs>
          <w:tab w:val="left" w:pos="993"/>
        </w:tabs>
        <w:autoSpaceDE w:val="0"/>
        <w:autoSpaceDN w:val="0"/>
        <w:adjustRightInd w:val="0"/>
        <w:spacing w:line="360" w:lineRule="auto"/>
        <w:ind w:left="0" w:firstLine="709"/>
        <w:contextualSpacing w:val="0"/>
        <w:jc w:val="both"/>
        <w:rPr>
          <w:sz w:val="28"/>
          <w:szCs w:val="28"/>
        </w:rPr>
      </w:pPr>
      <w:r w:rsidRPr="006D66F3">
        <w:rPr>
          <w:sz w:val="28"/>
          <w:szCs w:val="28"/>
        </w:rPr>
        <w:t>характеристика та систематизація показників балансу, визначення структурних зрушень;</w:t>
      </w:r>
    </w:p>
    <w:p w:rsidR="006D66F3" w:rsidRPr="005206A3" w:rsidRDefault="006D66F3" w:rsidP="00D2603A">
      <w:pPr>
        <w:pStyle w:val="a6"/>
        <w:numPr>
          <w:ilvl w:val="0"/>
          <w:numId w:val="29"/>
        </w:numPr>
        <w:tabs>
          <w:tab w:val="left" w:pos="993"/>
        </w:tabs>
        <w:autoSpaceDE w:val="0"/>
        <w:autoSpaceDN w:val="0"/>
        <w:adjustRightInd w:val="0"/>
        <w:spacing w:line="360" w:lineRule="auto"/>
        <w:ind w:left="0" w:firstLine="709"/>
        <w:contextualSpacing w:val="0"/>
        <w:jc w:val="both"/>
        <w:rPr>
          <w:sz w:val="28"/>
          <w:szCs w:val="28"/>
        </w:rPr>
      </w:pPr>
      <w:r w:rsidRPr="006D66F3">
        <w:rPr>
          <w:sz w:val="28"/>
          <w:szCs w:val="28"/>
        </w:rPr>
        <w:t>аналіз виконання кошторису.</w:t>
      </w:r>
    </w:p>
    <w:p w:rsidR="00D2603A" w:rsidRDefault="00D2603A" w:rsidP="00D2603A">
      <w:pPr>
        <w:pStyle w:val="Default"/>
        <w:widowControl w:val="0"/>
        <w:spacing w:line="360" w:lineRule="auto"/>
        <w:ind w:firstLine="709"/>
        <w:jc w:val="both"/>
        <w:rPr>
          <w:rFonts w:ascii="Times New Roman" w:hAnsi="Times New Roman" w:cs="Times New Roman"/>
          <w:sz w:val="28"/>
          <w:szCs w:val="28"/>
        </w:rPr>
      </w:pPr>
      <w:r w:rsidRPr="00C2081E">
        <w:rPr>
          <w:rFonts w:ascii="Times New Roman" w:hAnsi="Times New Roman" w:cs="Times New Roman"/>
          <w:sz w:val="28"/>
          <w:szCs w:val="28"/>
        </w:rPr>
        <w:t>Відповідно працівники</w:t>
      </w:r>
      <w:r>
        <w:rPr>
          <w:rFonts w:ascii="Times New Roman" w:hAnsi="Times New Roman" w:cs="Times New Roman"/>
          <w:sz w:val="28"/>
          <w:szCs w:val="28"/>
        </w:rPr>
        <w:t xml:space="preserve"> змушені постійно підтримувати високий рівень теоретичної та практичної підготовки відповідно до напрямів роботи установи, а це дає можливість усунути монотонність у роботі та значно зменшує можливість зловживань. Такий ритм роботи особливо важливий для облікових працівників, що дає можливість постійно отримувати інформацію про рух фінансових ресурсів за тривалий проміжок часу. </w:t>
      </w:r>
    </w:p>
    <w:p w:rsidR="005206A3" w:rsidRDefault="005206A3" w:rsidP="00D2603A">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Щодо працівників контролю, то їх кваліфікаційний та фаховий рівень повинен відповідати сучасним вимогам і чітко визначений посадовими інструкціями. З цією метою потрібно розробити Положення про відділ внутрішнього контролю та посадові інструкції для їх фахівців. </w:t>
      </w:r>
    </w:p>
    <w:p w:rsidR="005206A3" w:rsidRDefault="005206A3" w:rsidP="00D2603A">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розглядається як важливий етап управління установою, тому що з його допомогою апарат управління отримує інформацію про виявлені порушення, сприяє підвищенню ефективності діяльності, усуває та попереджає порушення.</w:t>
      </w:r>
    </w:p>
    <w:p w:rsidR="005206A3" w:rsidRPr="005206A3" w:rsidRDefault="005206A3" w:rsidP="00D2603A">
      <w:pPr>
        <w:pStyle w:val="a6"/>
        <w:tabs>
          <w:tab w:val="left" w:pos="993"/>
        </w:tabs>
        <w:autoSpaceDE w:val="0"/>
        <w:autoSpaceDN w:val="0"/>
        <w:adjustRightInd w:val="0"/>
        <w:spacing w:line="360" w:lineRule="auto"/>
        <w:ind w:left="0" w:firstLine="709"/>
        <w:contextualSpacing w:val="0"/>
        <w:jc w:val="both"/>
        <w:rPr>
          <w:sz w:val="28"/>
          <w:szCs w:val="28"/>
          <w:lang w:val="uk-UA"/>
        </w:rPr>
      </w:pPr>
    </w:p>
    <w:p w:rsidR="00F21E2F" w:rsidRDefault="00F21E2F" w:rsidP="00D2603A">
      <w:pPr>
        <w:widowControl w:val="0"/>
        <w:spacing w:after="0" w:line="360" w:lineRule="auto"/>
        <w:ind w:firstLine="709"/>
        <w:jc w:val="both"/>
        <w:rPr>
          <w:rFonts w:ascii="Times New Roman" w:hAnsi="Times New Roman" w:cs="Times New Roman"/>
          <w:b/>
          <w:sz w:val="28"/>
          <w:szCs w:val="28"/>
        </w:rPr>
      </w:pPr>
      <w:r w:rsidRPr="00F21E2F">
        <w:rPr>
          <w:rFonts w:ascii="Times New Roman" w:hAnsi="Times New Roman" w:cs="Times New Roman"/>
          <w:b/>
          <w:sz w:val="28"/>
          <w:szCs w:val="28"/>
        </w:rPr>
        <w:t xml:space="preserve">1.2. Напрями модернізації  місцевого самоврядування в Україні </w:t>
      </w:r>
    </w:p>
    <w:p w:rsidR="00AC4F04" w:rsidRDefault="00AC4F04" w:rsidP="00D2603A">
      <w:pPr>
        <w:widowControl w:val="0"/>
        <w:spacing w:after="0" w:line="360" w:lineRule="auto"/>
        <w:ind w:firstLine="709"/>
        <w:jc w:val="both"/>
        <w:rPr>
          <w:rFonts w:ascii="Times New Roman" w:hAnsi="Times New Roman" w:cs="Times New Roman"/>
          <w:sz w:val="28"/>
          <w:szCs w:val="28"/>
        </w:rPr>
      </w:pPr>
    </w:p>
    <w:p w:rsidR="00E71C0B" w:rsidRDefault="00AC4F04" w:rsidP="00D2603A">
      <w:pPr>
        <w:widowControl w:val="0"/>
        <w:spacing w:after="0" w:line="360" w:lineRule="auto"/>
        <w:ind w:firstLine="709"/>
        <w:jc w:val="both"/>
        <w:rPr>
          <w:rFonts w:ascii="Times New Roman" w:hAnsi="Times New Roman" w:cs="Times New Roman"/>
          <w:sz w:val="28"/>
          <w:szCs w:val="28"/>
        </w:rPr>
      </w:pPr>
      <w:r w:rsidRPr="00AC4F04">
        <w:rPr>
          <w:rFonts w:ascii="Times New Roman" w:hAnsi="Times New Roman" w:cs="Times New Roman"/>
          <w:sz w:val="28"/>
          <w:szCs w:val="28"/>
        </w:rPr>
        <w:t>В</w:t>
      </w:r>
      <w:r>
        <w:rPr>
          <w:rFonts w:ascii="Times New Roman" w:hAnsi="Times New Roman" w:cs="Times New Roman"/>
          <w:sz w:val="28"/>
          <w:szCs w:val="28"/>
        </w:rPr>
        <w:t xml:space="preserve"> нашій державі за останні була проведена значна робота в напрямі створення умов та забезпечення можливостей соціально-економічного розвитку окремих територій. Особливого успіху досягнуто щодо децентралізації повноважень, ресурсів і створення об</w:t>
      </w:r>
      <w:r>
        <w:rPr>
          <w:rFonts w:ascii="Times New Roman" w:hAnsi="Times New Roman" w:cs="Times New Roman"/>
          <w:sz w:val="28"/>
          <w:szCs w:val="28"/>
          <w:lang w:val="en-US"/>
        </w:rPr>
        <w:t>’</w:t>
      </w:r>
      <w:r>
        <w:rPr>
          <w:rFonts w:ascii="Times New Roman" w:hAnsi="Times New Roman" w:cs="Times New Roman"/>
          <w:sz w:val="28"/>
          <w:szCs w:val="28"/>
        </w:rPr>
        <w:t xml:space="preserve">єднаних </w:t>
      </w:r>
      <w:r>
        <w:rPr>
          <w:rFonts w:ascii="Times New Roman" w:hAnsi="Times New Roman" w:cs="Times New Roman"/>
          <w:sz w:val="28"/>
          <w:szCs w:val="28"/>
        </w:rPr>
        <w:lastRenderedPageBreak/>
        <w:t>територіальних громад. Одночасно об</w:t>
      </w:r>
      <w:r>
        <w:rPr>
          <w:rFonts w:ascii="Times New Roman" w:hAnsi="Times New Roman" w:cs="Times New Roman"/>
          <w:sz w:val="28"/>
          <w:szCs w:val="28"/>
          <w:lang w:val="en-US"/>
        </w:rPr>
        <w:t>’</w:t>
      </w:r>
      <w:r>
        <w:rPr>
          <w:rFonts w:ascii="Times New Roman" w:hAnsi="Times New Roman" w:cs="Times New Roman"/>
          <w:sz w:val="28"/>
          <w:szCs w:val="28"/>
        </w:rPr>
        <w:t>єднаним територіальним громадам (ОТГ) не вистачає досвіду щодо використання можливостей та ресурсів у напрямі забезпечення сталого соціально-економічного розвитку громади. Для того, щоб уміло скористатись наданими можливостями необхідно вивчити вдалий досвід світової практики.</w:t>
      </w:r>
    </w:p>
    <w:p w:rsidR="00AC4F04" w:rsidRPr="002D4107" w:rsidRDefault="00AC4F04" w:rsidP="00D260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Значна частина реформ у цій сфері вже проведена, однак у порівнянні з Польщею, </w:t>
      </w:r>
      <w:r w:rsidR="001627B9">
        <w:rPr>
          <w:rFonts w:ascii="Times New Roman" w:hAnsi="Times New Roman" w:cs="Times New Roman"/>
          <w:sz w:val="28"/>
          <w:szCs w:val="28"/>
        </w:rPr>
        <w:t>процес децентралізації дещо повільніший. Необхідно вказати, що багато мешканців найбільш спроможних територіальних громад уже відчули значні покращення. Якщо раніше фінансові кошти селищному бюджету надходили з державного бюджету через обласні та районні ради та в незначних розмірах, то сьогодні після об</w:t>
      </w:r>
      <w:r w:rsidR="001627B9">
        <w:rPr>
          <w:rFonts w:ascii="Times New Roman" w:hAnsi="Times New Roman" w:cs="Times New Roman"/>
          <w:sz w:val="28"/>
          <w:szCs w:val="28"/>
          <w:lang w:val="en-US"/>
        </w:rPr>
        <w:t>’</w:t>
      </w:r>
      <w:r w:rsidR="001627B9">
        <w:rPr>
          <w:rFonts w:ascii="Times New Roman" w:hAnsi="Times New Roman" w:cs="Times New Roman"/>
          <w:sz w:val="28"/>
          <w:szCs w:val="28"/>
        </w:rPr>
        <w:t>єднання бюджети стали відчутно наповненішими, в зв</w:t>
      </w:r>
      <w:r w:rsidR="001627B9">
        <w:rPr>
          <w:rFonts w:ascii="Times New Roman" w:hAnsi="Times New Roman" w:cs="Times New Roman"/>
          <w:sz w:val="28"/>
          <w:szCs w:val="28"/>
          <w:lang w:val="en-US"/>
        </w:rPr>
        <w:t>’</w:t>
      </w:r>
      <w:r w:rsidR="001627B9">
        <w:rPr>
          <w:rFonts w:ascii="Times New Roman" w:hAnsi="Times New Roman" w:cs="Times New Roman"/>
          <w:sz w:val="28"/>
          <w:szCs w:val="28"/>
        </w:rPr>
        <w:t>язку з тим, що більшість податків підприємств залишається на місцях.</w:t>
      </w:r>
      <w:r w:rsidR="00E0408A">
        <w:rPr>
          <w:rFonts w:ascii="Times New Roman" w:hAnsi="Times New Roman" w:cs="Times New Roman"/>
          <w:sz w:val="28"/>
          <w:szCs w:val="28"/>
        </w:rPr>
        <w:t xml:space="preserve"> За таких умов територіальні громади зацікавлені в ефективному функціонування таких підприємств на їх території, тому що вона стає значно багатшою. Вивчаючи механізми об</w:t>
      </w:r>
      <w:r w:rsidR="00E0408A">
        <w:rPr>
          <w:rFonts w:ascii="Times New Roman" w:hAnsi="Times New Roman" w:cs="Times New Roman"/>
          <w:sz w:val="28"/>
          <w:szCs w:val="28"/>
          <w:lang w:val="en-US"/>
        </w:rPr>
        <w:t>’</w:t>
      </w:r>
      <w:r w:rsidR="00E0408A">
        <w:rPr>
          <w:rFonts w:ascii="Times New Roman" w:hAnsi="Times New Roman" w:cs="Times New Roman"/>
          <w:sz w:val="28"/>
          <w:szCs w:val="28"/>
        </w:rPr>
        <w:t>єднання територіальних громад в Україні, доцільно зазначити, що у</w:t>
      </w:r>
      <w:r w:rsidR="00964F76">
        <w:rPr>
          <w:rFonts w:ascii="Times New Roman" w:hAnsi="Times New Roman" w:cs="Times New Roman"/>
          <w:sz w:val="28"/>
          <w:szCs w:val="28"/>
        </w:rPr>
        <w:t>ж</w:t>
      </w:r>
      <w:r w:rsidR="00E0408A">
        <w:rPr>
          <w:rFonts w:ascii="Times New Roman" w:hAnsi="Times New Roman" w:cs="Times New Roman"/>
          <w:sz w:val="28"/>
          <w:szCs w:val="28"/>
        </w:rPr>
        <w:t>е сьогодні є позитивні</w:t>
      </w:r>
      <w:r w:rsidR="002D4107">
        <w:rPr>
          <w:rFonts w:ascii="Times New Roman" w:hAnsi="Times New Roman" w:cs="Times New Roman"/>
          <w:sz w:val="28"/>
          <w:szCs w:val="28"/>
        </w:rPr>
        <w:t xml:space="preserve"> тенденції щодо формування та спрямування фінансових потоків місцевих бюджетів. Важливим питанням сьогодні є забезпечення спроможності громад зосереджувати фінансові ресурси та спрямовувати їх </w:t>
      </w:r>
      <w:r w:rsidR="00040B85">
        <w:rPr>
          <w:rFonts w:ascii="Times New Roman" w:hAnsi="Times New Roman" w:cs="Times New Roman"/>
          <w:sz w:val="28"/>
          <w:szCs w:val="28"/>
        </w:rPr>
        <w:t xml:space="preserve">на </w:t>
      </w:r>
      <w:r w:rsidR="002D4107">
        <w:rPr>
          <w:rFonts w:ascii="Times New Roman" w:hAnsi="Times New Roman" w:cs="Times New Roman"/>
          <w:sz w:val="28"/>
          <w:szCs w:val="28"/>
        </w:rPr>
        <w:t>важливі проекти регіонального розвитку. Фінансова децентралізація розглядається як основа проведення освітньої та медичної реформ та підвищення енергоефективності.</w:t>
      </w:r>
    </w:p>
    <w:p w:rsidR="00AC4F04" w:rsidRDefault="001858E8" w:rsidP="00D260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 з цим, невирішеною залишається проблема ефективного використання коштів на розвиток громад. Досить часто спостерігається ситуація, коли значні кошти витрачаються на утримання апарату місцевої ради.</w:t>
      </w:r>
    </w:p>
    <w:p w:rsidR="001858E8" w:rsidRDefault="00E439FE" w:rsidP="00D260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багатьох випадках наявні факти того, що не усі громади при збільшенні дохідної частини місцевих бюджетів, правильно можуть розпорядитись отриманими коштами на рахунок місцевих бюджетів. Зафіксовано факти, коли невчасно проведені тендери чи неподана документація часто стають перепоною їх освоєння.</w:t>
      </w:r>
    </w:p>
    <w:p w:rsidR="001858E8" w:rsidRDefault="00E439FE" w:rsidP="00D260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Проведений аналіз дає підстави стверджувати, що децентралізація бюджетної системи в нашій країні ще незавершена, про що свідчить наявна система забезпечення місцевих бюджетів фінансовими ресурсами для виконання функцій, покладених на органи місцевого самоврядування. </w:t>
      </w:r>
      <w:r w:rsidR="00785515">
        <w:rPr>
          <w:rFonts w:ascii="Times New Roman" w:hAnsi="Times New Roman" w:cs="Times New Roman"/>
          <w:sz w:val="28"/>
          <w:szCs w:val="28"/>
        </w:rPr>
        <w:t>Також вона не відповідає потребам громад, не створює фінансову основу сприятливого середовища, необхідного для надання мешканцям громади якісних та доступних суспільних</w:t>
      </w:r>
      <w:r w:rsidR="0023016B">
        <w:rPr>
          <w:rFonts w:ascii="Times New Roman" w:hAnsi="Times New Roman" w:cs="Times New Roman"/>
          <w:sz w:val="28"/>
          <w:szCs w:val="28"/>
        </w:rPr>
        <w:t xml:space="preserve"> благ </w:t>
      </w:r>
      <w:r w:rsidR="00785515">
        <w:rPr>
          <w:rFonts w:ascii="Times New Roman" w:hAnsi="Times New Roman" w:cs="Times New Roman"/>
          <w:sz w:val="28"/>
          <w:szCs w:val="28"/>
        </w:rPr>
        <w:t>і послуг. Враховуючи усе перераховане, постає необхідність розроблення механізму, який дозволив би запровадити нові принципи проведення подальших реформ бюджетної децентралізації і забезпечив зменшення впливу держави на фінансове забезпечення розвитку територіальних громад і регіонів із одночасним створенням можливостей щодо зміцнення автономності місцевих бюджетів.</w:t>
      </w:r>
    </w:p>
    <w:p w:rsidR="00E439FE" w:rsidRDefault="00B46938" w:rsidP="00D260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напрямку проведення політики фінансової децентралізації за умов євроінтеграційних процесів доцільно увагу зосередити на наступних кроках</w:t>
      </w:r>
      <w:r w:rsidR="0015385E">
        <w:rPr>
          <w:rFonts w:ascii="Times New Roman" w:hAnsi="Times New Roman" w:cs="Times New Roman"/>
          <w:sz w:val="28"/>
          <w:szCs w:val="28"/>
        </w:rPr>
        <w:t xml:space="preserve"> (рис.1.3)</w:t>
      </w:r>
      <w:r w:rsidR="00B43A5B">
        <w:rPr>
          <w:rFonts w:ascii="Times New Roman" w:hAnsi="Times New Roman" w:cs="Times New Roman"/>
          <w:sz w:val="28"/>
          <w:szCs w:val="28"/>
        </w:rPr>
        <w:t>.</w:t>
      </w:r>
    </w:p>
    <w:p w:rsidR="00B43A5B" w:rsidRDefault="00B43A5B" w:rsidP="00D260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країнах Європейського Союзу за останні роки значно зросла роль місцевих фінансових коштів  у вирішення соціально-економічних завдань. Ця обставина визначена в значній мірі чітким розмежуванням дохідних та видаткових повноважень між державою та місцевою владою, а також забезпеченням зростання фінансової самостійності місцевих органів влади</w:t>
      </w:r>
      <w:r>
        <w:rPr>
          <w:rFonts w:ascii="Times New Roman" w:hAnsi="Times New Roman" w:cs="Times New Roman"/>
          <w:sz w:val="28"/>
          <w:szCs w:val="28"/>
          <w:lang w:val="en-US"/>
        </w:rPr>
        <w:t>,</w:t>
      </w:r>
      <w:r>
        <w:rPr>
          <w:rFonts w:ascii="Times New Roman" w:hAnsi="Times New Roman" w:cs="Times New Roman"/>
          <w:sz w:val="28"/>
          <w:szCs w:val="28"/>
        </w:rPr>
        <w:t xml:space="preserve"> тому необхідним є впровадження механізмів надання фінансової підтримки місцевій владі з допомогою підрахунку об</w:t>
      </w:r>
      <w:r>
        <w:rPr>
          <w:rFonts w:ascii="Times New Roman" w:hAnsi="Times New Roman" w:cs="Times New Roman"/>
          <w:sz w:val="28"/>
          <w:szCs w:val="28"/>
          <w:lang w:val="en-US"/>
        </w:rPr>
        <w:t>’</w:t>
      </w:r>
      <w:r>
        <w:rPr>
          <w:rFonts w:ascii="Times New Roman" w:hAnsi="Times New Roman" w:cs="Times New Roman"/>
          <w:sz w:val="28"/>
          <w:szCs w:val="28"/>
        </w:rPr>
        <w:t>єктивних показників та індикаторів державної підтримки конкретній території. Одночасно з державною підтримкою для місцевого самоврядування основним завданням повинно стати формування та нарощування власної ресурсної бази, а також впорядкування питань власності стосовно об</w:t>
      </w:r>
      <w:r>
        <w:rPr>
          <w:rFonts w:ascii="Times New Roman" w:hAnsi="Times New Roman" w:cs="Times New Roman"/>
          <w:sz w:val="28"/>
          <w:szCs w:val="28"/>
          <w:lang w:val="en-US"/>
        </w:rPr>
        <w:t>’</w:t>
      </w:r>
      <w:r>
        <w:rPr>
          <w:rFonts w:ascii="Times New Roman" w:hAnsi="Times New Roman" w:cs="Times New Roman"/>
          <w:sz w:val="28"/>
          <w:szCs w:val="28"/>
        </w:rPr>
        <w:t xml:space="preserve">єктів соціально-культурної сфери та паралельно вивчення питань їх можливої функціональної оптимізації, що покращить результати роботи і дасть можливість виконати усі передбачені завдання територіального розвитку.  </w:t>
      </w:r>
    </w:p>
    <w:p w:rsidR="00B46938" w:rsidRDefault="00BE293F" w:rsidP="00B46938">
      <w:pPr>
        <w:widowControl w:val="0"/>
        <w:tabs>
          <w:tab w:val="left" w:pos="284"/>
          <w:tab w:val="left" w:pos="2977"/>
          <w:tab w:val="left" w:pos="3119"/>
          <w:tab w:val="left" w:pos="3261"/>
          <w:tab w:val="left" w:pos="6096"/>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676" editas="canvas" style="width:473.65pt;height:673.5pt;mso-position-horizontal-relative:char;mso-position-vertical-relative:line" coordorigin="2362,2681" coordsize="7292,10370">
            <o:lock v:ext="edit" aspectratio="t"/>
            <v:shape id="_x0000_s1677" type="#_x0000_t75" style="position:absolute;left:2362;top:2681;width:7292;height:10370" o:preferrelative="f">
              <v:fill o:detectmouseclick="t"/>
              <v:path o:extrusionok="t" o:connecttype="none"/>
              <o:lock v:ext="edit" text="t"/>
            </v:shape>
            <v:roundrect id="_x0000_s1678" style="position:absolute;left:2449;top:2784;width:7124;height:333" arcsize="10923f">
              <v:textbox style="mso-next-textbox:#_x0000_s1678">
                <w:txbxContent>
                  <w:p w:rsidR="00613E93" w:rsidRPr="00B46938" w:rsidRDefault="00613E93" w:rsidP="00113959">
                    <w:pPr>
                      <w:jc w:val="center"/>
                      <w:rPr>
                        <w:sz w:val="24"/>
                        <w:szCs w:val="24"/>
                      </w:rPr>
                    </w:pPr>
                    <w:r>
                      <w:rPr>
                        <w:rFonts w:ascii="Times New Roman" w:hAnsi="Times New Roman" w:cs="Times New Roman"/>
                        <w:sz w:val="24"/>
                        <w:szCs w:val="24"/>
                      </w:rPr>
                      <w:t>П</w:t>
                    </w:r>
                    <w:r w:rsidRPr="00B46938">
                      <w:rPr>
                        <w:rFonts w:ascii="Times New Roman" w:hAnsi="Times New Roman" w:cs="Times New Roman"/>
                        <w:sz w:val="24"/>
                        <w:szCs w:val="24"/>
                      </w:rPr>
                      <w:t>олітик</w:t>
                    </w:r>
                    <w:r>
                      <w:rPr>
                        <w:rFonts w:ascii="Times New Roman" w:hAnsi="Times New Roman" w:cs="Times New Roman"/>
                        <w:sz w:val="24"/>
                        <w:szCs w:val="24"/>
                      </w:rPr>
                      <w:t>а</w:t>
                    </w:r>
                    <w:r w:rsidRPr="00B46938">
                      <w:rPr>
                        <w:rFonts w:ascii="Times New Roman" w:hAnsi="Times New Roman" w:cs="Times New Roman"/>
                        <w:sz w:val="24"/>
                        <w:szCs w:val="24"/>
                      </w:rPr>
                      <w:t xml:space="preserve"> фінансової децентралізації </w:t>
                    </w:r>
                    <w:r w:rsidRPr="00B46938">
                      <w:rPr>
                        <w:rFonts w:ascii="Times New Roman" w:hAnsi="Times New Roman" w:cs="Times New Roman"/>
                        <w:noProof/>
                        <w:color w:val="000000"/>
                        <w:sz w:val="24"/>
                        <w:szCs w:val="24"/>
                      </w:rPr>
                      <w:t>органів місцевого самоврядування</w:t>
                    </w:r>
                  </w:p>
                </w:txbxContent>
              </v:textbox>
            </v:roundrect>
            <v:roundrect id="_x0000_s1679" style="position:absolute;left:2507;top:4517;width:7066;height:782" arcsize="10923f">
              <v:textbox style="mso-next-textbox:#_x0000_s1679">
                <w:txbxContent>
                  <w:p w:rsidR="00613E93" w:rsidRDefault="00613E93" w:rsidP="00113959">
                    <w:pPr>
                      <w:widowControl w:val="0"/>
                      <w:spacing w:after="0" w:line="240" w:lineRule="auto"/>
                      <w:jc w:val="both"/>
                      <w:rPr>
                        <w:rFonts w:ascii="Times New Roman" w:hAnsi="Times New Roman" w:cs="Times New Roman"/>
                        <w:sz w:val="24"/>
                        <w:szCs w:val="24"/>
                      </w:rPr>
                    </w:pPr>
                    <w:r w:rsidRPr="00B46938">
                      <w:rPr>
                        <w:rFonts w:ascii="Times New Roman" w:hAnsi="Times New Roman" w:cs="Times New Roman"/>
                        <w:sz w:val="24"/>
                        <w:szCs w:val="24"/>
                      </w:rPr>
                      <w:t xml:space="preserve">сформувати методологію обрахунку рівня бюджетної децентралізації, щоб мати змогу проаналізувати ступінь задоволення потреб місцевих бюджетів у коштах та оцінити ефективність надання й витрачання бюджетних коштів; </w:t>
                    </w:r>
                  </w:p>
                  <w:p w:rsidR="00613E93" w:rsidRPr="005414FC" w:rsidRDefault="00613E93" w:rsidP="00113959">
                    <w:pPr>
                      <w:rPr>
                        <w:szCs w:val="24"/>
                      </w:rPr>
                    </w:pPr>
                  </w:p>
                </w:txbxContent>
              </v:textbox>
            </v:roundrect>
            <v:roundrect id="_x0000_s1680" style="position:absolute;left:2507;top:6307;width:7066;height:838" arcsize="10923f">
              <v:textbox style="mso-next-textbox:#_x0000_s1680">
                <w:txbxContent>
                  <w:p w:rsidR="00613E93" w:rsidRDefault="00613E93" w:rsidP="00113959">
                    <w:pPr>
                      <w:widowControl w:val="0"/>
                      <w:spacing w:after="0" w:line="240" w:lineRule="auto"/>
                      <w:jc w:val="both"/>
                      <w:rPr>
                        <w:rFonts w:ascii="Times New Roman" w:hAnsi="Times New Roman" w:cs="Times New Roman"/>
                        <w:sz w:val="24"/>
                        <w:szCs w:val="24"/>
                      </w:rPr>
                    </w:pPr>
                    <w:r w:rsidRPr="00B46938">
                      <w:rPr>
                        <w:rFonts w:ascii="Times New Roman" w:hAnsi="Times New Roman" w:cs="Times New Roman"/>
                        <w:sz w:val="24"/>
                        <w:szCs w:val="24"/>
                      </w:rPr>
                      <w:t xml:space="preserve">завершити реформування системи охорони здоров’я, освіти, соціального захисту та адміністративно-територіальну реформу з огляду на пріоритетність принципів децентралізації та субсидіарності; </w:t>
                    </w:r>
                  </w:p>
                  <w:p w:rsidR="00613E93" w:rsidRPr="005414FC" w:rsidRDefault="00613E93" w:rsidP="00113959">
                    <w:pPr>
                      <w:rPr>
                        <w:szCs w:val="24"/>
                      </w:rPr>
                    </w:pPr>
                  </w:p>
                </w:txbxContent>
              </v:textbox>
            </v:roundrect>
            <v:shape id="_x0000_s1681" type="#_x0000_t67" style="position:absolute;left:5859;top:4338;width:502;height:179">
              <v:textbox style="layout-flow:vertical-ideographic"/>
            </v:shape>
            <v:roundrect id="_x0000_s1682" style="position:absolute;left:2507;top:5499;width:7065;height:582" arcsize="10923f">
              <v:textbox style="mso-next-textbox:#_x0000_s1682">
                <w:txbxContent>
                  <w:p w:rsidR="00613E93" w:rsidRDefault="00613E93" w:rsidP="00113959">
                    <w:pPr>
                      <w:widowControl w:val="0"/>
                      <w:spacing w:after="0" w:line="240" w:lineRule="auto"/>
                      <w:jc w:val="both"/>
                      <w:rPr>
                        <w:rFonts w:ascii="Times New Roman" w:hAnsi="Times New Roman" w:cs="Times New Roman"/>
                        <w:sz w:val="24"/>
                        <w:szCs w:val="24"/>
                      </w:rPr>
                    </w:pPr>
                    <w:r w:rsidRPr="00B46938">
                      <w:rPr>
                        <w:rFonts w:ascii="Times New Roman" w:hAnsi="Times New Roman" w:cs="Times New Roman"/>
                        <w:sz w:val="24"/>
                        <w:szCs w:val="24"/>
                      </w:rPr>
                      <w:t xml:space="preserve">затвердити державні соціальні стандарти й нормативи за кожним із делегованих державою місцевому самоврядуванню повноважень; </w:t>
                    </w:r>
                  </w:p>
                  <w:p w:rsidR="00613E93" w:rsidRPr="005414FC" w:rsidRDefault="00613E93" w:rsidP="00113959">
                    <w:pPr>
                      <w:rPr>
                        <w:szCs w:val="24"/>
                      </w:rPr>
                    </w:pPr>
                  </w:p>
                </w:txbxContent>
              </v:textbox>
            </v:roundrect>
            <v:roundrect id="_x0000_s1683" style="position:absolute;left:2449;top:3328;width:7124;height:1010" arcsize="10923f">
              <v:textbox style="mso-next-textbox:#_x0000_s1683">
                <w:txbxContent>
                  <w:p w:rsidR="00613E93" w:rsidRDefault="00613E93" w:rsidP="00113959">
                    <w:pPr>
                      <w:widowControl w:val="0"/>
                      <w:spacing w:after="0" w:line="240" w:lineRule="auto"/>
                      <w:jc w:val="both"/>
                      <w:rPr>
                        <w:rFonts w:ascii="Times New Roman" w:hAnsi="Times New Roman" w:cs="Times New Roman"/>
                        <w:sz w:val="24"/>
                        <w:szCs w:val="24"/>
                      </w:rPr>
                    </w:pPr>
                    <w:r w:rsidRPr="00B46938">
                      <w:rPr>
                        <w:rFonts w:ascii="Times New Roman" w:hAnsi="Times New Roman" w:cs="Times New Roman"/>
                        <w:sz w:val="24"/>
                        <w:szCs w:val="24"/>
                      </w:rPr>
                      <w:t xml:space="preserve">підвищити роль місцевих органів в управлінні розвитком регіонів, посилити їх активність у створенні умов для активізації потенціалу економічного розвитку та зростання, залучення інвестицій, щоб на місцях мати джерела наповнення місцевих бюджетів; </w:t>
                    </w:r>
                  </w:p>
                  <w:p w:rsidR="00613E93" w:rsidRPr="005414FC" w:rsidRDefault="00613E93" w:rsidP="00113959">
                    <w:pPr>
                      <w:rPr>
                        <w:szCs w:val="24"/>
                      </w:rPr>
                    </w:pPr>
                  </w:p>
                </w:txbxContent>
              </v:textbox>
            </v:roundrect>
            <v:shape id="_x0000_s1684" type="#_x0000_t67" style="position:absolute;left:5853;top:3117;width:502;height:211">
              <v:textbox style="layout-flow:vertical-ideographic"/>
            </v:shape>
            <v:shape id="_x0000_s1685" type="#_x0000_t67" style="position:absolute;left:5853;top:5299;width:502;height:200">
              <v:textbox style="layout-flow:vertical-ideographic"/>
            </v:shape>
            <v:shape id="_x0000_s1686" type="#_x0000_t67" style="position:absolute;left:5859;top:6081;width:506;height:226">
              <v:textbox style="layout-flow:vertical-ideographic"/>
            </v:shape>
            <v:roundrect id="_x0000_s1687" style="position:absolute;left:2530;top:7370;width:7043;height:612" arcsize="10923f">
              <v:textbox style="mso-next-textbox:#_x0000_s1687">
                <w:txbxContent>
                  <w:p w:rsidR="00613E93" w:rsidRDefault="00613E93" w:rsidP="00113959">
                    <w:pPr>
                      <w:widowControl w:val="0"/>
                      <w:spacing w:after="0" w:line="240" w:lineRule="auto"/>
                      <w:jc w:val="both"/>
                      <w:rPr>
                        <w:rFonts w:ascii="Times New Roman" w:hAnsi="Times New Roman" w:cs="Times New Roman"/>
                        <w:sz w:val="24"/>
                        <w:szCs w:val="24"/>
                      </w:rPr>
                    </w:pPr>
                    <w:r w:rsidRPr="00B46938">
                      <w:rPr>
                        <w:rFonts w:ascii="Times New Roman" w:hAnsi="Times New Roman" w:cs="Times New Roman"/>
                        <w:sz w:val="24"/>
                        <w:szCs w:val="24"/>
                      </w:rPr>
                      <w:t xml:space="preserve">створити умови для активізації розвитку малого та середнього бізнесу в регіонах через впровадження у цій сфері європейських стандартів; </w:t>
                    </w:r>
                  </w:p>
                  <w:p w:rsidR="00613E93" w:rsidRPr="005414FC" w:rsidRDefault="00613E93" w:rsidP="00113959">
                    <w:pPr>
                      <w:rPr>
                        <w:szCs w:val="24"/>
                      </w:rPr>
                    </w:pPr>
                  </w:p>
                </w:txbxContent>
              </v:textbox>
            </v:roundrect>
            <v:roundrect id="_x0000_s1688" style="position:absolute;left:2530;top:8259;width:7043;height:580" arcsize="10923f">
              <v:textbox style="mso-next-textbox:#_x0000_s1688">
                <w:txbxContent>
                  <w:p w:rsidR="00613E93" w:rsidRDefault="00613E93" w:rsidP="00113959">
                    <w:pPr>
                      <w:widowControl w:val="0"/>
                      <w:spacing w:after="0" w:line="240" w:lineRule="auto"/>
                      <w:jc w:val="both"/>
                      <w:rPr>
                        <w:rFonts w:ascii="Times New Roman" w:hAnsi="Times New Roman" w:cs="Times New Roman"/>
                        <w:sz w:val="24"/>
                        <w:szCs w:val="24"/>
                      </w:rPr>
                    </w:pPr>
                    <w:r w:rsidRPr="00B46938">
                      <w:rPr>
                        <w:rFonts w:ascii="Times New Roman" w:hAnsi="Times New Roman" w:cs="Times New Roman"/>
                        <w:sz w:val="24"/>
                        <w:szCs w:val="24"/>
                      </w:rPr>
                      <w:t xml:space="preserve">переглянути склад доходів місцевих бюджетів з метою збільшення власних надходжень та зменшення трансфертів з державного бюджету; </w:t>
                    </w:r>
                  </w:p>
                  <w:p w:rsidR="00613E93" w:rsidRPr="005414FC" w:rsidRDefault="00613E93" w:rsidP="00113959">
                    <w:pPr>
                      <w:rPr>
                        <w:szCs w:val="24"/>
                      </w:rPr>
                    </w:pPr>
                  </w:p>
                </w:txbxContent>
              </v:textbox>
            </v:roundrect>
            <v:shape id="_x0000_s1689" type="#_x0000_t67" style="position:absolute;left:5853;top:7145;width:506;height:225">
              <v:textbox style="layout-flow:vertical-ideographic"/>
            </v:shape>
            <v:shape id="_x0000_s1690" type="#_x0000_t67" style="position:absolute;left:5860;top:7982;width:505;height:277">
              <v:textbox style="layout-flow:vertical-ideographic"/>
            </v:shape>
            <v:shape id="_x0000_s1691" type="#_x0000_t67" style="position:absolute;left:5848;top:8839;width:507;height:229">
              <v:textbox style="layout-flow:vertical-ideographic"/>
            </v:shape>
            <v:roundrect id="_x0000_s1692" style="position:absolute;left:2507;top:9068;width:7066;height:1035" arcsize="10923f">
              <v:textbox style="mso-next-textbox:#_x0000_s1692">
                <w:txbxContent>
                  <w:p w:rsidR="00613E93" w:rsidRDefault="00613E93" w:rsidP="00113959">
                    <w:pPr>
                      <w:widowControl w:val="0"/>
                      <w:spacing w:after="0" w:line="240" w:lineRule="auto"/>
                      <w:jc w:val="both"/>
                      <w:rPr>
                        <w:rFonts w:ascii="Times New Roman" w:hAnsi="Times New Roman" w:cs="Times New Roman"/>
                        <w:sz w:val="24"/>
                        <w:szCs w:val="24"/>
                      </w:rPr>
                    </w:pPr>
                    <w:r w:rsidRPr="00B46938">
                      <w:rPr>
                        <w:rFonts w:ascii="Times New Roman" w:hAnsi="Times New Roman" w:cs="Times New Roman"/>
                        <w:sz w:val="24"/>
                        <w:szCs w:val="24"/>
                      </w:rPr>
                      <w:t xml:space="preserve">підвищити ефективність місцевих податків та зборів, зокрема вдосконалити функціонування податку на нерухомість, а також надати місцевим органам влади більше фіскальних повноважень щодо запровадження додаткових податкових платежів з урахуванням природно-економічного потенціалу відповідної території; </w:t>
                    </w:r>
                  </w:p>
                  <w:p w:rsidR="00613E93" w:rsidRPr="005414FC" w:rsidRDefault="00613E93" w:rsidP="00113959">
                    <w:pPr>
                      <w:rPr>
                        <w:szCs w:val="24"/>
                      </w:rPr>
                    </w:pPr>
                  </w:p>
                </w:txbxContent>
              </v:textbox>
            </v:roundrect>
            <v:shape id="_x0000_s1693" type="#_x0000_t67" style="position:absolute;left:5848;top:10103;width:507;height:222">
              <v:textbox style="layout-flow:vertical-ideographic"/>
            </v:shape>
            <v:roundrect id="_x0000_s1695" style="position:absolute;left:2530;top:10325;width:7043;height:624" arcsize="10923f">
              <v:textbox style="mso-next-textbox:#_x0000_s1695">
                <w:txbxContent>
                  <w:p w:rsidR="00613E93" w:rsidRDefault="00613E93" w:rsidP="00113959">
                    <w:pPr>
                      <w:widowControl w:val="0"/>
                      <w:spacing w:after="0" w:line="240" w:lineRule="auto"/>
                      <w:jc w:val="both"/>
                      <w:rPr>
                        <w:rFonts w:ascii="Times New Roman" w:hAnsi="Times New Roman" w:cs="Times New Roman"/>
                        <w:sz w:val="24"/>
                        <w:szCs w:val="24"/>
                      </w:rPr>
                    </w:pPr>
                    <w:r w:rsidRPr="00B46938">
                      <w:rPr>
                        <w:rFonts w:ascii="Times New Roman" w:hAnsi="Times New Roman" w:cs="Times New Roman"/>
                        <w:sz w:val="24"/>
                        <w:szCs w:val="24"/>
                      </w:rPr>
                      <w:t xml:space="preserve">більше фіскальних повноважень щодо запровадження додаткових податкових платежів з урахуванням природно-економічного потенціалу відповідної території; </w:t>
                    </w:r>
                  </w:p>
                  <w:p w:rsidR="00613E93" w:rsidRPr="005414FC" w:rsidRDefault="00613E93" w:rsidP="00113959">
                    <w:pPr>
                      <w:rPr>
                        <w:szCs w:val="24"/>
                      </w:rPr>
                    </w:pPr>
                  </w:p>
                </w:txbxContent>
              </v:textbox>
            </v:roundrect>
            <v:shape id="_x0000_s1696" type="#_x0000_t67" style="position:absolute;left:5860;top:10949;width:508;height:232">
              <v:textbox style="layout-flow:vertical-ideographic"/>
            </v:shape>
            <v:roundrect id="_x0000_s1697" style="position:absolute;left:2530;top:11181;width:7043;height:785" arcsize="10923f">
              <v:textbox style="mso-next-textbox:#_x0000_s1697">
                <w:txbxContent>
                  <w:p w:rsidR="00613E93" w:rsidRPr="005414FC" w:rsidRDefault="00613E93" w:rsidP="00113959">
                    <w:pPr>
                      <w:spacing w:after="0" w:line="240" w:lineRule="auto"/>
                      <w:rPr>
                        <w:szCs w:val="24"/>
                      </w:rPr>
                    </w:pPr>
                    <w:r w:rsidRPr="00B46938">
                      <w:rPr>
                        <w:rFonts w:ascii="Times New Roman" w:hAnsi="Times New Roman" w:cs="Times New Roman"/>
                        <w:sz w:val="24"/>
                        <w:szCs w:val="24"/>
                      </w:rPr>
                      <w:t>посилити роль капітальних видатків у структурі видатків місцевих бюджетів, зокрема тих, які спрямовуються на відновлення й модернізацію ін</w:t>
                    </w:r>
                    <w:r>
                      <w:rPr>
                        <w:rFonts w:ascii="Times New Roman" w:hAnsi="Times New Roman" w:cs="Times New Roman"/>
                        <w:sz w:val="24"/>
                        <w:szCs w:val="24"/>
                      </w:rPr>
                      <w:t>фраструктури та основних фондів;</w:t>
                    </w:r>
                  </w:p>
                </w:txbxContent>
              </v:textbox>
            </v:roundrect>
            <v:shape id="_x0000_s1698" type="#_x0000_t67" style="position:absolute;left:5848;top:11966;width:507;height:231">
              <v:textbox style="layout-flow:vertical-ideographic"/>
            </v:shape>
            <v:roundrect id="_x0000_s1699" style="position:absolute;left:2530;top:12197;width:7043;height:796" arcsize="10923f">
              <v:textbox style="mso-next-textbox:#_x0000_s1699">
                <w:txbxContent>
                  <w:p w:rsidR="00613E93" w:rsidRPr="00113959" w:rsidRDefault="00613E93" w:rsidP="00113959">
                    <w:pPr>
                      <w:widowControl w:val="0"/>
                      <w:spacing w:after="0" w:line="240" w:lineRule="auto"/>
                      <w:rPr>
                        <w:szCs w:val="24"/>
                      </w:rPr>
                    </w:pPr>
                    <w:r w:rsidRPr="00B46938">
                      <w:rPr>
                        <w:rFonts w:ascii="Times New Roman" w:hAnsi="Times New Roman" w:cs="Times New Roman"/>
                        <w:sz w:val="24"/>
                        <w:szCs w:val="24"/>
                      </w:rPr>
                      <w:t>стимулювати органи місцевого самоврядування до участі в міжнародних проектах, проведенні конкурсів кращих пропозицій щодо вирішення місцевих питань, під які можна залучити кошти</w:t>
                    </w:r>
                    <w:r>
                      <w:rPr>
                        <w:rFonts w:ascii="Times New Roman" w:hAnsi="Times New Roman" w:cs="Times New Roman"/>
                        <w:sz w:val="24"/>
                        <w:szCs w:val="24"/>
                      </w:rPr>
                      <w:t xml:space="preserve"> міжнародної технічної допомоги</w:t>
                    </w:r>
                  </w:p>
                </w:txbxContent>
              </v:textbox>
            </v:roundrect>
            <w10:wrap type="none"/>
            <w10:anchorlock/>
          </v:group>
        </w:pict>
      </w:r>
    </w:p>
    <w:p w:rsidR="0015385E" w:rsidRDefault="00B46938" w:rsidP="002212FB">
      <w:pPr>
        <w:widowControl w:val="0"/>
        <w:spacing w:after="0" w:line="360" w:lineRule="auto"/>
        <w:ind w:firstLine="709"/>
        <w:rPr>
          <w:rFonts w:ascii="Times New Roman" w:hAnsi="Times New Roman" w:cs="Times New Roman"/>
          <w:sz w:val="28"/>
          <w:szCs w:val="28"/>
        </w:rPr>
      </w:pPr>
      <w:r w:rsidRPr="00B46938">
        <w:rPr>
          <w:rFonts w:ascii="Times New Roman" w:hAnsi="Times New Roman" w:cs="Times New Roman"/>
          <w:sz w:val="28"/>
          <w:szCs w:val="28"/>
        </w:rPr>
        <w:t xml:space="preserve">Рис.1.3. Політики фінансової децентралізації </w:t>
      </w:r>
      <w:r w:rsidR="0015385E">
        <w:rPr>
          <w:rFonts w:ascii="Times New Roman" w:hAnsi="Times New Roman" w:cs="Times New Roman"/>
          <w:sz w:val="28"/>
          <w:szCs w:val="28"/>
        </w:rPr>
        <w:t>ОМС</w:t>
      </w:r>
    </w:p>
    <w:p w:rsidR="00750C27" w:rsidRPr="00750C27" w:rsidRDefault="00750C27" w:rsidP="00750C27">
      <w:pPr>
        <w:widowControl w:val="0"/>
        <w:spacing w:after="0" w:line="360" w:lineRule="auto"/>
        <w:ind w:firstLine="709"/>
        <w:jc w:val="both"/>
        <w:rPr>
          <w:rFonts w:ascii="Times New Roman" w:hAnsi="Times New Roman" w:cs="Times New Roman"/>
          <w:sz w:val="24"/>
          <w:szCs w:val="24"/>
        </w:rPr>
      </w:pPr>
      <w:r w:rsidRPr="00310DB6">
        <w:rPr>
          <w:rFonts w:ascii="Times New Roman" w:hAnsi="Times New Roman" w:cs="Times New Roman"/>
          <w:sz w:val="24"/>
          <w:szCs w:val="24"/>
        </w:rPr>
        <w:t xml:space="preserve">Примітка. Розроблено автором </w:t>
      </w:r>
      <w:r>
        <w:rPr>
          <w:rFonts w:ascii="Times New Roman" w:hAnsi="Times New Roman" w:cs="Times New Roman"/>
          <w:sz w:val="24"/>
          <w:szCs w:val="24"/>
        </w:rPr>
        <w:t>самостійно</w:t>
      </w:r>
    </w:p>
    <w:p w:rsidR="00D2603A" w:rsidRPr="00074A87" w:rsidRDefault="00D2603A" w:rsidP="00D2603A">
      <w:pPr>
        <w:widowControl w:val="0"/>
        <w:spacing w:after="0" w:line="360" w:lineRule="auto"/>
        <w:ind w:firstLine="709"/>
        <w:jc w:val="both"/>
        <w:rPr>
          <w:rFonts w:ascii="Times New Roman" w:hAnsi="Times New Roman" w:cs="Times New Roman"/>
          <w:sz w:val="28"/>
          <w:szCs w:val="28"/>
        </w:rPr>
      </w:pPr>
      <w:r w:rsidRPr="00980D63">
        <w:rPr>
          <w:rFonts w:ascii="Times New Roman" w:hAnsi="Times New Roman" w:cs="Times New Roman"/>
          <w:sz w:val="28"/>
          <w:szCs w:val="28"/>
        </w:rPr>
        <w:lastRenderedPageBreak/>
        <w:t>У даному напрямку діяльності Україні</w:t>
      </w:r>
      <w:r>
        <w:rPr>
          <w:rFonts w:ascii="Times New Roman" w:hAnsi="Times New Roman" w:cs="Times New Roman"/>
          <w:sz w:val="28"/>
          <w:szCs w:val="28"/>
        </w:rPr>
        <w:t xml:space="preserve"> доцільно вивчити та обрати досвід, який вже використовують інші країни, зокрема Польща. Внаслідок реформи, на місцевому та повітовому рівні у цій країні було зосереджено 65% повноважень, на регіональному – 30%, на центральному – 5%. Безпосередньо до повноважень гміни належить регулювання послуг житлово-комунального господарства, наприклад це водопостачання та водовідведення, централізоване опалення, збір твердих побутових відходів; утримання та будівництво місцевих доріг та вулиць, міський громадський транспорт, початкова освіта, базові функції соціальної сфери та охорони здоров</w:t>
      </w:r>
      <w:r>
        <w:rPr>
          <w:rFonts w:ascii="Times New Roman" w:hAnsi="Times New Roman" w:cs="Times New Roman"/>
          <w:sz w:val="28"/>
          <w:szCs w:val="28"/>
          <w:lang w:val="en-US"/>
        </w:rPr>
        <w:t>’</w:t>
      </w:r>
      <w:r>
        <w:rPr>
          <w:rFonts w:ascii="Times New Roman" w:hAnsi="Times New Roman" w:cs="Times New Roman"/>
          <w:sz w:val="28"/>
          <w:szCs w:val="28"/>
        </w:rPr>
        <w:t>я.</w:t>
      </w:r>
    </w:p>
    <w:p w:rsidR="00B46938" w:rsidRPr="00B46938" w:rsidRDefault="00992936" w:rsidP="006D42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Впровадження усіх перерахованих заходів дасть можливість підвищити самостійність місцевих бюджетів, дося</w:t>
      </w:r>
      <w:r w:rsidR="00921DEE">
        <w:rPr>
          <w:rFonts w:ascii="Times New Roman" w:hAnsi="Times New Roman" w:cs="Times New Roman"/>
          <w:sz w:val="28"/>
          <w:szCs w:val="28"/>
        </w:rPr>
        <w:t>гти</w:t>
      </w:r>
      <w:r>
        <w:rPr>
          <w:rFonts w:ascii="Times New Roman" w:hAnsi="Times New Roman" w:cs="Times New Roman"/>
          <w:sz w:val="28"/>
          <w:szCs w:val="28"/>
        </w:rPr>
        <w:t xml:space="preserve"> сталого розвитку територіальних громад т</w:t>
      </w:r>
      <w:r w:rsidR="00921DEE">
        <w:rPr>
          <w:rFonts w:ascii="Times New Roman" w:hAnsi="Times New Roman" w:cs="Times New Roman"/>
          <w:sz w:val="28"/>
          <w:szCs w:val="28"/>
        </w:rPr>
        <w:t>а</w:t>
      </w:r>
      <w:r w:rsidR="00921DEE" w:rsidRPr="00921DEE">
        <w:rPr>
          <w:rFonts w:ascii="Times New Roman" w:hAnsi="Times New Roman" w:cs="Times New Roman"/>
          <w:sz w:val="28"/>
          <w:szCs w:val="28"/>
        </w:rPr>
        <w:t xml:space="preserve"> </w:t>
      </w:r>
      <w:r w:rsidR="00921DEE">
        <w:rPr>
          <w:rFonts w:ascii="Times New Roman" w:hAnsi="Times New Roman" w:cs="Times New Roman"/>
          <w:sz w:val="28"/>
          <w:szCs w:val="28"/>
        </w:rPr>
        <w:t>вдало інтегруватись в Європейське економічне співтовариство.</w:t>
      </w:r>
    </w:p>
    <w:p w:rsidR="00074A87" w:rsidRDefault="00074A87" w:rsidP="00FC6446">
      <w:pPr>
        <w:widowControl w:val="0"/>
        <w:spacing w:after="0" w:line="360" w:lineRule="auto"/>
        <w:ind w:firstLine="709"/>
        <w:jc w:val="both"/>
        <w:rPr>
          <w:rFonts w:ascii="Times New Roman" w:hAnsi="Times New Roman" w:cs="Times New Roman"/>
          <w:sz w:val="28"/>
          <w:szCs w:val="28"/>
        </w:rPr>
      </w:pPr>
      <w:r w:rsidRPr="00074A87">
        <w:rPr>
          <w:rFonts w:ascii="Times New Roman" w:hAnsi="Times New Roman" w:cs="Times New Roman"/>
          <w:sz w:val="28"/>
          <w:szCs w:val="28"/>
        </w:rPr>
        <w:t>До</w:t>
      </w:r>
      <w:r>
        <w:rPr>
          <w:rFonts w:ascii="Times New Roman" w:hAnsi="Times New Roman" w:cs="Times New Roman"/>
          <w:sz w:val="28"/>
          <w:szCs w:val="28"/>
        </w:rPr>
        <w:t>свід Польщі є досить позитивним та повчальним, тому що у цій країні за досить короткий проміжок часу відбулись значні зміни щодо підвищення якості послуг населенню, зменшення нецільового використання коштів, підвищення якості прийнятих управлінських рішень</w:t>
      </w:r>
      <w:r w:rsidR="00F85386">
        <w:rPr>
          <w:rFonts w:ascii="Times New Roman" w:hAnsi="Times New Roman" w:cs="Times New Roman"/>
          <w:sz w:val="28"/>
          <w:szCs w:val="28"/>
        </w:rPr>
        <w:t>.</w:t>
      </w:r>
    </w:p>
    <w:p w:rsidR="005F3F6D" w:rsidRPr="003A5C35" w:rsidRDefault="00F85386" w:rsidP="00FC644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Незважаючи на позитивні результати проведених реформ у Польщі, уникнути негативного досвіду не</w:t>
      </w:r>
      <w:r w:rsidR="005F3F6D">
        <w:rPr>
          <w:rFonts w:ascii="Times New Roman" w:hAnsi="Times New Roman" w:cs="Times New Roman"/>
          <w:sz w:val="28"/>
          <w:szCs w:val="28"/>
        </w:rPr>
        <w:t xml:space="preserve"> </w:t>
      </w:r>
      <w:r>
        <w:rPr>
          <w:rFonts w:ascii="Times New Roman" w:hAnsi="Times New Roman" w:cs="Times New Roman"/>
          <w:sz w:val="28"/>
          <w:szCs w:val="28"/>
        </w:rPr>
        <w:t xml:space="preserve">вдалось: </w:t>
      </w:r>
      <w:r w:rsidR="005F3F6D">
        <w:rPr>
          <w:rFonts w:ascii="Times New Roman" w:hAnsi="Times New Roman" w:cs="Times New Roman"/>
          <w:sz w:val="28"/>
          <w:szCs w:val="28"/>
        </w:rPr>
        <w:t>збережено значну централізацію фінансової системи, а також у фінансуванні нових одиниць місцевого самоврядування вагоме місце займають прямі трансфери з державного бюджету. Якщо гміні належить більша частина державного майна, переданого у комунальну власність, то до доходів воєводств і повітів можна віднести тільки незначні відсотки від державних податків. За такої обставини на рівні воєводств та повітів почав відчуватись дефіцит надходжень до бюджетів</w:t>
      </w:r>
      <w:r w:rsidR="003A5C35">
        <w:rPr>
          <w:rFonts w:ascii="Times New Roman" w:hAnsi="Times New Roman" w:cs="Times New Roman"/>
          <w:sz w:val="28"/>
          <w:szCs w:val="28"/>
        </w:rPr>
        <w:t>.</w:t>
      </w:r>
    </w:p>
    <w:p w:rsidR="005B257F" w:rsidRDefault="00CB141C" w:rsidP="00FD10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своїх наукових дослідженнях вчені зосереджують увагу на позитивних та негативних наслідках бюджетної децентралізації. Г.В.Вознюк виділяє наступні переваги бюджетної децентралізації (рис.1.</w:t>
      </w:r>
      <w:r w:rsidR="002212FB">
        <w:rPr>
          <w:rFonts w:ascii="Times New Roman" w:hAnsi="Times New Roman" w:cs="Times New Roman"/>
          <w:sz w:val="28"/>
          <w:szCs w:val="28"/>
          <w:lang w:val="en-US"/>
        </w:rPr>
        <w:t>4</w:t>
      </w:r>
      <w:r>
        <w:rPr>
          <w:rFonts w:ascii="Times New Roman" w:hAnsi="Times New Roman" w:cs="Times New Roman"/>
          <w:sz w:val="28"/>
          <w:szCs w:val="28"/>
        </w:rPr>
        <w:t>).</w:t>
      </w:r>
    </w:p>
    <w:p w:rsidR="003E4BDE" w:rsidRDefault="003E4BDE" w:rsidP="00FD1056">
      <w:pPr>
        <w:widowControl w:val="0"/>
        <w:spacing w:after="0" w:line="360" w:lineRule="auto"/>
        <w:ind w:firstLine="709"/>
        <w:jc w:val="both"/>
        <w:rPr>
          <w:rFonts w:ascii="Times New Roman" w:hAnsi="Times New Roman" w:cs="Times New Roman"/>
          <w:sz w:val="28"/>
          <w:szCs w:val="28"/>
        </w:rPr>
      </w:pPr>
    </w:p>
    <w:p w:rsidR="006F4A4A" w:rsidRDefault="00BE293F" w:rsidP="006F4A4A">
      <w:pPr>
        <w:widowControl w:val="0"/>
        <w:tabs>
          <w:tab w:val="left" w:pos="284"/>
          <w:tab w:val="left" w:pos="2977"/>
          <w:tab w:val="left" w:pos="3119"/>
          <w:tab w:val="left" w:pos="3261"/>
          <w:tab w:val="left" w:pos="6096"/>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701" editas="canvas" style="width:467.7pt;height:300.3pt;mso-position-horizontal-relative:char;mso-position-vertical-relative:line" coordorigin="2362,2681" coordsize="7200,4624">
            <o:lock v:ext="edit" aspectratio="t"/>
            <v:shape id="_x0000_s1702" type="#_x0000_t75" style="position:absolute;left:2362;top:2681;width:7200;height:4624" o:preferrelative="f">
              <v:fill o:detectmouseclick="t"/>
              <v:path o:extrusionok="t" o:connecttype="none"/>
              <o:lock v:ext="edit" text="t"/>
            </v:shape>
            <v:roundrect id="_x0000_s1703" style="position:absolute;left:2569;top:2784;width:6717;height:450" arcsize="10923f">
              <v:textbox style="mso-next-textbox:#_x0000_s1703">
                <w:txbxContent>
                  <w:p w:rsidR="00613E93" w:rsidRPr="00DC2F88" w:rsidRDefault="00613E93" w:rsidP="006F4A4A">
                    <w:pPr>
                      <w:jc w:val="center"/>
                      <w:rPr>
                        <w:szCs w:val="24"/>
                      </w:rPr>
                    </w:pPr>
                    <w:r>
                      <w:rPr>
                        <w:rFonts w:ascii="Times New Roman" w:hAnsi="Times New Roman" w:cs="Times New Roman"/>
                        <w:sz w:val="28"/>
                        <w:szCs w:val="28"/>
                      </w:rPr>
                      <w:t>Переваги бюджетної децентралізації</w:t>
                    </w:r>
                  </w:p>
                </w:txbxContent>
              </v:textbox>
            </v:roundrect>
            <v:roundrect id="_x0000_s1704" style="position:absolute;left:2569;top:4417;width:6717;height:435" arcsize="10923f">
              <v:textbox style="mso-next-textbox:#_x0000_s1704">
                <w:txbxContent>
                  <w:p w:rsidR="00613E93" w:rsidRPr="005414FC" w:rsidRDefault="00613E93" w:rsidP="006F4A4A">
                    <w:pPr>
                      <w:rPr>
                        <w:szCs w:val="24"/>
                      </w:rPr>
                    </w:pPr>
                    <w:r w:rsidRPr="006F4A4A">
                      <w:rPr>
                        <w:rFonts w:ascii="Times New Roman" w:hAnsi="Times New Roman" w:cs="Times New Roman"/>
                        <w:sz w:val="28"/>
                        <w:szCs w:val="28"/>
                      </w:rPr>
                      <w:t>можливість забезпечення певного рівня інвестиційної активності;</w:t>
                    </w:r>
                  </w:p>
                </w:txbxContent>
              </v:textbox>
            </v:roundrect>
            <v:roundrect id="_x0000_s1705" style="position:absolute;left:2569;top:6363;width:6717;height:676" arcsize="10923f">
              <v:textbox style="mso-next-textbox:#_x0000_s1705">
                <w:txbxContent>
                  <w:p w:rsidR="00613E93" w:rsidRDefault="00613E93" w:rsidP="006F4A4A">
                    <w:pPr>
                      <w:widowControl w:val="0"/>
                      <w:spacing w:after="0" w:line="240" w:lineRule="auto"/>
                      <w:jc w:val="both"/>
                      <w:rPr>
                        <w:rFonts w:ascii="Times New Roman" w:hAnsi="Times New Roman" w:cs="Times New Roman"/>
                        <w:i/>
                        <w:sz w:val="28"/>
                        <w:szCs w:val="28"/>
                      </w:rPr>
                    </w:pPr>
                    <w:r w:rsidRPr="006F4A4A">
                      <w:rPr>
                        <w:rFonts w:ascii="Times New Roman" w:hAnsi="Times New Roman" w:cs="Times New Roman"/>
                        <w:sz w:val="28"/>
                        <w:szCs w:val="28"/>
                      </w:rPr>
                      <w:t>забезпечення фінансової самостійності органів місцевого самоврядування у прийнятті рішення</w:t>
                    </w:r>
                    <w:r w:rsidRPr="00CB141C">
                      <w:rPr>
                        <w:rFonts w:ascii="Times New Roman" w:hAnsi="Times New Roman" w:cs="Times New Roman"/>
                        <w:i/>
                        <w:sz w:val="28"/>
                        <w:szCs w:val="28"/>
                      </w:rPr>
                      <w:t xml:space="preserve"> </w:t>
                    </w:r>
                  </w:p>
                  <w:p w:rsidR="00613E93" w:rsidRPr="005414FC" w:rsidRDefault="00613E93" w:rsidP="006F4A4A">
                    <w:pPr>
                      <w:rPr>
                        <w:szCs w:val="24"/>
                      </w:rPr>
                    </w:pPr>
                  </w:p>
                </w:txbxContent>
              </v:textbox>
            </v:roundrect>
            <v:shape id="_x0000_s1706" type="#_x0000_t67" style="position:absolute;left:5741;top:4044;width:503;height:373">
              <v:textbox style="layout-flow:vertical-ideographic"/>
            </v:shape>
            <v:roundrect id="_x0000_s1707" style="position:absolute;left:2569;top:5227;width:6717;height:760" arcsize="10923f">
              <v:textbox style="mso-next-textbox:#_x0000_s1707">
                <w:txbxContent>
                  <w:p w:rsidR="00613E93" w:rsidRPr="005414FC" w:rsidRDefault="00613E93" w:rsidP="006F4A4A">
                    <w:pPr>
                      <w:rPr>
                        <w:szCs w:val="24"/>
                      </w:rPr>
                    </w:pPr>
                    <w:r w:rsidRPr="006F4A4A">
                      <w:rPr>
                        <w:rFonts w:ascii="Times New Roman" w:hAnsi="Times New Roman" w:cs="Times New Roman"/>
                        <w:sz w:val="28"/>
                        <w:szCs w:val="28"/>
                      </w:rPr>
                      <w:t>стимулювання органів місцевого самоврядування до нарощування власного бюджетного потенціалу;</w:t>
                    </w:r>
                  </w:p>
                </w:txbxContent>
              </v:textbox>
            </v:roundrect>
            <v:roundrect id="_x0000_s1708" style="position:absolute;left:2569;top:3616;width:6717;height:428" arcsize="10923f">
              <v:textbox style="mso-next-textbox:#_x0000_s1708">
                <w:txbxContent>
                  <w:p w:rsidR="00613E93" w:rsidRPr="005414FC" w:rsidRDefault="00613E93" w:rsidP="006F4A4A">
                    <w:pPr>
                      <w:rPr>
                        <w:szCs w:val="24"/>
                      </w:rPr>
                    </w:pPr>
                    <w:r w:rsidRPr="006F4A4A">
                      <w:rPr>
                        <w:rFonts w:ascii="Times New Roman" w:hAnsi="Times New Roman" w:cs="Times New Roman"/>
                        <w:sz w:val="28"/>
                        <w:szCs w:val="28"/>
                      </w:rPr>
                      <w:t>можливість збереження макроекономічної стабільності;</w:t>
                    </w:r>
                  </w:p>
                </w:txbxContent>
              </v:textbox>
            </v:roundrect>
            <v:shape id="_x0000_s1709" type="#_x0000_t67" style="position:absolute;left:5741;top:3234;width:503;height:377">
              <v:textbox style="layout-flow:vertical-ideographic"/>
            </v:shape>
            <v:shape id="_x0000_s1710" type="#_x0000_t67" style="position:absolute;left:5740;top:4852;width:503;height:375">
              <v:textbox style="layout-flow:vertical-ideographic"/>
            </v:shape>
            <v:shape id="_x0000_s1711" type="#_x0000_t67" style="position:absolute;left:5738;top:5987;width:505;height:376">
              <v:textbox style="layout-flow:vertical-ideographic"/>
            </v:shape>
            <w10:wrap type="none"/>
            <w10:anchorlock/>
          </v:group>
        </w:pict>
      </w:r>
    </w:p>
    <w:p w:rsidR="002212FB" w:rsidRDefault="002212FB" w:rsidP="006F4A4A">
      <w:pPr>
        <w:ind w:firstLine="709"/>
        <w:rPr>
          <w:rFonts w:ascii="Times New Roman" w:hAnsi="Times New Roman" w:cs="Times New Roman"/>
          <w:sz w:val="28"/>
          <w:szCs w:val="28"/>
          <w:lang w:val="en-US"/>
        </w:rPr>
      </w:pPr>
    </w:p>
    <w:p w:rsidR="006F4A4A" w:rsidRPr="00DC2F88" w:rsidRDefault="006F4A4A" w:rsidP="006F4A4A">
      <w:pPr>
        <w:ind w:firstLine="709"/>
        <w:rPr>
          <w:szCs w:val="24"/>
        </w:rPr>
      </w:pPr>
      <w:r w:rsidRPr="00707A45">
        <w:rPr>
          <w:rFonts w:ascii="Times New Roman" w:hAnsi="Times New Roman" w:cs="Times New Roman"/>
          <w:sz w:val="28"/>
          <w:szCs w:val="28"/>
        </w:rPr>
        <w:t>Рис.</w:t>
      </w:r>
      <w:r>
        <w:rPr>
          <w:rFonts w:ascii="Times New Roman" w:hAnsi="Times New Roman" w:cs="Times New Roman"/>
          <w:sz w:val="28"/>
          <w:szCs w:val="28"/>
        </w:rPr>
        <w:t>1</w:t>
      </w:r>
      <w:r w:rsidRPr="00707A45">
        <w:rPr>
          <w:rFonts w:ascii="Times New Roman" w:hAnsi="Times New Roman" w:cs="Times New Roman"/>
          <w:sz w:val="28"/>
          <w:szCs w:val="28"/>
        </w:rPr>
        <w:t>.</w:t>
      </w:r>
      <w:r w:rsidR="002212FB">
        <w:rPr>
          <w:rFonts w:ascii="Times New Roman" w:hAnsi="Times New Roman" w:cs="Times New Roman"/>
          <w:sz w:val="28"/>
          <w:szCs w:val="28"/>
          <w:lang w:val="en-US"/>
        </w:rPr>
        <w:t>4</w:t>
      </w:r>
      <w:r>
        <w:rPr>
          <w:rFonts w:ascii="Times New Roman" w:hAnsi="Times New Roman" w:cs="Times New Roman"/>
          <w:sz w:val="28"/>
          <w:szCs w:val="28"/>
        </w:rPr>
        <w:t>. Переваги бюджетної децентралізації</w:t>
      </w:r>
    </w:p>
    <w:p w:rsidR="00750C27" w:rsidRPr="00750C27" w:rsidRDefault="00750C27" w:rsidP="00750C27">
      <w:pPr>
        <w:widowControl w:val="0"/>
        <w:spacing w:after="0" w:line="360" w:lineRule="auto"/>
        <w:ind w:firstLine="709"/>
        <w:jc w:val="both"/>
        <w:rPr>
          <w:rFonts w:ascii="Times New Roman" w:hAnsi="Times New Roman" w:cs="Times New Roman"/>
          <w:sz w:val="24"/>
          <w:szCs w:val="24"/>
        </w:rPr>
      </w:pPr>
      <w:r w:rsidRPr="00310DB6">
        <w:rPr>
          <w:rFonts w:ascii="Times New Roman" w:hAnsi="Times New Roman" w:cs="Times New Roman"/>
          <w:sz w:val="24"/>
          <w:szCs w:val="24"/>
        </w:rPr>
        <w:t xml:space="preserve">Примітка. Розроблено автором </w:t>
      </w:r>
      <w:r>
        <w:rPr>
          <w:rFonts w:ascii="Times New Roman" w:hAnsi="Times New Roman" w:cs="Times New Roman"/>
          <w:sz w:val="24"/>
          <w:szCs w:val="24"/>
        </w:rPr>
        <w:t>самостійно</w:t>
      </w:r>
    </w:p>
    <w:p w:rsidR="00CB141C" w:rsidRDefault="00CB141C" w:rsidP="00FD1056">
      <w:pPr>
        <w:widowControl w:val="0"/>
        <w:spacing w:after="0" w:line="360" w:lineRule="auto"/>
        <w:ind w:firstLine="709"/>
        <w:jc w:val="both"/>
        <w:rPr>
          <w:rFonts w:ascii="Times New Roman" w:hAnsi="Times New Roman" w:cs="Times New Roman"/>
          <w:sz w:val="28"/>
          <w:szCs w:val="28"/>
          <w:lang w:val="en-US"/>
        </w:rPr>
      </w:pPr>
    </w:p>
    <w:p w:rsidR="00AE1065" w:rsidRPr="00AE1065" w:rsidRDefault="00AE1065" w:rsidP="00FD10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рисунку 1.5 подано переваги бюджетної децентралізації вказані даним автором, однак на нашу думку їх можна доповнити</w:t>
      </w:r>
      <w:r w:rsidR="000B4646">
        <w:rPr>
          <w:rFonts w:ascii="Times New Roman" w:hAnsi="Times New Roman" w:cs="Times New Roman"/>
          <w:sz w:val="28"/>
          <w:szCs w:val="28"/>
        </w:rPr>
        <w:t>,</w:t>
      </w:r>
      <w:r>
        <w:rPr>
          <w:rFonts w:ascii="Times New Roman" w:hAnsi="Times New Roman" w:cs="Times New Roman"/>
          <w:sz w:val="28"/>
          <w:szCs w:val="28"/>
        </w:rPr>
        <w:t xml:space="preserve"> вказавши на збільшення частки місцевих бюджетів у доходах і видатках  та </w:t>
      </w:r>
      <w:r w:rsidR="000B4646">
        <w:rPr>
          <w:rFonts w:ascii="Times New Roman" w:hAnsi="Times New Roman" w:cs="Times New Roman"/>
          <w:sz w:val="28"/>
          <w:szCs w:val="28"/>
        </w:rPr>
        <w:t>підвищення якості надання послуг.</w:t>
      </w:r>
    </w:p>
    <w:p w:rsidR="006F4A4A" w:rsidRPr="00B6144C" w:rsidRDefault="000B4646" w:rsidP="00FD10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Бюджетна децентралізація має позитивні та негативні сторони. Незважаючи на певні негативні сторони</w:t>
      </w:r>
      <w:r w:rsidR="00B6144C">
        <w:rPr>
          <w:rFonts w:ascii="Times New Roman" w:hAnsi="Times New Roman" w:cs="Times New Roman"/>
          <w:sz w:val="28"/>
          <w:szCs w:val="28"/>
        </w:rPr>
        <w:t>,</w:t>
      </w:r>
      <w:r>
        <w:rPr>
          <w:rFonts w:ascii="Times New Roman" w:hAnsi="Times New Roman" w:cs="Times New Roman"/>
          <w:sz w:val="28"/>
          <w:szCs w:val="28"/>
        </w:rPr>
        <w:t xml:space="preserve"> для кожного регіону та на певному етапі розвитку</w:t>
      </w:r>
      <w:r w:rsidR="00B6144C">
        <w:rPr>
          <w:rFonts w:ascii="Times New Roman" w:hAnsi="Times New Roman" w:cs="Times New Roman"/>
          <w:sz w:val="28"/>
          <w:szCs w:val="28"/>
        </w:rPr>
        <w:t>, бюджетна децентралізація розглядається як запорука децентралізації влади, становлення ефективної системи місцевих фінансів, ефективний інструмент стимулювання регіонального розвитку та забезпечення фінансової безпеки регіону.</w:t>
      </w:r>
    </w:p>
    <w:p w:rsidR="000B4646" w:rsidRPr="00B6144C" w:rsidRDefault="00B6144C" w:rsidP="00FD10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Недоліки бюджетної децентралізації (рис.1.</w:t>
      </w:r>
      <w:r w:rsidR="002212FB">
        <w:rPr>
          <w:rFonts w:ascii="Times New Roman" w:hAnsi="Times New Roman" w:cs="Times New Roman"/>
          <w:sz w:val="28"/>
          <w:szCs w:val="28"/>
          <w:lang w:val="en-US"/>
        </w:rPr>
        <w:t>5</w:t>
      </w:r>
      <w:r>
        <w:rPr>
          <w:rFonts w:ascii="Times New Roman" w:hAnsi="Times New Roman" w:cs="Times New Roman"/>
          <w:sz w:val="28"/>
          <w:szCs w:val="28"/>
        </w:rPr>
        <w:t>).</w:t>
      </w:r>
    </w:p>
    <w:p w:rsidR="00B6144C" w:rsidRDefault="00BE293F" w:rsidP="00B6144C">
      <w:pPr>
        <w:widowControl w:val="0"/>
        <w:tabs>
          <w:tab w:val="left" w:pos="284"/>
          <w:tab w:val="left" w:pos="2977"/>
          <w:tab w:val="left" w:pos="3119"/>
          <w:tab w:val="left" w:pos="3261"/>
          <w:tab w:val="left" w:pos="6096"/>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713" editas="canvas" style="width:467.7pt;height:246.6pt;mso-position-horizontal-relative:char;mso-position-vertical-relative:line" coordorigin="2362,2681" coordsize="7200,3797">
            <o:lock v:ext="edit" aspectratio="t"/>
            <v:shape id="_x0000_s1714" type="#_x0000_t75" style="position:absolute;left:2362;top:2681;width:7200;height:3797" o:preferrelative="f">
              <v:fill o:detectmouseclick="t"/>
              <v:path o:extrusionok="t" o:connecttype="none"/>
              <o:lock v:ext="edit" text="t"/>
            </v:shape>
            <v:roundrect id="_x0000_s1715" style="position:absolute;left:2569;top:2784;width:6717;height:450" arcsize="10923f">
              <v:textbox style="mso-next-textbox:#_x0000_s1715">
                <w:txbxContent>
                  <w:p w:rsidR="00613E93" w:rsidRPr="00DC2F88" w:rsidRDefault="00613E93" w:rsidP="00B6144C">
                    <w:pPr>
                      <w:jc w:val="center"/>
                      <w:rPr>
                        <w:szCs w:val="24"/>
                      </w:rPr>
                    </w:pPr>
                    <w:r>
                      <w:rPr>
                        <w:rFonts w:ascii="Times New Roman" w:hAnsi="Times New Roman" w:cs="Times New Roman"/>
                        <w:sz w:val="28"/>
                        <w:szCs w:val="28"/>
                      </w:rPr>
                      <w:t>Недоліки бюджетної децентралізації</w:t>
                    </w:r>
                  </w:p>
                </w:txbxContent>
              </v:textbox>
            </v:roundrect>
            <v:roundrect id="_x0000_s1716" style="position:absolute;left:2569;top:4417;width:6717;height:722" arcsize="10923f">
              <v:textbox style="mso-next-textbox:#_x0000_s1716">
                <w:txbxContent>
                  <w:p w:rsidR="00613E93" w:rsidRPr="00B6144C" w:rsidRDefault="00613E93" w:rsidP="00B6144C">
                    <w:pPr>
                      <w:rPr>
                        <w:szCs w:val="24"/>
                      </w:rPr>
                    </w:pPr>
                    <w:r w:rsidRPr="00B6144C">
                      <w:rPr>
                        <w:rFonts w:ascii="Times New Roman" w:hAnsi="Times New Roman" w:cs="Times New Roman"/>
                        <w:sz w:val="28"/>
                        <w:szCs w:val="28"/>
                      </w:rPr>
                      <w:t>мінімізує ефективність контролю центральної влади за бюджетним процесом на місцевому рівні,</w:t>
                    </w:r>
                  </w:p>
                </w:txbxContent>
              </v:textbox>
            </v:roundrect>
            <v:shape id="_x0000_s1718" type="#_x0000_t67" style="position:absolute;left:5741;top:4044;width:503;height:373">
              <v:textbox style="layout-flow:vertical-ideographic"/>
            </v:shape>
            <v:roundrect id="_x0000_s1719" style="position:absolute;left:2569;top:5515;width:6717;height:758" arcsize="10923f">
              <v:textbox style="mso-next-textbox:#_x0000_s1719">
                <w:txbxContent>
                  <w:p w:rsidR="00613E93" w:rsidRPr="00B6144C" w:rsidRDefault="00613E93" w:rsidP="00B6144C">
                    <w:pPr>
                      <w:rPr>
                        <w:szCs w:val="24"/>
                      </w:rPr>
                    </w:pPr>
                    <w:r w:rsidRPr="00B6144C">
                      <w:rPr>
                        <w:rFonts w:ascii="Times New Roman" w:hAnsi="Times New Roman" w:cs="Times New Roman"/>
                        <w:sz w:val="28"/>
                        <w:szCs w:val="28"/>
                      </w:rPr>
                      <w:t>сприяє росту корупції, якщо політична конкуренція на місцевому рівні обмежена</w:t>
                    </w:r>
                  </w:p>
                </w:txbxContent>
              </v:textbox>
            </v:roundrect>
            <v:roundrect id="_x0000_s1720" style="position:absolute;left:2569;top:3616;width:6717;height:428" arcsize="10923f">
              <v:textbox style="mso-next-textbox:#_x0000_s1720">
                <w:txbxContent>
                  <w:p w:rsidR="00613E93" w:rsidRPr="00B6144C" w:rsidRDefault="00613E93" w:rsidP="00B6144C">
                    <w:pPr>
                      <w:rPr>
                        <w:szCs w:val="24"/>
                      </w:rPr>
                    </w:pPr>
                    <w:r w:rsidRPr="00B6144C">
                      <w:rPr>
                        <w:rFonts w:ascii="Times New Roman" w:hAnsi="Times New Roman" w:cs="Times New Roman"/>
                        <w:sz w:val="28"/>
                        <w:szCs w:val="28"/>
                      </w:rPr>
                      <w:t>поглиблює диференціацію у рівнях розвитку регіонів</w:t>
                    </w:r>
                    <w:r>
                      <w:rPr>
                        <w:rFonts w:ascii="Times New Roman" w:hAnsi="Times New Roman" w:cs="Times New Roman"/>
                        <w:sz w:val="28"/>
                        <w:szCs w:val="28"/>
                      </w:rPr>
                      <w:t>;</w:t>
                    </w:r>
                  </w:p>
                </w:txbxContent>
              </v:textbox>
            </v:roundrect>
            <v:shape id="_x0000_s1721" type="#_x0000_t67" style="position:absolute;left:5741;top:3234;width:503;height:377">
              <v:textbox style="layout-flow:vertical-ideographic"/>
            </v:shape>
            <v:shape id="_x0000_s1722" type="#_x0000_t67" style="position:absolute;left:5683;top:5139;width:502;height:375">
              <v:textbox style="layout-flow:vertical-ideographic"/>
            </v:shape>
            <w10:wrap type="none"/>
            <w10:anchorlock/>
          </v:group>
        </w:pict>
      </w:r>
    </w:p>
    <w:p w:rsidR="00B6144C" w:rsidRPr="00DC2F88" w:rsidRDefault="00B6144C" w:rsidP="00B6144C">
      <w:pPr>
        <w:ind w:firstLine="709"/>
        <w:rPr>
          <w:szCs w:val="24"/>
        </w:rPr>
      </w:pPr>
      <w:r w:rsidRPr="00707A45">
        <w:rPr>
          <w:rFonts w:ascii="Times New Roman" w:hAnsi="Times New Roman" w:cs="Times New Roman"/>
          <w:sz w:val="28"/>
          <w:szCs w:val="28"/>
        </w:rPr>
        <w:t>Рис.</w:t>
      </w:r>
      <w:r>
        <w:rPr>
          <w:rFonts w:ascii="Times New Roman" w:hAnsi="Times New Roman" w:cs="Times New Roman"/>
          <w:sz w:val="28"/>
          <w:szCs w:val="28"/>
        </w:rPr>
        <w:t>1</w:t>
      </w:r>
      <w:r w:rsidRPr="00707A45">
        <w:rPr>
          <w:rFonts w:ascii="Times New Roman" w:hAnsi="Times New Roman" w:cs="Times New Roman"/>
          <w:sz w:val="28"/>
          <w:szCs w:val="28"/>
        </w:rPr>
        <w:t>.</w:t>
      </w:r>
      <w:r w:rsidR="002212FB">
        <w:rPr>
          <w:rFonts w:ascii="Times New Roman" w:hAnsi="Times New Roman" w:cs="Times New Roman"/>
          <w:sz w:val="28"/>
          <w:szCs w:val="28"/>
          <w:lang w:val="en-US"/>
        </w:rPr>
        <w:t>5</w:t>
      </w:r>
      <w:r>
        <w:rPr>
          <w:rFonts w:ascii="Times New Roman" w:hAnsi="Times New Roman" w:cs="Times New Roman"/>
          <w:sz w:val="28"/>
          <w:szCs w:val="28"/>
        </w:rPr>
        <w:t>. Недоліки бюджетної децентралізації</w:t>
      </w:r>
    </w:p>
    <w:p w:rsidR="00750C27" w:rsidRPr="00750C27" w:rsidRDefault="00750C27" w:rsidP="00750C27">
      <w:pPr>
        <w:widowControl w:val="0"/>
        <w:spacing w:after="0" w:line="360" w:lineRule="auto"/>
        <w:ind w:firstLine="709"/>
        <w:jc w:val="both"/>
        <w:rPr>
          <w:rFonts w:ascii="Times New Roman" w:hAnsi="Times New Roman" w:cs="Times New Roman"/>
          <w:sz w:val="24"/>
          <w:szCs w:val="24"/>
        </w:rPr>
      </w:pPr>
      <w:r w:rsidRPr="00310DB6">
        <w:rPr>
          <w:rFonts w:ascii="Times New Roman" w:hAnsi="Times New Roman" w:cs="Times New Roman"/>
          <w:sz w:val="24"/>
          <w:szCs w:val="24"/>
        </w:rPr>
        <w:t xml:space="preserve">Примітка. Розроблено автором </w:t>
      </w:r>
      <w:r>
        <w:rPr>
          <w:rFonts w:ascii="Times New Roman" w:hAnsi="Times New Roman" w:cs="Times New Roman"/>
          <w:sz w:val="24"/>
          <w:szCs w:val="24"/>
        </w:rPr>
        <w:t>самостійно</w:t>
      </w:r>
    </w:p>
    <w:p w:rsidR="000B4646" w:rsidRDefault="000B4646" w:rsidP="00FD1056">
      <w:pPr>
        <w:widowControl w:val="0"/>
        <w:spacing w:after="0" w:line="360" w:lineRule="auto"/>
        <w:ind w:firstLine="709"/>
        <w:jc w:val="both"/>
        <w:rPr>
          <w:rFonts w:ascii="Times New Roman" w:hAnsi="Times New Roman" w:cs="Times New Roman"/>
          <w:sz w:val="28"/>
          <w:szCs w:val="28"/>
        </w:rPr>
      </w:pPr>
    </w:p>
    <w:p w:rsidR="003E4BDE" w:rsidRPr="003E4BDE" w:rsidRDefault="003E4BDE" w:rsidP="00FD10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ОТГ мають низку переваг фінансового, кадрового, просторового та організаційного (рис.1.</w:t>
      </w:r>
      <w:r w:rsidR="002212FB">
        <w:rPr>
          <w:rFonts w:ascii="Times New Roman" w:hAnsi="Times New Roman" w:cs="Times New Roman"/>
          <w:sz w:val="28"/>
          <w:szCs w:val="28"/>
          <w:lang w:val="en-US"/>
        </w:rPr>
        <w:t>6</w:t>
      </w:r>
      <w:r>
        <w:rPr>
          <w:rFonts w:ascii="Times New Roman" w:hAnsi="Times New Roman" w:cs="Times New Roman"/>
          <w:sz w:val="28"/>
          <w:szCs w:val="28"/>
        </w:rPr>
        <w:t>).</w:t>
      </w:r>
    </w:p>
    <w:p w:rsidR="003E4BDE" w:rsidRDefault="00BE293F" w:rsidP="003E4BDE">
      <w:pPr>
        <w:widowControl w:val="0"/>
        <w:tabs>
          <w:tab w:val="left" w:pos="284"/>
          <w:tab w:val="left" w:pos="2977"/>
          <w:tab w:val="left" w:pos="3119"/>
          <w:tab w:val="left" w:pos="3261"/>
          <w:tab w:val="left" w:pos="609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724" editas="canvas" style="width:467.7pt;height:148.5pt;mso-position-horizontal-relative:char;mso-position-vertical-relative:line" coordorigin="2362,-543" coordsize="7200,2286">
            <o:lock v:ext="edit" aspectratio="t"/>
            <v:shape id="_x0000_s1725" type="#_x0000_t75" style="position:absolute;left:2362;top:-543;width:7200;height:2286" o:preferrelative="f">
              <v:fill o:detectmouseclick="t"/>
              <v:path o:extrusionok="t" o:connecttype="none"/>
              <o:lock v:ext="edit" text="t"/>
            </v:shape>
            <v:roundrect id="_x0000_s1726" style="position:absolute;left:2513;top:516;width:1519;height:823" arcsize="10923f">
              <v:textbox style="mso-next-textbox:#_x0000_s1726">
                <w:txbxContent>
                  <w:p w:rsidR="00613E93" w:rsidRDefault="00613E93" w:rsidP="0006194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фінансового</w:t>
                    </w:r>
                  </w:p>
                  <w:p w:rsidR="00613E93" w:rsidRPr="0006194E" w:rsidRDefault="00613E93" w:rsidP="0006194E">
                    <w:pPr>
                      <w:widowControl w:val="0"/>
                      <w:spacing w:after="0" w:line="240" w:lineRule="auto"/>
                      <w:rPr>
                        <w:szCs w:val="24"/>
                      </w:rPr>
                    </w:pPr>
                    <w:r>
                      <w:rPr>
                        <w:rFonts w:ascii="Times New Roman" w:hAnsi="Times New Roman" w:cs="Times New Roman"/>
                        <w:sz w:val="28"/>
                        <w:szCs w:val="28"/>
                      </w:rPr>
                      <w:t>характеру</w:t>
                    </w:r>
                  </w:p>
                </w:txbxContent>
              </v:textbox>
            </v:roundrect>
            <v:roundrect id="_x0000_s1727" style="position:absolute;left:4158;top:520;width:1501;height:819" arcsize="10923f">
              <v:textbox style="mso-next-textbox:#_x0000_s1727">
                <w:txbxContent>
                  <w:p w:rsidR="00613E93" w:rsidRPr="0006194E" w:rsidRDefault="00613E93" w:rsidP="0006194E">
                    <w:pPr>
                      <w:rPr>
                        <w:szCs w:val="24"/>
                      </w:rPr>
                    </w:pPr>
                    <w:r>
                      <w:rPr>
                        <w:rFonts w:ascii="Times New Roman" w:hAnsi="Times New Roman" w:cs="Times New Roman"/>
                        <w:sz w:val="28"/>
                        <w:szCs w:val="28"/>
                      </w:rPr>
                      <w:t>кадрового характеру</w:t>
                    </w:r>
                  </w:p>
                  <w:p w:rsidR="00613E93" w:rsidRPr="0006194E" w:rsidRDefault="00613E93" w:rsidP="0006194E">
                    <w:pPr>
                      <w:rPr>
                        <w:szCs w:val="24"/>
                      </w:rPr>
                    </w:pPr>
                  </w:p>
                </w:txbxContent>
              </v:textbox>
            </v:roundrect>
            <v:roundrect id="_x0000_s1728" style="position:absolute;left:5786;top:524;width:1692;height:815" arcsize="10923f">
              <v:textbox style="mso-next-textbox:#_x0000_s1728">
                <w:txbxContent>
                  <w:p w:rsidR="00613E93" w:rsidRPr="0006194E" w:rsidRDefault="00613E93" w:rsidP="0006194E">
                    <w:pPr>
                      <w:rPr>
                        <w:szCs w:val="24"/>
                      </w:rPr>
                    </w:pPr>
                    <w:r>
                      <w:rPr>
                        <w:rFonts w:ascii="Times New Roman" w:hAnsi="Times New Roman" w:cs="Times New Roman"/>
                        <w:sz w:val="28"/>
                        <w:szCs w:val="28"/>
                      </w:rPr>
                      <w:t>просторового характеру</w:t>
                    </w:r>
                  </w:p>
                  <w:p w:rsidR="00613E93" w:rsidRPr="0006194E" w:rsidRDefault="00613E93" w:rsidP="0006194E">
                    <w:pPr>
                      <w:rPr>
                        <w:szCs w:val="24"/>
                      </w:rPr>
                    </w:pPr>
                  </w:p>
                </w:txbxContent>
              </v:textbox>
            </v:roundrect>
            <v:roundrect id="_x0000_s1740" style="position:absolute;left:2634;top:-301;width:6652;height:439" arcsize="10923f">
              <v:textbox style="mso-next-textbox:#_x0000_s1740">
                <w:txbxContent>
                  <w:p w:rsidR="00613E93" w:rsidRPr="0006194E" w:rsidRDefault="00613E93" w:rsidP="0006194E">
                    <w:pPr>
                      <w:jc w:val="center"/>
                      <w:rPr>
                        <w:szCs w:val="28"/>
                      </w:rPr>
                    </w:pPr>
                    <w:r>
                      <w:rPr>
                        <w:rFonts w:ascii="Times New Roman" w:hAnsi="Times New Roman" w:cs="Times New Roman"/>
                        <w:sz w:val="28"/>
                        <w:szCs w:val="28"/>
                      </w:rPr>
                      <w:t>Переваги ОТГ</w:t>
                    </w:r>
                  </w:p>
                </w:txbxContent>
              </v:textbox>
            </v:roundrect>
            <v:shape id="_x0000_s1743" type="#_x0000_t67" style="position:absolute;left:8431;top:141;width:505;height:375">
              <v:textbox style="layout-flow:vertical-ideographic"/>
            </v:shape>
            <v:shape id="_x0000_s1746" type="#_x0000_t67" style="position:absolute;left:6729;top:144;width:505;height:375">
              <v:textbox style="layout-flow:vertical-ideographic"/>
            </v:shape>
            <v:roundrect id="_x0000_s1750" style="position:absolute;left:7645;top:520;width:1812;height:819" arcsize="10923f">
              <v:textbox style="mso-next-textbox:#_x0000_s1750">
                <w:txbxContent>
                  <w:p w:rsidR="00613E93" w:rsidRPr="0006194E" w:rsidRDefault="00613E93" w:rsidP="0006194E">
                    <w:pPr>
                      <w:rPr>
                        <w:szCs w:val="24"/>
                      </w:rPr>
                    </w:pPr>
                    <w:r>
                      <w:rPr>
                        <w:rFonts w:ascii="Times New Roman" w:hAnsi="Times New Roman" w:cs="Times New Roman"/>
                        <w:sz w:val="28"/>
                        <w:szCs w:val="28"/>
                      </w:rPr>
                      <w:t>організаційного характеру</w:t>
                    </w:r>
                  </w:p>
                  <w:p w:rsidR="00613E93" w:rsidRPr="0006194E" w:rsidRDefault="00613E93" w:rsidP="0006194E">
                    <w:pPr>
                      <w:rPr>
                        <w:szCs w:val="24"/>
                      </w:rPr>
                    </w:pPr>
                  </w:p>
                </w:txbxContent>
              </v:textbox>
            </v:roundrect>
            <v:shape id="_x0000_s1751" type="#_x0000_t67" style="position:absolute;left:4800;top:143;width:506;height:376">
              <v:textbox style="layout-flow:vertical-ideographic"/>
            </v:shape>
            <v:shape id="_x0000_s1752" type="#_x0000_t67" style="position:absolute;left:3022;top:148;width:506;height:376">
              <v:textbox style="layout-flow:vertical-ideographic"/>
            </v:shape>
            <w10:wrap type="none"/>
            <w10:anchorlock/>
          </v:group>
        </w:pict>
      </w:r>
    </w:p>
    <w:p w:rsidR="0006194E" w:rsidRPr="0006194E" w:rsidRDefault="003E4BDE" w:rsidP="0006194E">
      <w:pPr>
        <w:widowControl w:val="0"/>
        <w:spacing w:after="0" w:line="360" w:lineRule="auto"/>
        <w:ind w:firstLine="709"/>
        <w:rPr>
          <w:szCs w:val="28"/>
        </w:rPr>
      </w:pPr>
      <w:r w:rsidRPr="00985B50">
        <w:rPr>
          <w:rFonts w:ascii="Times New Roman" w:hAnsi="Times New Roman" w:cs="Times New Roman"/>
          <w:sz w:val="28"/>
          <w:szCs w:val="28"/>
        </w:rPr>
        <w:t>Рис.1.</w:t>
      </w:r>
      <w:r w:rsidR="002212FB">
        <w:rPr>
          <w:rFonts w:ascii="Times New Roman" w:hAnsi="Times New Roman" w:cs="Times New Roman"/>
          <w:sz w:val="28"/>
          <w:szCs w:val="28"/>
          <w:lang w:val="en-US"/>
        </w:rPr>
        <w:t>6</w:t>
      </w:r>
      <w:r w:rsidRPr="00985B50">
        <w:rPr>
          <w:rFonts w:ascii="Times New Roman" w:hAnsi="Times New Roman" w:cs="Times New Roman"/>
          <w:sz w:val="28"/>
          <w:szCs w:val="28"/>
        </w:rPr>
        <w:t xml:space="preserve">. </w:t>
      </w:r>
      <w:r w:rsidR="0006194E">
        <w:rPr>
          <w:rFonts w:ascii="Times New Roman" w:hAnsi="Times New Roman" w:cs="Times New Roman"/>
          <w:sz w:val="28"/>
          <w:szCs w:val="28"/>
        </w:rPr>
        <w:t>Переваги ОТГ</w:t>
      </w:r>
    </w:p>
    <w:p w:rsidR="00750C27" w:rsidRPr="00750C27" w:rsidRDefault="00750C27" w:rsidP="00750C27">
      <w:pPr>
        <w:widowControl w:val="0"/>
        <w:spacing w:after="0" w:line="360" w:lineRule="auto"/>
        <w:ind w:firstLine="709"/>
        <w:jc w:val="both"/>
        <w:rPr>
          <w:rFonts w:ascii="Times New Roman" w:hAnsi="Times New Roman" w:cs="Times New Roman"/>
          <w:sz w:val="24"/>
          <w:szCs w:val="24"/>
        </w:rPr>
      </w:pPr>
      <w:r w:rsidRPr="00310DB6">
        <w:rPr>
          <w:rFonts w:ascii="Times New Roman" w:hAnsi="Times New Roman" w:cs="Times New Roman"/>
          <w:sz w:val="24"/>
          <w:szCs w:val="24"/>
        </w:rPr>
        <w:t xml:space="preserve">Примітка. Розроблено автором </w:t>
      </w:r>
      <w:r>
        <w:rPr>
          <w:rFonts w:ascii="Times New Roman" w:hAnsi="Times New Roman" w:cs="Times New Roman"/>
          <w:sz w:val="24"/>
          <w:szCs w:val="24"/>
        </w:rPr>
        <w:t>самостійно</w:t>
      </w:r>
    </w:p>
    <w:p w:rsidR="000B4646" w:rsidRDefault="000B4646" w:rsidP="00FD1056">
      <w:pPr>
        <w:widowControl w:val="0"/>
        <w:spacing w:after="0" w:line="360" w:lineRule="auto"/>
        <w:ind w:firstLine="709"/>
        <w:jc w:val="both"/>
        <w:rPr>
          <w:rFonts w:ascii="Times New Roman" w:hAnsi="Times New Roman" w:cs="Times New Roman"/>
          <w:sz w:val="28"/>
          <w:szCs w:val="28"/>
        </w:rPr>
      </w:pPr>
    </w:p>
    <w:p w:rsidR="0006194E" w:rsidRDefault="0006194E" w:rsidP="00FD10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Фінансові переваги зумовлені збільшенням обсягу доходів ОТГ за рахунок міжбюджетних трансфертів та оподаткування (надходження ПДФО та плати за землю).</w:t>
      </w:r>
    </w:p>
    <w:p w:rsidR="0006194E" w:rsidRPr="0006194E" w:rsidRDefault="0006194E" w:rsidP="00FD10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Кадрові переваги пов</w:t>
      </w:r>
      <w:r>
        <w:rPr>
          <w:rFonts w:ascii="Times New Roman" w:hAnsi="Times New Roman" w:cs="Times New Roman"/>
          <w:sz w:val="28"/>
          <w:szCs w:val="28"/>
          <w:lang w:val="en-US"/>
        </w:rPr>
        <w:t>’</w:t>
      </w:r>
      <w:r>
        <w:rPr>
          <w:rFonts w:ascii="Times New Roman" w:hAnsi="Times New Roman" w:cs="Times New Roman"/>
          <w:sz w:val="28"/>
          <w:szCs w:val="28"/>
        </w:rPr>
        <w:t>язані із концентрацією кваліфікованих кадр</w:t>
      </w:r>
      <w:r w:rsidR="00A803D8">
        <w:rPr>
          <w:rFonts w:ascii="Times New Roman" w:hAnsi="Times New Roman" w:cs="Times New Roman"/>
          <w:sz w:val="28"/>
          <w:szCs w:val="28"/>
        </w:rPr>
        <w:t xml:space="preserve">ів, диверсифікацією міського ринку праці, вищою якістю надання послуг та </w:t>
      </w:r>
      <w:r w:rsidR="00A803D8">
        <w:rPr>
          <w:rFonts w:ascii="Times New Roman" w:hAnsi="Times New Roman" w:cs="Times New Roman"/>
          <w:sz w:val="28"/>
          <w:szCs w:val="28"/>
        </w:rPr>
        <w:lastRenderedPageBreak/>
        <w:t>швидкістю і доступністю їх отримання.</w:t>
      </w:r>
    </w:p>
    <w:p w:rsidR="000B4646" w:rsidRDefault="00A803D8" w:rsidP="00FD10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Просторові преваги обумовлені зростанням територіального ресурсу ОТГ, що є основою ефективного стратегічного планування та сприяння прийняттю управлінських рішень. Просторове планування дає можливість підвищити ефективність використання соціально-економічного потенціалу ОТГ, забезпечити раціональне місцеве самоврядування, сприяти соціальній та просторовій згуртованості, формуванню місцевої ідентичності.</w:t>
      </w:r>
    </w:p>
    <w:p w:rsidR="00A803D8" w:rsidRPr="00A803D8" w:rsidRDefault="00A803D8" w:rsidP="00FD10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Організаційні переваги зумовлені покращити комунікацію та координацію зусиль у вирішенні спільних проблем на основі договорів про співробітництво між громадами, </w:t>
      </w:r>
      <w:r w:rsidR="003D1ADF">
        <w:rPr>
          <w:rFonts w:ascii="Times New Roman" w:hAnsi="Times New Roman" w:cs="Times New Roman"/>
          <w:sz w:val="28"/>
          <w:szCs w:val="28"/>
        </w:rPr>
        <w:t>реалізувати спільні проекти завдяки впровадженню державно-приватного партнерства.</w:t>
      </w:r>
    </w:p>
    <w:p w:rsidR="000B4646" w:rsidRPr="00CB141C" w:rsidRDefault="000B4646" w:rsidP="00FD1056">
      <w:pPr>
        <w:widowControl w:val="0"/>
        <w:spacing w:after="0" w:line="360" w:lineRule="auto"/>
        <w:ind w:firstLine="709"/>
        <w:jc w:val="both"/>
        <w:rPr>
          <w:rFonts w:ascii="Times New Roman" w:hAnsi="Times New Roman" w:cs="Times New Roman"/>
          <w:i/>
          <w:sz w:val="28"/>
          <w:szCs w:val="28"/>
          <w:lang w:val="en-US"/>
        </w:rPr>
      </w:pPr>
    </w:p>
    <w:p w:rsidR="002A29B5" w:rsidRPr="003D1ADF" w:rsidRDefault="002A29B5" w:rsidP="002A29B5">
      <w:pPr>
        <w:widowControl w:val="0"/>
        <w:spacing w:after="0" w:line="360" w:lineRule="auto"/>
        <w:ind w:firstLine="709"/>
        <w:jc w:val="both"/>
        <w:rPr>
          <w:rFonts w:ascii="Times New Roman" w:hAnsi="Times New Roman" w:cs="Times New Roman"/>
          <w:b/>
          <w:sz w:val="28"/>
          <w:szCs w:val="28"/>
        </w:rPr>
      </w:pPr>
      <w:r w:rsidRPr="003D1ADF">
        <w:rPr>
          <w:rFonts w:ascii="Times New Roman" w:hAnsi="Times New Roman" w:cs="Times New Roman"/>
          <w:b/>
          <w:sz w:val="28"/>
          <w:szCs w:val="28"/>
        </w:rPr>
        <w:t>Висновки до розділу 1</w:t>
      </w:r>
    </w:p>
    <w:p w:rsidR="00303857" w:rsidRDefault="00303857" w:rsidP="002A29B5">
      <w:pPr>
        <w:widowControl w:val="0"/>
        <w:spacing w:after="0" w:line="360" w:lineRule="auto"/>
        <w:ind w:firstLine="709"/>
        <w:jc w:val="both"/>
        <w:rPr>
          <w:rFonts w:ascii="Times New Roman" w:hAnsi="Times New Roman" w:cs="Times New Roman"/>
          <w:b/>
          <w:sz w:val="28"/>
          <w:szCs w:val="28"/>
        </w:rPr>
      </w:pPr>
    </w:p>
    <w:p w:rsidR="007257F0" w:rsidRDefault="007257F0" w:rsidP="002A29B5">
      <w:pPr>
        <w:widowControl w:val="0"/>
        <w:spacing w:after="0" w:line="360" w:lineRule="auto"/>
        <w:ind w:firstLine="709"/>
        <w:jc w:val="both"/>
        <w:rPr>
          <w:rFonts w:ascii="Times New Roman" w:hAnsi="Times New Roman" w:cs="Times New Roman"/>
          <w:sz w:val="28"/>
          <w:szCs w:val="28"/>
        </w:rPr>
      </w:pPr>
      <w:r w:rsidRPr="007257F0">
        <w:rPr>
          <w:rFonts w:ascii="Times New Roman" w:hAnsi="Times New Roman" w:cs="Times New Roman"/>
          <w:sz w:val="28"/>
          <w:szCs w:val="28"/>
        </w:rPr>
        <w:t>За результатами проведеного дослідження необхідно зробити наступні висновки</w:t>
      </w:r>
      <w:r>
        <w:rPr>
          <w:rFonts w:ascii="Times New Roman" w:hAnsi="Times New Roman" w:cs="Times New Roman"/>
          <w:sz w:val="28"/>
          <w:szCs w:val="28"/>
        </w:rPr>
        <w:t>:</w:t>
      </w:r>
    </w:p>
    <w:p w:rsidR="007257F0" w:rsidRDefault="00E30702" w:rsidP="002A29B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257F0">
        <w:rPr>
          <w:rFonts w:ascii="Times New Roman" w:hAnsi="Times New Roman" w:cs="Times New Roman"/>
          <w:sz w:val="28"/>
          <w:szCs w:val="28"/>
        </w:rPr>
        <w:t>о-перше, успіх будь-якої соціально-економічної та адміністративної реформи залежить від швидкості її впровадження в життя, тому першочерговим завданням реформи децентралізації влади та регіонального розвитку визначено швидкість її впровадження, що є основою для отримання позитивних змін у державі.</w:t>
      </w:r>
    </w:p>
    <w:p w:rsidR="007257F0" w:rsidRPr="00611764" w:rsidRDefault="00E30702" w:rsidP="002A29B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257F0">
        <w:rPr>
          <w:rFonts w:ascii="Times New Roman" w:hAnsi="Times New Roman" w:cs="Times New Roman"/>
          <w:sz w:val="28"/>
          <w:szCs w:val="28"/>
        </w:rPr>
        <w:t>о-друге, зазначена реформа повинна створити базу для ефективного регіонального розвитку та сприяти усуненню диспропорцій у відставанні депресивних регіонів за рахунок передачі значної частини повноважень та бюджетного забезпечення на місцевий рівень для реалізації регіональних стратегій розвитку; реалізація механізму</w:t>
      </w:r>
      <w:r w:rsidR="00611764">
        <w:rPr>
          <w:rFonts w:ascii="Times New Roman" w:hAnsi="Times New Roman" w:cs="Times New Roman"/>
          <w:sz w:val="28"/>
          <w:szCs w:val="28"/>
        </w:rPr>
        <w:t xml:space="preserve"> дотацій вирівнювання, що зменшує залежність бюджетного забезпечення регіонів від їхньої податкоспроможності та нерівномірність соціально-економічних умов життя; об</w:t>
      </w:r>
      <w:r w:rsidR="00611764">
        <w:rPr>
          <w:rFonts w:ascii="Times New Roman" w:hAnsi="Times New Roman" w:cs="Times New Roman"/>
          <w:sz w:val="28"/>
          <w:szCs w:val="28"/>
          <w:lang w:val="en-US"/>
        </w:rPr>
        <w:t>’</w:t>
      </w:r>
      <w:r w:rsidR="00611764">
        <w:rPr>
          <w:rFonts w:ascii="Times New Roman" w:hAnsi="Times New Roman" w:cs="Times New Roman"/>
          <w:sz w:val="28"/>
          <w:szCs w:val="28"/>
        </w:rPr>
        <w:t>єднання територіальних громад з різним рівнем економічного розвитку також повинно сприяти усуненню вказаного недоліку.</w:t>
      </w:r>
    </w:p>
    <w:p w:rsidR="007257F0" w:rsidRPr="00E30702" w:rsidRDefault="00E30702" w:rsidP="002A29B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Враховуючи те, що динаміка регіонального розвитку, в кінцевому випадку, визначає темпи економічного зростання держави та безпосередньо впливає на формування дохідної частини бюджетів всіх рівнів і створює можливості до підвищення соціальних стандартів, це також є метою даної реформи.</w:t>
      </w:r>
    </w:p>
    <w:p w:rsidR="00E30702" w:rsidRDefault="00E30702" w:rsidP="002A29B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децентралізація бюджетного процесу, як одного з механізмів забезпечення</w:t>
      </w:r>
      <w:r w:rsidR="0096191D">
        <w:rPr>
          <w:rFonts w:ascii="Times New Roman" w:hAnsi="Times New Roman" w:cs="Times New Roman"/>
          <w:sz w:val="28"/>
          <w:szCs w:val="28"/>
        </w:rPr>
        <w:t xml:space="preserve"> регіонального розвитку, повинна сприяти зростанню ефективності бюджетного процесу на місцях.</w:t>
      </w:r>
    </w:p>
    <w:p w:rsidR="0096191D" w:rsidRPr="0096191D" w:rsidRDefault="0096191D" w:rsidP="002A29B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По-четверте, економічне зростання є непомітним для суспільства, якщо воно не перетворюється у конкретні проекти в межах певних регіонів. Беручи до уваги те, що однією з головних проблем в нашій країні є низький рівень життя населення, значна частина місцевих бюджетів спрямовується на соціальне забезпечення, освіту, охорону здоров</w:t>
      </w:r>
      <w:r>
        <w:rPr>
          <w:rFonts w:ascii="Times New Roman" w:hAnsi="Times New Roman" w:cs="Times New Roman"/>
          <w:sz w:val="28"/>
          <w:szCs w:val="28"/>
          <w:lang w:val="en-US"/>
        </w:rPr>
        <w:t>’</w:t>
      </w:r>
      <w:r>
        <w:rPr>
          <w:rFonts w:ascii="Times New Roman" w:hAnsi="Times New Roman" w:cs="Times New Roman"/>
          <w:sz w:val="28"/>
          <w:szCs w:val="28"/>
        </w:rPr>
        <w:t xml:space="preserve">я та житлово-комунальне господарство. Тому зростання рівня бюджетного забезпечення за поданими напрямами з метою підвищення якості життя є </w:t>
      </w:r>
      <w:r w:rsidR="00E47C09">
        <w:rPr>
          <w:rFonts w:ascii="Times New Roman" w:hAnsi="Times New Roman" w:cs="Times New Roman"/>
          <w:sz w:val="28"/>
          <w:szCs w:val="28"/>
        </w:rPr>
        <w:t>пріоритетом державної та регіональної політики розвитку.</w:t>
      </w:r>
    </w:p>
    <w:p w:rsidR="00C972E2" w:rsidRDefault="00C972E2" w:rsidP="002A29B5">
      <w:pPr>
        <w:widowControl w:val="0"/>
        <w:spacing w:after="0" w:line="360" w:lineRule="auto"/>
        <w:ind w:firstLine="709"/>
        <w:jc w:val="both"/>
        <w:rPr>
          <w:rFonts w:ascii="Times New Roman" w:hAnsi="Times New Roman" w:cs="Times New Roman"/>
          <w:b/>
          <w:i/>
          <w:sz w:val="28"/>
          <w:szCs w:val="28"/>
          <w:lang w:val="ru-RU"/>
        </w:rPr>
      </w:pPr>
    </w:p>
    <w:p w:rsidR="00E47C09" w:rsidRDefault="00E47C09" w:rsidP="002A29B5">
      <w:pPr>
        <w:widowControl w:val="0"/>
        <w:spacing w:after="0" w:line="360" w:lineRule="auto"/>
        <w:ind w:firstLine="709"/>
        <w:jc w:val="both"/>
        <w:rPr>
          <w:rFonts w:ascii="Times New Roman" w:hAnsi="Times New Roman" w:cs="Times New Roman"/>
          <w:b/>
          <w:i/>
          <w:sz w:val="28"/>
          <w:szCs w:val="28"/>
          <w:lang w:val="ru-RU"/>
        </w:rPr>
      </w:pPr>
    </w:p>
    <w:p w:rsidR="00E47C09" w:rsidRDefault="00E47C09" w:rsidP="002A29B5">
      <w:pPr>
        <w:widowControl w:val="0"/>
        <w:spacing w:after="0" w:line="360" w:lineRule="auto"/>
        <w:ind w:firstLine="709"/>
        <w:jc w:val="both"/>
        <w:rPr>
          <w:rFonts w:ascii="Times New Roman" w:hAnsi="Times New Roman" w:cs="Times New Roman"/>
          <w:b/>
          <w:i/>
          <w:sz w:val="28"/>
          <w:szCs w:val="28"/>
          <w:lang w:val="ru-RU"/>
        </w:rPr>
      </w:pPr>
    </w:p>
    <w:p w:rsidR="00E47C09" w:rsidRDefault="00E47C09" w:rsidP="002A29B5">
      <w:pPr>
        <w:widowControl w:val="0"/>
        <w:spacing w:after="0" w:line="360" w:lineRule="auto"/>
        <w:ind w:firstLine="709"/>
        <w:jc w:val="both"/>
        <w:rPr>
          <w:rFonts w:ascii="Times New Roman" w:hAnsi="Times New Roman" w:cs="Times New Roman"/>
          <w:b/>
          <w:i/>
          <w:sz w:val="28"/>
          <w:szCs w:val="28"/>
          <w:lang w:val="ru-RU"/>
        </w:rPr>
      </w:pPr>
    </w:p>
    <w:p w:rsidR="00E47C09" w:rsidRDefault="00E47C09" w:rsidP="002A29B5">
      <w:pPr>
        <w:widowControl w:val="0"/>
        <w:spacing w:after="0" w:line="360" w:lineRule="auto"/>
        <w:ind w:firstLine="709"/>
        <w:jc w:val="both"/>
        <w:rPr>
          <w:rFonts w:ascii="Times New Roman" w:hAnsi="Times New Roman" w:cs="Times New Roman"/>
          <w:b/>
          <w:i/>
          <w:sz w:val="28"/>
          <w:szCs w:val="28"/>
          <w:lang w:val="ru-RU"/>
        </w:rPr>
      </w:pPr>
    </w:p>
    <w:p w:rsidR="00E47C09" w:rsidRDefault="00E47C09" w:rsidP="002A29B5">
      <w:pPr>
        <w:widowControl w:val="0"/>
        <w:spacing w:after="0" w:line="360" w:lineRule="auto"/>
        <w:ind w:firstLine="709"/>
        <w:jc w:val="both"/>
        <w:rPr>
          <w:rFonts w:ascii="Times New Roman" w:hAnsi="Times New Roman" w:cs="Times New Roman"/>
          <w:b/>
          <w:i/>
          <w:sz w:val="28"/>
          <w:szCs w:val="28"/>
          <w:lang w:val="ru-RU"/>
        </w:rPr>
      </w:pPr>
    </w:p>
    <w:p w:rsidR="00E47C09" w:rsidRDefault="00E47C09" w:rsidP="002A29B5">
      <w:pPr>
        <w:widowControl w:val="0"/>
        <w:spacing w:after="0" w:line="360" w:lineRule="auto"/>
        <w:ind w:firstLine="709"/>
        <w:jc w:val="both"/>
        <w:rPr>
          <w:rFonts w:ascii="Times New Roman" w:hAnsi="Times New Roman" w:cs="Times New Roman"/>
          <w:b/>
          <w:i/>
          <w:sz w:val="28"/>
          <w:szCs w:val="28"/>
          <w:lang w:val="ru-RU"/>
        </w:rPr>
      </w:pPr>
    </w:p>
    <w:p w:rsidR="00E47C09" w:rsidRDefault="00E47C09" w:rsidP="002A29B5">
      <w:pPr>
        <w:widowControl w:val="0"/>
        <w:spacing w:after="0" w:line="360" w:lineRule="auto"/>
        <w:ind w:firstLine="709"/>
        <w:jc w:val="both"/>
        <w:rPr>
          <w:rFonts w:ascii="Times New Roman" w:hAnsi="Times New Roman" w:cs="Times New Roman"/>
          <w:b/>
          <w:i/>
          <w:sz w:val="28"/>
          <w:szCs w:val="28"/>
          <w:lang w:val="ru-RU"/>
        </w:rPr>
      </w:pPr>
    </w:p>
    <w:p w:rsidR="00E47C09" w:rsidRPr="00CB141C" w:rsidRDefault="00E47C09" w:rsidP="002A29B5">
      <w:pPr>
        <w:widowControl w:val="0"/>
        <w:spacing w:after="0" w:line="360" w:lineRule="auto"/>
        <w:ind w:firstLine="709"/>
        <w:jc w:val="both"/>
        <w:rPr>
          <w:rFonts w:ascii="Times New Roman" w:hAnsi="Times New Roman" w:cs="Times New Roman"/>
          <w:b/>
          <w:i/>
          <w:sz w:val="28"/>
          <w:szCs w:val="28"/>
          <w:lang w:val="ru-RU"/>
        </w:rPr>
      </w:pPr>
    </w:p>
    <w:p w:rsidR="00DC2F88" w:rsidRPr="00CB141C" w:rsidRDefault="00DC2F88" w:rsidP="002A29B5">
      <w:pPr>
        <w:widowControl w:val="0"/>
        <w:spacing w:after="0" w:line="360" w:lineRule="auto"/>
        <w:ind w:firstLine="709"/>
        <w:jc w:val="both"/>
        <w:rPr>
          <w:rFonts w:ascii="Times New Roman" w:hAnsi="Times New Roman" w:cs="Times New Roman"/>
          <w:b/>
          <w:i/>
          <w:sz w:val="28"/>
          <w:szCs w:val="28"/>
          <w:lang w:val="ru-RU"/>
        </w:rPr>
      </w:pPr>
    </w:p>
    <w:p w:rsidR="00DB4D01" w:rsidRPr="00CB141C" w:rsidRDefault="00DB4D01" w:rsidP="002A29B5">
      <w:pPr>
        <w:widowControl w:val="0"/>
        <w:spacing w:after="0" w:line="360" w:lineRule="auto"/>
        <w:ind w:firstLine="709"/>
        <w:jc w:val="both"/>
        <w:rPr>
          <w:rFonts w:ascii="Times New Roman" w:hAnsi="Times New Roman" w:cs="Times New Roman"/>
          <w:b/>
          <w:i/>
          <w:sz w:val="28"/>
          <w:szCs w:val="28"/>
          <w:lang w:val="ru-RU"/>
        </w:rPr>
      </w:pPr>
    </w:p>
    <w:p w:rsidR="00DB4D01" w:rsidRDefault="00DB4D01" w:rsidP="002A29B5">
      <w:pPr>
        <w:widowControl w:val="0"/>
        <w:spacing w:after="0" w:line="360" w:lineRule="auto"/>
        <w:ind w:firstLine="709"/>
        <w:jc w:val="both"/>
        <w:rPr>
          <w:rFonts w:ascii="Times New Roman" w:hAnsi="Times New Roman" w:cs="Times New Roman"/>
          <w:b/>
          <w:i/>
          <w:sz w:val="28"/>
          <w:szCs w:val="28"/>
          <w:lang w:val="en-US"/>
        </w:rPr>
      </w:pPr>
    </w:p>
    <w:p w:rsidR="002212FB" w:rsidRPr="002212FB" w:rsidRDefault="002212FB" w:rsidP="002A29B5">
      <w:pPr>
        <w:widowControl w:val="0"/>
        <w:spacing w:after="0" w:line="360" w:lineRule="auto"/>
        <w:ind w:firstLine="709"/>
        <w:jc w:val="both"/>
        <w:rPr>
          <w:rFonts w:ascii="Times New Roman" w:hAnsi="Times New Roman" w:cs="Times New Roman"/>
          <w:b/>
          <w:i/>
          <w:sz w:val="28"/>
          <w:szCs w:val="28"/>
          <w:lang w:val="en-US"/>
        </w:rPr>
      </w:pPr>
    </w:p>
    <w:p w:rsidR="00DB4D01" w:rsidRPr="00CB141C" w:rsidRDefault="00DB4D01" w:rsidP="002A29B5">
      <w:pPr>
        <w:widowControl w:val="0"/>
        <w:spacing w:after="0" w:line="360" w:lineRule="auto"/>
        <w:ind w:firstLine="709"/>
        <w:jc w:val="both"/>
        <w:rPr>
          <w:rFonts w:ascii="Times New Roman" w:hAnsi="Times New Roman" w:cs="Times New Roman"/>
          <w:b/>
          <w:i/>
          <w:sz w:val="28"/>
          <w:szCs w:val="28"/>
          <w:lang w:val="ru-RU"/>
        </w:rPr>
      </w:pPr>
    </w:p>
    <w:p w:rsidR="00C972E2" w:rsidRDefault="00C972E2" w:rsidP="003161C0">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p>
    <w:p w:rsidR="003161C0" w:rsidRDefault="003161C0" w:rsidP="003161C0">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БУХГАЛТЕРСЬКИЙ ОБЛІК В ОРГАНАХ МІСЦЕВОГО САМОВРЯДУВАННЯ</w:t>
      </w:r>
    </w:p>
    <w:p w:rsidR="003161C0" w:rsidRDefault="003161C0" w:rsidP="002A29B5">
      <w:pPr>
        <w:widowControl w:val="0"/>
        <w:spacing w:after="0" w:line="360" w:lineRule="auto"/>
        <w:ind w:firstLine="709"/>
        <w:jc w:val="both"/>
        <w:rPr>
          <w:rFonts w:ascii="Times New Roman" w:hAnsi="Times New Roman" w:cs="Times New Roman"/>
          <w:b/>
          <w:sz w:val="28"/>
          <w:szCs w:val="28"/>
        </w:rPr>
      </w:pPr>
    </w:p>
    <w:p w:rsidR="00000685" w:rsidRDefault="003161C0" w:rsidP="002A29B5">
      <w:pPr>
        <w:widowControl w:val="0"/>
        <w:spacing w:after="0" w:line="360" w:lineRule="auto"/>
        <w:ind w:firstLine="709"/>
        <w:jc w:val="both"/>
        <w:rPr>
          <w:rFonts w:ascii="Times New Roman" w:hAnsi="Times New Roman" w:cs="Times New Roman"/>
          <w:b/>
          <w:sz w:val="28"/>
          <w:szCs w:val="28"/>
        </w:rPr>
      </w:pPr>
      <w:r w:rsidRPr="003161C0">
        <w:rPr>
          <w:rFonts w:ascii="Times New Roman" w:hAnsi="Times New Roman" w:cs="Times New Roman"/>
          <w:b/>
          <w:sz w:val="28"/>
          <w:szCs w:val="28"/>
        </w:rPr>
        <w:t>2.1</w:t>
      </w:r>
      <w:r>
        <w:rPr>
          <w:rFonts w:ascii="Times New Roman" w:hAnsi="Times New Roman" w:cs="Times New Roman"/>
          <w:b/>
          <w:sz w:val="28"/>
          <w:szCs w:val="28"/>
        </w:rPr>
        <w:t>.</w:t>
      </w:r>
      <w:r w:rsidRPr="003161C0">
        <w:rPr>
          <w:rFonts w:ascii="Times New Roman" w:hAnsi="Times New Roman" w:cs="Times New Roman"/>
          <w:b/>
          <w:sz w:val="28"/>
          <w:szCs w:val="28"/>
        </w:rPr>
        <w:t xml:space="preserve"> </w:t>
      </w:r>
      <w:r w:rsidR="00AD7130" w:rsidRPr="00AD7130">
        <w:rPr>
          <w:rFonts w:ascii="Times New Roman" w:hAnsi="Times New Roman" w:cs="Times New Roman"/>
          <w:b/>
          <w:sz w:val="28"/>
          <w:szCs w:val="28"/>
        </w:rPr>
        <w:t>Методика обліку фінансових та нефінансових активів</w:t>
      </w:r>
    </w:p>
    <w:p w:rsidR="003161C0" w:rsidRDefault="00AD7130" w:rsidP="002A29B5">
      <w:pPr>
        <w:widowControl w:val="0"/>
        <w:spacing w:after="0" w:line="360" w:lineRule="auto"/>
        <w:ind w:firstLine="709"/>
        <w:jc w:val="both"/>
        <w:rPr>
          <w:b/>
        </w:rPr>
      </w:pPr>
      <w:r w:rsidRPr="00AD7130">
        <w:rPr>
          <w:b/>
        </w:rPr>
        <w:t xml:space="preserve">  </w:t>
      </w:r>
    </w:p>
    <w:p w:rsidR="00CB61D9" w:rsidRDefault="00CB61D9" w:rsidP="00BA7E01">
      <w:pPr>
        <w:widowControl w:val="0"/>
        <w:spacing w:after="0" w:line="360" w:lineRule="auto"/>
        <w:ind w:firstLine="709"/>
        <w:jc w:val="both"/>
        <w:rPr>
          <w:rFonts w:ascii="Times New Roman" w:hAnsi="Times New Roman" w:cs="Times New Roman"/>
          <w:sz w:val="28"/>
          <w:szCs w:val="28"/>
        </w:rPr>
      </w:pPr>
      <w:r w:rsidRPr="00E33048">
        <w:rPr>
          <w:rFonts w:ascii="Times New Roman" w:hAnsi="Times New Roman" w:cs="Times New Roman"/>
          <w:sz w:val="28"/>
          <w:szCs w:val="28"/>
        </w:rPr>
        <w:t>Згідно з даними балансу актив</w:t>
      </w:r>
      <w:r>
        <w:rPr>
          <w:rFonts w:ascii="Times New Roman" w:hAnsi="Times New Roman" w:cs="Times New Roman"/>
          <w:sz w:val="28"/>
          <w:szCs w:val="28"/>
        </w:rPr>
        <w:t>и</w:t>
      </w:r>
      <w:r w:rsidRPr="00E33048">
        <w:rPr>
          <w:rFonts w:ascii="Times New Roman" w:hAnsi="Times New Roman" w:cs="Times New Roman"/>
          <w:sz w:val="28"/>
          <w:szCs w:val="28"/>
        </w:rPr>
        <w:t xml:space="preserve"> </w:t>
      </w:r>
      <w:r w:rsidRPr="002430E3">
        <w:rPr>
          <w:rFonts w:ascii="Times New Roman" w:hAnsi="Times New Roman" w:cs="Times New Roman"/>
          <w:sz w:val="28"/>
          <w:szCs w:val="28"/>
        </w:rPr>
        <w:t>Залозецької селищної ради</w:t>
      </w:r>
      <w:r>
        <w:rPr>
          <w:rFonts w:ascii="Times New Roman" w:hAnsi="Times New Roman" w:cs="Times New Roman"/>
          <w:sz w:val="28"/>
          <w:szCs w:val="28"/>
        </w:rPr>
        <w:t xml:space="preserve"> на 1 січня 2021 року розподілені на нефінансові та фінансові (рис.2.1).</w:t>
      </w:r>
    </w:p>
    <w:p w:rsidR="00CB61D9" w:rsidRDefault="00CB61D9" w:rsidP="00CB61D9">
      <w:pPr>
        <w:widowControl w:val="0"/>
        <w:spacing w:after="0" w:line="360" w:lineRule="auto"/>
        <w:ind w:firstLine="709"/>
        <w:rPr>
          <w:b/>
          <w:lang w:val="en-US"/>
        </w:rPr>
      </w:pPr>
    </w:p>
    <w:p w:rsidR="00857E4F" w:rsidRPr="00857E4F" w:rsidRDefault="002E0976" w:rsidP="002A29B5">
      <w:pPr>
        <w:widowControl w:val="0"/>
        <w:spacing w:after="0" w:line="360" w:lineRule="auto"/>
        <w:ind w:firstLine="709"/>
        <w:jc w:val="both"/>
        <w:rPr>
          <w:rFonts w:ascii="Times New Roman" w:hAnsi="Times New Roman" w:cs="Times New Roman"/>
          <w:b/>
          <w:sz w:val="28"/>
          <w:szCs w:val="28"/>
          <w:lang w:val="en-US"/>
        </w:rPr>
      </w:pPr>
      <w:r w:rsidRPr="002E0976">
        <w:rPr>
          <w:rFonts w:ascii="Times New Roman" w:hAnsi="Times New Roman" w:cs="Times New Roman"/>
          <w:b/>
          <w:noProof/>
          <w:sz w:val="28"/>
          <w:szCs w:val="28"/>
          <w:lang w:eastAsia="uk-UA"/>
        </w:rPr>
        <w:drawing>
          <wp:inline distT="0" distB="0" distL="0" distR="0">
            <wp:extent cx="5419725" cy="3028950"/>
            <wp:effectExtent l="19050" t="0" r="9525"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085C" w:rsidRPr="0056085C" w:rsidRDefault="0056085C" w:rsidP="0056085C">
      <w:pPr>
        <w:widowControl w:val="0"/>
        <w:spacing w:after="0" w:line="360" w:lineRule="auto"/>
        <w:ind w:firstLine="709"/>
        <w:rPr>
          <w:rFonts w:ascii="Times New Roman" w:hAnsi="Times New Roman" w:cs="Times New Roman"/>
          <w:sz w:val="28"/>
          <w:szCs w:val="28"/>
        </w:rPr>
      </w:pPr>
      <w:r w:rsidRPr="00985B50">
        <w:rPr>
          <w:rFonts w:ascii="Times New Roman" w:hAnsi="Times New Roman" w:cs="Times New Roman"/>
          <w:sz w:val="28"/>
          <w:szCs w:val="28"/>
        </w:rPr>
        <w:t>Рис.</w:t>
      </w:r>
      <w:r w:rsidR="00CB61D9">
        <w:rPr>
          <w:rFonts w:ascii="Times New Roman" w:hAnsi="Times New Roman" w:cs="Times New Roman"/>
          <w:sz w:val="28"/>
          <w:szCs w:val="28"/>
        </w:rPr>
        <w:t>2</w:t>
      </w:r>
      <w:r w:rsidRPr="00985B50">
        <w:rPr>
          <w:rFonts w:ascii="Times New Roman" w:hAnsi="Times New Roman" w:cs="Times New Roman"/>
          <w:sz w:val="28"/>
          <w:szCs w:val="28"/>
        </w:rPr>
        <w:t xml:space="preserve">.1. </w:t>
      </w:r>
      <w:r>
        <w:rPr>
          <w:rFonts w:ascii="Times New Roman" w:hAnsi="Times New Roman" w:cs="Times New Roman"/>
          <w:sz w:val="28"/>
          <w:szCs w:val="28"/>
        </w:rPr>
        <w:t xml:space="preserve">Склад та структура активів </w:t>
      </w:r>
      <w:r w:rsidR="00B2613D" w:rsidRPr="002430E3">
        <w:rPr>
          <w:rFonts w:ascii="Times New Roman" w:hAnsi="Times New Roman" w:cs="Times New Roman"/>
          <w:sz w:val="28"/>
          <w:szCs w:val="28"/>
        </w:rPr>
        <w:t>Залозецької селищної ради</w:t>
      </w:r>
      <w:r>
        <w:rPr>
          <w:rFonts w:ascii="Times New Roman" w:hAnsi="Times New Roman" w:cs="Times New Roman"/>
          <w:sz w:val="28"/>
          <w:szCs w:val="28"/>
        </w:rPr>
        <w:t xml:space="preserve"> на 1 січня 2021 року</w:t>
      </w:r>
    </w:p>
    <w:p w:rsidR="0056085C" w:rsidRDefault="0056085C" w:rsidP="0056085C">
      <w:pPr>
        <w:widowControl w:val="0"/>
        <w:autoSpaceDE w:val="0"/>
        <w:autoSpaceDN w:val="0"/>
        <w:adjustRightInd w:val="0"/>
        <w:spacing w:after="0" w:line="360" w:lineRule="auto"/>
        <w:ind w:firstLine="709"/>
        <w:rPr>
          <w:rFonts w:ascii="Times New Roman" w:hAnsi="Times New Roman" w:cs="Times New Roman"/>
          <w:sz w:val="24"/>
          <w:szCs w:val="24"/>
        </w:rPr>
      </w:pP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963A22">
        <w:rPr>
          <w:rFonts w:ascii="Times New Roman" w:hAnsi="Times New Roman" w:cs="Times New Roman"/>
          <w:sz w:val="24"/>
          <w:szCs w:val="24"/>
        </w:rPr>
        <w:t xml:space="preserve"> А</w:t>
      </w:r>
    </w:p>
    <w:p w:rsidR="00000685" w:rsidRDefault="00000685" w:rsidP="0056085C">
      <w:pPr>
        <w:widowControl w:val="0"/>
        <w:autoSpaceDE w:val="0"/>
        <w:autoSpaceDN w:val="0"/>
        <w:adjustRightInd w:val="0"/>
        <w:spacing w:after="0" w:line="360" w:lineRule="auto"/>
        <w:ind w:firstLine="709"/>
        <w:rPr>
          <w:rFonts w:ascii="Times New Roman" w:hAnsi="Times New Roman" w:cs="Times New Roman"/>
          <w:sz w:val="24"/>
          <w:szCs w:val="24"/>
        </w:rPr>
      </w:pPr>
    </w:p>
    <w:p w:rsidR="00CB61D9" w:rsidRDefault="00CB61D9" w:rsidP="00CB61D9">
      <w:pPr>
        <w:pStyle w:val="Default"/>
        <w:widowControl w:val="0"/>
        <w:spacing w:line="360" w:lineRule="auto"/>
        <w:ind w:firstLine="709"/>
        <w:jc w:val="both"/>
        <w:rPr>
          <w:rFonts w:ascii="Times New Roman" w:hAnsi="Times New Roman" w:cs="Times New Roman"/>
          <w:sz w:val="28"/>
          <w:szCs w:val="28"/>
        </w:rPr>
      </w:pPr>
      <w:r w:rsidRPr="00E33048">
        <w:rPr>
          <w:rFonts w:ascii="Times New Roman" w:hAnsi="Times New Roman" w:cs="Times New Roman"/>
          <w:sz w:val="28"/>
          <w:szCs w:val="28"/>
        </w:rPr>
        <w:t xml:space="preserve">За даними рисунка </w:t>
      </w:r>
      <w:r>
        <w:rPr>
          <w:rFonts w:ascii="Times New Roman" w:hAnsi="Times New Roman" w:cs="Times New Roman"/>
          <w:sz w:val="28"/>
          <w:szCs w:val="28"/>
        </w:rPr>
        <w:t xml:space="preserve">необхідно вказати, що вартість </w:t>
      </w:r>
      <w:r w:rsidR="00764952">
        <w:rPr>
          <w:rFonts w:ascii="Times New Roman" w:hAnsi="Times New Roman" w:cs="Times New Roman"/>
          <w:sz w:val="28"/>
          <w:szCs w:val="28"/>
        </w:rPr>
        <w:t xml:space="preserve">усіх </w:t>
      </w:r>
      <w:r>
        <w:rPr>
          <w:rFonts w:ascii="Times New Roman" w:hAnsi="Times New Roman" w:cs="Times New Roman"/>
          <w:sz w:val="28"/>
          <w:szCs w:val="28"/>
        </w:rPr>
        <w:t xml:space="preserve">активів на 1 січня 2021 року становить 9231294 грн. (100%). При цьому 75 % усіх активів досліджуваної установи </w:t>
      </w:r>
      <w:r w:rsidR="00211C2D">
        <w:rPr>
          <w:rFonts w:ascii="Times New Roman" w:hAnsi="Times New Roman" w:cs="Times New Roman"/>
          <w:sz w:val="28"/>
          <w:szCs w:val="28"/>
        </w:rPr>
        <w:t xml:space="preserve">припадає на </w:t>
      </w:r>
      <w:r>
        <w:rPr>
          <w:rFonts w:ascii="Times New Roman" w:hAnsi="Times New Roman" w:cs="Times New Roman"/>
          <w:sz w:val="28"/>
          <w:szCs w:val="28"/>
        </w:rPr>
        <w:t xml:space="preserve">нефінансові активі, що складає  </w:t>
      </w:r>
      <w:r w:rsidR="00211C2D">
        <w:rPr>
          <w:rFonts w:ascii="Times New Roman" w:hAnsi="Times New Roman" w:cs="Times New Roman"/>
          <w:sz w:val="28"/>
          <w:szCs w:val="28"/>
        </w:rPr>
        <w:t>6965540</w:t>
      </w:r>
      <w:r>
        <w:rPr>
          <w:rFonts w:ascii="Times New Roman" w:hAnsi="Times New Roman" w:cs="Times New Roman"/>
          <w:sz w:val="28"/>
          <w:szCs w:val="28"/>
        </w:rPr>
        <w:t xml:space="preserve"> грн. та </w:t>
      </w:r>
      <w:r w:rsidR="00211C2D">
        <w:rPr>
          <w:rFonts w:ascii="Times New Roman" w:hAnsi="Times New Roman" w:cs="Times New Roman"/>
          <w:sz w:val="28"/>
          <w:szCs w:val="28"/>
        </w:rPr>
        <w:t>25</w:t>
      </w:r>
      <w:r>
        <w:rPr>
          <w:rFonts w:ascii="Times New Roman" w:hAnsi="Times New Roman" w:cs="Times New Roman"/>
          <w:sz w:val="28"/>
          <w:szCs w:val="28"/>
        </w:rPr>
        <w:t xml:space="preserve">% </w:t>
      </w:r>
      <w:r w:rsidR="00211C2D">
        <w:rPr>
          <w:rFonts w:ascii="Times New Roman" w:hAnsi="Times New Roman" w:cs="Times New Roman"/>
          <w:sz w:val="28"/>
          <w:szCs w:val="28"/>
        </w:rPr>
        <w:t xml:space="preserve">− </w:t>
      </w:r>
      <w:r>
        <w:rPr>
          <w:rFonts w:ascii="Times New Roman" w:hAnsi="Times New Roman" w:cs="Times New Roman"/>
          <w:sz w:val="28"/>
          <w:szCs w:val="28"/>
        </w:rPr>
        <w:t>фінансові активи (</w:t>
      </w:r>
      <w:r w:rsidR="00211C2D">
        <w:rPr>
          <w:rFonts w:ascii="Times New Roman" w:hAnsi="Times New Roman" w:cs="Times New Roman"/>
          <w:sz w:val="28"/>
          <w:szCs w:val="28"/>
        </w:rPr>
        <w:t>2265754</w:t>
      </w:r>
      <w:r>
        <w:rPr>
          <w:rFonts w:ascii="Times New Roman" w:hAnsi="Times New Roman" w:cs="Times New Roman"/>
          <w:sz w:val="28"/>
          <w:szCs w:val="28"/>
        </w:rPr>
        <w:t xml:space="preserve"> грн.).</w:t>
      </w:r>
    </w:p>
    <w:p w:rsidR="00CB61D9" w:rsidRPr="005665D6" w:rsidRDefault="00CB61D9" w:rsidP="00C24E57">
      <w:pPr>
        <w:widowControl w:val="0"/>
        <w:spacing w:after="0" w:line="360" w:lineRule="auto"/>
        <w:ind w:firstLine="709"/>
        <w:jc w:val="both"/>
        <w:rPr>
          <w:rFonts w:ascii="Times New Roman" w:hAnsi="Times New Roman" w:cs="Times New Roman"/>
          <w:sz w:val="28"/>
          <w:szCs w:val="28"/>
        </w:rPr>
      </w:pPr>
      <w:r w:rsidRPr="004027AD">
        <w:rPr>
          <w:rFonts w:ascii="Times New Roman" w:hAnsi="Times New Roman" w:cs="Times New Roman"/>
          <w:sz w:val="28"/>
          <w:szCs w:val="28"/>
        </w:rPr>
        <w:t xml:space="preserve">Нефінансові активи </w:t>
      </w:r>
      <w:r>
        <w:rPr>
          <w:rFonts w:ascii="Times New Roman" w:hAnsi="Times New Roman" w:cs="Times New Roman"/>
          <w:sz w:val="28"/>
          <w:szCs w:val="28"/>
        </w:rPr>
        <w:t>відображать</w:t>
      </w:r>
      <w:r w:rsidRPr="004027AD">
        <w:rPr>
          <w:rFonts w:ascii="Times New Roman" w:hAnsi="Times New Roman" w:cs="Times New Roman"/>
          <w:sz w:val="28"/>
          <w:szCs w:val="28"/>
        </w:rPr>
        <w:t xml:space="preserve"> у першому розділі Балансу. </w:t>
      </w:r>
      <w:r>
        <w:rPr>
          <w:rFonts w:ascii="Times New Roman" w:hAnsi="Times New Roman" w:cs="Times New Roman"/>
          <w:sz w:val="28"/>
          <w:szCs w:val="28"/>
        </w:rPr>
        <w:t>Згідно із даними балансу</w:t>
      </w:r>
      <w:r w:rsidRPr="005665D6">
        <w:rPr>
          <w:rFonts w:ascii="Times New Roman" w:hAnsi="Times New Roman" w:cs="Times New Roman"/>
          <w:sz w:val="28"/>
          <w:szCs w:val="28"/>
        </w:rPr>
        <w:t xml:space="preserve"> </w:t>
      </w:r>
      <w:r>
        <w:rPr>
          <w:rFonts w:ascii="Times New Roman" w:hAnsi="Times New Roman" w:cs="Times New Roman"/>
          <w:sz w:val="28"/>
          <w:szCs w:val="28"/>
        </w:rPr>
        <w:t xml:space="preserve">структуру нефінансових активів на 1 січня 2021 року формують основні засоби, які становлять </w:t>
      </w:r>
      <w:r w:rsidR="009951D5">
        <w:rPr>
          <w:rFonts w:ascii="Times New Roman" w:hAnsi="Times New Roman" w:cs="Times New Roman"/>
          <w:sz w:val="28"/>
          <w:szCs w:val="28"/>
        </w:rPr>
        <w:t>97</w:t>
      </w:r>
      <w:r>
        <w:rPr>
          <w:rFonts w:ascii="Times New Roman" w:hAnsi="Times New Roman" w:cs="Times New Roman"/>
          <w:sz w:val="28"/>
          <w:szCs w:val="28"/>
        </w:rPr>
        <w:t xml:space="preserve">% усіх нефінансових активів </w:t>
      </w:r>
      <w:r>
        <w:rPr>
          <w:rFonts w:ascii="Times New Roman" w:hAnsi="Times New Roman" w:cs="Times New Roman"/>
          <w:sz w:val="28"/>
          <w:szCs w:val="28"/>
        </w:rPr>
        <w:lastRenderedPageBreak/>
        <w:t xml:space="preserve">установи, або  </w:t>
      </w:r>
      <w:r w:rsidR="00764952">
        <w:rPr>
          <w:rFonts w:ascii="Times New Roman" w:hAnsi="Times New Roman" w:cs="Times New Roman"/>
          <w:sz w:val="28"/>
          <w:szCs w:val="28"/>
        </w:rPr>
        <w:t xml:space="preserve">6786903 </w:t>
      </w:r>
      <w:r>
        <w:rPr>
          <w:rFonts w:ascii="Times New Roman" w:hAnsi="Times New Roman" w:cs="Times New Roman"/>
          <w:sz w:val="28"/>
          <w:szCs w:val="28"/>
        </w:rPr>
        <w:t xml:space="preserve">грн.; </w:t>
      </w:r>
      <w:r w:rsidR="00764952">
        <w:rPr>
          <w:rFonts w:ascii="Times New Roman" w:hAnsi="Times New Roman" w:cs="Times New Roman"/>
          <w:sz w:val="28"/>
          <w:szCs w:val="28"/>
        </w:rPr>
        <w:t xml:space="preserve"> </w:t>
      </w:r>
      <w:r w:rsidR="009951D5">
        <w:rPr>
          <w:rFonts w:ascii="Times New Roman" w:hAnsi="Times New Roman" w:cs="Times New Roman"/>
          <w:sz w:val="28"/>
          <w:szCs w:val="28"/>
        </w:rPr>
        <w:t>1</w:t>
      </w:r>
      <w:r w:rsidR="00764952">
        <w:rPr>
          <w:rFonts w:ascii="Times New Roman" w:hAnsi="Times New Roman" w:cs="Times New Roman"/>
          <w:sz w:val="28"/>
          <w:szCs w:val="28"/>
        </w:rPr>
        <w:t xml:space="preserve"> </w:t>
      </w:r>
      <w:r>
        <w:rPr>
          <w:rFonts w:ascii="Times New Roman" w:hAnsi="Times New Roman" w:cs="Times New Roman"/>
          <w:sz w:val="28"/>
          <w:szCs w:val="28"/>
        </w:rPr>
        <w:t xml:space="preserve">% припадає на незавершені капітальні інвестиції, або  </w:t>
      </w:r>
      <w:r w:rsidR="00764952">
        <w:rPr>
          <w:rFonts w:ascii="Times New Roman" w:hAnsi="Times New Roman" w:cs="Times New Roman"/>
          <w:sz w:val="28"/>
          <w:szCs w:val="28"/>
        </w:rPr>
        <w:t xml:space="preserve">60456 </w:t>
      </w:r>
      <w:r>
        <w:rPr>
          <w:rFonts w:ascii="Times New Roman" w:hAnsi="Times New Roman" w:cs="Times New Roman"/>
          <w:sz w:val="28"/>
          <w:szCs w:val="28"/>
        </w:rPr>
        <w:t xml:space="preserve">грн. та </w:t>
      </w:r>
      <w:r w:rsidR="009951D5">
        <w:rPr>
          <w:rFonts w:ascii="Times New Roman" w:hAnsi="Times New Roman" w:cs="Times New Roman"/>
          <w:sz w:val="28"/>
          <w:szCs w:val="28"/>
        </w:rPr>
        <w:t>2</w:t>
      </w:r>
      <w:r>
        <w:rPr>
          <w:rFonts w:ascii="Times New Roman" w:hAnsi="Times New Roman" w:cs="Times New Roman"/>
          <w:sz w:val="28"/>
          <w:szCs w:val="28"/>
        </w:rPr>
        <w:t xml:space="preserve">% − запаси, або це становить  </w:t>
      </w:r>
      <w:r w:rsidR="00764952">
        <w:rPr>
          <w:rFonts w:ascii="Times New Roman" w:hAnsi="Times New Roman" w:cs="Times New Roman"/>
          <w:sz w:val="28"/>
          <w:szCs w:val="28"/>
        </w:rPr>
        <w:t xml:space="preserve">118181 </w:t>
      </w:r>
      <w:r>
        <w:rPr>
          <w:rFonts w:ascii="Times New Roman" w:hAnsi="Times New Roman" w:cs="Times New Roman"/>
          <w:sz w:val="28"/>
          <w:szCs w:val="28"/>
        </w:rPr>
        <w:t>грн.</w:t>
      </w:r>
    </w:p>
    <w:p w:rsidR="00764952" w:rsidRDefault="00000685" w:rsidP="00C670DD">
      <w:pPr>
        <w:widowControl w:val="0"/>
        <w:spacing w:after="0" w:line="360" w:lineRule="auto"/>
        <w:ind w:firstLine="709"/>
        <w:rPr>
          <w:rFonts w:ascii="Times New Roman" w:hAnsi="Times New Roman" w:cs="Times New Roman"/>
          <w:sz w:val="28"/>
          <w:szCs w:val="28"/>
        </w:rPr>
      </w:pPr>
      <w:r w:rsidRPr="00000685">
        <w:rPr>
          <w:rFonts w:ascii="Times New Roman" w:hAnsi="Times New Roman" w:cs="Times New Roman"/>
          <w:noProof/>
          <w:sz w:val="28"/>
          <w:szCs w:val="28"/>
          <w:lang w:eastAsia="uk-UA"/>
        </w:rPr>
        <w:drawing>
          <wp:inline distT="0" distB="0" distL="0" distR="0">
            <wp:extent cx="5419725" cy="3143250"/>
            <wp:effectExtent l="19050" t="0" r="9525"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70DD" w:rsidRPr="0056085C" w:rsidRDefault="00C670DD" w:rsidP="00C670DD">
      <w:pPr>
        <w:widowControl w:val="0"/>
        <w:spacing w:after="0" w:line="360" w:lineRule="auto"/>
        <w:ind w:firstLine="709"/>
        <w:rPr>
          <w:rFonts w:ascii="Times New Roman" w:hAnsi="Times New Roman" w:cs="Times New Roman"/>
          <w:sz w:val="28"/>
          <w:szCs w:val="28"/>
        </w:rPr>
      </w:pPr>
      <w:r w:rsidRPr="00985B50">
        <w:rPr>
          <w:rFonts w:ascii="Times New Roman" w:hAnsi="Times New Roman" w:cs="Times New Roman"/>
          <w:sz w:val="28"/>
          <w:szCs w:val="28"/>
        </w:rPr>
        <w:t>Рис.</w:t>
      </w:r>
      <w:r w:rsidR="009951D5">
        <w:rPr>
          <w:rFonts w:ascii="Times New Roman" w:hAnsi="Times New Roman" w:cs="Times New Roman"/>
          <w:sz w:val="28"/>
          <w:szCs w:val="28"/>
        </w:rPr>
        <w:t>2</w:t>
      </w:r>
      <w:r w:rsidRPr="00985B50">
        <w:rPr>
          <w:rFonts w:ascii="Times New Roman" w:hAnsi="Times New Roman" w:cs="Times New Roman"/>
          <w:sz w:val="28"/>
          <w:szCs w:val="28"/>
        </w:rPr>
        <w:t>.</w:t>
      </w:r>
      <w:r w:rsidR="009951D5">
        <w:rPr>
          <w:rFonts w:ascii="Times New Roman" w:hAnsi="Times New Roman" w:cs="Times New Roman"/>
          <w:sz w:val="28"/>
          <w:szCs w:val="28"/>
        </w:rPr>
        <w:t>2</w:t>
      </w:r>
      <w:r w:rsidRPr="00985B50">
        <w:rPr>
          <w:rFonts w:ascii="Times New Roman" w:hAnsi="Times New Roman" w:cs="Times New Roman"/>
          <w:sz w:val="28"/>
          <w:szCs w:val="28"/>
        </w:rPr>
        <w:t xml:space="preserve">. </w:t>
      </w:r>
      <w:r>
        <w:rPr>
          <w:rFonts w:ascii="Times New Roman" w:hAnsi="Times New Roman" w:cs="Times New Roman"/>
          <w:sz w:val="28"/>
          <w:szCs w:val="28"/>
        </w:rPr>
        <w:t>Склад та структура нефінансових активів на 1 січня 2021 року</w:t>
      </w:r>
    </w:p>
    <w:p w:rsidR="00C670DD" w:rsidRDefault="00C670DD" w:rsidP="00C670DD">
      <w:pPr>
        <w:widowControl w:val="0"/>
        <w:autoSpaceDE w:val="0"/>
        <w:autoSpaceDN w:val="0"/>
        <w:adjustRightInd w:val="0"/>
        <w:spacing w:after="0" w:line="360" w:lineRule="auto"/>
        <w:ind w:firstLine="709"/>
        <w:rPr>
          <w:rFonts w:ascii="Times New Roman" w:hAnsi="Times New Roman" w:cs="Times New Roman"/>
          <w:sz w:val="24"/>
          <w:szCs w:val="24"/>
        </w:rPr>
      </w:pP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963A22">
        <w:rPr>
          <w:rFonts w:ascii="Times New Roman" w:hAnsi="Times New Roman" w:cs="Times New Roman"/>
          <w:sz w:val="24"/>
          <w:szCs w:val="24"/>
        </w:rPr>
        <w:t xml:space="preserve"> А</w:t>
      </w:r>
    </w:p>
    <w:p w:rsidR="00C670DD" w:rsidRDefault="00C670DD" w:rsidP="006123AC">
      <w:pPr>
        <w:ind w:firstLine="709"/>
        <w:rPr>
          <w:rFonts w:ascii="Arial" w:hAnsi="Arial" w:cs="Arial"/>
          <w:color w:val="454545"/>
          <w:sz w:val="19"/>
          <w:szCs w:val="19"/>
        </w:rPr>
      </w:pPr>
    </w:p>
    <w:p w:rsidR="00C670DD" w:rsidRDefault="006123AC" w:rsidP="006123AC">
      <w:pPr>
        <w:ind w:firstLine="709"/>
        <w:rPr>
          <w:rFonts w:ascii="Arial" w:hAnsi="Arial" w:cs="Arial"/>
          <w:color w:val="454545"/>
          <w:sz w:val="19"/>
          <w:szCs w:val="19"/>
        </w:rPr>
      </w:pPr>
      <w:r w:rsidRPr="006123AC">
        <w:rPr>
          <w:rFonts w:ascii="Arial" w:hAnsi="Arial" w:cs="Arial"/>
          <w:noProof/>
          <w:color w:val="454545"/>
          <w:sz w:val="19"/>
          <w:szCs w:val="19"/>
          <w:lang w:eastAsia="uk-UA"/>
        </w:rPr>
        <w:drawing>
          <wp:inline distT="0" distB="0" distL="0" distR="0">
            <wp:extent cx="5419725" cy="3496310"/>
            <wp:effectExtent l="19050" t="0" r="9525" b="889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51D5" w:rsidRDefault="009951D5" w:rsidP="006123AC">
      <w:pPr>
        <w:ind w:firstLine="709"/>
        <w:rPr>
          <w:rFonts w:ascii="Arial" w:hAnsi="Arial" w:cs="Arial"/>
          <w:color w:val="454545"/>
          <w:sz w:val="19"/>
          <w:szCs w:val="19"/>
        </w:rPr>
      </w:pPr>
      <w:r>
        <w:rPr>
          <w:rFonts w:ascii="Times New Roman" w:hAnsi="Times New Roman" w:cs="Times New Roman"/>
          <w:sz w:val="28"/>
          <w:szCs w:val="28"/>
        </w:rPr>
        <w:t xml:space="preserve"> </w:t>
      </w:r>
      <w:r w:rsidRPr="00056A9A">
        <w:rPr>
          <w:rFonts w:ascii="Times New Roman" w:hAnsi="Times New Roman" w:cs="Times New Roman"/>
          <w:sz w:val="28"/>
          <w:szCs w:val="28"/>
        </w:rPr>
        <w:t>Рис.</w:t>
      </w:r>
      <w:r>
        <w:rPr>
          <w:rFonts w:ascii="Times New Roman" w:hAnsi="Times New Roman" w:cs="Times New Roman"/>
          <w:sz w:val="28"/>
          <w:szCs w:val="28"/>
        </w:rPr>
        <w:t xml:space="preserve"> 2.</w:t>
      </w:r>
      <w:r>
        <w:rPr>
          <w:rFonts w:ascii="Times New Roman" w:hAnsi="Times New Roman" w:cs="Times New Roman"/>
          <w:sz w:val="28"/>
          <w:szCs w:val="28"/>
          <w:lang w:val="en-US"/>
        </w:rPr>
        <w:t>3</w:t>
      </w:r>
      <w:r>
        <w:rPr>
          <w:rFonts w:ascii="Times New Roman" w:hAnsi="Times New Roman" w:cs="Times New Roman"/>
          <w:sz w:val="28"/>
          <w:szCs w:val="28"/>
        </w:rPr>
        <w:t xml:space="preserve">. </w:t>
      </w:r>
      <w:r w:rsidR="00E73EA8">
        <w:rPr>
          <w:rFonts w:ascii="Times New Roman" w:hAnsi="Times New Roman" w:cs="Times New Roman"/>
          <w:sz w:val="28"/>
          <w:szCs w:val="28"/>
        </w:rPr>
        <w:t>Балансова в</w:t>
      </w:r>
      <w:r>
        <w:rPr>
          <w:rFonts w:ascii="Times New Roman" w:hAnsi="Times New Roman" w:cs="Times New Roman"/>
          <w:sz w:val="28"/>
          <w:szCs w:val="28"/>
        </w:rPr>
        <w:t>артість основних засобів за досліджувані роки</w:t>
      </w:r>
    </w:p>
    <w:p w:rsidR="006123AC" w:rsidRDefault="006123AC" w:rsidP="006123AC">
      <w:pPr>
        <w:widowControl w:val="0"/>
        <w:autoSpaceDE w:val="0"/>
        <w:autoSpaceDN w:val="0"/>
        <w:adjustRightInd w:val="0"/>
        <w:spacing w:after="0" w:line="360" w:lineRule="auto"/>
        <w:ind w:firstLine="709"/>
        <w:rPr>
          <w:rFonts w:ascii="Times New Roman" w:hAnsi="Times New Roman" w:cs="Times New Roman"/>
          <w:sz w:val="24"/>
          <w:szCs w:val="24"/>
        </w:rPr>
      </w:pP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963A22">
        <w:rPr>
          <w:rFonts w:ascii="Times New Roman" w:hAnsi="Times New Roman" w:cs="Times New Roman"/>
          <w:sz w:val="24"/>
          <w:szCs w:val="24"/>
        </w:rPr>
        <w:t xml:space="preserve"> А,</w:t>
      </w:r>
      <w:r w:rsidR="00235ED1">
        <w:rPr>
          <w:rFonts w:ascii="Times New Roman" w:hAnsi="Times New Roman" w:cs="Times New Roman"/>
          <w:sz w:val="24"/>
          <w:szCs w:val="24"/>
        </w:rPr>
        <w:t xml:space="preserve"> </w:t>
      </w:r>
      <w:r w:rsidR="00963A22">
        <w:rPr>
          <w:rFonts w:ascii="Times New Roman" w:hAnsi="Times New Roman" w:cs="Times New Roman"/>
          <w:sz w:val="24"/>
          <w:szCs w:val="24"/>
        </w:rPr>
        <w:t>Б</w:t>
      </w:r>
    </w:p>
    <w:p w:rsidR="006123AC" w:rsidRDefault="006123AC" w:rsidP="006123AC">
      <w:pPr>
        <w:widowControl w:val="0"/>
        <w:spacing w:after="0" w:line="360" w:lineRule="auto"/>
        <w:ind w:firstLine="709"/>
        <w:jc w:val="both"/>
        <w:rPr>
          <w:rFonts w:ascii="Times New Roman" w:hAnsi="Times New Roman" w:cs="Times New Roman"/>
          <w:bCs/>
          <w:color w:val="000000"/>
          <w:sz w:val="28"/>
          <w:szCs w:val="28"/>
          <w:lang w:eastAsia="uk-UA"/>
        </w:rPr>
      </w:pPr>
      <w:r>
        <w:rPr>
          <w:rFonts w:ascii="Times New Roman" w:hAnsi="Times New Roman" w:cs="Times New Roman"/>
          <w:bCs/>
          <w:color w:val="000000"/>
          <w:sz w:val="28"/>
          <w:szCs w:val="28"/>
          <w:lang w:eastAsia="uk-UA"/>
        </w:rPr>
        <w:lastRenderedPageBreak/>
        <w:t xml:space="preserve">За рисунка 2.3 необхідно зауважити, що </w:t>
      </w:r>
      <w:r>
        <w:rPr>
          <w:rFonts w:ascii="Times New Roman" w:hAnsi="Times New Roman" w:cs="Times New Roman"/>
          <w:sz w:val="28"/>
          <w:szCs w:val="28"/>
        </w:rPr>
        <w:t>вартість основних засобів за досліджувані роки суттєвих змін не зазнала.</w:t>
      </w:r>
    </w:p>
    <w:p w:rsidR="006123AC" w:rsidRDefault="006123AC" w:rsidP="006123AC">
      <w:pPr>
        <w:widowControl w:val="0"/>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І</w:t>
      </w:r>
      <w:r w:rsidRPr="004027AD">
        <w:rPr>
          <w:rFonts w:ascii="Times New Roman" w:hAnsi="Times New Roman" w:cs="Times New Roman"/>
          <w:bCs/>
          <w:color w:val="000000"/>
          <w:sz w:val="28"/>
          <w:szCs w:val="28"/>
          <w:lang w:eastAsia="uk-UA"/>
        </w:rPr>
        <w:t xml:space="preserve">нформацію про основні засоби в бухгалтерському обліку формують відповідно </w:t>
      </w:r>
      <w:r w:rsidRPr="004027AD">
        <w:rPr>
          <w:rFonts w:ascii="Times New Roman" w:hAnsi="Times New Roman" w:cs="Times New Roman"/>
          <w:color w:val="000000"/>
          <w:sz w:val="28"/>
          <w:szCs w:val="28"/>
          <w:lang w:eastAsia="uk-UA"/>
        </w:rPr>
        <w:t>НП(</w:t>
      </w:r>
      <w:r>
        <w:rPr>
          <w:rFonts w:ascii="Times New Roman" w:hAnsi="Times New Roman" w:cs="Times New Roman"/>
          <w:color w:val="000000"/>
          <w:sz w:val="28"/>
          <w:szCs w:val="28"/>
          <w:lang w:eastAsia="uk-UA"/>
        </w:rPr>
        <w:t>С</w:t>
      </w:r>
      <w:r w:rsidRPr="004027AD">
        <w:rPr>
          <w:rFonts w:ascii="Times New Roman" w:hAnsi="Times New Roman" w:cs="Times New Roman"/>
          <w:color w:val="000000"/>
          <w:sz w:val="28"/>
          <w:szCs w:val="28"/>
          <w:lang w:eastAsia="uk-UA"/>
        </w:rPr>
        <w:t>)БОДС 121</w:t>
      </w:r>
      <w:r w:rsidR="00DA0151">
        <w:rPr>
          <w:sz w:val="24"/>
          <w:szCs w:val="24"/>
        </w:rPr>
        <w:t>«</w:t>
      </w:r>
      <w:r w:rsidRPr="004027AD">
        <w:rPr>
          <w:rFonts w:ascii="Times New Roman" w:hAnsi="Times New Roman" w:cs="Times New Roman"/>
          <w:color w:val="000000"/>
          <w:sz w:val="28"/>
          <w:szCs w:val="28"/>
          <w:lang w:eastAsia="uk-UA"/>
        </w:rPr>
        <w:t>Основні засоби</w:t>
      </w:r>
      <w:r w:rsidR="00DA0151">
        <w:rPr>
          <w:sz w:val="24"/>
          <w:szCs w:val="24"/>
        </w:rPr>
        <w:t>»</w:t>
      </w:r>
      <w:r w:rsidRPr="004027AD">
        <w:rPr>
          <w:rFonts w:ascii="Times New Roman" w:hAnsi="Times New Roman" w:cs="Times New Roman"/>
          <w:color w:val="000000"/>
          <w:sz w:val="28"/>
          <w:szCs w:val="28"/>
          <w:lang w:eastAsia="uk-UA"/>
        </w:rPr>
        <w:t>.</w:t>
      </w:r>
      <w:r w:rsidR="00DA0151">
        <w:rPr>
          <w:rFonts w:ascii="Times New Roman" w:hAnsi="Times New Roman" w:cs="Times New Roman"/>
          <w:color w:val="000000"/>
          <w:sz w:val="28"/>
          <w:szCs w:val="28"/>
          <w:lang w:val="en-US" w:eastAsia="uk-UA"/>
        </w:rPr>
        <w:t xml:space="preserve">  </w:t>
      </w:r>
    </w:p>
    <w:p w:rsidR="00417109" w:rsidRDefault="00417109" w:rsidP="00414B6E">
      <w:pPr>
        <w:widowControl w:val="0"/>
        <w:spacing w:after="0" w:line="360" w:lineRule="auto"/>
        <w:jc w:val="both"/>
        <w:rPr>
          <w:rFonts w:ascii="Times New Roman" w:hAnsi="Times New Roman" w:cs="Times New Roman"/>
          <w:color w:val="000000"/>
          <w:sz w:val="28"/>
          <w:szCs w:val="28"/>
          <w:lang w:eastAsia="uk-UA"/>
        </w:rPr>
      </w:pPr>
    </w:p>
    <w:p w:rsidR="000535A5" w:rsidRDefault="00BE293F" w:rsidP="00414B6E">
      <w:pPr>
        <w:pStyle w:val="Default"/>
        <w:widowControl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r>
      <w:r>
        <w:rPr>
          <w:rFonts w:ascii="Times New Roman" w:hAnsi="Times New Roman" w:cs="Times New Roman"/>
          <w:bCs/>
          <w:sz w:val="28"/>
          <w:szCs w:val="28"/>
        </w:rPr>
        <w:pict>
          <v:group id="_x0000_s1517" editas="canvas" style="width:459pt;height:159.35pt;mso-position-horizontal-relative:char;mso-position-vertical-relative:line" coordorigin="2281,10506" coordsize="7200,2467">
            <o:lock v:ext="edit" aspectratio="t"/>
            <v:shape id="_x0000_s1518" type="#_x0000_t75" style="position:absolute;left:2281;top:10506;width:7200;height:2467" o:preferrelative="f">
              <v:fill o:detectmouseclick="t"/>
              <v:path o:extrusionok="t" o:connecttype="none"/>
              <o:lock v:ext="edit" text="t"/>
            </v:shape>
            <v:roundrect id="_x0000_s1519" style="position:absolute;left:2281;top:10506;width:7200;height:418" arcsize="10923f">
              <v:textbox>
                <w:txbxContent>
                  <w:p w:rsidR="00613E93" w:rsidRPr="007D4168" w:rsidRDefault="00613E93" w:rsidP="000535A5">
                    <w:pPr>
                      <w:ind w:left="-567" w:hanging="567"/>
                      <w:jc w:val="center"/>
                    </w:pPr>
                    <w:r w:rsidRPr="00E53DA2">
                      <w:rPr>
                        <w:rFonts w:ascii="Times New Roman" w:hAnsi="Times New Roman" w:cs="Times New Roman"/>
                        <w:sz w:val="28"/>
                        <w:szCs w:val="28"/>
                      </w:rPr>
                      <w:t>Об’єкт основних засобів визнається активом</w:t>
                    </w:r>
                  </w:p>
                </w:txbxContent>
              </v:textbox>
            </v:roundrect>
            <v:roundrect id="_x0000_s1520" style="position:absolute;left:3128;top:11063;width:6353;height:981" arcsize="10923f">
              <v:textbox>
                <w:txbxContent>
                  <w:p w:rsidR="00613E93" w:rsidRPr="00502445" w:rsidRDefault="00613E93" w:rsidP="000535A5">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502445">
                      <w:rPr>
                        <w:rFonts w:ascii="Times New Roman" w:hAnsi="Times New Roman" w:cs="Times New Roman"/>
                        <w:sz w:val="28"/>
                        <w:szCs w:val="28"/>
                      </w:rPr>
                      <w:t>існує ймовірність отримання СДС майбутніх економічних вигод, пов’язаних з його використанням, та він має потенціал корисності</w:t>
                    </w:r>
                  </w:p>
                  <w:p w:rsidR="00613E93" w:rsidRPr="007D4168" w:rsidRDefault="00613E93" w:rsidP="000535A5"/>
                </w:txbxContent>
              </v:textbox>
            </v:roundrect>
            <v:roundrect id="_x0000_s1521" style="position:absolute;left:3128;top:12207;width:6353;height:545" arcsize="10923f">
              <v:textbox>
                <w:txbxContent>
                  <w:p w:rsidR="00613E93" w:rsidRPr="00502445" w:rsidRDefault="00613E93" w:rsidP="000535A5">
                    <w:pPr>
                      <w:jc w:val="center"/>
                      <w:rPr>
                        <w:sz w:val="28"/>
                        <w:szCs w:val="28"/>
                      </w:rPr>
                    </w:pPr>
                    <w:r w:rsidRPr="00502445">
                      <w:rPr>
                        <w:rFonts w:ascii="Times New Roman" w:hAnsi="Times New Roman" w:cs="Times New Roman"/>
                        <w:sz w:val="28"/>
                        <w:szCs w:val="28"/>
                      </w:rPr>
                      <w:t>вартість об’єкта основних засобів може бути визначена</w:t>
                    </w:r>
                  </w:p>
                </w:txbxContent>
              </v:textbox>
            </v:roundrect>
            <v:line id="_x0000_s1522" style="position:absolute" from="2563,10924" to="2564,12485"/>
            <v:line id="_x0000_s1523" style="position:absolute" from="2563,12485" to="3128,12486">
              <v:stroke endarrow="block"/>
            </v:line>
            <v:line id="_x0000_s1524" style="position:absolute" from="2563,11522" to="3128,11523">
              <v:stroke endarrow="block"/>
            </v:line>
            <w10:wrap type="none"/>
            <w10:anchorlock/>
          </v:group>
        </w:pict>
      </w:r>
    </w:p>
    <w:p w:rsidR="000535A5" w:rsidRDefault="000535A5" w:rsidP="000535A5">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Рис.2.</w:t>
      </w:r>
      <w:r w:rsidR="00A00AFC">
        <w:rPr>
          <w:rFonts w:ascii="Times New Roman" w:hAnsi="Times New Roman" w:cs="Times New Roman"/>
          <w:bCs/>
          <w:sz w:val="28"/>
          <w:szCs w:val="28"/>
        </w:rPr>
        <w:t>4</w:t>
      </w:r>
      <w:r>
        <w:rPr>
          <w:rFonts w:ascii="Times New Roman" w:hAnsi="Times New Roman" w:cs="Times New Roman"/>
          <w:bCs/>
          <w:sz w:val="28"/>
          <w:szCs w:val="28"/>
        </w:rPr>
        <w:t>.</w:t>
      </w:r>
      <w:r w:rsidRPr="00466439">
        <w:rPr>
          <w:rFonts w:ascii="Times New Roman" w:hAnsi="Times New Roman" w:cs="Times New Roman"/>
          <w:bCs/>
          <w:sz w:val="28"/>
          <w:szCs w:val="28"/>
        </w:rPr>
        <w:t xml:space="preserve"> </w:t>
      </w:r>
      <w:r>
        <w:rPr>
          <w:rFonts w:ascii="Times New Roman" w:hAnsi="Times New Roman" w:cs="Times New Roman"/>
          <w:bCs/>
          <w:sz w:val="28"/>
          <w:szCs w:val="28"/>
        </w:rPr>
        <w:t xml:space="preserve">Визнання </w:t>
      </w:r>
      <w:r w:rsidRPr="00E53DA2">
        <w:rPr>
          <w:rFonts w:ascii="Times New Roman" w:hAnsi="Times New Roman" w:cs="Times New Roman"/>
          <w:sz w:val="28"/>
          <w:szCs w:val="28"/>
        </w:rPr>
        <w:t>основних засобів</w:t>
      </w:r>
    </w:p>
    <w:p w:rsidR="000535A5" w:rsidRDefault="000535A5" w:rsidP="000535A5">
      <w:pPr>
        <w:pStyle w:val="Default"/>
        <w:widowControl w:val="0"/>
        <w:spacing w:line="360" w:lineRule="auto"/>
        <w:ind w:firstLine="709"/>
        <w:jc w:val="both"/>
        <w:rPr>
          <w:rFonts w:ascii="Times New Roman" w:hAnsi="Times New Roman" w:cs="Times New Roman"/>
        </w:rPr>
      </w:pPr>
      <w:r w:rsidRPr="00D26C03">
        <w:rPr>
          <w:rFonts w:ascii="Times New Roman" w:hAnsi="Times New Roman" w:cs="Times New Roman"/>
        </w:rPr>
        <w:t xml:space="preserve">Примітка. </w:t>
      </w:r>
      <w:r>
        <w:rPr>
          <w:rFonts w:ascii="Times New Roman" w:hAnsi="Times New Roman" w:cs="Times New Roman"/>
        </w:rPr>
        <w:t xml:space="preserve">Розроблено автором за даними </w:t>
      </w:r>
      <w:r>
        <w:rPr>
          <w:rFonts w:ascii="Times New Roman" w:hAnsi="Times New Roman" w:cs="Times New Roman"/>
          <w:lang w:val="en-US"/>
        </w:rPr>
        <w:t>[</w:t>
      </w:r>
      <w:r w:rsidR="00AD548A">
        <w:rPr>
          <w:rFonts w:ascii="Times New Roman" w:hAnsi="Times New Roman" w:cs="Times New Roman"/>
        </w:rPr>
        <w:t>38</w:t>
      </w:r>
      <w:r>
        <w:rPr>
          <w:rFonts w:ascii="Times New Roman" w:hAnsi="Times New Roman" w:cs="Times New Roman"/>
          <w:lang w:val="en-US"/>
        </w:rPr>
        <w:t>]</w:t>
      </w:r>
    </w:p>
    <w:p w:rsidR="00414B6E" w:rsidRDefault="00414B6E" w:rsidP="00414B6E">
      <w:pPr>
        <w:widowControl w:val="0"/>
        <w:spacing w:after="0" w:line="360" w:lineRule="auto"/>
        <w:jc w:val="both"/>
        <w:rPr>
          <w:rFonts w:ascii="Times New Roman" w:hAnsi="Times New Roman" w:cs="Times New Roman"/>
          <w:color w:val="000000"/>
          <w:sz w:val="28"/>
          <w:szCs w:val="28"/>
          <w:lang w:eastAsia="uk-UA"/>
        </w:rPr>
      </w:pPr>
    </w:p>
    <w:p w:rsidR="00414B6E" w:rsidRDefault="00BE293F" w:rsidP="00414B6E">
      <w:pPr>
        <w:pStyle w:val="Default"/>
        <w:widowControl w:val="0"/>
        <w:spacing w:line="360" w:lineRule="auto"/>
        <w:jc w:val="both"/>
        <w:rPr>
          <w:rFonts w:ascii="Times New Roman" w:hAnsi="Times New Roman" w:cs="Times New Roman"/>
        </w:rPr>
      </w:pPr>
      <w:r w:rsidRPr="00BE293F">
        <w:rPr>
          <w:rFonts w:ascii="Times New Roman" w:hAnsi="Times New Roman" w:cs="Times New Roman"/>
          <w:bCs/>
          <w:sz w:val="28"/>
          <w:szCs w:val="28"/>
        </w:rPr>
      </w:r>
      <w:r w:rsidRPr="00BE293F">
        <w:rPr>
          <w:rFonts w:ascii="Times New Roman" w:hAnsi="Times New Roman" w:cs="Times New Roman"/>
          <w:bCs/>
          <w:sz w:val="28"/>
          <w:szCs w:val="28"/>
        </w:rPr>
        <w:pict>
          <v:group id="_x0000_s1538" editas="canvas" style="width:459pt;height:191pt;mso-position-horizontal-relative:char;mso-position-vertical-relative:line" coordorigin="2281,10506" coordsize="7200,2957">
            <o:lock v:ext="edit" aspectratio="t"/>
            <v:shape id="_x0000_s1539" type="#_x0000_t75" style="position:absolute;left:2281;top:10506;width:7200;height:2957" o:preferrelative="f">
              <v:fill o:detectmouseclick="t"/>
              <v:path o:extrusionok="t" o:connecttype="none"/>
              <o:lock v:ext="edit" text="t"/>
            </v:shape>
            <v:roundrect id="_x0000_s1540" style="position:absolute;left:2281;top:10506;width:7200;height:418" arcsize="10923f">
              <v:textbox>
                <w:txbxContent>
                  <w:p w:rsidR="00613E93" w:rsidRPr="00DE6409" w:rsidRDefault="00613E93" w:rsidP="00414B6E">
                    <w:pPr>
                      <w:jc w:val="center"/>
                      <w:rPr>
                        <w:rFonts w:ascii="Times New Roman" w:hAnsi="Times New Roman" w:cs="Times New Roman"/>
                        <w:sz w:val="28"/>
                        <w:szCs w:val="28"/>
                      </w:rPr>
                    </w:pPr>
                    <w:r>
                      <w:rPr>
                        <w:rFonts w:ascii="Times New Roman" w:hAnsi="Times New Roman" w:cs="Times New Roman"/>
                        <w:bCs/>
                        <w:iCs/>
                        <w:sz w:val="28"/>
                        <w:szCs w:val="28"/>
                      </w:rPr>
                      <w:t xml:space="preserve">Отримання бюджетних асигнувань для придбання основних засобів </w:t>
                    </w:r>
                  </w:p>
                  <w:p w:rsidR="00613E93" w:rsidRPr="00414B6E" w:rsidRDefault="00613E93" w:rsidP="00414B6E"/>
                </w:txbxContent>
              </v:textbox>
            </v:roundrect>
            <v:roundrect id="_x0000_s1541" style="position:absolute;left:3128;top:11063;width:6353;height:566" arcsize="10923f">
              <v:textbox>
                <w:txbxContent>
                  <w:p w:rsidR="00613E93" w:rsidRPr="00DE6409" w:rsidRDefault="00613E93" w:rsidP="00414B6E">
                    <w:pPr>
                      <w:rPr>
                        <w:rFonts w:ascii="Times New Roman" w:hAnsi="Times New Roman" w:cs="Times New Roman"/>
                        <w:sz w:val="28"/>
                        <w:szCs w:val="28"/>
                      </w:rPr>
                    </w:pPr>
                    <w:r w:rsidRPr="00DE6409">
                      <w:rPr>
                        <w:rFonts w:ascii="Times New Roman" w:hAnsi="Times New Roman" w:cs="Times New Roman"/>
                        <w:sz w:val="28"/>
                        <w:szCs w:val="28"/>
                      </w:rPr>
                      <w:t>ціль</w:t>
                    </w:r>
                    <w:r>
                      <w:rPr>
                        <w:rFonts w:ascii="Times New Roman" w:hAnsi="Times New Roman" w:cs="Times New Roman"/>
                        <w:sz w:val="28"/>
                        <w:szCs w:val="28"/>
                      </w:rPr>
                      <w:t>о</w:t>
                    </w:r>
                    <w:r w:rsidRPr="00DE6409">
                      <w:rPr>
                        <w:rFonts w:ascii="Times New Roman" w:hAnsi="Times New Roman" w:cs="Times New Roman"/>
                        <w:sz w:val="28"/>
                        <w:szCs w:val="28"/>
                      </w:rPr>
                      <w:t xml:space="preserve">ве фінансування для придбання </w:t>
                    </w:r>
                    <w:r w:rsidRPr="00DE6409">
                      <w:rPr>
                        <w:rFonts w:ascii="Times New Roman" w:hAnsi="Times New Roman" w:cs="Times New Roman"/>
                        <w:bCs/>
                        <w:iCs/>
                        <w:sz w:val="28"/>
                        <w:szCs w:val="28"/>
                      </w:rPr>
                      <w:t>основних засобів</w:t>
                    </w:r>
                  </w:p>
                  <w:p w:rsidR="00613E93" w:rsidRPr="007D4168" w:rsidRDefault="00613E93" w:rsidP="00414B6E"/>
                </w:txbxContent>
              </v:textbox>
            </v:roundrect>
            <v:roundrect id="_x0000_s1542" style="position:absolute;left:3128;top:11814;width:6353;height:523" arcsize="10923f">
              <v:textbox>
                <w:txbxContent>
                  <w:p w:rsidR="00613E93" w:rsidRPr="00DE6409" w:rsidRDefault="00613E93" w:rsidP="00414B6E">
                    <w:pPr>
                      <w:rPr>
                        <w:rFonts w:ascii="Times New Roman" w:hAnsi="Times New Roman" w:cs="Times New Roman"/>
                        <w:sz w:val="28"/>
                        <w:szCs w:val="28"/>
                      </w:rPr>
                    </w:pPr>
                    <w:r w:rsidRPr="00DE6409">
                      <w:rPr>
                        <w:rFonts w:ascii="Times New Roman" w:hAnsi="Times New Roman" w:cs="Times New Roman"/>
                        <w:sz w:val="28"/>
                        <w:szCs w:val="28"/>
                      </w:rPr>
                      <w:t>Дебет 2313 Кредит  5411</w:t>
                    </w:r>
                  </w:p>
                  <w:p w:rsidR="00613E93" w:rsidRPr="00414B6E" w:rsidRDefault="00613E93" w:rsidP="00414B6E">
                    <w:pPr>
                      <w:rPr>
                        <w:szCs w:val="28"/>
                      </w:rPr>
                    </w:pPr>
                  </w:p>
                </w:txbxContent>
              </v:textbox>
            </v:roundrect>
            <v:line id="_x0000_s1543" style="position:absolute" from="2566,10924" to="2567,12929"/>
            <v:line id="_x0000_s1544" style="position:absolute" from="2565,12080" to="3130,12081">
              <v:stroke endarrow="block"/>
            </v:line>
            <v:line id="_x0000_s1545" style="position:absolute" from="2565,11325" to="3130,11327">
              <v:stroke endarrow="block"/>
            </v:line>
            <v:roundrect id="_x0000_s1546" style="position:absolute;left:3128;top:12546;width:6353;height:755" arcsize="10923f">
              <v:textbox>
                <w:txbxContent>
                  <w:p w:rsidR="00613E93" w:rsidRPr="00417109" w:rsidRDefault="00613E93" w:rsidP="00414B6E">
                    <w:pPr>
                      <w:rPr>
                        <w:rFonts w:ascii="Times New Roman" w:eastAsia="Calibri" w:hAnsi="Times New Roman" w:cs="Times New Roman"/>
                        <w:sz w:val="28"/>
                        <w:szCs w:val="28"/>
                      </w:rPr>
                    </w:pPr>
                    <w:r w:rsidRPr="00AB4782">
                      <w:rPr>
                        <w:rFonts w:ascii="Times New Roman" w:hAnsi="Times New Roman" w:cs="Times New Roman"/>
                        <w:sz w:val="28"/>
                        <w:szCs w:val="28"/>
                      </w:rPr>
                      <w:t>КЕКВ 3110</w:t>
                    </w:r>
                    <w:r w:rsidRPr="00414B6E">
                      <w:rPr>
                        <w:rFonts w:ascii="Times New Roman" w:eastAsia="Calibri" w:hAnsi="Times New Roman" w:cs="Times New Roman"/>
                        <w:sz w:val="28"/>
                        <w:szCs w:val="28"/>
                      </w:rPr>
                      <w:t xml:space="preserve"> </w:t>
                    </w:r>
                    <w:r w:rsidRPr="00417109">
                      <w:rPr>
                        <w:rFonts w:ascii="Times New Roman" w:eastAsia="Calibri" w:hAnsi="Times New Roman" w:cs="Times New Roman"/>
                        <w:sz w:val="28"/>
                        <w:szCs w:val="28"/>
                      </w:rPr>
                      <w:t>Придбання обладнання і предметів довгострокового користування</w:t>
                    </w:r>
                  </w:p>
                  <w:p w:rsidR="00613E93" w:rsidRPr="007D4168" w:rsidRDefault="00613E93" w:rsidP="00414B6E"/>
                </w:txbxContent>
              </v:textbox>
            </v:roundrect>
            <v:line id="_x0000_s1547" style="position:absolute" from="2565,12928" to="3129,12929">
              <v:stroke endarrow="block"/>
            </v:line>
            <w10:wrap type="none"/>
            <w10:anchorlock/>
          </v:group>
        </w:pict>
      </w:r>
    </w:p>
    <w:p w:rsidR="00417109" w:rsidRDefault="00417109" w:rsidP="00417109">
      <w:pPr>
        <w:widowControl w:val="0"/>
        <w:spacing w:after="0" w:line="360" w:lineRule="auto"/>
        <w:ind w:firstLine="709"/>
        <w:jc w:val="both"/>
        <w:rPr>
          <w:rFonts w:ascii="Times New Roman" w:hAnsi="Times New Roman" w:cs="Times New Roman"/>
          <w:bCs/>
          <w:iCs/>
          <w:sz w:val="28"/>
          <w:szCs w:val="28"/>
        </w:rPr>
      </w:pPr>
      <w:r w:rsidRPr="006A631B">
        <w:rPr>
          <w:rFonts w:ascii="Times New Roman" w:hAnsi="Times New Roman" w:cs="Times New Roman"/>
          <w:sz w:val="28"/>
          <w:szCs w:val="28"/>
        </w:rPr>
        <w:t>Рис.</w:t>
      </w:r>
      <w:r>
        <w:rPr>
          <w:rFonts w:ascii="Times New Roman" w:hAnsi="Times New Roman" w:cs="Times New Roman"/>
          <w:sz w:val="28"/>
          <w:szCs w:val="28"/>
        </w:rPr>
        <w:t>2</w:t>
      </w:r>
      <w:r w:rsidRPr="006A631B">
        <w:rPr>
          <w:rFonts w:ascii="Times New Roman" w:hAnsi="Times New Roman" w:cs="Times New Roman"/>
          <w:sz w:val="28"/>
          <w:szCs w:val="28"/>
        </w:rPr>
        <w:t>.</w:t>
      </w:r>
      <w:r w:rsidR="00A00AFC">
        <w:rPr>
          <w:rFonts w:ascii="Times New Roman" w:hAnsi="Times New Roman" w:cs="Times New Roman"/>
          <w:sz w:val="28"/>
          <w:szCs w:val="28"/>
        </w:rPr>
        <w:t>5</w:t>
      </w:r>
      <w:r>
        <w:rPr>
          <w:rFonts w:ascii="Times New Roman" w:hAnsi="Times New Roman" w:cs="Times New Roman"/>
          <w:sz w:val="28"/>
          <w:szCs w:val="28"/>
        </w:rPr>
        <w:t>.</w:t>
      </w:r>
      <w:r w:rsidRPr="006A631B">
        <w:rPr>
          <w:rFonts w:ascii="Times New Roman" w:hAnsi="Times New Roman" w:cs="Times New Roman"/>
          <w:sz w:val="28"/>
          <w:szCs w:val="28"/>
        </w:rPr>
        <w:t xml:space="preserve"> </w:t>
      </w:r>
      <w:r>
        <w:rPr>
          <w:rFonts w:ascii="Times New Roman" w:hAnsi="Times New Roman" w:cs="Times New Roman"/>
          <w:bCs/>
          <w:iCs/>
          <w:sz w:val="28"/>
          <w:szCs w:val="28"/>
        </w:rPr>
        <w:t>Отримання бюджетних асигнувань для придбання основних засобів</w:t>
      </w:r>
    </w:p>
    <w:p w:rsidR="00417109" w:rsidRPr="006A631B" w:rsidRDefault="00417109" w:rsidP="00417109">
      <w:pPr>
        <w:widowControl w:val="0"/>
        <w:spacing w:after="0" w:line="360" w:lineRule="auto"/>
        <w:ind w:firstLine="709"/>
        <w:jc w:val="both"/>
        <w:rPr>
          <w:rFonts w:ascii="Times New Roman" w:hAnsi="Times New Roman" w:cs="Times New Roman"/>
          <w:sz w:val="24"/>
          <w:szCs w:val="24"/>
        </w:rPr>
      </w:pPr>
      <w:r w:rsidRPr="006A631B">
        <w:rPr>
          <w:rFonts w:ascii="Times New Roman" w:hAnsi="Times New Roman" w:cs="Times New Roman"/>
          <w:sz w:val="24"/>
          <w:szCs w:val="24"/>
        </w:rPr>
        <w:t>Примітка. Розроблено автором за даними [</w:t>
      </w:r>
      <w:r w:rsidR="00AD548A">
        <w:rPr>
          <w:rFonts w:ascii="Times New Roman" w:hAnsi="Times New Roman" w:cs="Times New Roman"/>
          <w:sz w:val="24"/>
          <w:szCs w:val="24"/>
        </w:rPr>
        <w:t>42</w:t>
      </w:r>
      <w:r w:rsidRPr="006A631B">
        <w:rPr>
          <w:rFonts w:ascii="Times New Roman" w:hAnsi="Times New Roman" w:cs="Times New Roman"/>
          <w:sz w:val="24"/>
          <w:szCs w:val="24"/>
        </w:rPr>
        <w:t>]</w:t>
      </w:r>
    </w:p>
    <w:p w:rsidR="00417109" w:rsidRDefault="00417109" w:rsidP="00417109">
      <w:pPr>
        <w:widowControl w:val="0"/>
        <w:spacing w:after="0" w:line="360" w:lineRule="auto"/>
        <w:ind w:firstLine="709"/>
        <w:jc w:val="both"/>
        <w:rPr>
          <w:rFonts w:ascii="Times New Roman" w:hAnsi="Times New Roman" w:cs="Times New Roman"/>
          <w:sz w:val="28"/>
          <w:szCs w:val="28"/>
        </w:rPr>
      </w:pPr>
    </w:p>
    <w:p w:rsidR="00417109" w:rsidRPr="00E60A6C" w:rsidRDefault="00417109" w:rsidP="00417109">
      <w:pPr>
        <w:widowControl w:val="0"/>
        <w:spacing w:after="0" w:line="360" w:lineRule="auto"/>
        <w:ind w:firstLine="709"/>
        <w:jc w:val="both"/>
        <w:rPr>
          <w:rFonts w:ascii="Times New Roman" w:hAnsi="Times New Roman" w:cs="Times New Roman"/>
          <w:sz w:val="28"/>
          <w:szCs w:val="28"/>
        </w:rPr>
      </w:pPr>
      <w:r w:rsidRPr="00E60A6C">
        <w:rPr>
          <w:rFonts w:ascii="Times New Roman" w:hAnsi="Times New Roman" w:cs="Times New Roman"/>
          <w:sz w:val="28"/>
          <w:szCs w:val="28"/>
        </w:rPr>
        <w:t>Дослідження класифікаційних ознак нефінансових активів і їх оцінка у бухгалтерському обліку важливі для практичної складової обліку і потребують уваги науковців.</w:t>
      </w:r>
    </w:p>
    <w:p w:rsidR="006123AC" w:rsidRDefault="006123AC" w:rsidP="006123AC">
      <w:pPr>
        <w:widowControl w:val="0"/>
        <w:spacing w:after="0" w:line="360" w:lineRule="auto"/>
        <w:ind w:firstLine="709"/>
        <w:jc w:val="both"/>
        <w:rPr>
          <w:rFonts w:ascii="Times New Roman" w:hAnsi="Times New Roman" w:cs="Times New Roman"/>
          <w:sz w:val="28"/>
          <w:szCs w:val="28"/>
        </w:rPr>
      </w:pPr>
      <w:r w:rsidRPr="006123AC">
        <w:rPr>
          <w:rFonts w:ascii="Times New Roman" w:hAnsi="Times New Roman" w:cs="Times New Roman"/>
          <w:noProof/>
          <w:sz w:val="28"/>
          <w:szCs w:val="28"/>
          <w:lang w:eastAsia="uk-UA"/>
        </w:rPr>
        <w:lastRenderedPageBreak/>
        <w:drawing>
          <wp:inline distT="0" distB="0" distL="0" distR="0">
            <wp:extent cx="5438775" cy="3371850"/>
            <wp:effectExtent l="19050" t="0" r="9525"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3EA8" w:rsidRDefault="00E73EA8" w:rsidP="00E73EA8">
      <w:pPr>
        <w:rPr>
          <w:rFonts w:ascii="Arial" w:hAnsi="Arial" w:cs="Arial"/>
          <w:color w:val="454545"/>
          <w:sz w:val="19"/>
          <w:szCs w:val="19"/>
        </w:rPr>
      </w:pPr>
      <w:r>
        <w:rPr>
          <w:rFonts w:ascii="Times New Roman" w:hAnsi="Times New Roman" w:cs="Times New Roman"/>
          <w:sz w:val="28"/>
          <w:szCs w:val="28"/>
        </w:rPr>
        <w:t xml:space="preserve">           </w:t>
      </w:r>
      <w:r w:rsidRPr="00056A9A">
        <w:rPr>
          <w:rFonts w:ascii="Times New Roman" w:hAnsi="Times New Roman" w:cs="Times New Roman"/>
          <w:sz w:val="28"/>
          <w:szCs w:val="28"/>
        </w:rPr>
        <w:t>Рис.</w:t>
      </w:r>
      <w:r>
        <w:rPr>
          <w:rFonts w:ascii="Times New Roman" w:hAnsi="Times New Roman" w:cs="Times New Roman"/>
          <w:sz w:val="28"/>
          <w:szCs w:val="28"/>
        </w:rPr>
        <w:t xml:space="preserve"> 2.</w:t>
      </w:r>
      <w:r w:rsidR="00A00AFC">
        <w:rPr>
          <w:rFonts w:ascii="Times New Roman" w:hAnsi="Times New Roman" w:cs="Times New Roman"/>
          <w:sz w:val="28"/>
          <w:szCs w:val="28"/>
        </w:rPr>
        <w:t>6</w:t>
      </w:r>
      <w:r>
        <w:rPr>
          <w:rFonts w:ascii="Times New Roman" w:hAnsi="Times New Roman" w:cs="Times New Roman"/>
          <w:sz w:val="28"/>
          <w:szCs w:val="28"/>
        </w:rPr>
        <w:t>. Балансова вартість запасів за досліджувані роки</w:t>
      </w:r>
    </w:p>
    <w:p w:rsidR="00026230" w:rsidRDefault="00026230" w:rsidP="0002623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235ED1">
        <w:rPr>
          <w:rFonts w:ascii="Times New Roman" w:hAnsi="Times New Roman" w:cs="Times New Roman"/>
          <w:sz w:val="24"/>
          <w:szCs w:val="24"/>
        </w:rPr>
        <w:t xml:space="preserve"> А, Б</w:t>
      </w:r>
    </w:p>
    <w:p w:rsidR="00A00AFC" w:rsidRDefault="00A00AFC" w:rsidP="000535A5">
      <w:pPr>
        <w:widowControl w:val="0"/>
        <w:spacing w:after="0" w:line="360" w:lineRule="auto"/>
        <w:ind w:firstLine="709"/>
        <w:jc w:val="both"/>
        <w:rPr>
          <w:rFonts w:ascii="Times New Roman" w:eastAsia="Arimo" w:hAnsi="Times New Roman" w:cs="Times New Roman"/>
          <w:sz w:val="28"/>
          <w:szCs w:val="28"/>
        </w:rPr>
      </w:pPr>
    </w:p>
    <w:p w:rsidR="00DA0151" w:rsidRDefault="000535A5" w:rsidP="00DA0151">
      <w:pPr>
        <w:widowControl w:val="0"/>
        <w:spacing w:after="0" w:line="360" w:lineRule="auto"/>
        <w:ind w:firstLine="709"/>
        <w:jc w:val="both"/>
        <w:rPr>
          <w:rFonts w:ascii="Times New Roman" w:hAnsi="Times New Roman" w:cs="Times New Roman"/>
          <w:color w:val="000000"/>
          <w:sz w:val="28"/>
          <w:szCs w:val="28"/>
          <w:lang w:eastAsia="uk-UA"/>
        </w:rPr>
      </w:pPr>
      <w:r w:rsidRPr="00860B18">
        <w:rPr>
          <w:rFonts w:ascii="Times New Roman" w:eastAsia="Arimo" w:hAnsi="Times New Roman" w:cs="Times New Roman"/>
          <w:sz w:val="28"/>
          <w:szCs w:val="28"/>
        </w:rPr>
        <w:t xml:space="preserve">НП(С)БОДС 123 </w:t>
      </w:r>
      <w:r w:rsidR="00DA0151">
        <w:rPr>
          <w:sz w:val="24"/>
          <w:szCs w:val="24"/>
        </w:rPr>
        <w:t>«</w:t>
      </w:r>
      <w:r w:rsidRPr="00860B18">
        <w:rPr>
          <w:rFonts w:ascii="Times New Roman" w:eastAsia="Arimo" w:hAnsi="Times New Roman" w:cs="Times New Roman"/>
          <w:sz w:val="28"/>
          <w:szCs w:val="28"/>
        </w:rPr>
        <w:t>Запаси</w:t>
      </w:r>
      <w:r w:rsidR="00DA0151">
        <w:rPr>
          <w:sz w:val="24"/>
          <w:szCs w:val="24"/>
        </w:rPr>
        <w:t>»</w:t>
      </w:r>
      <w:r w:rsidR="00DA0151">
        <w:rPr>
          <w:sz w:val="24"/>
          <w:szCs w:val="24"/>
          <w:lang w:val="en-US"/>
        </w:rPr>
        <w:t xml:space="preserve"> </w:t>
      </w:r>
      <w:r w:rsidRPr="00860B18">
        <w:rPr>
          <w:rFonts w:ascii="Times New Roman" w:eastAsia="Arimo" w:hAnsi="Times New Roman" w:cs="Times New Roman"/>
          <w:sz w:val="28"/>
          <w:szCs w:val="28"/>
        </w:rPr>
        <w:t>визначає</w:t>
      </w:r>
      <w:r>
        <w:rPr>
          <w:rFonts w:ascii="Times New Roman" w:eastAsia="Arimo" w:hAnsi="Times New Roman" w:cs="Times New Roman"/>
          <w:sz w:val="28"/>
          <w:szCs w:val="28"/>
        </w:rPr>
        <w:t xml:space="preserve"> </w:t>
      </w:r>
      <w:r w:rsidRPr="00860B18">
        <w:rPr>
          <w:rFonts w:ascii="Times New Roman" w:eastAsia="Arimo" w:hAnsi="Times New Roman" w:cs="Times New Roman"/>
          <w:sz w:val="28"/>
          <w:szCs w:val="28"/>
        </w:rPr>
        <w:t>методологічні засади формування в бухгалтерському обліку інформації про запаси і розкриття</w:t>
      </w:r>
      <w:r>
        <w:rPr>
          <w:rFonts w:ascii="Times New Roman" w:eastAsia="Arimo" w:hAnsi="Times New Roman" w:cs="Times New Roman"/>
          <w:sz w:val="28"/>
          <w:szCs w:val="28"/>
        </w:rPr>
        <w:t xml:space="preserve"> </w:t>
      </w:r>
      <w:r w:rsidRPr="00860B18">
        <w:rPr>
          <w:rFonts w:ascii="Times New Roman" w:eastAsia="Arimo" w:hAnsi="Times New Roman" w:cs="Times New Roman"/>
          <w:sz w:val="28"/>
          <w:szCs w:val="28"/>
        </w:rPr>
        <w:t>відповідної інформації у фінансовій звітності</w:t>
      </w:r>
      <w:r>
        <w:rPr>
          <w:rFonts w:ascii="Times New Roman" w:eastAsia="Arimo" w:hAnsi="Times New Roman" w:cs="Times New Roman"/>
          <w:sz w:val="28"/>
          <w:szCs w:val="28"/>
        </w:rPr>
        <w:t>.</w:t>
      </w:r>
      <w:r w:rsidR="00DA0151">
        <w:rPr>
          <w:rFonts w:ascii="Times New Roman" w:eastAsia="Arimo" w:hAnsi="Times New Roman" w:cs="Times New Roman"/>
          <w:sz w:val="28"/>
          <w:szCs w:val="28"/>
          <w:lang w:val="en-US"/>
        </w:rPr>
        <w:t xml:space="preserve">  </w:t>
      </w:r>
    </w:p>
    <w:p w:rsidR="00026230" w:rsidRDefault="00026230" w:rsidP="00026230">
      <w:pPr>
        <w:widowControl w:val="0"/>
        <w:autoSpaceDE w:val="0"/>
        <w:autoSpaceDN w:val="0"/>
        <w:adjustRightInd w:val="0"/>
        <w:spacing w:after="0" w:line="360" w:lineRule="auto"/>
        <w:ind w:firstLine="709"/>
        <w:jc w:val="right"/>
        <w:rPr>
          <w:rFonts w:ascii="Times New Roman" w:eastAsia="Arimo" w:hAnsi="Times New Roman" w:cs="Times New Roman"/>
          <w:sz w:val="28"/>
          <w:szCs w:val="28"/>
        </w:rPr>
      </w:pPr>
      <w:r>
        <w:rPr>
          <w:rFonts w:ascii="Times New Roman" w:eastAsia="Arimo" w:hAnsi="Times New Roman" w:cs="Times New Roman"/>
          <w:sz w:val="28"/>
          <w:szCs w:val="28"/>
        </w:rPr>
        <w:t>Таблиця 2.1</w:t>
      </w:r>
    </w:p>
    <w:p w:rsidR="00750C27" w:rsidRDefault="00026230" w:rsidP="00750C27">
      <w:pPr>
        <w:autoSpaceDE w:val="0"/>
        <w:autoSpaceDN w:val="0"/>
        <w:adjustRightInd w:val="0"/>
        <w:spacing w:after="0" w:line="240" w:lineRule="auto"/>
        <w:ind w:firstLine="709"/>
        <w:jc w:val="center"/>
        <w:rPr>
          <w:rFonts w:ascii="Times New Roman" w:hAnsi="Times New Roman" w:cs="Times New Roman"/>
          <w:iCs/>
          <w:sz w:val="28"/>
          <w:szCs w:val="28"/>
        </w:rPr>
      </w:pPr>
      <w:r w:rsidRPr="00860B18">
        <w:rPr>
          <w:rFonts w:ascii="Times New Roman" w:hAnsi="Times New Roman" w:cs="Times New Roman"/>
          <w:bCs/>
          <w:sz w:val="28"/>
          <w:szCs w:val="28"/>
        </w:rPr>
        <w:t>Визначення запасів за національними</w:t>
      </w:r>
      <w:r>
        <w:rPr>
          <w:rFonts w:ascii="Times New Roman" w:hAnsi="Times New Roman" w:cs="Times New Roman"/>
          <w:bCs/>
          <w:sz w:val="28"/>
          <w:szCs w:val="28"/>
        </w:rPr>
        <w:t xml:space="preserve"> </w:t>
      </w:r>
      <w:r w:rsidRPr="00860B18">
        <w:rPr>
          <w:rFonts w:ascii="Times New Roman" w:hAnsi="Times New Roman" w:cs="Times New Roman"/>
          <w:bCs/>
          <w:sz w:val="28"/>
          <w:szCs w:val="28"/>
        </w:rPr>
        <w:t xml:space="preserve">та міжнародними стандартами бухгалтерського обліку державного </w:t>
      </w:r>
      <w:r w:rsidRPr="00750C27">
        <w:rPr>
          <w:rFonts w:ascii="Times New Roman" w:hAnsi="Times New Roman" w:cs="Times New Roman"/>
          <w:bCs/>
          <w:sz w:val="28"/>
          <w:szCs w:val="28"/>
        </w:rPr>
        <w:t>сектору</w:t>
      </w:r>
      <w:r w:rsidR="00750C27" w:rsidRPr="00750C27">
        <w:rPr>
          <w:rFonts w:ascii="Times New Roman" w:hAnsi="Times New Roman" w:cs="Times New Roman"/>
          <w:bCs/>
          <w:sz w:val="28"/>
          <w:szCs w:val="28"/>
        </w:rPr>
        <w:t xml:space="preserve"> </w:t>
      </w:r>
      <w:r w:rsidR="00750C27" w:rsidRPr="00750C27">
        <w:rPr>
          <w:rFonts w:ascii="Times New Roman" w:hAnsi="Times New Roman" w:cs="Times New Roman"/>
          <w:iCs/>
          <w:sz w:val="28"/>
          <w:szCs w:val="28"/>
        </w:rPr>
        <w:t>[32; 38]</w:t>
      </w:r>
    </w:p>
    <w:p w:rsidR="00750C27" w:rsidRPr="00750C27" w:rsidRDefault="00750C27" w:rsidP="00750C27">
      <w:pPr>
        <w:autoSpaceDE w:val="0"/>
        <w:autoSpaceDN w:val="0"/>
        <w:adjustRightInd w:val="0"/>
        <w:spacing w:after="0" w:line="240" w:lineRule="auto"/>
        <w:ind w:firstLine="709"/>
        <w:rPr>
          <w:rFonts w:ascii="Times New Roman" w:hAnsi="Times New Roman" w:cs="Times New Roman"/>
          <w:iCs/>
          <w:sz w:val="28"/>
          <w:szCs w:val="28"/>
        </w:rPr>
      </w:pPr>
    </w:p>
    <w:tbl>
      <w:tblPr>
        <w:tblStyle w:val="a3"/>
        <w:tblW w:w="0" w:type="auto"/>
        <w:tblInd w:w="250" w:type="dxa"/>
        <w:tblLook w:val="04A0"/>
      </w:tblPr>
      <w:tblGrid>
        <w:gridCol w:w="4948"/>
        <w:gridCol w:w="4124"/>
      </w:tblGrid>
      <w:tr w:rsidR="00026230" w:rsidTr="00DC0158">
        <w:tc>
          <w:tcPr>
            <w:tcW w:w="4948" w:type="dxa"/>
          </w:tcPr>
          <w:p w:rsidR="00026230" w:rsidRPr="00026230" w:rsidRDefault="00026230" w:rsidP="0087762A">
            <w:pPr>
              <w:widowControl w:val="0"/>
              <w:autoSpaceDE w:val="0"/>
              <w:autoSpaceDN w:val="0"/>
              <w:adjustRightInd w:val="0"/>
              <w:rPr>
                <w:rFonts w:ascii="Times New Roman" w:eastAsia="Arimo" w:hAnsi="Times New Roman"/>
                <w:sz w:val="24"/>
                <w:szCs w:val="24"/>
              </w:rPr>
            </w:pPr>
            <w:r w:rsidRPr="00026230">
              <w:rPr>
                <w:rFonts w:ascii="Times New Roman" w:hAnsi="Times New Roman"/>
                <w:bCs/>
                <w:sz w:val="24"/>
                <w:szCs w:val="24"/>
              </w:rPr>
              <w:t xml:space="preserve">НП(С)БОДС 123 </w:t>
            </w:r>
            <w:r w:rsidR="00DA0151">
              <w:rPr>
                <w:sz w:val="24"/>
                <w:szCs w:val="24"/>
              </w:rPr>
              <w:t>«</w:t>
            </w:r>
            <w:r w:rsidRPr="00026230">
              <w:rPr>
                <w:rFonts w:ascii="Times New Roman" w:eastAsia="Arimo" w:hAnsi="Times New Roman"/>
                <w:sz w:val="24"/>
                <w:szCs w:val="24"/>
              </w:rPr>
              <w:t>Запаси</w:t>
            </w:r>
            <w:r w:rsidR="00DA0151">
              <w:rPr>
                <w:sz w:val="24"/>
                <w:szCs w:val="24"/>
              </w:rPr>
              <w:t>»</w:t>
            </w:r>
          </w:p>
        </w:tc>
        <w:tc>
          <w:tcPr>
            <w:tcW w:w="4124" w:type="dxa"/>
          </w:tcPr>
          <w:p w:rsidR="00026230" w:rsidRPr="00026230" w:rsidRDefault="00026230" w:rsidP="0087762A">
            <w:pPr>
              <w:widowControl w:val="0"/>
              <w:autoSpaceDE w:val="0"/>
              <w:autoSpaceDN w:val="0"/>
              <w:adjustRightInd w:val="0"/>
              <w:jc w:val="center"/>
              <w:rPr>
                <w:rFonts w:ascii="Times New Roman" w:eastAsia="Arimo" w:hAnsi="Times New Roman"/>
                <w:sz w:val="24"/>
                <w:szCs w:val="24"/>
              </w:rPr>
            </w:pPr>
            <w:r w:rsidRPr="00026230">
              <w:rPr>
                <w:rFonts w:ascii="Times New Roman" w:hAnsi="Times New Roman"/>
                <w:bCs/>
                <w:sz w:val="24"/>
                <w:szCs w:val="24"/>
              </w:rPr>
              <w:t xml:space="preserve">МСБОДС 12 </w:t>
            </w:r>
            <w:r w:rsidR="00DA0151">
              <w:rPr>
                <w:sz w:val="24"/>
                <w:szCs w:val="24"/>
              </w:rPr>
              <w:t>«</w:t>
            </w:r>
            <w:r w:rsidRPr="00026230">
              <w:rPr>
                <w:rFonts w:ascii="Times New Roman" w:eastAsia="Arimo" w:hAnsi="Times New Roman"/>
                <w:sz w:val="24"/>
                <w:szCs w:val="24"/>
              </w:rPr>
              <w:t>Запаси</w:t>
            </w:r>
            <w:r w:rsidR="00DA0151">
              <w:rPr>
                <w:sz w:val="24"/>
                <w:szCs w:val="24"/>
              </w:rPr>
              <w:t>»</w:t>
            </w:r>
          </w:p>
        </w:tc>
      </w:tr>
      <w:tr w:rsidR="00026230" w:rsidTr="00DC0158">
        <w:tc>
          <w:tcPr>
            <w:tcW w:w="4948" w:type="dxa"/>
          </w:tcPr>
          <w:p w:rsidR="00026230" w:rsidRPr="00026230" w:rsidRDefault="00DA0151" w:rsidP="0087762A">
            <w:pPr>
              <w:widowControl w:val="0"/>
              <w:autoSpaceDE w:val="0"/>
              <w:autoSpaceDN w:val="0"/>
              <w:adjustRightInd w:val="0"/>
              <w:rPr>
                <w:rFonts w:ascii="Times New Roman" w:eastAsia="Arimo" w:hAnsi="Times New Roman"/>
                <w:sz w:val="24"/>
                <w:szCs w:val="24"/>
              </w:rPr>
            </w:pPr>
            <w:r>
              <w:rPr>
                <w:sz w:val="24"/>
                <w:szCs w:val="24"/>
              </w:rPr>
              <w:t>«</w:t>
            </w:r>
            <w:r w:rsidR="00026230" w:rsidRPr="00026230">
              <w:rPr>
                <w:rFonts w:ascii="Times New Roman" w:eastAsia="Arimo" w:hAnsi="Times New Roman"/>
                <w:sz w:val="24"/>
                <w:szCs w:val="24"/>
              </w:rPr>
              <w:t>Запаси – це активи, які:</w:t>
            </w:r>
          </w:p>
          <w:p w:rsidR="00026230" w:rsidRPr="00026230" w:rsidRDefault="00026230" w:rsidP="0087762A">
            <w:pPr>
              <w:widowControl w:val="0"/>
              <w:autoSpaceDE w:val="0"/>
              <w:autoSpaceDN w:val="0"/>
              <w:adjustRightInd w:val="0"/>
              <w:rPr>
                <w:rFonts w:ascii="Times New Roman" w:eastAsia="Arimo" w:hAnsi="Times New Roman"/>
                <w:sz w:val="24"/>
                <w:szCs w:val="24"/>
              </w:rPr>
            </w:pPr>
            <w:r w:rsidRPr="00026230">
              <w:rPr>
                <w:rFonts w:ascii="Times New Roman" w:eastAsia="Arimo" w:hAnsi="Times New Roman"/>
                <w:sz w:val="24"/>
                <w:szCs w:val="24"/>
              </w:rPr>
              <w:t>– утримуються для подальшого продажу, безоплатного розподілу передачі за умов звичайної господарської діяльності;</w:t>
            </w:r>
          </w:p>
          <w:p w:rsidR="00026230" w:rsidRPr="00026230" w:rsidRDefault="00026230" w:rsidP="0087762A">
            <w:pPr>
              <w:widowControl w:val="0"/>
              <w:autoSpaceDE w:val="0"/>
              <w:autoSpaceDN w:val="0"/>
              <w:adjustRightInd w:val="0"/>
              <w:rPr>
                <w:rFonts w:ascii="Times New Roman" w:eastAsia="Arimo" w:hAnsi="Times New Roman"/>
                <w:sz w:val="24"/>
                <w:szCs w:val="24"/>
              </w:rPr>
            </w:pPr>
            <w:r w:rsidRPr="00026230">
              <w:rPr>
                <w:rFonts w:ascii="Times New Roman" w:eastAsia="Arimo" w:hAnsi="Times New Roman"/>
                <w:sz w:val="24"/>
                <w:szCs w:val="24"/>
              </w:rPr>
              <w:t>– перебувають у процесі звичайної діяльності суб’єкта державного сектору для подальшого споживання;</w:t>
            </w:r>
          </w:p>
          <w:p w:rsidR="00026230" w:rsidRPr="006215F8" w:rsidRDefault="00026230" w:rsidP="00235ED1">
            <w:pPr>
              <w:widowControl w:val="0"/>
              <w:autoSpaceDE w:val="0"/>
              <w:autoSpaceDN w:val="0"/>
              <w:adjustRightInd w:val="0"/>
              <w:rPr>
                <w:rFonts w:ascii="Times New Roman" w:eastAsia="Arimo" w:hAnsi="Times New Roman"/>
                <w:sz w:val="24"/>
                <w:szCs w:val="24"/>
                <w:lang w:val="en-US"/>
              </w:rPr>
            </w:pPr>
            <w:r w:rsidRPr="00026230">
              <w:rPr>
                <w:rFonts w:ascii="Times New Roman" w:eastAsia="Arimo" w:hAnsi="Times New Roman"/>
                <w:sz w:val="24"/>
                <w:szCs w:val="24"/>
              </w:rPr>
              <w:t>– перебувають у формі сировини чи допоміжних матеріалів для використання у виробництві продукції, при виконанні робіт, наданні послуг або для досягнення поставленої мети та/або задоволення потреб суб’єкта ДС</w:t>
            </w:r>
            <w:r w:rsidR="00DA0151">
              <w:rPr>
                <w:sz w:val="24"/>
                <w:szCs w:val="24"/>
              </w:rPr>
              <w:t>»</w:t>
            </w:r>
          </w:p>
        </w:tc>
        <w:tc>
          <w:tcPr>
            <w:tcW w:w="4124" w:type="dxa"/>
          </w:tcPr>
          <w:p w:rsidR="00026230" w:rsidRPr="00026230" w:rsidRDefault="00DA0151" w:rsidP="0087762A">
            <w:pPr>
              <w:widowControl w:val="0"/>
              <w:autoSpaceDE w:val="0"/>
              <w:autoSpaceDN w:val="0"/>
              <w:adjustRightInd w:val="0"/>
              <w:rPr>
                <w:rFonts w:ascii="Times New Roman" w:eastAsia="Arimo" w:hAnsi="Times New Roman"/>
                <w:sz w:val="24"/>
                <w:szCs w:val="24"/>
              </w:rPr>
            </w:pPr>
            <w:r>
              <w:rPr>
                <w:sz w:val="24"/>
                <w:szCs w:val="24"/>
              </w:rPr>
              <w:t>«</w:t>
            </w:r>
            <w:r w:rsidR="00026230" w:rsidRPr="00026230">
              <w:rPr>
                <w:rFonts w:ascii="Times New Roman" w:eastAsia="Arimo" w:hAnsi="Times New Roman"/>
                <w:sz w:val="24"/>
                <w:szCs w:val="24"/>
              </w:rPr>
              <w:t>Запаси – активи, які:</w:t>
            </w:r>
          </w:p>
          <w:p w:rsidR="00026230" w:rsidRPr="00026230" w:rsidRDefault="00026230" w:rsidP="0087762A">
            <w:pPr>
              <w:widowControl w:val="0"/>
              <w:autoSpaceDE w:val="0"/>
              <w:autoSpaceDN w:val="0"/>
              <w:adjustRightInd w:val="0"/>
              <w:rPr>
                <w:rFonts w:ascii="Times New Roman" w:eastAsia="Arimo" w:hAnsi="Times New Roman"/>
                <w:sz w:val="24"/>
                <w:szCs w:val="24"/>
              </w:rPr>
            </w:pPr>
            <w:r w:rsidRPr="00026230">
              <w:rPr>
                <w:rFonts w:ascii="Times New Roman" w:eastAsia="Arimo" w:hAnsi="Times New Roman"/>
                <w:sz w:val="24"/>
                <w:szCs w:val="24"/>
              </w:rPr>
              <w:t>– існують у формі основних чи допоміжних матеріалів для споживання у виробничому процесі;</w:t>
            </w:r>
          </w:p>
          <w:p w:rsidR="00026230" w:rsidRPr="00026230" w:rsidRDefault="00026230" w:rsidP="0087762A">
            <w:pPr>
              <w:widowControl w:val="0"/>
              <w:autoSpaceDE w:val="0"/>
              <w:autoSpaceDN w:val="0"/>
              <w:adjustRightInd w:val="0"/>
              <w:rPr>
                <w:rFonts w:ascii="Times New Roman" w:eastAsia="Arimo" w:hAnsi="Times New Roman"/>
                <w:sz w:val="24"/>
                <w:szCs w:val="24"/>
              </w:rPr>
            </w:pPr>
            <w:r w:rsidRPr="00026230">
              <w:rPr>
                <w:rFonts w:ascii="Times New Roman" w:eastAsia="Arimo" w:hAnsi="Times New Roman"/>
                <w:sz w:val="24"/>
                <w:szCs w:val="24"/>
              </w:rPr>
              <w:t>– існують у формі основних чи допоміжних матеріалів для споживання або розподілу при наданні послуг;</w:t>
            </w:r>
          </w:p>
          <w:p w:rsidR="00026230" w:rsidRPr="00026230" w:rsidRDefault="00026230" w:rsidP="0087762A">
            <w:pPr>
              <w:widowControl w:val="0"/>
              <w:autoSpaceDE w:val="0"/>
              <w:autoSpaceDN w:val="0"/>
              <w:adjustRightInd w:val="0"/>
              <w:rPr>
                <w:rFonts w:ascii="Times New Roman" w:eastAsia="Arimo" w:hAnsi="Times New Roman"/>
                <w:sz w:val="24"/>
                <w:szCs w:val="24"/>
              </w:rPr>
            </w:pPr>
            <w:r w:rsidRPr="00026230">
              <w:rPr>
                <w:rFonts w:ascii="Times New Roman" w:eastAsia="Arimo" w:hAnsi="Times New Roman"/>
                <w:sz w:val="24"/>
                <w:szCs w:val="24"/>
              </w:rPr>
              <w:t>– утримуються для продажу або розподілу за умов звичайної господарської діяльності;</w:t>
            </w:r>
          </w:p>
          <w:p w:rsidR="00026230" w:rsidRPr="006215F8" w:rsidRDefault="00026230" w:rsidP="00235ED1">
            <w:pPr>
              <w:widowControl w:val="0"/>
              <w:autoSpaceDE w:val="0"/>
              <w:autoSpaceDN w:val="0"/>
              <w:adjustRightInd w:val="0"/>
              <w:rPr>
                <w:rFonts w:ascii="Times New Roman" w:eastAsia="Arimo" w:hAnsi="Times New Roman"/>
                <w:sz w:val="24"/>
                <w:szCs w:val="24"/>
                <w:lang w:val="en-US"/>
              </w:rPr>
            </w:pPr>
            <w:r w:rsidRPr="00026230">
              <w:rPr>
                <w:rFonts w:ascii="Times New Roman" w:eastAsia="Arimo" w:hAnsi="Times New Roman"/>
                <w:sz w:val="24"/>
                <w:szCs w:val="24"/>
              </w:rPr>
              <w:t>– перебувають у процесі  виробництва для продажу/ розподілу</w:t>
            </w:r>
            <w:r w:rsidR="00DA0151">
              <w:rPr>
                <w:sz w:val="24"/>
                <w:szCs w:val="24"/>
              </w:rPr>
              <w:t>»</w:t>
            </w:r>
          </w:p>
        </w:tc>
      </w:tr>
    </w:tbl>
    <w:p w:rsidR="00750C27" w:rsidRDefault="00750C27" w:rsidP="00596462">
      <w:pPr>
        <w:pStyle w:val="Default"/>
        <w:widowControl w:val="0"/>
        <w:spacing w:line="360" w:lineRule="auto"/>
        <w:jc w:val="right"/>
        <w:rPr>
          <w:rFonts w:ascii="Times New Roman" w:hAnsi="Times New Roman" w:cs="Times New Roman"/>
          <w:sz w:val="28"/>
          <w:szCs w:val="28"/>
        </w:rPr>
      </w:pPr>
    </w:p>
    <w:p w:rsidR="00596462" w:rsidRPr="00596462" w:rsidRDefault="00596462" w:rsidP="00596462">
      <w:pPr>
        <w:pStyle w:val="Default"/>
        <w:widowControl w:val="0"/>
        <w:spacing w:line="360" w:lineRule="auto"/>
        <w:jc w:val="right"/>
        <w:rPr>
          <w:rFonts w:ascii="Times New Roman" w:hAnsi="Times New Roman" w:cs="Times New Roman"/>
          <w:sz w:val="28"/>
          <w:szCs w:val="28"/>
        </w:rPr>
      </w:pPr>
      <w:r w:rsidRPr="00596462">
        <w:rPr>
          <w:rFonts w:ascii="Times New Roman" w:hAnsi="Times New Roman" w:cs="Times New Roman"/>
          <w:sz w:val="28"/>
          <w:szCs w:val="28"/>
        </w:rPr>
        <w:lastRenderedPageBreak/>
        <w:t>Таблиця 2.</w:t>
      </w:r>
      <w:r w:rsidR="008D07A3">
        <w:rPr>
          <w:rFonts w:ascii="Times New Roman" w:hAnsi="Times New Roman" w:cs="Times New Roman"/>
          <w:sz w:val="28"/>
          <w:szCs w:val="28"/>
        </w:rPr>
        <w:t>2</w:t>
      </w:r>
    </w:p>
    <w:p w:rsidR="00596462" w:rsidRPr="004027AD" w:rsidRDefault="00596462" w:rsidP="00596462">
      <w:pPr>
        <w:pStyle w:val="a6"/>
        <w:spacing w:line="360" w:lineRule="auto"/>
        <w:ind w:left="0"/>
        <w:contextualSpacing w:val="0"/>
        <w:jc w:val="center"/>
        <w:rPr>
          <w:color w:val="000000"/>
          <w:sz w:val="18"/>
          <w:szCs w:val="18"/>
          <w:lang w:val="uk-UA"/>
        </w:rPr>
      </w:pPr>
      <w:r w:rsidRPr="004027AD">
        <w:rPr>
          <w:spacing w:val="-2"/>
          <w:sz w:val="28"/>
          <w:szCs w:val="28"/>
        </w:rPr>
        <w:t xml:space="preserve">Кореспонденція </w:t>
      </w:r>
      <w:r w:rsidRPr="004027AD">
        <w:rPr>
          <w:bCs/>
          <w:color w:val="000000"/>
          <w:sz w:val="28"/>
          <w:szCs w:val="28"/>
        </w:rPr>
        <w:t>рахунків</w:t>
      </w:r>
      <w:r w:rsidRPr="004027AD">
        <w:rPr>
          <w:spacing w:val="-2"/>
          <w:sz w:val="28"/>
          <w:szCs w:val="28"/>
        </w:rPr>
        <w:t xml:space="preserve"> </w:t>
      </w:r>
      <w:r w:rsidRPr="004027AD">
        <w:rPr>
          <w:bCs/>
          <w:color w:val="000000"/>
          <w:sz w:val="28"/>
          <w:szCs w:val="28"/>
        </w:rPr>
        <w:t xml:space="preserve">з обліку </w:t>
      </w:r>
      <w:r w:rsidRPr="004027AD">
        <w:rPr>
          <w:spacing w:val="-2"/>
          <w:sz w:val="28"/>
          <w:szCs w:val="28"/>
          <w:lang w:val="uk-UA"/>
        </w:rPr>
        <w:t xml:space="preserve">запасів </w:t>
      </w:r>
      <w:r w:rsidR="00235ED1">
        <w:rPr>
          <w:spacing w:val="-2"/>
          <w:sz w:val="28"/>
          <w:szCs w:val="28"/>
          <w:lang w:val="uk-UA"/>
        </w:rPr>
        <w:t>за</w:t>
      </w:r>
      <w:r>
        <w:rPr>
          <w:bCs/>
          <w:color w:val="000000"/>
          <w:sz w:val="28"/>
          <w:szCs w:val="28"/>
          <w:lang w:val="uk-UA"/>
        </w:rPr>
        <w:t xml:space="preserve"> </w:t>
      </w:r>
      <w:r w:rsidR="003C5143">
        <w:rPr>
          <w:bCs/>
          <w:color w:val="000000"/>
          <w:sz w:val="28"/>
          <w:szCs w:val="28"/>
          <w:lang w:val="uk-UA"/>
        </w:rPr>
        <w:t>березень</w:t>
      </w:r>
      <w:r>
        <w:rPr>
          <w:bCs/>
          <w:color w:val="000000"/>
          <w:sz w:val="28"/>
          <w:szCs w:val="28"/>
          <w:lang w:val="uk-UA"/>
        </w:rPr>
        <w:t xml:space="preserve"> 20</w:t>
      </w:r>
      <w:r w:rsidR="007C3788">
        <w:rPr>
          <w:bCs/>
          <w:color w:val="000000"/>
          <w:sz w:val="28"/>
          <w:szCs w:val="28"/>
          <w:lang w:val="uk-UA"/>
        </w:rPr>
        <w:t>2</w:t>
      </w:r>
      <w:r>
        <w:rPr>
          <w:bCs/>
          <w:color w:val="000000"/>
          <w:sz w:val="28"/>
          <w:szCs w:val="28"/>
          <w:lang w:val="uk-UA"/>
        </w:rPr>
        <w:t>1</w:t>
      </w:r>
      <w:r w:rsidRPr="004027AD">
        <w:rPr>
          <w:bCs/>
          <w:color w:val="000000"/>
          <w:sz w:val="28"/>
          <w:szCs w:val="28"/>
          <w:lang w:val="uk-UA"/>
        </w:rPr>
        <w:t>року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409"/>
        <w:gridCol w:w="2552"/>
        <w:gridCol w:w="1134"/>
      </w:tblGrid>
      <w:tr w:rsidR="00596462" w:rsidRPr="00657940" w:rsidTr="00DC0158">
        <w:tc>
          <w:tcPr>
            <w:tcW w:w="3369" w:type="dxa"/>
            <w:vMerge w:val="restart"/>
          </w:tcPr>
          <w:p w:rsidR="00596462" w:rsidRPr="001C5953" w:rsidRDefault="00596462" w:rsidP="00596462">
            <w:pPr>
              <w:widowControl w:val="0"/>
              <w:spacing w:after="0" w:line="240" w:lineRule="auto"/>
              <w:jc w:val="center"/>
              <w:rPr>
                <w:rFonts w:ascii="Times New Roman" w:hAnsi="Times New Roman" w:cs="Times New Roman"/>
                <w:b/>
                <w:sz w:val="28"/>
                <w:szCs w:val="28"/>
              </w:rPr>
            </w:pPr>
          </w:p>
          <w:p w:rsidR="00596462" w:rsidRPr="001C5953" w:rsidRDefault="00596462" w:rsidP="00596462">
            <w:pPr>
              <w:widowControl w:val="0"/>
              <w:spacing w:after="0" w:line="240" w:lineRule="auto"/>
              <w:jc w:val="center"/>
              <w:rPr>
                <w:rFonts w:ascii="Times New Roman" w:hAnsi="Times New Roman" w:cs="Times New Roman"/>
                <w:sz w:val="28"/>
                <w:szCs w:val="28"/>
              </w:rPr>
            </w:pPr>
            <w:r w:rsidRPr="001C5953">
              <w:rPr>
                <w:rFonts w:ascii="Times New Roman" w:hAnsi="Times New Roman" w:cs="Times New Roman"/>
                <w:sz w:val="28"/>
                <w:szCs w:val="28"/>
              </w:rPr>
              <w:t>Зміст господарської операції</w:t>
            </w:r>
          </w:p>
        </w:tc>
        <w:tc>
          <w:tcPr>
            <w:tcW w:w="4961" w:type="dxa"/>
            <w:gridSpan w:val="2"/>
          </w:tcPr>
          <w:p w:rsidR="00596462" w:rsidRPr="001C5953" w:rsidRDefault="00596462" w:rsidP="00596462">
            <w:pPr>
              <w:widowControl w:val="0"/>
              <w:spacing w:after="0" w:line="240" w:lineRule="auto"/>
              <w:jc w:val="center"/>
              <w:rPr>
                <w:rFonts w:ascii="Times New Roman" w:hAnsi="Times New Roman" w:cs="Times New Roman"/>
                <w:sz w:val="28"/>
                <w:szCs w:val="28"/>
              </w:rPr>
            </w:pPr>
            <w:r w:rsidRPr="001C5953">
              <w:rPr>
                <w:rFonts w:ascii="Times New Roman" w:hAnsi="Times New Roman" w:cs="Times New Roman"/>
                <w:sz w:val="28"/>
                <w:szCs w:val="28"/>
              </w:rPr>
              <w:t>Кореспондуючі субрахунки</w:t>
            </w:r>
          </w:p>
        </w:tc>
        <w:tc>
          <w:tcPr>
            <w:tcW w:w="1134" w:type="dxa"/>
            <w:vMerge w:val="restart"/>
          </w:tcPr>
          <w:p w:rsidR="00596462" w:rsidRPr="001C5953" w:rsidRDefault="00596462" w:rsidP="00596462">
            <w:pPr>
              <w:widowControl w:val="0"/>
              <w:spacing w:after="0" w:line="240" w:lineRule="auto"/>
              <w:jc w:val="center"/>
              <w:rPr>
                <w:rFonts w:ascii="Times New Roman" w:hAnsi="Times New Roman" w:cs="Times New Roman"/>
                <w:sz w:val="28"/>
                <w:szCs w:val="28"/>
              </w:rPr>
            </w:pPr>
            <w:r w:rsidRPr="001C5953">
              <w:rPr>
                <w:rFonts w:ascii="Times New Roman" w:hAnsi="Times New Roman" w:cs="Times New Roman"/>
                <w:sz w:val="28"/>
                <w:szCs w:val="28"/>
              </w:rPr>
              <w:t>Сума, грн.</w:t>
            </w:r>
          </w:p>
        </w:tc>
      </w:tr>
      <w:tr w:rsidR="00596462" w:rsidRPr="00657940" w:rsidTr="00DC0158">
        <w:tc>
          <w:tcPr>
            <w:tcW w:w="3369" w:type="dxa"/>
            <w:vMerge/>
          </w:tcPr>
          <w:p w:rsidR="00596462" w:rsidRPr="001C5953" w:rsidRDefault="00596462" w:rsidP="00596462">
            <w:pPr>
              <w:widowControl w:val="0"/>
              <w:spacing w:after="0" w:line="240" w:lineRule="auto"/>
              <w:jc w:val="center"/>
              <w:rPr>
                <w:rFonts w:ascii="Times New Roman" w:hAnsi="Times New Roman" w:cs="Times New Roman"/>
                <w:sz w:val="28"/>
                <w:szCs w:val="28"/>
              </w:rPr>
            </w:pPr>
          </w:p>
        </w:tc>
        <w:tc>
          <w:tcPr>
            <w:tcW w:w="2409" w:type="dxa"/>
          </w:tcPr>
          <w:p w:rsidR="00596462" w:rsidRPr="001C5953" w:rsidRDefault="00596462" w:rsidP="00596462">
            <w:pPr>
              <w:widowControl w:val="0"/>
              <w:spacing w:after="0" w:line="240" w:lineRule="auto"/>
              <w:jc w:val="center"/>
              <w:rPr>
                <w:rFonts w:ascii="Times New Roman" w:hAnsi="Times New Roman" w:cs="Times New Roman"/>
                <w:sz w:val="28"/>
                <w:szCs w:val="28"/>
              </w:rPr>
            </w:pPr>
            <w:r w:rsidRPr="001C5953">
              <w:rPr>
                <w:rFonts w:ascii="Times New Roman" w:hAnsi="Times New Roman" w:cs="Times New Roman"/>
                <w:sz w:val="28"/>
                <w:szCs w:val="28"/>
              </w:rPr>
              <w:t>Дебет</w:t>
            </w:r>
          </w:p>
        </w:tc>
        <w:tc>
          <w:tcPr>
            <w:tcW w:w="2552" w:type="dxa"/>
          </w:tcPr>
          <w:p w:rsidR="00596462" w:rsidRPr="001C5953" w:rsidRDefault="00596462" w:rsidP="00596462">
            <w:pPr>
              <w:widowControl w:val="0"/>
              <w:spacing w:after="0" w:line="240" w:lineRule="auto"/>
              <w:jc w:val="center"/>
              <w:rPr>
                <w:rFonts w:ascii="Times New Roman" w:hAnsi="Times New Roman" w:cs="Times New Roman"/>
                <w:sz w:val="28"/>
                <w:szCs w:val="28"/>
              </w:rPr>
            </w:pPr>
            <w:r w:rsidRPr="001C5953">
              <w:rPr>
                <w:rFonts w:ascii="Times New Roman" w:hAnsi="Times New Roman" w:cs="Times New Roman"/>
                <w:sz w:val="28"/>
                <w:szCs w:val="28"/>
              </w:rPr>
              <w:t>Кредит</w:t>
            </w:r>
          </w:p>
        </w:tc>
        <w:tc>
          <w:tcPr>
            <w:tcW w:w="1134" w:type="dxa"/>
            <w:vMerge/>
          </w:tcPr>
          <w:p w:rsidR="00596462" w:rsidRPr="001C5953" w:rsidRDefault="00596462" w:rsidP="00596462">
            <w:pPr>
              <w:widowControl w:val="0"/>
              <w:spacing w:after="0" w:line="240" w:lineRule="auto"/>
              <w:jc w:val="center"/>
              <w:rPr>
                <w:rFonts w:ascii="Times New Roman" w:hAnsi="Times New Roman" w:cs="Times New Roman"/>
                <w:sz w:val="28"/>
                <w:szCs w:val="28"/>
              </w:rPr>
            </w:pPr>
          </w:p>
        </w:tc>
      </w:tr>
      <w:tr w:rsidR="00596462" w:rsidRPr="00657940" w:rsidTr="00DC0158">
        <w:trPr>
          <w:trHeight w:val="955"/>
        </w:trPr>
        <w:tc>
          <w:tcPr>
            <w:tcW w:w="3369" w:type="dxa"/>
          </w:tcPr>
          <w:p w:rsidR="00596462" w:rsidRPr="001C5953" w:rsidRDefault="00596462" w:rsidP="00B2613D">
            <w:pPr>
              <w:widowControl w:val="0"/>
              <w:spacing w:after="0" w:line="240" w:lineRule="auto"/>
              <w:rPr>
                <w:rFonts w:ascii="Times New Roman" w:hAnsi="Times New Roman" w:cs="Times New Roman"/>
                <w:b/>
                <w:i/>
                <w:sz w:val="28"/>
                <w:szCs w:val="28"/>
              </w:rPr>
            </w:pPr>
            <w:r w:rsidRPr="001C5953">
              <w:rPr>
                <w:rFonts w:ascii="Times New Roman" w:hAnsi="Times New Roman" w:cs="Times New Roman"/>
                <w:sz w:val="28"/>
                <w:szCs w:val="28"/>
                <w:lang w:eastAsia="uk-UA"/>
              </w:rPr>
              <w:t xml:space="preserve">Оприбуткування придбаних запасів </w:t>
            </w:r>
            <w:r>
              <w:rPr>
                <w:rFonts w:ascii="Times New Roman" w:hAnsi="Times New Roman" w:cs="Times New Roman"/>
                <w:sz w:val="28"/>
                <w:szCs w:val="28"/>
                <w:lang w:eastAsia="uk-UA"/>
              </w:rPr>
              <w:t>через підзвітну особу</w:t>
            </w:r>
          </w:p>
        </w:tc>
        <w:tc>
          <w:tcPr>
            <w:tcW w:w="2409" w:type="dxa"/>
          </w:tcPr>
          <w:p w:rsidR="00596462" w:rsidRPr="001D1A58" w:rsidRDefault="001D1A58" w:rsidP="001D1A58">
            <w:pPr>
              <w:widowControl w:val="0"/>
              <w:spacing w:after="0" w:line="240" w:lineRule="auto"/>
              <w:jc w:val="center"/>
              <w:rPr>
                <w:rFonts w:ascii="Times New Roman" w:hAnsi="Times New Roman" w:cs="Times New Roman"/>
                <w:b/>
                <w:i/>
                <w:sz w:val="28"/>
                <w:szCs w:val="28"/>
              </w:rPr>
            </w:pPr>
            <w:r w:rsidRPr="001D1A58">
              <w:rPr>
                <w:rFonts w:ascii="Times New Roman" w:eastAsia="Times New Roman" w:hAnsi="Times New Roman" w:cs="Times New Roman"/>
                <w:sz w:val="28"/>
                <w:szCs w:val="28"/>
                <w:lang w:eastAsia="uk-UA"/>
              </w:rPr>
              <w:t>1515</w:t>
            </w:r>
            <w:r w:rsidR="00596462" w:rsidRPr="001D1A58">
              <w:rPr>
                <w:rFonts w:ascii="Times New Roman" w:hAnsi="Times New Roman" w:cs="Times New Roman"/>
                <w:sz w:val="28"/>
                <w:szCs w:val="28"/>
                <w:lang w:eastAsia="uk-UA"/>
              </w:rPr>
              <w:t xml:space="preserve"> </w:t>
            </w:r>
            <w:r w:rsidR="00DA0151">
              <w:rPr>
                <w:sz w:val="24"/>
                <w:szCs w:val="24"/>
              </w:rPr>
              <w:t>«</w:t>
            </w:r>
            <w:r w:rsidRPr="001D1A58">
              <w:rPr>
                <w:rFonts w:ascii="Times New Roman" w:eastAsia="Times New Roman" w:hAnsi="Times New Roman" w:cs="Times New Roman"/>
                <w:sz w:val="28"/>
                <w:szCs w:val="28"/>
                <w:lang w:eastAsia="uk-UA"/>
              </w:rPr>
              <w:t>Запасні частини</w:t>
            </w:r>
            <w:r w:rsidR="00DA0151">
              <w:rPr>
                <w:sz w:val="24"/>
                <w:szCs w:val="24"/>
              </w:rPr>
              <w:t>»</w:t>
            </w:r>
            <w:r w:rsidR="00596462" w:rsidRPr="001D1A58">
              <w:rPr>
                <w:rFonts w:ascii="Times New Roman" w:hAnsi="Times New Roman" w:cs="Times New Roman"/>
                <w:sz w:val="28"/>
                <w:szCs w:val="28"/>
                <w:lang w:eastAsia="uk-UA"/>
              </w:rPr>
              <w:br/>
            </w:r>
          </w:p>
        </w:tc>
        <w:tc>
          <w:tcPr>
            <w:tcW w:w="2552" w:type="dxa"/>
          </w:tcPr>
          <w:p w:rsidR="00596462" w:rsidRPr="001C5953" w:rsidRDefault="00596462" w:rsidP="00596462">
            <w:pPr>
              <w:widowControl w:val="0"/>
              <w:spacing w:after="0" w:line="240" w:lineRule="auto"/>
              <w:rPr>
                <w:rFonts w:ascii="Times New Roman" w:hAnsi="Times New Roman" w:cs="Times New Roman"/>
                <w:b/>
                <w:i/>
                <w:sz w:val="28"/>
                <w:szCs w:val="28"/>
              </w:rPr>
            </w:pPr>
            <w:r w:rsidRPr="001C5953">
              <w:rPr>
                <w:rFonts w:ascii="Times New Roman" w:hAnsi="Times New Roman" w:cs="Times New Roman"/>
                <w:sz w:val="28"/>
                <w:szCs w:val="28"/>
                <w:lang w:eastAsia="uk-UA"/>
              </w:rPr>
              <w:t xml:space="preserve">2116  </w:t>
            </w:r>
            <w:r w:rsidR="00DA0151">
              <w:rPr>
                <w:sz w:val="24"/>
                <w:szCs w:val="24"/>
              </w:rPr>
              <w:t>«</w:t>
            </w:r>
            <w:r w:rsidRPr="001C5953">
              <w:rPr>
                <w:rFonts w:ascii="Times New Roman" w:hAnsi="Times New Roman" w:cs="Times New Roman"/>
                <w:sz w:val="28"/>
                <w:szCs w:val="28"/>
                <w:lang w:eastAsia="uk-UA"/>
              </w:rPr>
              <w:t>Дебіторська заборгованість за розрахунками з підзвітними особами</w:t>
            </w:r>
            <w:r w:rsidR="00DA0151">
              <w:rPr>
                <w:sz w:val="24"/>
                <w:szCs w:val="24"/>
              </w:rPr>
              <w:t>»</w:t>
            </w:r>
          </w:p>
        </w:tc>
        <w:tc>
          <w:tcPr>
            <w:tcW w:w="1134" w:type="dxa"/>
          </w:tcPr>
          <w:p w:rsidR="00596462" w:rsidRPr="001C5953" w:rsidRDefault="00596462" w:rsidP="00596462">
            <w:pPr>
              <w:widowControl w:val="0"/>
              <w:spacing w:after="0" w:line="240" w:lineRule="auto"/>
              <w:jc w:val="center"/>
              <w:rPr>
                <w:rFonts w:ascii="Times New Roman" w:hAnsi="Times New Roman" w:cs="Times New Roman"/>
                <w:sz w:val="28"/>
                <w:szCs w:val="28"/>
              </w:rPr>
            </w:pPr>
          </w:p>
          <w:p w:rsidR="00596462" w:rsidRPr="001C5953" w:rsidRDefault="00B2613D" w:rsidP="00B2613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596462">
              <w:rPr>
                <w:rFonts w:ascii="Times New Roman" w:hAnsi="Times New Roman" w:cs="Times New Roman"/>
                <w:sz w:val="28"/>
                <w:szCs w:val="28"/>
              </w:rPr>
              <w:t>0</w:t>
            </w:r>
            <w:r w:rsidR="00596462" w:rsidRPr="001C5953">
              <w:rPr>
                <w:rFonts w:ascii="Times New Roman" w:hAnsi="Times New Roman" w:cs="Times New Roman"/>
                <w:sz w:val="28"/>
                <w:szCs w:val="28"/>
              </w:rPr>
              <w:t>0,00</w:t>
            </w:r>
          </w:p>
        </w:tc>
      </w:tr>
      <w:tr w:rsidR="00596462" w:rsidRPr="00657940" w:rsidTr="00DC0158">
        <w:tc>
          <w:tcPr>
            <w:tcW w:w="3369" w:type="dxa"/>
          </w:tcPr>
          <w:p w:rsidR="00596462" w:rsidRPr="001C5953" w:rsidRDefault="00596462" w:rsidP="00764EA5">
            <w:pPr>
              <w:widowControl w:val="0"/>
              <w:spacing w:after="0" w:line="240" w:lineRule="auto"/>
              <w:rPr>
                <w:rFonts w:ascii="Times New Roman" w:hAnsi="Times New Roman" w:cs="Times New Roman"/>
                <w:b/>
                <w:i/>
                <w:sz w:val="28"/>
                <w:szCs w:val="28"/>
              </w:rPr>
            </w:pPr>
            <w:r w:rsidRPr="001C5953">
              <w:rPr>
                <w:rFonts w:ascii="Times New Roman" w:hAnsi="Times New Roman" w:cs="Times New Roman"/>
                <w:sz w:val="28"/>
                <w:szCs w:val="28"/>
                <w:lang w:eastAsia="uk-UA"/>
              </w:rPr>
              <w:t>Оприбуткування запасів, отриманих як гуманітарна (благодійна) допомога, безповоротна допомога</w:t>
            </w:r>
          </w:p>
        </w:tc>
        <w:tc>
          <w:tcPr>
            <w:tcW w:w="2409" w:type="dxa"/>
          </w:tcPr>
          <w:p w:rsidR="00596462" w:rsidRPr="001D1A58" w:rsidRDefault="00596462" w:rsidP="001D1A58">
            <w:pPr>
              <w:widowControl w:val="0"/>
              <w:spacing w:after="0" w:line="240" w:lineRule="auto"/>
              <w:jc w:val="center"/>
              <w:rPr>
                <w:rFonts w:ascii="Times New Roman" w:hAnsi="Times New Roman" w:cs="Times New Roman"/>
                <w:i/>
                <w:sz w:val="28"/>
                <w:szCs w:val="28"/>
              </w:rPr>
            </w:pPr>
            <w:r w:rsidRPr="001D1A58">
              <w:rPr>
                <w:rFonts w:ascii="Times New Roman" w:hAnsi="Times New Roman" w:cs="Times New Roman"/>
                <w:sz w:val="28"/>
                <w:szCs w:val="28"/>
                <w:lang w:eastAsia="uk-UA"/>
              </w:rPr>
              <w:t>15</w:t>
            </w:r>
            <w:r w:rsidR="001D1A58" w:rsidRPr="001D1A58">
              <w:rPr>
                <w:rFonts w:ascii="Times New Roman" w:hAnsi="Times New Roman" w:cs="Times New Roman"/>
                <w:sz w:val="28"/>
                <w:szCs w:val="28"/>
                <w:lang w:eastAsia="uk-UA"/>
              </w:rPr>
              <w:t>14</w:t>
            </w:r>
            <w:r w:rsidRPr="001D1A58">
              <w:rPr>
                <w:rFonts w:ascii="Times New Roman" w:hAnsi="Times New Roman" w:cs="Times New Roman"/>
                <w:sz w:val="28"/>
                <w:szCs w:val="28"/>
                <w:lang w:eastAsia="uk-UA"/>
              </w:rPr>
              <w:t xml:space="preserve"> </w:t>
            </w:r>
            <w:r w:rsidR="00DA0151">
              <w:rPr>
                <w:sz w:val="24"/>
                <w:szCs w:val="24"/>
              </w:rPr>
              <w:t>«</w:t>
            </w:r>
            <w:r w:rsidR="001D1A58" w:rsidRPr="001D1A58">
              <w:rPr>
                <w:rFonts w:ascii="Times New Roman" w:eastAsia="Times New Roman" w:hAnsi="Times New Roman" w:cs="Times New Roman"/>
                <w:sz w:val="28"/>
                <w:szCs w:val="28"/>
                <w:lang w:eastAsia="uk-UA"/>
              </w:rPr>
              <w:t>Пально-мастильні матеріали</w:t>
            </w:r>
            <w:r w:rsidR="00DA0151">
              <w:rPr>
                <w:sz w:val="24"/>
                <w:szCs w:val="24"/>
              </w:rPr>
              <w:t>»</w:t>
            </w:r>
          </w:p>
        </w:tc>
        <w:tc>
          <w:tcPr>
            <w:tcW w:w="2552" w:type="dxa"/>
          </w:tcPr>
          <w:p w:rsidR="00596462" w:rsidRPr="001C5953" w:rsidRDefault="00596462" w:rsidP="00596462">
            <w:pPr>
              <w:widowControl w:val="0"/>
              <w:spacing w:after="0" w:line="240" w:lineRule="auto"/>
              <w:rPr>
                <w:rFonts w:ascii="Times New Roman" w:hAnsi="Times New Roman" w:cs="Times New Roman"/>
                <w:i/>
                <w:sz w:val="28"/>
                <w:szCs w:val="28"/>
              </w:rPr>
            </w:pPr>
            <w:r w:rsidRPr="001C5953">
              <w:rPr>
                <w:rFonts w:ascii="Times New Roman" w:hAnsi="Times New Roman" w:cs="Times New Roman"/>
                <w:sz w:val="28"/>
                <w:szCs w:val="28"/>
                <w:lang w:eastAsia="uk-UA"/>
              </w:rPr>
              <w:t xml:space="preserve">7511 </w:t>
            </w:r>
            <w:r w:rsidR="00DA0151">
              <w:rPr>
                <w:sz w:val="24"/>
                <w:szCs w:val="24"/>
              </w:rPr>
              <w:t>«</w:t>
            </w:r>
            <w:r w:rsidRPr="001C5953">
              <w:rPr>
                <w:rFonts w:ascii="Times New Roman" w:hAnsi="Times New Roman" w:cs="Times New Roman"/>
                <w:sz w:val="28"/>
                <w:szCs w:val="28"/>
                <w:lang w:eastAsia="uk-UA"/>
              </w:rPr>
              <w:t>Доходи за необмінними операціями</w:t>
            </w:r>
            <w:r w:rsidR="00DA0151">
              <w:rPr>
                <w:sz w:val="24"/>
                <w:szCs w:val="24"/>
              </w:rPr>
              <w:t>»</w:t>
            </w:r>
            <w:r w:rsidRPr="001C5953">
              <w:rPr>
                <w:rFonts w:ascii="Times New Roman" w:hAnsi="Times New Roman" w:cs="Times New Roman"/>
                <w:sz w:val="28"/>
                <w:szCs w:val="28"/>
                <w:lang w:eastAsia="uk-UA"/>
              </w:rPr>
              <w:t xml:space="preserve"> </w:t>
            </w:r>
          </w:p>
        </w:tc>
        <w:tc>
          <w:tcPr>
            <w:tcW w:w="1134" w:type="dxa"/>
          </w:tcPr>
          <w:p w:rsidR="00596462" w:rsidRPr="001C5953" w:rsidRDefault="00B2613D" w:rsidP="0059646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596462">
              <w:rPr>
                <w:rFonts w:ascii="Times New Roman" w:hAnsi="Times New Roman" w:cs="Times New Roman"/>
                <w:sz w:val="28"/>
                <w:szCs w:val="28"/>
              </w:rPr>
              <w:t>00</w:t>
            </w:r>
            <w:r w:rsidR="00596462" w:rsidRPr="001C5953">
              <w:rPr>
                <w:rFonts w:ascii="Times New Roman" w:hAnsi="Times New Roman" w:cs="Times New Roman"/>
                <w:sz w:val="28"/>
                <w:szCs w:val="28"/>
              </w:rPr>
              <w:t>,00</w:t>
            </w:r>
          </w:p>
        </w:tc>
      </w:tr>
      <w:tr w:rsidR="00B2613D" w:rsidRPr="00657940" w:rsidTr="00DC0158">
        <w:tc>
          <w:tcPr>
            <w:tcW w:w="3369" w:type="dxa"/>
          </w:tcPr>
          <w:p w:rsidR="00B2613D" w:rsidRPr="001D1A58" w:rsidRDefault="00B2613D" w:rsidP="00596462">
            <w:pPr>
              <w:widowControl w:val="0"/>
              <w:spacing w:after="0" w:line="240" w:lineRule="auto"/>
              <w:rPr>
                <w:rFonts w:ascii="Times New Roman" w:hAnsi="Times New Roman" w:cs="Times New Roman"/>
                <w:sz w:val="28"/>
                <w:szCs w:val="28"/>
                <w:lang w:eastAsia="uk-UA"/>
              </w:rPr>
            </w:pPr>
            <w:r w:rsidRPr="001D1A58">
              <w:rPr>
                <w:rFonts w:ascii="Times New Roman" w:hAnsi="Times New Roman" w:cs="Times New Roman"/>
                <w:sz w:val="28"/>
                <w:szCs w:val="28"/>
              </w:rPr>
              <w:t>Оприбутковано матеріали</w:t>
            </w:r>
          </w:p>
        </w:tc>
        <w:tc>
          <w:tcPr>
            <w:tcW w:w="2409" w:type="dxa"/>
          </w:tcPr>
          <w:p w:rsidR="00B2613D" w:rsidRPr="001D1A58" w:rsidRDefault="00B2613D" w:rsidP="001D1A58">
            <w:pPr>
              <w:widowControl w:val="0"/>
              <w:spacing w:after="0" w:line="240" w:lineRule="auto"/>
              <w:jc w:val="center"/>
              <w:rPr>
                <w:rFonts w:ascii="Times New Roman" w:hAnsi="Times New Roman" w:cs="Times New Roman"/>
                <w:sz w:val="28"/>
                <w:szCs w:val="28"/>
                <w:lang w:eastAsia="uk-UA"/>
              </w:rPr>
            </w:pPr>
            <w:r w:rsidRPr="001D1A58">
              <w:rPr>
                <w:rFonts w:ascii="Times New Roman" w:hAnsi="Times New Roman" w:cs="Times New Roman"/>
                <w:sz w:val="28"/>
                <w:szCs w:val="28"/>
                <w:lang w:eastAsia="uk-UA"/>
              </w:rPr>
              <w:t>1</w:t>
            </w:r>
            <w:r w:rsidR="001D1A58" w:rsidRPr="001D1A58">
              <w:rPr>
                <w:rFonts w:ascii="Times New Roman" w:eastAsia="Times New Roman" w:hAnsi="Times New Roman" w:cs="Times New Roman"/>
                <w:sz w:val="28"/>
                <w:szCs w:val="28"/>
                <w:lang w:eastAsia="uk-UA"/>
              </w:rPr>
              <w:t>517</w:t>
            </w:r>
            <w:r w:rsidRPr="001D1A58">
              <w:rPr>
                <w:rFonts w:ascii="Times New Roman" w:hAnsi="Times New Roman" w:cs="Times New Roman"/>
                <w:sz w:val="28"/>
                <w:szCs w:val="28"/>
                <w:lang w:eastAsia="uk-UA"/>
              </w:rPr>
              <w:t xml:space="preserve"> </w:t>
            </w:r>
            <w:r w:rsidR="00DA0151">
              <w:rPr>
                <w:sz w:val="24"/>
                <w:szCs w:val="24"/>
              </w:rPr>
              <w:t>«</w:t>
            </w:r>
            <w:r w:rsidR="001D1A58" w:rsidRPr="001D1A58">
              <w:rPr>
                <w:rFonts w:ascii="Times New Roman" w:eastAsia="Times New Roman" w:hAnsi="Times New Roman" w:cs="Times New Roman"/>
                <w:sz w:val="28"/>
                <w:szCs w:val="28"/>
                <w:lang w:eastAsia="uk-UA"/>
              </w:rPr>
              <w:t>Сировина і матеріали</w:t>
            </w:r>
            <w:r w:rsidR="00DA0151">
              <w:rPr>
                <w:sz w:val="24"/>
                <w:szCs w:val="24"/>
              </w:rPr>
              <w:t>»</w:t>
            </w:r>
          </w:p>
        </w:tc>
        <w:tc>
          <w:tcPr>
            <w:tcW w:w="2552" w:type="dxa"/>
          </w:tcPr>
          <w:p w:rsidR="00B2613D" w:rsidRPr="001C5953" w:rsidRDefault="001D1A58" w:rsidP="00596462">
            <w:pPr>
              <w:widowControl w:val="0"/>
              <w:spacing w:after="0" w:line="240" w:lineRule="auto"/>
              <w:rPr>
                <w:rFonts w:ascii="Times New Roman" w:hAnsi="Times New Roman" w:cs="Times New Roman"/>
                <w:sz w:val="28"/>
                <w:szCs w:val="28"/>
                <w:lang w:eastAsia="uk-UA"/>
              </w:rPr>
            </w:pPr>
            <w:r w:rsidRPr="00CE0B83">
              <w:rPr>
                <w:rFonts w:ascii="Times New Roman" w:eastAsia="Times New Roman" w:hAnsi="Times New Roman" w:cs="Times New Roman"/>
                <w:sz w:val="28"/>
                <w:szCs w:val="28"/>
                <w:lang w:eastAsia="uk-UA"/>
              </w:rPr>
              <w:t>6211</w:t>
            </w:r>
            <w:r w:rsidRPr="00CE0B83">
              <w:rPr>
                <w:rFonts w:ascii="Times New Roman" w:hAnsi="Times New Roman" w:cs="Times New Roman"/>
                <w:sz w:val="28"/>
                <w:szCs w:val="28"/>
                <w:lang w:eastAsia="uk-UA"/>
              </w:rPr>
              <w:t xml:space="preserve">   </w:t>
            </w:r>
            <w:r w:rsidRPr="00CE0B83">
              <w:rPr>
                <w:rFonts w:ascii="Times New Roman" w:eastAsia="Times New Roman" w:hAnsi="Times New Roman" w:cs="Times New Roman"/>
                <w:sz w:val="28"/>
                <w:szCs w:val="28"/>
                <w:lang w:eastAsia="uk-UA"/>
              </w:rPr>
              <w:t xml:space="preserve"> </w:t>
            </w:r>
            <w:r w:rsidR="00DA0151">
              <w:rPr>
                <w:sz w:val="24"/>
                <w:szCs w:val="24"/>
              </w:rPr>
              <w:t>«</w:t>
            </w:r>
            <w:r w:rsidRPr="00CE0B83">
              <w:rPr>
                <w:rFonts w:ascii="Times New Roman" w:eastAsia="Times New Roman" w:hAnsi="Times New Roman" w:cs="Times New Roman"/>
                <w:sz w:val="28"/>
                <w:szCs w:val="28"/>
                <w:lang w:eastAsia="uk-UA"/>
              </w:rPr>
              <w:t>Розрахунки з постачальниками та підрядниками</w:t>
            </w:r>
            <w:r w:rsidR="00DA0151">
              <w:rPr>
                <w:sz w:val="24"/>
                <w:szCs w:val="24"/>
              </w:rPr>
              <w:t>»</w:t>
            </w:r>
          </w:p>
        </w:tc>
        <w:tc>
          <w:tcPr>
            <w:tcW w:w="1134" w:type="dxa"/>
          </w:tcPr>
          <w:p w:rsidR="00B2613D" w:rsidRDefault="001D1A58" w:rsidP="0059646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1400</w:t>
            </w:r>
            <w:r w:rsidRPr="0010430B">
              <w:rPr>
                <w:rFonts w:ascii="Times New Roman" w:hAnsi="Times New Roman" w:cs="Times New Roman"/>
                <w:sz w:val="28"/>
                <w:szCs w:val="28"/>
              </w:rPr>
              <w:t>,00</w:t>
            </w:r>
          </w:p>
        </w:tc>
      </w:tr>
      <w:tr w:rsidR="00B2613D" w:rsidRPr="0010430B" w:rsidTr="00DC0158">
        <w:tc>
          <w:tcPr>
            <w:tcW w:w="3369" w:type="dxa"/>
          </w:tcPr>
          <w:p w:rsidR="00B2613D" w:rsidRPr="004027AD" w:rsidRDefault="00B2613D" w:rsidP="0087762A">
            <w:pPr>
              <w:widowControl w:val="0"/>
              <w:spacing w:after="0" w:line="240" w:lineRule="auto"/>
              <w:rPr>
                <w:rFonts w:ascii="Times New Roman" w:hAnsi="Times New Roman" w:cs="Times New Roman"/>
                <w:sz w:val="28"/>
                <w:szCs w:val="28"/>
              </w:rPr>
            </w:pPr>
            <w:r w:rsidRPr="004027AD">
              <w:rPr>
                <w:rFonts w:ascii="Times New Roman" w:hAnsi="Times New Roman" w:cs="Times New Roman"/>
                <w:sz w:val="28"/>
                <w:szCs w:val="28"/>
              </w:rPr>
              <w:t xml:space="preserve"> Перерахування коштів після одержання матеріальних   </w:t>
            </w:r>
          </w:p>
          <w:p w:rsidR="00B2613D" w:rsidRPr="004027AD" w:rsidRDefault="00B2613D" w:rsidP="0087762A">
            <w:pPr>
              <w:widowControl w:val="0"/>
              <w:spacing w:after="0" w:line="240" w:lineRule="auto"/>
              <w:rPr>
                <w:rFonts w:ascii="Times New Roman" w:hAnsi="Times New Roman" w:cs="Times New Roman"/>
                <w:b/>
                <w:sz w:val="28"/>
                <w:szCs w:val="28"/>
              </w:rPr>
            </w:pPr>
            <w:r>
              <w:rPr>
                <w:rFonts w:ascii="Times New Roman" w:hAnsi="Times New Roman" w:cs="Times New Roman"/>
                <w:sz w:val="28"/>
                <w:szCs w:val="28"/>
              </w:rPr>
              <w:t>ц</w:t>
            </w:r>
            <w:r w:rsidRPr="004027AD">
              <w:rPr>
                <w:rFonts w:ascii="Times New Roman" w:hAnsi="Times New Roman" w:cs="Times New Roman"/>
                <w:sz w:val="28"/>
                <w:szCs w:val="28"/>
              </w:rPr>
              <w:t>інностей</w:t>
            </w:r>
            <w:r>
              <w:rPr>
                <w:rFonts w:ascii="Times New Roman" w:hAnsi="Times New Roman" w:cs="Times New Roman"/>
                <w:sz w:val="28"/>
                <w:szCs w:val="28"/>
              </w:rPr>
              <w:t xml:space="preserve"> та наданих</w:t>
            </w:r>
            <w:r w:rsidRPr="004027AD">
              <w:rPr>
                <w:rFonts w:ascii="Times New Roman" w:hAnsi="Times New Roman" w:cs="Times New Roman"/>
                <w:sz w:val="28"/>
                <w:szCs w:val="28"/>
              </w:rPr>
              <w:t xml:space="preserve"> послуг</w:t>
            </w:r>
          </w:p>
        </w:tc>
        <w:tc>
          <w:tcPr>
            <w:tcW w:w="2409" w:type="dxa"/>
          </w:tcPr>
          <w:p w:rsidR="00B2613D" w:rsidRPr="005665D6" w:rsidRDefault="00B2613D" w:rsidP="0087762A">
            <w:pPr>
              <w:widowControl w:val="0"/>
              <w:spacing w:after="0" w:line="240" w:lineRule="auto"/>
              <w:jc w:val="center"/>
              <w:rPr>
                <w:rFonts w:ascii="Times New Roman" w:hAnsi="Times New Roman" w:cs="Times New Roman"/>
                <w:i/>
                <w:sz w:val="28"/>
                <w:szCs w:val="28"/>
              </w:rPr>
            </w:pPr>
            <w:r w:rsidRPr="00CE0B83">
              <w:rPr>
                <w:rFonts w:ascii="Times New Roman" w:eastAsia="Times New Roman" w:hAnsi="Times New Roman" w:cs="Times New Roman"/>
                <w:sz w:val="28"/>
                <w:szCs w:val="28"/>
                <w:lang w:eastAsia="uk-UA"/>
              </w:rPr>
              <w:t>6211</w:t>
            </w:r>
            <w:r w:rsidRPr="00CE0B83">
              <w:rPr>
                <w:rFonts w:ascii="Times New Roman" w:hAnsi="Times New Roman" w:cs="Times New Roman"/>
                <w:sz w:val="28"/>
                <w:szCs w:val="28"/>
                <w:lang w:eastAsia="uk-UA"/>
              </w:rPr>
              <w:t xml:space="preserve">   </w:t>
            </w:r>
            <w:r w:rsidRPr="00CE0B83">
              <w:rPr>
                <w:rFonts w:ascii="Times New Roman" w:eastAsia="Times New Roman" w:hAnsi="Times New Roman" w:cs="Times New Roman"/>
                <w:sz w:val="28"/>
                <w:szCs w:val="28"/>
                <w:lang w:eastAsia="uk-UA"/>
              </w:rPr>
              <w:t xml:space="preserve"> </w:t>
            </w:r>
            <w:r w:rsidR="00DA0151">
              <w:rPr>
                <w:sz w:val="24"/>
                <w:szCs w:val="24"/>
              </w:rPr>
              <w:t>«</w:t>
            </w:r>
            <w:r w:rsidRPr="00CE0B83">
              <w:rPr>
                <w:rFonts w:ascii="Times New Roman" w:eastAsia="Times New Roman" w:hAnsi="Times New Roman" w:cs="Times New Roman"/>
                <w:sz w:val="28"/>
                <w:szCs w:val="28"/>
                <w:lang w:eastAsia="uk-UA"/>
              </w:rPr>
              <w:t>Розрахунки з постачальниками та підрядниками</w:t>
            </w:r>
            <w:r w:rsidR="00DA0151">
              <w:rPr>
                <w:sz w:val="24"/>
                <w:szCs w:val="24"/>
              </w:rPr>
              <w:t>»</w:t>
            </w:r>
          </w:p>
        </w:tc>
        <w:tc>
          <w:tcPr>
            <w:tcW w:w="2552" w:type="dxa"/>
          </w:tcPr>
          <w:p w:rsidR="00B2613D" w:rsidRPr="004027AD" w:rsidRDefault="00B2613D" w:rsidP="0087762A">
            <w:pPr>
              <w:widowControl w:val="0"/>
              <w:spacing w:after="0" w:line="240" w:lineRule="auto"/>
              <w:jc w:val="center"/>
              <w:rPr>
                <w:rFonts w:ascii="Times New Roman" w:hAnsi="Times New Roman" w:cs="Times New Roman"/>
                <w:sz w:val="28"/>
                <w:szCs w:val="28"/>
              </w:rPr>
            </w:pPr>
            <w:r w:rsidRPr="004027AD">
              <w:rPr>
                <w:rFonts w:ascii="Times New Roman" w:hAnsi="Times New Roman" w:cs="Times New Roman"/>
                <w:sz w:val="28"/>
                <w:szCs w:val="28"/>
                <w:lang w:eastAsia="uk-UA"/>
              </w:rPr>
              <w:t xml:space="preserve">2313  </w:t>
            </w:r>
            <w:r w:rsidR="00DA0151">
              <w:rPr>
                <w:sz w:val="24"/>
                <w:szCs w:val="24"/>
              </w:rPr>
              <w:t>«</w:t>
            </w:r>
            <w:r w:rsidRPr="004027AD">
              <w:rPr>
                <w:rFonts w:ascii="Times New Roman" w:hAnsi="Times New Roman" w:cs="Times New Roman"/>
                <w:sz w:val="28"/>
                <w:szCs w:val="28"/>
                <w:lang w:eastAsia="uk-UA"/>
              </w:rPr>
              <w:t>Реєстраційні рахунки</w:t>
            </w:r>
            <w:r w:rsidR="00DA0151">
              <w:rPr>
                <w:sz w:val="24"/>
                <w:szCs w:val="24"/>
              </w:rPr>
              <w:t>»</w:t>
            </w:r>
          </w:p>
        </w:tc>
        <w:tc>
          <w:tcPr>
            <w:tcW w:w="1134" w:type="dxa"/>
          </w:tcPr>
          <w:p w:rsidR="00B2613D" w:rsidRPr="0010430B" w:rsidRDefault="001D1A58" w:rsidP="00B2613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2613D">
              <w:rPr>
                <w:rFonts w:ascii="Times New Roman" w:hAnsi="Times New Roman" w:cs="Times New Roman"/>
                <w:sz w:val="28"/>
                <w:szCs w:val="28"/>
              </w:rPr>
              <w:t>400</w:t>
            </w:r>
            <w:r w:rsidR="00B2613D" w:rsidRPr="0010430B">
              <w:rPr>
                <w:rFonts w:ascii="Times New Roman" w:hAnsi="Times New Roman" w:cs="Times New Roman"/>
                <w:sz w:val="28"/>
                <w:szCs w:val="28"/>
              </w:rPr>
              <w:t>,00</w:t>
            </w:r>
          </w:p>
        </w:tc>
      </w:tr>
      <w:tr w:rsidR="001D1A58" w:rsidRPr="0010430B" w:rsidTr="00DC0158">
        <w:tc>
          <w:tcPr>
            <w:tcW w:w="3369" w:type="dxa"/>
          </w:tcPr>
          <w:p w:rsidR="001D1A58" w:rsidRPr="007C3788" w:rsidRDefault="001D1A58" w:rsidP="0087762A">
            <w:pPr>
              <w:widowControl w:val="0"/>
              <w:spacing w:after="0" w:line="240" w:lineRule="auto"/>
              <w:rPr>
                <w:rFonts w:ascii="Times New Roman" w:hAnsi="Times New Roman" w:cs="Times New Roman"/>
                <w:sz w:val="28"/>
                <w:szCs w:val="28"/>
              </w:rPr>
            </w:pPr>
            <w:r w:rsidRPr="007C3788">
              <w:rPr>
                <w:rFonts w:ascii="Times New Roman" w:hAnsi="Times New Roman" w:cs="Times New Roman"/>
                <w:sz w:val="28"/>
                <w:szCs w:val="28"/>
              </w:rPr>
              <w:t xml:space="preserve">Списано </w:t>
            </w:r>
            <w:r w:rsidR="007C3788" w:rsidRPr="001C5953">
              <w:rPr>
                <w:rFonts w:ascii="Times New Roman" w:hAnsi="Times New Roman" w:cs="Times New Roman"/>
                <w:sz w:val="28"/>
                <w:szCs w:val="28"/>
                <w:lang w:eastAsia="uk-UA"/>
              </w:rPr>
              <w:t>запас</w:t>
            </w:r>
            <w:r w:rsidRPr="007C3788">
              <w:rPr>
                <w:rFonts w:ascii="Times New Roman" w:hAnsi="Times New Roman" w:cs="Times New Roman"/>
                <w:sz w:val="28"/>
                <w:szCs w:val="28"/>
              </w:rPr>
              <w:t>и</w:t>
            </w:r>
          </w:p>
        </w:tc>
        <w:tc>
          <w:tcPr>
            <w:tcW w:w="2409" w:type="dxa"/>
          </w:tcPr>
          <w:p w:rsidR="001D1A58" w:rsidRPr="007C3788" w:rsidRDefault="001D1A58" w:rsidP="0087762A">
            <w:pPr>
              <w:widowControl w:val="0"/>
              <w:spacing w:after="0" w:line="240" w:lineRule="auto"/>
              <w:jc w:val="center"/>
              <w:rPr>
                <w:rFonts w:ascii="Times New Roman" w:eastAsia="Times New Roman" w:hAnsi="Times New Roman" w:cs="Times New Roman"/>
                <w:sz w:val="28"/>
                <w:szCs w:val="28"/>
                <w:lang w:eastAsia="uk-UA"/>
              </w:rPr>
            </w:pPr>
            <w:r w:rsidRPr="007C3788">
              <w:rPr>
                <w:rFonts w:ascii="Times New Roman" w:hAnsi="Times New Roman" w:cs="Times New Roman"/>
                <w:sz w:val="28"/>
                <w:szCs w:val="28"/>
              </w:rPr>
              <w:t>8013</w:t>
            </w:r>
            <w:r w:rsidR="007C3788" w:rsidRPr="007C3788">
              <w:rPr>
                <w:rFonts w:ascii="Times New Roman" w:eastAsia="Times New Roman" w:hAnsi="Times New Roman" w:cs="Times New Roman"/>
                <w:sz w:val="28"/>
                <w:szCs w:val="28"/>
                <w:lang w:eastAsia="uk-UA"/>
              </w:rPr>
              <w:t xml:space="preserve"> </w:t>
            </w:r>
            <w:r w:rsidR="00DA0151">
              <w:rPr>
                <w:sz w:val="24"/>
                <w:szCs w:val="24"/>
              </w:rPr>
              <w:t>«</w:t>
            </w:r>
            <w:r w:rsidR="007C3788" w:rsidRPr="007C3788">
              <w:rPr>
                <w:rFonts w:ascii="Times New Roman" w:eastAsia="Times New Roman" w:hAnsi="Times New Roman" w:cs="Times New Roman"/>
                <w:sz w:val="28"/>
                <w:szCs w:val="28"/>
                <w:lang w:eastAsia="uk-UA"/>
              </w:rPr>
              <w:t>Матеріальні витрати</w:t>
            </w:r>
            <w:r w:rsidR="00DA0151">
              <w:rPr>
                <w:sz w:val="24"/>
                <w:szCs w:val="24"/>
              </w:rPr>
              <w:t>»</w:t>
            </w:r>
          </w:p>
        </w:tc>
        <w:tc>
          <w:tcPr>
            <w:tcW w:w="2552" w:type="dxa"/>
          </w:tcPr>
          <w:p w:rsidR="001D1A58" w:rsidRDefault="007C3788" w:rsidP="0087762A">
            <w:pPr>
              <w:widowControl w:val="0"/>
              <w:spacing w:after="0" w:line="240" w:lineRule="auto"/>
              <w:jc w:val="center"/>
              <w:rPr>
                <w:rFonts w:ascii="Times New Roman" w:eastAsia="Times New Roman" w:hAnsi="Times New Roman" w:cs="Times New Roman"/>
                <w:sz w:val="28"/>
                <w:szCs w:val="28"/>
                <w:lang w:val="en-US" w:eastAsia="uk-UA"/>
              </w:rPr>
            </w:pPr>
            <w:r w:rsidRPr="007C3788">
              <w:rPr>
                <w:rFonts w:ascii="Times New Roman" w:eastAsia="Times New Roman" w:hAnsi="Times New Roman" w:cs="Times New Roman"/>
                <w:sz w:val="28"/>
                <w:szCs w:val="28"/>
                <w:lang w:eastAsia="uk-UA"/>
              </w:rPr>
              <w:t>1515,</w:t>
            </w:r>
            <w:r w:rsidRPr="007C3788">
              <w:rPr>
                <w:rFonts w:ascii="Times New Roman" w:hAnsi="Times New Roman" w:cs="Times New Roman"/>
                <w:sz w:val="28"/>
                <w:szCs w:val="28"/>
                <w:lang w:eastAsia="uk-UA"/>
              </w:rPr>
              <w:t xml:space="preserve"> 1514, 1</w:t>
            </w:r>
            <w:r w:rsidRPr="007C3788">
              <w:rPr>
                <w:rFonts w:ascii="Times New Roman" w:eastAsia="Times New Roman" w:hAnsi="Times New Roman" w:cs="Times New Roman"/>
                <w:sz w:val="28"/>
                <w:szCs w:val="28"/>
                <w:lang w:eastAsia="uk-UA"/>
              </w:rPr>
              <w:t>517</w:t>
            </w:r>
          </w:p>
          <w:p w:rsidR="00DA0151" w:rsidRPr="00DA0151" w:rsidRDefault="00DA0151" w:rsidP="0087762A">
            <w:pPr>
              <w:widowControl w:val="0"/>
              <w:spacing w:after="0" w:line="240" w:lineRule="auto"/>
              <w:jc w:val="center"/>
              <w:rPr>
                <w:rFonts w:ascii="Times New Roman" w:hAnsi="Times New Roman" w:cs="Times New Roman"/>
                <w:sz w:val="28"/>
                <w:szCs w:val="28"/>
                <w:lang w:val="en-US" w:eastAsia="uk-UA"/>
              </w:rPr>
            </w:pPr>
          </w:p>
        </w:tc>
        <w:tc>
          <w:tcPr>
            <w:tcW w:w="1134" w:type="dxa"/>
          </w:tcPr>
          <w:p w:rsidR="001D1A58" w:rsidRDefault="007C3788" w:rsidP="00B2613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2600</w:t>
            </w:r>
            <w:r w:rsidRPr="0010430B">
              <w:rPr>
                <w:rFonts w:ascii="Times New Roman" w:hAnsi="Times New Roman" w:cs="Times New Roman"/>
                <w:sz w:val="28"/>
                <w:szCs w:val="28"/>
              </w:rPr>
              <w:t>,00</w:t>
            </w:r>
          </w:p>
        </w:tc>
      </w:tr>
    </w:tbl>
    <w:p w:rsidR="00596462" w:rsidRPr="004027AD" w:rsidRDefault="00596462" w:rsidP="00596462">
      <w:pPr>
        <w:pStyle w:val="a6"/>
        <w:autoSpaceDE w:val="0"/>
        <w:autoSpaceDN w:val="0"/>
        <w:adjustRightInd w:val="0"/>
        <w:spacing w:line="360" w:lineRule="auto"/>
        <w:ind w:left="0" w:firstLine="709"/>
        <w:contextualSpacing w:val="0"/>
        <w:jc w:val="both"/>
        <w:rPr>
          <w:lang w:val="uk-UA"/>
        </w:rPr>
      </w:pPr>
      <w:r w:rsidRPr="004027AD">
        <w:t>Примітка. Розр</w:t>
      </w:r>
      <w:r w:rsidRPr="004027AD">
        <w:rPr>
          <w:lang w:val="uk-UA"/>
        </w:rPr>
        <w:t>обле</w:t>
      </w:r>
      <w:r w:rsidRPr="004027AD">
        <w:t xml:space="preserve">но автором за даними </w:t>
      </w:r>
      <w:r w:rsidRPr="004027AD">
        <w:rPr>
          <w:lang w:val="uk-UA"/>
        </w:rPr>
        <w:t>[</w:t>
      </w:r>
      <w:r w:rsidR="00235ED1">
        <w:rPr>
          <w:lang w:val="uk-UA"/>
        </w:rPr>
        <w:t>42</w:t>
      </w:r>
      <w:r w:rsidRPr="004027AD">
        <w:rPr>
          <w:lang w:val="uk-UA"/>
        </w:rPr>
        <w:t>]</w:t>
      </w:r>
    </w:p>
    <w:p w:rsidR="00596462" w:rsidRDefault="00596462" w:rsidP="00596462">
      <w:pPr>
        <w:pStyle w:val="a6"/>
        <w:autoSpaceDE w:val="0"/>
        <w:autoSpaceDN w:val="0"/>
        <w:adjustRightInd w:val="0"/>
        <w:spacing w:line="360" w:lineRule="auto"/>
        <w:ind w:left="0" w:firstLine="709"/>
        <w:contextualSpacing w:val="0"/>
        <w:jc w:val="both"/>
        <w:rPr>
          <w:sz w:val="28"/>
          <w:szCs w:val="28"/>
          <w:lang w:val="uk-UA"/>
        </w:rPr>
      </w:pPr>
      <w:r w:rsidRPr="004027AD">
        <w:rPr>
          <w:bCs/>
          <w:sz w:val="28"/>
          <w:szCs w:val="28"/>
          <w:lang w:val="uk-UA"/>
        </w:rPr>
        <w:t xml:space="preserve">Як  видно з таблиці </w:t>
      </w:r>
      <w:r>
        <w:rPr>
          <w:bCs/>
          <w:sz w:val="28"/>
          <w:szCs w:val="28"/>
          <w:lang w:val="uk-UA"/>
        </w:rPr>
        <w:t xml:space="preserve">в </w:t>
      </w:r>
      <w:r w:rsidRPr="004027AD">
        <w:rPr>
          <w:bCs/>
          <w:color w:val="000000"/>
          <w:sz w:val="28"/>
          <w:szCs w:val="28"/>
          <w:lang w:val="uk-UA"/>
        </w:rPr>
        <w:t>у</w:t>
      </w:r>
      <w:r>
        <w:rPr>
          <w:bCs/>
          <w:color w:val="000000"/>
          <w:sz w:val="28"/>
          <w:szCs w:val="28"/>
          <w:lang w:val="uk-UA"/>
        </w:rPr>
        <w:t>станові</w:t>
      </w:r>
      <w:r w:rsidRPr="004027AD">
        <w:rPr>
          <w:bCs/>
          <w:color w:val="000000"/>
          <w:sz w:val="28"/>
          <w:szCs w:val="28"/>
          <w:lang w:val="uk-UA"/>
        </w:rPr>
        <w:t xml:space="preserve"> було пр</w:t>
      </w:r>
      <w:r>
        <w:rPr>
          <w:bCs/>
          <w:color w:val="000000"/>
          <w:sz w:val="28"/>
          <w:szCs w:val="28"/>
          <w:lang w:val="uk-UA"/>
        </w:rPr>
        <w:t>и</w:t>
      </w:r>
      <w:r w:rsidRPr="004027AD">
        <w:rPr>
          <w:bCs/>
          <w:color w:val="000000"/>
          <w:sz w:val="28"/>
          <w:szCs w:val="28"/>
          <w:lang w:val="uk-UA"/>
        </w:rPr>
        <w:t xml:space="preserve">дбано </w:t>
      </w:r>
      <w:r w:rsidRPr="004027AD">
        <w:rPr>
          <w:sz w:val="28"/>
          <w:szCs w:val="28"/>
          <w:lang w:val="uk-UA"/>
        </w:rPr>
        <w:t>виробничі запаси через підзвітну особу</w:t>
      </w:r>
      <w:r w:rsidR="008D07A3">
        <w:rPr>
          <w:sz w:val="28"/>
          <w:szCs w:val="28"/>
          <w:lang w:val="uk-UA"/>
        </w:rPr>
        <w:t>;</w:t>
      </w:r>
      <w:r w:rsidRPr="004027AD">
        <w:rPr>
          <w:sz w:val="28"/>
          <w:szCs w:val="28"/>
          <w:lang w:val="uk-UA" w:eastAsia="uk-UA"/>
        </w:rPr>
        <w:t xml:space="preserve"> </w:t>
      </w:r>
      <w:r>
        <w:rPr>
          <w:sz w:val="28"/>
          <w:szCs w:val="28"/>
          <w:lang w:val="uk-UA" w:eastAsia="uk-UA"/>
        </w:rPr>
        <w:t xml:space="preserve">проведено </w:t>
      </w:r>
      <w:r w:rsidRPr="004027AD">
        <w:rPr>
          <w:sz w:val="28"/>
          <w:szCs w:val="28"/>
          <w:lang w:val="uk-UA" w:eastAsia="uk-UA"/>
        </w:rPr>
        <w:t>оприбуткування запасів, отриманих як гуманітарна (благодійна) допомога</w:t>
      </w:r>
      <w:r w:rsidR="008D07A3">
        <w:rPr>
          <w:sz w:val="28"/>
          <w:szCs w:val="28"/>
          <w:lang w:val="uk-UA" w:eastAsia="uk-UA"/>
        </w:rPr>
        <w:t>; о</w:t>
      </w:r>
      <w:r w:rsidR="008D07A3" w:rsidRPr="001D1A58">
        <w:rPr>
          <w:sz w:val="28"/>
          <w:szCs w:val="28"/>
          <w:lang w:val="uk-UA"/>
        </w:rPr>
        <w:t>прибутковано матеріали</w:t>
      </w:r>
      <w:r w:rsidR="008D07A3">
        <w:rPr>
          <w:sz w:val="28"/>
          <w:szCs w:val="28"/>
          <w:lang w:val="uk-UA"/>
        </w:rPr>
        <w:t xml:space="preserve"> та проведено оплату; с</w:t>
      </w:r>
      <w:r w:rsidR="008D07A3" w:rsidRPr="007C3788">
        <w:rPr>
          <w:sz w:val="28"/>
          <w:szCs w:val="28"/>
          <w:lang w:val="uk-UA"/>
        </w:rPr>
        <w:t xml:space="preserve">писано </w:t>
      </w:r>
      <w:r w:rsidR="008D07A3" w:rsidRPr="001C5953">
        <w:rPr>
          <w:sz w:val="28"/>
          <w:szCs w:val="28"/>
          <w:lang w:eastAsia="uk-UA"/>
        </w:rPr>
        <w:t>запас</w:t>
      </w:r>
      <w:r w:rsidR="008D07A3" w:rsidRPr="007C3788">
        <w:rPr>
          <w:sz w:val="28"/>
          <w:szCs w:val="28"/>
          <w:lang w:val="uk-UA"/>
        </w:rPr>
        <w:t>и</w:t>
      </w:r>
      <w:r w:rsidRPr="004027AD">
        <w:rPr>
          <w:sz w:val="28"/>
          <w:szCs w:val="28"/>
          <w:lang w:val="uk-UA"/>
        </w:rPr>
        <w:t>.</w:t>
      </w:r>
    </w:p>
    <w:p w:rsidR="00596462" w:rsidRPr="004027AD" w:rsidRDefault="00596462" w:rsidP="0059646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027AD">
        <w:rPr>
          <w:rFonts w:ascii="Times New Roman" w:hAnsi="Times New Roman" w:cs="Times New Roman"/>
          <w:color w:val="000000"/>
          <w:sz w:val="28"/>
          <w:szCs w:val="28"/>
        </w:rPr>
        <w:t>Відповідно до Національного положення (стандарту) бухгалтерського обліку в державному секторі 123,,Запаси”, вибуття запасів та їх оцінювання проходить за такими методами: ідентифікованої собівартості відповідної одиниці запасів;</w:t>
      </w:r>
      <w:r>
        <w:rPr>
          <w:rFonts w:ascii="Times New Roman" w:hAnsi="Times New Roman" w:cs="Times New Roman"/>
          <w:color w:val="000000"/>
          <w:sz w:val="28"/>
          <w:szCs w:val="28"/>
        </w:rPr>
        <w:t xml:space="preserve"> </w:t>
      </w:r>
      <w:r w:rsidRPr="004027AD">
        <w:rPr>
          <w:rFonts w:ascii="Times New Roman" w:hAnsi="Times New Roman" w:cs="Times New Roman"/>
          <w:color w:val="000000"/>
          <w:sz w:val="28"/>
          <w:szCs w:val="28"/>
        </w:rPr>
        <w:t>середньозваженої собівартості; собівартості перших за часом надходження запасів (ФІФО)</w:t>
      </w:r>
      <w:r>
        <w:rPr>
          <w:rFonts w:ascii="Times New Roman" w:hAnsi="Times New Roman" w:cs="Times New Roman"/>
          <w:color w:val="000000"/>
          <w:sz w:val="28"/>
          <w:szCs w:val="28"/>
        </w:rPr>
        <w:t>.</w:t>
      </w:r>
    </w:p>
    <w:p w:rsidR="0087762A" w:rsidRDefault="0087762A" w:rsidP="0002623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нефінансових </w:t>
      </w:r>
      <w:r w:rsidRPr="00E33048">
        <w:rPr>
          <w:rFonts w:ascii="Times New Roman" w:hAnsi="Times New Roman" w:cs="Times New Roman"/>
          <w:sz w:val="28"/>
          <w:szCs w:val="28"/>
        </w:rPr>
        <w:t>актив</w:t>
      </w:r>
      <w:r>
        <w:rPr>
          <w:rFonts w:ascii="Times New Roman" w:hAnsi="Times New Roman" w:cs="Times New Roman"/>
          <w:sz w:val="28"/>
          <w:szCs w:val="28"/>
        </w:rPr>
        <w:t>ів</w:t>
      </w:r>
      <w:r w:rsidRPr="00E33048">
        <w:rPr>
          <w:rFonts w:ascii="Times New Roman" w:hAnsi="Times New Roman" w:cs="Times New Roman"/>
          <w:sz w:val="28"/>
          <w:szCs w:val="28"/>
        </w:rPr>
        <w:t xml:space="preserve"> </w:t>
      </w:r>
      <w:r w:rsidRPr="002430E3">
        <w:rPr>
          <w:rFonts w:ascii="Times New Roman" w:hAnsi="Times New Roman" w:cs="Times New Roman"/>
          <w:sz w:val="28"/>
          <w:szCs w:val="28"/>
        </w:rPr>
        <w:t>Залозецької селищної ради</w:t>
      </w:r>
      <w:r>
        <w:rPr>
          <w:rFonts w:ascii="Times New Roman" w:hAnsi="Times New Roman" w:cs="Times New Roman"/>
          <w:sz w:val="28"/>
          <w:szCs w:val="28"/>
        </w:rPr>
        <w:t xml:space="preserve"> на 1 січня 2021 року входять </w:t>
      </w:r>
      <w:r w:rsidR="00941EC6">
        <w:rPr>
          <w:rFonts w:ascii="Times New Roman" w:hAnsi="Times New Roman" w:cs="Times New Roman"/>
          <w:sz w:val="28"/>
          <w:szCs w:val="28"/>
        </w:rPr>
        <w:t>також</w:t>
      </w:r>
      <w:r>
        <w:rPr>
          <w:rFonts w:ascii="Times New Roman" w:hAnsi="Times New Roman" w:cs="Times New Roman"/>
          <w:sz w:val="28"/>
          <w:szCs w:val="28"/>
        </w:rPr>
        <w:t xml:space="preserve"> незавершені капітальні інвестиції (рис. 2.</w:t>
      </w:r>
      <w:r w:rsidR="0031406F">
        <w:rPr>
          <w:rFonts w:ascii="Times New Roman" w:hAnsi="Times New Roman" w:cs="Times New Roman"/>
          <w:sz w:val="28"/>
          <w:szCs w:val="28"/>
        </w:rPr>
        <w:t>7</w:t>
      </w:r>
      <w:r>
        <w:rPr>
          <w:rFonts w:ascii="Times New Roman" w:hAnsi="Times New Roman" w:cs="Times New Roman"/>
          <w:sz w:val="28"/>
          <w:szCs w:val="28"/>
        </w:rPr>
        <w:t>).</w:t>
      </w:r>
    </w:p>
    <w:p w:rsidR="008D07A3" w:rsidRDefault="00C60276" w:rsidP="00026230">
      <w:pPr>
        <w:widowControl w:val="0"/>
        <w:spacing w:after="0" w:line="360" w:lineRule="auto"/>
        <w:ind w:firstLine="709"/>
        <w:jc w:val="both"/>
        <w:rPr>
          <w:rFonts w:ascii="Times New Roman" w:hAnsi="Times New Roman" w:cs="Times New Roman"/>
          <w:sz w:val="28"/>
          <w:szCs w:val="28"/>
        </w:rPr>
      </w:pPr>
      <w:r w:rsidRPr="00C60276">
        <w:rPr>
          <w:rFonts w:ascii="Times New Roman" w:hAnsi="Times New Roman" w:cs="Times New Roman"/>
          <w:noProof/>
          <w:sz w:val="28"/>
          <w:szCs w:val="28"/>
          <w:lang w:eastAsia="uk-UA"/>
        </w:rPr>
        <w:lastRenderedPageBreak/>
        <w:drawing>
          <wp:inline distT="0" distB="0" distL="0" distR="0">
            <wp:extent cx="5343525" cy="3086100"/>
            <wp:effectExtent l="19050" t="0" r="9525" b="0"/>
            <wp:docPr id="5"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784B" w:rsidRDefault="00026230" w:rsidP="00C60276">
      <w:pPr>
        <w:widowControl w:val="0"/>
        <w:spacing w:after="0" w:line="360" w:lineRule="auto"/>
        <w:ind w:firstLine="709"/>
        <w:jc w:val="both"/>
        <w:rPr>
          <w:rFonts w:ascii="Times New Roman" w:hAnsi="Times New Roman" w:cs="Times New Roman"/>
          <w:sz w:val="28"/>
          <w:szCs w:val="28"/>
        </w:rPr>
      </w:pPr>
      <w:r w:rsidRPr="00985B50">
        <w:rPr>
          <w:rFonts w:ascii="Times New Roman" w:hAnsi="Times New Roman" w:cs="Times New Roman"/>
          <w:sz w:val="28"/>
          <w:szCs w:val="28"/>
        </w:rPr>
        <w:t>Рис.</w:t>
      </w:r>
      <w:r>
        <w:rPr>
          <w:rFonts w:ascii="Times New Roman" w:hAnsi="Times New Roman" w:cs="Times New Roman"/>
          <w:sz w:val="28"/>
          <w:szCs w:val="28"/>
        </w:rPr>
        <w:t>2</w:t>
      </w:r>
      <w:r w:rsidRPr="00985B50">
        <w:rPr>
          <w:rFonts w:ascii="Times New Roman" w:hAnsi="Times New Roman" w:cs="Times New Roman"/>
          <w:sz w:val="28"/>
          <w:szCs w:val="28"/>
        </w:rPr>
        <w:t>.</w:t>
      </w:r>
      <w:r w:rsidR="0031406F">
        <w:rPr>
          <w:rFonts w:ascii="Times New Roman" w:hAnsi="Times New Roman" w:cs="Times New Roman"/>
          <w:sz w:val="28"/>
          <w:szCs w:val="28"/>
        </w:rPr>
        <w:t>7</w:t>
      </w:r>
      <w:r w:rsidRPr="00985B50">
        <w:rPr>
          <w:rFonts w:ascii="Times New Roman" w:hAnsi="Times New Roman" w:cs="Times New Roman"/>
          <w:sz w:val="28"/>
          <w:szCs w:val="28"/>
        </w:rPr>
        <w:t xml:space="preserve">. </w:t>
      </w:r>
      <w:r w:rsidR="0032784B">
        <w:rPr>
          <w:rFonts w:ascii="Times New Roman" w:hAnsi="Times New Roman" w:cs="Times New Roman"/>
          <w:sz w:val="28"/>
          <w:szCs w:val="28"/>
        </w:rPr>
        <w:t>Балансова вартість незавершених капітальні інвестиції за досліджувані роки</w:t>
      </w:r>
    </w:p>
    <w:p w:rsidR="00026230" w:rsidRDefault="00026230" w:rsidP="00C6027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235ED1">
        <w:rPr>
          <w:rFonts w:ascii="Times New Roman" w:hAnsi="Times New Roman" w:cs="Times New Roman"/>
          <w:sz w:val="24"/>
          <w:szCs w:val="24"/>
        </w:rPr>
        <w:t xml:space="preserve"> А, Б</w:t>
      </w:r>
    </w:p>
    <w:p w:rsidR="00026230" w:rsidRPr="00C60276" w:rsidRDefault="00C60276" w:rsidP="00C60276">
      <w:pPr>
        <w:widowControl w:val="0"/>
        <w:spacing w:after="0" w:line="360" w:lineRule="auto"/>
        <w:ind w:firstLine="709"/>
        <w:jc w:val="both"/>
        <w:rPr>
          <w:rFonts w:ascii="Times New Roman" w:hAnsi="Times New Roman" w:cs="Times New Roman"/>
          <w:color w:val="454545"/>
          <w:sz w:val="28"/>
          <w:szCs w:val="28"/>
        </w:rPr>
      </w:pPr>
      <w:r w:rsidRPr="00C60276">
        <w:rPr>
          <w:rFonts w:ascii="Times New Roman" w:hAnsi="Times New Roman" w:cs="Times New Roman"/>
          <w:color w:val="454545"/>
          <w:sz w:val="28"/>
          <w:szCs w:val="28"/>
        </w:rPr>
        <w:t xml:space="preserve">За </w:t>
      </w:r>
      <w:r>
        <w:rPr>
          <w:rFonts w:ascii="Times New Roman" w:hAnsi="Times New Roman" w:cs="Times New Roman"/>
          <w:color w:val="454545"/>
          <w:sz w:val="28"/>
          <w:szCs w:val="28"/>
        </w:rPr>
        <w:t>даними рисунка 2.</w:t>
      </w:r>
      <w:r w:rsidR="0031406F">
        <w:rPr>
          <w:rFonts w:ascii="Times New Roman" w:hAnsi="Times New Roman" w:cs="Times New Roman"/>
          <w:color w:val="454545"/>
          <w:sz w:val="28"/>
          <w:szCs w:val="28"/>
        </w:rPr>
        <w:t>7</w:t>
      </w:r>
      <w:r>
        <w:rPr>
          <w:rFonts w:ascii="Times New Roman" w:hAnsi="Times New Roman" w:cs="Times New Roman"/>
          <w:color w:val="454545"/>
          <w:sz w:val="28"/>
          <w:szCs w:val="28"/>
        </w:rPr>
        <w:t xml:space="preserve"> можна вказати, що б</w:t>
      </w:r>
      <w:r>
        <w:rPr>
          <w:rFonts w:ascii="Times New Roman" w:hAnsi="Times New Roman" w:cs="Times New Roman"/>
          <w:sz w:val="28"/>
          <w:szCs w:val="28"/>
        </w:rPr>
        <w:t>алансова вартість незавершених капітальні інвестиції за 2020-2021 роки залишається незмінною</w:t>
      </w:r>
      <w:r w:rsidR="00764EA5">
        <w:rPr>
          <w:rFonts w:ascii="Times New Roman" w:hAnsi="Times New Roman" w:cs="Times New Roman"/>
          <w:sz w:val="28"/>
          <w:szCs w:val="28"/>
        </w:rPr>
        <w:t>, однак доречно зауважити, що вона знизилась у порівнянні з 2019 роком</w:t>
      </w:r>
      <w:r>
        <w:rPr>
          <w:rFonts w:ascii="Times New Roman" w:hAnsi="Times New Roman" w:cs="Times New Roman"/>
          <w:sz w:val="28"/>
          <w:szCs w:val="28"/>
        </w:rPr>
        <w:t>.</w:t>
      </w:r>
    </w:p>
    <w:p w:rsidR="00C60276" w:rsidRPr="004027AD" w:rsidRDefault="00A60ECC" w:rsidP="00596462">
      <w:pPr>
        <w:pStyle w:val="a6"/>
        <w:autoSpaceDE w:val="0"/>
        <w:autoSpaceDN w:val="0"/>
        <w:adjustRightInd w:val="0"/>
        <w:spacing w:line="360" w:lineRule="auto"/>
        <w:ind w:left="0" w:firstLine="709"/>
        <w:contextualSpacing w:val="0"/>
        <w:jc w:val="both"/>
        <w:rPr>
          <w:sz w:val="28"/>
          <w:szCs w:val="28"/>
          <w:lang w:val="uk-UA"/>
        </w:rPr>
      </w:pPr>
      <w:r w:rsidRPr="00A60ECC">
        <w:rPr>
          <w:noProof/>
          <w:sz w:val="28"/>
          <w:szCs w:val="28"/>
          <w:lang w:val="uk-UA" w:eastAsia="uk-UA"/>
        </w:rPr>
        <w:drawing>
          <wp:inline distT="0" distB="0" distL="0" distR="0">
            <wp:extent cx="5410200" cy="3048000"/>
            <wp:effectExtent l="19050" t="0" r="19050" b="0"/>
            <wp:docPr id="6"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762A" w:rsidRPr="0056085C" w:rsidRDefault="0087762A" w:rsidP="0087762A">
      <w:pPr>
        <w:widowControl w:val="0"/>
        <w:spacing w:after="0" w:line="360" w:lineRule="auto"/>
        <w:ind w:firstLine="709"/>
        <w:jc w:val="both"/>
        <w:rPr>
          <w:rFonts w:ascii="Times New Roman" w:hAnsi="Times New Roman" w:cs="Times New Roman"/>
          <w:sz w:val="28"/>
          <w:szCs w:val="28"/>
        </w:rPr>
      </w:pPr>
      <w:r w:rsidRPr="00985B50">
        <w:rPr>
          <w:rFonts w:ascii="Times New Roman" w:hAnsi="Times New Roman" w:cs="Times New Roman"/>
          <w:sz w:val="28"/>
          <w:szCs w:val="28"/>
        </w:rPr>
        <w:t>Рис.</w:t>
      </w:r>
      <w:r>
        <w:rPr>
          <w:rFonts w:ascii="Times New Roman" w:hAnsi="Times New Roman" w:cs="Times New Roman"/>
          <w:sz w:val="28"/>
          <w:szCs w:val="28"/>
        </w:rPr>
        <w:t>2</w:t>
      </w:r>
      <w:r w:rsidRPr="00985B50">
        <w:rPr>
          <w:rFonts w:ascii="Times New Roman" w:hAnsi="Times New Roman" w:cs="Times New Roman"/>
          <w:sz w:val="28"/>
          <w:szCs w:val="28"/>
        </w:rPr>
        <w:t>.</w:t>
      </w:r>
      <w:r w:rsidR="0013246C">
        <w:rPr>
          <w:rFonts w:ascii="Times New Roman" w:hAnsi="Times New Roman" w:cs="Times New Roman"/>
          <w:sz w:val="28"/>
          <w:szCs w:val="28"/>
        </w:rPr>
        <w:t>8</w:t>
      </w:r>
      <w:r w:rsidRPr="00985B50">
        <w:rPr>
          <w:rFonts w:ascii="Times New Roman" w:hAnsi="Times New Roman" w:cs="Times New Roman"/>
          <w:sz w:val="28"/>
          <w:szCs w:val="28"/>
        </w:rPr>
        <w:t xml:space="preserve">. </w:t>
      </w:r>
      <w:r>
        <w:rPr>
          <w:rFonts w:ascii="Times New Roman" w:hAnsi="Times New Roman" w:cs="Times New Roman"/>
          <w:sz w:val="28"/>
          <w:szCs w:val="28"/>
        </w:rPr>
        <w:t>Склад та структура фінансових активів на 1 січня 2021 року</w:t>
      </w:r>
    </w:p>
    <w:p w:rsidR="00596462" w:rsidRDefault="00A60ECC" w:rsidP="0087762A">
      <w:pPr>
        <w:rPr>
          <w:rFonts w:ascii="Arial" w:hAnsi="Arial" w:cs="Arial"/>
          <w:color w:val="454545"/>
          <w:sz w:val="21"/>
          <w:szCs w:val="21"/>
        </w:rPr>
      </w:pPr>
      <w:r>
        <w:rPr>
          <w:rFonts w:ascii="Times New Roman" w:hAnsi="Times New Roman" w:cs="Times New Roman"/>
          <w:sz w:val="24"/>
          <w:szCs w:val="24"/>
        </w:rPr>
        <w:t xml:space="preserve">            </w:t>
      </w:r>
      <w:r w:rsidR="0087762A" w:rsidRPr="004316EA">
        <w:rPr>
          <w:rFonts w:ascii="Times New Roman" w:hAnsi="Times New Roman" w:cs="Times New Roman"/>
          <w:sz w:val="24"/>
          <w:szCs w:val="24"/>
        </w:rPr>
        <w:t xml:space="preserve">Примітка. Розроблено автором за даними </w:t>
      </w:r>
      <w:r w:rsidR="0087762A">
        <w:rPr>
          <w:rFonts w:ascii="Times New Roman" w:hAnsi="Times New Roman" w:cs="Times New Roman"/>
          <w:sz w:val="24"/>
          <w:szCs w:val="24"/>
        </w:rPr>
        <w:t>додатка</w:t>
      </w:r>
      <w:r w:rsidR="003C5143">
        <w:rPr>
          <w:rFonts w:ascii="Times New Roman" w:hAnsi="Times New Roman" w:cs="Times New Roman"/>
          <w:sz w:val="24"/>
          <w:szCs w:val="24"/>
        </w:rPr>
        <w:t xml:space="preserve"> А</w:t>
      </w:r>
    </w:p>
    <w:p w:rsidR="00376EFE" w:rsidRDefault="00A60ECC" w:rsidP="00AD7130">
      <w:pPr>
        <w:widowControl w:val="0"/>
        <w:spacing w:after="0" w:line="360" w:lineRule="auto"/>
        <w:ind w:firstLine="709"/>
        <w:jc w:val="both"/>
        <w:rPr>
          <w:rFonts w:ascii="Times New Roman" w:hAnsi="Times New Roman" w:cs="Times New Roman"/>
          <w:sz w:val="28"/>
          <w:szCs w:val="28"/>
        </w:rPr>
      </w:pPr>
      <w:r w:rsidRPr="00A60ECC">
        <w:rPr>
          <w:rFonts w:ascii="Times New Roman" w:hAnsi="Times New Roman" w:cs="Times New Roman"/>
          <w:sz w:val="28"/>
          <w:szCs w:val="28"/>
        </w:rPr>
        <w:lastRenderedPageBreak/>
        <w:t xml:space="preserve">До </w:t>
      </w:r>
      <w:r w:rsidR="00010EAF">
        <w:rPr>
          <w:rFonts w:ascii="Times New Roman" w:hAnsi="Times New Roman" w:cs="Times New Roman"/>
          <w:sz w:val="28"/>
          <w:szCs w:val="28"/>
        </w:rPr>
        <w:t xml:space="preserve">складу </w:t>
      </w:r>
      <w:r>
        <w:rPr>
          <w:rFonts w:ascii="Times New Roman" w:hAnsi="Times New Roman" w:cs="Times New Roman"/>
          <w:sz w:val="28"/>
          <w:szCs w:val="28"/>
        </w:rPr>
        <w:t>фінансових активів на 1 січня 2021 року</w:t>
      </w:r>
      <w:r w:rsidR="00010EAF">
        <w:rPr>
          <w:rFonts w:ascii="Times New Roman" w:hAnsi="Times New Roman" w:cs="Times New Roman"/>
          <w:sz w:val="28"/>
          <w:szCs w:val="28"/>
        </w:rPr>
        <w:t xml:space="preserve"> досліджуваної установи входять довгострокові фінансові інвестиції (2200778 грн.), або це становить 97% і грошові кошти та їх еквіваленти розпорядників бюджетних коштів та державних цільових фондів у казначействі (64976 грн.), що становить 3%. Усього  їх балансова вартість становить 22</w:t>
      </w:r>
      <w:r w:rsidR="0066414F">
        <w:rPr>
          <w:rFonts w:ascii="Times New Roman" w:hAnsi="Times New Roman" w:cs="Times New Roman"/>
          <w:sz w:val="28"/>
          <w:szCs w:val="28"/>
        </w:rPr>
        <w:t>6</w:t>
      </w:r>
      <w:r w:rsidR="00010EAF">
        <w:rPr>
          <w:rFonts w:ascii="Times New Roman" w:hAnsi="Times New Roman" w:cs="Times New Roman"/>
          <w:sz w:val="28"/>
          <w:szCs w:val="28"/>
        </w:rPr>
        <w:t xml:space="preserve">5754 грн. </w:t>
      </w:r>
    </w:p>
    <w:p w:rsidR="00EA7FCD" w:rsidRPr="00EA7FCD" w:rsidRDefault="00EA7FCD" w:rsidP="00EA7FC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EA7FCD">
        <w:rPr>
          <w:rFonts w:ascii="Times New Roman" w:hAnsi="Times New Roman" w:cs="Times New Roman"/>
          <w:sz w:val="28"/>
          <w:szCs w:val="28"/>
        </w:rPr>
        <w:t>іяльність будь</w:t>
      </w:r>
      <w:r w:rsidR="00AB6B18">
        <w:rPr>
          <w:rFonts w:ascii="Times New Roman" w:hAnsi="Times New Roman" w:cs="Times New Roman"/>
          <w:sz w:val="28"/>
          <w:szCs w:val="28"/>
        </w:rPr>
        <w:t>-</w:t>
      </w:r>
      <w:r w:rsidRPr="00EA7FCD">
        <w:rPr>
          <w:rFonts w:ascii="Times New Roman" w:hAnsi="Times New Roman" w:cs="Times New Roman"/>
          <w:sz w:val="28"/>
          <w:szCs w:val="28"/>
        </w:rPr>
        <w:t xml:space="preserve">якої </w:t>
      </w:r>
      <w:r w:rsidR="00AB6B18">
        <w:rPr>
          <w:rFonts w:ascii="Times New Roman" w:hAnsi="Times New Roman" w:cs="Times New Roman"/>
          <w:sz w:val="28"/>
        </w:rPr>
        <w:t>установ</w:t>
      </w:r>
      <w:r w:rsidRPr="00EA7FCD">
        <w:rPr>
          <w:rFonts w:ascii="Times New Roman" w:hAnsi="Times New Roman" w:cs="Times New Roman"/>
          <w:sz w:val="28"/>
          <w:szCs w:val="28"/>
        </w:rPr>
        <w:t>и, пов’язана зі здійсненням видатків для забезпечення виконання покладених на неї функцій</w:t>
      </w:r>
      <w:r w:rsidR="00AB6B18">
        <w:rPr>
          <w:rFonts w:ascii="Times New Roman" w:hAnsi="Times New Roman" w:cs="Times New Roman"/>
          <w:sz w:val="28"/>
          <w:szCs w:val="28"/>
        </w:rPr>
        <w:t>,</w:t>
      </w:r>
      <w:r w:rsidRPr="00EA7FCD">
        <w:rPr>
          <w:rFonts w:ascii="Times New Roman" w:hAnsi="Times New Roman" w:cs="Times New Roman"/>
          <w:sz w:val="28"/>
          <w:szCs w:val="28"/>
        </w:rPr>
        <w:t xml:space="preserve"> важливим елементом раціонального здійснення видатків є ефективна система управління закупівлями. </w:t>
      </w:r>
      <w:r w:rsidR="00AB6B18">
        <w:rPr>
          <w:rFonts w:ascii="Times New Roman" w:hAnsi="Times New Roman" w:cs="Times New Roman"/>
          <w:sz w:val="28"/>
          <w:szCs w:val="28"/>
        </w:rPr>
        <w:t>Н</w:t>
      </w:r>
      <w:r w:rsidRPr="00EA7FCD">
        <w:rPr>
          <w:rFonts w:ascii="Times New Roman" w:hAnsi="Times New Roman" w:cs="Times New Roman"/>
          <w:sz w:val="28"/>
          <w:szCs w:val="28"/>
        </w:rPr>
        <w:t xml:space="preserve">аразі, в </w:t>
      </w:r>
      <w:r w:rsidR="00AB6B18">
        <w:rPr>
          <w:rFonts w:ascii="Times New Roman" w:hAnsi="Times New Roman" w:cs="Times New Roman"/>
          <w:sz w:val="28"/>
          <w:szCs w:val="28"/>
        </w:rPr>
        <w:t>У</w:t>
      </w:r>
      <w:r w:rsidRPr="00EA7FCD">
        <w:rPr>
          <w:rFonts w:ascii="Times New Roman" w:hAnsi="Times New Roman" w:cs="Times New Roman"/>
          <w:sz w:val="28"/>
          <w:szCs w:val="28"/>
        </w:rPr>
        <w:t xml:space="preserve">країні створено систему електронних закупівель ProZorro, яка замінила </w:t>
      </w:r>
      <w:r w:rsidR="00DA0151">
        <w:rPr>
          <w:sz w:val="24"/>
          <w:szCs w:val="24"/>
        </w:rPr>
        <w:t>«</w:t>
      </w:r>
      <w:r w:rsidRPr="00EA7FCD">
        <w:rPr>
          <w:rFonts w:ascii="Times New Roman" w:hAnsi="Times New Roman" w:cs="Times New Roman"/>
          <w:sz w:val="28"/>
          <w:szCs w:val="28"/>
        </w:rPr>
        <w:t>паперові</w:t>
      </w:r>
      <w:r w:rsidR="00DA0151">
        <w:rPr>
          <w:sz w:val="24"/>
          <w:szCs w:val="24"/>
        </w:rPr>
        <w:t>»</w:t>
      </w:r>
      <w:r w:rsidR="00AB6B18" w:rsidRPr="00811F7B">
        <w:rPr>
          <w:rFonts w:ascii="Times New Roman" w:hAnsi="Times New Roman" w:cs="Times New Roman"/>
          <w:sz w:val="28"/>
        </w:rPr>
        <w:t xml:space="preserve"> </w:t>
      </w:r>
      <w:r w:rsidRPr="00EA7FCD">
        <w:rPr>
          <w:rFonts w:ascii="Times New Roman" w:hAnsi="Times New Roman" w:cs="Times New Roman"/>
          <w:sz w:val="28"/>
          <w:szCs w:val="28"/>
        </w:rPr>
        <w:t>тендери, що проводилися до цього.</w:t>
      </w:r>
    </w:p>
    <w:p w:rsidR="00811F7B" w:rsidRPr="00811F7B" w:rsidRDefault="00811F7B" w:rsidP="00811F7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w:t>
      </w:r>
      <w:r w:rsidRPr="00811F7B">
        <w:rPr>
          <w:rFonts w:ascii="Times New Roman" w:hAnsi="Times New Roman" w:cs="Times New Roman"/>
          <w:sz w:val="28"/>
          <w:szCs w:val="28"/>
        </w:rPr>
        <w:t>Закон</w:t>
      </w:r>
      <w:r>
        <w:rPr>
          <w:rFonts w:ascii="Times New Roman" w:hAnsi="Times New Roman" w:cs="Times New Roman"/>
          <w:sz w:val="28"/>
          <w:szCs w:val="28"/>
        </w:rPr>
        <w:t>у</w:t>
      </w:r>
      <w:r w:rsidRPr="00811F7B">
        <w:rPr>
          <w:rFonts w:ascii="Times New Roman" w:hAnsi="Times New Roman" w:cs="Times New Roman"/>
          <w:sz w:val="28"/>
          <w:szCs w:val="28"/>
        </w:rPr>
        <w:t xml:space="preserve"> України </w:t>
      </w:r>
      <w:r w:rsidR="00DA0151">
        <w:rPr>
          <w:sz w:val="24"/>
          <w:szCs w:val="24"/>
        </w:rPr>
        <w:t>«</w:t>
      </w:r>
      <w:r w:rsidRPr="00811F7B">
        <w:rPr>
          <w:rFonts w:ascii="Times New Roman" w:hAnsi="Times New Roman" w:cs="Times New Roman"/>
          <w:sz w:val="28"/>
          <w:szCs w:val="28"/>
        </w:rPr>
        <w:t>Про публічні закупівлі</w:t>
      </w:r>
      <w:r w:rsidR="00DA0151">
        <w:rPr>
          <w:sz w:val="24"/>
          <w:szCs w:val="24"/>
        </w:rPr>
        <w:t>»</w:t>
      </w:r>
      <w:r w:rsidRPr="00811F7B">
        <w:rPr>
          <w:rFonts w:ascii="Times New Roman" w:hAnsi="Times New Roman" w:cs="Times New Roman"/>
          <w:sz w:val="28"/>
        </w:rPr>
        <w:t xml:space="preserve"> бюджетна установа може здійснювати оплату за необхідні активи або ж оприбутковувати цінності відповідно до умов договору</w:t>
      </w:r>
      <w:r>
        <w:rPr>
          <w:rFonts w:ascii="Times New Roman" w:hAnsi="Times New Roman" w:cs="Times New Roman"/>
          <w:sz w:val="28"/>
        </w:rPr>
        <w:t xml:space="preserve"> </w:t>
      </w:r>
      <w:r w:rsidRPr="00811F7B">
        <w:rPr>
          <w:rFonts w:ascii="Times New Roman" w:hAnsi="Times New Roman" w:cs="Times New Roman"/>
          <w:sz w:val="28"/>
        </w:rPr>
        <w:t xml:space="preserve">в системі </w:t>
      </w:r>
      <w:r w:rsidR="00AB6B18" w:rsidRPr="00EA7FCD">
        <w:rPr>
          <w:rFonts w:ascii="Times New Roman" w:hAnsi="Times New Roman" w:cs="Times New Roman"/>
          <w:sz w:val="28"/>
          <w:szCs w:val="28"/>
        </w:rPr>
        <w:t>ProZorro</w:t>
      </w:r>
      <w:r w:rsidR="003C5143">
        <w:rPr>
          <w:rFonts w:ascii="Times New Roman" w:hAnsi="Times New Roman" w:cs="Times New Roman"/>
          <w:sz w:val="28"/>
          <w:szCs w:val="28"/>
        </w:rPr>
        <w:t xml:space="preserve"> </w:t>
      </w:r>
      <w:r w:rsidR="003C5143">
        <w:rPr>
          <w:rFonts w:ascii="Times New Roman" w:hAnsi="Times New Roman" w:cs="Times New Roman"/>
          <w:sz w:val="28"/>
          <w:szCs w:val="28"/>
          <w:lang w:val="en-US"/>
        </w:rPr>
        <w:t>[47]</w:t>
      </w:r>
      <w:r>
        <w:rPr>
          <w:rFonts w:ascii="Times New Roman" w:hAnsi="Times New Roman" w:cs="Times New Roman"/>
          <w:sz w:val="28"/>
        </w:rPr>
        <w:t>.</w:t>
      </w:r>
    </w:p>
    <w:p w:rsidR="00811F7B" w:rsidRPr="00811F7B" w:rsidRDefault="00811F7B" w:rsidP="00811F7B">
      <w:pPr>
        <w:widowControl w:val="0"/>
        <w:spacing w:after="0" w:line="360" w:lineRule="auto"/>
        <w:ind w:firstLine="709"/>
        <w:jc w:val="both"/>
        <w:rPr>
          <w:rFonts w:ascii="Times New Roman" w:hAnsi="Times New Roman" w:cs="Times New Roman"/>
          <w:sz w:val="28"/>
        </w:rPr>
      </w:pPr>
      <w:r w:rsidRPr="00811F7B">
        <w:rPr>
          <w:rFonts w:ascii="Times New Roman" w:hAnsi="Times New Roman" w:cs="Times New Roman"/>
          <w:sz w:val="28"/>
        </w:rPr>
        <w:t>Лише після оформлення всіх необхідних документів за результатами публічних закупівель, укладання договору з особою-переможцем, бюджетна установа може здійснювати оплату за необхідні активи або ж оприбутковувати цінності відповідно до умов договору</w:t>
      </w:r>
      <w:r w:rsidR="00AB6B18">
        <w:rPr>
          <w:rFonts w:ascii="Times New Roman" w:hAnsi="Times New Roman" w:cs="Times New Roman"/>
          <w:sz w:val="28"/>
        </w:rPr>
        <w:t xml:space="preserve">. Вказану процедуру </w:t>
      </w:r>
      <w:r w:rsidR="00AB6B18" w:rsidRPr="002430E3">
        <w:rPr>
          <w:rFonts w:ascii="Times New Roman" w:hAnsi="Times New Roman" w:cs="Times New Roman"/>
          <w:sz w:val="28"/>
          <w:szCs w:val="28"/>
        </w:rPr>
        <w:t>Залозецьк</w:t>
      </w:r>
      <w:r w:rsidR="00AB6B18">
        <w:rPr>
          <w:rFonts w:ascii="Times New Roman" w:hAnsi="Times New Roman" w:cs="Times New Roman"/>
          <w:sz w:val="28"/>
          <w:szCs w:val="28"/>
        </w:rPr>
        <w:t>а</w:t>
      </w:r>
      <w:r w:rsidR="00AB6B18" w:rsidRPr="002430E3">
        <w:rPr>
          <w:rFonts w:ascii="Times New Roman" w:hAnsi="Times New Roman" w:cs="Times New Roman"/>
          <w:sz w:val="28"/>
          <w:szCs w:val="28"/>
        </w:rPr>
        <w:t xml:space="preserve"> селищн</w:t>
      </w:r>
      <w:r w:rsidR="00AB6B18">
        <w:rPr>
          <w:rFonts w:ascii="Times New Roman" w:hAnsi="Times New Roman" w:cs="Times New Roman"/>
          <w:sz w:val="28"/>
          <w:szCs w:val="28"/>
        </w:rPr>
        <w:t xml:space="preserve">а </w:t>
      </w:r>
      <w:r w:rsidR="00AB6B18" w:rsidRPr="002430E3">
        <w:rPr>
          <w:rFonts w:ascii="Times New Roman" w:hAnsi="Times New Roman" w:cs="Times New Roman"/>
          <w:sz w:val="28"/>
          <w:szCs w:val="28"/>
        </w:rPr>
        <w:t>рад</w:t>
      </w:r>
      <w:r w:rsidR="00AB6B18">
        <w:rPr>
          <w:rFonts w:ascii="Times New Roman" w:hAnsi="Times New Roman" w:cs="Times New Roman"/>
          <w:sz w:val="28"/>
          <w:szCs w:val="28"/>
        </w:rPr>
        <w:t xml:space="preserve">а провела 1 </w:t>
      </w:r>
      <w:r w:rsidR="00AB6B18">
        <w:rPr>
          <w:rFonts w:ascii="Times New Roman" w:hAnsi="Times New Roman" w:cs="Times New Roman"/>
          <w:spacing w:val="-2"/>
          <w:sz w:val="28"/>
          <w:szCs w:val="28"/>
        </w:rPr>
        <w:t>лютого</w:t>
      </w:r>
      <w:r w:rsidR="00AB6B18">
        <w:rPr>
          <w:rFonts w:ascii="Times New Roman" w:hAnsi="Times New Roman" w:cs="Times New Roman"/>
          <w:sz w:val="28"/>
          <w:szCs w:val="28"/>
        </w:rPr>
        <w:t xml:space="preserve"> 2021 року </w:t>
      </w:r>
      <w:r w:rsidR="00AB6B18">
        <w:rPr>
          <w:rFonts w:ascii="Times New Roman" w:hAnsi="Times New Roman" w:cs="Times New Roman"/>
          <w:sz w:val="28"/>
        </w:rPr>
        <w:t>(табл.2.3)</w:t>
      </w:r>
      <w:r w:rsidRPr="00811F7B">
        <w:rPr>
          <w:rFonts w:ascii="Times New Roman" w:hAnsi="Times New Roman" w:cs="Times New Roman"/>
          <w:sz w:val="28"/>
        </w:rPr>
        <w:t>.</w:t>
      </w:r>
    </w:p>
    <w:p w:rsidR="00536E26" w:rsidRPr="00824A70" w:rsidRDefault="00536E26" w:rsidP="00536E26">
      <w:pPr>
        <w:widowControl w:val="0"/>
        <w:spacing w:after="0" w:line="360" w:lineRule="auto"/>
        <w:ind w:firstLine="709"/>
        <w:jc w:val="right"/>
        <w:rPr>
          <w:rFonts w:ascii="Times New Roman" w:hAnsi="Times New Roman" w:cs="Times New Roman"/>
          <w:sz w:val="28"/>
          <w:szCs w:val="28"/>
        </w:rPr>
      </w:pPr>
      <w:r w:rsidRPr="0090017C">
        <w:rPr>
          <w:rFonts w:ascii="Times New Roman" w:hAnsi="Times New Roman" w:cs="Times New Roman"/>
          <w:sz w:val="28"/>
          <w:szCs w:val="28"/>
        </w:rPr>
        <w:t>Таблиця 2.</w:t>
      </w:r>
      <w:r>
        <w:rPr>
          <w:rFonts w:ascii="Times New Roman" w:hAnsi="Times New Roman" w:cs="Times New Roman"/>
          <w:sz w:val="28"/>
          <w:szCs w:val="28"/>
        </w:rPr>
        <w:t>3</w:t>
      </w:r>
    </w:p>
    <w:p w:rsidR="00536E26" w:rsidRDefault="00536E26" w:rsidP="00536E26">
      <w:pPr>
        <w:pStyle w:val="Pa11"/>
        <w:widowControl w:val="0"/>
        <w:spacing w:line="360" w:lineRule="auto"/>
        <w:ind w:firstLine="709"/>
        <w:jc w:val="center"/>
        <w:rPr>
          <w:rFonts w:ascii="Times New Roman" w:hAnsi="Times New Roman" w:cs="Times New Roman"/>
          <w:spacing w:val="-2"/>
          <w:sz w:val="28"/>
          <w:szCs w:val="28"/>
        </w:rPr>
      </w:pPr>
      <w:r w:rsidRPr="0090017C">
        <w:rPr>
          <w:rFonts w:ascii="Times New Roman" w:hAnsi="Times New Roman" w:cs="Times New Roman"/>
          <w:sz w:val="28"/>
          <w:szCs w:val="28"/>
        </w:rPr>
        <w:t xml:space="preserve">Кореспонденція рахунків з обліку </w:t>
      </w:r>
      <w:r w:rsidRPr="0090017C">
        <w:rPr>
          <w:rFonts w:ascii="Times New Roman" w:hAnsi="Times New Roman" w:cs="Times New Roman"/>
          <w:spacing w:val="-2"/>
          <w:sz w:val="28"/>
          <w:szCs w:val="28"/>
        </w:rPr>
        <w:t xml:space="preserve">витрачання коштів </w:t>
      </w:r>
    </w:p>
    <w:p w:rsidR="00536E26" w:rsidRPr="0090017C" w:rsidRDefault="00536E26" w:rsidP="00536E26">
      <w:pPr>
        <w:pStyle w:val="Pa11"/>
        <w:widowControl w:val="0"/>
        <w:spacing w:line="360" w:lineRule="auto"/>
        <w:ind w:firstLine="709"/>
        <w:jc w:val="center"/>
        <w:rPr>
          <w:rFonts w:ascii="Times New Roman" w:hAnsi="Times New Roman" w:cs="Times New Roman"/>
          <w:color w:val="000000"/>
          <w:sz w:val="18"/>
          <w:szCs w:val="18"/>
        </w:rPr>
      </w:pPr>
      <w:r>
        <w:rPr>
          <w:rFonts w:ascii="Times New Roman" w:hAnsi="Times New Roman" w:cs="Times New Roman"/>
          <w:spacing w:val="-2"/>
          <w:sz w:val="28"/>
          <w:szCs w:val="28"/>
        </w:rPr>
        <w:t>за 1 лютого 2021 року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977"/>
        <w:gridCol w:w="2551"/>
        <w:gridCol w:w="1134"/>
      </w:tblGrid>
      <w:tr w:rsidR="00536E26" w:rsidRPr="0090017C" w:rsidTr="002246F1">
        <w:tc>
          <w:tcPr>
            <w:tcW w:w="2552" w:type="dxa"/>
            <w:vMerge w:val="restart"/>
          </w:tcPr>
          <w:p w:rsidR="00536E26" w:rsidRPr="0090017C" w:rsidRDefault="00536E26" w:rsidP="00DB266F">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Зміст господарської операції</w:t>
            </w:r>
          </w:p>
        </w:tc>
        <w:tc>
          <w:tcPr>
            <w:tcW w:w="5528" w:type="dxa"/>
            <w:gridSpan w:val="2"/>
          </w:tcPr>
          <w:p w:rsidR="00536E26" w:rsidRPr="0090017C" w:rsidRDefault="00536E26" w:rsidP="00DB266F">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Кореспондуючі субрахунки</w:t>
            </w:r>
          </w:p>
        </w:tc>
        <w:tc>
          <w:tcPr>
            <w:tcW w:w="1134" w:type="dxa"/>
            <w:vMerge w:val="restart"/>
          </w:tcPr>
          <w:p w:rsidR="00536E26" w:rsidRPr="0090017C" w:rsidRDefault="00536E26" w:rsidP="00DB266F">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Сума, грн.</w:t>
            </w:r>
          </w:p>
        </w:tc>
      </w:tr>
      <w:tr w:rsidR="00536E26" w:rsidRPr="0090017C" w:rsidTr="002246F1">
        <w:tc>
          <w:tcPr>
            <w:tcW w:w="2552" w:type="dxa"/>
            <w:vMerge/>
          </w:tcPr>
          <w:p w:rsidR="00536E26" w:rsidRPr="0090017C" w:rsidRDefault="00536E26" w:rsidP="00DB266F">
            <w:pPr>
              <w:widowControl w:val="0"/>
              <w:spacing w:after="0" w:line="240" w:lineRule="auto"/>
              <w:jc w:val="center"/>
              <w:rPr>
                <w:rFonts w:ascii="Times New Roman" w:hAnsi="Times New Roman" w:cs="Times New Roman"/>
                <w:sz w:val="28"/>
                <w:szCs w:val="28"/>
              </w:rPr>
            </w:pPr>
          </w:p>
        </w:tc>
        <w:tc>
          <w:tcPr>
            <w:tcW w:w="2977" w:type="dxa"/>
          </w:tcPr>
          <w:p w:rsidR="00536E26" w:rsidRPr="0090017C" w:rsidRDefault="00536E26" w:rsidP="00DB266F">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Дебет</w:t>
            </w:r>
          </w:p>
        </w:tc>
        <w:tc>
          <w:tcPr>
            <w:tcW w:w="2551" w:type="dxa"/>
          </w:tcPr>
          <w:p w:rsidR="00536E26" w:rsidRPr="0090017C" w:rsidRDefault="00536E26" w:rsidP="00DB266F">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Кредит</w:t>
            </w:r>
          </w:p>
        </w:tc>
        <w:tc>
          <w:tcPr>
            <w:tcW w:w="1134" w:type="dxa"/>
            <w:vMerge/>
          </w:tcPr>
          <w:p w:rsidR="00536E26" w:rsidRPr="0090017C" w:rsidRDefault="00536E26" w:rsidP="00DB266F">
            <w:pPr>
              <w:widowControl w:val="0"/>
              <w:spacing w:after="0" w:line="240" w:lineRule="auto"/>
              <w:jc w:val="center"/>
              <w:rPr>
                <w:rFonts w:ascii="Times New Roman" w:hAnsi="Times New Roman" w:cs="Times New Roman"/>
                <w:sz w:val="28"/>
                <w:szCs w:val="28"/>
              </w:rPr>
            </w:pPr>
          </w:p>
        </w:tc>
      </w:tr>
      <w:tr w:rsidR="00536E26" w:rsidRPr="0090017C" w:rsidTr="002246F1">
        <w:trPr>
          <w:trHeight w:val="955"/>
        </w:trPr>
        <w:tc>
          <w:tcPr>
            <w:tcW w:w="2552" w:type="dxa"/>
          </w:tcPr>
          <w:p w:rsidR="00536E26" w:rsidRPr="00536E26" w:rsidRDefault="00536E26" w:rsidP="00EF2B14">
            <w:pPr>
              <w:widowControl w:val="0"/>
              <w:spacing w:after="0" w:line="240" w:lineRule="auto"/>
              <w:rPr>
                <w:rFonts w:ascii="Times New Roman" w:hAnsi="Times New Roman" w:cs="Times New Roman"/>
                <w:sz w:val="28"/>
                <w:szCs w:val="28"/>
              </w:rPr>
            </w:pPr>
            <w:r w:rsidRPr="00536E26">
              <w:rPr>
                <w:rFonts w:ascii="Times New Roman" w:hAnsi="Times New Roman" w:cs="Times New Roman"/>
                <w:sz w:val="28"/>
                <w:szCs w:val="28"/>
              </w:rPr>
              <w:t>1.Отри</w:t>
            </w:r>
            <w:r w:rsidR="00EF2B14">
              <w:rPr>
                <w:rFonts w:ascii="Times New Roman" w:hAnsi="Times New Roman" w:cs="Times New Roman"/>
                <w:sz w:val="28"/>
                <w:szCs w:val="28"/>
              </w:rPr>
              <w:t>м</w:t>
            </w:r>
            <w:r w:rsidRPr="00536E26">
              <w:rPr>
                <w:rFonts w:ascii="Times New Roman" w:hAnsi="Times New Roman" w:cs="Times New Roman"/>
                <w:sz w:val="28"/>
                <w:szCs w:val="28"/>
              </w:rPr>
              <w:t>ано печатк</w:t>
            </w:r>
            <w:r w:rsidR="00DB266F">
              <w:rPr>
                <w:rFonts w:ascii="Times New Roman" w:hAnsi="Times New Roman" w:cs="Times New Roman"/>
                <w:sz w:val="28"/>
                <w:szCs w:val="28"/>
              </w:rPr>
              <w:t>и</w:t>
            </w:r>
            <w:r w:rsidRPr="00536E26">
              <w:rPr>
                <w:rFonts w:ascii="Times New Roman" w:hAnsi="Times New Roman" w:cs="Times New Roman"/>
                <w:sz w:val="28"/>
                <w:szCs w:val="28"/>
              </w:rPr>
              <w:t xml:space="preserve"> та штампи з оснасткою</w:t>
            </w:r>
          </w:p>
        </w:tc>
        <w:tc>
          <w:tcPr>
            <w:tcW w:w="2977" w:type="dxa"/>
          </w:tcPr>
          <w:p w:rsidR="00536E26" w:rsidRDefault="00536E26" w:rsidP="00DB266F">
            <w:pPr>
              <w:widowControl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15 </w:t>
            </w:r>
            <w:r w:rsidR="00DA0151">
              <w:rPr>
                <w:sz w:val="24"/>
                <w:szCs w:val="24"/>
              </w:rPr>
              <w:t>«</w:t>
            </w:r>
            <w:r>
              <w:rPr>
                <w:rFonts w:ascii="Times New Roman" w:hAnsi="Times New Roman" w:cs="Times New Roman"/>
                <w:sz w:val="28"/>
                <w:szCs w:val="28"/>
                <w:lang w:eastAsia="uk-UA"/>
              </w:rPr>
              <w:t>Виробничі запаси</w:t>
            </w:r>
            <w:r w:rsidR="00DA0151">
              <w:rPr>
                <w:sz w:val="24"/>
                <w:szCs w:val="24"/>
              </w:rPr>
              <w:t>»</w:t>
            </w:r>
          </w:p>
          <w:p w:rsidR="00536E26" w:rsidRPr="0090017C" w:rsidRDefault="00536E26" w:rsidP="00DB266F">
            <w:pPr>
              <w:widowControl w:val="0"/>
              <w:spacing w:after="0" w:line="240" w:lineRule="auto"/>
              <w:jc w:val="center"/>
              <w:rPr>
                <w:rFonts w:ascii="Times New Roman" w:hAnsi="Times New Roman" w:cs="Times New Roman"/>
                <w:b/>
                <w:sz w:val="28"/>
                <w:szCs w:val="28"/>
              </w:rPr>
            </w:pPr>
          </w:p>
        </w:tc>
        <w:tc>
          <w:tcPr>
            <w:tcW w:w="2551" w:type="dxa"/>
          </w:tcPr>
          <w:p w:rsidR="00536E26" w:rsidRPr="0090017C" w:rsidRDefault="00536E26" w:rsidP="00DB266F">
            <w:pPr>
              <w:widowControl w:val="0"/>
              <w:spacing w:after="0" w:line="240" w:lineRule="auto"/>
              <w:jc w:val="center"/>
              <w:rPr>
                <w:rFonts w:ascii="Times New Roman" w:hAnsi="Times New Roman" w:cs="Times New Roman"/>
                <w:b/>
                <w:sz w:val="28"/>
                <w:szCs w:val="28"/>
              </w:rPr>
            </w:pPr>
            <w:r w:rsidRPr="00CE0B83">
              <w:rPr>
                <w:rFonts w:ascii="Times New Roman" w:eastAsia="Times New Roman" w:hAnsi="Times New Roman" w:cs="Times New Roman"/>
                <w:sz w:val="28"/>
                <w:szCs w:val="28"/>
                <w:lang w:eastAsia="uk-UA"/>
              </w:rPr>
              <w:t>6211</w:t>
            </w:r>
            <w:r w:rsidRPr="00CE0B83">
              <w:rPr>
                <w:rFonts w:ascii="Times New Roman" w:hAnsi="Times New Roman" w:cs="Times New Roman"/>
                <w:sz w:val="28"/>
                <w:szCs w:val="28"/>
                <w:lang w:eastAsia="uk-UA"/>
              </w:rPr>
              <w:t xml:space="preserve">   </w:t>
            </w:r>
            <w:r w:rsidRPr="00CE0B83">
              <w:rPr>
                <w:rFonts w:ascii="Times New Roman" w:eastAsia="Times New Roman" w:hAnsi="Times New Roman" w:cs="Times New Roman"/>
                <w:sz w:val="28"/>
                <w:szCs w:val="28"/>
                <w:lang w:eastAsia="uk-UA"/>
              </w:rPr>
              <w:t xml:space="preserve"> </w:t>
            </w:r>
            <w:r w:rsidR="00DA0151">
              <w:rPr>
                <w:sz w:val="24"/>
                <w:szCs w:val="24"/>
              </w:rPr>
              <w:t>«</w:t>
            </w:r>
            <w:r w:rsidRPr="00CE0B83">
              <w:rPr>
                <w:rFonts w:ascii="Times New Roman" w:eastAsia="Times New Roman" w:hAnsi="Times New Roman" w:cs="Times New Roman"/>
                <w:sz w:val="28"/>
                <w:szCs w:val="28"/>
                <w:lang w:eastAsia="uk-UA"/>
              </w:rPr>
              <w:t>Розрахунки з постачальниками та підрядниками</w:t>
            </w:r>
            <w:r w:rsidR="00DA0151">
              <w:rPr>
                <w:sz w:val="24"/>
                <w:szCs w:val="24"/>
              </w:rPr>
              <w:t>»</w:t>
            </w:r>
          </w:p>
        </w:tc>
        <w:tc>
          <w:tcPr>
            <w:tcW w:w="1134" w:type="dxa"/>
          </w:tcPr>
          <w:p w:rsidR="00536E26" w:rsidRPr="0090017C" w:rsidRDefault="00DB266F" w:rsidP="00DB26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1350</w:t>
            </w:r>
            <w:r w:rsidRPr="0090017C">
              <w:rPr>
                <w:rFonts w:ascii="Times New Roman" w:hAnsi="Times New Roman" w:cs="Times New Roman"/>
                <w:sz w:val="28"/>
                <w:szCs w:val="28"/>
              </w:rPr>
              <w:t>,00</w:t>
            </w:r>
          </w:p>
        </w:tc>
      </w:tr>
      <w:tr w:rsidR="00536E26" w:rsidRPr="0090017C" w:rsidTr="002246F1">
        <w:tc>
          <w:tcPr>
            <w:tcW w:w="2552" w:type="dxa"/>
          </w:tcPr>
          <w:p w:rsidR="00536E26" w:rsidRPr="0090017C" w:rsidRDefault="00536E26" w:rsidP="00DB266F">
            <w:pPr>
              <w:widowControl w:val="0"/>
              <w:spacing w:after="0" w:line="240" w:lineRule="auto"/>
              <w:rPr>
                <w:rFonts w:ascii="Times New Roman" w:hAnsi="Times New Roman" w:cs="Times New Roman"/>
                <w:b/>
                <w:sz w:val="28"/>
                <w:szCs w:val="28"/>
              </w:rPr>
            </w:pPr>
            <w:r>
              <w:rPr>
                <w:rFonts w:ascii="Times New Roman" w:hAnsi="Times New Roman" w:cs="Times New Roman"/>
                <w:sz w:val="28"/>
                <w:szCs w:val="28"/>
              </w:rPr>
              <w:t>2.</w:t>
            </w:r>
            <w:r w:rsidRPr="0090017C">
              <w:rPr>
                <w:rFonts w:ascii="Times New Roman" w:hAnsi="Times New Roman" w:cs="Times New Roman"/>
                <w:sz w:val="28"/>
                <w:szCs w:val="28"/>
              </w:rPr>
              <w:t xml:space="preserve"> Перерахування коштів після одержання послуг</w:t>
            </w:r>
          </w:p>
        </w:tc>
        <w:tc>
          <w:tcPr>
            <w:tcW w:w="2977" w:type="dxa"/>
          </w:tcPr>
          <w:p w:rsidR="00536E26" w:rsidRPr="006B3A5F" w:rsidRDefault="00536E26" w:rsidP="00DB266F">
            <w:pPr>
              <w:widowControl w:val="0"/>
              <w:spacing w:after="0" w:line="240" w:lineRule="auto"/>
              <w:jc w:val="center"/>
              <w:rPr>
                <w:rFonts w:ascii="Times New Roman" w:hAnsi="Times New Roman" w:cs="Times New Roman"/>
                <w:sz w:val="28"/>
                <w:szCs w:val="28"/>
              </w:rPr>
            </w:pPr>
            <w:r w:rsidRPr="006B3A5F">
              <w:rPr>
                <w:rFonts w:ascii="Times New Roman" w:eastAsia="Times New Roman" w:hAnsi="Times New Roman" w:cs="Times New Roman"/>
                <w:sz w:val="28"/>
                <w:szCs w:val="28"/>
                <w:lang w:eastAsia="uk-UA"/>
              </w:rPr>
              <w:t>6211</w:t>
            </w:r>
            <w:r w:rsidRPr="006B3A5F">
              <w:rPr>
                <w:rFonts w:ascii="Times New Roman" w:hAnsi="Times New Roman" w:cs="Times New Roman"/>
                <w:sz w:val="28"/>
                <w:szCs w:val="28"/>
                <w:lang w:eastAsia="uk-UA"/>
              </w:rPr>
              <w:t xml:space="preserve">   </w:t>
            </w:r>
            <w:r w:rsidRPr="006B3A5F">
              <w:rPr>
                <w:rFonts w:ascii="Times New Roman" w:eastAsia="Times New Roman" w:hAnsi="Times New Roman" w:cs="Times New Roman"/>
                <w:sz w:val="28"/>
                <w:szCs w:val="28"/>
                <w:lang w:eastAsia="uk-UA"/>
              </w:rPr>
              <w:t xml:space="preserve"> </w:t>
            </w:r>
            <w:r w:rsidR="00DA0151">
              <w:rPr>
                <w:sz w:val="24"/>
                <w:szCs w:val="24"/>
              </w:rPr>
              <w:t>«</w:t>
            </w:r>
            <w:r w:rsidRPr="006B3A5F">
              <w:rPr>
                <w:rFonts w:ascii="Times New Roman" w:eastAsia="Times New Roman" w:hAnsi="Times New Roman" w:cs="Times New Roman"/>
                <w:sz w:val="28"/>
                <w:szCs w:val="28"/>
                <w:lang w:eastAsia="uk-UA"/>
              </w:rPr>
              <w:t>Розрахунки з постачальниками та підрядниками</w:t>
            </w:r>
            <w:r w:rsidR="00DA0151">
              <w:rPr>
                <w:sz w:val="24"/>
                <w:szCs w:val="24"/>
              </w:rPr>
              <w:t>»</w:t>
            </w:r>
          </w:p>
        </w:tc>
        <w:tc>
          <w:tcPr>
            <w:tcW w:w="2551" w:type="dxa"/>
          </w:tcPr>
          <w:p w:rsidR="00536E26" w:rsidRPr="0090017C" w:rsidRDefault="00536E26" w:rsidP="00DB266F">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lang w:eastAsia="uk-UA"/>
              </w:rPr>
              <w:t xml:space="preserve">2313  </w:t>
            </w:r>
            <w:r w:rsidR="00DA0151">
              <w:rPr>
                <w:sz w:val="24"/>
                <w:szCs w:val="24"/>
              </w:rPr>
              <w:t>«</w:t>
            </w:r>
            <w:r w:rsidRPr="0090017C">
              <w:rPr>
                <w:rFonts w:ascii="Times New Roman" w:hAnsi="Times New Roman" w:cs="Times New Roman"/>
                <w:sz w:val="28"/>
                <w:szCs w:val="28"/>
                <w:lang w:eastAsia="uk-UA"/>
              </w:rPr>
              <w:t>Реєстраційні рахунки</w:t>
            </w:r>
            <w:r w:rsidR="00DA0151">
              <w:rPr>
                <w:sz w:val="24"/>
                <w:szCs w:val="24"/>
              </w:rPr>
              <w:t>»</w:t>
            </w:r>
          </w:p>
        </w:tc>
        <w:tc>
          <w:tcPr>
            <w:tcW w:w="1134" w:type="dxa"/>
          </w:tcPr>
          <w:p w:rsidR="00536E26" w:rsidRPr="0090017C" w:rsidRDefault="00536E26" w:rsidP="00DB26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1350</w:t>
            </w:r>
            <w:r w:rsidRPr="0090017C">
              <w:rPr>
                <w:rFonts w:ascii="Times New Roman" w:hAnsi="Times New Roman" w:cs="Times New Roman"/>
                <w:sz w:val="28"/>
                <w:szCs w:val="28"/>
              </w:rPr>
              <w:t>,00</w:t>
            </w:r>
          </w:p>
        </w:tc>
      </w:tr>
    </w:tbl>
    <w:p w:rsidR="00536E26" w:rsidRPr="0054482B" w:rsidRDefault="00536E26" w:rsidP="00536E26">
      <w:pPr>
        <w:widowControl w:val="0"/>
        <w:autoSpaceDE w:val="0"/>
        <w:autoSpaceDN w:val="0"/>
        <w:adjustRightInd w:val="0"/>
        <w:spacing w:after="0" w:line="360" w:lineRule="auto"/>
        <w:ind w:firstLine="709"/>
        <w:rPr>
          <w:rFonts w:ascii="Times New Roman" w:hAnsi="Times New Roman" w:cs="Times New Roman"/>
          <w:sz w:val="24"/>
          <w:szCs w:val="24"/>
        </w:rPr>
      </w:pPr>
      <w:r w:rsidRPr="0054482B">
        <w:rPr>
          <w:rFonts w:ascii="Times New Roman" w:hAnsi="Times New Roman" w:cs="Times New Roman"/>
          <w:sz w:val="24"/>
          <w:szCs w:val="24"/>
        </w:rPr>
        <w:t>Примітка. Розроблено автором за даними [</w:t>
      </w:r>
      <w:r w:rsidR="003C5143">
        <w:rPr>
          <w:rFonts w:ascii="Times New Roman" w:hAnsi="Times New Roman" w:cs="Times New Roman"/>
          <w:sz w:val="24"/>
          <w:szCs w:val="24"/>
        </w:rPr>
        <w:t>4</w:t>
      </w:r>
      <w:r>
        <w:rPr>
          <w:rFonts w:ascii="Times New Roman" w:hAnsi="Times New Roman" w:cs="Times New Roman"/>
          <w:sz w:val="24"/>
          <w:szCs w:val="24"/>
        </w:rPr>
        <w:t>2</w:t>
      </w:r>
      <w:r w:rsidRPr="0054482B">
        <w:rPr>
          <w:rFonts w:ascii="Times New Roman" w:hAnsi="Times New Roman" w:cs="Times New Roman"/>
          <w:sz w:val="24"/>
          <w:szCs w:val="24"/>
        </w:rPr>
        <w:t>]</w:t>
      </w:r>
    </w:p>
    <w:p w:rsidR="0031406F" w:rsidRDefault="0031406F" w:rsidP="0031406F">
      <w:pPr>
        <w:widowControl w:val="0"/>
        <w:spacing w:after="0" w:line="360" w:lineRule="auto"/>
        <w:ind w:firstLine="709"/>
        <w:jc w:val="both"/>
        <w:rPr>
          <w:rFonts w:ascii="Times New Roman" w:hAnsi="Times New Roman" w:cs="Times New Roman"/>
          <w:sz w:val="28"/>
          <w:szCs w:val="28"/>
        </w:rPr>
      </w:pPr>
      <w:r w:rsidRPr="0090017C">
        <w:rPr>
          <w:rFonts w:ascii="Times New Roman" w:hAnsi="Times New Roman" w:cs="Times New Roman"/>
          <w:sz w:val="28"/>
          <w:szCs w:val="28"/>
        </w:rPr>
        <w:t xml:space="preserve">Для обліку наявності, руху і залишків готівки в касі використовують </w:t>
      </w:r>
      <w:r w:rsidRPr="0090017C">
        <w:rPr>
          <w:rFonts w:ascii="Times New Roman" w:hAnsi="Times New Roman" w:cs="Times New Roman"/>
          <w:sz w:val="28"/>
          <w:szCs w:val="28"/>
        </w:rPr>
        <w:lastRenderedPageBreak/>
        <w:t xml:space="preserve">активний рахунок </w:t>
      </w:r>
      <w:r w:rsidRPr="0090017C">
        <w:rPr>
          <w:rFonts w:ascii="Times New Roman" w:hAnsi="Times New Roman" w:cs="Times New Roman"/>
          <w:sz w:val="28"/>
          <w:szCs w:val="28"/>
          <w:lang w:eastAsia="uk-UA"/>
        </w:rPr>
        <w:t xml:space="preserve">2211 </w:t>
      </w:r>
      <w:r w:rsidR="00DA0151">
        <w:rPr>
          <w:sz w:val="24"/>
          <w:szCs w:val="24"/>
        </w:rPr>
        <w:t>«</w:t>
      </w:r>
      <w:r w:rsidRPr="0090017C">
        <w:rPr>
          <w:rFonts w:ascii="Times New Roman" w:hAnsi="Times New Roman" w:cs="Times New Roman"/>
          <w:sz w:val="28"/>
          <w:szCs w:val="28"/>
          <w:lang w:eastAsia="uk-UA"/>
        </w:rPr>
        <w:t>Готівка у національній валюті</w:t>
      </w:r>
      <w:r w:rsidR="00DA0151">
        <w:rPr>
          <w:sz w:val="24"/>
          <w:szCs w:val="24"/>
        </w:rPr>
        <w:t>»</w:t>
      </w:r>
      <w:r w:rsidRPr="0090017C">
        <w:rPr>
          <w:rFonts w:ascii="Times New Roman" w:hAnsi="Times New Roman" w:cs="Times New Roman"/>
          <w:sz w:val="28"/>
          <w:szCs w:val="28"/>
        </w:rPr>
        <w:t xml:space="preserve">. </w:t>
      </w:r>
    </w:p>
    <w:p w:rsidR="0031406F" w:rsidRPr="0090017C" w:rsidRDefault="0031406F" w:rsidP="0031406F">
      <w:pPr>
        <w:widowControl w:val="0"/>
        <w:spacing w:after="0" w:line="360" w:lineRule="auto"/>
        <w:ind w:firstLine="709"/>
        <w:jc w:val="both"/>
        <w:rPr>
          <w:rFonts w:ascii="Times New Roman" w:hAnsi="Times New Roman" w:cs="Times New Roman"/>
          <w:sz w:val="28"/>
          <w:szCs w:val="28"/>
        </w:rPr>
      </w:pPr>
      <w:r w:rsidRPr="0090017C">
        <w:rPr>
          <w:rFonts w:ascii="Times New Roman" w:hAnsi="Times New Roman" w:cs="Times New Roman"/>
          <w:sz w:val="28"/>
          <w:szCs w:val="28"/>
        </w:rPr>
        <w:t>Залишок і надходження грошових коштів відображають за дебетом рахунка, а видану готівку – за кредитом (табл.2.</w:t>
      </w:r>
      <w:r w:rsidR="00190E5C">
        <w:rPr>
          <w:rFonts w:ascii="Times New Roman" w:hAnsi="Times New Roman" w:cs="Times New Roman"/>
          <w:sz w:val="28"/>
          <w:szCs w:val="28"/>
        </w:rPr>
        <w:t>4</w:t>
      </w:r>
      <w:r w:rsidRPr="0090017C">
        <w:rPr>
          <w:rFonts w:ascii="Times New Roman" w:hAnsi="Times New Roman" w:cs="Times New Roman"/>
          <w:sz w:val="28"/>
          <w:szCs w:val="28"/>
        </w:rPr>
        <w:t>).</w:t>
      </w:r>
    </w:p>
    <w:p w:rsidR="0031406F" w:rsidRPr="006B3A5F" w:rsidRDefault="0031406F" w:rsidP="0031406F">
      <w:pPr>
        <w:widowControl w:val="0"/>
        <w:spacing w:after="0" w:line="360" w:lineRule="auto"/>
        <w:ind w:firstLine="709"/>
        <w:jc w:val="right"/>
        <w:rPr>
          <w:rFonts w:ascii="Times New Roman" w:hAnsi="Times New Roman" w:cs="Times New Roman"/>
          <w:sz w:val="28"/>
          <w:szCs w:val="28"/>
        </w:rPr>
      </w:pPr>
      <w:r w:rsidRPr="0090017C">
        <w:rPr>
          <w:rFonts w:ascii="Times New Roman" w:hAnsi="Times New Roman" w:cs="Times New Roman"/>
          <w:sz w:val="28"/>
          <w:szCs w:val="28"/>
        </w:rPr>
        <w:t>Таблиця 2.</w:t>
      </w:r>
      <w:r w:rsidR="00190E5C">
        <w:rPr>
          <w:rFonts w:ascii="Times New Roman" w:hAnsi="Times New Roman" w:cs="Times New Roman"/>
          <w:sz w:val="28"/>
          <w:szCs w:val="28"/>
        </w:rPr>
        <w:t>4</w:t>
      </w:r>
    </w:p>
    <w:p w:rsidR="0031406F" w:rsidRPr="0090017C" w:rsidRDefault="0031406F" w:rsidP="0031406F">
      <w:pPr>
        <w:widowControl w:val="0"/>
        <w:spacing w:after="0" w:line="360" w:lineRule="auto"/>
        <w:ind w:firstLine="709"/>
        <w:jc w:val="center"/>
        <w:rPr>
          <w:rFonts w:ascii="Times New Roman" w:hAnsi="Times New Roman" w:cs="Times New Roman"/>
          <w:sz w:val="28"/>
          <w:szCs w:val="28"/>
        </w:rPr>
      </w:pPr>
      <w:r w:rsidRPr="0090017C">
        <w:rPr>
          <w:rFonts w:ascii="Times New Roman" w:hAnsi="Times New Roman" w:cs="Times New Roman"/>
          <w:sz w:val="28"/>
          <w:szCs w:val="28"/>
        </w:rPr>
        <w:t>Кореспонденція рахунків з обліку грошових коштів у касі</w:t>
      </w:r>
    </w:p>
    <w:p w:rsidR="0031406F" w:rsidRPr="0090017C" w:rsidRDefault="0031406F" w:rsidP="0031406F">
      <w:pPr>
        <w:widowControl w:val="0"/>
        <w:spacing w:after="0" w:line="360" w:lineRule="auto"/>
        <w:ind w:firstLine="709"/>
        <w:jc w:val="center"/>
        <w:rPr>
          <w:rFonts w:ascii="Times New Roman" w:hAnsi="Times New Roman" w:cs="Times New Roman"/>
          <w:sz w:val="28"/>
          <w:szCs w:val="28"/>
        </w:rPr>
      </w:pPr>
      <w:r w:rsidRPr="0090017C">
        <w:rPr>
          <w:rFonts w:ascii="Times New Roman" w:hAnsi="Times New Roman" w:cs="Times New Roman"/>
          <w:sz w:val="28"/>
          <w:szCs w:val="28"/>
        </w:rPr>
        <w:t xml:space="preserve">за </w:t>
      </w:r>
      <w:r>
        <w:rPr>
          <w:rFonts w:ascii="Times New Roman" w:hAnsi="Times New Roman" w:cs="Times New Roman"/>
          <w:sz w:val="28"/>
          <w:szCs w:val="28"/>
        </w:rPr>
        <w:t>черв</w:t>
      </w:r>
      <w:r w:rsidRPr="0090017C">
        <w:rPr>
          <w:rFonts w:ascii="Times New Roman" w:hAnsi="Times New Roman" w:cs="Times New Roman"/>
          <w:sz w:val="28"/>
          <w:szCs w:val="28"/>
        </w:rPr>
        <w:t>ень 20</w:t>
      </w:r>
      <w:r>
        <w:rPr>
          <w:rFonts w:ascii="Times New Roman" w:hAnsi="Times New Roman" w:cs="Times New Roman"/>
          <w:sz w:val="28"/>
          <w:szCs w:val="28"/>
        </w:rPr>
        <w:t>2</w:t>
      </w:r>
      <w:r w:rsidRPr="0090017C">
        <w:rPr>
          <w:rFonts w:ascii="Times New Roman" w:hAnsi="Times New Roman" w:cs="Times New Roman"/>
          <w:sz w:val="28"/>
          <w:szCs w:val="28"/>
        </w:rPr>
        <w:t>1 року</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126"/>
        <w:gridCol w:w="3119"/>
        <w:gridCol w:w="1417"/>
      </w:tblGrid>
      <w:tr w:rsidR="0031406F" w:rsidRPr="0090017C" w:rsidTr="002246F1">
        <w:tc>
          <w:tcPr>
            <w:tcW w:w="2410" w:type="dxa"/>
            <w:vMerge w:val="restart"/>
          </w:tcPr>
          <w:p w:rsidR="0031406F" w:rsidRPr="0090017C" w:rsidRDefault="0031406F" w:rsidP="00236C2A">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Зміст господарської операції</w:t>
            </w:r>
          </w:p>
        </w:tc>
        <w:tc>
          <w:tcPr>
            <w:tcW w:w="5245" w:type="dxa"/>
            <w:gridSpan w:val="2"/>
          </w:tcPr>
          <w:p w:rsidR="0031406F" w:rsidRPr="0090017C" w:rsidRDefault="0031406F" w:rsidP="00236C2A">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Кореспондуючі субрахунки</w:t>
            </w:r>
          </w:p>
        </w:tc>
        <w:tc>
          <w:tcPr>
            <w:tcW w:w="1417" w:type="dxa"/>
            <w:vMerge w:val="restart"/>
          </w:tcPr>
          <w:p w:rsidR="0031406F" w:rsidRPr="0090017C" w:rsidRDefault="0031406F" w:rsidP="00236C2A">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Сума, грн.</w:t>
            </w:r>
          </w:p>
        </w:tc>
      </w:tr>
      <w:tr w:rsidR="0031406F" w:rsidRPr="0090017C" w:rsidTr="002246F1">
        <w:tc>
          <w:tcPr>
            <w:tcW w:w="2410" w:type="dxa"/>
            <w:vMerge/>
          </w:tcPr>
          <w:p w:rsidR="0031406F" w:rsidRPr="0090017C" w:rsidRDefault="0031406F" w:rsidP="00236C2A">
            <w:pPr>
              <w:widowControl w:val="0"/>
              <w:spacing w:after="0" w:line="240" w:lineRule="auto"/>
              <w:rPr>
                <w:rFonts w:ascii="Times New Roman" w:hAnsi="Times New Roman" w:cs="Times New Roman"/>
                <w:sz w:val="28"/>
                <w:szCs w:val="28"/>
              </w:rPr>
            </w:pPr>
          </w:p>
        </w:tc>
        <w:tc>
          <w:tcPr>
            <w:tcW w:w="2126" w:type="dxa"/>
          </w:tcPr>
          <w:p w:rsidR="0031406F" w:rsidRPr="0090017C" w:rsidRDefault="0031406F" w:rsidP="00236C2A">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Дебет</w:t>
            </w:r>
          </w:p>
        </w:tc>
        <w:tc>
          <w:tcPr>
            <w:tcW w:w="3119" w:type="dxa"/>
          </w:tcPr>
          <w:p w:rsidR="0031406F" w:rsidRPr="0090017C" w:rsidRDefault="0031406F" w:rsidP="00236C2A">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Кредит</w:t>
            </w:r>
          </w:p>
        </w:tc>
        <w:tc>
          <w:tcPr>
            <w:tcW w:w="1417" w:type="dxa"/>
            <w:vMerge/>
          </w:tcPr>
          <w:p w:rsidR="0031406F" w:rsidRPr="0090017C" w:rsidRDefault="0031406F" w:rsidP="00236C2A">
            <w:pPr>
              <w:widowControl w:val="0"/>
              <w:spacing w:after="0" w:line="240" w:lineRule="auto"/>
              <w:jc w:val="center"/>
              <w:rPr>
                <w:rFonts w:ascii="Times New Roman" w:hAnsi="Times New Roman" w:cs="Times New Roman"/>
                <w:sz w:val="28"/>
                <w:szCs w:val="28"/>
              </w:rPr>
            </w:pPr>
          </w:p>
        </w:tc>
      </w:tr>
      <w:tr w:rsidR="0031406F" w:rsidRPr="0090017C" w:rsidTr="002246F1">
        <w:tc>
          <w:tcPr>
            <w:tcW w:w="2410" w:type="dxa"/>
          </w:tcPr>
          <w:p w:rsidR="0031406F" w:rsidRPr="0090017C" w:rsidRDefault="0031406F" w:rsidP="00236C2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90017C">
              <w:rPr>
                <w:rFonts w:ascii="Times New Roman" w:hAnsi="Times New Roman" w:cs="Times New Roman"/>
                <w:sz w:val="28"/>
                <w:szCs w:val="28"/>
              </w:rPr>
              <w:t>.Повернено в касу невикористану суму підзвітних коштів</w:t>
            </w:r>
          </w:p>
        </w:tc>
        <w:tc>
          <w:tcPr>
            <w:tcW w:w="2126" w:type="dxa"/>
          </w:tcPr>
          <w:p w:rsidR="0031406F" w:rsidRPr="0090017C" w:rsidRDefault="0031406F" w:rsidP="00236C2A">
            <w:pPr>
              <w:widowControl w:val="0"/>
              <w:spacing w:after="0" w:line="240" w:lineRule="auto"/>
              <w:rPr>
                <w:rFonts w:ascii="Times New Roman" w:hAnsi="Times New Roman" w:cs="Times New Roman"/>
                <w:sz w:val="28"/>
                <w:szCs w:val="28"/>
              </w:rPr>
            </w:pPr>
            <w:r w:rsidRPr="0090017C">
              <w:rPr>
                <w:rFonts w:ascii="Times New Roman" w:hAnsi="Times New Roman" w:cs="Times New Roman"/>
                <w:sz w:val="28"/>
                <w:szCs w:val="28"/>
                <w:lang w:eastAsia="uk-UA"/>
              </w:rPr>
              <w:t xml:space="preserve">2211 </w:t>
            </w:r>
            <w:r w:rsidR="00DA0151">
              <w:rPr>
                <w:sz w:val="24"/>
                <w:szCs w:val="24"/>
              </w:rPr>
              <w:t>«</w:t>
            </w:r>
            <w:r w:rsidRPr="0090017C">
              <w:rPr>
                <w:rFonts w:ascii="Times New Roman" w:hAnsi="Times New Roman" w:cs="Times New Roman"/>
                <w:sz w:val="28"/>
                <w:szCs w:val="28"/>
                <w:lang w:eastAsia="uk-UA"/>
              </w:rPr>
              <w:t>Готівка у національній валюті</w:t>
            </w:r>
            <w:r w:rsidR="00DA0151">
              <w:rPr>
                <w:sz w:val="24"/>
                <w:szCs w:val="24"/>
              </w:rPr>
              <w:t>»</w:t>
            </w:r>
          </w:p>
        </w:tc>
        <w:tc>
          <w:tcPr>
            <w:tcW w:w="3119" w:type="dxa"/>
          </w:tcPr>
          <w:p w:rsidR="0031406F" w:rsidRPr="0090017C" w:rsidRDefault="0031406F" w:rsidP="00236C2A">
            <w:pPr>
              <w:widowControl w:val="0"/>
              <w:spacing w:after="0" w:line="240" w:lineRule="auto"/>
              <w:rPr>
                <w:rFonts w:ascii="Times New Roman" w:hAnsi="Times New Roman" w:cs="Times New Roman"/>
                <w:sz w:val="28"/>
                <w:szCs w:val="28"/>
              </w:rPr>
            </w:pPr>
            <w:r w:rsidRPr="0090017C">
              <w:rPr>
                <w:rFonts w:ascii="Times New Roman" w:hAnsi="Times New Roman" w:cs="Times New Roman"/>
                <w:sz w:val="28"/>
                <w:szCs w:val="28"/>
                <w:lang w:eastAsia="uk-UA"/>
              </w:rPr>
              <w:t xml:space="preserve">2116 </w:t>
            </w:r>
            <w:r w:rsidR="00DA0151">
              <w:rPr>
                <w:sz w:val="24"/>
                <w:szCs w:val="24"/>
              </w:rPr>
              <w:t>«</w:t>
            </w:r>
            <w:r w:rsidRPr="0090017C">
              <w:rPr>
                <w:rFonts w:ascii="Times New Roman" w:hAnsi="Times New Roman" w:cs="Times New Roman"/>
                <w:sz w:val="28"/>
                <w:szCs w:val="28"/>
                <w:lang w:eastAsia="uk-UA"/>
              </w:rPr>
              <w:t>Дебіторська заборгованість за розрахунками з підзвітними особами</w:t>
            </w:r>
            <w:r w:rsidR="00DA0151">
              <w:rPr>
                <w:sz w:val="24"/>
                <w:szCs w:val="24"/>
              </w:rPr>
              <w:t>»</w:t>
            </w:r>
          </w:p>
        </w:tc>
        <w:tc>
          <w:tcPr>
            <w:tcW w:w="1417" w:type="dxa"/>
          </w:tcPr>
          <w:p w:rsidR="0031406F" w:rsidRPr="0090017C" w:rsidRDefault="00536E26" w:rsidP="00236C2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r w:rsidR="0031406F" w:rsidRPr="0090017C">
              <w:rPr>
                <w:rFonts w:ascii="Times New Roman" w:hAnsi="Times New Roman" w:cs="Times New Roman"/>
                <w:sz w:val="28"/>
                <w:szCs w:val="28"/>
              </w:rPr>
              <w:t>,00</w:t>
            </w:r>
          </w:p>
        </w:tc>
      </w:tr>
      <w:tr w:rsidR="0031406F" w:rsidRPr="0090017C" w:rsidTr="002246F1">
        <w:tc>
          <w:tcPr>
            <w:tcW w:w="2410" w:type="dxa"/>
          </w:tcPr>
          <w:p w:rsidR="0031406F" w:rsidRPr="0090017C" w:rsidRDefault="0031406F" w:rsidP="00236C2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90017C">
              <w:rPr>
                <w:rFonts w:ascii="Times New Roman" w:hAnsi="Times New Roman" w:cs="Times New Roman"/>
                <w:sz w:val="28"/>
                <w:szCs w:val="28"/>
              </w:rPr>
              <w:t xml:space="preserve">. Надійшла в касу сума в рахунок погашення недостачі </w:t>
            </w:r>
          </w:p>
        </w:tc>
        <w:tc>
          <w:tcPr>
            <w:tcW w:w="2126" w:type="dxa"/>
          </w:tcPr>
          <w:p w:rsidR="0031406F" w:rsidRPr="0090017C" w:rsidRDefault="0031406F" w:rsidP="00236C2A">
            <w:pPr>
              <w:widowControl w:val="0"/>
              <w:spacing w:after="0" w:line="240" w:lineRule="auto"/>
              <w:rPr>
                <w:rFonts w:ascii="Times New Roman" w:hAnsi="Times New Roman" w:cs="Times New Roman"/>
                <w:sz w:val="28"/>
                <w:szCs w:val="28"/>
              </w:rPr>
            </w:pPr>
            <w:r w:rsidRPr="0090017C">
              <w:rPr>
                <w:rFonts w:ascii="Times New Roman" w:hAnsi="Times New Roman" w:cs="Times New Roman"/>
                <w:sz w:val="28"/>
                <w:szCs w:val="28"/>
                <w:lang w:eastAsia="uk-UA"/>
              </w:rPr>
              <w:t xml:space="preserve">2211 </w:t>
            </w:r>
            <w:r w:rsidR="00DA0151">
              <w:rPr>
                <w:sz w:val="24"/>
                <w:szCs w:val="24"/>
              </w:rPr>
              <w:t>«</w:t>
            </w:r>
            <w:r w:rsidRPr="0090017C">
              <w:rPr>
                <w:rFonts w:ascii="Times New Roman" w:hAnsi="Times New Roman" w:cs="Times New Roman"/>
                <w:sz w:val="28"/>
                <w:szCs w:val="28"/>
                <w:lang w:eastAsia="uk-UA"/>
              </w:rPr>
              <w:t>Готівка у національній валюті</w:t>
            </w:r>
            <w:r w:rsidR="00DA0151">
              <w:rPr>
                <w:sz w:val="24"/>
                <w:szCs w:val="24"/>
              </w:rPr>
              <w:t>»</w:t>
            </w:r>
          </w:p>
        </w:tc>
        <w:tc>
          <w:tcPr>
            <w:tcW w:w="3119" w:type="dxa"/>
          </w:tcPr>
          <w:p w:rsidR="0031406F" w:rsidRPr="0090017C" w:rsidRDefault="0031406F" w:rsidP="00236C2A">
            <w:pPr>
              <w:widowControl w:val="0"/>
              <w:spacing w:after="0" w:line="240" w:lineRule="auto"/>
              <w:rPr>
                <w:rFonts w:ascii="Times New Roman" w:hAnsi="Times New Roman" w:cs="Times New Roman"/>
                <w:sz w:val="28"/>
                <w:szCs w:val="28"/>
              </w:rPr>
            </w:pPr>
            <w:r w:rsidRPr="0090017C">
              <w:rPr>
                <w:rFonts w:ascii="Times New Roman" w:hAnsi="Times New Roman" w:cs="Times New Roman"/>
                <w:sz w:val="28"/>
                <w:szCs w:val="28"/>
                <w:lang w:eastAsia="uk-UA"/>
              </w:rPr>
              <w:t xml:space="preserve">2115 </w:t>
            </w:r>
            <w:r w:rsidR="00DA0151">
              <w:rPr>
                <w:sz w:val="24"/>
                <w:szCs w:val="24"/>
              </w:rPr>
              <w:t>«</w:t>
            </w:r>
            <w:r w:rsidRPr="0090017C">
              <w:rPr>
                <w:rFonts w:ascii="Times New Roman" w:hAnsi="Times New Roman" w:cs="Times New Roman"/>
                <w:sz w:val="28"/>
                <w:szCs w:val="28"/>
                <w:lang w:eastAsia="uk-UA"/>
              </w:rPr>
              <w:t>Розрахунки з відшкодування завданих збитків</w:t>
            </w:r>
            <w:r w:rsidR="00DA0151">
              <w:rPr>
                <w:sz w:val="24"/>
                <w:szCs w:val="24"/>
              </w:rPr>
              <w:t>»</w:t>
            </w:r>
          </w:p>
        </w:tc>
        <w:tc>
          <w:tcPr>
            <w:tcW w:w="1417" w:type="dxa"/>
          </w:tcPr>
          <w:p w:rsidR="0031406F" w:rsidRPr="0090017C" w:rsidRDefault="0031406F" w:rsidP="00536E26">
            <w:pPr>
              <w:widowControl w:val="0"/>
              <w:spacing w:after="0" w:line="240" w:lineRule="auto"/>
              <w:jc w:val="center"/>
              <w:rPr>
                <w:rFonts w:ascii="Times New Roman" w:hAnsi="Times New Roman" w:cs="Times New Roman"/>
                <w:sz w:val="28"/>
                <w:szCs w:val="28"/>
              </w:rPr>
            </w:pPr>
            <w:r w:rsidRPr="0090017C">
              <w:rPr>
                <w:rFonts w:ascii="Times New Roman" w:hAnsi="Times New Roman" w:cs="Times New Roman"/>
                <w:sz w:val="28"/>
                <w:szCs w:val="28"/>
              </w:rPr>
              <w:t>1</w:t>
            </w:r>
            <w:r w:rsidR="00536E26">
              <w:rPr>
                <w:rFonts w:ascii="Times New Roman" w:hAnsi="Times New Roman" w:cs="Times New Roman"/>
                <w:sz w:val="28"/>
                <w:szCs w:val="28"/>
              </w:rPr>
              <w:t>58</w:t>
            </w:r>
            <w:r w:rsidRPr="0090017C">
              <w:rPr>
                <w:rFonts w:ascii="Times New Roman" w:hAnsi="Times New Roman" w:cs="Times New Roman"/>
                <w:sz w:val="28"/>
                <w:szCs w:val="28"/>
              </w:rPr>
              <w:t>,00</w:t>
            </w:r>
          </w:p>
        </w:tc>
      </w:tr>
      <w:tr w:rsidR="0031406F" w:rsidRPr="0090017C" w:rsidTr="002246F1">
        <w:tc>
          <w:tcPr>
            <w:tcW w:w="2410" w:type="dxa"/>
          </w:tcPr>
          <w:p w:rsidR="0031406F" w:rsidRPr="0090017C" w:rsidRDefault="0031406F" w:rsidP="00236C2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eastAsia="uk-UA"/>
              </w:rPr>
              <w:t>3</w:t>
            </w:r>
            <w:r w:rsidRPr="0090017C">
              <w:rPr>
                <w:rFonts w:ascii="Times New Roman" w:hAnsi="Times New Roman" w:cs="Times New Roman"/>
                <w:sz w:val="28"/>
                <w:szCs w:val="28"/>
                <w:lang w:eastAsia="uk-UA"/>
              </w:rPr>
              <w:t xml:space="preserve">.Отримання благодійних внесків </w:t>
            </w:r>
          </w:p>
        </w:tc>
        <w:tc>
          <w:tcPr>
            <w:tcW w:w="2126" w:type="dxa"/>
          </w:tcPr>
          <w:p w:rsidR="0031406F" w:rsidRPr="0090017C" w:rsidRDefault="0031406F" w:rsidP="00236C2A">
            <w:pPr>
              <w:widowControl w:val="0"/>
              <w:spacing w:after="0" w:line="240" w:lineRule="auto"/>
              <w:rPr>
                <w:rFonts w:ascii="Times New Roman" w:hAnsi="Times New Roman" w:cs="Times New Roman"/>
                <w:sz w:val="28"/>
                <w:szCs w:val="28"/>
                <w:lang w:eastAsia="uk-UA"/>
              </w:rPr>
            </w:pPr>
            <w:r w:rsidRPr="0090017C">
              <w:rPr>
                <w:rFonts w:ascii="Times New Roman" w:hAnsi="Times New Roman" w:cs="Times New Roman"/>
                <w:sz w:val="28"/>
                <w:szCs w:val="28"/>
                <w:lang w:eastAsia="uk-UA"/>
              </w:rPr>
              <w:t xml:space="preserve">2211 </w:t>
            </w:r>
            <w:r w:rsidR="00DA0151">
              <w:rPr>
                <w:sz w:val="24"/>
                <w:szCs w:val="24"/>
              </w:rPr>
              <w:t>«</w:t>
            </w:r>
            <w:r w:rsidRPr="0090017C">
              <w:rPr>
                <w:rFonts w:ascii="Times New Roman" w:hAnsi="Times New Roman" w:cs="Times New Roman"/>
                <w:sz w:val="28"/>
                <w:szCs w:val="28"/>
                <w:lang w:eastAsia="uk-UA"/>
              </w:rPr>
              <w:t>Готівка у національній валюті</w:t>
            </w:r>
            <w:r w:rsidR="00DA0151">
              <w:rPr>
                <w:sz w:val="24"/>
                <w:szCs w:val="24"/>
              </w:rPr>
              <w:t>»</w:t>
            </w:r>
          </w:p>
        </w:tc>
        <w:tc>
          <w:tcPr>
            <w:tcW w:w="3119" w:type="dxa"/>
          </w:tcPr>
          <w:p w:rsidR="0031406F" w:rsidRPr="0090017C" w:rsidRDefault="0031406F" w:rsidP="00DA0151">
            <w:pPr>
              <w:widowControl w:val="0"/>
              <w:spacing w:after="0" w:line="240" w:lineRule="auto"/>
              <w:rPr>
                <w:rFonts w:ascii="Times New Roman" w:hAnsi="Times New Roman" w:cs="Times New Roman"/>
                <w:sz w:val="28"/>
                <w:szCs w:val="28"/>
                <w:lang w:eastAsia="uk-UA"/>
              </w:rPr>
            </w:pPr>
            <w:r w:rsidRPr="0090017C">
              <w:rPr>
                <w:rFonts w:ascii="Times New Roman" w:hAnsi="Times New Roman" w:cs="Times New Roman"/>
                <w:sz w:val="28"/>
                <w:szCs w:val="28"/>
                <w:lang w:eastAsia="uk-UA"/>
              </w:rPr>
              <w:t xml:space="preserve">7511 </w:t>
            </w:r>
            <w:r w:rsidR="00DA0151">
              <w:rPr>
                <w:sz w:val="24"/>
                <w:szCs w:val="24"/>
              </w:rPr>
              <w:t>«</w:t>
            </w:r>
            <w:r w:rsidRPr="0090017C">
              <w:rPr>
                <w:rFonts w:ascii="Times New Roman" w:hAnsi="Times New Roman" w:cs="Times New Roman"/>
                <w:sz w:val="28"/>
                <w:szCs w:val="28"/>
                <w:lang w:eastAsia="uk-UA"/>
              </w:rPr>
              <w:t>Доходи за необмінними операціями</w:t>
            </w:r>
            <w:r w:rsidR="00DA0151">
              <w:rPr>
                <w:sz w:val="24"/>
                <w:szCs w:val="24"/>
              </w:rPr>
              <w:t xml:space="preserve">» </w:t>
            </w:r>
          </w:p>
        </w:tc>
        <w:tc>
          <w:tcPr>
            <w:tcW w:w="1417" w:type="dxa"/>
          </w:tcPr>
          <w:p w:rsidR="0031406F" w:rsidRPr="0090017C" w:rsidRDefault="00536E26" w:rsidP="00236C2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31406F" w:rsidRPr="0090017C">
              <w:rPr>
                <w:rFonts w:ascii="Times New Roman" w:hAnsi="Times New Roman" w:cs="Times New Roman"/>
                <w:sz w:val="28"/>
                <w:szCs w:val="28"/>
              </w:rPr>
              <w:t>00,00</w:t>
            </w:r>
          </w:p>
        </w:tc>
      </w:tr>
    </w:tbl>
    <w:p w:rsidR="0031406F" w:rsidRPr="0090017C" w:rsidRDefault="0031406F" w:rsidP="00D67C08">
      <w:pPr>
        <w:widowControl w:val="0"/>
        <w:spacing w:after="0" w:line="360" w:lineRule="auto"/>
        <w:ind w:firstLine="709"/>
        <w:jc w:val="both"/>
        <w:rPr>
          <w:rFonts w:ascii="Times New Roman" w:hAnsi="Times New Roman" w:cs="Times New Roman"/>
          <w:sz w:val="24"/>
          <w:szCs w:val="24"/>
        </w:rPr>
      </w:pPr>
      <w:r w:rsidRPr="0090017C">
        <w:rPr>
          <w:rFonts w:ascii="Times New Roman" w:hAnsi="Times New Roman" w:cs="Times New Roman"/>
          <w:sz w:val="24"/>
          <w:szCs w:val="24"/>
        </w:rPr>
        <w:t>Примітка. Розроблено автором за даними [</w:t>
      </w:r>
      <w:r w:rsidR="003C5143">
        <w:rPr>
          <w:rFonts w:ascii="Times New Roman" w:hAnsi="Times New Roman" w:cs="Times New Roman"/>
          <w:sz w:val="24"/>
          <w:szCs w:val="24"/>
        </w:rPr>
        <w:t>4</w:t>
      </w:r>
      <w:r>
        <w:rPr>
          <w:rFonts w:ascii="Times New Roman" w:hAnsi="Times New Roman" w:cs="Times New Roman"/>
          <w:sz w:val="24"/>
          <w:szCs w:val="24"/>
        </w:rPr>
        <w:t>2</w:t>
      </w:r>
      <w:r w:rsidRPr="0090017C">
        <w:rPr>
          <w:rFonts w:ascii="Times New Roman" w:hAnsi="Times New Roman" w:cs="Times New Roman"/>
          <w:sz w:val="24"/>
          <w:szCs w:val="24"/>
        </w:rPr>
        <w:t>]</w:t>
      </w:r>
    </w:p>
    <w:p w:rsidR="0031406F" w:rsidRDefault="0031406F" w:rsidP="00D67C08">
      <w:pPr>
        <w:widowControl w:val="0"/>
        <w:spacing w:after="0" w:line="360" w:lineRule="auto"/>
        <w:ind w:firstLine="709"/>
        <w:jc w:val="both"/>
        <w:rPr>
          <w:rFonts w:ascii="Times New Roman" w:hAnsi="Times New Roman" w:cs="Times New Roman"/>
          <w:sz w:val="28"/>
          <w:szCs w:val="28"/>
        </w:rPr>
      </w:pPr>
    </w:p>
    <w:p w:rsidR="0031406F" w:rsidRDefault="0031406F" w:rsidP="00D67C08">
      <w:pPr>
        <w:widowControl w:val="0"/>
        <w:spacing w:after="0" w:line="360" w:lineRule="auto"/>
        <w:ind w:firstLine="709"/>
        <w:jc w:val="both"/>
        <w:rPr>
          <w:rFonts w:ascii="Times New Roman" w:hAnsi="Times New Roman" w:cs="Times New Roman"/>
          <w:sz w:val="28"/>
          <w:szCs w:val="28"/>
          <w:lang w:eastAsia="uk-UA"/>
        </w:rPr>
      </w:pPr>
      <w:r w:rsidRPr="0090017C">
        <w:rPr>
          <w:rFonts w:ascii="Times New Roman" w:hAnsi="Times New Roman" w:cs="Times New Roman"/>
          <w:sz w:val="28"/>
          <w:szCs w:val="28"/>
        </w:rPr>
        <w:t>З таблиці 2.</w:t>
      </w:r>
      <w:r w:rsidR="00236C2A">
        <w:rPr>
          <w:rFonts w:ascii="Times New Roman" w:hAnsi="Times New Roman" w:cs="Times New Roman"/>
          <w:sz w:val="28"/>
          <w:szCs w:val="28"/>
        </w:rPr>
        <w:t>4</w:t>
      </w:r>
      <w:r w:rsidRPr="0090017C">
        <w:rPr>
          <w:rFonts w:ascii="Times New Roman" w:hAnsi="Times New Roman" w:cs="Times New Roman"/>
          <w:sz w:val="28"/>
          <w:szCs w:val="28"/>
        </w:rPr>
        <w:t xml:space="preserve"> видно, що надходження коштів </w:t>
      </w:r>
      <w:r>
        <w:rPr>
          <w:rFonts w:ascii="Times New Roman" w:hAnsi="Times New Roman" w:cs="Times New Roman"/>
          <w:sz w:val="28"/>
          <w:szCs w:val="28"/>
        </w:rPr>
        <w:t>у</w:t>
      </w:r>
      <w:r w:rsidRPr="0090017C">
        <w:rPr>
          <w:rFonts w:ascii="Times New Roman" w:hAnsi="Times New Roman" w:cs="Times New Roman"/>
          <w:sz w:val="28"/>
          <w:szCs w:val="28"/>
        </w:rPr>
        <w:t xml:space="preserve"> касу проходило від підзвітних осіб</w:t>
      </w:r>
      <w:r>
        <w:rPr>
          <w:rFonts w:ascii="Times New Roman" w:hAnsi="Times New Roman" w:cs="Times New Roman"/>
          <w:sz w:val="28"/>
          <w:szCs w:val="28"/>
        </w:rPr>
        <w:t xml:space="preserve"> щодо </w:t>
      </w:r>
      <w:r w:rsidRPr="0090017C">
        <w:rPr>
          <w:rFonts w:ascii="Times New Roman" w:hAnsi="Times New Roman" w:cs="Times New Roman"/>
          <w:sz w:val="28"/>
          <w:szCs w:val="28"/>
        </w:rPr>
        <w:t>невикористан</w:t>
      </w:r>
      <w:r>
        <w:rPr>
          <w:rFonts w:ascii="Times New Roman" w:hAnsi="Times New Roman" w:cs="Times New Roman"/>
          <w:sz w:val="28"/>
          <w:szCs w:val="28"/>
        </w:rPr>
        <w:t>ої</w:t>
      </w:r>
      <w:r w:rsidRPr="0090017C">
        <w:rPr>
          <w:rFonts w:ascii="Times New Roman" w:hAnsi="Times New Roman" w:cs="Times New Roman"/>
          <w:sz w:val="28"/>
          <w:szCs w:val="28"/>
        </w:rPr>
        <w:t xml:space="preserve"> сум</w:t>
      </w:r>
      <w:r>
        <w:rPr>
          <w:rFonts w:ascii="Times New Roman" w:hAnsi="Times New Roman" w:cs="Times New Roman"/>
          <w:sz w:val="28"/>
          <w:szCs w:val="28"/>
        </w:rPr>
        <w:t>и</w:t>
      </w:r>
      <w:r w:rsidRPr="0090017C">
        <w:rPr>
          <w:rFonts w:ascii="Times New Roman" w:hAnsi="Times New Roman" w:cs="Times New Roman"/>
          <w:sz w:val="28"/>
          <w:szCs w:val="28"/>
        </w:rPr>
        <w:t xml:space="preserve"> підзвітних коштів</w:t>
      </w:r>
      <w:r>
        <w:rPr>
          <w:rFonts w:ascii="Times New Roman" w:hAnsi="Times New Roman" w:cs="Times New Roman"/>
          <w:sz w:val="28"/>
          <w:szCs w:val="28"/>
        </w:rPr>
        <w:t xml:space="preserve"> − </w:t>
      </w:r>
      <w:r w:rsidR="00536E26">
        <w:rPr>
          <w:rFonts w:ascii="Times New Roman" w:hAnsi="Times New Roman" w:cs="Times New Roman"/>
          <w:sz w:val="28"/>
          <w:szCs w:val="28"/>
        </w:rPr>
        <w:t>8</w:t>
      </w:r>
      <w:r>
        <w:rPr>
          <w:rFonts w:ascii="Times New Roman" w:hAnsi="Times New Roman" w:cs="Times New Roman"/>
          <w:sz w:val="28"/>
          <w:szCs w:val="28"/>
        </w:rPr>
        <w:t>4 грн.</w:t>
      </w:r>
      <w:r w:rsidRPr="0090017C">
        <w:rPr>
          <w:rFonts w:ascii="Times New Roman" w:hAnsi="Times New Roman" w:cs="Times New Roman"/>
          <w:sz w:val="28"/>
          <w:szCs w:val="28"/>
        </w:rPr>
        <w:t xml:space="preserve">, від матеріально відповідальних осіб в рахунок погашення нестачі </w:t>
      </w:r>
      <w:r>
        <w:rPr>
          <w:rFonts w:ascii="Times New Roman" w:hAnsi="Times New Roman" w:cs="Times New Roman"/>
          <w:sz w:val="28"/>
          <w:szCs w:val="28"/>
        </w:rPr>
        <w:t xml:space="preserve">– </w:t>
      </w:r>
      <w:r w:rsidRPr="0090017C">
        <w:rPr>
          <w:rFonts w:ascii="Times New Roman" w:hAnsi="Times New Roman" w:cs="Times New Roman"/>
          <w:sz w:val="28"/>
          <w:szCs w:val="28"/>
        </w:rPr>
        <w:t>1</w:t>
      </w:r>
      <w:r w:rsidR="00536E26">
        <w:rPr>
          <w:rFonts w:ascii="Times New Roman" w:hAnsi="Times New Roman" w:cs="Times New Roman"/>
          <w:sz w:val="28"/>
          <w:szCs w:val="28"/>
        </w:rPr>
        <w:t>58</w:t>
      </w:r>
      <w:r>
        <w:rPr>
          <w:rFonts w:ascii="Times New Roman" w:hAnsi="Times New Roman" w:cs="Times New Roman"/>
          <w:sz w:val="28"/>
          <w:szCs w:val="28"/>
        </w:rPr>
        <w:t xml:space="preserve"> грн. </w:t>
      </w:r>
      <w:r w:rsidRPr="0090017C">
        <w:rPr>
          <w:rFonts w:ascii="Times New Roman" w:hAnsi="Times New Roman" w:cs="Times New Roman"/>
          <w:sz w:val="28"/>
          <w:szCs w:val="28"/>
        </w:rPr>
        <w:t xml:space="preserve">та </w:t>
      </w:r>
      <w:r w:rsidRPr="0090017C">
        <w:rPr>
          <w:rFonts w:ascii="Times New Roman" w:hAnsi="Times New Roman" w:cs="Times New Roman"/>
          <w:sz w:val="28"/>
          <w:szCs w:val="28"/>
          <w:lang w:eastAsia="uk-UA"/>
        </w:rPr>
        <w:t>благодійних внесків</w:t>
      </w:r>
      <w:r w:rsidRPr="0090017C">
        <w:rPr>
          <w:rFonts w:ascii="Times New Roman" w:hAnsi="Times New Roman" w:cs="Times New Roman"/>
          <w:sz w:val="28"/>
          <w:szCs w:val="28"/>
        </w:rPr>
        <w:t xml:space="preserve"> </w:t>
      </w:r>
      <w:r>
        <w:rPr>
          <w:rFonts w:ascii="Times New Roman" w:hAnsi="Times New Roman" w:cs="Times New Roman"/>
          <w:sz w:val="28"/>
          <w:szCs w:val="28"/>
        </w:rPr>
        <w:t xml:space="preserve">– </w:t>
      </w:r>
      <w:r w:rsidR="00536E26">
        <w:rPr>
          <w:rFonts w:ascii="Times New Roman" w:hAnsi="Times New Roman" w:cs="Times New Roman"/>
          <w:sz w:val="28"/>
          <w:szCs w:val="28"/>
        </w:rPr>
        <w:t>11</w:t>
      </w:r>
      <w:r w:rsidRPr="0090017C">
        <w:rPr>
          <w:rFonts w:ascii="Times New Roman" w:hAnsi="Times New Roman" w:cs="Times New Roman"/>
          <w:sz w:val="28"/>
          <w:szCs w:val="28"/>
        </w:rPr>
        <w:t>00</w:t>
      </w:r>
      <w:r>
        <w:rPr>
          <w:rFonts w:ascii="Times New Roman" w:hAnsi="Times New Roman" w:cs="Times New Roman"/>
          <w:sz w:val="28"/>
          <w:szCs w:val="28"/>
        </w:rPr>
        <w:t xml:space="preserve"> грн.</w:t>
      </w:r>
      <w:r w:rsidRPr="000764C6">
        <w:rPr>
          <w:rFonts w:ascii="Times New Roman" w:hAnsi="Times New Roman" w:cs="Times New Roman"/>
          <w:sz w:val="28"/>
          <w:szCs w:val="28"/>
          <w:lang w:eastAsia="uk-UA"/>
        </w:rPr>
        <w:t xml:space="preserve"> </w:t>
      </w:r>
    </w:p>
    <w:p w:rsidR="00536E26" w:rsidRDefault="00536E26" w:rsidP="00D67C08">
      <w:pPr>
        <w:widowControl w:val="0"/>
        <w:spacing w:after="0" w:line="360" w:lineRule="auto"/>
        <w:ind w:firstLine="709"/>
        <w:jc w:val="both"/>
        <w:rPr>
          <w:rFonts w:ascii="Times New Roman" w:hAnsi="Times New Roman" w:cs="Times New Roman"/>
          <w:sz w:val="28"/>
          <w:szCs w:val="28"/>
        </w:rPr>
      </w:pPr>
    </w:p>
    <w:p w:rsidR="009340B1" w:rsidRPr="00AD7130" w:rsidRDefault="003161C0" w:rsidP="00D67C08">
      <w:pPr>
        <w:widowControl w:val="0"/>
        <w:spacing w:after="0" w:line="360" w:lineRule="auto"/>
        <w:ind w:firstLine="709"/>
        <w:jc w:val="both"/>
        <w:rPr>
          <w:rFonts w:ascii="Times New Roman" w:hAnsi="Times New Roman" w:cs="Times New Roman"/>
          <w:b/>
          <w:sz w:val="28"/>
          <w:szCs w:val="28"/>
        </w:rPr>
      </w:pPr>
      <w:r w:rsidRPr="00AD7130">
        <w:rPr>
          <w:rFonts w:ascii="Times New Roman" w:hAnsi="Times New Roman" w:cs="Times New Roman"/>
          <w:b/>
          <w:sz w:val="28"/>
          <w:szCs w:val="28"/>
        </w:rPr>
        <w:t xml:space="preserve">2.2. </w:t>
      </w:r>
      <w:r w:rsidR="00AD7130" w:rsidRPr="00AD7130">
        <w:rPr>
          <w:rFonts w:ascii="Times New Roman" w:hAnsi="Times New Roman" w:cs="Times New Roman"/>
          <w:b/>
          <w:sz w:val="28"/>
          <w:szCs w:val="28"/>
        </w:rPr>
        <w:t xml:space="preserve">Облік обмінних  та необмінних операцій </w:t>
      </w:r>
    </w:p>
    <w:p w:rsidR="00D612C4" w:rsidRDefault="00D612C4" w:rsidP="00D67C08">
      <w:pPr>
        <w:widowControl w:val="0"/>
        <w:spacing w:after="0" w:line="360" w:lineRule="auto"/>
        <w:ind w:firstLine="709"/>
        <w:jc w:val="both"/>
        <w:rPr>
          <w:rFonts w:ascii="Times New Roman" w:hAnsi="Times New Roman" w:cs="Times New Roman"/>
          <w:sz w:val="28"/>
          <w:szCs w:val="28"/>
        </w:rPr>
      </w:pPr>
    </w:p>
    <w:p w:rsidR="00733D23" w:rsidRPr="009C76CD" w:rsidRDefault="00DA0151" w:rsidP="00D67C08">
      <w:pPr>
        <w:widowControl w:val="0"/>
        <w:spacing w:after="0" w:line="360" w:lineRule="auto"/>
        <w:ind w:firstLine="709"/>
        <w:jc w:val="both"/>
        <w:rPr>
          <w:rFonts w:ascii="Times New Roman" w:hAnsi="Times New Roman" w:cs="Times New Roman"/>
          <w:sz w:val="28"/>
          <w:szCs w:val="28"/>
        </w:rPr>
      </w:pPr>
      <w:r>
        <w:rPr>
          <w:sz w:val="24"/>
          <w:szCs w:val="24"/>
        </w:rPr>
        <w:t>«</w:t>
      </w:r>
      <w:r w:rsidR="00733D23">
        <w:rPr>
          <w:rFonts w:ascii="Times New Roman" w:hAnsi="Times New Roman" w:cs="Times New Roman"/>
          <w:sz w:val="28"/>
          <w:szCs w:val="28"/>
        </w:rPr>
        <w:t>Обмінна операція – це господарська операція з продажу</w:t>
      </w:r>
      <w:r w:rsidR="00733D23" w:rsidRPr="00F16185">
        <w:rPr>
          <w:rFonts w:ascii="Times New Roman" w:hAnsi="Times New Roman" w:cs="Times New Roman"/>
          <w:sz w:val="28"/>
          <w:szCs w:val="28"/>
        </w:rPr>
        <w:t>/</w:t>
      </w:r>
      <w:r w:rsidR="00733D23">
        <w:rPr>
          <w:rFonts w:ascii="Times New Roman" w:hAnsi="Times New Roman" w:cs="Times New Roman"/>
          <w:sz w:val="28"/>
          <w:szCs w:val="28"/>
        </w:rPr>
        <w:t>придбання активів в обмін на грошові кошти, послуги (роботи), інші активи або погашення зобов’язань</w:t>
      </w:r>
      <w:r w:rsidR="00D869AF">
        <w:rPr>
          <w:sz w:val="24"/>
          <w:szCs w:val="24"/>
        </w:rPr>
        <w:t>»</w:t>
      </w:r>
      <w:r w:rsidR="00D869AF" w:rsidRPr="00D869AF">
        <w:rPr>
          <w:rFonts w:ascii="Times New Roman" w:hAnsi="Times New Roman" w:cs="Times New Roman"/>
          <w:sz w:val="28"/>
          <w:szCs w:val="28"/>
          <w:lang w:val="en-US"/>
        </w:rPr>
        <w:t xml:space="preserve"> </w:t>
      </w:r>
      <w:r w:rsidR="00D869AF">
        <w:rPr>
          <w:rFonts w:ascii="Times New Roman" w:hAnsi="Times New Roman" w:cs="Times New Roman"/>
          <w:sz w:val="28"/>
          <w:szCs w:val="28"/>
          <w:lang w:val="en-US"/>
        </w:rPr>
        <w:t>[</w:t>
      </w:r>
      <w:r w:rsidR="00D869AF">
        <w:rPr>
          <w:rFonts w:ascii="Times New Roman" w:hAnsi="Times New Roman" w:cs="Times New Roman"/>
          <w:sz w:val="28"/>
          <w:szCs w:val="28"/>
        </w:rPr>
        <w:t>36</w:t>
      </w:r>
      <w:r w:rsidR="00D869AF">
        <w:rPr>
          <w:rFonts w:ascii="Times New Roman" w:hAnsi="Times New Roman" w:cs="Times New Roman"/>
          <w:sz w:val="28"/>
          <w:szCs w:val="28"/>
          <w:lang w:val="en-US"/>
        </w:rPr>
        <w:t>]</w:t>
      </w:r>
      <w:r w:rsidR="00733D23">
        <w:rPr>
          <w:rFonts w:ascii="Times New Roman" w:hAnsi="Times New Roman" w:cs="Times New Roman"/>
          <w:sz w:val="28"/>
          <w:szCs w:val="28"/>
        </w:rPr>
        <w:t xml:space="preserve">. Дане визначення подано у НП(С)БОДС  124 </w:t>
      </w:r>
      <w:r>
        <w:rPr>
          <w:sz w:val="24"/>
          <w:szCs w:val="24"/>
        </w:rPr>
        <w:t>«</w:t>
      </w:r>
      <w:r w:rsidR="00733D23">
        <w:rPr>
          <w:rFonts w:ascii="Times New Roman" w:hAnsi="Times New Roman" w:cs="Times New Roman"/>
          <w:sz w:val="28"/>
          <w:szCs w:val="28"/>
        </w:rPr>
        <w:t>Доходи</w:t>
      </w:r>
      <w:r w:rsidR="00D869AF">
        <w:rPr>
          <w:sz w:val="24"/>
          <w:szCs w:val="24"/>
        </w:rPr>
        <w:t>»</w:t>
      </w:r>
      <w:r w:rsidR="00733D23">
        <w:rPr>
          <w:rFonts w:ascii="Times New Roman" w:hAnsi="Times New Roman" w:cs="Times New Roman"/>
          <w:sz w:val="28"/>
          <w:szCs w:val="28"/>
        </w:rPr>
        <w:t>.</w:t>
      </w:r>
    </w:p>
    <w:p w:rsidR="00596462" w:rsidRDefault="00596462" w:rsidP="00D67C0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B72A98">
        <w:rPr>
          <w:rFonts w:ascii="Times New Roman" w:hAnsi="Times New Roman" w:cs="Times New Roman"/>
          <w:sz w:val="28"/>
          <w:szCs w:val="28"/>
        </w:rPr>
        <w:t>оходи в бухгалтерському обліку поділяються на доходи від обмінних та необмінних операцій.</w:t>
      </w:r>
    </w:p>
    <w:p w:rsidR="00441082" w:rsidRDefault="00BE293F" w:rsidP="002246F1">
      <w:pPr>
        <w:pStyle w:val="Default"/>
        <w:widowControl w:val="0"/>
        <w:spacing w:line="360" w:lineRule="auto"/>
        <w:jc w:val="both"/>
        <w:rPr>
          <w:rFonts w:ascii="Times New Roman" w:hAnsi="Times New Roman" w:cs="Times New Roman"/>
        </w:rPr>
      </w:pPr>
      <w:r w:rsidRPr="00BE293F">
        <w:rPr>
          <w:rFonts w:ascii="Times New Roman" w:hAnsi="Times New Roman" w:cs="Times New Roman"/>
          <w:bCs/>
          <w:sz w:val="28"/>
          <w:szCs w:val="28"/>
        </w:rPr>
      </w:r>
      <w:r w:rsidRPr="00BE293F">
        <w:rPr>
          <w:rFonts w:ascii="Times New Roman" w:hAnsi="Times New Roman" w:cs="Times New Roman"/>
          <w:bCs/>
          <w:sz w:val="28"/>
          <w:szCs w:val="28"/>
        </w:rPr>
        <w:pict>
          <v:group id="_x0000_s1606" editas="canvas" style="width:459pt;height:222.2pt;mso-position-horizontal-relative:char;mso-position-vertical-relative:line" coordorigin="2281,10506" coordsize="7200,3440">
            <o:lock v:ext="edit" aspectratio="t"/>
            <v:shape id="_x0000_s1607" type="#_x0000_t75" style="position:absolute;left:2281;top:10506;width:7200;height:3440" o:preferrelative="f">
              <v:fill o:detectmouseclick="t"/>
              <v:path o:extrusionok="t" o:connecttype="none"/>
              <o:lock v:ext="edit" text="t"/>
            </v:shape>
            <v:roundrect id="_x0000_s1608" style="position:absolute;left:2281;top:10506;width:7200;height:418" arcsize="10923f">
              <v:textbox>
                <w:txbxContent>
                  <w:p w:rsidR="00613E93" w:rsidRPr="00441082" w:rsidRDefault="00613E93" w:rsidP="0014389B">
                    <w:pPr>
                      <w:jc w:val="center"/>
                      <w:rPr>
                        <w:sz w:val="28"/>
                        <w:szCs w:val="28"/>
                      </w:rPr>
                    </w:pPr>
                    <w:r w:rsidRPr="00441082">
                      <w:rPr>
                        <w:rFonts w:ascii="Times New Roman" w:eastAsia="Arimo" w:hAnsi="Times New Roman" w:cs="Times New Roman"/>
                        <w:sz w:val="28"/>
                        <w:szCs w:val="28"/>
                      </w:rPr>
                      <w:t>Доходи від обмінних операцій</w:t>
                    </w:r>
                  </w:p>
                  <w:p w:rsidR="00613E93" w:rsidRPr="00414B6E" w:rsidRDefault="00613E93" w:rsidP="0014389B"/>
                </w:txbxContent>
              </v:textbox>
            </v:roundrect>
            <v:roundrect id="_x0000_s1609" style="position:absolute;left:3128;top:11063;width:6353;height:410" arcsize="10923f">
              <v:textbox>
                <w:txbxContent>
                  <w:p w:rsidR="00613E93" w:rsidRPr="00441082" w:rsidRDefault="00613E93" w:rsidP="0014389B">
                    <w:pPr>
                      <w:jc w:val="center"/>
                      <w:rPr>
                        <w:sz w:val="28"/>
                        <w:szCs w:val="28"/>
                      </w:rPr>
                    </w:pPr>
                    <w:r w:rsidRPr="00441082">
                      <w:rPr>
                        <w:rFonts w:ascii="Times New Roman" w:eastAsia="Arimo" w:hAnsi="Times New Roman" w:cs="Times New Roman"/>
                        <w:sz w:val="28"/>
                        <w:szCs w:val="28"/>
                      </w:rPr>
                      <w:t>бюджетне асигнування;</w:t>
                    </w:r>
                  </w:p>
                  <w:p w:rsidR="00613E93" w:rsidRPr="007D4168" w:rsidRDefault="00613E93" w:rsidP="0014389B"/>
                </w:txbxContent>
              </v:textbox>
            </v:roundrect>
            <v:roundrect id="_x0000_s1610" style="position:absolute;left:3128;top:11577;width:6353;height:430" arcsize="10923f">
              <v:textbox>
                <w:txbxContent>
                  <w:p w:rsidR="00613E93" w:rsidRPr="00441082" w:rsidRDefault="00613E93" w:rsidP="0014389B">
                    <w:pPr>
                      <w:jc w:val="center"/>
                      <w:rPr>
                        <w:rFonts w:ascii="Times New Roman" w:hAnsi="Times New Roman" w:cs="Times New Roman"/>
                        <w:sz w:val="28"/>
                        <w:szCs w:val="28"/>
                      </w:rPr>
                    </w:pPr>
                    <w:r w:rsidRPr="00441082">
                      <w:rPr>
                        <w:rFonts w:ascii="Times New Roman" w:eastAsia="Arimo" w:hAnsi="Times New Roman" w:cs="Times New Roman"/>
                        <w:sz w:val="28"/>
                        <w:szCs w:val="28"/>
                      </w:rPr>
                      <w:t>доходи від надання  послуг</w:t>
                    </w:r>
                    <w:r>
                      <w:rPr>
                        <w:rFonts w:ascii="Times New Roman" w:eastAsia="Arimo" w:hAnsi="Times New Roman" w:cs="Times New Roman"/>
                        <w:sz w:val="28"/>
                        <w:szCs w:val="28"/>
                      </w:rPr>
                      <w:t xml:space="preserve"> (виконання робіт)</w:t>
                    </w:r>
                    <w:r w:rsidRPr="00441082">
                      <w:rPr>
                        <w:rFonts w:ascii="Times New Roman" w:eastAsia="Arimo" w:hAnsi="Times New Roman" w:cs="Times New Roman"/>
                        <w:sz w:val="28"/>
                        <w:szCs w:val="28"/>
                      </w:rPr>
                      <w:t>;</w:t>
                    </w:r>
                  </w:p>
                  <w:p w:rsidR="00613E93" w:rsidRPr="00414B6E" w:rsidRDefault="00613E93" w:rsidP="0014389B">
                    <w:pPr>
                      <w:rPr>
                        <w:szCs w:val="28"/>
                      </w:rPr>
                    </w:pPr>
                  </w:p>
                </w:txbxContent>
              </v:textbox>
            </v:roundrect>
            <v:line id="_x0000_s1611" style="position:absolute" from="2566,10924" to="2567,13567"/>
            <v:line id="_x0000_s1612" style="position:absolute" from="2567,11800" to="3132,11802">
              <v:stroke endarrow="block"/>
            </v:line>
            <v:line id="_x0000_s1613" style="position:absolute" from="2567,11229" to="3132,11231">
              <v:stroke endarrow="block"/>
            </v:line>
            <v:roundrect id="_x0000_s1614" style="position:absolute;left:3128;top:12158;width:6353;height:429" arcsize="10923f">
              <v:textbox>
                <w:txbxContent>
                  <w:p w:rsidR="00613E93" w:rsidRPr="00441082" w:rsidRDefault="00613E93" w:rsidP="0014389B">
                    <w:pPr>
                      <w:jc w:val="center"/>
                      <w:rPr>
                        <w:sz w:val="28"/>
                        <w:szCs w:val="28"/>
                      </w:rPr>
                    </w:pPr>
                    <w:r w:rsidRPr="00441082">
                      <w:rPr>
                        <w:rFonts w:ascii="Times New Roman" w:eastAsia="Arimo" w:hAnsi="Times New Roman" w:cs="Times New Roman"/>
                        <w:sz w:val="28"/>
                        <w:szCs w:val="28"/>
                      </w:rPr>
                      <w:t>доходи від продажу</w:t>
                    </w:r>
                    <w:r>
                      <w:rPr>
                        <w:rFonts w:ascii="Times New Roman" w:eastAsia="Arimo" w:hAnsi="Times New Roman" w:cs="Times New Roman"/>
                        <w:sz w:val="28"/>
                        <w:szCs w:val="28"/>
                      </w:rPr>
                      <w:t xml:space="preserve"> активів</w:t>
                    </w:r>
                    <w:r w:rsidRPr="00441082">
                      <w:rPr>
                        <w:rFonts w:ascii="Times New Roman" w:eastAsia="Arimo" w:hAnsi="Times New Roman" w:cs="Times New Roman"/>
                        <w:sz w:val="28"/>
                        <w:szCs w:val="28"/>
                      </w:rPr>
                      <w:t>;</w:t>
                    </w:r>
                  </w:p>
                  <w:p w:rsidR="00613E93" w:rsidRPr="00441082" w:rsidRDefault="00613E93" w:rsidP="0014389B">
                    <w:pPr>
                      <w:jc w:val="center"/>
                      <w:rPr>
                        <w:sz w:val="28"/>
                        <w:szCs w:val="28"/>
                      </w:rPr>
                    </w:pPr>
                  </w:p>
                  <w:p w:rsidR="00613E93" w:rsidRPr="007D4168" w:rsidRDefault="00613E93" w:rsidP="0014389B"/>
                </w:txbxContent>
              </v:textbox>
            </v:roundrect>
            <v:line id="_x0000_s1615" style="position:absolute" from="2566,12929" to="3132,12930">
              <v:stroke endarrow="block"/>
            </v:line>
            <v:roundrect id="_x0000_s1616" style="position:absolute;left:3128;top:12750;width:6353;height:430" arcsize="10923f">
              <v:textbox>
                <w:txbxContent>
                  <w:p w:rsidR="00613E93" w:rsidRPr="001D47ED" w:rsidRDefault="00613E93" w:rsidP="0014389B">
                    <w:pPr>
                      <w:jc w:val="center"/>
                      <w:rPr>
                        <w:rFonts w:ascii="Times New Roman" w:hAnsi="Times New Roman" w:cs="Times New Roman"/>
                        <w:sz w:val="28"/>
                        <w:szCs w:val="28"/>
                      </w:rPr>
                    </w:pPr>
                    <w:r w:rsidRPr="001D47ED">
                      <w:rPr>
                        <w:rFonts w:ascii="Times New Roman" w:hAnsi="Times New Roman" w:cs="Times New Roman"/>
                        <w:sz w:val="28"/>
                        <w:szCs w:val="28"/>
                      </w:rPr>
                      <w:t>фінансові доходи</w:t>
                    </w:r>
                  </w:p>
                </w:txbxContent>
              </v:textbox>
            </v:roundrect>
            <v:roundrect id="_x0000_s1617" style="position:absolute;left:3128;top:13342;width:6353;height:395" arcsize="10923f">
              <v:textbox>
                <w:txbxContent>
                  <w:p w:rsidR="00613E93" w:rsidRPr="00441082" w:rsidRDefault="00613E93" w:rsidP="0014389B">
                    <w:pPr>
                      <w:autoSpaceDE w:val="0"/>
                      <w:autoSpaceDN w:val="0"/>
                      <w:adjustRightInd w:val="0"/>
                      <w:spacing w:after="0" w:line="240" w:lineRule="auto"/>
                      <w:jc w:val="center"/>
                      <w:rPr>
                        <w:rFonts w:ascii="Times New Roman" w:eastAsia="Arimo" w:hAnsi="Times New Roman" w:cs="Times New Roman"/>
                        <w:sz w:val="28"/>
                        <w:szCs w:val="28"/>
                      </w:rPr>
                    </w:pPr>
                    <w:r>
                      <w:rPr>
                        <w:rFonts w:ascii="Times New Roman" w:eastAsia="Arimo" w:hAnsi="Times New Roman" w:cs="Times New Roman"/>
                        <w:sz w:val="28"/>
                        <w:szCs w:val="28"/>
                      </w:rPr>
                      <w:t xml:space="preserve">інші доходи від </w:t>
                    </w:r>
                    <w:r w:rsidRPr="00441082">
                      <w:rPr>
                        <w:rFonts w:ascii="Times New Roman" w:eastAsia="Arimo" w:hAnsi="Times New Roman" w:cs="Times New Roman"/>
                        <w:sz w:val="28"/>
                        <w:szCs w:val="28"/>
                      </w:rPr>
                      <w:t>обмінних операцій</w:t>
                    </w:r>
                  </w:p>
                  <w:p w:rsidR="00613E93" w:rsidRPr="007D4168" w:rsidRDefault="00613E93" w:rsidP="0014389B"/>
                </w:txbxContent>
              </v:textbox>
            </v:roundrect>
            <v:line id="_x0000_s1843" style="position:absolute" from="2568,13567" to="3132,13570">
              <v:stroke endarrow="block"/>
            </v:line>
            <v:line id="_x0000_s1844" style="position:absolute" from="2568,12404" to="3132,12406">
              <v:stroke endarrow="block"/>
            </v:line>
            <w10:wrap type="none"/>
            <w10:anchorlock/>
          </v:group>
        </w:pict>
      </w:r>
    </w:p>
    <w:p w:rsidR="001D47ED" w:rsidRPr="00441082" w:rsidRDefault="00441082" w:rsidP="001D47ED">
      <w:pPr>
        <w:ind w:firstLine="709"/>
        <w:rPr>
          <w:sz w:val="28"/>
          <w:szCs w:val="28"/>
        </w:rPr>
      </w:pPr>
      <w:r w:rsidRPr="006A631B">
        <w:rPr>
          <w:rFonts w:ascii="Times New Roman" w:hAnsi="Times New Roman" w:cs="Times New Roman"/>
          <w:sz w:val="28"/>
          <w:szCs w:val="28"/>
        </w:rPr>
        <w:t>Рис.</w:t>
      </w:r>
      <w:r>
        <w:rPr>
          <w:rFonts w:ascii="Times New Roman" w:hAnsi="Times New Roman" w:cs="Times New Roman"/>
          <w:sz w:val="28"/>
          <w:szCs w:val="28"/>
        </w:rPr>
        <w:t>2</w:t>
      </w:r>
      <w:r w:rsidRPr="006A631B">
        <w:rPr>
          <w:rFonts w:ascii="Times New Roman" w:hAnsi="Times New Roman" w:cs="Times New Roman"/>
          <w:sz w:val="28"/>
          <w:szCs w:val="28"/>
        </w:rPr>
        <w:t>.</w:t>
      </w:r>
      <w:r w:rsidR="0013246C">
        <w:rPr>
          <w:rFonts w:ascii="Times New Roman" w:hAnsi="Times New Roman" w:cs="Times New Roman"/>
          <w:sz w:val="28"/>
          <w:szCs w:val="28"/>
        </w:rPr>
        <w:t>9</w:t>
      </w:r>
      <w:r>
        <w:rPr>
          <w:rFonts w:ascii="Times New Roman" w:hAnsi="Times New Roman" w:cs="Times New Roman"/>
          <w:sz w:val="28"/>
          <w:szCs w:val="28"/>
        </w:rPr>
        <w:t>.</w:t>
      </w:r>
      <w:r w:rsidRPr="006A631B">
        <w:rPr>
          <w:rFonts w:ascii="Times New Roman" w:hAnsi="Times New Roman" w:cs="Times New Roman"/>
          <w:sz w:val="28"/>
          <w:szCs w:val="28"/>
        </w:rPr>
        <w:t xml:space="preserve"> </w:t>
      </w:r>
      <w:r w:rsidR="001D47ED">
        <w:rPr>
          <w:rFonts w:ascii="Times New Roman" w:eastAsia="Arimo" w:hAnsi="Times New Roman" w:cs="Times New Roman"/>
          <w:sz w:val="28"/>
          <w:szCs w:val="28"/>
        </w:rPr>
        <w:t>Класифікація доходів</w:t>
      </w:r>
      <w:r w:rsidR="001D47ED" w:rsidRPr="00441082">
        <w:rPr>
          <w:rFonts w:ascii="Times New Roman" w:eastAsia="Arimo" w:hAnsi="Times New Roman" w:cs="Times New Roman"/>
          <w:sz w:val="28"/>
          <w:szCs w:val="28"/>
        </w:rPr>
        <w:t xml:space="preserve"> від обмінних операцій</w:t>
      </w:r>
    </w:p>
    <w:p w:rsidR="00441082" w:rsidRPr="006A631B" w:rsidRDefault="00441082" w:rsidP="001D47ED">
      <w:pPr>
        <w:widowControl w:val="0"/>
        <w:spacing w:after="0" w:line="360" w:lineRule="auto"/>
        <w:ind w:firstLine="709"/>
        <w:jc w:val="both"/>
        <w:rPr>
          <w:rFonts w:ascii="Times New Roman" w:hAnsi="Times New Roman" w:cs="Times New Roman"/>
          <w:sz w:val="24"/>
          <w:szCs w:val="24"/>
        </w:rPr>
      </w:pPr>
      <w:r w:rsidRPr="006A631B">
        <w:rPr>
          <w:rFonts w:ascii="Times New Roman" w:hAnsi="Times New Roman" w:cs="Times New Roman"/>
          <w:sz w:val="24"/>
          <w:szCs w:val="24"/>
        </w:rPr>
        <w:t>Примітка. Розроблено автором за даними [3</w:t>
      </w:r>
      <w:r>
        <w:rPr>
          <w:rFonts w:ascii="Times New Roman" w:hAnsi="Times New Roman" w:cs="Times New Roman"/>
          <w:sz w:val="24"/>
          <w:szCs w:val="24"/>
        </w:rPr>
        <w:t>6</w:t>
      </w:r>
      <w:r w:rsidRPr="006A631B">
        <w:rPr>
          <w:rFonts w:ascii="Times New Roman" w:hAnsi="Times New Roman" w:cs="Times New Roman"/>
          <w:sz w:val="24"/>
          <w:szCs w:val="24"/>
        </w:rPr>
        <w:t>]</w:t>
      </w:r>
    </w:p>
    <w:p w:rsidR="001D47ED" w:rsidRDefault="00BE293F" w:rsidP="002246F1">
      <w:pPr>
        <w:pStyle w:val="Default"/>
        <w:widowControl w:val="0"/>
        <w:spacing w:line="360" w:lineRule="auto"/>
        <w:jc w:val="both"/>
        <w:rPr>
          <w:rFonts w:ascii="Times New Roman" w:hAnsi="Times New Roman" w:cs="Times New Roman"/>
        </w:rPr>
      </w:pPr>
      <w:r w:rsidRPr="00BE293F">
        <w:rPr>
          <w:rFonts w:ascii="Times New Roman" w:hAnsi="Times New Roman" w:cs="Times New Roman"/>
          <w:bCs/>
          <w:sz w:val="28"/>
          <w:szCs w:val="28"/>
        </w:rPr>
      </w:r>
      <w:r w:rsidRPr="00BE293F">
        <w:rPr>
          <w:rFonts w:ascii="Times New Roman" w:hAnsi="Times New Roman" w:cs="Times New Roman"/>
          <w:bCs/>
          <w:sz w:val="28"/>
          <w:szCs w:val="28"/>
        </w:rPr>
        <w:pict>
          <v:group id="_x0000_s1618" editas="canvas" style="width:459pt;height:222.2pt;mso-position-horizontal-relative:char;mso-position-vertical-relative:line" coordorigin="2281,10506" coordsize="7200,3440">
            <o:lock v:ext="edit" aspectratio="t"/>
            <v:shape id="_x0000_s1619" type="#_x0000_t75" style="position:absolute;left:2281;top:10506;width:7200;height:3440" o:preferrelative="f">
              <v:fill o:detectmouseclick="t"/>
              <v:path o:extrusionok="t" o:connecttype="none"/>
              <o:lock v:ext="edit" text="t"/>
            </v:shape>
            <v:roundrect id="_x0000_s1620" style="position:absolute;left:2281;top:10506;width:7200;height:418" arcsize="10923f">
              <v:textbox>
                <w:txbxContent>
                  <w:p w:rsidR="00613E93" w:rsidRPr="00441082" w:rsidRDefault="00613E93" w:rsidP="0014389B">
                    <w:pPr>
                      <w:jc w:val="center"/>
                      <w:rPr>
                        <w:sz w:val="28"/>
                        <w:szCs w:val="28"/>
                      </w:rPr>
                    </w:pPr>
                    <w:r w:rsidRPr="00441082">
                      <w:rPr>
                        <w:rFonts w:ascii="Times New Roman" w:eastAsia="Arimo" w:hAnsi="Times New Roman" w:cs="Times New Roman"/>
                        <w:sz w:val="28"/>
                        <w:szCs w:val="28"/>
                      </w:rPr>
                      <w:t xml:space="preserve">Доходи від </w:t>
                    </w:r>
                    <w:r>
                      <w:rPr>
                        <w:rFonts w:ascii="Times New Roman" w:eastAsia="Arimo" w:hAnsi="Times New Roman" w:cs="Times New Roman"/>
                        <w:sz w:val="28"/>
                        <w:szCs w:val="28"/>
                      </w:rPr>
                      <w:t>не</w:t>
                    </w:r>
                    <w:r w:rsidRPr="00441082">
                      <w:rPr>
                        <w:rFonts w:ascii="Times New Roman" w:eastAsia="Arimo" w:hAnsi="Times New Roman" w:cs="Times New Roman"/>
                        <w:sz w:val="28"/>
                        <w:szCs w:val="28"/>
                      </w:rPr>
                      <w:t>обмінних операцій</w:t>
                    </w:r>
                  </w:p>
                  <w:p w:rsidR="00613E93" w:rsidRPr="00414B6E" w:rsidRDefault="00613E93" w:rsidP="0014389B"/>
                </w:txbxContent>
              </v:textbox>
            </v:roundrect>
            <v:roundrect id="_x0000_s1621" style="position:absolute;left:3128;top:11063;width:6353;height:410" arcsize="10923f">
              <v:textbox>
                <w:txbxContent>
                  <w:p w:rsidR="00613E93" w:rsidRPr="001D47ED" w:rsidRDefault="00613E93" w:rsidP="0014389B">
                    <w:pPr>
                      <w:jc w:val="center"/>
                      <w:rPr>
                        <w:sz w:val="28"/>
                        <w:szCs w:val="28"/>
                      </w:rPr>
                    </w:pPr>
                    <w:r w:rsidRPr="001D47ED">
                      <w:rPr>
                        <w:rFonts w:ascii="Times New Roman" w:eastAsia="Arimo" w:hAnsi="Times New Roman" w:cs="Times New Roman"/>
                        <w:sz w:val="28"/>
                        <w:szCs w:val="28"/>
                      </w:rPr>
                      <w:t>податкові надходження;</w:t>
                    </w:r>
                  </w:p>
                  <w:p w:rsidR="00613E93" w:rsidRPr="00441082" w:rsidRDefault="00613E93" w:rsidP="0014389B">
                    <w:pPr>
                      <w:jc w:val="center"/>
                      <w:rPr>
                        <w:sz w:val="28"/>
                        <w:szCs w:val="28"/>
                      </w:rPr>
                    </w:pPr>
                    <w:r w:rsidRPr="00441082">
                      <w:rPr>
                        <w:rFonts w:ascii="Times New Roman" w:eastAsia="Arimo" w:hAnsi="Times New Roman" w:cs="Times New Roman"/>
                        <w:sz w:val="28"/>
                        <w:szCs w:val="28"/>
                      </w:rPr>
                      <w:t>;</w:t>
                    </w:r>
                  </w:p>
                  <w:p w:rsidR="00613E93" w:rsidRPr="007D4168" w:rsidRDefault="00613E93" w:rsidP="0014389B"/>
                </w:txbxContent>
              </v:textbox>
            </v:roundrect>
            <v:roundrect id="_x0000_s1622" style="position:absolute;left:3128;top:11577;width:6353;height:430" arcsize="10923f">
              <v:textbox>
                <w:txbxContent>
                  <w:p w:rsidR="00613E93" w:rsidRPr="001D47ED" w:rsidRDefault="00613E93" w:rsidP="0014389B">
                    <w:pPr>
                      <w:jc w:val="center"/>
                      <w:rPr>
                        <w:sz w:val="28"/>
                        <w:szCs w:val="28"/>
                      </w:rPr>
                    </w:pPr>
                    <w:r w:rsidRPr="001D47ED">
                      <w:rPr>
                        <w:rFonts w:ascii="Times New Roman" w:eastAsia="Arimo" w:hAnsi="Times New Roman" w:cs="Times New Roman"/>
                        <w:sz w:val="28"/>
                        <w:szCs w:val="28"/>
                      </w:rPr>
                      <w:t>неподаткові надходження;</w:t>
                    </w:r>
                  </w:p>
                </w:txbxContent>
              </v:textbox>
            </v:roundrect>
            <v:line id="_x0000_s1623" style="position:absolute" from="2570,10924" to="2571,13582"/>
            <v:line id="_x0000_s1624" style="position:absolute" from="2565,11778" to="3130,11779">
              <v:stroke endarrow="block"/>
            </v:line>
            <v:line id="_x0000_s1625" style="position:absolute" from="2567,11229" to="3132,11231">
              <v:stroke endarrow="block"/>
            </v:line>
            <v:roundrect id="_x0000_s1626" style="position:absolute;left:3128;top:12158;width:6353;height:429" arcsize="10923f">
              <v:textbox>
                <w:txbxContent>
                  <w:p w:rsidR="00613E93" w:rsidRPr="001D47ED" w:rsidRDefault="00613E93" w:rsidP="0014389B">
                    <w:pPr>
                      <w:jc w:val="center"/>
                      <w:rPr>
                        <w:sz w:val="28"/>
                        <w:szCs w:val="28"/>
                      </w:rPr>
                    </w:pPr>
                    <w:r w:rsidRPr="001D47ED">
                      <w:rPr>
                        <w:rFonts w:ascii="Times New Roman" w:eastAsia="Arimo" w:hAnsi="Times New Roman" w:cs="Times New Roman"/>
                        <w:sz w:val="28"/>
                        <w:szCs w:val="28"/>
                      </w:rPr>
                      <w:t>трансферти</w:t>
                    </w:r>
                    <w:r>
                      <w:rPr>
                        <w:rFonts w:ascii="Times New Roman" w:eastAsia="Arimo" w:hAnsi="Times New Roman" w:cs="Times New Roman"/>
                        <w:sz w:val="28"/>
                        <w:szCs w:val="28"/>
                      </w:rPr>
                      <w:t>;</w:t>
                    </w:r>
                  </w:p>
                  <w:p w:rsidR="00613E93" w:rsidRPr="007D4168" w:rsidRDefault="00613E93" w:rsidP="0014389B"/>
                </w:txbxContent>
              </v:textbox>
            </v:roundrect>
            <v:line id="_x0000_s1627" style="position:absolute" from="2571,12996" to="3135,12998">
              <v:stroke endarrow="block"/>
            </v:line>
            <v:roundrect id="_x0000_s1628" style="position:absolute;left:3128;top:12750;width:6353;height:430" arcsize="10923f">
              <v:textbox>
                <w:txbxContent>
                  <w:p w:rsidR="00613E93" w:rsidRPr="001D47ED" w:rsidRDefault="00613E93" w:rsidP="0014389B">
                    <w:pPr>
                      <w:jc w:val="center"/>
                      <w:rPr>
                        <w:sz w:val="28"/>
                        <w:szCs w:val="28"/>
                      </w:rPr>
                    </w:pPr>
                    <w:r w:rsidRPr="001D47ED">
                      <w:rPr>
                        <w:rFonts w:ascii="Times New Roman" w:eastAsia="Arimo" w:hAnsi="Times New Roman" w:cs="Times New Roman"/>
                        <w:sz w:val="28"/>
                        <w:szCs w:val="28"/>
                      </w:rPr>
                      <w:t>надходження до державних цільових фондів;</w:t>
                    </w:r>
                  </w:p>
                  <w:p w:rsidR="00613E93" w:rsidRPr="001D47ED" w:rsidRDefault="00613E93" w:rsidP="0014389B"/>
                </w:txbxContent>
              </v:textbox>
            </v:roundrect>
            <v:roundrect id="_x0000_s1629" style="position:absolute;left:3128;top:13342;width:6353;height:395" arcsize="10923f">
              <v:textbox>
                <w:txbxContent>
                  <w:p w:rsidR="00613E93" w:rsidRPr="00441082" w:rsidRDefault="00613E93" w:rsidP="0014389B">
                    <w:pPr>
                      <w:autoSpaceDE w:val="0"/>
                      <w:autoSpaceDN w:val="0"/>
                      <w:adjustRightInd w:val="0"/>
                      <w:spacing w:after="0" w:line="240" w:lineRule="auto"/>
                      <w:jc w:val="center"/>
                      <w:rPr>
                        <w:rFonts w:ascii="Times New Roman" w:eastAsia="Arimo" w:hAnsi="Times New Roman" w:cs="Times New Roman"/>
                        <w:sz w:val="28"/>
                        <w:szCs w:val="28"/>
                      </w:rPr>
                    </w:pPr>
                    <w:r>
                      <w:rPr>
                        <w:rFonts w:ascii="Times New Roman" w:eastAsia="Arimo" w:hAnsi="Times New Roman" w:cs="Times New Roman"/>
                        <w:sz w:val="28"/>
                        <w:szCs w:val="28"/>
                      </w:rPr>
                      <w:t>інші доходи від не</w:t>
                    </w:r>
                    <w:r w:rsidRPr="00441082">
                      <w:rPr>
                        <w:rFonts w:ascii="Times New Roman" w:eastAsia="Arimo" w:hAnsi="Times New Roman" w:cs="Times New Roman"/>
                        <w:sz w:val="28"/>
                        <w:szCs w:val="28"/>
                      </w:rPr>
                      <w:t>обмінних операцій</w:t>
                    </w:r>
                  </w:p>
                  <w:p w:rsidR="00613E93" w:rsidRPr="007D4168" w:rsidRDefault="00613E93" w:rsidP="0014389B"/>
                </w:txbxContent>
              </v:textbox>
            </v:roundrect>
            <v:line id="_x0000_s1845" style="position:absolute" from="2568,13560" to="3133,13561">
              <v:stroke endarrow="block"/>
            </v:line>
            <v:line id="_x0000_s1846" style="position:absolute" from="2568,12394" to="3133,12395">
              <v:stroke endarrow="block"/>
            </v:line>
            <w10:wrap type="none"/>
            <w10:anchorlock/>
          </v:group>
        </w:pict>
      </w:r>
    </w:p>
    <w:p w:rsidR="00596462" w:rsidRDefault="00596462" w:rsidP="00596462">
      <w:pPr>
        <w:spacing w:after="0" w:line="360" w:lineRule="auto"/>
        <w:ind w:firstLine="709"/>
        <w:jc w:val="both"/>
      </w:pPr>
      <w:r w:rsidRPr="00764918">
        <w:rPr>
          <w:rFonts w:ascii="Times New Roman" w:hAnsi="Times New Roman" w:cs="Times New Roman"/>
          <w:sz w:val="28"/>
          <w:szCs w:val="28"/>
        </w:rPr>
        <w:t>Рис.2.</w:t>
      </w:r>
      <w:r w:rsidR="0013246C">
        <w:rPr>
          <w:rFonts w:ascii="Times New Roman" w:hAnsi="Times New Roman" w:cs="Times New Roman"/>
          <w:sz w:val="28"/>
          <w:szCs w:val="28"/>
        </w:rPr>
        <w:t>10</w:t>
      </w:r>
      <w:r>
        <w:rPr>
          <w:rFonts w:ascii="Times New Roman" w:hAnsi="Times New Roman" w:cs="Times New Roman"/>
          <w:sz w:val="28"/>
          <w:szCs w:val="28"/>
        </w:rPr>
        <w:t xml:space="preserve">. </w:t>
      </w:r>
      <w:r>
        <w:rPr>
          <w:rFonts w:ascii="Times New Roman" w:eastAsia="Arimo" w:hAnsi="Times New Roman" w:cs="Times New Roman"/>
          <w:sz w:val="28"/>
          <w:szCs w:val="28"/>
        </w:rPr>
        <w:t xml:space="preserve">Класифікація доходів </w:t>
      </w:r>
      <w:r w:rsidRPr="00531A28">
        <w:rPr>
          <w:rFonts w:ascii="Times New Roman" w:eastAsia="Arimo" w:hAnsi="Times New Roman" w:cs="Times New Roman"/>
          <w:sz w:val="28"/>
          <w:szCs w:val="28"/>
        </w:rPr>
        <w:t>від необмінних операцій</w:t>
      </w:r>
      <w:r>
        <w:rPr>
          <w:rFonts w:ascii="Times New Roman" w:eastAsia="Arimo" w:hAnsi="Times New Roman" w:cs="Times New Roman"/>
          <w:sz w:val="28"/>
          <w:szCs w:val="28"/>
        </w:rPr>
        <w:t xml:space="preserve"> </w:t>
      </w:r>
    </w:p>
    <w:p w:rsidR="00596462" w:rsidRPr="00764918" w:rsidRDefault="00596462" w:rsidP="00596462">
      <w:pPr>
        <w:widowControl w:val="0"/>
        <w:spacing w:after="0" w:line="360" w:lineRule="auto"/>
        <w:ind w:firstLine="709"/>
        <w:jc w:val="both"/>
        <w:rPr>
          <w:rFonts w:ascii="Times New Roman" w:hAnsi="Times New Roman" w:cs="Times New Roman"/>
          <w:bCs/>
          <w:color w:val="000000"/>
          <w:sz w:val="24"/>
          <w:szCs w:val="24"/>
        </w:rPr>
      </w:pPr>
      <w:r w:rsidRPr="00764918">
        <w:rPr>
          <w:rFonts w:ascii="Times New Roman" w:hAnsi="Times New Roman" w:cs="Times New Roman"/>
          <w:bCs/>
          <w:color w:val="000000"/>
          <w:sz w:val="24"/>
          <w:szCs w:val="24"/>
        </w:rPr>
        <w:t>Примітка. Розроблено автором за даними [</w:t>
      </w:r>
      <w:r w:rsidR="001E0D72">
        <w:rPr>
          <w:rFonts w:ascii="Times New Roman" w:hAnsi="Times New Roman" w:cs="Times New Roman"/>
          <w:bCs/>
          <w:color w:val="000000"/>
          <w:sz w:val="24"/>
          <w:szCs w:val="24"/>
        </w:rPr>
        <w:t>36</w:t>
      </w:r>
      <w:r w:rsidRPr="00764918">
        <w:rPr>
          <w:rFonts w:ascii="Times New Roman" w:hAnsi="Times New Roman" w:cs="Times New Roman"/>
          <w:bCs/>
          <w:color w:val="000000"/>
          <w:sz w:val="24"/>
          <w:szCs w:val="24"/>
        </w:rPr>
        <w:t>]</w:t>
      </w:r>
    </w:p>
    <w:p w:rsidR="00D612C4" w:rsidRDefault="00D612C4" w:rsidP="00D612C4">
      <w:pPr>
        <w:widowControl w:val="0"/>
        <w:tabs>
          <w:tab w:val="left" w:pos="9638"/>
        </w:tabs>
        <w:spacing w:after="0" w:line="360" w:lineRule="auto"/>
        <w:ind w:firstLine="709"/>
        <w:jc w:val="both"/>
        <w:rPr>
          <w:rFonts w:ascii="Times New Roman" w:hAnsi="Times New Roman" w:cs="Times New Roman"/>
          <w:sz w:val="28"/>
          <w:szCs w:val="28"/>
        </w:rPr>
      </w:pPr>
      <w:r w:rsidRPr="00576E2C">
        <w:rPr>
          <w:rFonts w:ascii="Times New Roman" w:hAnsi="Times New Roman" w:cs="Times New Roman"/>
          <w:sz w:val="28"/>
          <w:szCs w:val="28"/>
        </w:rPr>
        <w:t xml:space="preserve">Трансформація вітчизняного обліку до міжнародної практики передбачає використання Національних стандартів обліку у державному секторі. Застосування стандартів дозволяє запровадити ряд змін в облікову практику діяльності установ. Так, Національне положення (стандарт) бухгалтерського обліку в державному секторі 135 </w:t>
      </w:r>
      <w:r w:rsidR="00DA0151">
        <w:rPr>
          <w:sz w:val="24"/>
          <w:szCs w:val="24"/>
        </w:rPr>
        <w:t>«</w:t>
      </w:r>
      <w:r w:rsidRPr="00576E2C">
        <w:rPr>
          <w:rFonts w:ascii="Times New Roman" w:hAnsi="Times New Roman" w:cs="Times New Roman"/>
          <w:sz w:val="28"/>
          <w:szCs w:val="28"/>
        </w:rPr>
        <w:t>Витрати</w:t>
      </w:r>
      <w:r w:rsidR="00D869AF">
        <w:rPr>
          <w:sz w:val="24"/>
          <w:szCs w:val="24"/>
        </w:rPr>
        <w:t>»</w:t>
      </w:r>
      <w:r w:rsidRPr="00576E2C">
        <w:rPr>
          <w:rFonts w:ascii="Times New Roman" w:hAnsi="Times New Roman" w:cs="Times New Roman"/>
          <w:sz w:val="28"/>
          <w:szCs w:val="28"/>
        </w:rPr>
        <w:t xml:space="preserve"> замінює термін </w:t>
      </w:r>
      <w:r w:rsidR="00DA0151">
        <w:rPr>
          <w:sz w:val="24"/>
          <w:szCs w:val="24"/>
        </w:rPr>
        <w:lastRenderedPageBreak/>
        <w:t>«</w:t>
      </w:r>
      <w:r w:rsidRPr="00576E2C">
        <w:rPr>
          <w:rFonts w:ascii="Times New Roman" w:hAnsi="Times New Roman" w:cs="Times New Roman"/>
          <w:sz w:val="28"/>
          <w:szCs w:val="28"/>
        </w:rPr>
        <w:t>видатки</w:t>
      </w:r>
      <w:r w:rsidR="00D869AF">
        <w:rPr>
          <w:sz w:val="24"/>
          <w:szCs w:val="24"/>
        </w:rPr>
        <w:t>»</w:t>
      </w:r>
      <w:r w:rsidRPr="00576E2C">
        <w:rPr>
          <w:rFonts w:ascii="Times New Roman" w:hAnsi="Times New Roman" w:cs="Times New Roman"/>
          <w:sz w:val="28"/>
          <w:szCs w:val="28"/>
        </w:rPr>
        <w:t xml:space="preserve"> на </w:t>
      </w:r>
      <w:r w:rsidR="00DA0151">
        <w:rPr>
          <w:sz w:val="24"/>
          <w:szCs w:val="24"/>
        </w:rPr>
        <w:t>«</w:t>
      </w:r>
      <w:r w:rsidRPr="00576E2C">
        <w:rPr>
          <w:rFonts w:ascii="Times New Roman" w:hAnsi="Times New Roman" w:cs="Times New Roman"/>
          <w:sz w:val="28"/>
          <w:szCs w:val="28"/>
        </w:rPr>
        <w:t>витрати</w:t>
      </w:r>
      <w:r w:rsidR="00D869AF">
        <w:rPr>
          <w:sz w:val="24"/>
          <w:szCs w:val="24"/>
        </w:rPr>
        <w:t>»</w:t>
      </w:r>
      <w:r w:rsidR="001E0D72">
        <w:rPr>
          <w:rFonts w:ascii="Times New Roman" w:hAnsi="Times New Roman" w:cs="Times New Roman"/>
          <w:sz w:val="28"/>
          <w:szCs w:val="28"/>
        </w:rPr>
        <w:t xml:space="preserve"> </w:t>
      </w:r>
      <w:r w:rsidR="001E0D72">
        <w:rPr>
          <w:rFonts w:ascii="Times New Roman" w:hAnsi="Times New Roman" w:cs="Times New Roman"/>
          <w:sz w:val="28"/>
          <w:szCs w:val="28"/>
          <w:lang w:val="en-US"/>
        </w:rPr>
        <w:t>[</w:t>
      </w:r>
      <w:r w:rsidR="001E0D72">
        <w:rPr>
          <w:rFonts w:ascii="Times New Roman" w:hAnsi="Times New Roman" w:cs="Times New Roman"/>
          <w:sz w:val="28"/>
          <w:szCs w:val="28"/>
        </w:rPr>
        <w:t>37</w:t>
      </w:r>
      <w:r w:rsidR="001E0D72">
        <w:rPr>
          <w:rFonts w:ascii="Times New Roman" w:hAnsi="Times New Roman" w:cs="Times New Roman"/>
          <w:sz w:val="28"/>
          <w:szCs w:val="28"/>
          <w:lang w:val="en-US"/>
        </w:rPr>
        <w:t>]</w:t>
      </w:r>
      <w:r w:rsidRPr="00576E2C">
        <w:rPr>
          <w:rFonts w:ascii="Times New Roman" w:hAnsi="Times New Roman" w:cs="Times New Roman"/>
          <w:sz w:val="28"/>
          <w:szCs w:val="28"/>
        </w:rPr>
        <w:t>. Міжнародні стандарти обліку у державному секторі використовують термін витрати, а їх відображення в обліку здійснюється згідно із принципом нарахування, тобто в міру споживання ресурсів або вигід.</w:t>
      </w:r>
    </w:p>
    <w:p w:rsidR="008E1842" w:rsidRPr="008E1842" w:rsidRDefault="008E1842" w:rsidP="008E1842">
      <w:pPr>
        <w:widowControl w:val="0"/>
        <w:spacing w:after="0" w:line="360" w:lineRule="auto"/>
        <w:ind w:firstLine="709"/>
        <w:jc w:val="right"/>
        <w:rPr>
          <w:rStyle w:val="ab"/>
          <w:rFonts w:ascii="Times New Roman" w:hAnsi="Times New Roman" w:cs="Times New Roman"/>
          <w:b w:val="0"/>
          <w:sz w:val="28"/>
          <w:szCs w:val="28"/>
        </w:rPr>
      </w:pPr>
      <w:r w:rsidRPr="008E1842">
        <w:rPr>
          <w:rStyle w:val="ab"/>
          <w:rFonts w:ascii="Times New Roman" w:hAnsi="Times New Roman" w:cs="Times New Roman"/>
          <w:b w:val="0"/>
          <w:sz w:val="28"/>
          <w:szCs w:val="28"/>
        </w:rPr>
        <w:t>Таблиця 2.</w:t>
      </w:r>
      <w:r w:rsidR="006532D5">
        <w:rPr>
          <w:rStyle w:val="ab"/>
          <w:rFonts w:ascii="Times New Roman" w:hAnsi="Times New Roman" w:cs="Times New Roman"/>
          <w:b w:val="0"/>
          <w:sz w:val="28"/>
          <w:szCs w:val="28"/>
        </w:rPr>
        <w:t>5</w:t>
      </w:r>
    </w:p>
    <w:p w:rsidR="008E1842" w:rsidRPr="00126AF5" w:rsidRDefault="008E1842" w:rsidP="008E1842">
      <w:pPr>
        <w:widowControl w:val="0"/>
        <w:shd w:val="clear" w:color="auto" w:fill="FFFFFF"/>
        <w:tabs>
          <w:tab w:val="left" w:pos="9638"/>
        </w:tabs>
        <w:autoSpaceDE w:val="0"/>
        <w:autoSpaceDN w:val="0"/>
        <w:adjustRightInd w:val="0"/>
        <w:spacing w:after="0" w:line="360" w:lineRule="auto"/>
        <w:ind w:firstLine="709"/>
        <w:jc w:val="center"/>
        <w:rPr>
          <w:rFonts w:ascii="Times New Roman" w:hAnsi="Times New Roman" w:cs="Times New Roman"/>
          <w:color w:val="000000"/>
          <w:sz w:val="28"/>
          <w:szCs w:val="28"/>
        </w:rPr>
      </w:pPr>
      <w:r w:rsidRPr="00126AF5">
        <w:rPr>
          <w:rFonts w:ascii="Times New Roman" w:hAnsi="Times New Roman" w:cs="Times New Roman"/>
          <w:color w:val="000000"/>
          <w:sz w:val="28"/>
          <w:szCs w:val="28"/>
        </w:rPr>
        <w:t>Звіт про фінансов</w:t>
      </w:r>
      <w:r>
        <w:rPr>
          <w:rFonts w:ascii="Times New Roman" w:hAnsi="Times New Roman" w:cs="Times New Roman"/>
          <w:color w:val="000000"/>
          <w:sz w:val="28"/>
          <w:szCs w:val="28"/>
        </w:rPr>
        <w:t>і</w:t>
      </w:r>
      <w:r w:rsidRPr="00126AF5">
        <w:rPr>
          <w:rFonts w:ascii="Times New Roman" w:hAnsi="Times New Roman" w:cs="Times New Roman"/>
          <w:color w:val="000000"/>
          <w:sz w:val="28"/>
          <w:szCs w:val="28"/>
        </w:rPr>
        <w:t xml:space="preserve"> результати </w:t>
      </w:r>
      <w:r w:rsidRPr="00217966">
        <w:rPr>
          <w:rFonts w:ascii="Times New Roman" w:hAnsi="Times New Roman" w:cs="Times New Roman"/>
          <w:sz w:val="28"/>
          <w:szCs w:val="28"/>
        </w:rPr>
        <w:t>ра</w:t>
      </w:r>
      <w:r>
        <w:rPr>
          <w:rFonts w:ascii="Times New Roman" w:hAnsi="Times New Roman" w:cs="Times New Roman"/>
          <w:sz w:val="28"/>
          <w:szCs w:val="28"/>
        </w:rPr>
        <w:t>ди</w:t>
      </w:r>
      <w:r w:rsidRPr="00217966">
        <w:rPr>
          <w:rFonts w:ascii="Times New Roman" w:hAnsi="Times New Roman" w:cs="Times New Roman"/>
          <w:sz w:val="28"/>
          <w:szCs w:val="28"/>
        </w:rPr>
        <w:t xml:space="preserve"> </w:t>
      </w:r>
      <w:r>
        <w:rPr>
          <w:rFonts w:ascii="Times New Roman" w:hAnsi="Times New Roman" w:cs="Times New Roman"/>
          <w:color w:val="000000"/>
          <w:sz w:val="28"/>
          <w:szCs w:val="28"/>
        </w:rPr>
        <w:t>за 2020</w:t>
      </w:r>
      <w:r w:rsidRPr="00126AF5">
        <w:rPr>
          <w:rFonts w:ascii="Times New Roman" w:hAnsi="Times New Roman" w:cs="Times New Roman"/>
          <w:color w:val="000000"/>
          <w:sz w:val="28"/>
          <w:szCs w:val="28"/>
        </w:rPr>
        <w:t xml:space="preserve"> рік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559"/>
        <w:gridCol w:w="1843"/>
      </w:tblGrid>
      <w:tr w:rsidR="008E1842" w:rsidRPr="00B22FD4" w:rsidTr="002246F1">
        <w:tc>
          <w:tcPr>
            <w:tcW w:w="5670" w:type="dxa"/>
            <w:shd w:val="clear" w:color="auto" w:fill="auto"/>
          </w:tcPr>
          <w:p w:rsidR="008E1842" w:rsidRPr="000B2B8C" w:rsidRDefault="008E1842" w:rsidP="00596462">
            <w:pPr>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Показники</w:t>
            </w:r>
          </w:p>
        </w:tc>
        <w:tc>
          <w:tcPr>
            <w:tcW w:w="1559" w:type="dxa"/>
          </w:tcPr>
          <w:p w:rsidR="008E1842" w:rsidRPr="000B2B8C" w:rsidRDefault="008E1842" w:rsidP="00596462">
            <w:pPr>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Код рядка</w:t>
            </w:r>
          </w:p>
        </w:tc>
        <w:tc>
          <w:tcPr>
            <w:tcW w:w="1843" w:type="dxa"/>
          </w:tcPr>
          <w:p w:rsidR="008E1842" w:rsidRPr="000B2B8C" w:rsidRDefault="008E1842" w:rsidP="00596462">
            <w:pPr>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За звітний період</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 xml:space="preserve">ДОХОДИ </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p>
        </w:tc>
        <w:tc>
          <w:tcPr>
            <w:tcW w:w="1843" w:type="dxa"/>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color w:val="000000"/>
                <w:sz w:val="28"/>
                <w:szCs w:val="28"/>
              </w:rPr>
            </w:pPr>
          </w:p>
        </w:tc>
      </w:tr>
      <w:tr w:rsidR="008E1842" w:rsidRPr="00B22FD4" w:rsidTr="002246F1">
        <w:tc>
          <w:tcPr>
            <w:tcW w:w="5670" w:type="dxa"/>
            <w:shd w:val="clear" w:color="auto" w:fill="auto"/>
          </w:tcPr>
          <w:p w:rsidR="008E1842" w:rsidRPr="00BF63C3"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BF63C3">
              <w:rPr>
                <w:rFonts w:ascii="Times New Roman" w:hAnsi="Times New Roman" w:cs="Times New Roman"/>
                <w:b/>
                <w:i/>
                <w:color w:val="000000"/>
                <w:sz w:val="28"/>
                <w:szCs w:val="28"/>
              </w:rPr>
              <w:t>Доходи від обмінних операцій</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p>
        </w:tc>
        <w:tc>
          <w:tcPr>
            <w:tcW w:w="1843" w:type="dxa"/>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color w:val="000000"/>
                <w:sz w:val="28"/>
                <w:szCs w:val="28"/>
              </w:rPr>
            </w:pP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color w:val="000000"/>
                <w:sz w:val="28"/>
                <w:szCs w:val="28"/>
              </w:rPr>
            </w:pPr>
            <w:r w:rsidRPr="000B2B8C">
              <w:rPr>
                <w:rFonts w:ascii="Times New Roman" w:hAnsi="Times New Roman" w:cs="Times New Roman"/>
                <w:color w:val="000000"/>
                <w:sz w:val="28"/>
                <w:szCs w:val="28"/>
              </w:rPr>
              <w:t>Бюджетні асигнування</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2010</w:t>
            </w:r>
          </w:p>
        </w:tc>
        <w:tc>
          <w:tcPr>
            <w:tcW w:w="1843" w:type="dxa"/>
            <w:vAlign w:val="center"/>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9524131</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color w:val="000000"/>
                <w:sz w:val="28"/>
                <w:szCs w:val="28"/>
              </w:rPr>
            </w:pPr>
            <w:r w:rsidRPr="000B2B8C">
              <w:rPr>
                <w:rFonts w:ascii="Times New Roman" w:hAnsi="Times New Roman" w:cs="Times New Roman"/>
                <w:color w:val="000000"/>
                <w:sz w:val="28"/>
                <w:szCs w:val="28"/>
              </w:rPr>
              <w:t>Доходи від надання послуг (виконання робіт)</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2020</w:t>
            </w:r>
          </w:p>
        </w:tc>
        <w:tc>
          <w:tcPr>
            <w:tcW w:w="1843" w:type="dxa"/>
            <w:vAlign w:val="center"/>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7311</w:t>
            </w:r>
          </w:p>
        </w:tc>
      </w:tr>
      <w:tr w:rsidR="00697FB4" w:rsidRPr="00B22FD4" w:rsidTr="002246F1">
        <w:tc>
          <w:tcPr>
            <w:tcW w:w="5670" w:type="dxa"/>
            <w:shd w:val="clear" w:color="auto" w:fill="auto"/>
          </w:tcPr>
          <w:p w:rsidR="00697FB4" w:rsidRPr="00697FB4" w:rsidRDefault="00697FB4" w:rsidP="00697FB4">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Інші </w:t>
            </w:r>
            <w:r w:rsidRPr="00697FB4">
              <w:rPr>
                <w:rFonts w:ascii="Times New Roman" w:hAnsi="Times New Roman" w:cs="Times New Roman"/>
                <w:color w:val="000000"/>
                <w:sz w:val="28"/>
                <w:szCs w:val="28"/>
              </w:rPr>
              <w:t>доход</w:t>
            </w:r>
            <w:r>
              <w:rPr>
                <w:rFonts w:ascii="Times New Roman" w:hAnsi="Times New Roman" w:cs="Times New Roman"/>
                <w:color w:val="000000"/>
                <w:sz w:val="28"/>
                <w:szCs w:val="28"/>
              </w:rPr>
              <w:t>и</w:t>
            </w:r>
            <w:r w:rsidRPr="00697FB4">
              <w:rPr>
                <w:rFonts w:ascii="Times New Roman" w:hAnsi="Times New Roman" w:cs="Times New Roman"/>
                <w:color w:val="000000"/>
                <w:sz w:val="28"/>
                <w:szCs w:val="28"/>
              </w:rPr>
              <w:t xml:space="preserve"> від обмінних операцій</w:t>
            </w:r>
          </w:p>
        </w:tc>
        <w:tc>
          <w:tcPr>
            <w:tcW w:w="1559" w:type="dxa"/>
          </w:tcPr>
          <w:p w:rsidR="00697FB4" w:rsidRPr="000B2B8C" w:rsidRDefault="00697FB4"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2050</w:t>
            </w:r>
          </w:p>
        </w:tc>
        <w:tc>
          <w:tcPr>
            <w:tcW w:w="1843" w:type="dxa"/>
            <w:vAlign w:val="center"/>
          </w:tcPr>
          <w:p w:rsidR="00697FB4" w:rsidRDefault="00697FB4"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35396</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Усього доходів від обмінних операцій</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0B2B8C">
              <w:rPr>
                <w:rFonts w:ascii="Times New Roman" w:hAnsi="Times New Roman" w:cs="Times New Roman"/>
                <w:b/>
                <w:color w:val="000000"/>
                <w:sz w:val="28"/>
                <w:szCs w:val="28"/>
              </w:rPr>
              <w:t>2080</w:t>
            </w:r>
          </w:p>
        </w:tc>
        <w:tc>
          <w:tcPr>
            <w:tcW w:w="1843" w:type="dxa"/>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9566838</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Доходи від необмінних операцій</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p>
        </w:tc>
        <w:tc>
          <w:tcPr>
            <w:tcW w:w="1843"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color w:val="000000"/>
                <w:sz w:val="28"/>
                <w:szCs w:val="28"/>
              </w:rPr>
              <w:t>Трансферити</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2110</w:t>
            </w:r>
          </w:p>
        </w:tc>
        <w:tc>
          <w:tcPr>
            <w:tcW w:w="1843" w:type="dxa"/>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1072914</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Усього доходи від необмінних операцій</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0B2B8C">
              <w:rPr>
                <w:rFonts w:ascii="Times New Roman" w:hAnsi="Times New Roman" w:cs="Times New Roman"/>
                <w:b/>
                <w:color w:val="000000"/>
                <w:sz w:val="28"/>
                <w:szCs w:val="28"/>
              </w:rPr>
              <w:t>2170</w:t>
            </w:r>
          </w:p>
        </w:tc>
        <w:tc>
          <w:tcPr>
            <w:tcW w:w="1843" w:type="dxa"/>
            <w:vAlign w:val="center"/>
          </w:tcPr>
          <w:p w:rsidR="008E1842" w:rsidRPr="00697FB4" w:rsidRDefault="00697FB4" w:rsidP="00596462">
            <w:pPr>
              <w:widowControl w:val="0"/>
              <w:autoSpaceDE w:val="0"/>
              <w:autoSpaceDN w:val="0"/>
              <w:adjustRightInd w:val="0"/>
              <w:spacing w:after="0" w:line="240" w:lineRule="auto"/>
              <w:jc w:val="center"/>
              <w:rPr>
                <w:rStyle w:val="af4"/>
                <w:b/>
                <w:i w:val="0"/>
                <w:sz w:val="28"/>
                <w:szCs w:val="28"/>
              </w:rPr>
            </w:pPr>
            <w:r w:rsidRPr="00697FB4">
              <w:rPr>
                <w:rFonts w:ascii="Times New Roman" w:hAnsi="Times New Roman" w:cs="Times New Roman"/>
                <w:b/>
                <w:color w:val="000000"/>
                <w:sz w:val="28"/>
                <w:szCs w:val="28"/>
              </w:rPr>
              <w:t>1072914</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Усього доходів</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0B2B8C">
              <w:rPr>
                <w:rFonts w:ascii="Times New Roman" w:hAnsi="Times New Roman" w:cs="Times New Roman"/>
                <w:b/>
                <w:color w:val="000000"/>
                <w:sz w:val="28"/>
                <w:szCs w:val="28"/>
              </w:rPr>
              <w:t>2200</w:t>
            </w:r>
          </w:p>
        </w:tc>
        <w:tc>
          <w:tcPr>
            <w:tcW w:w="1843" w:type="dxa"/>
            <w:vAlign w:val="center"/>
          </w:tcPr>
          <w:p w:rsidR="008E1842" w:rsidRPr="00697FB4" w:rsidRDefault="00697FB4" w:rsidP="00697FB4">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697FB4">
              <w:rPr>
                <w:rFonts w:ascii="Times New Roman" w:hAnsi="Times New Roman" w:cs="Times New Roman"/>
                <w:b/>
                <w:color w:val="000000"/>
                <w:sz w:val="28"/>
                <w:szCs w:val="28"/>
              </w:rPr>
              <w:t>10639752</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ВИТРАТИ</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p>
        </w:tc>
        <w:tc>
          <w:tcPr>
            <w:tcW w:w="1843" w:type="dxa"/>
            <w:vAlign w:val="center"/>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Витрати за обмінними операціями</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p>
        </w:tc>
        <w:tc>
          <w:tcPr>
            <w:tcW w:w="1843" w:type="dxa"/>
            <w:vAlign w:val="center"/>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color w:val="000000"/>
                <w:sz w:val="28"/>
                <w:szCs w:val="28"/>
              </w:rPr>
            </w:pPr>
            <w:r w:rsidRPr="000B2B8C">
              <w:rPr>
                <w:rFonts w:ascii="Times New Roman" w:hAnsi="Times New Roman" w:cs="Times New Roman"/>
                <w:color w:val="000000"/>
                <w:sz w:val="28"/>
                <w:szCs w:val="28"/>
              </w:rPr>
              <w:t xml:space="preserve">Витрати на виконання бюджетних програм </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2210</w:t>
            </w:r>
          </w:p>
        </w:tc>
        <w:tc>
          <w:tcPr>
            <w:tcW w:w="1843" w:type="dxa"/>
            <w:vAlign w:val="center"/>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9933982</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color w:val="000000"/>
                <w:sz w:val="28"/>
                <w:szCs w:val="28"/>
              </w:rPr>
            </w:pPr>
            <w:r w:rsidRPr="000B2B8C">
              <w:rPr>
                <w:rFonts w:ascii="Times New Roman" w:hAnsi="Times New Roman" w:cs="Times New Roman"/>
                <w:color w:val="000000"/>
                <w:sz w:val="28"/>
                <w:szCs w:val="28"/>
              </w:rPr>
              <w:t>Інші витрати за</w:t>
            </w:r>
            <w:r w:rsidRPr="000B2B8C">
              <w:rPr>
                <w:rFonts w:ascii="Times New Roman" w:hAnsi="Times New Roman" w:cs="Times New Roman"/>
                <w:b/>
                <w:color w:val="000000"/>
                <w:sz w:val="28"/>
                <w:szCs w:val="28"/>
              </w:rPr>
              <w:t xml:space="preserve"> </w:t>
            </w:r>
            <w:r w:rsidRPr="000B2B8C">
              <w:rPr>
                <w:rFonts w:ascii="Times New Roman" w:hAnsi="Times New Roman" w:cs="Times New Roman"/>
                <w:color w:val="000000"/>
                <w:sz w:val="28"/>
                <w:szCs w:val="28"/>
              </w:rPr>
              <w:t>обмінними операціями</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2250</w:t>
            </w:r>
          </w:p>
        </w:tc>
        <w:tc>
          <w:tcPr>
            <w:tcW w:w="1843" w:type="dxa"/>
            <w:vAlign w:val="center"/>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21928</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i/>
                <w:color w:val="000000"/>
                <w:sz w:val="28"/>
                <w:szCs w:val="28"/>
              </w:rPr>
            </w:pPr>
            <w:r w:rsidRPr="000B2B8C">
              <w:rPr>
                <w:rFonts w:ascii="Times New Roman" w:hAnsi="Times New Roman" w:cs="Times New Roman"/>
                <w:b/>
                <w:i/>
                <w:color w:val="000000"/>
                <w:sz w:val="28"/>
                <w:szCs w:val="28"/>
              </w:rPr>
              <w:t>Усього витрат за обмінних операцій</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0B2B8C">
              <w:rPr>
                <w:rFonts w:ascii="Times New Roman" w:hAnsi="Times New Roman" w:cs="Times New Roman"/>
                <w:b/>
                <w:color w:val="000000"/>
                <w:sz w:val="28"/>
                <w:szCs w:val="28"/>
              </w:rPr>
              <w:t>2290</w:t>
            </w:r>
          </w:p>
        </w:tc>
        <w:tc>
          <w:tcPr>
            <w:tcW w:w="1843" w:type="dxa"/>
            <w:vAlign w:val="center"/>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9955910</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Витрати за необмінними операціями</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p>
        </w:tc>
        <w:tc>
          <w:tcPr>
            <w:tcW w:w="1843" w:type="dxa"/>
            <w:vAlign w:val="center"/>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color w:val="000000"/>
                <w:sz w:val="28"/>
                <w:szCs w:val="28"/>
              </w:rPr>
            </w:pPr>
            <w:r w:rsidRPr="000B2B8C">
              <w:rPr>
                <w:rFonts w:ascii="Times New Roman" w:hAnsi="Times New Roman" w:cs="Times New Roman"/>
                <w:color w:val="000000"/>
                <w:sz w:val="28"/>
                <w:szCs w:val="28"/>
              </w:rPr>
              <w:t>Трансферити</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2300</w:t>
            </w:r>
          </w:p>
        </w:tc>
        <w:tc>
          <w:tcPr>
            <w:tcW w:w="1843" w:type="dxa"/>
            <w:vAlign w:val="center"/>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1072914</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color w:val="000000"/>
                <w:sz w:val="28"/>
                <w:szCs w:val="28"/>
              </w:rPr>
            </w:pPr>
            <w:r w:rsidRPr="000B2B8C">
              <w:rPr>
                <w:rFonts w:ascii="Times New Roman" w:hAnsi="Times New Roman" w:cs="Times New Roman"/>
                <w:color w:val="000000"/>
                <w:sz w:val="28"/>
                <w:szCs w:val="28"/>
              </w:rPr>
              <w:t>Інші витрати за</w:t>
            </w:r>
            <w:r w:rsidRPr="000B2B8C">
              <w:rPr>
                <w:rFonts w:ascii="Times New Roman" w:hAnsi="Times New Roman" w:cs="Times New Roman"/>
                <w:b/>
                <w:color w:val="000000"/>
                <w:sz w:val="28"/>
                <w:szCs w:val="28"/>
              </w:rPr>
              <w:t xml:space="preserve"> </w:t>
            </w:r>
            <w:r w:rsidRPr="000B2B8C">
              <w:rPr>
                <w:rFonts w:ascii="Times New Roman" w:hAnsi="Times New Roman" w:cs="Times New Roman"/>
                <w:color w:val="000000"/>
                <w:sz w:val="28"/>
                <w:szCs w:val="28"/>
              </w:rPr>
              <w:t>необмінними операціями</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0B2B8C">
              <w:rPr>
                <w:rFonts w:ascii="Times New Roman" w:hAnsi="Times New Roman" w:cs="Times New Roman"/>
                <w:color w:val="000000"/>
                <w:sz w:val="28"/>
                <w:szCs w:val="28"/>
              </w:rPr>
              <w:t>2310</w:t>
            </w:r>
          </w:p>
        </w:tc>
        <w:tc>
          <w:tcPr>
            <w:tcW w:w="1843" w:type="dxa"/>
            <w:vAlign w:val="center"/>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69401</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Усього витрат за необмінних операцій</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0B2B8C">
              <w:rPr>
                <w:rFonts w:ascii="Times New Roman" w:hAnsi="Times New Roman" w:cs="Times New Roman"/>
                <w:b/>
                <w:color w:val="000000"/>
                <w:sz w:val="28"/>
                <w:szCs w:val="28"/>
              </w:rPr>
              <w:t>2340</w:t>
            </w:r>
          </w:p>
        </w:tc>
        <w:tc>
          <w:tcPr>
            <w:tcW w:w="1843" w:type="dxa"/>
            <w:vAlign w:val="center"/>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1142315</w:t>
            </w:r>
          </w:p>
        </w:tc>
      </w:tr>
      <w:tr w:rsidR="008E1842" w:rsidRPr="00B22FD4" w:rsidTr="002246F1">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b/>
                <w:i/>
                <w:color w:val="000000"/>
                <w:sz w:val="28"/>
                <w:szCs w:val="28"/>
              </w:rPr>
            </w:pPr>
            <w:r w:rsidRPr="000B2B8C">
              <w:rPr>
                <w:rFonts w:ascii="Times New Roman" w:hAnsi="Times New Roman" w:cs="Times New Roman"/>
                <w:b/>
                <w:i/>
                <w:color w:val="000000"/>
                <w:sz w:val="28"/>
                <w:szCs w:val="28"/>
              </w:rPr>
              <w:t>Усього витрат</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0B2B8C">
              <w:rPr>
                <w:rFonts w:ascii="Times New Roman" w:hAnsi="Times New Roman" w:cs="Times New Roman"/>
                <w:b/>
                <w:color w:val="000000"/>
                <w:sz w:val="28"/>
                <w:szCs w:val="28"/>
              </w:rPr>
              <w:t>2380</w:t>
            </w:r>
          </w:p>
        </w:tc>
        <w:tc>
          <w:tcPr>
            <w:tcW w:w="1843" w:type="dxa"/>
            <w:vAlign w:val="center"/>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11098225</w:t>
            </w:r>
          </w:p>
        </w:tc>
      </w:tr>
      <w:tr w:rsidR="008E1842" w:rsidRPr="00B22FD4" w:rsidTr="002246F1">
        <w:trPr>
          <w:trHeight w:val="393"/>
        </w:trPr>
        <w:tc>
          <w:tcPr>
            <w:tcW w:w="5670" w:type="dxa"/>
            <w:shd w:val="clear" w:color="auto" w:fill="auto"/>
          </w:tcPr>
          <w:p w:rsidR="008E1842" w:rsidRPr="000B2B8C" w:rsidRDefault="008E1842" w:rsidP="00596462">
            <w:pPr>
              <w:widowControl w:val="0"/>
              <w:autoSpaceDE w:val="0"/>
              <w:autoSpaceDN w:val="0"/>
              <w:adjustRightInd w:val="0"/>
              <w:spacing w:after="0" w:line="240" w:lineRule="auto"/>
              <w:rPr>
                <w:rFonts w:ascii="Times New Roman" w:hAnsi="Times New Roman" w:cs="Times New Roman"/>
                <w:color w:val="000000"/>
                <w:sz w:val="28"/>
                <w:szCs w:val="28"/>
              </w:rPr>
            </w:pPr>
            <w:r w:rsidRPr="000B2B8C">
              <w:rPr>
                <w:rFonts w:ascii="Times New Roman" w:hAnsi="Times New Roman" w:cs="Times New Roman"/>
                <w:spacing w:val="-4"/>
                <w:sz w:val="28"/>
                <w:szCs w:val="28"/>
              </w:rPr>
              <w:t>Профіцит/ дефіцит за звітний період</w:t>
            </w:r>
          </w:p>
        </w:tc>
        <w:tc>
          <w:tcPr>
            <w:tcW w:w="1559" w:type="dxa"/>
          </w:tcPr>
          <w:p w:rsidR="008E1842" w:rsidRPr="000B2B8C" w:rsidRDefault="008E1842"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0B2B8C">
              <w:rPr>
                <w:rFonts w:ascii="Times New Roman" w:hAnsi="Times New Roman" w:cs="Times New Roman"/>
                <w:b/>
                <w:color w:val="000000"/>
                <w:sz w:val="28"/>
                <w:szCs w:val="28"/>
              </w:rPr>
              <w:t>2390</w:t>
            </w:r>
          </w:p>
        </w:tc>
        <w:tc>
          <w:tcPr>
            <w:tcW w:w="1843" w:type="dxa"/>
          </w:tcPr>
          <w:p w:rsidR="008E1842" w:rsidRPr="000B2B8C" w:rsidRDefault="00697FB4" w:rsidP="00596462">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-458473</w:t>
            </w:r>
          </w:p>
        </w:tc>
      </w:tr>
    </w:tbl>
    <w:p w:rsidR="008E1842" w:rsidRDefault="008E1842" w:rsidP="00A236EB">
      <w:pPr>
        <w:widowControl w:val="0"/>
        <w:shd w:val="clear" w:color="auto" w:fill="FFFFFF"/>
        <w:tabs>
          <w:tab w:val="left" w:pos="9638"/>
        </w:tabs>
        <w:autoSpaceDE w:val="0"/>
        <w:autoSpaceDN w:val="0"/>
        <w:adjustRightInd w:val="0"/>
        <w:spacing w:after="0" w:line="360" w:lineRule="auto"/>
        <w:ind w:firstLine="709"/>
        <w:jc w:val="both"/>
        <w:rPr>
          <w:rFonts w:ascii="Times New Roman" w:hAnsi="Times New Roman" w:cs="Times New Roman"/>
          <w:spacing w:val="-4"/>
          <w:sz w:val="28"/>
          <w:szCs w:val="28"/>
        </w:rPr>
      </w:pPr>
      <w:r w:rsidRPr="006E7088">
        <w:rPr>
          <w:rFonts w:ascii="Times New Roman" w:hAnsi="Times New Roman" w:cs="Times New Roman"/>
          <w:bCs/>
          <w:iCs/>
        </w:rPr>
        <w:t xml:space="preserve">Примітка. </w:t>
      </w:r>
      <w:r w:rsidRPr="006E7088">
        <w:rPr>
          <w:rFonts w:ascii="Times New Roman" w:hAnsi="Times New Roman" w:cs="Times New Roman"/>
        </w:rPr>
        <w:t xml:space="preserve">Розроблено автором за даними </w:t>
      </w:r>
      <w:r w:rsidRPr="001C5B22">
        <w:rPr>
          <w:rFonts w:ascii="Times New Roman" w:hAnsi="Times New Roman" w:cs="Times New Roman"/>
        </w:rPr>
        <w:t>до</w:t>
      </w:r>
      <w:r>
        <w:rPr>
          <w:rFonts w:ascii="Times New Roman" w:hAnsi="Times New Roman" w:cs="Times New Roman"/>
        </w:rPr>
        <w:t xml:space="preserve">датка </w:t>
      </w:r>
      <w:r w:rsidR="001E0D72">
        <w:rPr>
          <w:rFonts w:ascii="Times New Roman" w:hAnsi="Times New Roman" w:cs="Times New Roman"/>
        </w:rPr>
        <w:t>В</w:t>
      </w:r>
      <w:r w:rsidRPr="001C1325">
        <w:rPr>
          <w:rFonts w:ascii="Times New Roman" w:hAnsi="Times New Roman" w:cs="Times New Roman"/>
          <w:spacing w:val="-4"/>
          <w:sz w:val="28"/>
          <w:szCs w:val="28"/>
        </w:rPr>
        <w:t xml:space="preserve"> </w:t>
      </w:r>
    </w:p>
    <w:p w:rsidR="00D67C08" w:rsidRDefault="00D67C08" w:rsidP="00D67C08">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spacing w:val="-4"/>
          <w:sz w:val="28"/>
          <w:szCs w:val="28"/>
        </w:rPr>
      </w:pPr>
    </w:p>
    <w:p w:rsidR="001D66E7" w:rsidRPr="001C1325" w:rsidRDefault="001D66E7" w:rsidP="00D67C08">
      <w:pPr>
        <w:widowControl w:val="0"/>
        <w:shd w:val="clear" w:color="auto" w:fill="FFFFFF"/>
        <w:tabs>
          <w:tab w:val="left" w:pos="9638"/>
        </w:tabs>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spacing w:val="-4"/>
          <w:sz w:val="28"/>
          <w:szCs w:val="28"/>
        </w:rPr>
        <w:t>Ф</w:t>
      </w:r>
      <w:r w:rsidRPr="001C1325">
        <w:rPr>
          <w:rFonts w:ascii="Times New Roman" w:hAnsi="Times New Roman" w:cs="Times New Roman"/>
          <w:spacing w:val="-4"/>
          <w:sz w:val="28"/>
          <w:szCs w:val="28"/>
        </w:rPr>
        <w:t>інансови</w:t>
      </w:r>
      <w:r>
        <w:rPr>
          <w:rFonts w:ascii="Times New Roman" w:hAnsi="Times New Roman" w:cs="Times New Roman"/>
          <w:spacing w:val="-4"/>
          <w:sz w:val="28"/>
          <w:szCs w:val="28"/>
        </w:rPr>
        <w:t>й</w:t>
      </w:r>
      <w:r w:rsidRPr="001C1325">
        <w:rPr>
          <w:rFonts w:ascii="Times New Roman" w:hAnsi="Times New Roman" w:cs="Times New Roman"/>
          <w:spacing w:val="-4"/>
          <w:sz w:val="28"/>
          <w:szCs w:val="28"/>
        </w:rPr>
        <w:t xml:space="preserve"> результат діяльності </w:t>
      </w:r>
      <w:r w:rsidRPr="002430E3">
        <w:rPr>
          <w:rFonts w:ascii="Times New Roman" w:hAnsi="Times New Roman" w:cs="Times New Roman"/>
          <w:sz w:val="28"/>
          <w:szCs w:val="28"/>
        </w:rPr>
        <w:t>Залозецьк</w:t>
      </w:r>
      <w:r>
        <w:rPr>
          <w:rFonts w:ascii="Times New Roman" w:hAnsi="Times New Roman" w:cs="Times New Roman"/>
          <w:sz w:val="28"/>
          <w:szCs w:val="28"/>
        </w:rPr>
        <w:t>ої</w:t>
      </w:r>
      <w:r w:rsidRPr="002430E3">
        <w:rPr>
          <w:rFonts w:ascii="Times New Roman" w:hAnsi="Times New Roman" w:cs="Times New Roman"/>
          <w:sz w:val="28"/>
          <w:szCs w:val="28"/>
        </w:rPr>
        <w:t xml:space="preserve"> селищн</w:t>
      </w:r>
      <w:r>
        <w:rPr>
          <w:rFonts w:ascii="Times New Roman" w:hAnsi="Times New Roman" w:cs="Times New Roman"/>
          <w:sz w:val="28"/>
          <w:szCs w:val="28"/>
        </w:rPr>
        <w:t xml:space="preserve">ої </w:t>
      </w:r>
      <w:r w:rsidRPr="002430E3">
        <w:rPr>
          <w:rFonts w:ascii="Times New Roman" w:hAnsi="Times New Roman" w:cs="Times New Roman"/>
          <w:sz w:val="28"/>
          <w:szCs w:val="28"/>
        </w:rPr>
        <w:t>рад</w:t>
      </w:r>
      <w:r>
        <w:rPr>
          <w:rFonts w:ascii="Times New Roman" w:hAnsi="Times New Roman" w:cs="Times New Roman"/>
          <w:sz w:val="28"/>
          <w:szCs w:val="28"/>
        </w:rPr>
        <w:t>и</w:t>
      </w:r>
      <w:r w:rsidRPr="001C1325">
        <w:rPr>
          <w:rFonts w:ascii="Times New Roman" w:hAnsi="Times New Roman" w:cs="Times New Roman"/>
          <w:color w:val="000000"/>
          <w:sz w:val="28"/>
          <w:szCs w:val="28"/>
        </w:rPr>
        <w:t xml:space="preserve"> за </w:t>
      </w:r>
      <w:r w:rsidR="001E0D72">
        <w:rPr>
          <w:rFonts w:ascii="Times New Roman" w:hAnsi="Times New Roman" w:cs="Times New Roman"/>
          <w:color w:val="000000"/>
          <w:sz w:val="28"/>
          <w:szCs w:val="28"/>
        </w:rPr>
        <w:t>2020</w:t>
      </w:r>
      <w:r w:rsidR="001E0D72" w:rsidRPr="00126AF5">
        <w:rPr>
          <w:rFonts w:ascii="Times New Roman" w:hAnsi="Times New Roman" w:cs="Times New Roman"/>
          <w:color w:val="000000"/>
          <w:sz w:val="28"/>
          <w:szCs w:val="28"/>
        </w:rPr>
        <w:t xml:space="preserve"> рік</w:t>
      </w:r>
      <w:r w:rsidR="00D67C08">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1C1325">
        <w:rPr>
          <w:rFonts w:ascii="Times New Roman" w:hAnsi="Times New Roman" w:cs="Times New Roman"/>
          <w:sz w:val="28"/>
          <w:szCs w:val="28"/>
        </w:rPr>
        <w:t xml:space="preserve">визначаться як </w:t>
      </w:r>
      <w:r w:rsidRPr="003C48EA">
        <w:rPr>
          <w:rFonts w:ascii="Times New Roman" w:hAnsi="Times New Roman" w:cs="Times New Roman"/>
          <w:spacing w:val="-4"/>
          <w:sz w:val="28"/>
          <w:szCs w:val="28"/>
        </w:rPr>
        <w:t>дефіцит</w:t>
      </w:r>
      <w:r w:rsidRPr="001C1325">
        <w:rPr>
          <w:rFonts w:ascii="Times New Roman" w:hAnsi="Times New Roman" w:cs="Times New Roman"/>
          <w:spacing w:val="-4"/>
          <w:sz w:val="28"/>
          <w:szCs w:val="28"/>
        </w:rPr>
        <w:t xml:space="preserve"> у сумі </w:t>
      </w:r>
      <w:r>
        <w:rPr>
          <w:rFonts w:ascii="Times New Roman" w:hAnsi="Times New Roman" w:cs="Times New Roman"/>
          <w:color w:val="000000"/>
          <w:sz w:val="28"/>
          <w:szCs w:val="28"/>
        </w:rPr>
        <w:t>458473</w:t>
      </w:r>
      <w:r w:rsidRPr="001C1325">
        <w:rPr>
          <w:rFonts w:ascii="Times New Roman" w:hAnsi="Times New Roman" w:cs="Times New Roman"/>
          <w:color w:val="000000"/>
          <w:sz w:val="28"/>
          <w:szCs w:val="28"/>
        </w:rPr>
        <w:t xml:space="preserve"> грн</w:t>
      </w:r>
      <w:r>
        <w:rPr>
          <w:rFonts w:ascii="Times New Roman" w:hAnsi="Times New Roman" w:cs="Times New Roman"/>
          <w:color w:val="000000"/>
          <w:sz w:val="28"/>
          <w:szCs w:val="28"/>
        </w:rPr>
        <w:t>.</w:t>
      </w:r>
    </w:p>
    <w:p w:rsidR="006532D5" w:rsidRPr="001C1325" w:rsidRDefault="006532D5" w:rsidP="00A236EB">
      <w:pPr>
        <w:widowControl w:val="0"/>
        <w:shd w:val="clear" w:color="auto" w:fill="FFFFFF"/>
        <w:tabs>
          <w:tab w:val="left" w:pos="9638"/>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1C1325">
        <w:rPr>
          <w:rFonts w:ascii="Times New Roman" w:hAnsi="Times New Roman" w:cs="Times New Roman"/>
          <w:spacing w:val="-4"/>
          <w:sz w:val="28"/>
          <w:szCs w:val="28"/>
        </w:rPr>
        <w:t xml:space="preserve">В кінці року </w:t>
      </w:r>
      <w:r w:rsidRPr="002430E3">
        <w:rPr>
          <w:rFonts w:ascii="Times New Roman" w:hAnsi="Times New Roman" w:cs="Times New Roman"/>
          <w:sz w:val="28"/>
          <w:szCs w:val="28"/>
        </w:rPr>
        <w:t>селищн</w:t>
      </w:r>
      <w:r>
        <w:rPr>
          <w:rFonts w:ascii="Times New Roman" w:hAnsi="Times New Roman" w:cs="Times New Roman"/>
          <w:sz w:val="28"/>
          <w:szCs w:val="28"/>
        </w:rPr>
        <w:t xml:space="preserve">а </w:t>
      </w:r>
      <w:r w:rsidRPr="002430E3">
        <w:rPr>
          <w:rFonts w:ascii="Times New Roman" w:hAnsi="Times New Roman" w:cs="Times New Roman"/>
          <w:sz w:val="28"/>
          <w:szCs w:val="28"/>
        </w:rPr>
        <w:t>рад</w:t>
      </w:r>
      <w:r>
        <w:rPr>
          <w:rFonts w:ascii="Times New Roman" w:hAnsi="Times New Roman" w:cs="Times New Roman"/>
          <w:sz w:val="28"/>
          <w:szCs w:val="28"/>
        </w:rPr>
        <w:t xml:space="preserve">а </w:t>
      </w:r>
      <w:r w:rsidRPr="001C1325">
        <w:rPr>
          <w:rFonts w:ascii="Times New Roman" w:hAnsi="Times New Roman" w:cs="Times New Roman"/>
          <w:spacing w:val="-4"/>
          <w:sz w:val="28"/>
          <w:szCs w:val="28"/>
        </w:rPr>
        <w:t>розрахову</w:t>
      </w:r>
      <w:r>
        <w:rPr>
          <w:rFonts w:ascii="Times New Roman" w:hAnsi="Times New Roman" w:cs="Times New Roman"/>
          <w:spacing w:val="-4"/>
          <w:sz w:val="28"/>
          <w:szCs w:val="28"/>
        </w:rPr>
        <w:t>є</w:t>
      </w:r>
      <w:r w:rsidRPr="001C1325">
        <w:rPr>
          <w:rFonts w:ascii="Times New Roman" w:hAnsi="Times New Roman" w:cs="Times New Roman"/>
          <w:spacing w:val="-4"/>
          <w:sz w:val="28"/>
          <w:szCs w:val="28"/>
        </w:rPr>
        <w:t xml:space="preserve"> фінансовий результат (профіцит </w:t>
      </w:r>
      <w:r w:rsidR="00D869AF">
        <w:rPr>
          <w:sz w:val="24"/>
          <w:szCs w:val="24"/>
        </w:rPr>
        <w:t>«</w:t>
      </w:r>
      <w:r w:rsidRPr="001C1325">
        <w:rPr>
          <w:rFonts w:ascii="Times New Roman" w:hAnsi="Times New Roman" w:cs="Times New Roman"/>
          <w:spacing w:val="-4"/>
          <w:sz w:val="28"/>
          <w:szCs w:val="28"/>
        </w:rPr>
        <w:t>+</w:t>
      </w:r>
      <w:r w:rsidR="00D869AF">
        <w:rPr>
          <w:sz w:val="24"/>
          <w:szCs w:val="24"/>
        </w:rPr>
        <w:t>»</w:t>
      </w:r>
      <w:r w:rsidRPr="001C1325">
        <w:rPr>
          <w:rFonts w:ascii="Times New Roman" w:hAnsi="Times New Roman" w:cs="Times New Roman"/>
          <w:spacing w:val="-4"/>
          <w:sz w:val="28"/>
          <w:szCs w:val="28"/>
        </w:rPr>
        <w:t xml:space="preserve">, дефіцит </w:t>
      </w:r>
      <w:r w:rsidR="00D869AF">
        <w:rPr>
          <w:sz w:val="24"/>
          <w:szCs w:val="24"/>
        </w:rPr>
        <w:t>«</w:t>
      </w:r>
      <w:r w:rsidRPr="001C1325">
        <w:rPr>
          <w:rFonts w:ascii="Times New Roman" w:hAnsi="Times New Roman" w:cs="Times New Roman"/>
          <w:spacing w:val="-4"/>
          <w:sz w:val="28"/>
          <w:szCs w:val="28"/>
        </w:rPr>
        <w:t>−</w:t>
      </w:r>
      <w:r w:rsidR="00D869AF">
        <w:rPr>
          <w:sz w:val="24"/>
          <w:szCs w:val="24"/>
        </w:rPr>
        <w:t>»</w:t>
      </w:r>
      <w:r w:rsidRPr="001C1325">
        <w:rPr>
          <w:rFonts w:ascii="Times New Roman" w:hAnsi="Times New Roman" w:cs="Times New Roman"/>
          <w:spacing w:val="-4"/>
          <w:sz w:val="28"/>
          <w:szCs w:val="28"/>
        </w:rPr>
        <w:t xml:space="preserve">) шляхом відповідного списання </w:t>
      </w:r>
      <w:r>
        <w:rPr>
          <w:rFonts w:ascii="Times New Roman" w:hAnsi="Times New Roman" w:cs="Times New Roman"/>
          <w:spacing w:val="-4"/>
          <w:sz w:val="28"/>
          <w:szCs w:val="28"/>
        </w:rPr>
        <w:t>у</w:t>
      </w:r>
      <w:r w:rsidRPr="001C1325">
        <w:rPr>
          <w:rFonts w:ascii="Times New Roman" w:hAnsi="Times New Roman" w:cs="Times New Roman"/>
          <w:spacing w:val="-4"/>
          <w:sz w:val="28"/>
          <w:szCs w:val="28"/>
        </w:rPr>
        <w:t xml:space="preserve">сіх доходів від </w:t>
      </w:r>
      <w:r w:rsidRPr="001C1325">
        <w:rPr>
          <w:rFonts w:ascii="Times New Roman" w:hAnsi="Times New Roman" w:cs="Times New Roman"/>
          <w:color w:val="000000"/>
          <w:sz w:val="28"/>
          <w:szCs w:val="28"/>
        </w:rPr>
        <w:t>обмінних операцій</w:t>
      </w:r>
      <w:r w:rsidRPr="001C1325">
        <w:rPr>
          <w:rFonts w:ascii="Times New Roman" w:hAnsi="Times New Roman" w:cs="Times New Roman"/>
          <w:spacing w:val="-4"/>
          <w:sz w:val="28"/>
          <w:szCs w:val="28"/>
        </w:rPr>
        <w:t xml:space="preserve"> та </w:t>
      </w:r>
      <w:r w:rsidRPr="001C1325">
        <w:rPr>
          <w:rFonts w:ascii="Times New Roman" w:hAnsi="Times New Roman" w:cs="Times New Roman"/>
          <w:color w:val="000000"/>
          <w:sz w:val="28"/>
          <w:szCs w:val="28"/>
        </w:rPr>
        <w:t>необмінних операцій</w:t>
      </w:r>
      <w:r w:rsidRPr="001C1325">
        <w:rPr>
          <w:rFonts w:ascii="Times New Roman" w:hAnsi="Times New Roman" w:cs="Times New Roman"/>
          <w:spacing w:val="-4"/>
          <w:sz w:val="28"/>
          <w:szCs w:val="28"/>
        </w:rPr>
        <w:t xml:space="preserve"> і витрат</w:t>
      </w:r>
      <w:r w:rsidRPr="001C1325">
        <w:rPr>
          <w:rFonts w:ascii="Times New Roman" w:hAnsi="Times New Roman" w:cs="Times New Roman"/>
          <w:color w:val="000000"/>
          <w:sz w:val="28"/>
          <w:szCs w:val="28"/>
        </w:rPr>
        <w:t xml:space="preserve"> за обмінними операціями</w:t>
      </w:r>
      <w:r w:rsidRPr="001C1325">
        <w:rPr>
          <w:rFonts w:ascii="Times New Roman" w:hAnsi="Times New Roman" w:cs="Times New Roman"/>
          <w:spacing w:val="-4"/>
          <w:sz w:val="28"/>
          <w:szCs w:val="28"/>
        </w:rPr>
        <w:t xml:space="preserve"> та</w:t>
      </w:r>
      <w:r w:rsidRPr="001C1325">
        <w:rPr>
          <w:rFonts w:ascii="Times New Roman" w:hAnsi="Times New Roman" w:cs="Times New Roman"/>
          <w:color w:val="000000"/>
          <w:sz w:val="28"/>
          <w:szCs w:val="28"/>
        </w:rPr>
        <w:t xml:space="preserve"> необмінними операціями.</w:t>
      </w:r>
      <w:r w:rsidRPr="001C1325">
        <w:rPr>
          <w:rFonts w:ascii="Times New Roman" w:hAnsi="Times New Roman" w:cs="Times New Roman"/>
          <w:spacing w:val="-4"/>
          <w:sz w:val="28"/>
          <w:szCs w:val="28"/>
        </w:rPr>
        <w:t xml:space="preserve"> </w:t>
      </w:r>
    </w:p>
    <w:p w:rsidR="00D612C4" w:rsidRPr="00576E2C" w:rsidRDefault="00D9185B" w:rsidP="00D612C4">
      <w:pPr>
        <w:widowControl w:val="0"/>
        <w:tabs>
          <w:tab w:val="left" w:pos="9638"/>
        </w:tabs>
        <w:spacing w:after="0" w:line="360" w:lineRule="auto"/>
        <w:ind w:firstLine="709"/>
        <w:jc w:val="both"/>
        <w:rPr>
          <w:rFonts w:ascii="Times New Roman" w:hAnsi="Times New Roman" w:cs="Times New Roman"/>
          <w:color w:val="000000"/>
          <w:sz w:val="28"/>
          <w:szCs w:val="28"/>
          <w:shd w:val="clear" w:color="auto" w:fill="FFFFFF"/>
        </w:rPr>
      </w:pPr>
      <w:r w:rsidRPr="00D9185B">
        <w:rPr>
          <w:rFonts w:ascii="Times New Roman" w:hAnsi="Times New Roman" w:cs="Times New Roman"/>
          <w:noProof/>
          <w:color w:val="000000"/>
          <w:sz w:val="28"/>
          <w:szCs w:val="28"/>
          <w:shd w:val="clear" w:color="auto" w:fill="FFFFFF"/>
          <w:lang w:eastAsia="uk-UA"/>
        </w:rPr>
        <w:lastRenderedPageBreak/>
        <w:drawing>
          <wp:inline distT="0" distB="0" distL="0" distR="0">
            <wp:extent cx="5305425" cy="3219450"/>
            <wp:effectExtent l="19050" t="0" r="9525" b="0"/>
            <wp:docPr id="8"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185B" w:rsidRPr="0056085C" w:rsidRDefault="00D9185B" w:rsidP="00D67C08">
      <w:pPr>
        <w:widowControl w:val="0"/>
        <w:spacing w:after="0" w:line="360" w:lineRule="auto"/>
        <w:ind w:firstLine="709"/>
        <w:jc w:val="both"/>
        <w:rPr>
          <w:rFonts w:ascii="Times New Roman" w:hAnsi="Times New Roman" w:cs="Times New Roman"/>
          <w:sz w:val="28"/>
          <w:szCs w:val="28"/>
        </w:rPr>
      </w:pPr>
      <w:r w:rsidRPr="00985B50">
        <w:rPr>
          <w:rFonts w:ascii="Times New Roman" w:hAnsi="Times New Roman" w:cs="Times New Roman"/>
          <w:sz w:val="28"/>
          <w:szCs w:val="28"/>
        </w:rPr>
        <w:t>Рис.</w:t>
      </w:r>
      <w:r>
        <w:rPr>
          <w:rFonts w:ascii="Times New Roman" w:hAnsi="Times New Roman" w:cs="Times New Roman"/>
          <w:sz w:val="28"/>
          <w:szCs w:val="28"/>
        </w:rPr>
        <w:t>2</w:t>
      </w:r>
      <w:r w:rsidRPr="00985B50">
        <w:rPr>
          <w:rFonts w:ascii="Times New Roman" w:hAnsi="Times New Roman" w:cs="Times New Roman"/>
          <w:sz w:val="28"/>
          <w:szCs w:val="28"/>
        </w:rPr>
        <w:t>.</w:t>
      </w:r>
      <w:r w:rsidR="0013246C">
        <w:rPr>
          <w:rFonts w:ascii="Times New Roman" w:hAnsi="Times New Roman" w:cs="Times New Roman"/>
          <w:sz w:val="28"/>
          <w:szCs w:val="28"/>
        </w:rPr>
        <w:t>11</w:t>
      </w:r>
      <w:r w:rsidRPr="00985B50">
        <w:rPr>
          <w:rFonts w:ascii="Times New Roman" w:hAnsi="Times New Roman" w:cs="Times New Roman"/>
          <w:sz w:val="28"/>
          <w:szCs w:val="28"/>
        </w:rPr>
        <w:t xml:space="preserve">. </w:t>
      </w:r>
      <w:r>
        <w:rPr>
          <w:rFonts w:ascii="Times New Roman" w:hAnsi="Times New Roman" w:cs="Times New Roman"/>
          <w:sz w:val="28"/>
          <w:szCs w:val="28"/>
        </w:rPr>
        <w:t>Склад доходів за 2020 рік</w:t>
      </w:r>
    </w:p>
    <w:p w:rsidR="00D9185B" w:rsidRDefault="00D9185B" w:rsidP="00D67C08">
      <w:pPr>
        <w:widowControl w:val="0"/>
        <w:tabs>
          <w:tab w:val="left" w:pos="9638"/>
        </w:tabs>
        <w:autoSpaceDE w:val="0"/>
        <w:autoSpaceDN w:val="0"/>
        <w:adjustRightInd w:val="0"/>
        <w:spacing w:after="0" w:line="360" w:lineRule="auto"/>
        <w:ind w:firstLine="709"/>
        <w:rPr>
          <w:rFonts w:ascii="Times New Roman" w:eastAsia="Calibri" w:hAnsi="Times New Roman" w:cs="Times New Roman"/>
          <w:sz w:val="28"/>
          <w:szCs w:val="28"/>
        </w:rPr>
      </w:pPr>
      <w:r>
        <w:rPr>
          <w:rFonts w:ascii="Times New Roman" w:hAnsi="Times New Roman" w:cs="Times New Roman"/>
          <w:sz w:val="24"/>
          <w:szCs w:val="24"/>
        </w:rPr>
        <w:t xml:space="preserve"> </w:t>
      </w: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D379C3">
        <w:rPr>
          <w:rFonts w:ascii="Times New Roman" w:hAnsi="Times New Roman" w:cs="Times New Roman"/>
          <w:sz w:val="24"/>
          <w:szCs w:val="24"/>
        </w:rPr>
        <w:t xml:space="preserve"> В</w:t>
      </w:r>
    </w:p>
    <w:p w:rsidR="00D9185B" w:rsidRDefault="00E608EE" w:rsidP="00D67C08">
      <w:pPr>
        <w:widowControl w:val="0"/>
        <w:tabs>
          <w:tab w:val="left" w:pos="9638"/>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За даними рисунка можна зробити висновок про те, що у </w:t>
      </w:r>
      <w:r>
        <w:rPr>
          <w:rFonts w:ascii="Times New Roman" w:hAnsi="Times New Roman" w:cs="Times New Roman"/>
          <w:sz w:val="28"/>
          <w:szCs w:val="28"/>
        </w:rPr>
        <w:t xml:space="preserve">2020 році  </w:t>
      </w:r>
      <w:r w:rsidRPr="002430E3">
        <w:rPr>
          <w:rFonts w:ascii="Times New Roman" w:hAnsi="Times New Roman" w:cs="Times New Roman"/>
          <w:sz w:val="28"/>
          <w:szCs w:val="28"/>
        </w:rPr>
        <w:t>Залозецьк</w:t>
      </w:r>
      <w:r>
        <w:rPr>
          <w:rFonts w:ascii="Times New Roman" w:hAnsi="Times New Roman" w:cs="Times New Roman"/>
          <w:sz w:val="28"/>
          <w:szCs w:val="28"/>
        </w:rPr>
        <w:t>а</w:t>
      </w:r>
      <w:r w:rsidRPr="002430E3">
        <w:rPr>
          <w:rFonts w:ascii="Times New Roman" w:hAnsi="Times New Roman" w:cs="Times New Roman"/>
          <w:sz w:val="28"/>
          <w:szCs w:val="28"/>
        </w:rPr>
        <w:t xml:space="preserve"> селищн</w:t>
      </w:r>
      <w:r>
        <w:rPr>
          <w:rFonts w:ascii="Times New Roman" w:hAnsi="Times New Roman" w:cs="Times New Roman"/>
          <w:sz w:val="28"/>
          <w:szCs w:val="28"/>
        </w:rPr>
        <w:t xml:space="preserve">а </w:t>
      </w:r>
      <w:r w:rsidRPr="002430E3">
        <w:rPr>
          <w:rFonts w:ascii="Times New Roman" w:hAnsi="Times New Roman" w:cs="Times New Roman"/>
          <w:sz w:val="28"/>
          <w:szCs w:val="28"/>
        </w:rPr>
        <w:t>рад</w:t>
      </w:r>
      <w:r>
        <w:rPr>
          <w:rFonts w:ascii="Times New Roman" w:hAnsi="Times New Roman" w:cs="Times New Roman"/>
          <w:sz w:val="28"/>
          <w:szCs w:val="28"/>
        </w:rPr>
        <w:t xml:space="preserve">а отримала доходів на суму 10639752 грн., у тому числі </w:t>
      </w:r>
      <w:r w:rsidRPr="00E608EE">
        <w:rPr>
          <w:rFonts w:ascii="Times New Roman" w:hAnsi="Times New Roman" w:cs="Times New Roman"/>
          <w:color w:val="000000"/>
          <w:sz w:val="28"/>
          <w:szCs w:val="28"/>
        </w:rPr>
        <w:t>доходів від обмінних операцій</w:t>
      </w:r>
      <w:r>
        <w:rPr>
          <w:rFonts w:ascii="Times New Roman" w:hAnsi="Times New Roman" w:cs="Times New Roman"/>
          <w:color w:val="000000"/>
          <w:sz w:val="28"/>
          <w:szCs w:val="28"/>
        </w:rPr>
        <w:t xml:space="preserve"> на суму 9566838 грн. та д</w:t>
      </w:r>
      <w:r w:rsidRPr="00E608EE">
        <w:rPr>
          <w:rFonts w:ascii="Times New Roman" w:hAnsi="Times New Roman" w:cs="Times New Roman"/>
          <w:color w:val="000000"/>
          <w:sz w:val="28"/>
          <w:szCs w:val="28"/>
        </w:rPr>
        <w:t>оход</w:t>
      </w:r>
      <w:r>
        <w:rPr>
          <w:rFonts w:ascii="Times New Roman" w:hAnsi="Times New Roman" w:cs="Times New Roman"/>
          <w:color w:val="000000"/>
          <w:sz w:val="28"/>
          <w:szCs w:val="28"/>
        </w:rPr>
        <w:t>ів</w:t>
      </w:r>
      <w:r w:rsidRPr="00E608EE">
        <w:rPr>
          <w:rFonts w:ascii="Times New Roman" w:hAnsi="Times New Roman" w:cs="Times New Roman"/>
          <w:color w:val="000000"/>
          <w:sz w:val="28"/>
          <w:szCs w:val="28"/>
        </w:rPr>
        <w:t xml:space="preserve"> від необмінних операцій</w:t>
      </w:r>
      <w:r>
        <w:rPr>
          <w:rFonts w:ascii="Times New Roman" w:hAnsi="Times New Roman" w:cs="Times New Roman"/>
          <w:color w:val="000000"/>
          <w:sz w:val="28"/>
          <w:szCs w:val="28"/>
        </w:rPr>
        <w:t xml:space="preserve"> – 1072914 грн.</w:t>
      </w:r>
    </w:p>
    <w:p w:rsidR="00E608EE" w:rsidRDefault="00BC253B" w:rsidP="00D612C4">
      <w:pPr>
        <w:tabs>
          <w:tab w:val="left" w:pos="9638"/>
        </w:tabs>
        <w:autoSpaceDE w:val="0"/>
        <w:autoSpaceDN w:val="0"/>
        <w:adjustRightInd w:val="0"/>
        <w:spacing w:line="360" w:lineRule="auto"/>
        <w:ind w:right="-1" w:firstLine="709"/>
        <w:rPr>
          <w:rFonts w:ascii="Times New Roman" w:hAnsi="Times New Roman" w:cs="Times New Roman"/>
          <w:sz w:val="28"/>
          <w:szCs w:val="28"/>
        </w:rPr>
      </w:pPr>
      <w:r w:rsidRPr="00BC253B">
        <w:rPr>
          <w:rFonts w:ascii="Times New Roman" w:hAnsi="Times New Roman" w:cs="Times New Roman"/>
          <w:noProof/>
          <w:sz w:val="28"/>
          <w:szCs w:val="28"/>
          <w:lang w:eastAsia="uk-UA"/>
        </w:rPr>
        <w:drawing>
          <wp:inline distT="0" distB="0" distL="0" distR="0">
            <wp:extent cx="5353050" cy="3028950"/>
            <wp:effectExtent l="19050" t="0" r="19050" b="0"/>
            <wp:docPr id="9"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253B" w:rsidRPr="0056085C" w:rsidRDefault="00BC253B" w:rsidP="00BC253B">
      <w:pPr>
        <w:widowControl w:val="0"/>
        <w:spacing w:after="0" w:line="360" w:lineRule="auto"/>
        <w:ind w:firstLine="709"/>
        <w:jc w:val="both"/>
        <w:rPr>
          <w:rFonts w:ascii="Times New Roman" w:hAnsi="Times New Roman" w:cs="Times New Roman"/>
          <w:sz w:val="28"/>
          <w:szCs w:val="28"/>
        </w:rPr>
      </w:pPr>
      <w:r w:rsidRPr="00985B50">
        <w:rPr>
          <w:rFonts w:ascii="Times New Roman" w:hAnsi="Times New Roman" w:cs="Times New Roman"/>
          <w:sz w:val="28"/>
          <w:szCs w:val="28"/>
        </w:rPr>
        <w:t>Рис.</w:t>
      </w:r>
      <w:r>
        <w:rPr>
          <w:rFonts w:ascii="Times New Roman" w:hAnsi="Times New Roman" w:cs="Times New Roman"/>
          <w:sz w:val="28"/>
          <w:szCs w:val="28"/>
        </w:rPr>
        <w:t>2</w:t>
      </w:r>
      <w:r w:rsidRPr="00985B50">
        <w:rPr>
          <w:rFonts w:ascii="Times New Roman" w:hAnsi="Times New Roman" w:cs="Times New Roman"/>
          <w:sz w:val="28"/>
          <w:szCs w:val="28"/>
        </w:rPr>
        <w:t>.</w:t>
      </w:r>
      <w:r w:rsidR="0013246C">
        <w:rPr>
          <w:rFonts w:ascii="Times New Roman" w:hAnsi="Times New Roman" w:cs="Times New Roman"/>
          <w:sz w:val="28"/>
          <w:szCs w:val="28"/>
        </w:rPr>
        <w:t>12</w:t>
      </w:r>
      <w:r w:rsidRPr="00985B50">
        <w:rPr>
          <w:rFonts w:ascii="Times New Roman" w:hAnsi="Times New Roman" w:cs="Times New Roman"/>
          <w:sz w:val="28"/>
          <w:szCs w:val="28"/>
        </w:rPr>
        <w:t xml:space="preserve">. </w:t>
      </w:r>
      <w:r>
        <w:rPr>
          <w:rFonts w:ascii="Times New Roman" w:hAnsi="Times New Roman" w:cs="Times New Roman"/>
          <w:sz w:val="28"/>
          <w:szCs w:val="28"/>
        </w:rPr>
        <w:t xml:space="preserve">Склад та структура доходів за </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 xml:space="preserve">ями за </w:t>
      </w:r>
      <w:r>
        <w:rPr>
          <w:rFonts w:ascii="Times New Roman" w:hAnsi="Times New Roman" w:cs="Times New Roman"/>
          <w:sz w:val="28"/>
          <w:szCs w:val="28"/>
        </w:rPr>
        <w:t>2020 рік</w:t>
      </w:r>
    </w:p>
    <w:p w:rsidR="00BC253B" w:rsidRDefault="00BC253B" w:rsidP="00BC253B">
      <w:pPr>
        <w:tabs>
          <w:tab w:val="left" w:pos="9638"/>
        </w:tabs>
        <w:autoSpaceDE w:val="0"/>
        <w:autoSpaceDN w:val="0"/>
        <w:adjustRightInd w:val="0"/>
        <w:spacing w:line="360" w:lineRule="auto"/>
        <w:ind w:right="-1" w:firstLine="709"/>
        <w:rPr>
          <w:rFonts w:ascii="Times New Roman" w:eastAsia="Calibri" w:hAnsi="Times New Roman" w:cs="Times New Roman"/>
          <w:sz w:val="28"/>
          <w:szCs w:val="28"/>
        </w:rPr>
      </w:pPr>
      <w:r>
        <w:rPr>
          <w:rFonts w:ascii="Times New Roman" w:hAnsi="Times New Roman" w:cs="Times New Roman"/>
          <w:sz w:val="24"/>
          <w:szCs w:val="24"/>
        </w:rPr>
        <w:t xml:space="preserve"> </w:t>
      </w: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D379C3">
        <w:rPr>
          <w:rFonts w:ascii="Times New Roman" w:hAnsi="Times New Roman" w:cs="Times New Roman"/>
          <w:sz w:val="24"/>
          <w:szCs w:val="24"/>
        </w:rPr>
        <w:t xml:space="preserve"> В</w:t>
      </w:r>
    </w:p>
    <w:p w:rsidR="00697FB4" w:rsidRPr="000B2B8C" w:rsidRDefault="00697FB4" w:rsidP="00697FB4">
      <w:pPr>
        <w:widowControl w:val="0"/>
        <w:shd w:val="clear" w:color="auto" w:fill="FFFFFF"/>
        <w:tabs>
          <w:tab w:val="left" w:pos="9638"/>
        </w:tabs>
        <w:autoSpaceDE w:val="0"/>
        <w:autoSpaceDN w:val="0"/>
        <w:adjustRightInd w:val="0"/>
        <w:spacing w:after="0" w:line="360" w:lineRule="auto"/>
        <w:ind w:firstLine="709"/>
        <w:jc w:val="right"/>
        <w:rPr>
          <w:rFonts w:ascii="Times New Roman" w:hAnsi="Times New Roman" w:cs="Times New Roman"/>
          <w:color w:val="000000"/>
          <w:sz w:val="28"/>
          <w:szCs w:val="28"/>
        </w:rPr>
      </w:pPr>
      <w:r w:rsidRPr="00126AF5">
        <w:rPr>
          <w:rFonts w:ascii="Times New Roman" w:hAnsi="Times New Roman" w:cs="Times New Roman"/>
          <w:color w:val="000000"/>
          <w:sz w:val="28"/>
          <w:szCs w:val="28"/>
        </w:rPr>
        <w:lastRenderedPageBreak/>
        <w:t xml:space="preserve">Таблиця </w:t>
      </w:r>
      <w:r>
        <w:rPr>
          <w:rFonts w:ascii="Times New Roman" w:hAnsi="Times New Roman" w:cs="Times New Roman"/>
          <w:color w:val="000000"/>
          <w:sz w:val="28"/>
          <w:szCs w:val="28"/>
        </w:rPr>
        <w:t>2</w:t>
      </w:r>
      <w:r w:rsidRPr="00126AF5">
        <w:rPr>
          <w:rFonts w:ascii="Times New Roman" w:hAnsi="Times New Roman" w:cs="Times New Roman"/>
          <w:color w:val="000000"/>
          <w:sz w:val="28"/>
          <w:szCs w:val="28"/>
        </w:rPr>
        <w:t>.</w:t>
      </w:r>
      <w:r w:rsidR="006532D5">
        <w:rPr>
          <w:rFonts w:ascii="Times New Roman" w:hAnsi="Times New Roman" w:cs="Times New Roman"/>
          <w:color w:val="000000"/>
          <w:sz w:val="28"/>
          <w:szCs w:val="28"/>
        </w:rPr>
        <w:t>6</w:t>
      </w:r>
    </w:p>
    <w:p w:rsidR="00697FB4" w:rsidRPr="008E1842" w:rsidRDefault="00697FB4" w:rsidP="00697FB4">
      <w:pPr>
        <w:widowControl w:val="0"/>
        <w:spacing w:after="0" w:line="360" w:lineRule="auto"/>
        <w:ind w:firstLine="709"/>
        <w:jc w:val="center"/>
        <w:rPr>
          <w:rStyle w:val="ab"/>
          <w:rFonts w:ascii="Times New Roman" w:hAnsi="Times New Roman" w:cs="Times New Roman"/>
          <w:b w:val="0"/>
          <w:sz w:val="28"/>
          <w:szCs w:val="28"/>
        </w:rPr>
      </w:pPr>
      <w:r w:rsidRPr="008E1842">
        <w:rPr>
          <w:rStyle w:val="ab"/>
          <w:rFonts w:ascii="Times New Roman" w:hAnsi="Times New Roman" w:cs="Times New Roman"/>
          <w:b w:val="0"/>
          <w:sz w:val="28"/>
          <w:szCs w:val="28"/>
        </w:rPr>
        <w:t xml:space="preserve">Кореспонденція рахунків з обліку доходів за </w:t>
      </w:r>
      <w:r>
        <w:rPr>
          <w:rFonts w:ascii="Times New Roman" w:hAnsi="Times New Roman" w:cs="Times New Roman"/>
          <w:color w:val="000000"/>
          <w:sz w:val="28"/>
          <w:szCs w:val="28"/>
        </w:rPr>
        <w:t>2020</w:t>
      </w:r>
      <w:r w:rsidRPr="00126AF5">
        <w:rPr>
          <w:rFonts w:ascii="Times New Roman" w:hAnsi="Times New Roman" w:cs="Times New Roman"/>
          <w:color w:val="000000"/>
          <w:sz w:val="28"/>
          <w:szCs w:val="28"/>
        </w:rPr>
        <w:t xml:space="preserve"> рік</w:t>
      </w:r>
    </w:p>
    <w:tbl>
      <w:tblPr>
        <w:tblStyle w:val="a3"/>
        <w:tblW w:w="9356" w:type="dxa"/>
        <w:tblInd w:w="108" w:type="dxa"/>
        <w:tblLayout w:type="fixed"/>
        <w:tblLook w:val="04A0"/>
      </w:tblPr>
      <w:tblGrid>
        <w:gridCol w:w="5529"/>
        <w:gridCol w:w="1275"/>
        <w:gridCol w:w="1134"/>
        <w:gridCol w:w="1418"/>
      </w:tblGrid>
      <w:tr w:rsidR="00697FB4" w:rsidRPr="00A76669" w:rsidTr="00D67C08">
        <w:trPr>
          <w:trHeight w:val="692"/>
        </w:trPr>
        <w:tc>
          <w:tcPr>
            <w:tcW w:w="5529" w:type="dxa"/>
            <w:vMerge w:val="restart"/>
          </w:tcPr>
          <w:p w:rsidR="00697FB4" w:rsidRPr="008E1842" w:rsidRDefault="00697FB4" w:rsidP="0088137F">
            <w:pPr>
              <w:widowControl w:val="0"/>
              <w:jc w:val="center"/>
              <w:rPr>
                <w:rFonts w:ascii="Times New Roman" w:hAnsi="Times New Roman"/>
                <w:sz w:val="28"/>
                <w:szCs w:val="28"/>
              </w:rPr>
            </w:pPr>
          </w:p>
          <w:p w:rsidR="00697FB4" w:rsidRPr="008E1842" w:rsidRDefault="00697FB4" w:rsidP="0088137F">
            <w:pPr>
              <w:widowControl w:val="0"/>
              <w:jc w:val="center"/>
              <w:rPr>
                <w:rStyle w:val="af4"/>
                <w:rFonts w:ascii="Times New Roman" w:hAnsi="Times New Roman"/>
                <w:i w:val="0"/>
                <w:sz w:val="28"/>
                <w:szCs w:val="28"/>
              </w:rPr>
            </w:pPr>
            <w:r w:rsidRPr="008E1842">
              <w:rPr>
                <w:rFonts w:ascii="Times New Roman" w:hAnsi="Times New Roman"/>
                <w:sz w:val="28"/>
                <w:szCs w:val="28"/>
              </w:rPr>
              <w:t>Зміст господарської операції</w:t>
            </w:r>
          </w:p>
        </w:tc>
        <w:tc>
          <w:tcPr>
            <w:tcW w:w="2409" w:type="dxa"/>
            <w:gridSpan w:val="2"/>
          </w:tcPr>
          <w:p w:rsidR="00697FB4" w:rsidRPr="008E1842" w:rsidRDefault="00697FB4" w:rsidP="0088137F">
            <w:pPr>
              <w:widowControl w:val="0"/>
              <w:jc w:val="center"/>
              <w:rPr>
                <w:rStyle w:val="af4"/>
                <w:rFonts w:ascii="Times New Roman" w:hAnsi="Times New Roman"/>
                <w:i w:val="0"/>
                <w:sz w:val="28"/>
                <w:szCs w:val="28"/>
              </w:rPr>
            </w:pPr>
            <w:r w:rsidRPr="008E1842">
              <w:rPr>
                <w:rFonts w:ascii="Times New Roman" w:hAnsi="Times New Roman"/>
                <w:sz w:val="28"/>
                <w:szCs w:val="28"/>
              </w:rPr>
              <w:t>Кореспондуючі субрахунки</w:t>
            </w:r>
          </w:p>
        </w:tc>
        <w:tc>
          <w:tcPr>
            <w:tcW w:w="1418" w:type="dxa"/>
            <w:vMerge w:val="restart"/>
          </w:tcPr>
          <w:p w:rsidR="00697FB4" w:rsidRPr="008E1842" w:rsidRDefault="00697FB4" w:rsidP="0088137F">
            <w:pPr>
              <w:widowControl w:val="0"/>
              <w:jc w:val="center"/>
              <w:rPr>
                <w:rStyle w:val="af4"/>
                <w:rFonts w:ascii="Times New Roman" w:hAnsi="Times New Roman"/>
                <w:i w:val="0"/>
                <w:sz w:val="28"/>
                <w:szCs w:val="28"/>
              </w:rPr>
            </w:pPr>
            <w:r w:rsidRPr="008E1842">
              <w:rPr>
                <w:rStyle w:val="af4"/>
                <w:rFonts w:ascii="Times New Roman" w:hAnsi="Times New Roman"/>
                <w:i w:val="0"/>
                <w:sz w:val="28"/>
                <w:szCs w:val="28"/>
              </w:rPr>
              <w:t>Сума,</w:t>
            </w:r>
          </w:p>
          <w:p w:rsidR="00697FB4" w:rsidRPr="008E1842" w:rsidRDefault="00697FB4" w:rsidP="0088137F">
            <w:pPr>
              <w:widowControl w:val="0"/>
              <w:jc w:val="center"/>
              <w:rPr>
                <w:rStyle w:val="af4"/>
                <w:rFonts w:ascii="Times New Roman" w:hAnsi="Times New Roman"/>
                <w:i w:val="0"/>
                <w:sz w:val="28"/>
                <w:szCs w:val="28"/>
              </w:rPr>
            </w:pPr>
            <w:r w:rsidRPr="008E1842">
              <w:rPr>
                <w:rStyle w:val="af4"/>
                <w:rFonts w:ascii="Times New Roman" w:hAnsi="Times New Roman"/>
                <w:i w:val="0"/>
                <w:sz w:val="28"/>
                <w:szCs w:val="28"/>
              </w:rPr>
              <w:t>грн.</w:t>
            </w:r>
          </w:p>
        </w:tc>
      </w:tr>
      <w:tr w:rsidR="00697FB4" w:rsidRPr="00A76669" w:rsidTr="00D67C08">
        <w:trPr>
          <w:trHeight w:val="155"/>
        </w:trPr>
        <w:tc>
          <w:tcPr>
            <w:tcW w:w="5529" w:type="dxa"/>
            <w:vMerge/>
          </w:tcPr>
          <w:p w:rsidR="00697FB4" w:rsidRPr="008E1842" w:rsidRDefault="00697FB4" w:rsidP="0088137F">
            <w:pPr>
              <w:widowControl w:val="0"/>
              <w:rPr>
                <w:rStyle w:val="af4"/>
                <w:rFonts w:ascii="Times New Roman" w:hAnsi="Times New Roman"/>
                <w:b/>
                <w:i w:val="0"/>
                <w:sz w:val="28"/>
                <w:szCs w:val="28"/>
              </w:rPr>
            </w:pPr>
          </w:p>
        </w:tc>
        <w:tc>
          <w:tcPr>
            <w:tcW w:w="1275" w:type="dxa"/>
          </w:tcPr>
          <w:p w:rsidR="00697FB4" w:rsidRPr="008E1842" w:rsidRDefault="00697FB4" w:rsidP="0088137F">
            <w:pPr>
              <w:widowControl w:val="0"/>
              <w:jc w:val="center"/>
              <w:rPr>
                <w:rStyle w:val="af4"/>
                <w:rFonts w:ascii="Times New Roman" w:hAnsi="Times New Roman"/>
                <w:i w:val="0"/>
                <w:sz w:val="28"/>
                <w:szCs w:val="28"/>
              </w:rPr>
            </w:pPr>
            <w:r w:rsidRPr="008E1842">
              <w:rPr>
                <w:rStyle w:val="af4"/>
                <w:rFonts w:ascii="Times New Roman" w:hAnsi="Times New Roman"/>
                <w:i w:val="0"/>
                <w:sz w:val="28"/>
                <w:szCs w:val="28"/>
              </w:rPr>
              <w:t>Дебет</w:t>
            </w:r>
          </w:p>
        </w:tc>
        <w:tc>
          <w:tcPr>
            <w:tcW w:w="1134" w:type="dxa"/>
          </w:tcPr>
          <w:p w:rsidR="00697FB4" w:rsidRPr="008E1842" w:rsidRDefault="00697FB4" w:rsidP="0088137F">
            <w:pPr>
              <w:widowControl w:val="0"/>
              <w:jc w:val="center"/>
              <w:rPr>
                <w:rStyle w:val="af4"/>
                <w:rFonts w:ascii="Times New Roman" w:hAnsi="Times New Roman"/>
                <w:i w:val="0"/>
                <w:sz w:val="28"/>
                <w:szCs w:val="28"/>
              </w:rPr>
            </w:pPr>
            <w:r w:rsidRPr="008E1842">
              <w:rPr>
                <w:rStyle w:val="af4"/>
                <w:rFonts w:ascii="Times New Roman" w:hAnsi="Times New Roman"/>
                <w:i w:val="0"/>
                <w:sz w:val="28"/>
                <w:szCs w:val="28"/>
              </w:rPr>
              <w:t>Кредит</w:t>
            </w:r>
          </w:p>
        </w:tc>
        <w:tc>
          <w:tcPr>
            <w:tcW w:w="1418" w:type="dxa"/>
            <w:vMerge/>
          </w:tcPr>
          <w:p w:rsidR="00697FB4" w:rsidRPr="008E1842" w:rsidRDefault="00697FB4" w:rsidP="0088137F">
            <w:pPr>
              <w:widowControl w:val="0"/>
              <w:rPr>
                <w:rStyle w:val="af4"/>
                <w:rFonts w:ascii="Times New Roman" w:hAnsi="Times New Roman"/>
                <w:b/>
                <w:i w:val="0"/>
                <w:sz w:val="28"/>
                <w:szCs w:val="28"/>
              </w:rPr>
            </w:pPr>
          </w:p>
        </w:tc>
      </w:tr>
      <w:tr w:rsidR="00697FB4" w:rsidRPr="00A76669" w:rsidTr="00D67C08">
        <w:trPr>
          <w:trHeight w:val="338"/>
        </w:trPr>
        <w:tc>
          <w:tcPr>
            <w:tcW w:w="5529" w:type="dxa"/>
          </w:tcPr>
          <w:p w:rsidR="00697FB4" w:rsidRPr="008E1842" w:rsidRDefault="00697FB4" w:rsidP="0088137F">
            <w:pPr>
              <w:widowControl w:val="0"/>
              <w:rPr>
                <w:rStyle w:val="af4"/>
                <w:rFonts w:ascii="Times New Roman" w:hAnsi="Times New Roman"/>
                <w:i w:val="0"/>
                <w:sz w:val="28"/>
                <w:szCs w:val="28"/>
              </w:rPr>
            </w:pPr>
            <w:r w:rsidRPr="008E1842">
              <w:rPr>
                <w:rStyle w:val="af4"/>
                <w:rFonts w:ascii="Times New Roman" w:hAnsi="Times New Roman"/>
                <w:i w:val="0"/>
                <w:sz w:val="28"/>
                <w:szCs w:val="28"/>
              </w:rPr>
              <w:t>1.</w:t>
            </w:r>
            <w:r w:rsidRPr="008E1842">
              <w:rPr>
                <w:rFonts w:ascii="Times New Roman" w:hAnsi="Times New Roman"/>
                <w:sz w:val="28"/>
                <w:szCs w:val="28"/>
              </w:rPr>
              <w:t xml:space="preserve"> </w:t>
            </w:r>
            <w:r w:rsidRPr="008E1842">
              <w:rPr>
                <w:rFonts w:ascii="Times New Roman" w:eastAsiaTheme="minorHAnsi" w:hAnsi="Times New Roman"/>
                <w:sz w:val="28"/>
                <w:szCs w:val="28"/>
                <w:lang w:eastAsia="en-US"/>
              </w:rPr>
              <w:t>Надходження бюджетних асигнувань</w:t>
            </w:r>
          </w:p>
        </w:tc>
        <w:tc>
          <w:tcPr>
            <w:tcW w:w="1275" w:type="dxa"/>
          </w:tcPr>
          <w:p w:rsidR="00697FB4" w:rsidRPr="00EE4B37" w:rsidRDefault="00697FB4" w:rsidP="002B7541">
            <w:pPr>
              <w:widowControl w:val="0"/>
              <w:jc w:val="center"/>
              <w:rPr>
                <w:rStyle w:val="af4"/>
                <w:rFonts w:ascii="Times New Roman" w:hAnsi="Times New Roman"/>
                <w:i w:val="0"/>
                <w:sz w:val="28"/>
                <w:szCs w:val="28"/>
              </w:rPr>
            </w:pPr>
            <w:r w:rsidRPr="00EE4B37">
              <w:rPr>
                <w:rFonts w:ascii="Times New Roman" w:hAnsi="Times New Roman"/>
                <w:sz w:val="28"/>
                <w:szCs w:val="28"/>
              </w:rPr>
              <w:t>231</w:t>
            </w:r>
            <w:r w:rsidR="002B7541" w:rsidRPr="00EE4B37">
              <w:rPr>
                <w:rFonts w:ascii="Times New Roman" w:hAnsi="Times New Roman"/>
                <w:sz w:val="28"/>
                <w:szCs w:val="28"/>
              </w:rPr>
              <w:t>3</w:t>
            </w:r>
          </w:p>
        </w:tc>
        <w:tc>
          <w:tcPr>
            <w:tcW w:w="1134" w:type="dxa"/>
          </w:tcPr>
          <w:p w:rsidR="00697FB4" w:rsidRPr="00EE4B37" w:rsidRDefault="00697FB4" w:rsidP="0088137F">
            <w:pPr>
              <w:widowControl w:val="0"/>
              <w:jc w:val="center"/>
              <w:rPr>
                <w:rStyle w:val="af4"/>
                <w:rFonts w:ascii="Times New Roman" w:hAnsi="Times New Roman"/>
                <w:i w:val="0"/>
                <w:sz w:val="28"/>
                <w:szCs w:val="28"/>
              </w:rPr>
            </w:pPr>
            <w:r w:rsidRPr="00EE4B37">
              <w:rPr>
                <w:rFonts w:ascii="Times New Roman" w:hAnsi="Times New Roman"/>
                <w:sz w:val="28"/>
                <w:szCs w:val="28"/>
              </w:rPr>
              <w:t>7011</w:t>
            </w:r>
          </w:p>
        </w:tc>
        <w:tc>
          <w:tcPr>
            <w:tcW w:w="1418" w:type="dxa"/>
          </w:tcPr>
          <w:p w:rsidR="00697FB4" w:rsidRPr="00EE4B37" w:rsidRDefault="00457927" w:rsidP="0088137F">
            <w:pPr>
              <w:widowControl w:val="0"/>
              <w:jc w:val="center"/>
              <w:rPr>
                <w:rStyle w:val="af4"/>
                <w:rFonts w:ascii="Times New Roman" w:hAnsi="Times New Roman"/>
                <w:i w:val="0"/>
                <w:sz w:val="28"/>
                <w:szCs w:val="28"/>
              </w:rPr>
            </w:pPr>
            <w:r w:rsidRPr="00EE4B37">
              <w:rPr>
                <w:rStyle w:val="af4"/>
                <w:rFonts w:ascii="Times New Roman" w:hAnsi="Times New Roman"/>
                <w:i w:val="0"/>
                <w:sz w:val="28"/>
                <w:szCs w:val="28"/>
              </w:rPr>
              <w:t>9524131</w:t>
            </w:r>
          </w:p>
        </w:tc>
      </w:tr>
      <w:tr w:rsidR="00393E45" w:rsidRPr="00A76669" w:rsidTr="00D67C08">
        <w:trPr>
          <w:trHeight w:val="338"/>
        </w:trPr>
        <w:tc>
          <w:tcPr>
            <w:tcW w:w="5529" w:type="dxa"/>
          </w:tcPr>
          <w:p w:rsidR="00393E45" w:rsidRPr="008E1842" w:rsidRDefault="00EE4B37" w:rsidP="00EE4B37">
            <w:pPr>
              <w:pStyle w:val="Default"/>
              <w:widowControl w:val="0"/>
              <w:jc w:val="both"/>
              <w:rPr>
                <w:rStyle w:val="af4"/>
                <w:rFonts w:ascii="Times New Roman" w:hAnsi="Times New Roman"/>
                <w:i w:val="0"/>
                <w:sz w:val="28"/>
                <w:szCs w:val="28"/>
              </w:rPr>
            </w:pPr>
            <w:r>
              <w:rPr>
                <w:rFonts w:ascii="Times New Roman" w:hAnsi="Times New Roman" w:cs="Times New Roman"/>
                <w:sz w:val="28"/>
                <w:szCs w:val="28"/>
              </w:rPr>
              <w:t>2.Визна</w:t>
            </w:r>
            <w:r w:rsidR="00393E45" w:rsidRPr="00EE4B37">
              <w:rPr>
                <w:rFonts w:ascii="Times New Roman" w:hAnsi="Times New Roman" w:cs="Times New Roman"/>
                <w:sz w:val="28"/>
                <w:szCs w:val="28"/>
              </w:rPr>
              <w:t xml:space="preserve">ння суми </w:t>
            </w:r>
            <w:r>
              <w:rPr>
                <w:rFonts w:ascii="Times New Roman" w:hAnsi="Times New Roman" w:cs="Times New Roman"/>
                <w:sz w:val="28"/>
                <w:szCs w:val="28"/>
              </w:rPr>
              <w:t>доходу</w:t>
            </w:r>
            <w:r w:rsidR="00393E45" w:rsidRPr="00EE4B37">
              <w:rPr>
                <w:rFonts w:ascii="Times New Roman" w:hAnsi="Times New Roman" w:cs="Times New Roman"/>
                <w:sz w:val="28"/>
                <w:szCs w:val="28"/>
              </w:rPr>
              <w:t xml:space="preserve"> від надання послуг</w:t>
            </w:r>
          </w:p>
        </w:tc>
        <w:tc>
          <w:tcPr>
            <w:tcW w:w="1275" w:type="dxa"/>
          </w:tcPr>
          <w:p w:rsidR="00393E45" w:rsidRPr="00EE4B37" w:rsidRDefault="00EE4B37" w:rsidP="00EE4B37">
            <w:pPr>
              <w:widowControl w:val="0"/>
              <w:jc w:val="center"/>
              <w:rPr>
                <w:rFonts w:ascii="Times New Roman" w:hAnsi="Times New Roman"/>
                <w:sz w:val="28"/>
                <w:szCs w:val="28"/>
              </w:rPr>
            </w:pPr>
            <w:r w:rsidRPr="00EE4B37">
              <w:rPr>
                <w:rFonts w:ascii="Times New Roman" w:hAnsi="Times New Roman"/>
                <w:sz w:val="28"/>
                <w:szCs w:val="28"/>
              </w:rPr>
              <w:t>211</w:t>
            </w:r>
            <w:r w:rsidRPr="00EE4B37">
              <w:rPr>
                <w:rFonts w:ascii="Times New Roman" w:hAnsi="Times New Roman"/>
                <w:sz w:val="28"/>
                <w:szCs w:val="28"/>
                <w:lang w:val="en-US"/>
              </w:rPr>
              <w:t>1</w:t>
            </w:r>
          </w:p>
        </w:tc>
        <w:tc>
          <w:tcPr>
            <w:tcW w:w="1134" w:type="dxa"/>
          </w:tcPr>
          <w:p w:rsidR="00393E45" w:rsidRPr="00EE4B37" w:rsidRDefault="00EE4B37" w:rsidP="0088137F">
            <w:pPr>
              <w:widowControl w:val="0"/>
              <w:jc w:val="center"/>
              <w:rPr>
                <w:rFonts w:ascii="Times New Roman" w:hAnsi="Times New Roman"/>
                <w:sz w:val="28"/>
                <w:szCs w:val="28"/>
              </w:rPr>
            </w:pPr>
            <w:r w:rsidRPr="00EE4B37">
              <w:rPr>
                <w:rFonts w:ascii="Times New Roman" w:hAnsi="Times New Roman"/>
                <w:sz w:val="28"/>
                <w:szCs w:val="28"/>
              </w:rPr>
              <w:t>7111</w:t>
            </w:r>
          </w:p>
        </w:tc>
        <w:tc>
          <w:tcPr>
            <w:tcW w:w="1418" w:type="dxa"/>
          </w:tcPr>
          <w:p w:rsidR="00393E45" w:rsidRPr="00EE4B37" w:rsidRDefault="00EE4B37" w:rsidP="0088137F">
            <w:pPr>
              <w:widowControl w:val="0"/>
              <w:jc w:val="center"/>
              <w:rPr>
                <w:rStyle w:val="af4"/>
                <w:rFonts w:ascii="Times New Roman" w:hAnsi="Times New Roman"/>
                <w:i w:val="0"/>
                <w:sz w:val="28"/>
                <w:szCs w:val="28"/>
              </w:rPr>
            </w:pPr>
            <w:r w:rsidRPr="00EE4B37">
              <w:rPr>
                <w:rStyle w:val="af4"/>
                <w:rFonts w:ascii="Times New Roman" w:hAnsi="Times New Roman"/>
                <w:i w:val="0"/>
                <w:sz w:val="28"/>
                <w:szCs w:val="28"/>
              </w:rPr>
              <w:t>7311</w:t>
            </w:r>
          </w:p>
        </w:tc>
      </w:tr>
      <w:tr w:rsidR="00697FB4" w:rsidRPr="00A76669" w:rsidTr="00D67C08">
        <w:trPr>
          <w:trHeight w:val="338"/>
        </w:trPr>
        <w:tc>
          <w:tcPr>
            <w:tcW w:w="5529" w:type="dxa"/>
          </w:tcPr>
          <w:p w:rsidR="00697FB4" w:rsidRPr="008E1842" w:rsidRDefault="00EE4B37" w:rsidP="0088137F">
            <w:pPr>
              <w:widowControl w:val="0"/>
              <w:rPr>
                <w:rStyle w:val="af4"/>
                <w:rFonts w:ascii="Times New Roman" w:hAnsi="Times New Roman"/>
                <w:i w:val="0"/>
                <w:sz w:val="28"/>
                <w:szCs w:val="28"/>
              </w:rPr>
            </w:pPr>
            <w:r>
              <w:rPr>
                <w:rStyle w:val="af4"/>
                <w:rFonts w:ascii="Times New Roman" w:hAnsi="Times New Roman"/>
                <w:i w:val="0"/>
                <w:sz w:val="28"/>
                <w:szCs w:val="28"/>
              </w:rPr>
              <w:t>3</w:t>
            </w:r>
            <w:r w:rsidR="00697FB4" w:rsidRPr="008E1842">
              <w:rPr>
                <w:rStyle w:val="af4"/>
                <w:rFonts w:ascii="Times New Roman" w:hAnsi="Times New Roman"/>
                <w:i w:val="0"/>
                <w:sz w:val="28"/>
                <w:szCs w:val="28"/>
              </w:rPr>
              <w:t>.</w:t>
            </w:r>
            <w:r w:rsidR="00697FB4" w:rsidRPr="008E1842">
              <w:rPr>
                <w:rFonts w:ascii="Times New Roman" w:hAnsi="Times New Roman"/>
                <w:sz w:val="28"/>
                <w:szCs w:val="28"/>
              </w:rPr>
              <w:t xml:space="preserve"> </w:t>
            </w:r>
            <w:r w:rsidR="00697FB4" w:rsidRPr="008E1842">
              <w:rPr>
                <w:rFonts w:ascii="Times New Roman" w:eastAsiaTheme="minorHAnsi" w:hAnsi="Times New Roman"/>
                <w:sz w:val="28"/>
                <w:szCs w:val="28"/>
                <w:lang w:eastAsia="en-US"/>
              </w:rPr>
              <w:t>Надходження від надання послуг (виконання робіт)</w:t>
            </w:r>
          </w:p>
        </w:tc>
        <w:tc>
          <w:tcPr>
            <w:tcW w:w="1275" w:type="dxa"/>
          </w:tcPr>
          <w:p w:rsidR="00697FB4" w:rsidRPr="00EE4B37" w:rsidRDefault="00697FB4" w:rsidP="00EE4B37">
            <w:pPr>
              <w:widowControl w:val="0"/>
              <w:jc w:val="center"/>
              <w:rPr>
                <w:rStyle w:val="af4"/>
                <w:rFonts w:ascii="Times New Roman" w:hAnsi="Times New Roman"/>
                <w:i w:val="0"/>
                <w:sz w:val="28"/>
                <w:szCs w:val="28"/>
              </w:rPr>
            </w:pPr>
            <w:r w:rsidRPr="00EE4B37">
              <w:rPr>
                <w:rFonts w:ascii="Times New Roman" w:hAnsi="Times New Roman"/>
                <w:sz w:val="28"/>
                <w:szCs w:val="28"/>
              </w:rPr>
              <w:t>231</w:t>
            </w:r>
            <w:r w:rsidR="00EE4B37">
              <w:rPr>
                <w:rFonts w:ascii="Times New Roman" w:hAnsi="Times New Roman"/>
                <w:sz w:val="28"/>
                <w:szCs w:val="28"/>
              </w:rPr>
              <w:t>3</w:t>
            </w:r>
          </w:p>
        </w:tc>
        <w:tc>
          <w:tcPr>
            <w:tcW w:w="1134" w:type="dxa"/>
          </w:tcPr>
          <w:p w:rsidR="00697FB4" w:rsidRPr="00EE4B37" w:rsidRDefault="00EE4B37" w:rsidP="0088137F">
            <w:pPr>
              <w:widowControl w:val="0"/>
              <w:jc w:val="center"/>
              <w:rPr>
                <w:rStyle w:val="af4"/>
                <w:rFonts w:ascii="Times New Roman" w:hAnsi="Times New Roman"/>
                <w:i w:val="0"/>
                <w:sz w:val="28"/>
                <w:szCs w:val="28"/>
              </w:rPr>
            </w:pPr>
            <w:r w:rsidRPr="00EE4B37">
              <w:rPr>
                <w:rFonts w:ascii="Times New Roman" w:hAnsi="Times New Roman"/>
                <w:sz w:val="28"/>
                <w:szCs w:val="28"/>
              </w:rPr>
              <w:t>2111</w:t>
            </w:r>
          </w:p>
        </w:tc>
        <w:tc>
          <w:tcPr>
            <w:tcW w:w="1418" w:type="dxa"/>
          </w:tcPr>
          <w:p w:rsidR="00697FB4" w:rsidRPr="00EE4B37" w:rsidRDefault="00457927" w:rsidP="0088137F">
            <w:pPr>
              <w:widowControl w:val="0"/>
              <w:jc w:val="center"/>
              <w:rPr>
                <w:rStyle w:val="af4"/>
                <w:rFonts w:ascii="Times New Roman" w:hAnsi="Times New Roman"/>
                <w:i w:val="0"/>
                <w:sz w:val="28"/>
                <w:szCs w:val="28"/>
              </w:rPr>
            </w:pPr>
            <w:r w:rsidRPr="00EE4B37">
              <w:rPr>
                <w:rStyle w:val="af4"/>
                <w:rFonts w:ascii="Times New Roman" w:hAnsi="Times New Roman"/>
                <w:i w:val="0"/>
                <w:sz w:val="28"/>
                <w:szCs w:val="28"/>
              </w:rPr>
              <w:t>7311</w:t>
            </w:r>
          </w:p>
        </w:tc>
      </w:tr>
      <w:tr w:rsidR="00697FB4" w:rsidRPr="00A76669" w:rsidTr="00D67C08">
        <w:trPr>
          <w:trHeight w:val="338"/>
        </w:trPr>
        <w:tc>
          <w:tcPr>
            <w:tcW w:w="5529" w:type="dxa"/>
          </w:tcPr>
          <w:p w:rsidR="00697FB4" w:rsidRPr="008E1842" w:rsidRDefault="00EE4B37" w:rsidP="0088137F">
            <w:pPr>
              <w:widowControl w:val="0"/>
              <w:rPr>
                <w:rStyle w:val="af4"/>
                <w:rFonts w:ascii="Times New Roman" w:hAnsi="Times New Roman"/>
                <w:i w:val="0"/>
                <w:sz w:val="28"/>
                <w:szCs w:val="28"/>
              </w:rPr>
            </w:pPr>
            <w:r>
              <w:rPr>
                <w:rStyle w:val="af4"/>
                <w:rFonts w:ascii="Times New Roman" w:hAnsi="Times New Roman"/>
                <w:i w:val="0"/>
                <w:sz w:val="28"/>
                <w:szCs w:val="28"/>
              </w:rPr>
              <w:t>4</w:t>
            </w:r>
            <w:r w:rsidR="00457927">
              <w:rPr>
                <w:rStyle w:val="af4"/>
                <w:rFonts w:ascii="Times New Roman" w:hAnsi="Times New Roman"/>
                <w:i w:val="0"/>
                <w:sz w:val="28"/>
                <w:szCs w:val="28"/>
              </w:rPr>
              <w:t>.</w:t>
            </w:r>
            <w:r w:rsidR="00457927" w:rsidRPr="00457927">
              <w:rPr>
                <w:rStyle w:val="af4"/>
                <w:rFonts w:ascii="Times New Roman" w:hAnsi="Times New Roman"/>
                <w:i w:val="0"/>
                <w:sz w:val="28"/>
                <w:szCs w:val="28"/>
              </w:rPr>
              <w:t xml:space="preserve"> Інші доходи від обмінних операцій</w:t>
            </w:r>
          </w:p>
        </w:tc>
        <w:tc>
          <w:tcPr>
            <w:tcW w:w="1275" w:type="dxa"/>
          </w:tcPr>
          <w:p w:rsidR="00697FB4" w:rsidRPr="00EE4B37" w:rsidRDefault="007C6B1F" w:rsidP="002B7541">
            <w:pPr>
              <w:widowControl w:val="0"/>
              <w:jc w:val="center"/>
              <w:rPr>
                <w:rFonts w:ascii="Times New Roman" w:hAnsi="Times New Roman"/>
                <w:sz w:val="28"/>
                <w:szCs w:val="28"/>
              </w:rPr>
            </w:pPr>
            <w:r w:rsidRPr="00EE4B37">
              <w:rPr>
                <w:rFonts w:ascii="Times New Roman" w:hAnsi="Times New Roman"/>
                <w:sz w:val="28"/>
                <w:szCs w:val="28"/>
              </w:rPr>
              <w:t>231</w:t>
            </w:r>
            <w:r w:rsidR="002B7541" w:rsidRPr="00EE4B37">
              <w:rPr>
                <w:rFonts w:ascii="Times New Roman" w:hAnsi="Times New Roman"/>
                <w:sz w:val="28"/>
                <w:szCs w:val="28"/>
              </w:rPr>
              <w:t>3</w:t>
            </w:r>
          </w:p>
        </w:tc>
        <w:tc>
          <w:tcPr>
            <w:tcW w:w="1134" w:type="dxa"/>
          </w:tcPr>
          <w:p w:rsidR="00697FB4" w:rsidRPr="00EE4B37" w:rsidRDefault="00457927" w:rsidP="0088137F">
            <w:pPr>
              <w:widowControl w:val="0"/>
              <w:jc w:val="center"/>
              <w:rPr>
                <w:rFonts w:ascii="Times New Roman" w:hAnsi="Times New Roman"/>
                <w:sz w:val="28"/>
                <w:szCs w:val="28"/>
              </w:rPr>
            </w:pPr>
            <w:r w:rsidRPr="00EE4B37">
              <w:rPr>
                <w:rFonts w:ascii="Times New Roman" w:hAnsi="Times New Roman"/>
                <w:sz w:val="28"/>
                <w:szCs w:val="28"/>
              </w:rPr>
              <w:t>7411</w:t>
            </w:r>
          </w:p>
        </w:tc>
        <w:tc>
          <w:tcPr>
            <w:tcW w:w="1418" w:type="dxa"/>
          </w:tcPr>
          <w:p w:rsidR="00697FB4" w:rsidRPr="00EE4B37" w:rsidRDefault="00457927" w:rsidP="0088137F">
            <w:pPr>
              <w:widowControl w:val="0"/>
              <w:jc w:val="center"/>
              <w:rPr>
                <w:rStyle w:val="af4"/>
                <w:rFonts w:ascii="Times New Roman" w:hAnsi="Times New Roman"/>
                <w:i w:val="0"/>
                <w:sz w:val="28"/>
                <w:szCs w:val="28"/>
              </w:rPr>
            </w:pPr>
            <w:r w:rsidRPr="00EE4B37">
              <w:rPr>
                <w:rStyle w:val="af4"/>
                <w:rFonts w:ascii="Times New Roman" w:hAnsi="Times New Roman"/>
                <w:i w:val="0"/>
                <w:sz w:val="28"/>
                <w:szCs w:val="28"/>
              </w:rPr>
              <w:t>35396</w:t>
            </w:r>
          </w:p>
        </w:tc>
      </w:tr>
      <w:tr w:rsidR="00697FB4" w:rsidRPr="00A76669" w:rsidTr="00D67C08">
        <w:trPr>
          <w:trHeight w:val="499"/>
        </w:trPr>
        <w:tc>
          <w:tcPr>
            <w:tcW w:w="5529" w:type="dxa"/>
          </w:tcPr>
          <w:p w:rsidR="00697FB4" w:rsidRPr="008E1842" w:rsidRDefault="00EE4B37" w:rsidP="0088137F">
            <w:pPr>
              <w:widowControl w:val="0"/>
              <w:rPr>
                <w:rStyle w:val="af4"/>
                <w:rFonts w:ascii="Times New Roman" w:hAnsi="Times New Roman"/>
                <w:i w:val="0"/>
                <w:sz w:val="28"/>
                <w:szCs w:val="28"/>
              </w:rPr>
            </w:pPr>
            <w:r>
              <w:rPr>
                <w:rStyle w:val="af4"/>
                <w:rFonts w:ascii="Times New Roman" w:hAnsi="Times New Roman"/>
                <w:i w:val="0"/>
                <w:sz w:val="28"/>
                <w:szCs w:val="28"/>
              </w:rPr>
              <w:t>5</w:t>
            </w:r>
            <w:r w:rsidR="00697FB4" w:rsidRPr="008E1842">
              <w:rPr>
                <w:rStyle w:val="af4"/>
                <w:rFonts w:ascii="Times New Roman" w:hAnsi="Times New Roman"/>
                <w:i w:val="0"/>
                <w:sz w:val="28"/>
                <w:szCs w:val="28"/>
              </w:rPr>
              <w:t>.Усього доходів від обмінних операцій</w:t>
            </w:r>
          </w:p>
        </w:tc>
        <w:tc>
          <w:tcPr>
            <w:tcW w:w="1275" w:type="dxa"/>
          </w:tcPr>
          <w:p w:rsidR="00697FB4" w:rsidRPr="00EE4B37" w:rsidRDefault="00697FB4" w:rsidP="0088137F">
            <w:pPr>
              <w:widowControl w:val="0"/>
              <w:jc w:val="center"/>
              <w:rPr>
                <w:rFonts w:ascii="Times New Roman" w:hAnsi="Times New Roman"/>
                <w:sz w:val="28"/>
                <w:szCs w:val="28"/>
              </w:rPr>
            </w:pPr>
          </w:p>
        </w:tc>
        <w:tc>
          <w:tcPr>
            <w:tcW w:w="1134" w:type="dxa"/>
          </w:tcPr>
          <w:p w:rsidR="00697FB4" w:rsidRPr="00EE4B37" w:rsidRDefault="00697FB4" w:rsidP="0088137F">
            <w:pPr>
              <w:widowControl w:val="0"/>
              <w:jc w:val="center"/>
              <w:rPr>
                <w:rFonts w:ascii="Times New Roman" w:hAnsi="Times New Roman"/>
                <w:sz w:val="28"/>
                <w:szCs w:val="28"/>
              </w:rPr>
            </w:pPr>
          </w:p>
        </w:tc>
        <w:tc>
          <w:tcPr>
            <w:tcW w:w="1418" w:type="dxa"/>
          </w:tcPr>
          <w:p w:rsidR="00697FB4" w:rsidRPr="00EE4B37" w:rsidRDefault="00457927" w:rsidP="0088137F">
            <w:pPr>
              <w:widowControl w:val="0"/>
              <w:jc w:val="center"/>
              <w:rPr>
                <w:rStyle w:val="af4"/>
                <w:rFonts w:ascii="Times New Roman" w:hAnsi="Times New Roman"/>
                <w:i w:val="0"/>
                <w:sz w:val="28"/>
                <w:szCs w:val="28"/>
              </w:rPr>
            </w:pPr>
            <w:r w:rsidRPr="00EE4B37">
              <w:rPr>
                <w:rStyle w:val="af4"/>
                <w:rFonts w:ascii="Times New Roman" w:hAnsi="Times New Roman"/>
                <w:i w:val="0"/>
                <w:sz w:val="28"/>
                <w:szCs w:val="28"/>
              </w:rPr>
              <w:t>9566838</w:t>
            </w:r>
          </w:p>
        </w:tc>
      </w:tr>
      <w:tr w:rsidR="00697FB4" w:rsidRPr="00A76669" w:rsidTr="00D67C08">
        <w:trPr>
          <w:trHeight w:val="354"/>
        </w:trPr>
        <w:tc>
          <w:tcPr>
            <w:tcW w:w="5529" w:type="dxa"/>
          </w:tcPr>
          <w:p w:rsidR="00697FB4" w:rsidRPr="008E1842" w:rsidRDefault="00EE4B37" w:rsidP="0088137F">
            <w:pPr>
              <w:widowControl w:val="0"/>
              <w:rPr>
                <w:rStyle w:val="af4"/>
                <w:rFonts w:ascii="Times New Roman" w:hAnsi="Times New Roman"/>
                <w:i w:val="0"/>
                <w:sz w:val="28"/>
                <w:szCs w:val="28"/>
              </w:rPr>
            </w:pPr>
            <w:r>
              <w:rPr>
                <w:rStyle w:val="af4"/>
                <w:rFonts w:ascii="Times New Roman" w:hAnsi="Times New Roman"/>
                <w:i w:val="0"/>
                <w:sz w:val="28"/>
                <w:szCs w:val="28"/>
              </w:rPr>
              <w:t>6</w:t>
            </w:r>
            <w:r w:rsidR="00697FB4" w:rsidRPr="008E1842">
              <w:rPr>
                <w:rStyle w:val="af4"/>
                <w:rFonts w:ascii="Times New Roman" w:hAnsi="Times New Roman"/>
                <w:i w:val="0"/>
                <w:sz w:val="28"/>
                <w:szCs w:val="28"/>
              </w:rPr>
              <w:t>.</w:t>
            </w:r>
            <w:r w:rsidR="00697FB4" w:rsidRPr="008E1842">
              <w:rPr>
                <w:rFonts w:ascii="Times New Roman" w:hAnsi="Times New Roman"/>
                <w:sz w:val="28"/>
                <w:szCs w:val="28"/>
              </w:rPr>
              <w:t xml:space="preserve"> </w:t>
            </w:r>
            <w:r w:rsidR="00697FB4" w:rsidRPr="008E1842">
              <w:rPr>
                <w:rStyle w:val="af4"/>
                <w:rFonts w:ascii="Times New Roman" w:hAnsi="Times New Roman"/>
                <w:i w:val="0"/>
                <w:sz w:val="28"/>
                <w:szCs w:val="28"/>
              </w:rPr>
              <w:t>Усього доходів від необмінних операцій</w:t>
            </w:r>
          </w:p>
        </w:tc>
        <w:tc>
          <w:tcPr>
            <w:tcW w:w="1275" w:type="dxa"/>
          </w:tcPr>
          <w:p w:rsidR="00697FB4" w:rsidRPr="00EE4B37" w:rsidRDefault="00697FB4" w:rsidP="002B7541">
            <w:pPr>
              <w:widowControl w:val="0"/>
              <w:jc w:val="center"/>
              <w:rPr>
                <w:rStyle w:val="af4"/>
                <w:rFonts w:ascii="Times New Roman" w:hAnsi="Times New Roman"/>
                <w:i w:val="0"/>
                <w:sz w:val="28"/>
                <w:szCs w:val="28"/>
              </w:rPr>
            </w:pPr>
            <w:r w:rsidRPr="00EE4B37">
              <w:rPr>
                <w:rStyle w:val="af4"/>
                <w:rFonts w:ascii="Times New Roman" w:hAnsi="Times New Roman"/>
                <w:i w:val="0"/>
                <w:sz w:val="28"/>
                <w:szCs w:val="28"/>
              </w:rPr>
              <w:t>231</w:t>
            </w:r>
            <w:r w:rsidR="002B7541" w:rsidRPr="00EE4B37">
              <w:rPr>
                <w:rStyle w:val="af4"/>
                <w:rFonts w:ascii="Times New Roman" w:hAnsi="Times New Roman"/>
                <w:i w:val="0"/>
                <w:sz w:val="28"/>
                <w:szCs w:val="28"/>
              </w:rPr>
              <w:t>3</w:t>
            </w:r>
          </w:p>
        </w:tc>
        <w:tc>
          <w:tcPr>
            <w:tcW w:w="1134" w:type="dxa"/>
          </w:tcPr>
          <w:p w:rsidR="00697FB4" w:rsidRPr="00EE4B37" w:rsidRDefault="00697FB4" w:rsidP="00EE4B37">
            <w:pPr>
              <w:widowControl w:val="0"/>
              <w:jc w:val="center"/>
              <w:rPr>
                <w:rStyle w:val="af4"/>
                <w:rFonts w:ascii="Times New Roman" w:hAnsi="Times New Roman"/>
                <w:i w:val="0"/>
                <w:sz w:val="28"/>
                <w:szCs w:val="28"/>
              </w:rPr>
            </w:pPr>
            <w:r w:rsidRPr="00EE4B37">
              <w:rPr>
                <w:rFonts w:ascii="Times New Roman" w:hAnsi="Times New Roman"/>
                <w:sz w:val="28"/>
                <w:szCs w:val="28"/>
              </w:rPr>
              <w:t>75</w:t>
            </w:r>
            <w:r w:rsidR="009249AB" w:rsidRPr="00EE4B37">
              <w:rPr>
                <w:rFonts w:ascii="Times New Roman" w:hAnsi="Times New Roman"/>
                <w:sz w:val="28"/>
                <w:szCs w:val="28"/>
              </w:rPr>
              <w:t>1</w:t>
            </w:r>
            <w:r w:rsidR="00EE4B37">
              <w:rPr>
                <w:rFonts w:ascii="Times New Roman" w:hAnsi="Times New Roman"/>
                <w:sz w:val="28"/>
                <w:szCs w:val="28"/>
              </w:rPr>
              <w:t>1</w:t>
            </w:r>
          </w:p>
        </w:tc>
        <w:tc>
          <w:tcPr>
            <w:tcW w:w="1418" w:type="dxa"/>
          </w:tcPr>
          <w:p w:rsidR="00697FB4" w:rsidRPr="00EE4B37" w:rsidRDefault="00457927" w:rsidP="0088137F">
            <w:pPr>
              <w:widowControl w:val="0"/>
              <w:jc w:val="center"/>
              <w:rPr>
                <w:rStyle w:val="af4"/>
                <w:rFonts w:ascii="Times New Roman" w:hAnsi="Times New Roman"/>
                <w:i w:val="0"/>
                <w:sz w:val="28"/>
                <w:szCs w:val="28"/>
              </w:rPr>
            </w:pPr>
            <w:r w:rsidRPr="00EE4B37">
              <w:rPr>
                <w:rStyle w:val="af4"/>
                <w:rFonts w:ascii="Times New Roman" w:hAnsi="Times New Roman"/>
                <w:i w:val="0"/>
                <w:sz w:val="28"/>
                <w:szCs w:val="28"/>
              </w:rPr>
              <w:t>1072914</w:t>
            </w:r>
          </w:p>
        </w:tc>
      </w:tr>
      <w:tr w:rsidR="00697FB4" w:rsidRPr="00A76669" w:rsidTr="00D67C08">
        <w:trPr>
          <w:trHeight w:val="354"/>
        </w:trPr>
        <w:tc>
          <w:tcPr>
            <w:tcW w:w="5529" w:type="dxa"/>
          </w:tcPr>
          <w:p w:rsidR="00697FB4" w:rsidRPr="008E1842" w:rsidRDefault="00EE4B37" w:rsidP="0088137F">
            <w:pPr>
              <w:widowControl w:val="0"/>
              <w:rPr>
                <w:rStyle w:val="af4"/>
                <w:rFonts w:ascii="Times New Roman" w:hAnsi="Times New Roman"/>
                <w:i w:val="0"/>
                <w:sz w:val="28"/>
                <w:szCs w:val="28"/>
              </w:rPr>
            </w:pPr>
            <w:r>
              <w:rPr>
                <w:rStyle w:val="af4"/>
                <w:rFonts w:ascii="Times New Roman" w:hAnsi="Times New Roman"/>
                <w:i w:val="0"/>
                <w:sz w:val="28"/>
                <w:szCs w:val="28"/>
              </w:rPr>
              <w:t>7</w:t>
            </w:r>
            <w:r w:rsidR="00697FB4" w:rsidRPr="008E1842">
              <w:rPr>
                <w:rStyle w:val="af4"/>
                <w:rFonts w:ascii="Times New Roman" w:hAnsi="Times New Roman"/>
                <w:i w:val="0"/>
                <w:sz w:val="28"/>
                <w:szCs w:val="28"/>
              </w:rPr>
              <w:t>.</w:t>
            </w:r>
            <w:r w:rsidR="00697FB4" w:rsidRPr="008E1842">
              <w:rPr>
                <w:rFonts w:ascii="Times New Roman" w:hAnsi="Times New Roman"/>
                <w:sz w:val="28"/>
                <w:szCs w:val="28"/>
              </w:rPr>
              <w:t xml:space="preserve"> </w:t>
            </w:r>
            <w:r w:rsidR="00697FB4" w:rsidRPr="008E1842">
              <w:rPr>
                <w:rStyle w:val="af4"/>
                <w:rFonts w:ascii="Times New Roman" w:hAnsi="Times New Roman"/>
                <w:i w:val="0"/>
                <w:sz w:val="28"/>
                <w:szCs w:val="28"/>
              </w:rPr>
              <w:t>Усього доходів</w:t>
            </w:r>
          </w:p>
        </w:tc>
        <w:tc>
          <w:tcPr>
            <w:tcW w:w="1275" w:type="dxa"/>
          </w:tcPr>
          <w:p w:rsidR="00697FB4" w:rsidRPr="00EE4B37" w:rsidRDefault="00697FB4" w:rsidP="0088137F">
            <w:pPr>
              <w:widowControl w:val="0"/>
              <w:jc w:val="center"/>
              <w:rPr>
                <w:rFonts w:ascii="Times New Roman" w:hAnsi="Times New Roman"/>
                <w:sz w:val="28"/>
                <w:szCs w:val="28"/>
              </w:rPr>
            </w:pPr>
          </w:p>
        </w:tc>
        <w:tc>
          <w:tcPr>
            <w:tcW w:w="1134" w:type="dxa"/>
          </w:tcPr>
          <w:p w:rsidR="00697FB4" w:rsidRPr="00EE4B37" w:rsidRDefault="00697FB4" w:rsidP="0088137F">
            <w:pPr>
              <w:widowControl w:val="0"/>
              <w:jc w:val="center"/>
              <w:rPr>
                <w:rFonts w:ascii="Times New Roman" w:hAnsi="Times New Roman"/>
                <w:sz w:val="28"/>
                <w:szCs w:val="28"/>
              </w:rPr>
            </w:pPr>
          </w:p>
        </w:tc>
        <w:tc>
          <w:tcPr>
            <w:tcW w:w="1418" w:type="dxa"/>
          </w:tcPr>
          <w:p w:rsidR="00697FB4" w:rsidRPr="00EE4B37" w:rsidRDefault="00457927" w:rsidP="0088137F">
            <w:pPr>
              <w:widowControl w:val="0"/>
              <w:jc w:val="center"/>
              <w:rPr>
                <w:rStyle w:val="af4"/>
                <w:rFonts w:ascii="Times New Roman" w:hAnsi="Times New Roman"/>
                <w:i w:val="0"/>
                <w:sz w:val="28"/>
                <w:szCs w:val="28"/>
              </w:rPr>
            </w:pPr>
            <w:r w:rsidRPr="00EE4B37">
              <w:rPr>
                <w:rStyle w:val="af4"/>
                <w:rFonts w:ascii="Times New Roman" w:hAnsi="Times New Roman"/>
                <w:i w:val="0"/>
                <w:sz w:val="28"/>
                <w:szCs w:val="28"/>
              </w:rPr>
              <w:t>10639752</w:t>
            </w:r>
          </w:p>
        </w:tc>
      </w:tr>
    </w:tbl>
    <w:p w:rsidR="00697FB4" w:rsidRPr="00125F15" w:rsidRDefault="00697FB4" w:rsidP="00697FB4">
      <w:pPr>
        <w:widowControl w:val="0"/>
        <w:spacing w:after="0" w:line="360" w:lineRule="auto"/>
        <w:ind w:firstLine="709"/>
        <w:jc w:val="both"/>
        <w:rPr>
          <w:rFonts w:ascii="Times New Roman" w:hAnsi="Times New Roman" w:cs="Times New Roman"/>
          <w:bCs/>
          <w:iCs/>
        </w:rPr>
      </w:pPr>
      <w:r w:rsidRPr="00125F15">
        <w:rPr>
          <w:rFonts w:ascii="Times New Roman" w:hAnsi="Times New Roman" w:cs="Times New Roman"/>
          <w:bCs/>
          <w:iCs/>
        </w:rPr>
        <w:t xml:space="preserve">Примітка. </w:t>
      </w:r>
      <w:r w:rsidRPr="00125F15">
        <w:rPr>
          <w:rFonts w:ascii="Times New Roman" w:hAnsi="Times New Roman" w:cs="Times New Roman"/>
        </w:rPr>
        <w:t xml:space="preserve">Розроблено автором за даними додатка </w:t>
      </w:r>
      <w:r w:rsidR="00D379C3">
        <w:rPr>
          <w:rFonts w:ascii="Times New Roman" w:hAnsi="Times New Roman" w:cs="Times New Roman"/>
          <w:sz w:val="24"/>
          <w:szCs w:val="24"/>
        </w:rPr>
        <w:t>В</w:t>
      </w:r>
    </w:p>
    <w:p w:rsidR="00D379C3" w:rsidRDefault="00D379C3" w:rsidP="007C6B1F">
      <w:pPr>
        <w:widowControl w:val="0"/>
        <w:spacing w:after="0" w:line="360" w:lineRule="auto"/>
        <w:ind w:firstLine="709"/>
        <w:jc w:val="both"/>
        <w:rPr>
          <w:rFonts w:ascii="Times New Roman" w:hAnsi="Times New Roman" w:cs="Times New Roman"/>
          <w:sz w:val="28"/>
          <w:szCs w:val="28"/>
        </w:rPr>
      </w:pPr>
    </w:p>
    <w:p w:rsidR="00697FB4" w:rsidRPr="007C6B1F" w:rsidRDefault="00697FB4" w:rsidP="007C6B1F">
      <w:pPr>
        <w:widowControl w:val="0"/>
        <w:spacing w:after="0" w:line="360" w:lineRule="auto"/>
        <w:ind w:firstLine="709"/>
        <w:jc w:val="both"/>
        <w:rPr>
          <w:rFonts w:ascii="Times New Roman" w:hAnsi="Times New Roman" w:cs="Times New Roman"/>
          <w:i/>
          <w:sz w:val="28"/>
          <w:szCs w:val="28"/>
        </w:rPr>
      </w:pPr>
      <w:r w:rsidRPr="007C6B1F">
        <w:rPr>
          <w:rFonts w:ascii="Times New Roman" w:hAnsi="Times New Roman" w:cs="Times New Roman"/>
          <w:sz w:val="28"/>
          <w:szCs w:val="28"/>
        </w:rPr>
        <w:t xml:space="preserve">З таблиці можемо зробити висновок, що </w:t>
      </w:r>
      <w:r w:rsidRPr="007C6B1F">
        <w:rPr>
          <w:rStyle w:val="ab"/>
          <w:rFonts w:ascii="Times New Roman" w:hAnsi="Times New Roman" w:cs="Times New Roman"/>
          <w:b w:val="0"/>
          <w:sz w:val="28"/>
          <w:szCs w:val="28"/>
        </w:rPr>
        <w:t>за</w:t>
      </w:r>
      <w:r w:rsidRPr="007C6B1F">
        <w:rPr>
          <w:rStyle w:val="ab"/>
          <w:rFonts w:ascii="Times New Roman" w:hAnsi="Times New Roman" w:cs="Times New Roman"/>
          <w:sz w:val="28"/>
          <w:szCs w:val="28"/>
        </w:rPr>
        <w:t xml:space="preserve"> </w:t>
      </w:r>
      <w:r w:rsidRPr="007C6B1F">
        <w:rPr>
          <w:rFonts w:ascii="Times New Roman" w:hAnsi="Times New Roman" w:cs="Times New Roman"/>
          <w:color w:val="000000"/>
          <w:sz w:val="28"/>
          <w:szCs w:val="28"/>
        </w:rPr>
        <w:t>2020 рік</w:t>
      </w:r>
      <w:r w:rsidR="007C6B1F" w:rsidRPr="007C6B1F">
        <w:rPr>
          <w:rFonts w:ascii="Times New Roman" w:hAnsi="Times New Roman" w:cs="Times New Roman"/>
          <w:color w:val="000000"/>
          <w:sz w:val="28"/>
          <w:szCs w:val="28"/>
        </w:rPr>
        <w:t xml:space="preserve"> </w:t>
      </w:r>
      <w:r w:rsidR="007C6B1F" w:rsidRPr="007C6B1F">
        <w:rPr>
          <w:rFonts w:ascii="Times New Roman" w:hAnsi="Times New Roman" w:cs="Times New Roman"/>
          <w:sz w:val="28"/>
          <w:szCs w:val="28"/>
        </w:rPr>
        <w:t>селищна рада отримала</w:t>
      </w:r>
      <w:r w:rsidRPr="007C6B1F">
        <w:rPr>
          <w:rFonts w:ascii="Times New Roman" w:hAnsi="Times New Roman" w:cs="Times New Roman"/>
          <w:sz w:val="28"/>
          <w:szCs w:val="28"/>
        </w:rPr>
        <w:t xml:space="preserve"> </w:t>
      </w:r>
      <w:r w:rsidRPr="007C6B1F">
        <w:rPr>
          <w:rStyle w:val="af4"/>
          <w:rFonts w:ascii="Times New Roman" w:hAnsi="Times New Roman" w:cs="Times New Roman"/>
          <w:sz w:val="28"/>
          <w:szCs w:val="28"/>
        </w:rPr>
        <w:t xml:space="preserve"> </w:t>
      </w:r>
      <w:r w:rsidR="007C6B1F" w:rsidRPr="00284634">
        <w:rPr>
          <w:rStyle w:val="af4"/>
          <w:rFonts w:ascii="Times New Roman" w:hAnsi="Times New Roman" w:cs="Times New Roman"/>
          <w:i w:val="0"/>
          <w:sz w:val="28"/>
          <w:szCs w:val="28"/>
        </w:rPr>
        <w:t>10639752</w:t>
      </w:r>
      <w:r w:rsidR="007C6B1F" w:rsidRPr="007C6B1F">
        <w:rPr>
          <w:rStyle w:val="af4"/>
          <w:rFonts w:ascii="Times New Roman" w:hAnsi="Times New Roman" w:cs="Times New Roman"/>
          <w:i w:val="0"/>
          <w:sz w:val="28"/>
          <w:szCs w:val="28"/>
        </w:rPr>
        <w:t xml:space="preserve"> </w:t>
      </w:r>
      <w:r w:rsidRPr="007C6B1F">
        <w:rPr>
          <w:rStyle w:val="af4"/>
          <w:rFonts w:ascii="Times New Roman" w:hAnsi="Times New Roman" w:cs="Times New Roman"/>
          <w:i w:val="0"/>
          <w:sz w:val="28"/>
          <w:szCs w:val="28"/>
        </w:rPr>
        <w:t xml:space="preserve">грн. доходів: у тому числі від обмінних операцій </w:t>
      </w:r>
      <w:r w:rsidR="007C6B1F" w:rsidRPr="007C6B1F">
        <w:rPr>
          <w:rStyle w:val="af4"/>
          <w:rFonts w:ascii="Times New Roman" w:hAnsi="Times New Roman" w:cs="Times New Roman"/>
          <w:i w:val="0"/>
          <w:sz w:val="28"/>
          <w:szCs w:val="28"/>
        </w:rPr>
        <w:t>9566838</w:t>
      </w:r>
      <w:r w:rsidRPr="007C6B1F">
        <w:rPr>
          <w:rStyle w:val="af4"/>
          <w:rFonts w:ascii="Times New Roman" w:hAnsi="Times New Roman" w:cs="Times New Roman"/>
          <w:i w:val="0"/>
          <w:sz w:val="28"/>
          <w:szCs w:val="28"/>
        </w:rPr>
        <w:t xml:space="preserve"> грн. та </w:t>
      </w:r>
      <w:r w:rsidR="007C6B1F" w:rsidRPr="007C6B1F">
        <w:rPr>
          <w:rStyle w:val="af4"/>
          <w:rFonts w:ascii="Times New Roman" w:hAnsi="Times New Roman" w:cs="Times New Roman"/>
          <w:i w:val="0"/>
          <w:sz w:val="28"/>
          <w:szCs w:val="28"/>
        </w:rPr>
        <w:t>1072914</w:t>
      </w:r>
      <w:r w:rsidRPr="007C6B1F">
        <w:rPr>
          <w:rStyle w:val="af4"/>
          <w:rFonts w:ascii="Times New Roman" w:hAnsi="Times New Roman" w:cs="Times New Roman"/>
          <w:i w:val="0"/>
          <w:sz w:val="28"/>
          <w:szCs w:val="28"/>
        </w:rPr>
        <w:t xml:space="preserve"> грн. від необмінних операцій.</w:t>
      </w:r>
    </w:p>
    <w:p w:rsidR="006A41FF" w:rsidRDefault="006A41FF" w:rsidP="00FF70E2">
      <w:pPr>
        <w:widowControl w:val="0"/>
        <w:spacing w:after="0" w:line="360" w:lineRule="auto"/>
        <w:ind w:firstLine="709"/>
        <w:jc w:val="both"/>
        <w:rPr>
          <w:rFonts w:ascii="Times New Roman" w:hAnsi="Times New Roman" w:cs="Times New Roman"/>
          <w:sz w:val="28"/>
          <w:szCs w:val="28"/>
        </w:rPr>
      </w:pPr>
    </w:p>
    <w:p w:rsidR="006A41FF" w:rsidRDefault="006A41FF" w:rsidP="00FF70E2">
      <w:pPr>
        <w:widowControl w:val="0"/>
        <w:spacing w:after="0" w:line="360" w:lineRule="auto"/>
        <w:ind w:firstLine="709"/>
        <w:jc w:val="both"/>
        <w:rPr>
          <w:rFonts w:ascii="Times New Roman" w:hAnsi="Times New Roman" w:cs="Times New Roman"/>
          <w:sz w:val="28"/>
          <w:szCs w:val="28"/>
        </w:rPr>
      </w:pPr>
      <w:r w:rsidRPr="006A41FF">
        <w:rPr>
          <w:rFonts w:ascii="Times New Roman" w:hAnsi="Times New Roman" w:cs="Times New Roman"/>
          <w:noProof/>
          <w:sz w:val="28"/>
          <w:szCs w:val="28"/>
          <w:lang w:eastAsia="uk-UA"/>
        </w:rPr>
        <w:drawing>
          <wp:inline distT="0" distB="0" distL="0" distR="0">
            <wp:extent cx="5381625" cy="2971800"/>
            <wp:effectExtent l="19050" t="0" r="9525" b="0"/>
            <wp:docPr id="10"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70E2" w:rsidRPr="0056085C" w:rsidRDefault="00FF70E2" w:rsidP="00D67C08">
      <w:pPr>
        <w:widowControl w:val="0"/>
        <w:spacing w:after="0" w:line="360" w:lineRule="auto"/>
        <w:ind w:firstLine="709"/>
        <w:jc w:val="both"/>
        <w:rPr>
          <w:rFonts w:ascii="Times New Roman" w:hAnsi="Times New Roman" w:cs="Times New Roman"/>
          <w:sz w:val="28"/>
          <w:szCs w:val="28"/>
        </w:rPr>
      </w:pPr>
      <w:r w:rsidRPr="00985B50">
        <w:rPr>
          <w:rFonts w:ascii="Times New Roman" w:hAnsi="Times New Roman" w:cs="Times New Roman"/>
          <w:sz w:val="28"/>
          <w:szCs w:val="28"/>
        </w:rPr>
        <w:t>Рис.</w:t>
      </w:r>
      <w:r>
        <w:rPr>
          <w:rFonts w:ascii="Times New Roman" w:hAnsi="Times New Roman" w:cs="Times New Roman"/>
          <w:sz w:val="28"/>
          <w:szCs w:val="28"/>
        </w:rPr>
        <w:t>2</w:t>
      </w:r>
      <w:r w:rsidRPr="00985B50">
        <w:rPr>
          <w:rFonts w:ascii="Times New Roman" w:hAnsi="Times New Roman" w:cs="Times New Roman"/>
          <w:sz w:val="28"/>
          <w:szCs w:val="28"/>
        </w:rPr>
        <w:t>.</w:t>
      </w:r>
      <w:r w:rsidR="0013246C">
        <w:rPr>
          <w:rFonts w:ascii="Times New Roman" w:hAnsi="Times New Roman" w:cs="Times New Roman"/>
          <w:sz w:val="28"/>
          <w:szCs w:val="28"/>
        </w:rPr>
        <w:t>13</w:t>
      </w:r>
      <w:r w:rsidRPr="00985B50">
        <w:rPr>
          <w:rFonts w:ascii="Times New Roman" w:hAnsi="Times New Roman" w:cs="Times New Roman"/>
          <w:sz w:val="28"/>
          <w:szCs w:val="28"/>
        </w:rPr>
        <w:t xml:space="preserve">. </w:t>
      </w:r>
      <w:r>
        <w:rPr>
          <w:rFonts w:ascii="Times New Roman" w:hAnsi="Times New Roman" w:cs="Times New Roman"/>
          <w:sz w:val="28"/>
          <w:szCs w:val="28"/>
        </w:rPr>
        <w:t xml:space="preserve">Склад витрат </w:t>
      </w:r>
      <w:r>
        <w:rPr>
          <w:rFonts w:ascii="Times New Roman" w:hAnsi="Times New Roman" w:cs="Times New Roman"/>
          <w:color w:val="000000"/>
          <w:sz w:val="28"/>
          <w:szCs w:val="28"/>
        </w:rPr>
        <w:t xml:space="preserve">за </w:t>
      </w:r>
      <w:r>
        <w:rPr>
          <w:rFonts w:ascii="Times New Roman" w:hAnsi="Times New Roman" w:cs="Times New Roman"/>
          <w:sz w:val="28"/>
          <w:szCs w:val="28"/>
        </w:rPr>
        <w:t>2020 рік</w:t>
      </w:r>
    </w:p>
    <w:p w:rsidR="00FF70E2" w:rsidRDefault="00FF70E2" w:rsidP="00D67C08">
      <w:pPr>
        <w:widowControl w:val="0"/>
        <w:tabs>
          <w:tab w:val="left" w:pos="9638"/>
        </w:tabs>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D379C3">
        <w:rPr>
          <w:rFonts w:ascii="Times New Roman" w:hAnsi="Times New Roman" w:cs="Times New Roman"/>
          <w:sz w:val="24"/>
          <w:szCs w:val="24"/>
        </w:rPr>
        <w:t xml:space="preserve"> В</w:t>
      </w:r>
    </w:p>
    <w:p w:rsidR="00D67C08" w:rsidRDefault="00D67C08" w:rsidP="00D67C08">
      <w:pPr>
        <w:widowControl w:val="0"/>
        <w:tabs>
          <w:tab w:val="left" w:pos="9638"/>
        </w:tabs>
        <w:autoSpaceDE w:val="0"/>
        <w:autoSpaceDN w:val="0"/>
        <w:adjustRightInd w:val="0"/>
        <w:spacing w:after="0" w:line="360" w:lineRule="auto"/>
        <w:ind w:firstLine="709"/>
        <w:rPr>
          <w:rFonts w:ascii="Times New Roman" w:hAnsi="Times New Roman" w:cs="Times New Roman"/>
          <w:sz w:val="28"/>
          <w:szCs w:val="28"/>
        </w:rPr>
      </w:pPr>
    </w:p>
    <w:p w:rsidR="00FF70E2" w:rsidRPr="00FF70E2" w:rsidRDefault="00FF70E2" w:rsidP="00D67C08">
      <w:pPr>
        <w:widowControl w:val="0"/>
        <w:tabs>
          <w:tab w:val="left" w:pos="9638"/>
        </w:tabs>
        <w:autoSpaceDE w:val="0"/>
        <w:autoSpaceDN w:val="0"/>
        <w:adjustRightInd w:val="0"/>
        <w:spacing w:after="0" w:line="360" w:lineRule="auto"/>
        <w:ind w:firstLine="709"/>
        <w:rPr>
          <w:rFonts w:ascii="Times New Roman" w:eastAsia="Calibri" w:hAnsi="Times New Roman" w:cs="Times New Roman"/>
          <w:sz w:val="28"/>
          <w:szCs w:val="28"/>
        </w:rPr>
      </w:pPr>
      <w:r>
        <w:rPr>
          <w:rFonts w:ascii="Times New Roman" w:hAnsi="Times New Roman" w:cs="Times New Roman"/>
          <w:sz w:val="28"/>
          <w:szCs w:val="28"/>
        </w:rPr>
        <w:t>На рисунку подано склад витрат досліджуваної установи</w:t>
      </w:r>
      <w:r w:rsidR="008A5349">
        <w:rPr>
          <w:rFonts w:ascii="Times New Roman" w:hAnsi="Times New Roman" w:cs="Times New Roman"/>
          <w:sz w:val="28"/>
          <w:szCs w:val="28"/>
        </w:rPr>
        <w:t xml:space="preserve">: </w:t>
      </w:r>
      <w:r w:rsidR="006A41FF">
        <w:rPr>
          <w:rFonts w:ascii="Times New Roman" w:hAnsi="Times New Roman" w:cs="Times New Roman"/>
          <w:sz w:val="28"/>
          <w:szCs w:val="28"/>
        </w:rPr>
        <w:t>90</w:t>
      </w:r>
      <w:r w:rsidR="008A5349">
        <w:rPr>
          <w:rFonts w:ascii="Times New Roman" w:hAnsi="Times New Roman" w:cs="Times New Roman"/>
          <w:sz w:val="28"/>
          <w:szCs w:val="28"/>
        </w:rPr>
        <w:t>% (9</w:t>
      </w:r>
      <w:r w:rsidR="006A41FF">
        <w:rPr>
          <w:rFonts w:ascii="Times New Roman" w:hAnsi="Times New Roman" w:cs="Times New Roman"/>
          <w:sz w:val="28"/>
          <w:szCs w:val="28"/>
        </w:rPr>
        <w:t>955910</w:t>
      </w:r>
      <w:r w:rsidR="008A5349">
        <w:rPr>
          <w:rFonts w:ascii="Times New Roman" w:hAnsi="Times New Roman" w:cs="Times New Roman"/>
          <w:sz w:val="28"/>
          <w:szCs w:val="28"/>
        </w:rPr>
        <w:t xml:space="preserve"> </w:t>
      </w:r>
      <w:r w:rsidR="008A5349">
        <w:rPr>
          <w:rFonts w:ascii="Times New Roman" w:hAnsi="Times New Roman" w:cs="Times New Roman"/>
          <w:sz w:val="28"/>
          <w:szCs w:val="28"/>
        </w:rPr>
        <w:lastRenderedPageBreak/>
        <w:t>грн.) припадає на витрати за обмінними операціями  та 1</w:t>
      </w:r>
      <w:r w:rsidR="006A41FF">
        <w:rPr>
          <w:rFonts w:ascii="Times New Roman" w:hAnsi="Times New Roman" w:cs="Times New Roman"/>
          <w:sz w:val="28"/>
          <w:szCs w:val="28"/>
        </w:rPr>
        <w:t>0</w:t>
      </w:r>
      <w:r w:rsidR="008A5349">
        <w:rPr>
          <w:rFonts w:ascii="Times New Roman" w:hAnsi="Times New Roman" w:cs="Times New Roman"/>
          <w:sz w:val="28"/>
          <w:szCs w:val="28"/>
        </w:rPr>
        <w:t>% (1</w:t>
      </w:r>
      <w:r w:rsidR="00F93E98">
        <w:rPr>
          <w:rFonts w:ascii="Times New Roman" w:hAnsi="Times New Roman" w:cs="Times New Roman"/>
          <w:sz w:val="28"/>
          <w:szCs w:val="28"/>
        </w:rPr>
        <w:t>142315</w:t>
      </w:r>
      <w:r w:rsidR="008A5349">
        <w:rPr>
          <w:rFonts w:ascii="Times New Roman" w:hAnsi="Times New Roman" w:cs="Times New Roman"/>
          <w:sz w:val="28"/>
          <w:szCs w:val="28"/>
        </w:rPr>
        <w:t xml:space="preserve"> грн.)</w:t>
      </w:r>
      <w:r w:rsidR="00F93E98" w:rsidRPr="00F93E98">
        <w:rPr>
          <w:rFonts w:ascii="Times New Roman" w:hAnsi="Times New Roman" w:cs="Times New Roman"/>
          <w:sz w:val="28"/>
          <w:szCs w:val="28"/>
        </w:rPr>
        <w:t xml:space="preserve"> </w:t>
      </w:r>
      <w:r w:rsidR="00F93E98">
        <w:rPr>
          <w:rFonts w:ascii="Times New Roman" w:hAnsi="Times New Roman" w:cs="Times New Roman"/>
          <w:sz w:val="28"/>
          <w:szCs w:val="28"/>
        </w:rPr>
        <w:t>за обмінними операціями</w:t>
      </w:r>
      <w:r w:rsidR="008A5349">
        <w:rPr>
          <w:rFonts w:ascii="Times New Roman" w:hAnsi="Times New Roman" w:cs="Times New Roman"/>
          <w:sz w:val="28"/>
          <w:szCs w:val="28"/>
        </w:rPr>
        <w:t>.</w:t>
      </w:r>
    </w:p>
    <w:p w:rsidR="00D612C4" w:rsidRDefault="00D612C4" w:rsidP="00D67C08">
      <w:pPr>
        <w:widowControl w:val="0"/>
        <w:tabs>
          <w:tab w:val="left" w:pos="9638"/>
        </w:tabs>
        <w:autoSpaceDE w:val="0"/>
        <w:autoSpaceDN w:val="0"/>
        <w:adjustRightInd w:val="0"/>
        <w:spacing w:after="0" w:line="360" w:lineRule="auto"/>
        <w:ind w:firstLine="709"/>
        <w:jc w:val="both"/>
        <w:rPr>
          <w:rFonts w:ascii="Times New Roman" w:eastAsia="Calibri" w:hAnsi="Times New Roman" w:cs="Times New Roman"/>
          <w:sz w:val="28"/>
          <w:szCs w:val="28"/>
          <w:lang w:val="en-US"/>
        </w:rPr>
      </w:pPr>
      <w:r w:rsidRPr="00D612C4">
        <w:rPr>
          <w:rFonts w:ascii="Times New Roman" w:eastAsia="Calibri" w:hAnsi="Times New Roman" w:cs="Times New Roman"/>
          <w:sz w:val="28"/>
          <w:szCs w:val="28"/>
        </w:rPr>
        <w:t>До основних завдань організації бухгалтерського обліку видатків можна віднести:</w:t>
      </w:r>
    </w:p>
    <w:p w:rsidR="00A330B4" w:rsidRDefault="00BE293F" w:rsidP="00D67C08">
      <w:pPr>
        <w:widowControl w:val="0"/>
        <w:tabs>
          <w:tab w:val="left" w:pos="9638"/>
        </w:tabs>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rPr>
      </w:r>
      <w:r w:rsidRPr="00BE293F">
        <w:rPr>
          <w:rFonts w:ascii="Times New Roman" w:hAnsi="Times New Roman" w:cs="Times New Roman"/>
          <w:bCs/>
          <w:sz w:val="28"/>
          <w:szCs w:val="28"/>
        </w:rPr>
        <w:pict>
          <v:group id="_x0000_s1850" editas="canvas" style="width:459pt;height:375.45pt;mso-position-horizontal-relative:char;mso-position-vertical-relative:line" coordorigin="2281,10506" coordsize="7200,5814">
            <o:lock v:ext="edit" aspectratio="t"/>
            <v:shape id="_x0000_s1851" type="#_x0000_t75" style="position:absolute;left:2281;top:10506;width:7200;height:5814" o:preferrelative="f">
              <v:fill o:detectmouseclick="t"/>
              <v:path o:extrusionok="t" o:connecttype="none"/>
              <o:lock v:ext="edit" text="t"/>
            </v:shape>
            <v:roundrect id="_x0000_s1852" style="position:absolute;left:2281;top:10506;width:7200;height:512" arcsize="10923f">
              <v:textbox style="mso-next-textbox:#_x0000_s1852">
                <w:txbxContent>
                  <w:p w:rsidR="00613E93" w:rsidRPr="006532D5" w:rsidRDefault="00613E93" w:rsidP="00A330B4">
                    <w:pPr>
                      <w:jc w:val="center"/>
                      <w:rPr>
                        <w:rFonts w:ascii="Times New Roman" w:hAnsi="Times New Roman" w:cs="Times New Roman"/>
                      </w:rPr>
                    </w:pPr>
                    <w:r w:rsidRPr="006532D5">
                      <w:rPr>
                        <w:rFonts w:ascii="Times New Roman" w:eastAsia="Calibri" w:hAnsi="Times New Roman" w:cs="Times New Roman"/>
                        <w:sz w:val="28"/>
                        <w:szCs w:val="28"/>
                      </w:rPr>
                      <w:t>Завдання організації бухгалтерського обліку видатків</w:t>
                    </w:r>
                  </w:p>
                  <w:p w:rsidR="00613E93" w:rsidRPr="00414B6E" w:rsidRDefault="00613E93" w:rsidP="00A330B4"/>
                </w:txbxContent>
              </v:textbox>
            </v:roundrect>
            <v:roundrect id="_x0000_s1853" style="position:absolute;left:3128;top:11204;width:6353;height:685" arcsize="10923f">
              <v:textbox style="mso-next-textbox:#_x0000_s1853">
                <w:txbxContent>
                  <w:p w:rsidR="00613E93" w:rsidRPr="006532D5" w:rsidRDefault="00613E93" w:rsidP="00A330B4">
                    <w:pPr>
                      <w:tabs>
                        <w:tab w:val="left" w:pos="9638"/>
                      </w:tabs>
                      <w:autoSpaceDE w:val="0"/>
                      <w:autoSpaceDN w:val="0"/>
                      <w:adjustRightInd w:val="0"/>
                      <w:spacing w:line="240" w:lineRule="auto"/>
                      <w:rPr>
                        <w:rFonts w:ascii="Times New Roman" w:eastAsia="Calibri" w:hAnsi="Times New Roman" w:cs="Times New Roman"/>
                        <w:sz w:val="28"/>
                        <w:szCs w:val="28"/>
                      </w:rPr>
                    </w:pPr>
                    <w:r w:rsidRPr="006532D5">
                      <w:rPr>
                        <w:rFonts w:ascii="Times New Roman" w:hAnsi="Times New Roman" w:cs="Times New Roman"/>
                        <w:sz w:val="28"/>
                        <w:szCs w:val="28"/>
                      </w:rPr>
                      <w:t>законність, своєчасність і правильність оформлення документів, які є основою для здійснення видатків;</w:t>
                    </w:r>
                  </w:p>
                  <w:p w:rsidR="00613E93" w:rsidRPr="007D4168" w:rsidRDefault="00613E93" w:rsidP="00A330B4"/>
                </w:txbxContent>
              </v:textbox>
            </v:roundrect>
            <v:roundrect id="_x0000_s1854" style="position:absolute;left:3128;top:12011;width:6353;height:418" arcsize="10923f">
              <v:textbox style="mso-next-textbox:#_x0000_s1854">
                <w:txbxContent>
                  <w:p w:rsidR="00613E93" w:rsidRPr="006532D5" w:rsidRDefault="00613E93" w:rsidP="00A330B4">
                    <w:pPr>
                      <w:tabs>
                        <w:tab w:val="left" w:pos="9638"/>
                      </w:tabs>
                      <w:autoSpaceDE w:val="0"/>
                      <w:autoSpaceDN w:val="0"/>
                      <w:adjustRightInd w:val="0"/>
                      <w:spacing w:line="360" w:lineRule="auto"/>
                      <w:ind w:right="-1"/>
                      <w:rPr>
                        <w:rFonts w:ascii="Times New Roman" w:eastAsia="Calibri" w:hAnsi="Times New Roman" w:cs="Times New Roman"/>
                        <w:sz w:val="28"/>
                        <w:szCs w:val="28"/>
                      </w:rPr>
                    </w:pPr>
                    <w:r w:rsidRPr="006532D5">
                      <w:rPr>
                        <w:rFonts w:ascii="Times New Roman" w:hAnsi="Times New Roman" w:cs="Times New Roman"/>
                        <w:sz w:val="28"/>
                        <w:szCs w:val="28"/>
                      </w:rPr>
                      <w:t>організацію обліку видатків за їх поділом на касові та фактичні;</w:t>
                    </w:r>
                  </w:p>
                  <w:p w:rsidR="00613E93" w:rsidRPr="00A330B4" w:rsidRDefault="00613E93" w:rsidP="00A330B4">
                    <w:pPr>
                      <w:rPr>
                        <w:szCs w:val="28"/>
                      </w:rPr>
                    </w:pPr>
                  </w:p>
                </w:txbxContent>
              </v:textbox>
            </v:roundrect>
            <v:line id="_x0000_s1855" style="position:absolute;flip:x" from="2563,11018" to="2573,15972"/>
            <v:line id="_x0000_s1856" style="position:absolute" from="2573,11529" to="3137,11530">
              <v:stroke endarrow="block"/>
            </v:line>
            <v:line id="_x0000_s1857" style="position:absolute" from="2563,15251" to="3128,15252">
              <v:stroke endarrow="block"/>
            </v:line>
            <v:roundrect id="_x0000_s1858" style="position:absolute;left:3128;top:12557;width:6353;height:639" arcsize="10923f">
              <v:textbox style="mso-next-textbox:#_x0000_s1858">
                <w:txbxContent>
                  <w:p w:rsidR="00613E93" w:rsidRPr="006532D5" w:rsidRDefault="00613E93" w:rsidP="00A330B4">
                    <w:pPr>
                      <w:tabs>
                        <w:tab w:val="left" w:pos="9638"/>
                      </w:tabs>
                      <w:autoSpaceDE w:val="0"/>
                      <w:autoSpaceDN w:val="0"/>
                      <w:adjustRightInd w:val="0"/>
                      <w:spacing w:line="240" w:lineRule="auto"/>
                      <w:rPr>
                        <w:rFonts w:ascii="Times New Roman" w:eastAsia="Calibri" w:hAnsi="Times New Roman" w:cs="Times New Roman"/>
                        <w:sz w:val="28"/>
                        <w:szCs w:val="28"/>
                      </w:rPr>
                    </w:pPr>
                    <w:r w:rsidRPr="006532D5">
                      <w:rPr>
                        <w:rFonts w:ascii="Times New Roman" w:eastAsia="Calibri" w:hAnsi="Times New Roman" w:cs="Times New Roman"/>
                        <w:sz w:val="28"/>
                        <w:szCs w:val="28"/>
                      </w:rPr>
                      <w:t>забезпечення контролю за цільовим витрачанням бюджетних коштів згідно затвердженого кошторису доходів і видатків;</w:t>
                    </w:r>
                  </w:p>
                  <w:p w:rsidR="00613E93" w:rsidRPr="007D4168" w:rsidRDefault="00613E93" w:rsidP="00A330B4"/>
                </w:txbxContent>
              </v:textbox>
            </v:roundrect>
            <v:line id="_x0000_s1859" style="position:absolute" from="2573,12882" to="3137,12885">
              <v:stroke endarrow="block"/>
            </v:line>
            <v:roundrect id="_x0000_s1860" style="position:absolute;left:3128;top:13323;width:6353;height:697" arcsize="10923f">
              <v:textbox style="mso-next-textbox:#_x0000_s1860">
                <w:txbxContent>
                  <w:p w:rsidR="00613E93" w:rsidRPr="006532D5" w:rsidRDefault="00613E93" w:rsidP="00A330B4">
                    <w:pPr>
                      <w:tabs>
                        <w:tab w:val="left" w:pos="9638"/>
                      </w:tabs>
                      <w:autoSpaceDE w:val="0"/>
                      <w:autoSpaceDN w:val="0"/>
                      <w:adjustRightInd w:val="0"/>
                      <w:spacing w:line="240" w:lineRule="auto"/>
                      <w:rPr>
                        <w:rFonts w:ascii="Times New Roman" w:hAnsi="Times New Roman" w:cs="Times New Roman"/>
                        <w:sz w:val="28"/>
                        <w:szCs w:val="28"/>
                      </w:rPr>
                    </w:pPr>
                    <w:r w:rsidRPr="006532D5">
                      <w:rPr>
                        <w:rFonts w:ascii="Times New Roman" w:hAnsi="Times New Roman" w:cs="Times New Roman"/>
                        <w:sz w:val="28"/>
                        <w:szCs w:val="28"/>
                      </w:rPr>
                      <w:t>надання повної та достовірної інформації про видатки установи для потреб керівництва;</w:t>
                    </w:r>
                  </w:p>
                  <w:p w:rsidR="00613E93" w:rsidRPr="001D47ED" w:rsidRDefault="00613E93" w:rsidP="00A330B4"/>
                </w:txbxContent>
              </v:textbox>
            </v:roundrect>
            <v:roundrect id="_x0000_s1861" style="position:absolute;left:3128;top:14119;width:6353;height:638" arcsize="10923f">
              <v:textbox style="mso-next-textbox:#_x0000_s1861">
                <w:txbxContent>
                  <w:p w:rsidR="00613E93" w:rsidRPr="006532D5" w:rsidRDefault="00613E93" w:rsidP="00A330B4">
                    <w:pPr>
                      <w:tabs>
                        <w:tab w:val="left" w:pos="9638"/>
                      </w:tabs>
                      <w:autoSpaceDE w:val="0"/>
                      <w:autoSpaceDN w:val="0"/>
                      <w:adjustRightInd w:val="0"/>
                      <w:spacing w:line="240" w:lineRule="auto"/>
                      <w:rPr>
                        <w:rFonts w:ascii="Times New Roman" w:eastAsia="Calibri" w:hAnsi="Times New Roman" w:cs="Times New Roman"/>
                        <w:sz w:val="28"/>
                        <w:szCs w:val="28"/>
                      </w:rPr>
                    </w:pPr>
                    <w:r w:rsidRPr="006532D5">
                      <w:rPr>
                        <w:rFonts w:ascii="Times New Roman" w:hAnsi="Times New Roman" w:cs="Times New Roman"/>
                        <w:sz w:val="28"/>
                        <w:szCs w:val="28"/>
                      </w:rPr>
                      <w:t>проведення контрольної та аналітичної роботи щодо здійснених видатків;</w:t>
                    </w:r>
                  </w:p>
                  <w:p w:rsidR="00613E93" w:rsidRPr="007D4168" w:rsidRDefault="00613E93" w:rsidP="00A330B4"/>
                </w:txbxContent>
              </v:textbox>
            </v:roundrect>
            <v:line id="_x0000_s1862" style="position:absolute" from="2573,13647" to="3137,13649">
              <v:stroke endarrow="block"/>
            </v:line>
            <v:line id="_x0000_s1863" style="position:absolute" from="2573,12230" to="3137,12232">
              <v:stroke endarrow="block"/>
            </v:line>
            <v:roundrect id="_x0000_s1864" style="position:absolute;left:3137;top:14880;width:6344;height:709" arcsize="10923f">
              <v:textbox style="mso-next-textbox:#_x0000_s1864">
                <w:txbxContent>
                  <w:p w:rsidR="00613E93" w:rsidRPr="006532D5" w:rsidRDefault="00613E93" w:rsidP="00A330B4">
                    <w:pPr>
                      <w:spacing w:line="240" w:lineRule="auto"/>
                      <w:ind w:right="403"/>
                      <w:rPr>
                        <w:rFonts w:ascii="Times New Roman" w:hAnsi="Times New Roman" w:cs="Times New Roman"/>
                      </w:rPr>
                    </w:pPr>
                    <w:r w:rsidRPr="006532D5">
                      <w:rPr>
                        <w:rFonts w:ascii="Times New Roman" w:eastAsia="Calibri" w:hAnsi="Times New Roman" w:cs="Times New Roman"/>
                        <w:sz w:val="28"/>
                        <w:szCs w:val="28"/>
                      </w:rPr>
                      <w:t>забезпечення якісних показників для планування видатків на наступний бюджетний період;</w:t>
                    </w:r>
                  </w:p>
                  <w:p w:rsidR="00613E93" w:rsidRPr="007D4168" w:rsidRDefault="00613E93" w:rsidP="00A330B4"/>
                </w:txbxContent>
              </v:textbox>
            </v:roundrect>
            <v:roundrect id="_x0000_s1865" style="position:absolute;left:3137;top:15731;width:6344;height:431" arcsize="10923f">
              <v:textbox style="mso-next-textbox:#_x0000_s1865">
                <w:txbxContent>
                  <w:p w:rsidR="00613E93" w:rsidRPr="007D4168" w:rsidRDefault="00613E93" w:rsidP="00A330B4">
                    <w:r w:rsidRPr="006532D5">
                      <w:rPr>
                        <w:rFonts w:ascii="Times New Roman" w:hAnsi="Times New Roman" w:cs="Times New Roman"/>
                        <w:sz w:val="28"/>
                        <w:szCs w:val="28"/>
                      </w:rPr>
                      <w:t>зберігання носіїв облікової інформації</w:t>
                    </w:r>
                  </w:p>
                </w:txbxContent>
              </v:textbox>
            </v:roundrect>
            <v:line id="_x0000_s1866" style="position:absolute" from="2573,15972" to="3137,15975">
              <v:stroke endarrow="block"/>
            </v:line>
            <v:line id="_x0000_s1867" style="position:absolute" from="2573,14463" to="3137,14464">
              <v:stroke endarrow="block"/>
            </v:line>
            <w10:wrap type="none"/>
            <w10:anchorlock/>
          </v:group>
        </w:pict>
      </w:r>
    </w:p>
    <w:p w:rsidR="00A330B4" w:rsidRPr="006532D5" w:rsidRDefault="00A330B4" w:rsidP="00A330B4">
      <w:pPr>
        <w:widowControl w:val="0"/>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Рис.2.14</w:t>
      </w:r>
      <w:r w:rsidRPr="006532D5">
        <w:rPr>
          <w:rFonts w:ascii="Times New Roman" w:eastAsia="Calibri" w:hAnsi="Times New Roman" w:cs="Times New Roman"/>
          <w:sz w:val="28"/>
          <w:szCs w:val="28"/>
        </w:rPr>
        <w:t>.</w:t>
      </w:r>
      <w:r w:rsidRPr="006532D5">
        <w:rPr>
          <w:rFonts w:ascii="Times New Roman" w:eastAsia="Calibri" w:hAnsi="Times New Roman" w:cs="Times New Roman"/>
          <w:sz w:val="28"/>
          <w:szCs w:val="28"/>
          <w:lang w:val="en-US"/>
        </w:rPr>
        <w:t xml:space="preserve"> </w:t>
      </w:r>
      <w:r w:rsidRPr="006532D5">
        <w:rPr>
          <w:rFonts w:ascii="Times New Roman" w:eastAsia="Calibri" w:hAnsi="Times New Roman" w:cs="Times New Roman"/>
          <w:sz w:val="28"/>
          <w:szCs w:val="28"/>
        </w:rPr>
        <w:t>Завдання організації бухгалтерського обліку видатків</w:t>
      </w:r>
    </w:p>
    <w:p w:rsidR="00A330B4" w:rsidRPr="006532D5" w:rsidRDefault="00A330B4" w:rsidP="00A330B4">
      <w:pPr>
        <w:widowControl w:val="0"/>
        <w:spacing w:after="0" w:line="360" w:lineRule="auto"/>
        <w:ind w:firstLine="709"/>
        <w:rPr>
          <w:rFonts w:ascii="Times New Roman" w:hAnsi="Times New Roman" w:cs="Times New Roman"/>
          <w:color w:val="000000"/>
          <w:sz w:val="24"/>
          <w:szCs w:val="24"/>
          <w:lang w:val="en-US"/>
        </w:rPr>
      </w:pPr>
      <w:r w:rsidRPr="006532D5">
        <w:rPr>
          <w:rFonts w:ascii="Times New Roman" w:hAnsi="Times New Roman" w:cs="Times New Roman"/>
          <w:color w:val="000000"/>
          <w:sz w:val="24"/>
          <w:szCs w:val="24"/>
          <w:lang w:val="ru-RU"/>
        </w:rPr>
        <w:t xml:space="preserve">Примітка. Розроблено автором </w:t>
      </w:r>
      <w:r w:rsidR="00750C27">
        <w:rPr>
          <w:rFonts w:ascii="Times New Roman" w:hAnsi="Times New Roman" w:cs="Times New Roman"/>
          <w:color w:val="000000"/>
          <w:sz w:val="24"/>
          <w:szCs w:val="24"/>
          <w:lang w:val="ru-RU"/>
        </w:rPr>
        <w:t>самостійно</w:t>
      </w:r>
    </w:p>
    <w:p w:rsidR="00D612C4" w:rsidRPr="00576E2C" w:rsidRDefault="00D612C4" w:rsidP="00D612C4">
      <w:pPr>
        <w:widowControl w:val="0"/>
        <w:tabs>
          <w:tab w:val="left" w:pos="9638"/>
        </w:tabs>
        <w:spacing w:after="0" w:line="360" w:lineRule="auto"/>
        <w:ind w:firstLine="709"/>
        <w:jc w:val="both"/>
        <w:rPr>
          <w:rFonts w:ascii="Times New Roman" w:eastAsia="Calibri" w:hAnsi="Times New Roman" w:cs="Times New Roman"/>
          <w:sz w:val="28"/>
          <w:szCs w:val="28"/>
        </w:rPr>
      </w:pPr>
      <w:r w:rsidRPr="00576E2C">
        <w:rPr>
          <w:rFonts w:ascii="Times New Roman" w:eastAsia="Calibri" w:hAnsi="Times New Roman" w:cs="Times New Roman"/>
          <w:sz w:val="28"/>
          <w:szCs w:val="28"/>
        </w:rPr>
        <w:t xml:space="preserve">Із рисунка видно, що завдання організації бухгалтерського обліку видатків в </w:t>
      </w:r>
      <w:r w:rsidRPr="00576E2C">
        <w:rPr>
          <w:rFonts w:ascii="Times New Roman" w:hAnsi="Times New Roman" w:cs="Times New Roman"/>
          <w:sz w:val="28"/>
        </w:rPr>
        <w:t xml:space="preserve">органах місцевого самоврядування обумовлені </w:t>
      </w:r>
      <w:r w:rsidRPr="00576E2C">
        <w:rPr>
          <w:rFonts w:ascii="Times New Roman" w:hAnsi="Times New Roman" w:cs="Times New Roman"/>
          <w:sz w:val="28"/>
          <w:szCs w:val="28"/>
        </w:rPr>
        <w:t xml:space="preserve">законністю, своєчасністю і правильністю оформлення документів, які є основою для здійснення видатків; організацію обліку видатків за їх поділом на касові та фактичні; </w:t>
      </w:r>
      <w:r w:rsidRPr="00576E2C">
        <w:rPr>
          <w:rFonts w:ascii="Times New Roman" w:eastAsia="Calibri" w:hAnsi="Times New Roman" w:cs="Times New Roman"/>
          <w:sz w:val="28"/>
          <w:szCs w:val="28"/>
        </w:rPr>
        <w:t>забезпеченням контролю за цільовим витрачанням бюджетних коштів згідно затвердженого кошторису доходів і видатків; забезпеченням якісних показників для планування видатків на наступний бюджетний період</w:t>
      </w:r>
      <w:r w:rsidRPr="00576E2C">
        <w:rPr>
          <w:rFonts w:ascii="Times New Roman" w:hAnsi="Times New Roman" w:cs="Times New Roman"/>
          <w:sz w:val="28"/>
          <w:szCs w:val="28"/>
        </w:rPr>
        <w:t xml:space="preserve"> тощо.</w:t>
      </w:r>
    </w:p>
    <w:p w:rsidR="00F93E98" w:rsidRDefault="00F93E98" w:rsidP="00F93E98">
      <w:pPr>
        <w:widowControl w:val="0"/>
        <w:spacing w:after="0" w:line="360" w:lineRule="auto"/>
        <w:ind w:firstLine="709"/>
        <w:jc w:val="both"/>
        <w:rPr>
          <w:rFonts w:ascii="Times New Roman" w:hAnsi="Times New Roman" w:cs="Times New Roman"/>
          <w:sz w:val="28"/>
          <w:szCs w:val="28"/>
        </w:rPr>
      </w:pPr>
      <w:r w:rsidRPr="00F93E98">
        <w:rPr>
          <w:rFonts w:ascii="Times New Roman" w:hAnsi="Times New Roman" w:cs="Times New Roman"/>
          <w:noProof/>
          <w:sz w:val="28"/>
          <w:szCs w:val="28"/>
          <w:lang w:eastAsia="uk-UA"/>
        </w:rPr>
        <w:lastRenderedPageBreak/>
        <w:drawing>
          <wp:inline distT="0" distB="0" distL="0" distR="0">
            <wp:extent cx="5324475" cy="2847975"/>
            <wp:effectExtent l="19050" t="0" r="9525" b="0"/>
            <wp:docPr id="11"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3E98" w:rsidRPr="0056085C" w:rsidRDefault="00F93E98" w:rsidP="00CB7F02">
      <w:pPr>
        <w:widowControl w:val="0"/>
        <w:spacing w:after="0" w:line="360" w:lineRule="auto"/>
        <w:ind w:firstLine="709"/>
        <w:jc w:val="both"/>
        <w:rPr>
          <w:rFonts w:ascii="Times New Roman" w:hAnsi="Times New Roman" w:cs="Times New Roman"/>
          <w:sz w:val="28"/>
          <w:szCs w:val="28"/>
        </w:rPr>
      </w:pPr>
      <w:r w:rsidRPr="00985B50">
        <w:rPr>
          <w:rFonts w:ascii="Times New Roman" w:hAnsi="Times New Roman" w:cs="Times New Roman"/>
          <w:sz w:val="28"/>
          <w:szCs w:val="28"/>
        </w:rPr>
        <w:t>Рис.</w:t>
      </w:r>
      <w:r>
        <w:rPr>
          <w:rFonts w:ascii="Times New Roman" w:hAnsi="Times New Roman" w:cs="Times New Roman"/>
          <w:sz w:val="28"/>
          <w:szCs w:val="28"/>
        </w:rPr>
        <w:t>2</w:t>
      </w:r>
      <w:r w:rsidRPr="00985B50">
        <w:rPr>
          <w:rFonts w:ascii="Times New Roman" w:hAnsi="Times New Roman" w:cs="Times New Roman"/>
          <w:sz w:val="28"/>
          <w:szCs w:val="28"/>
        </w:rPr>
        <w:t>.</w:t>
      </w:r>
      <w:r w:rsidR="0013246C">
        <w:rPr>
          <w:rFonts w:ascii="Times New Roman" w:hAnsi="Times New Roman" w:cs="Times New Roman"/>
          <w:sz w:val="28"/>
          <w:szCs w:val="28"/>
        </w:rPr>
        <w:t>15</w:t>
      </w:r>
      <w:r w:rsidRPr="00985B50">
        <w:rPr>
          <w:rFonts w:ascii="Times New Roman" w:hAnsi="Times New Roman" w:cs="Times New Roman"/>
          <w:sz w:val="28"/>
          <w:szCs w:val="28"/>
        </w:rPr>
        <w:t xml:space="preserve">. </w:t>
      </w:r>
      <w:r>
        <w:rPr>
          <w:rFonts w:ascii="Times New Roman" w:hAnsi="Times New Roman" w:cs="Times New Roman"/>
          <w:sz w:val="28"/>
          <w:szCs w:val="28"/>
        </w:rPr>
        <w:t xml:space="preserve">Структура витрат за </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 xml:space="preserve">ями за </w:t>
      </w:r>
      <w:r>
        <w:rPr>
          <w:rFonts w:ascii="Times New Roman" w:hAnsi="Times New Roman" w:cs="Times New Roman"/>
          <w:sz w:val="28"/>
          <w:szCs w:val="28"/>
        </w:rPr>
        <w:t>2020 рік</w:t>
      </w:r>
    </w:p>
    <w:p w:rsidR="00F93E98" w:rsidRDefault="00F93E98" w:rsidP="00CB7F02">
      <w:pPr>
        <w:widowControl w:val="0"/>
        <w:tabs>
          <w:tab w:val="left" w:pos="9638"/>
        </w:tabs>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0445DE">
        <w:rPr>
          <w:rFonts w:ascii="Times New Roman" w:hAnsi="Times New Roman" w:cs="Times New Roman"/>
          <w:sz w:val="24"/>
          <w:szCs w:val="24"/>
        </w:rPr>
        <w:t xml:space="preserve"> В</w:t>
      </w:r>
    </w:p>
    <w:p w:rsidR="000E51EA" w:rsidRDefault="000E51EA" w:rsidP="00CB7F02">
      <w:pPr>
        <w:widowControl w:val="0"/>
        <w:tabs>
          <w:tab w:val="left" w:pos="9638"/>
        </w:tabs>
        <w:autoSpaceDE w:val="0"/>
        <w:autoSpaceDN w:val="0"/>
        <w:adjustRightInd w:val="0"/>
        <w:spacing w:after="0" w:line="360" w:lineRule="auto"/>
        <w:ind w:firstLine="709"/>
        <w:jc w:val="both"/>
        <w:rPr>
          <w:rFonts w:ascii="Times New Roman" w:hAnsi="Times New Roman" w:cs="Times New Roman"/>
          <w:sz w:val="28"/>
          <w:szCs w:val="28"/>
        </w:rPr>
      </w:pPr>
    </w:p>
    <w:p w:rsidR="00CB7F02" w:rsidRDefault="00CB7F02" w:rsidP="00CB7F02">
      <w:pPr>
        <w:widowControl w:val="0"/>
        <w:tabs>
          <w:tab w:val="left" w:pos="9638"/>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Склад та структуру витрат за </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 xml:space="preserve">ями за </w:t>
      </w:r>
      <w:r>
        <w:rPr>
          <w:rFonts w:ascii="Times New Roman" w:hAnsi="Times New Roman" w:cs="Times New Roman"/>
          <w:sz w:val="28"/>
          <w:szCs w:val="28"/>
        </w:rPr>
        <w:t xml:space="preserve">2020 рік формують витрати на виконання бюджетних програм, на які припадає 99,8 % (9933982 грн.) та інші витрати за </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ями – 0,2% (21928 грн.)</w:t>
      </w:r>
    </w:p>
    <w:p w:rsidR="000E51EA" w:rsidRDefault="00CB7F02" w:rsidP="000E51EA">
      <w:pPr>
        <w:widowControl w:val="0"/>
        <w:tabs>
          <w:tab w:val="left" w:pos="9638"/>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Далі доцільно розглянути витрати за не</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ями (рис.2.</w:t>
      </w:r>
      <w:r w:rsidR="000445DE">
        <w:rPr>
          <w:rFonts w:ascii="Times New Roman" w:hAnsi="Times New Roman" w:cs="Times New Roman"/>
          <w:color w:val="000000"/>
          <w:sz w:val="28"/>
          <w:szCs w:val="28"/>
        </w:rPr>
        <w:t>16</w:t>
      </w:r>
      <w:r>
        <w:rPr>
          <w:rFonts w:ascii="Times New Roman" w:hAnsi="Times New Roman" w:cs="Times New Roman"/>
          <w:color w:val="000000"/>
          <w:sz w:val="28"/>
          <w:szCs w:val="28"/>
        </w:rPr>
        <w:t>).</w:t>
      </w:r>
    </w:p>
    <w:p w:rsidR="000E51EA" w:rsidRDefault="00A669C9" w:rsidP="000E51EA">
      <w:pPr>
        <w:widowControl w:val="0"/>
        <w:tabs>
          <w:tab w:val="left" w:pos="9638"/>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A669C9">
        <w:rPr>
          <w:rFonts w:ascii="Times New Roman" w:hAnsi="Times New Roman" w:cs="Times New Roman"/>
          <w:noProof/>
          <w:color w:val="000000"/>
          <w:sz w:val="28"/>
          <w:szCs w:val="28"/>
          <w:lang w:eastAsia="uk-UA"/>
        </w:rPr>
        <w:drawing>
          <wp:inline distT="0" distB="0" distL="0" distR="0">
            <wp:extent cx="5086350" cy="2952750"/>
            <wp:effectExtent l="19050" t="0" r="19050" b="0"/>
            <wp:docPr id="7"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7F02" w:rsidRPr="0056085C" w:rsidRDefault="00CB7F02" w:rsidP="00CB7F02">
      <w:pPr>
        <w:widowControl w:val="0"/>
        <w:spacing w:after="0" w:line="360" w:lineRule="auto"/>
        <w:ind w:firstLine="709"/>
        <w:jc w:val="both"/>
        <w:rPr>
          <w:rFonts w:ascii="Times New Roman" w:hAnsi="Times New Roman" w:cs="Times New Roman"/>
          <w:sz w:val="28"/>
          <w:szCs w:val="28"/>
        </w:rPr>
      </w:pPr>
      <w:r w:rsidRPr="00985B50">
        <w:rPr>
          <w:rFonts w:ascii="Times New Roman" w:hAnsi="Times New Roman" w:cs="Times New Roman"/>
          <w:sz w:val="28"/>
          <w:szCs w:val="28"/>
        </w:rPr>
        <w:t>Рис.</w:t>
      </w:r>
      <w:r>
        <w:rPr>
          <w:rFonts w:ascii="Times New Roman" w:hAnsi="Times New Roman" w:cs="Times New Roman"/>
          <w:sz w:val="28"/>
          <w:szCs w:val="28"/>
        </w:rPr>
        <w:t>2</w:t>
      </w:r>
      <w:r w:rsidRPr="00985B50">
        <w:rPr>
          <w:rFonts w:ascii="Times New Roman" w:hAnsi="Times New Roman" w:cs="Times New Roman"/>
          <w:sz w:val="28"/>
          <w:szCs w:val="28"/>
        </w:rPr>
        <w:t>.</w:t>
      </w:r>
      <w:r w:rsidR="0013246C">
        <w:rPr>
          <w:rFonts w:ascii="Times New Roman" w:hAnsi="Times New Roman" w:cs="Times New Roman"/>
          <w:sz w:val="28"/>
          <w:szCs w:val="28"/>
        </w:rPr>
        <w:t>1</w:t>
      </w:r>
      <w:r>
        <w:rPr>
          <w:rFonts w:ascii="Times New Roman" w:hAnsi="Times New Roman" w:cs="Times New Roman"/>
          <w:sz w:val="28"/>
          <w:szCs w:val="28"/>
        </w:rPr>
        <w:t>6</w:t>
      </w:r>
      <w:r w:rsidRPr="00985B50">
        <w:rPr>
          <w:rFonts w:ascii="Times New Roman" w:hAnsi="Times New Roman" w:cs="Times New Roman"/>
          <w:sz w:val="28"/>
          <w:szCs w:val="28"/>
        </w:rPr>
        <w:t xml:space="preserve">. </w:t>
      </w:r>
      <w:r>
        <w:rPr>
          <w:rFonts w:ascii="Times New Roman" w:hAnsi="Times New Roman" w:cs="Times New Roman"/>
          <w:sz w:val="28"/>
          <w:szCs w:val="28"/>
        </w:rPr>
        <w:t xml:space="preserve">Структура витрат за </w:t>
      </w:r>
      <w:r w:rsidR="009F3322">
        <w:rPr>
          <w:rFonts w:ascii="Times New Roman" w:hAnsi="Times New Roman" w:cs="Times New Roman"/>
          <w:sz w:val="28"/>
          <w:szCs w:val="28"/>
        </w:rPr>
        <w:t>не</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 xml:space="preserve">ями за </w:t>
      </w:r>
      <w:r>
        <w:rPr>
          <w:rFonts w:ascii="Times New Roman" w:hAnsi="Times New Roman" w:cs="Times New Roman"/>
          <w:sz w:val="28"/>
          <w:szCs w:val="28"/>
        </w:rPr>
        <w:t>2020 рік</w:t>
      </w:r>
    </w:p>
    <w:p w:rsidR="00CB7F02" w:rsidRDefault="00CB7F02" w:rsidP="00CB7F02">
      <w:pPr>
        <w:widowControl w:val="0"/>
        <w:tabs>
          <w:tab w:val="left" w:pos="9638"/>
        </w:tabs>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4316EA">
        <w:rPr>
          <w:rFonts w:ascii="Times New Roman" w:hAnsi="Times New Roman" w:cs="Times New Roman"/>
          <w:sz w:val="24"/>
          <w:szCs w:val="24"/>
        </w:rPr>
        <w:t xml:space="preserve">Примітка. Розроблено автором за даними </w:t>
      </w:r>
      <w:r>
        <w:rPr>
          <w:rFonts w:ascii="Times New Roman" w:hAnsi="Times New Roman" w:cs="Times New Roman"/>
          <w:sz w:val="24"/>
          <w:szCs w:val="24"/>
        </w:rPr>
        <w:t>додатка</w:t>
      </w:r>
      <w:r w:rsidR="00D377F1">
        <w:rPr>
          <w:rFonts w:ascii="Times New Roman" w:hAnsi="Times New Roman" w:cs="Times New Roman"/>
          <w:sz w:val="24"/>
          <w:szCs w:val="24"/>
        </w:rPr>
        <w:t xml:space="preserve"> В</w:t>
      </w:r>
    </w:p>
    <w:p w:rsidR="009F3322" w:rsidRDefault="009F3322" w:rsidP="009F3322">
      <w:pPr>
        <w:widowControl w:val="0"/>
        <w:tabs>
          <w:tab w:val="left" w:pos="9638"/>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Склад та структуру витрат за не</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 xml:space="preserve">ями за </w:t>
      </w:r>
      <w:r>
        <w:rPr>
          <w:rFonts w:ascii="Times New Roman" w:hAnsi="Times New Roman" w:cs="Times New Roman"/>
          <w:sz w:val="28"/>
          <w:szCs w:val="28"/>
        </w:rPr>
        <w:t>2020 рік формують трансферти (1072914 грн.), на які припадає 94 % та інші витрати за не</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ями – 6% (</w:t>
      </w:r>
      <w:r w:rsidR="003D5896">
        <w:rPr>
          <w:rFonts w:ascii="Times New Roman" w:hAnsi="Times New Roman" w:cs="Times New Roman"/>
          <w:color w:val="000000"/>
          <w:sz w:val="28"/>
          <w:szCs w:val="28"/>
        </w:rPr>
        <w:t xml:space="preserve">69401 </w:t>
      </w:r>
      <w:r>
        <w:rPr>
          <w:rFonts w:ascii="Times New Roman" w:hAnsi="Times New Roman" w:cs="Times New Roman"/>
          <w:color w:val="000000"/>
          <w:sz w:val="28"/>
          <w:szCs w:val="28"/>
        </w:rPr>
        <w:t>грн.).</w:t>
      </w:r>
    </w:p>
    <w:p w:rsidR="00FB1AA0" w:rsidRDefault="00BE293F" w:rsidP="000E51EA">
      <w:pPr>
        <w:pStyle w:val="Default"/>
        <w:widowControl w:val="0"/>
        <w:spacing w:line="360" w:lineRule="auto"/>
        <w:jc w:val="both"/>
        <w:rPr>
          <w:rFonts w:ascii="Times New Roman" w:hAnsi="Times New Roman" w:cs="Times New Roman"/>
        </w:rPr>
      </w:pPr>
      <w:r w:rsidRPr="00BE293F">
        <w:rPr>
          <w:rFonts w:ascii="Times New Roman" w:hAnsi="Times New Roman" w:cs="Times New Roman"/>
          <w:bCs/>
          <w:sz w:val="28"/>
          <w:szCs w:val="28"/>
        </w:rPr>
      </w:r>
      <w:r w:rsidRPr="00BE293F">
        <w:rPr>
          <w:rFonts w:ascii="Times New Roman" w:hAnsi="Times New Roman" w:cs="Times New Roman"/>
          <w:bCs/>
          <w:sz w:val="28"/>
          <w:szCs w:val="28"/>
        </w:rPr>
        <w:pict>
          <v:group id="_x0000_s1663" editas="canvas" style="width:459pt;height:222.2pt;mso-position-horizontal-relative:char;mso-position-vertical-relative:line" coordorigin="2281,10506" coordsize="7200,3440">
            <o:lock v:ext="edit" aspectratio="t"/>
            <v:shape id="_x0000_s1664" type="#_x0000_t75" style="position:absolute;left:2281;top:10506;width:7200;height:3440" o:preferrelative="f">
              <v:fill o:detectmouseclick="t"/>
              <v:path o:extrusionok="t" o:connecttype="none"/>
              <o:lock v:ext="edit" text="t"/>
            </v:shape>
            <v:roundrect id="_x0000_s1665" style="position:absolute;left:2281;top:10506;width:7200;height:418" arcsize="10923f">
              <v:textbox>
                <w:txbxContent>
                  <w:p w:rsidR="00613E93" w:rsidRPr="00441082" w:rsidRDefault="00613E93" w:rsidP="0014389B">
                    <w:pPr>
                      <w:jc w:val="center"/>
                      <w:rPr>
                        <w:sz w:val="28"/>
                        <w:szCs w:val="28"/>
                      </w:rPr>
                    </w:pPr>
                    <w:r>
                      <w:rPr>
                        <w:rFonts w:ascii="Times New Roman" w:eastAsia="Arimo" w:hAnsi="Times New Roman" w:cs="Times New Roman"/>
                        <w:sz w:val="28"/>
                        <w:szCs w:val="28"/>
                      </w:rPr>
                      <w:t xml:space="preserve">Елементи витрат за </w:t>
                    </w:r>
                    <w:r w:rsidRPr="00441082">
                      <w:rPr>
                        <w:rFonts w:ascii="Times New Roman" w:eastAsia="Arimo" w:hAnsi="Times New Roman" w:cs="Times New Roman"/>
                        <w:sz w:val="28"/>
                        <w:szCs w:val="28"/>
                      </w:rPr>
                      <w:t>обмінни</w:t>
                    </w:r>
                    <w:r>
                      <w:rPr>
                        <w:rFonts w:ascii="Times New Roman" w:eastAsia="Arimo" w:hAnsi="Times New Roman" w:cs="Times New Roman"/>
                        <w:sz w:val="28"/>
                        <w:szCs w:val="28"/>
                      </w:rPr>
                      <w:t>ми</w:t>
                    </w:r>
                    <w:r w:rsidRPr="00441082">
                      <w:rPr>
                        <w:rFonts w:ascii="Times New Roman" w:eastAsia="Arimo" w:hAnsi="Times New Roman" w:cs="Times New Roman"/>
                        <w:sz w:val="28"/>
                        <w:szCs w:val="28"/>
                      </w:rPr>
                      <w:t xml:space="preserve"> операці</w:t>
                    </w:r>
                    <w:r>
                      <w:rPr>
                        <w:rFonts w:ascii="Times New Roman" w:eastAsia="Arimo" w:hAnsi="Times New Roman" w:cs="Times New Roman"/>
                        <w:sz w:val="28"/>
                        <w:szCs w:val="28"/>
                      </w:rPr>
                      <w:t>ями</w:t>
                    </w:r>
                  </w:p>
                  <w:p w:rsidR="00613E93" w:rsidRPr="00414B6E" w:rsidRDefault="00613E93" w:rsidP="0014389B"/>
                </w:txbxContent>
              </v:textbox>
            </v:roundrect>
            <v:roundrect id="_x0000_s1666" style="position:absolute;left:3128;top:11063;width:6353;height:410" arcsize="10923f">
              <v:textbox>
                <w:txbxContent>
                  <w:p w:rsidR="00613E93" w:rsidRPr="009C76CD" w:rsidRDefault="00613E93" w:rsidP="0014389B">
                    <w:pPr>
                      <w:jc w:val="center"/>
                      <w:rPr>
                        <w:rFonts w:ascii="Times New Roman" w:hAnsi="Times New Roman" w:cs="Times New Roman"/>
                        <w:sz w:val="28"/>
                        <w:szCs w:val="28"/>
                      </w:rPr>
                    </w:pPr>
                    <w:r>
                      <w:rPr>
                        <w:rFonts w:ascii="Times New Roman" w:eastAsia="Arimo" w:hAnsi="Times New Roman" w:cs="Times New Roman"/>
                        <w:sz w:val="28"/>
                        <w:szCs w:val="28"/>
                      </w:rPr>
                      <w:t>Витрати на о</w:t>
                    </w:r>
                    <w:r w:rsidRPr="009C76CD">
                      <w:rPr>
                        <w:rFonts w:ascii="Times New Roman" w:hAnsi="Times New Roman" w:cs="Times New Roman"/>
                        <w:sz w:val="28"/>
                        <w:szCs w:val="28"/>
                      </w:rPr>
                      <w:t>плат</w:t>
                    </w:r>
                    <w:r>
                      <w:rPr>
                        <w:rFonts w:ascii="Times New Roman" w:hAnsi="Times New Roman" w:cs="Times New Roman"/>
                        <w:sz w:val="28"/>
                        <w:szCs w:val="28"/>
                      </w:rPr>
                      <w:t>у</w:t>
                    </w:r>
                    <w:r w:rsidRPr="009C76CD">
                      <w:rPr>
                        <w:rFonts w:ascii="Times New Roman" w:hAnsi="Times New Roman" w:cs="Times New Roman"/>
                        <w:sz w:val="28"/>
                        <w:szCs w:val="28"/>
                      </w:rPr>
                      <w:t xml:space="preserve"> праці</w:t>
                    </w:r>
                  </w:p>
                  <w:p w:rsidR="00613E93" w:rsidRPr="007D4168" w:rsidRDefault="00613E93" w:rsidP="0014389B"/>
                </w:txbxContent>
              </v:textbox>
            </v:roundrect>
            <v:roundrect id="_x0000_s1667" style="position:absolute;left:3128;top:11577;width:6353;height:430" arcsize="10923f">
              <v:textbox>
                <w:txbxContent>
                  <w:p w:rsidR="00613E93" w:rsidRPr="009C76CD" w:rsidRDefault="00613E93" w:rsidP="0014389B">
                    <w:pPr>
                      <w:spacing w:after="0" w:line="240" w:lineRule="auto"/>
                      <w:jc w:val="center"/>
                      <w:rPr>
                        <w:rFonts w:ascii="Times New Roman" w:hAnsi="Times New Roman" w:cs="Times New Roman"/>
                        <w:sz w:val="28"/>
                        <w:szCs w:val="28"/>
                      </w:rPr>
                    </w:pPr>
                    <w:r w:rsidRPr="009C76CD">
                      <w:rPr>
                        <w:rFonts w:ascii="Times New Roman" w:hAnsi="Times New Roman" w:cs="Times New Roman"/>
                        <w:sz w:val="28"/>
                        <w:szCs w:val="28"/>
                      </w:rPr>
                      <w:t>Відрахування на соціальні заходи</w:t>
                    </w:r>
                  </w:p>
                  <w:p w:rsidR="00613E93" w:rsidRPr="00414B6E" w:rsidRDefault="00613E93" w:rsidP="0014389B">
                    <w:pPr>
                      <w:rPr>
                        <w:szCs w:val="28"/>
                      </w:rPr>
                    </w:pPr>
                  </w:p>
                </w:txbxContent>
              </v:textbox>
            </v:roundrect>
            <v:line id="_x0000_s1668" style="position:absolute" from="2569,10924" to="2570,13582"/>
            <v:line id="_x0000_s1669" style="position:absolute" from="2570,11765" to="3134,11768">
              <v:stroke endarrow="block"/>
            </v:line>
            <v:line id="_x0000_s1670" style="position:absolute" from="2567,11229" to="3132,11231">
              <v:stroke endarrow="block"/>
            </v:line>
            <v:roundrect id="_x0000_s1671" style="position:absolute;left:3128;top:12158;width:6353;height:429" arcsize="10923f">
              <v:textbox>
                <w:txbxContent>
                  <w:p w:rsidR="00613E93" w:rsidRPr="009C76CD" w:rsidRDefault="00613E93" w:rsidP="0014389B">
                    <w:pPr>
                      <w:jc w:val="center"/>
                      <w:rPr>
                        <w:rFonts w:ascii="Times New Roman" w:hAnsi="Times New Roman" w:cs="Times New Roman"/>
                        <w:sz w:val="28"/>
                        <w:szCs w:val="28"/>
                      </w:rPr>
                    </w:pPr>
                    <w:r w:rsidRPr="009C76CD">
                      <w:rPr>
                        <w:rFonts w:ascii="Times New Roman" w:hAnsi="Times New Roman" w:cs="Times New Roman"/>
                        <w:sz w:val="28"/>
                        <w:szCs w:val="28"/>
                      </w:rPr>
                      <w:t>Матеріальні витрати</w:t>
                    </w:r>
                  </w:p>
                  <w:p w:rsidR="00613E93" w:rsidRPr="00441082" w:rsidRDefault="00613E93" w:rsidP="0014389B">
                    <w:pPr>
                      <w:jc w:val="center"/>
                      <w:rPr>
                        <w:sz w:val="28"/>
                        <w:szCs w:val="28"/>
                      </w:rPr>
                    </w:pPr>
                  </w:p>
                  <w:p w:rsidR="00613E93" w:rsidRPr="007D4168" w:rsidRDefault="00613E93" w:rsidP="0014389B"/>
                </w:txbxContent>
              </v:textbox>
            </v:roundrect>
            <v:line id="_x0000_s1672" style="position:absolute" from="2565,12928" to="3129,12929">
              <v:stroke endarrow="block"/>
            </v:line>
            <v:roundrect id="_x0000_s1673" style="position:absolute;left:3128;top:12750;width:6353;height:430" arcsize="10923f">
              <v:textbox>
                <w:txbxContent>
                  <w:p w:rsidR="00613E93" w:rsidRPr="009C76CD" w:rsidRDefault="00613E93" w:rsidP="0014389B">
                    <w:pPr>
                      <w:jc w:val="center"/>
                      <w:rPr>
                        <w:rFonts w:ascii="Times New Roman" w:hAnsi="Times New Roman" w:cs="Times New Roman"/>
                        <w:sz w:val="28"/>
                        <w:szCs w:val="28"/>
                      </w:rPr>
                    </w:pPr>
                    <w:r w:rsidRPr="009C76CD">
                      <w:rPr>
                        <w:rFonts w:ascii="Times New Roman" w:hAnsi="Times New Roman" w:cs="Times New Roman"/>
                        <w:sz w:val="28"/>
                        <w:szCs w:val="28"/>
                      </w:rPr>
                      <w:t>Амортизація</w:t>
                    </w:r>
                  </w:p>
                  <w:p w:rsidR="00613E93" w:rsidRPr="00FB1AA0" w:rsidRDefault="00613E93" w:rsidP="0014389B"/>
                </w:txbxContent>
              </v:textbox>
            </v:roundrect>
            <v:roundrect id="_x0000_s1674" style="position:absolute;left:3128;top:13342;width:6353;height:395" arcsize="10923f">
              <v:textbox>
                <w:txbxContent>
                  <w:p w:rsidR="00613E93" w:rsidRPr="007D4168" w:rsidRDefault="00613E93" w:rsidP="0014389B">
                    <w:pPr>
                      <w:jc w:val="center"/>
                    </w:pPr>
                    <w:r w:rsidRPr="009C76CD">
                      <w:rPr>
                        <w:rFonts w:ascii="Times New Roman" w:hAnsi="Times New Roman" w:cs="Times New Roman"/>
                        <w:sz w:val="28"/>
                        <w:szCs w:val="28"/>
                      </w:rPr>
                      <w:t>Інші витрати</w:t>
                    </w:r>
                  </w:p>
                </w:txbxContent>
              </v:textbox>
            </v:roundrect>
            <v:line id="_x0000_s1847" style="position:absolute" from="2567,13576" to="3132,13579">
              <v:stroke endarrow="block"/>
            </v:line>
            <v:line id="_x0000_s1848" style="position:absolute" from="2567,12403" to="3132,12406">
              <v:stroke endarrow="block"/>
            </v:line>
            <w10:wrap type="none"/>
            <w10:anchorlock/>
          </v:group>
        </w:pict>
      </w:r>
    </w:p>
    <w:p w:rsidR="00FB1AA0" w:rsidRPr="00441082" w:rsidRDefault="00FB1AA0" w:rsidP="00FB1AA0">
      <w:pPr>
        <w:widowControl w:val="0"/>
        <w:spacing w:after="0" w:line="360" w:lineRule="auto"/>
        <w:ind w:firstLine="709"/>
        <w:rPr>
          <w:sz w:val="28"/>
          <w:szCs w:val="28"/>
        </w:rPr>
      </w:pPr>
      <w:r w:rsidRPr="006A631B">
        <w:rPr>
          <w:rFonts w:ascii="Times New Roman" w:hAnsi="Times New Roman" w:cs="Times New Roman"/>
          <w:sz w:val="28"/>
          <w:szCs w:val="28"/>
        </w:rPr>
        <w:t>Рис.</w:t>
      </w:r>
      <w:r>
        <w:rPr>
          <w:rFonts w:ascii="Times New Roman" w:hAnsi="Times New Roman" w:cs="Times New Roman"/>
          <w:sz w:val="28"/>
          <w:szCs w:val="28"/>
        </w:rPr>
        <w:t>2</w:t>
      </w:r>
      <w:r w:rsidRPr="006A631B">
        <w:rPr>
          <w:rFonts w:ascii="Times New Roman" w:hAnsi="Times New Roman" w:cs="Times New Roman"/>
          <w:sz w:val="28"/>
          <w:szCs w:val="28"/>
        </w:rPr>
        <w:t>.</w:t>
      </w:r>
      <w:r w:rsidR="0013246C">
        <w:rPr>
          <w:rFonts w:ascii="Times New Roman" w:hAnsi="Times New Roman" w:cs="Times New Roman"/>
          <w:sz w:val="28"/>
          <w:szCs w:val="28"/>
        </w:rPr>
        <w:t>17</w:t>
      </w:r>
      <w:r>
        <w:rPr>
          <w:rFonts w:ascii="Times New Roman" w:hAnsi="Times New Roman" w:cs="Times New Roman"/>
          <w:sz w:val="28"/>
          <w:szCs w:val="28"/>
        </w:rPr>
        <w:t>.</w:t>
      </w:r>
      <w:r w:rsidRPr="006A631B">
        <w:rPr>
          <w:rFonts w:ascii="Times New Roman" w:hAnsi="Times New Roman" w:cs="Times New Roman"/>
          <w:sz w:val="28"/>
          <w:szCs w:val="28"/>
        </w:rPr>
        <w:t xml:space="preserve"> </w:t>
      </w:r>
      <w:r>
        <w:rPr>
          <w:rFonts w:ascii="Times New Roman" w:eastAsia="Arimo" w:hAnsi="Times New Roman" w:cs="Times New Roman"/>
          <w:sz w:val="28"/>
          <w:szCs w:val="28"/>
        </w:rPr>
        <w:t xml:space="preserve">Елементи витрат за </w:t>
      </w:r>
      <w:r w:rsidRPr="00441082">
        <w:rPr>
          <w:rFonts w:ascii="Times New Roman" w:eastAsia="Arimo" w:hAnsi="Times New Roman" w:cs="Times New Roman"/>
          <w:sz w:val="28"/>
          <w:szCs w:val="28"/>
        </w:rPr>
        <w:t>обмінни</w:t>
      </w:r>
      <w:r>
        <w:rPr>
          <w:rFonts w:ascii="Times New Roman" w:eastAsia="Arimo" w:hAnsi="Times New Roman" w:cs="Times New Roman"/>
          <w:sz w:val="28"/>
          <w:szCs w:val="28"/>
        </w:rPr>
        <w:t>ми</w:t>
      </w:r>
      <w:r w:rsidRPr="00441082">
        <w:rPr>
          <w:rFonts w:ascii="Times New Roman" w:eastAsia="Arimo" w:hAnsi="Times New Roman" w:cs="Times New Roman"/>
          <w:sz w:val="28"/>
          <w:szCs w:val="28"/>
        </w:rPr>
        <w:t xml:space="preserve"> операці</w:t>
      </w:r>
      <w:r>
        <w:rPr>
          <w:rFonts w:ascii="Times New Roman" w:eastAsia="Arimo" w:hAnsi="Times New Roman" w:cs="Times New Roman"/>
          <w:sz w:val="28"/>
          <w:szCs w:val="28"/>
        </w:rPr>
        <w:t>ями</w:t>
      </w:r>
    </w:p>
    <w:p w:rsidR="00D377F1" w:rsidRDefault="00FB1AA0" w:rsidP="00D377F1">
      <w:pPr>
        <w:widowControl w:val="0"/>
        <w:tabs>
          <w:tab w:val="left" w:pos="9638"/>
        </w:tabs>
        <w:autoSpaceDE w:val="0"/>
        <w:autoSpaceDN w:val="0"/>
        <w:adjustRightInd w:val="0"/>
        <w:spacing w:after="0" w:line="360" w:lineRule="auto"/>
        <w:ind w:firstLine="709"/>
        <w:rPr>
          <w:rFonts w:ascii="Times New Roman" w:hAnsi="Times New Roman" w:cs="Times New Roman"/>
          <w:sz w:val="24"/>
          <w:szCs w:val="24"/>
        </w:rPr>
      </w:pPr>
      <w:r w:rsidRPr="006A631B">
        <w:rPr>
          <w:rFonts w:ascii="Times New Roman" w:hAnsi="Times New Roman" w:cs="Times New Roman"/>
          <w:sz w:val="24"/>
          <w:szCs w:val="24"/>
        </w:rPr>
        <w:t xml:space="preserve">Примітка. Розроблено автором за даними </w:t>
      </w:r>
      <w:r w:rsidR="00D377F1">
        <w:rPr>
          <w:rFonts w:ascii="Times New Roman" w:hAnsi="Times New Roman" w:cs="Times New Roman"/>
          <w:sz w:val="24"/>
          <w:szCs w:val="24"/>
        </w:rPr>
        <w:t>додатка В</w:t>
      </w:r>
    </w:p>
    <w:p w:rsidR="008E1842" w:rsidRPr="006D4889" w:rsidRDefault="008E1842" w:rsidP="008E1842">
      <w:pPr>
        <w:widowControl w:val="0"/>
        <w:spacing w:after="0" w:line="360" w:lineRule="auto"/>
        <w:ind w:firstLine="709"/>
        <w:jc w:val="right"/>
        <w:rPr>
          <w:rFonts w:ascii="Times New Roman" w:hAnsi="Times New Roman" w:cs="Times New Roman"/>
          <w:sz w:val="28"/>
          <w:szCs w:val="28"/>
        </w:rPr>
      </w:pPr>
      <w:r w:rsidRPr="006E53FF">
        <w:rPr>
          <w:rFonts w:ascii="Times New Roman" w:hAnsi="Times New Roman" w:cs="Times New Roman"/>
          <w:sz w:val="28"/>
          <w:szCs w:val="28"/>
        </w:rPr>
        <w:t>Таблиця 2.</w:t>
      </w:r>
      <w:r w:rsidR="0013246C">
        <w:rPr>
          <w:rFonts w:ascii="Times New Roman" w:hAnsi="Times New Roman" w:cs="Times New Roman"/>
          <w:sz w:val="28"/>
          <w:szCs w:val="28"/>
        </w:rPr>
        <w:t>7</w:t>
      </w:r>
    </w:p>
    <w:p w:rsidR="008E1842" w:rsidRPr="000E0629" w:rsidRDefault="008E1842" w:rsidP="008E1842">
      <w:pPr>
        <w:widowControl w:val="0"/>
        <w:spacing w:after="0" w:line="360" w:lineRule="auto"/>
        <w:ind w:firstLine="709"/>
        <w:jc w:val="center"/>
        <w:rPr>
          <w:rFonts w:ascii="Times New Roman" w:hAnsi="Times New Roman" w:cs="Times New Roman"/>
          <w:sz w:val="28"/>
          <w:szCs w:val="28"/>
        </w:rPr>
      </w:pPr>
      <w:r w:rsidRPr="000E0629">
        <w:rPr>
          <w:rFonts w:ascii="Times New Roman" w:hAnsi="Times New Roman" w:cs="Times New Roman"/>
          <w:sz w:val="28"/>
          <w:szCs w:val="28"/>
        </w:rPr>
        <w:t>Елементи витрат за обмінними операціями за 2020 рік</w:t>
      </w:r>
    </w:p>
    <w:tbl>
      <w:tblPr>
        <w:tblStyle w:val="a3"/>
        <w:tblW w:w="0" w:type="auto"/>
        <w:tblInd w:w="534" w:type="dxa"/>
        <w:tblLook w:val="04A0"/>
      </w:tblPr>
      <w:tblGrid>
        <w:gridCol w:w="3402"/>
        <w:gridCol w:w="1275"/>
        <w:gridCol w:w="2410"/>
        <w:gridCol w:w="1559"/>
      </w:tblGrid>
      <w:tr w:rsidR="008E1842" w:rsidRPr="000E0629" w:rsidTr="00A669C9">
        <w:tc>
          <w:tcPr>
            <w:tcW w:w="3402"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sz w:val="28"/>
                <w:szCs w:val="28"/>
              </w:rPr>
              <w:t xml:space="preserve">Стаття </w:t>
            </w:r>
          </w:p>
        </w:tc>
        <w:tc>
          <w:tcPr>
            <w:tcW w:w="1275"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sz w:val="28"/>
                <w:szCs w:val="28"/>
              </w:rPr>
              <w:t>Код рядка</w:t>
            </w:r>
          </w:p>
        </w:tc>
        <w:tc>
          <w:tcPr>
            <w:tcW w:w="2410"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sz w:val="28"/>
                <w:szCs w:val="28"/>
              </w:rPr>
              <w:t xml:space="preserve">За звітний період, </w:t>
            </w:r>
            <w:r w:rsidR="002B7541">
              <w:rPr>
                <w:rFonts w:ascii="Times New Roman" w:hAnsi="Times New Roman"/>
                <w:sz w:val="28"/>
                <w:szCs w:val="28"/>
              </w:rPr>
              <w:t>грн.</w:t>
            </w:r>
          </w:p>
        </w:tc>
        <w:tc>
          <w:tcPr>
            <w:tcW w:w="1559"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noProof/>
                <w:sz w:val="28"/>
                <w:szCs w:val="28"/>
              </w:rPr>
              <w:t>Питома вага, %</w:t>
            </w:r>
          </w:p>
        </w:tc>
      </w:tr>
      <w:tr w:rsidR="008E1842" w:rsidRPr="000E0629" w:rsidTr="00A669C9">
        <w:tc>
          <w:tcPr>
            <w:tcW w:w="3402" w:type="dxa"/>
          </w:tcPr>
          <w:p w:rsidR="008E1842" w:rsidRPr="000E0629" w:rsidRDefault="008E1842" w:rsidP="00596462">
            <w:pPr>
              <w:widowControl w:val="0"/>
              <w:rPr>
                <w:rFonts w:ascii="Times New Roman" w:hAnsi="Times New Roman"/>
                <w:sz w:val="28"/>
                <w:szCs w:val="28"/>
              </w:rPr>
            </w:pPr>
            <w:r w:rsidRPr="000E0629">
              <w:rPr>
                <w:rFonts w:ascii="Times New Roman" w:hAnsi="Times New Roman"/>
                <w:sz w:val="28"/>
                <w:szCs w:val="28"/>
              </w:rPr>
              <w:t>Витрати на оплату праці</w:t>
            </w:r>
          </w:p>
        </w:tc>
        <w:tc>
          <w:tcPr>
            <w:tcW w:w="1275"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sz w:val="28"/>
                <w:szCs w:val="28"/>
              </w:rPr>
              <w:t>2820</w:t>
            </w:r>
          </w:p>
        </w:tc>
        <w:tc>
          <w:tcPr>
            <w:tcW w:w="2410" w:type="dxa"/>
          </w:tcPr>
          <w:p w:rsidR="008E1842" w:rsidRPr="000E0629" w:rsidRDefault="002B7541" w:rsidP="00596462">
            <w:pPr>
              <w:widowControl w:val="0"/>
              <w:jc w:val="center"/>
              <w:rPr>
                <w:rFonts w:ascii="Times New Roman" w:hAnsi="Times New Roman"/>
                <w:sz w:val="28"/>
                <w:szCs w:val="28"/>
              </w:rPr>
            </w:pPr>
            <w:r>
              <w:rPr>
                <w:rFonts w:ascii="Times New Roman" w:hAnsi="Times New Roman"/>
                <w:sz w:val="28"/>
                <w:szCs w:val="28"/>
              </w:rPr>
              <w:t>6302942</w:t>
            </w:r>
          </w:p>
        </w:tc>
        <w:tc>
          <w:tcPr>
            <w:tcW w:w="1559" w:type="dxa"/>
          </w:tcPr>
          <w:p w:rsidR="008E1842" w:rsidRPr="000E0629" w:rsidRDefault="006532D5" w:rsidP="00AD72B0">
            <w:pPr>
              <w:widowControl w:val="0"/>
              <w:jc w:val="center"/>
              <w:rPr>
                <w:rFonts w:ascii="Times New Roman" w:hAnsi="Times New Roman"/>
                <w:color w:val="000000"/>
                <w:sz w:val="28"/>
                <w:szCs w:val="28"/>
              </w:rPr>
            </w:pPr>
            <w:r>
              <w:rPr>
                <w:rFonts w:ascii="Times New Roman" w:hAnsi="Times New Roman"/>
                <w:color w:val="000000"/>
                <w:sz w:val="28"/>
                <w:szCs w:val="28"/>
              </w:rPr>
              <w:t>63,</w:t>
            </w:r>
            <w:r w:rsidR="00AD72B0">
              <w:rPr>
                <w:rFonts w:ascii="Times New Roman" w:hAnsi="Times New Roman"/>
                <w:color w:val="000000"/>
                <w:sz w:val="28"/>
                <w:szCs w:val="28"/>
              </w:rPr>
              <w:t>3</w:t>
            </w:r>
          </w:p>
        </w:tc>
      </w:tr>
      <w:tr w:rsidR="008E1842" w:rsidRPr="000E0629" w:rsidTr="00A669C9">
        <w:tc>
          <w:tcPr>
            <w:tcW w:w="3402" w:type="dxa"/>
          </w:tcPr>
          <w:p w:rsidR="008E1842" w:rsidRPr="000E0629" w:rsidRDefault="008E1842" w:rsidP="00596462">
            <w:pPr>
              <w:widowControl w:val="0"/>
              <w:rPr>
                <w:rFonts w:ascii="Times New Roman" w:hAnsi="Times New Roman"/>
                <w:sz w:val="28"/>
                <w:szCs w:val="28"/>
              </w:rPr>
            </w:pPr>
            <w:r w:rsidRPr="000E0629">
              <w:rPr>
                <w:rFonts w:ascii="Times New Roman" w:hAnsi="Times New Roman"/>
                <w:sz w:val="28"/>
                <w:szCs w:val="28"/>
              </w:rPr>
              <w:t>Відрахування на соціальні заходи</w:t>
            </w:r>
          </w:p>
        </w:tc>
        <w:tc>
          <w:tcPr>
            <w:tcW w:w="1275"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sz w:val="28"/>
                <w:szCs w:val="28"/>
              </w:rPr>
              <w:t>2830</w:t>
            </w:r>
          </w:p>
        </w:tc>
        <w:tc>
          <w:tcPr>
            <w:tcW w:w="2410" w:type="dxa"/>
          </w:tcPr>
          <w:p w:rsidR="008E1842" w:rsidRPr="000E0629" w:rsidRDefault="002B7541" w:rsidP="00596462">
            <w:pPr>
              <w:widowControl w:val="0"/>
              <w:jc w:val="center"/>
              <w:rPr>
                <w:rFonts w:ascii="Times New Roman" w:hAnsi="Times New Roman"/>
                <w:sz w:val="28"/>
                <w:szCs w:val="28"/>
              </w:rPr>
            </w:pPr>
            <w:r>
              <w:rPr>
                <w:rFonts w:ascii="Times New Roman" w:hAnsi="Times New Roman"/>
                <w:sz w:val="28"/>
                <w:szCs w:val="28"/>
              </w:rPr>
              <w:t>1415503</w:t>
            </w:r>
          </w:p>
        </w:tc>
        <w:tc>
          <w:tcPr>
            <w:tcW w:w="1559" w:type="dxa"/>
          </w:tcPr>
          <w:p w:rsidR="008E1842" w:rsidRPr="000E0629" w:rsidRDefault="00AD72B0" w:rsidP="00AD72B0">
            <w:pPr>
              <w:widowControl w:val="0"/>
              <w:jc w:val="center"/>
              <w:rPr>
                <w:rFonts w:ascii="Times New Roman" w:hAnsi="Times New Roman"/>
                <w:color w:val="000000"/>
                <w:sz w:val="28"/>
                <w:szCs w:val="28"/>
              </w:rPr>
            </w:pPr>
            <w:r>
              <w:rPr>
                <w:rFonts w:ascii="Times New Roman" w:hAnsi="Times New Roman"/>
                <w:color w:val="000000"/>
                <w:sz w:val="28"/>
                <w:szCs w:val="28"/>
              </w:rPr>
              <w:t>14,2</w:t>
            </w:r>
          </w:p>
        </w:tc>
      </w:tr>
      <w:tr w:rsidR="008E1842" w:rsidRPr="000E0629" w:rsidTr="00A669C9">
        <w:tc>
          <w:tcPr>
            <w:tcW w:w="3402" w:type="dxa"/>
          </w:tcPr>
          <w:p w:rsidR="008E1842" w:rsidRPr="000E0629" w:rsidRDefault="008E1842" w:rsidP="00596462">
            <w:pPr>
              <w:widowControl w:val="0"/>
              <w:rPr>
                <w:rFonts w:ascii="Times New Roman" w:hAnsi="Times New Roman"/>
                <w:sz w:val="28"/>
                <w:szCs w:val="28"/>
              </w:rPr>
            </w:pPr>
            <w:r w:rsidRPr="000E0629">
              <w:rPr>
                <w:rFonts w:ascii="Times New Roman" w:hAnsi="Times New Roman"/>
                <w:sz w:val="28"/>
                <w:szCs w:val="28"/>
              </w:rPr>
              <w:t>Матеріальні витрати</w:t>
            </w:r>
          </w:p>
        </w:tc>
        <w:tc>
          <w:tcPr>
            <w:tcW w:w="1275"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sz w:val="28"/>
                <w:szCs w:val="28"/>
              </w:rPr>
              <w:t>2840</w:t>
            </w:r>
          </w:p>
        </w:tc>
        <w:tc>
          <w:tcPr>
            <w:tcW w:w="2410" w:type="dxa"/>
          </w:tcPr>
          <w:p w:rsidR="008E1842" w:rsidRPr="000E0629" w:rsidRDefault="002B7541" w:rsidP="00596462">
            <w:pPr>
              <w:widowControl w:val="0"/>
              <w:jc w:val="center"/>
              <w:rPr>
                <w:rFonts w:ascii="Times New Roman" w:hAnsi="Times New Roman"/>
                <w:sz w:val="28"/>
                <w:szCs w:val="28"/>
              </w:rPr>
            </w:pPr>
            <w:r>
              <w:rPr>
                <w:rFonts w:ascii="Times New Roman" w:hAnsi="Times New Roman"/>
                <w:sz w:val="28"/>
                <w:szCs w:val="28"/>
              </w:rPr>
              <w:t>1783042</w:t>
            </w:r>
          </w:p>
        </w:tc>
        <w:tc>
          <w:tcPr>
            <w:tcW w:w="1559" w:type="dxa"/>
          </w:tcPr>
          <w:p w:rsidR="008E1842" w:rsidRPr="000E0629" w:rsidRDefault="00AD72B0" w:rsidP="00AD72B0">
            <w:pPr>
              <w:widowControl w:val="0"/>
              <w:jc w:val="center"/>
              <w:rPr>
                <w:rFonts w:ascii="Times New Roman" w:hAnsi="Times New Roman"/>
                <w:color w:val="000000"/>
                <w:sz w:val="28"/>
                <w:szCs w:val="28"/>
              </w:rPr>
            </w:pPr>
            <w:r>
              <w:rPr>
                <w:rFonts w:ascii="Times New Roman" w:hAnsi="Times New Roman"/>
                <w:color w:val="000000"/>
                <w:sz w:val="28"/>
                <w:szCs w:val="28"/>
              </w:rPr>
              <w:t>18,0</w:t>
            </w:r>
          </w:p>
        </w:tc>
      </w:tr>
      <w:tr w:rsidR="008E1842" w:rsidRPr="000E0629" w:rsidTr="00A669C9">
        <w:tc>
          <w:tcPr>
            <w:tcW w:w="3402" w:type="dxa"/>
          </w:tcPr>
          <w:p w:rsidR="008E1842" w:rsidRPr="000E0629" w:rsidRDefault="008E1842" w:rsidP="00596462">
            <w:pPr>
              <w:widowControl w:val="0"/>
              <w:rPr>
                <w:rFonts w:ascii="Times New Roman" w:hAnsi="Times New Roman"/>
                <w:sz w:val="28"/>
                <w:szCs w:val="28"/>
              </w:rPr>
            </w:pPr>
            <w:r w:rsidRPr="000E0629">
              <w:rPr>
                <w:rFonts w:ascii="Times New Roman" w:hAnsi="Times New Roman"/>
                <w:sz w:val="28"/>
                <w:szCs w:val="28"/>
              </w:rPr>
              <w:t xml:space="preserve">Амортизація </w:t>
            </w:r>
          </w:p>
        </w:tc>
        <w:tc>
          <w:tcPr>
            <w:tcW w:w="1275"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sz w:val="28"/>
                <w:szCs w:val="28"/>
              </w:rPr>
              <w:t>2850</w:t>
            </w:r>
          </w:p>
        </w:tc>
        <w:tc>
          <w:tcPr>
            <w:tcW w:w="2410" w:type="dxa"/>
          </w:tcPr>
          <w:p w:rsidR="008E1842" w:rsidRPr="000E0629" w:rsidRDefault="002B7541" w:rsidP="00596462">
            <w:pPr>
              <w:widowControl w:val="0"/>
              <w:jc w:val="center"/>
              <w:rPr>
                <w:rFonts w:ascii="Times New Roman" w:hAnsi="Times New Roman"/>
                <w:sz w:val="28"/>
                <w:szCs w:val="28"/>
              </w:rPr>
            </w:pPr>
            <w:r>
              <w:rPr>
                <w:rFonts w:ascii="Times New Roman" w:hAnsi="Times New Roman"/>
                <w:sz w:val="28"/>
                <w:szCs w:val="28"/>
              </w:rPr>
              <w:t>432495</w:t>
            </w:r>
          </w:p>
        </w:tc>
        <w:tc>
          <w:tcPr>
            <w:tcW w:w="1559" w:type="dxa"/>
          </w:tcPr>
          <w:p w:rsidR="008E1842" w:rsidRPr="000E0629" w:rsidRDefault="00AD72B0" w:rsidP="00596462">
            <w:pPr>
              <w:widowControl w:val="0"/>
              <w:jc w:val="center"/>
              <w:rPr>
                <w:rFonts w:ascii="Times New Roman" w:hAnsi="Times New Roman"/>
                <w:color w:val="000000"/>
                <w:sz w:val="28"/>
                <w:szCs w:val="28"/>
              </w:rPr>
            </w:pPr>
            <w:r>
              <w:rPr>
                <w:rFonts w:ascii="Times New Roman" w:hAnsi="Times New Roman"/>
                <w:color w:val="000000"/>
                <w:sz w:val="28"/>
                <w:szCs w:val="28"/>
              </w:rPr>
              <w:t>4,3</w:t>
            </w:r>
          </w:p>
        </w:tc>
      </w:tr>
      <w:tr w:rsidR="008E1842" w:rsidRPr="000E0629" w:rsidTr="00A669C9">
        <w:tc>
          <w:tcPr>
            <w:tcW w:w="3402" w:type="dxa"/>
          </w:tcPr>
          <w:p w:rsidR="008E1842" w:rsidRPr="000E0629" w:rsidRDefault="008E1842" w:rsidP="00596462">
            <w:pPr>
              <w:widowControl w:val="0"/>
              <w:rPr>
                <w:rFonts w:ascii="Times New Roman" w:hAnsi="Times New Roman"/>
                <w:sz w:val="28"/>
                <w:szCs w:val="28"/>
              </w:rPr>
            </w:pPr>
            <w:r w:rsidRPr="000E0629">
              <w:rPr>
                <w:rFonts w:ascii="Times New Roman" w:hAnsi="Times New Roman"/>
                <w:sz w:val="28"/>
                <w:szCs w:val="28"/>
              </w:rPr>
              <w:t>Інші витрати</w:t>
            </w:r>
          </w:p>
        </w:tc>
        <w:tc>
          <w:tcPr>
            <w:tcW w:w="1275"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sz w:val="28"/>
                <w:szCs w:val="28"/>
              </w:rPr>
              <w:t>2860</w:t>
            </w:r>
          </w:p>
        </w:tc>
        <w:tc>
          <w:tcPr>
            <w:tcW w:w="2410" w:type="dxa"/>
          </w:tcPr>
          <w:p w:rsidR="008E1842" w:rsidRPr="000E0629" w:rsidRDefault="002B7541" w:rsidP="00596462">
            <w:pPr>
              <w:widowControl w:val="0"/>
              <w:jc w:val="center"/>
              <w:rPr>
                <w:rFonts w:ascii="Times New Roman" w:hAnsi="Times New Roman"/>
                <w:sz w:val="28"/>
                <w:szCs w:val="28"/>
              </w:rPr>
            </w:pPr>
            <w:r>
              <w:rPr>
                <w:rFonts w:ascii="Times New Roman" w:hAnsi="Times New Roman"/>
                <w:sz w:val="28"/>
                <w:szCs w:val="28"/>
              </w:rPr>
              <w:t>21928</w:t>
            </w:r>
          </w:p>
        </w:tc>
        <w:tc>
          <w:tcPr>
            <w:tcW w:w="1559" w:type="dxa"/>
          </w:tcPr>
          <w:p w:rsidR="008E1842" w:rsidRPr="000E0629" w:rsidRDefault="00AD72B0" w:rsidP="00596462">
            <w:pPr>
              <w:widowControl w:val="0"/>
              <w:jc w:val="center"/>
              <w:rPr>
                <w:rFonts w:ascii="Times New Roman" w:hAnsi="Times New Roman"/>
                <w:color w:val="000000"/>
                <w:sz w:val="28"/>
                <w:szCs w:val="28"/>
              </w:rPr>
            </w:pPr>
            <w:r>
              <w:rPr>
                <w:rFonts w:ascii="Times New Roman" w:hAnsi="Times New Roman"/>
                <w:color w:val="000000"/>
                <w:sz w:val="28"/>
                <w:szCs w:val="28"/>
              </w:rPr>
              <w:t>0,2</w:t>
            </w:r>
          </w:p>
        </w:tc>
      </w:tr>
      <w:tr w:rsidR="008E1842" w:rsidRPr="000E0629" w:rsidTr="00A669C9">
        <w:tc>
          <w:tcPr>
            <w:tcW w:w="3402" w:type="dxa"/>
          </w:tcPr>
          <w:p w:rsidR="008E1842" w:rsidRPr="000E0629" w:rsidRDefault="008E1842" w:rsidP="00596462">
            <w:pPr>
              <w:widowControl w:val="0"/>
              <w:rPr>
                <w:rFonts w:ascii="Times New Roman" w:hAnsi="Times New Roman"/>
                <w:sz w:val="28"/>
                <w:szCs w:val="28"/>
              </w:rPr>
            </w:pPr>
            <w:r w:rsidRPr="000E0629">
              <w:rPr>
                <w:rFonts w:ascii="Times New Roman" w:hAnsi="Times New Roman"/>
                <w:sz w:val="28"/>
                <w:szCs w:val="28"/>
              </w:rPr>
              <w:t xml:space="preserve">Усього </w:t>
            </w:r>
          </w:p>
        </w:tc>
        <w:tc>
          <w:tcPr>
            <w:tcW w:w="1275" w:type="dxa"/>
          </w:tcPr>
          <w:p w:rsidR="008E1842" w:rsidRPr="000E0629" w:rsidRDefault="008E1842" w:rsidP="00596462">
            <w:pPr>
              <w:widowControl w:val="0"/>
              <w:jc w:val="center"/>
              <w:rPr>
                <w:rFonts w:ascii="Times New Roman" w:hAnsi="Times New Roman"/>
                <w:sz w:val="28"/>
                <w:szCs w:val="28"/>
              </w:rPr>
            </w:pPr>
            <w:r w:rsidRPr="000E0629">
              <w:rPr>
                <w:rFonts w:ascii="Times New Roman" w:hAnsi="Times New Roman"/>
                <w:sz w:val="28"/>
                <w:szCs w:val="28"/>
              </w:rPr>
              <w:t>2890</w:t>
            </w:r>
          </w:p>
        </w:tc>
        <w:tc>
          <w:tcPr>
            <w:tcW w:w="2410" w:type="dxa"/>
          </w:tcPr>
          <w:p w:rsidR="008E1842" w:rsidRPr="000E0629" w:rsidRDefault="00277012" w:rsidP="00596462">
            <w:pPr>
              <w:widowControl w:val="0"/>
              <w:jc w:val="center"/>
              <w:rPr>
                <w:rFonts w:ascii="Times New Roman" w:hAnsi="Times New Roman"/>
                <w:sz w:val="28"/>
                <w:szCs w:val="28"/>
              </w:rPr>
            </w:pPr>
            <w:r>
              <w:rPr>
                <w:rFonts w:ascii="Times New Roman" w:hAnsi="Times New Roman"/>
                <w:sz w:val="28"/>
                <w:szCs w:val="28"/>
              </w:rPr>
              <w:t>9955910</w:t>
            </w:r>
          </w:p>
        </w:tc>
        <w:tc>
          <w:tcPr>
            <w:tcW w:w="1559" w:type="dxa"/>
          </w:tcPr>
          <w:p w:rsidR="008E1842" w:rsidRPr="000E0629" w:rsidRDefault="008E1842" w:rsidP="00596462">
            <w:pPr>
              <w:widowControl w:val="0"/>
              <w:jc w:val="center"/>
              <w:rPr>
                <w:rFonts w:ascii="Times New Roman" w:hAnsi="Times New Roman"/>
                <w:b/>
                <w:bCs/>
                <w:color w:val="000000"/>
                <w:sz w:val="28"/>
                <w:szCs w:val="28"/>
              </w:rPr>
            </w:pPr>
            <w:r w:rsidRPr="000E0629">
              <w:rPr>
                <w:rFonts w:ascii="Times New Roman" w:hAnsi="Times New Roman"/>
                <w:b/>
                <w:bCs/>
                <w:color w:val="000000"/>
                <w:sz w:val="28"/>
                <w:szCs w:val="28"/>
              </w:rPr>
              <w:t>100</w:t>
            </w:r>
          </w:p>
        </w:tc>
      </w:tr>
    </w:tbl>
    <w:p w:rsidR="008E1842" w:rsidRDefault="008E1842" w:rsidP="008E1842">
      <w:pPr>
        <w:widowControl w:val="0"/>
        <w:shd w:val="clear" w:color="auto" w:fill="FFFFFF"/>
        <w:tabs>
          <w:tab w:val="left" w:pos="9638"/>
        </w:tabs>
        <w:autoSpaceDE w:val="0"/>
        <w:autoSpaceDN w:val="0"/>
        <w:adjustRightInd w:val="0"/>
        <w:spacing w:after="0" w:line="360" w:lineRule="auto"/>
        <w:ind w:firstLine="709"/>
        <w:jc w:val="both"/>
        <w:rPr>
          <w:rFonts w:ascii="Times New Roman" w:hAnsi="Times New Roman" w:cs="Times New Roman"/>
          <w:spacing w:val="-4"/>
          <w:sz w:val="28"/>
          <w:szCs w:val="28"/>
        </w:rPr>
      </w:pPr>
      <w:r w:rsidRPr="006E7088">
        <w:rPr>
          <w:rFonts w:ascii="Times New Roman" w:hAnsi="Times New Roman" w:cs="Times New Roman"/>
          <w:bCs/>
          <w:iCs/>
        </w:rPr>
        <w:t xml:space="preserve">Примітка. </w:t>
      </w:r>
      <w:r w:rsidRPr="006E7088">
        <w:rPr>
          <w:rFonts w:ascii="Times New Roman" w:hAnsi="Times New Roman" w:cs="Times New Roman"/>
        </w:rPr>
        <w:t xml:space="preserve">Розроблено автором за даними </w:t>
      </w:r>
      <w:r w:rsidRPr="001C5B22">
        <w:rPr>
          <w:rFonts w:ascii="Times New Roman" w:hAnsi="Times New Roman" w:cs="Times New Roman"/>
        </w:rPr>
        <w:t>до</w:t>
      </w:r>
      <w:r>
        <w:rPr>
          <w:rFonts w:ascii="Times New Roman" w:hAnsi="Times New Roman" w:cs="Times New Roman"/>
        </w:rPr>
        <w:t xml:space="preserve">датка </w:t>
      </w:r>
      <w:r w:rsidRPr="001C1325">
        <w:rPr>
          <w:rFonts w:ascii="Times New Roman" w:hAnsi="Times New Roman" w:cs="Times New Roman"/>
          <w:spacing w:val="-4"/>
          <w:sz w:val="28"/>
          <w:szCs w:val="28"/>
        </w:rPr>
        <w:t xml:space="preserve"> </w:t>
      </w:r>
      <w:r w:rsidR="00462B6A">
        <w:rPr>
          <w:rFonts w:ascii="Times New Roman" w:hAnsi="Times New Roman" w:cs="Times New Roman"/>
          <w:sz w:val="24"/>
          <w:szCs w:val="24"/>
        </w:rPr>
        <w:t>В</w:t>
      </w:r>
    </w:p>
    <w:p w:rsidR="008E1842" w:rsidRPr="00305530" w:rsidRDefault="008E1842" w:rsidP="008E1842">
      <w:pPr>
        <w:widowControl w:val="0"/>
        <w:spacing w:after="0" w:line="360" w:lineRule="auto"/>
        <w:ind w:firstLine="709"/>
        <w:jc w:val="both"/>
        <w:rPr>
          <w:rFonts w:ascii="Times New Roman" w:hAnsi="Times New Roman" w:cs="Times New Roman"/>
          <w:sz w:val="28"/>
          <w:szCs w:val="28"/>
        </w:rPr>
      </w:pPr>
      <w:r w:rsidRPr="00305530">
        <w:rPr>
          <w:rFonts w:ascii="Times New Roman" w:hAnsi="Times New Roman" w:cs="Times New Roman"/>
          <w:sz w:val="28"/>
          <w:szCs w:val="28"/>
        </w:rPr>
        <w:t xml:space="preserve">За даними таблиці можна </w:t>
      </w:r>
      <w:r w:rsidR="006532D5">
        <w:rPr>
          <w:rFonts w:ascii="Times New Roman" w:hAnsi="Times New Roman" w:cs="Times New Roman"/>
          <w:sz w:val="28"/>
          <w:szCs w:val="28"/>
        </w:rPr>
        <w:t>зазначи</w:t>
      </w:r>
      <w:r w:rsidRPr="00305530">
        <w:rPr>
          <w:rFonts w:ascii="Times New Roman" w:hAnsi="Times New Roman" w:cs="Times New Roman"/>
          <w:sz w:val="28"/>
          <w:szCs w:val="28"/>
        </w:rPr>
        <w:t xml:space="preserve">ти, що найбільшу питому вагу становлять витрати на оплату праці </w:t>
      </w:r>
      <w:r w:rsidR="00AD72B0">
        <w:rPr>
          <w:rFonts w:ascii="Times New Roman" w:hAnsi="Times New Roman"/>
          <w:sz w:val="28"/>
          <w:szCs w:val="28"/>
        </w:rPr>
        <w:t>6302942</w:t>
      </w:r>
      <w:r w:rsidRPr="00305530">
        <w:rPr>
          <w:rFonts w:ascii="Times New Roman" w:hAnsi="Times New Roman" w:cs="Times New Roman"/>
          <w:color w:val="000000"/>
          <w:sz w:val="28"/>
          <w:szCs w:val="28"/>
        </w:rPr>
        <w:t xml:space="preserve"> </w:t>
      </w:r>
      <w:r w:rsidRPr="00305530">
        <w:rPr>
          <w:rFonts w:ascii="Times New Roman" w:eastAsia="Times New Roman" w:hAnsi="Times New Roman" w:cs="Times New Roman"/>
          <w:color w:val="000000"/>
          <w:sz w:val="28"/>
          <w:szCs w:val="28"/>
          <w:lang w:eastAsia="uk-UA"/>
        </w:rPr>
        <w:t>грн., або 6</w:t>
      </w:r>
      <w:r w:rsidR="00AD72B0">
        <w:rPr>
          <w:rFonts w:ascii="Times New Roman" w:eastAsia="Times New Roman" w:hAnsi="Times New Roman" w:cs="Times New Roman"/>
          <w:color w:val="000000"/>
          <w:sz w:val="28"/>
          <w:szCs w:val="28"/>
          <w:lang w:eastAsia="uk-UA"/>
        </w:rPr>
        <w:t>3,3</w:t>
      </w:r>
      <w:r w:rsidRPr="00305530">
        <w:rPr>
          <w:rFonts w:ascii="Times New Roman" w:eastAsia="Times New Roman" w:hAnsi="Times New Roman" w:cs="Times New Roman"/>
          <w:color w:val="000000"/>
          <w:sz w:val="28"/>
          <w:szCs w:val="28"/>
          <w:lang w:eastAsia="uk-UA"/>
        </w:rPr>
        <w:t xml:space="preserve">%; матеріальні витрати відповідно становлять </w:t>
      </w:r>
      <w:r w:rsidR="00AD72B0">
        <w:rPr>
          <w:rFonts w:ascii="Times New Roman" w:hAnsi="Times New Roman"/>
          <w:sz w:val="28"/>
          <w:szCs w:val="28"/>
        </w:rPr>
        <w:t xml:space="preserve">1783042 </w:t>
      </w:r>
      <w:r w:rsidRPr="00305530">
        <w:rPr>
          <w:rFonts w:ascii="Times New Roman" w:hAnsi="Times New Roman" w:cs="Times New Roman"/>
          <w:color w:val="000000"/>
          <w:sz w:val="28"/>
          <w:szCs w:val="28"/>
        </w:rPr>
        <w:t xml:space="preserve"> </w:t>
      </w:r>
      <w:r w:rsidRPr="00305530">
        <w:rPr>
          <w:rFonts w:ascii="Times New Roman" w:eastAsia="Times New Roman" w:hAnsi="Times New Roman" w:cs="Times New Roman"/>
          <w:color w:val="000000"/>
          <w:sz w:val="28"/>
          <w:szCs w:val="28"/>
          <w:lang w:eastAsia="uk-UA"/>
        </w:rPr>
        <w:t>грн. (</w:t>
      </w:r>
      <w:r w:rsidR="00AD72B0">
        <w:rPr>
          <w:rFonts w:ascii="Times New Roman" w:eastAsia="Times New Roman" w:hAnsi="Times New Roman" w:cs="Times New Roman"/>
          <w:color w:val="000000"/>
          <w:sz w:val="28"/>
          <w:szCs w:val="28"/>
          <w:lang w:eastAsia="uk-UA"/>
        </w:rPr>
        <w:t>18</w:t>
      </w:r>
      <w:r w:rsidRPr="00305530">
        <w:rPr>
          <w:rFonts w:ascii="Times New Roman" w:hAnsi="Times New Roman" w:cs="Times New Roman"/>
          <w:color w:val="000000"/>
          <w:sz w:val="28"/>
          <w:szCs w:val="28"/>
        </w:rPr>
        <w:t>%); в</w:t>
      </w:r>
      <w:r w:rsidRPr="00305530">
        <w:rPr>
          <w:rFonts w:ascii="Times New Roman" w:hAnsi="Times New Roman" w:cs="Times New Roman"/>
          <w:sz w:val="28"/>
          <w:szCs w:val="28"/>
        </w:rPr>
        <w:t xml:space="preserve">ідрахування на соціальні заходи </w:t>
      </w:r>
      <w:r w:rsidR="00AD72B0">
        <w:rPr>
          <w:rFonts w:ascii="Times New Roman" w:hAnsi="Times New Roman" w:cs="Times New Roman"/>
          <w:sz w:val="28"/>
          <w:szCs w:val="28"/>
        </w:rPr>
        <w:t>–</w:t>
      </w:r>
      <w:r w:rsidRPr="00305530">
        <w:rPr>
          <w:rFonts w:ascii="Times New Roman" w:hAnsi="Times New Roman" w:cs="Times New Roman"/>
          <w:sz w:val="28"/>
          <w:szCs w:val="28"/>
        </w:rPr>
        <w:t xml:space="preserve"> </w:t>
      </w:r>
      <w:r w:rsidR="00AD72B0">
        <w:rPr>
          <w:rFonts w:ascii="Times New Roman" w:hAnsi="Times New Roman"/>
          <w:sz w:val="28"/>
          <w:szCs w:val="28"/>
        </w:rPr>
        <w:t xml:space="preserve">1415503 </w:t>
      </w:r>
      <w:r w:rsidRPr="00305530">
        <w:rPr>
          <w:rFonts w:ascii="Times New Roman" w:eastAsia="Times New Roman" w:hAnsi="Times New Roman" w:cs="Times New Roman"/>
          <w:color w:val="000000"/>
          <w:sz w:val="28"/>
          <w:szCs w:val="28"/>
          <w:lang w:eastAsia="uk-UA"/>
        </w:rPr>
        <w:t>грн. (</w:t>
      </w:r>
      <w:r w:rsidRPr="00305530">
        <w:rPr>
          <w:rFonts w:ascii="Times New Roman" w:hAnsi="Times New Roman" w:cs="Times New Roman"/>
          <w:color w:val="000000"/>
          <w:sz w:val="28"/>
          <w:szCs w:val="28"/>
        </w:rPr>
        <w:t>1</w:t>
      </w:r>
      <w:r w:rsidR="00AD72B0">
        <w:rPr>
          <w:rFonts w:ascii="Times New Roman" w:hAnsi="Times New Roman" w:cs="Times New Roman"/>
          <w:color w:val="000000"/>
          <w:sz w:val="28"/>
          <w:szCs w:val="28"/>
        </w:rPr>
        <w:t>4</w:t>
      </w:r>
      <w:r w:rsidRPr="00305530">
        <w:rPr>
          <w:rFonts w:ascii="Times New Roman" w:hAnsi="Times New Roman" w:cs="Times New Roman"/>
          <w:color w:val="000000"/>
          <w:sz w:val="28"/>
          <w:szCs w:val="28"/>
        </w:rPr>
        <w:t>,</w:t>
      </w:r>
      <w:r w:rsidR="00AD72B0">
        <w:rPr>
          <w:rFonts w:ascii="Times New Roman" w:hAnsi="Times New Roman" w:cs="Times New Roman"/>
          <w:color w:val="000000"/>
          <w:sz w:val="28"/>
          <w:szCs w:val="28"/>
        </w:rPr>
        <w:t>2</w:t>
      </w:r>
      <w:r w:rsidRPr="00305530">
        <w:rPr>
          <w:rFonts w:ascii="Times New Roman" w:hAnsi="Times New Roman" w:cs="Times New Roman"/>
          <w:color w:val="000000"/>
          <w:sz w:val="28"/>
          <w:szCs w:val="28"/>
        </w:rPr>
        <w:t>%);</w:t>
      </w:r>
      <w:r w:rsidRPr="00305530">
        <w:rPr>
          <w:rFonts w:ascii="Times New Roman" w:hAnsi="Times New Roman" w:cs="Times New Roman"/>
          <w:sz w:val="28"/>
          <w:szCs w:val="28"/>
        </w:rPr>
        <w:t xml:space="preserve"> </w:t>
      </w:r>
      <w:r w:rsidR="00AD72B0">
        <w:rPr>
          <w:rFonts w:ascii="Times New Roman" w:hAnsi="Times New Roman" w:cs="Times New Roman"/>
          <w:sz w:val="28"/>
          <w:szCs w:val="28"/>
        </w:rPr>
        <w:t xml:space="preserve">амортизація − </w:t>
      </w:r>
      <w:r w:rsidR="00AD72B0">
        <w:rPr>
          <w:rFonts w:ascii="Times New Roman" w:hAnsi="Times New Roman"/>
          <w:sz w:val="28"/>
          <w:szCs w:val="28"/>
        </w:rPr>
        <w:t>432495 грн. (</w:t>
      </w:r>
      <w:r w:rsidR="00AD72B0">
        <w:rPr>
          <w:rFonts w:ascii="Times New Roman" w:hAnsi="Times New Roman"/>
          <w:color w:val="000000"/>
          <w:sz w:val="28"/>
          <w:szCs w:val="28"/>
        </w:rPr>
        <w:t>4,3%</w:t>
      </w:r>
      <w:r w:rsidR="00AD72B0">
        <w:rPr>
          <w:rFonts w:ascii="Times New Roman" w:hAnsi="Times New Roman"/>
          <w:sz w:val="28"/>
          <w:szCs w:val="28"/>
        </w:rPr>
        <w:t xml:space="preserve">); </w:t>
      </w:r>
      <w:r w:rsidRPr="00305530">
        <w:rPr>
          <w:rFonts w:ascii="Times New Roman" w:hAnsi="Times New Roman" w:cs="Times New Roman"/>
          <w:sz w:val="28"/>
          <w:szCs w:val="28"/>
        </w:rPr>
        <w:t xml:space="preserve">на інші витрати припадає лише </w:t>
      </w:r>
      <w:r w:rsidRPr="00305530">
        <w:rPr>
          <w:rFonts w:ascii="Times New Roman" w:hAnsi="Times New Roman" w:cs="Times New Roman"/>
          <w:color w:val="000000"/>
          <w:sz w:val="28"/>
          <w:szCs w:val="28"/>
        </w:rPr>
        <w:t>0,</w:t>
      </w:r>
      <w:r w:rsidR="00AD72B0">
        <w:rPr>
          <w:rFonts w:ascii="Times New Roman" w:hAnsi="Times New Roman" w:cs="Times New Roman"/>
          <w:color w:val="000000"/>
          <w:sz w:val="28"/>
          <w:szCs w:val="28"/>
        </w:rPr>
        <w:t>2</w:t>
      </w:r>
      <w:r w:rsidRPr="00305530">
        <w:rPr>
          <w:rFonts w:ascii="Times New Roman" w:hAnsi="Times New Roman" w:cs="Times New Roman"/>
          <w:color w:val="000000"/>
          <w:sz w:val="28"/>
          <w:szCs w:val="28"/>
        </w:rPr>
        <w:t xml:space="preserve">%, або </w:t>
      </w:r>
      <w:r w:rsidR="00AD72B0">
        <w:rPr>
          <w:rFonts w:ascii="Times New Roman" w:hAnsi="Times New Roman"/>
          <w:sz w:val="28"/>
          <w:szCs w:val="28"/>
        </w:rPr>
        <w:t>21928</w:t>
      </w:r>
      <w:r>
        <w:rPr>
          <w:rFonts w:ascii="Times New Roman" w:hAnsi="Times New Roman" w:cs="Times New Roman"/>
          <w:color w:val="000000"/>
          <w:sz w:val="28"/>
          <w:szCs w:val="28"/>
        </w:rPr>
        <w:t xml:space="preserve"> </w:t>
      </w:r>
      <w:r w:rsidRPr="00305530">
        <w:rPr>
          <w:rFonts w:ascii="Times New Roman" w:eastAsia="Times New Roman" w:hAnsi="Times New Roman" w:cs="Times New Roman"/>
          <w:color w:val="000000"/>
          <w:sz w:val="28"/>
          <w:szCs w:val="28"/>
          <w:lang w:eastAsia="uk-UA"/>
        </w:rPr>
        <w:t>грн.</w:t>
      </w:r>
      <w:r>
        <w:rPr>
          <w:rFonts w:ascii="Times New Roman" w:eastAsia="Times New Roman" w:hAnsi="Times New Roman" w:cs="Times New Roman"/>
          <w:color w:val="000000"/>
          <w:sz w:val="28"/>
          <w:szCs w:val="28"/>
          <w:lang w:eastAsia="uk-UA"/>
        </w:rPr>
        <w:t xml:space="preserve"> Усього </w:t>
      </w:r>
      <w:r>
        <w:rPr>
          <w:rFonts w:ascii="Times New Roman" w:hAnsi="Times New Roman" w:cs="Times New Roman"/>
          <w:sz w:val="28"/>
          <w:szCs w:val="28"/>
        </w:rPr>
        <w:t xml:space="preserve">витрат за обмінними операціями </w:t>
      </w:r>
      <w:r w:rsidRPr="00305530">
        <w:rPr>
          <w:rFonts w:ascii="Times New Roman" w:hAnsi="Times New Roman" w:cs="Times New Roman"/>
          <w:sz w:val="28"/>
          <w:szCs w:val="28"/>
        </w:rPr>
        <w:t>−</w:t>
      </w:r>
      <w:r>
        <w:rPr>
          <w:rFonts w:ascii="Times New Roman" w:hAnsi="Times New Roman" w:cs="Times New Roman"/>
          <w:sz w:val="28"/>
          <w:szCs w:val="28"/>
        </w:rPr>
        <w:t xml:space="preserve"> </w:t>
      </w:r>
      <w:r w:rsidR="00AD72B0">
        <w:rPr>
          <w:rFonts w:ascii="Times New Roman" w:hAnsi="Times New Roman"/>
          <w:sz w:val="28"/>
          <w:szCs w:val="28"/>
        </w:rPr>
        <w:t>9955910</w:t>
      </w:r>
      <w:r w:rsidRPr="00305530">
        <w:rPr>
          <w:rFonts w:ascii="Times New Roman" w:hAnsi="Times New Roman" w:cs="Times New Roman"/>
          <w:bCs/>
          <w:color w:val="000000"/>
          <w:sz w:val="28"/>
          <w:szCs w:val="28"/>
        </w:rPr>
        <w:t xml:space="preserve"> грн.</w:t>
      </w:r>
      <w:r w:rsidR="00462B6A">
        <w:rPr>
          <w:rFonts w:ascii="Times New Roman" w:hAnsi="Times New Roman" w:cs="Times New Roman"/>
          <w:bCs/>
          <w:color w:val="000000"/>
          <w:sz w:val="28"/>
          <w:szCs w:val="28"/>
        </w:rPr>
        <w:t xml:space="preserve"> </w:t>
      </w:r>
      <w:r w:rsidRPr="00305530">
        <w:rPr>
          <w:rFonts w:ascii="Times New Roman" w:hAnsi="Times New Roman" w:cs="Times New Roman"/>
          <w:bCs/>
          <w:color w:val="000000"/>
          <w:sz w:val="28"/>
          <w:szCs w:val="28"/>
        </w:rPr>
        <w:t>(100%).</w:t>
      </w:r>
    </w:p>
    <w:p w:rsidR="00C972E2" w:rsidRDefault="00C972E2" w:rsidP="002A29B5">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Pr="00C972E2">
        <w:rPr>
          <w:rFonts w:eastAsia="Calibri"/>
          <w:szCs w:val="28"/>
        </w:rPr>
        <w:t xml:space="preserve"> </w:t>
      </w:r>
      <w:r w:rsidRPr="00C972E2">
        <w:rPr>
          <w:rFonts w:ascii="Times New Roman" w:eastAsia="Calibri" w:hAnsi="Times New Roman" w:cs="Times New Roman"/>
          <w:b/>
          <w:sz w:val="28"/>
          <w:szCs w:val="28"/>
        </w:rPr>
        <w:t>Удосконалення обліку на основі застосування інформаційних технологі</w:t>
      </w:r>
      <w:r w:rsidR="00600472">
        <w:rPr>
          <w:rFonts w:ascii="Times New Roman" w:eastAsia="Calibri" w:hAnsi="Times New Roman" w:cs="Times New Roman"/>
          <w:b/>
          <w:sz w:val="28"/>
          <w:szCs w:val="28"/>
        </w:rPr>
        <w:t>й</w:t>
      </w:r>
      <w:r>
        <w:rPr>
          <w:rFonts w:ascii="Times New Roman" w:eastAsia="Calibri" w:hAnsi="Times New Roman" w:cs="Times New Roman"/>
          <w:b/>
          <w:sz w:val="28"/>
          <w:szCs w:val="28"/>
        </w:rPr>
        <w:t xml:space="preserve"> </w:t>
      </w:r>
    </w:p>
    <w:p w:rsidR="00C972E2" w:rsidRDefault="00C972E2" w:rsidP="00C972E2">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DB6049" w:rsidRDefault="00DB6049" w:rsidP="00C972E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метою підвищення фінансової незалежності органів місцевого самоврядування доцільно провести моделювання процесу формування стратегії ре</w:t>
      </w:r>
      <w:r w:rsidR="00F25DC2">
        <w:rPr>
          <w:rFonts w:ascii="Times New Roman" w:hAnsi="Times New Roman" w:cs="Times New Roman"/>
          <w:sz w:val="28"/>
          <w:szCs w:val="28"/>
        </w:rPr>
        <w:t>формування доходів місцевих бюджетів в умовах бюджетної децентралізації (рис. 2.18).</w:t>
      </w:r>
    </w:p>
    <w:p w:rsidR="00F25DC2" w:rsidRDefault="00F25DC2" w:rsidP="00F25D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25DC2">
        <w:rPr>
          <w:rFonts w:ascii="Times New Roman" w:hAnsi="Times New Roman" w:cs="Times New Roman"/>
          <w:sz w:val="28"/>
          <w:szCs w:val="28"/>
        </w:rPr>
        <w:t xml:space="preserve"> Вказаний процес є досить тривалим </w:t>
      </w:r>
      <w:r>
        <w:rPr>
          <w:rFonts w:ascii="Times New Roman" w:hAnsi="Times New Roman" w:cs="Times New Roman"/>
          <w:sz w:val="28"/>
          <w:szCs w:val="28"/>
        </w:rPr>
        <w:t>і</w:t>
      </w:r>
      <w:r w:rsidRPr="00F25DC2">
        <w:rPr>
          <w:rFonts w:ascii="Times New Roman" w:hAnsi="Times New Roman" w:cs="Times New Roman"/>
          <w:sz w:val="28"/>
          <w:szCs w:val="28"/>
        </w:rPr>
        <w:t xml:space="preserve"> важливим </w:t>
      </w:r>
      <w:r>
        <w:rPr>
          <w:rFonts w:ascii="Times New Roman" w:hAnsi="Times New Roman" w:cs="Times New Roman"/>
          <w:sz w:val="28"/>
          <w:szCs w:val="28"/>
        </w:rPr>
        <w:t>та</w:t>
      </w:r>
      <w:r w:rsidRPr="00F25DC2">
        <w:rPr>
          <w:rFonts w:ascii="Times New Roman" w:hAnsi="Times New Roman" w:cs="Times New Roman"/>
          <w:sz w:val="28"/>
          <w:szCs w:val="28"/>
        </w:rPr>
        <w:t xml:space="preserve"> включає </w:t>
      </w:r>
      <w:r>
        <w:rPr>
          <w:rFonts w:ascii="Times New Roman" w:hAnsi="Times New Roman" w:cs="Times New Roman"/>
          <w:sz w:val="28"/>
          <w:szCs w:val="28"/>
        </w:rPr>
        <w:t>наступні етапи:</w:t>
      </w:r>
    </w:p>
    <w:p w:rsidR="00F25DC2" w:rsidRPr="00B827C6" w:rsidRDefault="00F25DC2" w:rsidP="00B827C6">
      <w:pPr>
        <w:pStyle w:val="a6"/>
        <w:numPr>
          <w:ilvl w:val="0"/>
          <w:numId w:val="31"/>
        </w:numPr>
        <w:tabs>
          <w:tab w:val="left" w:pos="993"/>
        </w:tabs>
        <w:autoSpaceDE w:val="0"/>
        <w:autoSpaceDN w:val="0"/>
        <w:adjustRightInd w:val="0"/>
        <w:spacing w:line="360" w:lineRule="auto"/>
        <w:ind w:left="0" w:firstLine="709"/>
        <w:jc w:val="both"/>
        <w:rPr>
          <w:sz w:val="28"/>
          <w:szCs w:val="28"/>
        </w:rPr>
      </w:pPr>
      <w:r w:rsidRPr="00B827C6">
        <w:rPr>
          <w:sz w:val="28"/>
          <w:szCs w:val="28"/>
        </w:rPr>
        <w:t>підготовчий, де проводять аналіз дохідної частини бюджету у попередніх і поточних періодах, визначають тенденції розвитку;</w:t>
      </w:r>
    </w:p>
    <w:p w:rsidR="00F25DC2" w:rsidRPr="00B827C6" w:rsidRDefault="00F25DC2" w:rsidP="00B827C6">
      <w:pPr>
        <w:pStyle w:val="a6"/>
        <w:numPr>
          <w:ilvl w:val="0"/>
          <w:numId w:val="31"/>
        </w:numPr>
        <w:tabs>
          <w:tab w:val="left" w:pos="993"/>
        </w:tabs>
        <w:autoSpaceDE w:val="0"/>
        <w:autoSpaceDN w:val="0"/>
        <w:adjustRightInd w:val="0"/>
        <w:spacing w:line="360" w:lineRule="auto"/>
        <w:ind w:left="0" w:firstLine="709"/>
        <w:jc w:val="both"/>
        <w:rPr>
          <w:sz w:val="28"/>
          <w:szCs w:val="28"/>
        </w:rPr>
      </w:pPr>
      <w:r w:rsidRPr="00B827C6">
        <w:rPr>
          <w:sz w:val="28"/>
          <w:szCs w:val="28"/>
        </w:rPr>
        <w:t>пошуковий етап передбачає виявлення можливостей, які відкриваються з прийняттям нових рішень та реалізацією нової політики стосовно стратегії реформування доходів місцевих бюджетів в умовах бюджетної децентралізації</w:t>
      </w:r>
      <w:r w:rsidR="00CC5F2B" w:rsidRPr="00B827C6">
        <w:rPr>
          <w:sz w:val="28"/>
          <w:szCs w:val="28"/>
        </w:rPr>
        <w:t>, формування нових завдань;</w:t>
      </w:r>
    </w:p>
    <w:p w:rsidR="00CC5F2B" w:rsidRPr="00B827C6" w:rsidRDefault="00CC5F2B" w:rsidP="00B827C6">
      <w:pPr>
        <w:pStyle w:val="a6"/>
        <w:numPr>
          <w:ilvl w:val="0"/>
          <w:numId w:val="31"/>
        </w:numPr>
        <w:tabs>
          <w:tab w:val="left" w:pos="993"/>
        </w:tabs>
        <w:autoSpaceDE w:val="0"/>
        <w:autoSpaceDN w:val="0"/>
        <w:adjustRightInd w:val="0"/>
        <w:spacing w:line="360" w:lineRule="auto"/>
        <w:ind w:left="0" w:firstLine="709"/>
        <w:jc w:val="both"/>
        <w:rPr>
          <w:sz w:val="28"/>
          <w:szCs w:val="28"/>
        </w:rPr>
      </w:pPr>
      <w:r w:rsidRPr="00B827C6">
        <w:rPr>
          <w:sz w:val="28"/>
          <w:szCs w:val="28"/>
        </w:rPr>
        <w:t>програмний (розроблення теоретико-методологічних засад стратегії реформування доходів місцевих бюджеті, визначення шляхів та умов досягнення визначених цілей та їх оцінка);</w:t>
      </w:r>
    </w:p>
    <w:p w:rsidR="00CC5F2B" w:rsidRPr="00B827C6" w:rsidRDefault="00CC5F2B" w:rsidP="00B827C6">
      <w:pPr>
        <w:pStyle w:val="a6"/>
        <w:numPr>
          <w:ilvl w:val="0"/>
          <w:numId w:val="31"/>
        </w:numPr>
        <w:tabs>
          <w:tab w:val="left" w:pos="993"/>
        </w:tabs>
        <w:autoSpaceDE w:val="0"/>
        <w:autoSpaceDN w:val="0"/>
        <w:adjustRightInd w:val="0"/>
        <w:spacing w:line="360" w:lineRule="auto"/>
        <w:ind w:left="0" w:firstLine="709"/>
        <w:jc w:val="both"/>
        <w:rPr>
          <w:sz w:val="28"/>
          <w:szCs w:val="28"/>
        </w:rPr>
      </w:pPr>
      <w:r w:rsidRPr="00B827C6">
        <w:rPr>
          <w:sz w:val="28"/>
          <w:szCs w:val="28"/>
        </w:rPr>
        <w:t>організаційний етап встановлює розподіл завдань між конкретними виконавцями стратегії, які забезпечують досягнення встановлених завдань;</w:t>
      </w:r>
    </w:p>
    <w:p w:rsidR="00CC5F2B" w:rsidRPr="00B827C6" w:rsidRDefault="00B827C6" w:rsidP="00B827C6">
      <w:pPr>
        <w:pStyle w:val="a6"/>
        <w:numPr>
          <w:ilvl w:val="0"/>
          <w:numId w:val="31"/>
        </w:numPr>
        <w:tabs>
          <w:tab w:val="left" w:pos="993"/>
        </w:tabs>
        <w:autoSpaceDE w:val="0"/>
        <w:autoSpaceDN w:val="0"/>
        <w:adjustRightInd w:val="0"/>
        <w:spacing w:line="360" w:lineRule="auto"/>
        <w:ind w:left="0" w:firstLine="709"/>
        <w:jc w:val="both"/>
        <w:rPr>
          <w:sz w:val="28"/>
          <w:szCs w:val="28"/>
        </w:rPr>
      </w:pPr>
      <w:r w:rsidRPr="00B827C6">
        <w:rPr>
          <w:sz w:val="28"/>
          <w:szCs w:val="28"/>
        </w:rPr>
        <w:t>аналітичний передбачає проведення контролю та оцінки отриманих результатів.</w:t>
      </w:r>
    </w:p>
    <w:p w:rsidR="00F25DC2" w:rsidRPr="00B827C6" w:rsidRDefault="00B827C6" w:rsidP="00462B6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827C6">
        <w:rPr>
          <w:rFonts w:ascii="Times New Roman" w:hAnsi="Times New Roman" w:cs="Times New Roman"/>
          <w:sz w:val="28"/>
          <w:szCs w:val="28"/>
        </w:rPr>
        <w:t>З цією метою</w:t>
      </w:r>
      <w:r>
        <w:rPr>
          <w:rFonts w:ascii="Times New Roman" w:hAnsi="Times New Roman" w:cs="Times New Roman"/>
          <w:sz w:val="28"/>
          <w:szCs w:val="28"/>
        </w:rPr>
        <w:t xml:space="preserve"> розроблено алгоритм формування і реалізації стратегії реформування місцевих бюджетів в умовах бюджетної децентралізації.</w:t>
      </w:r>
      <w:r w:rsidR="001B66F6">
        <w:rPr>
          <w:rFonts w:ascii="Times New Roman" w:hAnsi="Times New Roman" w:cs="Times New Roman"/>
          <w:sz w:val="28"/>
          <w:szCs w:val="28"/>
        </w:rPr>
        <w:t xml:space="preserve"> </w:t>
      </w:r>
      <w:r>
        <w:rPr>
          <w:rFonts w:ascii="Times New Roman" w:hAnsi="Times New Roman" w:cs="Times New Roman"/>
          <w:sz w:val="28"/>
          <w:szCs w:val="28"/>
        </w:rPr>
        <w:t>Важливим елементом реалізації стратегіє визначено створення цільових комплексних програм, програм розвитку територій.</w:t>
      </w:r>
    </w:p>
    <w:p w:rsidR="00F25DC2" w:rsidRPr="00F20D88" w:rsidRDefault="00F20D88" w:rsidP="00462B6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Інформація, яка формується за допомогою комп</w:t>
      </w:r>
      <w:r>
        <w:rPr>
          <w:rFonts w:ascii="Times New Roman" w:hAnsi="Times New Roman" w:cs="Times New Roman"/>
          <w:sz w:val="28"/>
          <w:szCs w:val="28"/>
          <w:lang w:val="en-US"/>
        </w:rPr>
        <w:t>’</w:t>
      </w:r>
      <w:r>
        <w:rPr>
          <w:rFonts w:ascii="Times New Roman" w:hAnsi="Times New Roman" w:cs="Times New Roman"/>
          <w:sz w:val="28"/>
          <w:szCs w:val="28"/>
        </w:rPr>
        <w:t xml:space="preserve">ютерних інформаційних технологій в інформаційних системах є важливою і життєво необхідною з метою управління та контролю, однак сама по собі не забезпечує якісного управління, тому необхідно розглянути економічну та </w:t>
      </w:r>
      <w:r>
        <w:rPr>
          <w:rFonts w:ascii="Times New Roman" w:hAnsi="Times New Roman" w:cs="Times New Roman"/>
          <w:sz w:val="28"/>
          <w:szCs w:val="28"/>
        </w:rPr>
        <w:lastRenderedPageBreak/>
        <w:t>облікову інформацію на предмет здійснення ними контрольних функцій.</w:t>
      </w:r>
    </w:p>
    <w:p w:rsidR="00C972E2" w:rsidRDefault="00BE293F" w:rsidP="005956DB">
      <w:pPr>
        <w:tabs>
          <w:tab w:val="left" w:pos="4678"/>
        </w:tabs>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85" editas="canvas" style="width:481.85pt;height:581.1pt;mso-position-horizontal-relative:char;mso-position-vertical-relative:line" coordorigin="2362,1763" coordsize="7200,8685">
            <o:lock v:ext="edit" aspectratio="t"/>
            <v:shape id="_x0000_s1186" type="#_x0000_t75" style="position:absolute;left:2362;top:1763;width:7200;height:8685" o:preferrelative="f">
              <v:fill o:detectmouseclick="t"/>
              <v:path o:extrusionok="t" o:connecttype="none"/>
              <o:lock v:ext="edit" text="t"/>
            </v:shape>
            <v:rect id="_x0000_s1187" style="position:absolute;left:4071;top:1819;width:3776;height:381">
              <v:textbox>
                <w:txbxContent>
                  <w:p w:rsidR="00613E93" w:rsidRPr="00742D01" w:rsidRDefault="00613E93" w:rsidP="005956DB">
                    <w:pPr>
                      <w:tabs>
                        <w:tab w:val="left" w:pos="2127"/>
                      </w:tabs>
                      <w:spacing w:after="0" w:line="240" w:lineRule="auto"/>
                      <w:jc w:val="center"/>
                      <w:rPr>
                        <w:rFonts w:ascii="Times New Roman" w:hAnsi="Times New Roman" w:cs="Times New Roman"/>
                        <w:sz w:val="28"/>
                        <w:szCs w:val="28"/>
                      </w:rPr>
                    </w:pPr>
                    <w:r w:rsidRPr="00742D01">
                      <w:rPr>
                        <w:rFonts w:ascii="Times New Roman" w:hAnsi="Times New Roman" w:cs="Times New Roman"/>
                        <w:sz w:val="28"/>
                        <w:szCs w:val="28"/>
                      </w:rPr>
                      <w:t>Підготовчий етап розробки стратегії</w:t>
                    </w:r>
                  </w:p>
                </w:txbxContent>
              </v:textbox>
            </v:rect>
            <v:rect id="_x0000_s1188" style="position:absolute;left:2928;top:2492;width:6085;height:347">
              <v:textbox>
                <w:txbxContent>
                  <w:p w:rsidR="00613E93" w:rsidRPr="00742D01" w:rsidRDefault="00613E93" w:rsidP="005956DB">
                    <w:pPr>
                      <w:spacing w:after="0" w:line="240" w:lineRule="auto"/>
                      <w:jc w:val="center"/>
                      <w:rPr>
                        <w:rFonts w:ascii="Times New Roman" w:hAnsi="Times New Roman" w:cs="Times New Roman"/>
                        <w:sz w:val="28"/>
                        <w:szCs w:val="28"/>
                      </w:rPr>
                    </w:pPr>
                    <w:r w:rsidRPr="00742D01">
                      <w:rPr>
                        <w:rFonts w:ascii="Times New Roman" w:hAnsi="Times New Roman" w:cs="Times New Roman"/>
                        <w:sz w:val="28"/>
                        <w:szCs w:val="28"/>
                      </w:rPr>
                      <w:t>Аналіз ситуації</w:t>
                    </w:r>
                  </w:p>
                </w:txbxContent>
              </v:textbox>
            </v:rect>
            <v:shape id="_x0000_s1189" type="#_x0000_t67" style="position:absolute;left:5897;top:2200;width:174;height:292">
              <v:textbox style="layout-flow:vertical-ideographic"/>
            </v:shape>
            <v:rect id="_x0000_s1190" style="position:absolute;left:2928;top:3018;width:6085;height:346">
              <v:textbox>
                <w:txbxContent>
                  <w:p w:rsidR="00613E93" w:rsidRPr="00742D01" w:rsidRDefault="00613E93" w:rsidP="005956DB">
                    <w:pPr>
                      <w:spacing w:after="0" w:line="240" w:lineRule="auto"/>
                      <w:jc w:val="center"/>
                      <w:rPr>
                        <w:rFonts w:ascii="Times New Roman" w:hAnsi="Times New Roman" w:cs="Times New Roman"/>
                        <w:sz w:val="28"/>
                        <w:szCs w:val="28"/>
                      </w:rPr>
                    </w:pPr>
                    <w:r w:rsidRPr="00742D01">
                      <w:rPr>
                        <w:rFonts w:ascii="Times New Roman" w:hAnsi="Times New Roman" w:cs="Times New Roman"/>
                        <w:sz w:val="28"/>
                        <w:szCs w:val="28"/>
                      </w:rPr>
                      <w:t>Визначення цілей і завдань</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1" type="#_x0000_t87" style="position:absolute;left:2821;top:2601;width:107;height:61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92" type="#_x0000_t88" style="position:absolute;left:9013;top:2601;width:157;height:629"/>
            <v:shape id="_x0000_s1193" type="#_x0000_t67" style="position:absolute;left:5337;top:2839;width:1479;height:179">
              <v:textbox style="layout-flow:vertical-ideographic"/>
            </v:shape>
            <v:rect id="_x0000_s1194" style="position:absolute;left:4071;top:3658;width:3776;height:381">
              <v:textbox>
                <w:txbxContent>
                  <w:p w:rsidR="00613E93" w:rsidRPr="00B401DE" w:rsidRDefault="00613E93" w:rsidP="005956DB">
                    <w:pPr>
                      <w:jc w:val="center"/>
                      <w:rPr>
                        <w:rFonts w:ascii="Times New Roman" w:hAnsi="Times New Roman" w:cs="Times New Roman"/>
                        <w:sz w:val="28"/>
                        <w:szCs w:val="28"/>
                      </w:rPr>
                    </w:pPr>
                    <w:r w:rsidRPr="00B401DE">
                      <w:rPr>
                        <w:rFonts w:ascii="Times New Roman" w:hAnsi="Times New Roman" w:cs="Times New Roman"/>
                        <w:sz w:val="28"/>
                        <w:szCs w:val="28"/>
                      </w:rPr>
                      <w:t>Планування стратегії</w:t>
                    </w:r>
                  </w:p>
                </w:txbxContent>
              </v:textbox>
            </v:rect>
            <v:rect id="_x0000_s1196" style="position:absolute;left:2929;top:4219;width:6162;height:568">
              <v:textbox>
                <w:txbxContent>
                  <w:p w:rsidR="00613E93" w:rsidRPr="00B401DE" w:rsidRDefault="00613E93" w:rsidP="005956DB">
                    <w:pPr>
                      <w:spacing w:after="0" w:line="240" w:lineRule="auto"/>
                      <w:jc w:val="center"/>
                      <w:rPr>
                        <w:rFonts w:ascii="Times New Roman" w:hAnsi="Times New Roman" w:cs="Times New Roman"/>
                        <w:sz w:val="28"/>
                        <w:szCs w:val="28"/>
                      </w:rPr>
                    </w:pPr>
                    <w:r w:rsidRPr="00B401DE">
                      <w:rPr>
                        <w:rFonts w:ascii="Times New Roman" w:hAnsi="Times New Roman" w:cs="Times New Roman"/>
                        <w:sz w:val="28"/>
                        <w:szCs w:val="28"/>
                      </w:rPr>
                      <w:t>Розробка інформаційної моделі ситуації та способів вирішення проблем, пов’язаних з нею</w:t>
                    </w:r>
                  </w:p>
                </w:txbxContent>
              </v:textbox>
            </v:rect>
            <v:shape id="_x0000_s1197" type="#_x0000_t67" style="position:absolute;left:5281;top:4039;width:1479;height:180">
              <v:textbox style="layout-flow:vertical-ideographic"/>
            </v:shape>
            <v:rect id="_x0000_s1198" style="position:absolute;left:2929;top:4967;width:6162;height:862">
              <v:textbox>
                <w:txbxContent>
                  <w:p w:rsidR="00613E93" w:rsidRPr="00B401DE" w:rsidRDefault="00613E93" w:rsidP="005956DB">
                    <w:pPr>
                      <w:spacing w:after="0" w:line="240" w:lineRule="auto"/>
                      <w:jc w:val="both"/>
                      <w:rPr>
                        <w:rFonts w:ascii="Times New Roman" w:hAnsi="Times New Roman" w:cs="Times New Roman"/>
                        <w:sz w:val="28"/>
                        <w:szCs w:val="28"/>
                      </w:rPr>
                    </w:pPr>
                    <w:r w:rsidRPr="00B401DE">
                      <w:rPr>
                        <w:rFonts w:ascii="Times New Roman" w:hAnsi="Times New Roman" w:cs="Times New Roman"/>
                        <w:sz w:val="28"/>
                        <w:szCs w:val="28"/>
                      </w:rPr>
                      <w:t>Виявлення оптимального варіанта вирішення у зв’язку зі зміною ситуації, що склалася, розробка організаційного плану вирішення</w:t>
                    </w:r>
                  </w:p>
                </w:txbxContent>
              </v:textbox>
            </v:rect>
            <v:shape id="_x0000_s1199" type="#_x0000_t67" style="position:absolute;left:5460;top:4787;width:1480;height:180">
              <v:textbox style="layout-flow:vertical-ideographic"/>
            </v:shape>
            <v:rect id="_x0000_s1200" style="position:absolute;left:2929;top:6010;width:6162;height:346">
              <v:textbox>
                <w:txbxContent>
                  <w:p w:rsidR="00613E93" w:rsidRPr="00B401DE" w:rsidRDefault="00613E93" w:rsidP="005956DB">
                    <w:pPr>
                      <w:jc w:val="center"/>
                      <w:rPr>
                        <w:rFonts w:ascii="Times New Roman" w:hAnsi="Times New Roman" w:cs="Times New Roman"/>
                        <w:sz w:val="28"/>
                        <w:szCs w:val="28"/>
                      </w:rPr>
                    </w:pPr>
                    <w:r w:rsidRPr="00B401DE">
                      <w:rPr>
                        <w:rFonts w:ascii="Times New Roman" w:hAnsi="Times New Roman" w:cs="Times New Roman"/>
                        <w:sz w:val="28"/>
                        <w:szCs w:val="28"/>
                      </w:rPr>
                      <w:t>Вибір інструментів управління</w:t>
                    </w:r>
                  </w:p>
                </w:txbxContent>
              </v:textbox>
            </v:rect>
            <v:shape id="_x0000_s1201" type="#_x0000_t67" style="position:absolute;left:5461;top:5829;width:1479;height:181">
              <v:textbox style="layout-flow:vertical-ideographic"/>
            </v:shape>
            <v:shape id="_x0000_s1202" type="#_x0000_t87" style="position:absolute;left:2821;top:4451;width:107;height:1771"/>
            <v:shape id="_x0000_s1203" type="#_x0000_t88" style="position:absolute;left:9091;top:4451;width:135;height:1771"/>
            <v:rect id="_x0000_s1204" style="position:absolute;left:4138;top:6650;width:3777;height:380">
              <v:textbox>
                <w:txbxContent>
                  <w:p w:rsidR="00613E93" w:rsidRPr="00B401DE" w:rsidRDefault="00613E93" w:rsidP="005956DB">
                    <w:pPr>
                      <w:jc w:val="center"/>
                      <w:rPr>
                        <w:rFonts w:ascii="Times New Roman" w:hAnsi="Times New Roman" w:cs="Times New Roman"/>
                        <w:sz w:val="28"/>
                        <w:szCs w:val="28"/>
                      </w:rPr>
                    </w:pPr>
                    <w:r w:rsidRPr="00B401DE">
                      <w:rPr>
                        <w:rFonts w:ascii="Times New Roman" w:hAnsi="Times New Roman" w:cs="Times New Roman"/>
                        <w:sz w:val="28"/>
                        <w:szCs w:val="28"/>
                      </w:rPr>
                      <w:t>Реалізація стратегії</w:t>
                    </w:r>
                  </w:p>
                </w:txbxContent>
              </v:textbox>
            </v:rect>
            <v:shape id="_x0000_s1205" type="#_x0000_t67" style="position:absolute;left:6071;top:6356;width:174;height:294">
              <v:textbox style="layout-flow:vertical-ideographic"/>
            </v:shape>
            <v:rect id="_x0000_s1206" style="position:absolute;left:3007;top:7212;width:6084;height:377">
              <v:textbox>
                <w:txbxContent>
                  <w:p w:rsidR="00613E93" w:rsidRPr="00D6517B" w:rsidRDefault="00613E93" w:rsidP="005956DB">
                    <w:pPr>
                      <w:jc w:val="center"/>
                      <w:rPr>
                        <w:rFonts w:ascii="Times New Roman" w:hAnsi="Times New Roman" w:cs="Times New Roman"/>
                        <w:sz w:val="28"/>
                        <w:szCs w:val="28"/>
                      </w:rPr>
                    </w:pPr>
                    <w:r w:rsidRPr="00D6517B">
                      <w:rPr>
                        <w:rFonts w:ascii="Times New Roman" w:hAnsi="Times New Roman" w:cs="Times New Roman"/>
                        <w:sz w:val="28"/>
                        <w:szCs w:val="28"/>
                      </w:rPr>
                      <w:t>Формування механізму забезпечення виконання програми дій</w:t>
                    </w:r>
                  </w:p>
                </w:txbxContent>
              </v:textbox>
            </v:rect>
            <v:shape id="_x0000_s1207" type="#_x0000_t67" style="position:absolute;left:5460;top:7030;width:1480;height:182">
              <v:textbox style="layout-flow:vertical-ideographic"/>
            </v:shape>
            <v:rect id="_x0000_s1208" style="position:absolute;left:2983;top:7736;width:3901;height:616">
              <v:textbox>
                <w:txbxContent>
                  <w:p w:rsidR="00613E93" w:rsidRPr="00D6517B" w:rsidRDefault="00613E93" w:rsidP="005956DB">
                    <w:pPr>
                      <w:spacing w:after="0" w:line="240" w:lineRule="auto"/>
                      <w:rPr>
                        <w:rFonts w:ascii="Times New Roman" w:hAnsi="Times New Roman" w:cs="Times New Roman"/>
                        <w:spacing w:val="-6"/>
                        <w:sz w:val="28"/>
                        <w:szCs w:val="28"/>
                      </w:rPr>
                    </w:pPr>
                    <w:r w:rsidRPr="00D6517B">
                      <w:rPr>
                        <w:rFonts w:ascii="Times New Roman" w:hAnsi="Times New Roman" w:cs="Times New Roman"/>
                        <w:spacing w:val="-6"/>
                        <w:sz w:val="28"/>
                        <w:szCs w:val="28"/>
                      </w:rPr>
                      <w:t>Створення цільових галузевих і комплекс-них програм, програм розвитку територій</w:t>
                    </w:r>
                  </w:p>
                </w:txbxContent>
              </v:textbox>
            </v:rect>
            <v:rect id="_x0000_s1209" style="position:absolute;left:6940;top:7736;width:2151;height:616">
              <v:textbox>
                <w:txbxContent>
                  <w:p w:rsidR="00613E93" w:rsidRPr="00D6517B" w:rsidRDefault="00613E93" w:rsidP="005956DB">
                    <w:pPr>
                      <w:spacing w:after="0" w:line="240" w:lineRule="auto"/>
                      <w:jc w:val="center"/>
                      <w:rPr>
                        <w:rFonts w:ascii="Times New Roman" w:hAnsi="Times New Roman" w:cs="Times New Roman"/>
                        <w:sz w:val="28"/>
                        <w:szCs w:val="28"/>
                      </w:rPr>
                    </w:pPr>
                    <w:r w:rsidRPr="00D6517B">
                      <w:rPr>
                        <w:rFonts w:ascii="Times New Roman" w:hAnsi="Times New Roman" w:cs="Times New Roman"/>
                        <w:sz w:val="28"/>
                        <w:szCs w:val="28"/>
                      </w:rPr>
                      <w:t xml:space="preserve">Реалізація </w:t>
                    </w:r>
                    <w:r>
                      <w:rPr>
                        <w:rFonts w:ascii="Times New Roman" w:hAnsi="Times New Roman" w:cs="Times New Roman"/>
                        <w:sz w:val="28"/>
                        <w:szCs w:val="28"/>
                      </w:rPr>
                      <w:t>ос</w:t>
                    </w:r>
                    <w:r w:rsidRPr="00D6517B">
                      <w:rPr>
                        <w:rFonts w:ascii="Times New Roman" w:hAnsi="Times New Roman" w:cs="Times New Roman"/>
                        <w:sz w:val="28"/>
                        <w:szCs w:val="28"/>
                      </w:rPr>
                      <w:t>новних стратегічних цілей</w:t>
                    </w:r>
                  </w:p>
                </w:txbxContent>
              </v:textbox>
            </v:rect>
            <v:rect id="_x0000_s1210" style="position:absolute;left:4374;top:8535;width:3777;height:380">
              <v:textbox>
                <w:txbxContent>
                  <w:p w:rsidR="00613E93" w:rsidRPr="00D6517B" w:rsidRDefault="00613E93" w:rsidP="005956DB">
                    <w:pPr>
                      <w:jc w:val="center"/>
                      <w:rPr>
                        <w:rFonts w:ascii="Times New Roman" w:hAnsi="Times New Roman" w:cs="Times New Roman"/>
                        <w:sz w:val="28"/>
                        <w:szCs w:val="28"/>
                      </w:rPr>
                    </w:pPr>
                    <w:r w:rsidRPr="00D6517B">
                      <w:rPr>
                        <w:rFonts w:ascii="Times New Roman" w:hAnsi="Times New Roman" w:cs="Times New Roman"/>
                        <w:sz w:val="28"/>
                        <w:szCs w:val="28"/>
                      </w:rPr>
                      <w:t>Контроль за реалізацією стратегії</w:t>
                    </w:r>
                  </w:p>
                </w:txbxContent>
              </v:textbox>
            </v:rect>
            <v:shape id="_x0000_s1211" type="#_x0000_t67" style="position:absolute;left:4250;top:8352;width:1479;height:183">
              <v:textbox style="layout-flow:vertical-ideographic"/>
            </v:shape>
            <v:shape id="_x0000_s1212" type="#_x0000_t67" style="position:absolute;left:6816;top:8352;width:1480;height:183">
              <v:textbox style="layout-flow:vertical-ideographic"/>
            </v:shape>
            <v:rect id="_x0000_s1213" style="position:absolute;left:3007;top:9209;width:6085;height:622">
              <v:textbox>
                <w:txbxContent>
                  <w:p w:rsidR="00613E93" w:rsidRPr="00D6517B" w:rsidRDefault="00613E93" w:rsidP="005956DB">
                    <w:pPr>
                      <w:spacing w:after="0" w:line="240" w:lineRule="auto"/>
                      <w:jc w:val="center"/>
                      <w:rPr>
                        <w:rFonts w:ascii="Times New Roman" w:hAnsi="Times New Roman" w:cs="Times New Roman"/>
                        <w:sz w:val="28"/>
                        <w:szCs w:val="28"/>
                      </w:rPr>
                    </w:pPr>
                    <w:r w:rsidRPr="00D6517B">
                      <w:rPr>
                        <w:rFonts w:ascii="Times New Roman" w:hAnsi="Times New Roman" w:cs="Times New Roman"/>
                        <w:sz w:val="28"/>
                        <w:szCs w:val="28"/>
                      </w:rPr>
                      <w:t>Контроль і аналіз отриманих результатів на основі порівняння ситуації, що змінилася, з її інформаційною моделлю</w:t>
                    </w:r>
                  </w:p>
                </w:txbxContent>
              </v:textbox>
            </v:rect>
            <v:rect id="_x0000_s1215" style="position:absolute;left:3007;top:10014;width:6085;height:378">
              <v:textbox>
                <w:txbxContent>
                  <w:p w:rsidR="00613E93" w:rsidRPr="00D6517B" w:rsidRDefault="00613E93" w:rsidP="005956DB">
                    <w:pPr>
                      <w:jc w:val="center"/>
                      <w:rPr>
                        <w:rFonts w:ascii="Times New Roman" w:hAnsi="Times New Roman" w:cs="Times New Roman"/>
                        <w:sz w:val="28"/>
                        <w:szCs w:val="28"/>
                      </w:rPr>
                    </w:pPr>
                    <w:r w:rsidRPr="00D6517B">
                      <w:rPr>
                        <w:rFonts w:ascii="Times New Roman" w:hAnsi="Times New Roman" w:cs="Times New Roman"/>
                        <w:bCs/>
                        <w:sz w:val="28"/>
                        <w:szCs w:val="28"/>
                      </w:rPr>
                      <w:t>Досягнення цілей і оцінка результатів</w:t>
                    </w:r>
                  </w:p>
                </w:txbxContent>
              </v:textbox>
            </v:rect>
            <v:shape id="_x0000_s1216" type="#_x0000_t67" style="position:absolute;left:5460;top:9831;width:1480;height:183">
              <v:textbox style="layout-flow:vertical-ideographic"/>
            </v:shape>
            <v:shape id="_x0000_s1286" type="#_x0000_t67" style="position:absolute;left:5729;top:2235;width:492;height:196">
              <v:textbox style="layout-flow:vertical-ideographic"/>
            </v:shape>
            <v:shape id="_x0000_s1287" type="#_x0000_t67" style="position:absolute;left:5754;top:3364;width:491;height:294">
              <v:textbox style="layout-flow:vertical-ideographic"/>
            </v:shape>
            <v:shape id="_x0000_s1289" type="#_x0000_t67" style="position:absolute;left:5897;top:6356;width:490;height:294">
              <v:textbox style="layout-flow:vertical-ideographic"/>
            </v:shape>
            <v:shape id="_x0000_s1290" type="#_x0000_t67" style="position:absolute;left:5897;top:8915;width:490;height:294">
              <v:textbox style="layout-flow:vertical-ideographic"/>
            </v:shape>
            <w10:wrap type="none"/>
            <w10:anchorlock/>
          </v:group>
        </w:pict>
      </w:r>
    </w:p>
    <w:p w:rsidR="00C972E2" w:rsidRPr="00C972E2" w:rsidRDefault="00C972E2" w:rsidP="00C972E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972E2">
        <w:rPr>
          <w:rFonts w:ascii="Times New Roman" w:hAnsi="Times New Roman" w:cs="Times New Roman"/>
          <w:bCs/>
          <w:sz w:val="28"/>
          <w:szCs w:val="28"/>
        </w:rPr>
        <w:t>Рис.2.1</w:t>
      </w:r>
      <w:r w:rsidR="0013246C">
        <w:rPr>
          <w:rFonts w:ascii="Times New Roman" w:hAnsi="Times New Roman" w:cs="Times New Roman"/>
          <w:bCs/>
          <w:sz w:val="28"/>
          <w:szCs w:val="28"/>
        </w:rPr>
        <w:t>8</w:t>
      </w:r>
      <w:r w:rsidRPr="00C972E2">
        <w:rPr>
          <w:rFonts w:ascii="Times New Roman" w:hAnsi="Times New Roman" w:cs="Times New Roman"/>
          <w:bCs/>
          <w:sz w:val="28"/>
          <w:szCs w:val="28"/>
        </w:rPr>
        <w:t>. Алгоритм формування і реалізації стратегії реформування доходів місцевих бюджетів в умовах бюджетної децентралізації</w:t>
      </w:r>
    </w:p>
    <w:p w:rsidR="00C972E2" w:rsidRPr="00C972E2" w:rsidRDefault="00C972E2" w:rsidP="00C972E2">
      <w:pPr>
        <w:pStyle w:val="a9"/>
        <w:widowControl w:val="0"/>
        <w:tabs>
          <w:tab w:val="left" w:pos="1080"/>
        </w:tabs>
        <w:spacing w:after="0" w:line="360" w:lineRule="auto"/>
        <w:ind w:left="0" w:firstLine="709"/>
        <w:jc w:val="both"/>
        <w:rPr>
          <w:rFonts w:ascii="Times New Roman" w:hAnsi="Times New Roman" w:cs="Times New Roman"/>
          <w:sz w:val="24"/>
          <w:szCs w:val="24"/>
        </w:rPr>
      </w:pPr>
      <w:r w:rsidRPr="00C972E2">
        <w:rPr>
          <w:rFonts w:ascii="Times New Roman" w:hAnsi="Times New Roman" w:cs="Times New Roman"/>
        </w:rPr>
        <w:t xml:space="preserve"> </w:t>
      </w:r>
      <w:r w:rsidRPr="00C972E2">
        <w:rPr>
          <w:rFonts w:ascii="Times New Roman" w:hAnsi="Times New Roman" w:cs="Times New Roman"/>
          <w:sz w:val="24"/>
          <w:szCs w:val="24"/>
        </w:rPr>
        <w:t xml:space="preserve">Примітка. Розроблено автором </w:t>
      </w:r>
      <w:r w:rsidR="00750C27">
        <w:rPr>
          <w:rFonts w:ascii="Times New Roman" w:hAnsi="Times New Roman" w:cs="Times New Roman"/>
          <w:sz w:val="24"/>
          <w:szCs w:val="24"/>
        </w:rPr>
        <w:t>самостійно</w:t>
      </w:r>
    </w:p>
    <w:p w:rsidR="001B66F6" w:rsidRDefault="001B66F6" w:rsidP="00F20D88">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9F5749" w:rsidRPr="009F5749" w:rsidRDefault="009F5749" w:rsidP="00F20D8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 автоматизації обліку в органах місцевого самоврядування </w:t>
      </w:r>
      <w:r>
        <w:rPr>
          <w:rFonts w:ascii="Times New Roman" w:hAnsi="Times New Roman" w:cs="Times New Roman"/>
          <w:sz w:val="28"/>
          <w:szCs w:val="28"/>
        </w:rPr>
        <w:lastRenderedPageBreak/>
        <w:t>спрямований на вдосконалення технологій бухгалтерського обліку і опрацювання економічної інформації. Ефективне застосування сучасних технологій автоматизації обліку дає змогу забезпечити раціональне використання наявних ресурсів вказаної сфери діяльності.</w:t>
      </w:r>
    </w:p>
    <w:p w:rsidR="00C46952" w:rsidRDefault="006F2853" w:rsidP="00C972E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Програмний комплекс містить ряд запитів щодо облікової бази даних, які дають можливість швидко провести попередній огляд інформації в автоматизованому режимі та дозволяють виявити значну кількість проблемних місць і значно прискорити процес вивчення особливостей обліку та внутрішнього контролю.</w:t>
      </w:r>
      <w:r w:rsidR="00F1220E">
        <w:rPr>
          <w:rFonts w:ascii="Times New Roman" w:hAnsi="Times New Roman" w:cs="Times New Roman"/>
          <w:sz w:val="28"/>
          <w:szCs w:val="28"/>
        </w:rPr>
        <w:t xml:space="preserve"> Значна кількість процедур перевірки є досить унікальними для бухгалтерії установи і включають (рис.2.19):</w:t>
      </w:r>
    </w:p>
    <w:p w:rsidR="00F1220E" w:rsidRDefault="00BE293F" w:rsidP="00F1220E">
      <w:pPr>
        <w:widowControl w:val="0"/>
        <w:tabs>
          <w:tab w:val="left" w:pos="284"/>
          <w:tab w:val="left" w:pos="2977"/>
          <w:tab w:val="left" w:pos="3119"/>
          <w:tab w:val="left" w:pos="3261"/>
          <w:tab w:val="left" w:pos="6096"/>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764" editas="canvas" style="width:467.7pt;height:395.1pt;mso-position-horizontal-relative:char;mso-position-vertical-relative:line" coordorigin="2362,2681" coordsize="7200,6084">
            <o:lock v:ext="edit" aspectratio="t"/>
            <v:shape id="_x0000_s1765" type="#_x0000_t75" style="position:absolute;left:2362;top:2681;width:7200;height:6084" o:preferrelative="f">
              <v:fill o:detectmouseclick="t"/>
              <v:path o:extrusionok="t" o:connecttype="none"/>
              <o:lock v:ext="edit" text="t"/>
            </v:shape>
            <v:roundrect id="_x0000_s1766" style="position:absolute;left:2569;top:2784;width:6717;height:357" arcsize="10923f">
              <v:textbox style="mso-next-textbox:#_x0000_s1766">
                <w:txbxContent>
                  <w:p w:rsidR="00613E93" w:rsidRPr="00BD074C" w:rsidRDefault="00613E93" w:rsidP="00F1220E">
                    <w:pPr>
                      <w:jc w:val="center"/>
                      <w:rPr>
                        <w:sz w:val="24"/>
                        <w:szCs w:val="24"/>
                      </w:rPr>
                    </w:pPr>
                    <w:r w:rsidRPr="00BD074C">
                      <w:rPr>
                        <w:rFonts w:ascii="Times New Roman" w:hAnsi="Times New Roman" w:cs="Times New Roman"/>
                        <w:sz w:val="24"/>
                        <w:szCs w:val="24"/>
                      </w:rPr>
                      <w:t>Процедури перевірки</w:t>
                    </w:r>
                  </w:p>
                </w:txbxContent>
              </v:textbox>
            </v:roundrect>
            <v:roundrect id="_x0000_s1767" style="position:absolute;left:2569;top:4261;width:6717;height:828" arcsize="10923f">
              <v:textbox style="mso-next-textbox:#_x0000_s1767">
                <w:txbxContent>
                  <w:p w:rsidR="00613E93" w:rsidRPr="00F1220E" w:rsidRDefault="00613E93" w:rsidP="00F1220E">
                    <w:pPr>
                      <w:pStyle w:val="a6"/>
                      <w:tabs>
                        <w:tab w:val="left" w:pos="993"/>
                      </w:tabs>
                      <w:autoSpaceDE w:val="0"/>
                      <w:autoSpaceDN w:val="0"/>
                      <w:adjustRightInd w:val="0"/>
                      <w:ind w:left="0" w:firstLine="0"/>
                      <w:contextualSpacing w:val="0"/>
                      <w:jc w:val="both"/>
                      <w:rPr>
                        <w:sz w:val="24"/>
                        <w:szCs w:val="24"/>
                        <w:lang w:val="uk-UA"/>
                      </w:rPr>
                    </w:pPr>
                    <w:r w:rsidRPr="00F1220E">
                      <w:rPr>
                        <w:sz w:val="24"/>
                        <w:szCs w:val="24"/>
                        <w:lang w:val="uk-UA"/>
                      </w:rPr>
                      <w:t>формування підсумкових даних з облікових параметрів бази електронних обліково-фінансових даних (оцінка унікальності та ступеню використання довідників аналітичного обліку та їхніх елементів);</w:t>
                    </w:r>
                  </w:p>
                  <w:p w:rsidR="00613E93" w:rsidRPr="00F1220E" w:rsidRDefault="00613E93" w:rsidP="00F1220E">
                    <w:pPr>
                      <w:rPr>
                        <w:szCs w:val="24"/>
                      </w:rPr>
                    </w:pPr>
                  </w:p>
                </w:txbxContent>
              </v:textbox>
            </v:roundrect>
            <v:roundrect id="_x0000_s1768" style="position:absolute;left:2569;top:6236;width:6717;height:577" arcsize="10923f">
              <v:textbox style="mso-next-textbox:#_x0000_s1768">
                <w:txbxContent>
                  <w:p w:rsidR="00613E93" w:rsidRPr="00F1220E" w:rsidRDefault="00613E93" w:rsidP="00F1220E">
                    <w:pPr>
                      <w:pStyle w:val="a6"/>
                      <w:tabs>
                        <w:tab w:val="left" w:pos="993"/>
                      </w:tabs>
                      <w:autoSpaceDE w:val="0"/>
                      <w:autoSpaceDN w:val="0"/>
                      <w:adjustRightInd w:val="0"/>
                      <w:ind w:left="0" w:firstLine="0"/>
                      <w:contextualSpacing w:val="0"/>
                      <w:jc w:val="both"/>
                      <w:rPr>
                        <w:sz w:val="24"/>
                        <w:szCs w:val="24"/>
                        <w:lang w:val="uk-UA"/>
                      </w:rPr>
                    </w:pPr>
                    <w:r w:rsidRPr="00F1220E">
                      <w:rPr>
                        <w:sz w:val="24"/>
                        <w:szCs w:val="24"/>
                        <w:lang w:val="uk-UA"/>
                      </w:rPr>
                      <w:t>перевірку коректності бухгалтерських проводок, аналіз масиву бухгалтерських проводок на цілісність, повтори, пропуски;</w:t>
                    </w:r>
                  </w:p>
                  <w:p w:rsidR="00613E93" w:rsidRPr="005414FC" w:rsidRDefault="00613E93" w:rsidP="00F1220E">
                    <w:pPr>
                      <w:rPr>
                        <w:szCs w:val="24"/>
                      </w:rPr>
                    </w:pPr>
                  </w:p>
                </w:txbxContent>
              </v:textbox>
            </v:roundrect>
            <v:shape id="_x0000_s1769" type="#_x0000_t67" style="position:absolute;left:5677;top:4110;width:503;height:151">
              <v:textbox style="layout-flow:vertical-ideographic"/>
            </v:shape>
            <v:roundrect id="_x0000_s1770" style="position:absolute;left:2569;top:5254;width:6717;height:818" arcsize="10923f">
              <v:textbox style="mso-next-textbox:#_x0000_s1770">
                <w:txbxContent>
                  <w:p w:rsidR="00613E93" w:rsidRPr="00F1220E" w:rsidRDefault="00613E93" w:rsidP="00F1220E">
                    <w:pPr>
                      <w:pStyle w:val="a6"/>
                      <w:tabs>
                        <w:tab w:val="left" w:pos="993"/>
                      </w:tabs>
                      <w:autoSpaceDE w:val="0"/>
                      <w:autoSpaceDN w:val="0"/>
                      <w:adjustRightInd w:val="0"/>
                      <w:ind w:left="0" w:firstLine="0"/>
                      <w:contextualSpacing w:val="0"/>
                      <w:jc w:val="both"/>
                      <w:rPr>
                        <w:sz w:val="24"/>
                        <w:szCs w:val="24"/>
                        <w:lang w:val="uk-UA"/>
                      </w:rPr>
                    </w:pPr>
                    <w:r w:rsidRPr="00F1220E">
                      <w:rPr>
                        <w:sz w:val="24"/>
                        <w:szCs w:val="24"/>
                        <w:lang w:val="uk-UA"/>
                      </w:rPr>
                      <w:t>перевірку рахунків з робочого плану рахунків та логічної структури рахунків та субрахунків, їх ознак належності до активу та пасиву балансу, перевірка коректності залишків на рахунках;</w:t>
                    </w:r>
                  </w:p>
                  <w:p w:rsidR="00613E93" w:rsidRPr="00F1220E" w:rsidRDefault="00613E93" w:rsidP="00F1220E">
                    <w:pPr>
                      <w:rPr>
                        <w:szCs w:val="24"/>
                      </w:rPr>
                    </w:pPr>
                  </w:p>
                </w:txbxContent>
              </v:textbox>
            </v:roundrect>
            <v:roundrect id="_x0000_s1771" style="position:absolute;left:2569;top:3302;width:6717;height:808" arcsize="10923f">
              <v:textbox style="mso-next-textbox:#_x0000_s1771">
                <w:txbxContent>
                  <w:p w:rsidR="00613E93" w:rsidRPr="00F1220E" w:rsidRDefault="00613E93" w:rsidP="00F1220E">
                    <w:pPr>
                      <w:pStyle w:val="a6"/>
                      <w:tabs>
                        <w:tab w:val="left" w:pos="993"/>
                      </w:tabs>
                      <w:autoSpaceDE w:val="0"/>
                      <w:autoSpaceDN w:val="0"/>
                      <w:adjustRightInd w:val="0"/>
                      <w:ind w:left="0" w:firstLine="0"/>
                      <w:contextualSpacing w:val="0"/>
                      <w:jc w:val="both"/>
                      <w:rPr>
                        <w:sz w:val="24"/>
                        <w:szCs w:val="24"/>
                        <w:lang w:val="uk-UA"/>
                      </w:rPr>
                    </w:pPr>
                    <w:r w:rsidRPr="00F1220E">
                      <w:rPr>
                        <w:sz w:val="24"/>
                        <w:szCs w:val="24"/>
                        <w:lang w:val="uk-UA"/>
                      </w:rPr>
                      <w:t>перевірку технічної цілісності облікової бази даних комп’ютерної програми бухгалтерського обліку установи та винайдення і виправлення  помилок, знайдених на цьому етапі;</w:t>
                    </w:r>
                  </w:p>
                  <w:p w:rsidR="00613E93" w:rsidRPr="00F1220E" w:rsidRDefault="00613E93" w:rsidP="00F1220E">
                    <w:pPr>
                      <w:rPr>
                        <w:szCs w:val="24"/>
                      </w:rPr>
                    </w:pPr>
                  </w:p>
                </w:txbxContent>
              </v:textbox>
            </v:roundrect>
            <v:shape id="_x0000_s1772" type="#_x0000_t67" style="position:absolute;left:5741;top:3141;width:503;height:161">
              <v:textbox style="layout-flow:vertical-ideographic"/>
            </v:shape>
            <v:shape id="_x0000_s1773" type="#_x0000_t67" style="position:absolute;left:5680;top:5096;width:502;height:158">
              <v:textbox style="layout-flow:vertical-ideographic"/>
            </v:shape>
            <v:shape id="_x0000_s1774" type="#_x0000_t67" style="position:absolute;left:5675;top:6072;width:505;height:164">
              <v:textbox style="layout-flow:vertical-ideographic"/>
            </v:shape>
            <v:shape id="_x0000_s1775" type="#_x0000_t67" style="position:absolute;left:5675;top:6813;width:505;height:162">
              <v:textbox style="layout-flow:vertical-ideographic"/>
            </v:shape>
            <v:roundrect id="_x0000_s1776" style="position:absolute;left:2569;top:6975;width:6717;height:829" arcsize="10923f">
              <v:textbox style="mso-next-textbox:#_x0000_s1776">
                <w:txbxContent>
                  <w:p w:rsidR="00613E93" w:rsidRPr="00F1220E" w:rsidRDefault="00613E93" w:rsidP="00F1220E">
                    <w:pPr>
                      <w:pStyle w:val="a6"/>
                      <w:tabs>
                        <w:tab w:val="left" w:pos="993"/>
                      </w:tabs>
                      <w:autoSpaceDE w:val="0"/>
                      <w:autoSpaceDN w:val="0"/>
                      <w:adjustRightInd w:val="0"/>
                      <w:ind w:left="0" w:firstLine="0"/>
                      <w:contextualSpacing w:val="0"/>
                      <w:jc w:val="both"/>
                      <w:rPr>
                        <w:sz w:val="24"/>
                        <w:szCs w:val="24"/>
                      </w:rPr>
                    </w:pPr>
                    <w:r w:rsidRPr="00F1220E">
                      <w:rPr>
                        <w:sz w:val="24"/>
                        <w:szCs w:val="24"/>
                        <w:lang w:val="uk-UA"/>
                      </w:rPr>
                      <w:t>запит щодо повторюваності бухгалтерських операцій за їхніми  параметрами та реквізитами, що дозволяє отримувати інформацію щодо всьому масиву облікових записів, а також здійснювати пошук облікових записів;</w:t>
                    </w:r>
                  </w:p>
                  <w:p w:rsidR="00613E93" w:rsidRPr="005414FC" w:rsidRDefault="00613E93" w:rsidP="00F1220E">
                    <w:pPr>
                      <w:rPr>
                        <w:szCs w:val="24"/>
                      </w:rPr>
                    </w:pPr>
                  </w:p>
                </w:txbxContent>
              </v:textbox>
            </v:roundrect>
            <v:shape id="_x0000_s1777" type="#_x0000_t67" style="position:absolute;left:5675;top:7804;width:505;height:141">
              <v:textbox style="layout-flow:vertical-ideographic"/>
            </v:shape>
            <v:roundrect id="_x0000_s1778" style="position:absolute;left:2569;top:7945;width:6717;height:704" arcsize="10923f">
              <v:textbox style="mso-next-textbox:#_x0000_s1778">
                <w:txbxContent>
                  <w:p w:rsidR="00613E93" w:rsidRPr="00BD074C" w:rsidRDefault="00613E93" w:rsidP="00F1220E">
                    <w:pPr>
                      <w:rPr>
                        <w:rFonts w:ascii="Times New Roman" w:hAnsi="Times New Roman" w:cs="Times New Roman"/>
                        <w:szCs w:val="24"/>
                      </w:rPr>
                    </w:pPr>
                    <w:r w:rsidRPr="00BD074C">
                      <w:rPr>
                        <w:rFonts w:ascii="Times New Roman" w:hAnsi="Times New Roman" w:cs="Times New Roman"/>
                        <w:sz w:val="24"/>
                        <w:szCs w:val="24"/>
                      </w:rPr>
                      <w:t>запити у вигляді загальноприйнятих бухгалтерських облікових звітів (аналіз рахунку, аналіз рахунків у розрізі аналітичних рахунків).</w:t>
                    </w:r>
                  </w:p>
                </w:txbxContent>
              </v:textbox>
            </v:roundrect>
            <w10:wrap type="none"/>
            <w10:anchorlock/>
          </v:group>
        </w:pict>
      </w:r>
    </w:p>
    <w:p w:rsidR="00F1220E" w:rsidRPr="00DC2F88" w:rsidRDefault="00F1220E" w:rsidP="00F1220E">
      <w:pPr>
        <w:ind w:firstLine="709"/>
        <w:rPr>
          <w:szCs w:val="24"/>
        </w:rPr>
      </w:pPr>
      <w:r w:rsidRPr="00707A45">
        <w:rPr>
          <w:rFonts w:ascii="Times New Roman" w:hAnsi="Times New Roman" w:cs="Times New Roman"/>
          <w:sz w:val="28"/>
          <w:szCs w:val="28"/>
        </w:rPr>
        <w:t>Рис.</w:t>
      </w:r>
      <w:r w:rsidR="00BD074C">
        <w:rPr>
          <w:rFonts w:ascii="Times New Roman" w:hAnsi="Times New Roman" w:cs="Times New Roman"/>
          <w:sz w:val="28"/>
          <w:szCs w:val="28"/>
        </w:rPr>
        <w:t>2</w:t>
      </w:r>
      <w:r w:rsidRPr="00707A45">
        <w:rPr>
          <w:rFonts w:ascii="Times New Roman" w:hAnsi="Times New Roman" w:cs="Times New Roman"/>
          <w:sz w:val="28"/>
          <w:szCs w:val="28"/>
        </w:rPr>
        <w:t>.</w:t>
      </w:r>
      <w:r w:rsidR="00BD074C">
        <w:rPr>
          <w:rFonts w:ascii="Times New Roman" w:hAnsi="Times New Roman" w:cs="Times New Roman"/>
          <w:sz w:val="28"/>
          <w:szCs w:val="28"/>
        </w:rPr>
        <w:t>19</w:t>
      </w:r>
      <w:r>
        <w:rPr>
          <w:rFonts w:ascii="Times New Roman" w:hAnsi="Times New Roman" w:cs="Times New Roman"/>
          <w:sz w:val="28"/>
          <w:szCs w:val="28"/>
        </w:rPr>
        <w:t xml:space="preserve">. </w:t>
      </w:r>
      <w:r w:rsidR="00BD074C">
        <w:rPr>
          <w:rFonts w:ascii="Times New Roman" w:hAnsi="Times New Roman" w:cs="Times New Roman"/>
          <w:sz w:val="28"/>
          <w:szCs w:val="28"/>
        </w:rPr>
        <w:t>Процедури перевірки</w:t>
      </w:r>
    </w:p>
    <w:p w:rsidR="00F1220E" w:rsidRDefault="00F1220E" w:rsidP="00F1220E">
      <w:pPr>
        <w:widowControl w:val="0"/>
        <w:spacing w:after="0" w:line="360" w:lineRule="auto"/>
        <w:ind w:firstLine="709"/>
        <w:jc w:val="both"/>
        <w:rPr>
          <w:rFonts w:ascii="Times New Roman" w:hAnsi="Times New Roman" w:cs="Times New Roman"/>
          <w:sz w:val="24"/>
          <w:szCs w:val="24"/>
        </w:rPr>
      </w:pPr>
      <w:r w:rsidRPr="00310DB6">
        <w:rPr>
          <w:rFonts w:ascii="Times New Roman" w:hAnsi="Times New Roman" w:cs="Times New Roman"/>
          <w:sz w:val="24"/>
          <w:szCs w:val="24"/>
        </w:rPr>
        <w:t xml:space="preserve">Примітка. Розроблено автором </w:t>
      </w:r>
      <w:r w:rsidR="00750C27">
        <w:rPr>
          <w:rFonts w:ascii="Times New Roman" w:hAnsi="Times New Roman" w:cs="Times New Roman"/>
          <w:sz w:val="24"/>
          <w:szCs w:val="24"/>
        </w:rPr>
        <w:t>самостійно</w:t>
      </w:r>
    </w:p>
    <w:p w:rsidR="006F2853" w:rsidRDefault="006F2853" w:rsidP="00C972E2">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82524A" w:rsidRDefault="0082524A" w:rsidP="00C972E2">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Проведення ефективного процесу автоматизації бухгалтерського обліку є пріоритетним, що дає змогу реалізувати комплекс важливих переваг (рис. 2.20).</w:t>
      </w:r>
    </w:p>
    <w:p w:rsidR="0082524A" w:rsidRDefault="00BE293F" w:rsidP="0082524A">
      <w:pPr>
        <w:widowControl w:val="0"/>
        <w:tabs>
          <w:tab w:val="left" w:pos="284"/>
          <w:tab w:val="left" w:pos="2977"/>
          <w:tab w:val="left" w:pos="3119"/>
          <w:tab w:val="left" w:pos="3261"/>
          <w:tab w:val="left" w:pos="6096"/>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779" editas="canvas" style="width:467.7pt;height:434.85pt;mso-position-horizontal-relative:char;mso-position-vertical-relative:line" coordorigin="2362,2681" coordsize="7200,6696">
            <o:lock v:ext="edit" aspectratio="t"/>
            <v:shape id="_x0000_s1780" type="#_x0000_t75" style="position:absolute;left:2362;top:2681;width:7200;height:6696" o:preferrelative="f">
              <v:fill o:detectmouseclick="t"/>
              <v:path o:extrusionok="t" o:connecttype="none"/>
              <o:lock v:ext="edit" text="t"/>
            </v:shape>
            <v:roundrect id="_x0000_s1781" style="position:absolute;left:2569;top:2784;width:6717;height:357" arcsize="10923f">
              <v:textbox style="mso-next-textbox:#_x0000_s1781">
                <w:txbxContent>
                  <w:p w:rsidR="00613E93" w:rsidRPr="0082524A" w:rsidRDefault="00613E93" w:rsidP="001219BA">
                    <w:pPr>
                      <w:jc w:val="center"/>
                      <w:rPr>
                        <w:sz w:val="24"/>
                        <w:szCs w:val="24"/>
                      </w:rPr>
                    </w:pPr>
                    <w:r w:rsidRPr="0082524A">
                      <w:rPr>
                        <w:rFonts w:ascii="Times New Roman" w:hAnsi="Times New Roman" w:cs="Times New Roman"/>
                        <w:sz w:val="24"/>
                        <w:szCs w:val="24"/>
                      </w:rPr>
                      <w:t>Реалізація комплексу переваг</w:t>
                    </w:r>
                  </w:p>
                </w:txbxContent>
              </v:textbox>
            </v:roundrect>
            <v:roundrect id="_x0000_s1782" style="position:absolute;left:2569;top:4003;width:6717;height:381" arcsize="10923f">
              <v:textbox style="mso-next-textbox:#_x0000_s1782">
                <w:txbxContent>
                  <w:p w:rsidR="00613E93" w:rsidRPr="0082524A" w:rsidRDefault="00613E93" w:rsidP="001219BA">
                    <w:pPr>
                      <w:pStyle w:val="Pa24"/>
                      <w:widowControl w:val="0"/>
                      <w:tabs>
                        <w:tab w:val="left" w:pos="993"/>
                      </w:tabs>
                      <w:spacing w:line="240" w:lineRule="auto"/>
                      <w:jc w:val="both"/>
                      <w:rPr>
                        <w:rFonts w:ascii="Times New Roman" w:hAnsi="Times New Roman" w:cs="Times New Roman"/>
                      </w:rPr>
                    </w:pPr>
                    <w:r w:rsidRPr="0082524A">
                      <w:rPr>
                        <w:rFonts w:ascii="Times New Roman" w:hAnsi="Times New Roman" w:cs="Times New Roman"/>
                      </w:rPr>
                      <w:t xml:space="preserve">посилення контролю за виконанням доручень; </w:t>
                    </w:r>
                  </w:p>
                  <w:p w:rsidR="00613E93" w:rsidRPr="00F1220E" w:rsidRDefault="00613E93" w:rsidP="001219BA">
                    <w:pPr>
                      <w:rPr>
                        <w:szCs w:val="24"/>
                      </w:rPr>
                    </w:pPr>
                  </w:p>
                </w:txbxContent>
              </v:textbox>
            </v:roundrect>
            <v:roundrect id="_x0000_s1783" style="position:absolute;left:2569;top:5524;width:6717;height:1074" arcsize="10923f">
              <v:textbox style="mso-next-textbox:#_x0000_s1783">
                <w:txbxContent>
                  <w:p w:rsidR="00613E93" w:rsidRPr="0082524A" w:rsidRDefault="00613E93" w:rsidP="001219BA">
                    <w:pPr>
                      <w:pStyle w:val="Pa24"/>
                      <w:widowControl w:val="0"/>
                      <w:tabs>
                        <w:tab w:val="left" w:pos="993"/>
                      </w:tabs>
                      <w:spacing w:line="240" w:lineRule="auto"/>
                      <w:jc w:val="both"/>
                      <w:rPr>
                        <w:rFonts w:ascii="Times New Roman" w:hAnsi="Times New Roman" w:cs="Times New Roman"/>
                      </w:rPr>
                    </w:pPr>
                    <w:r w:rsidRPr="0082524A">
                      <w:rPr>
                        <w:rFonts w:ascii="Times New Roman" w:hAnsi="Times New Roman" w:cs="Times New Roman"/>
                      </w:rPr>
                      <w:t>прискорення документообігу шляхом автома</w:t>
                    </w:r>
                    <w:r w:rsidRPr="0082524A">
                      <w:rPr>
                        <w:rFonts w:ascii="Times New Roman" w:hAnsi="Times New Roman" w:cs="Times New Roman"/>
                      </w:rPr>
                      <w:softHyphen/>
                      <w:t>тичного переміщення документів між співробітни</w:t>
                    </w:r>
                    <w:r w:rsidRPr="0082524A">
                      <w:rPr>
                        <w:rFonts w:ascii="Times New Roman" w:hAnsi="Times New Roman" w:cs="Times New Roman"/>
                      </w:rPr>
                      <w:softHyphen/>
                      <w:t xml:space="preserve">ками, відсутності необхідності фізичного розмноження і переміщення паперових копій документів, можливості паралельної розсилки документів; </w:t>
                    </w:r>
                  </w:p>
                  <w:p w:rsidR="00613E93" w:rsidRPr="005414FC" w:rsidRDefault="00613E93" w:rsidP="001219BA">
                    <w:pPr>
                      <w:rPr>
                        <w:szCs w:val="24"/>
                      </w:rPr>
                    </w:pPr>
                  </w:p>
                </w:txbxContent>
              </v:textbox>
            </v:roundrect>
            <v:shape id="_x0000_s1784" type="#_x0000_t67" style="position:absolute;left:5680;top:3852;width:503;height:151">
              <v:textbox style="layout-flow:vertical-ideographic"/>
            </v:shape>
            <v:roundrect id="_x0000_s1785" style="position:absolute;left:2569;top:4542;width:6717;height:818" arcsize="10923f">
              <v:textbox style="mso-next-textbox:#_x0000_s1785">
                <w:txbxContent>
                  <w:p w:rsidR="00613E93" w:rsidRPr="0082524A" w:rsidRDefault="00613E93" w:rsidP="001219BA">
                    <w:pPr>
                      <w:pStyle w:val="Pa24"/>
                      <w:widowControl w:val="0"/>
                      <w:tabs>
                        <w:tab w:val="left" w:pos="993"/>
                      </w:tabs>
                      <w:spacing w:line="240" w:lineRule="auto"/>
                      <w:jc w:val="both"/>
                      <w:rPr>
                        <w:rFonts w:ascii="Times New Roman" w:hAnsi="Times New Roman" w:cs="Times New Roman"/>
                      </w:rPr>
                    </w:pPr>
                    <w:r w:rsidRPr="0082524A">
                      <w:rPr>
                        <w:rFonts w:ascii="Times New Roman" w:hAnsi="Times New Roman" w:cs="Times New Roman"/>
                      </w:rPr>
                      <w:t>забезпечення раціонального розподілу наванта</w:t>
                    </w:r>
                    <w:r w:rsidRPr="0082524A">
                      <w:rPr>
                        <w:rFonts w:ascii="Times New Roman" w:hAnsi="Times New Roman" w:cs="Times New Roman"/>
                      </w:rPr>
                      <w:softHyphen/>
                      <w:t xml:space="preserve">ження на співробітників і прозорості їхньої роботи за рахунок аналізу виданих завдань та своєчасного їх виконання; </w:t>
                    </w:r>
                  </w:p>
                  <w:p w:rsidR="00613E93" w:rsidRPr="00F1220E" w:rsidRDefault="00613E93" w:rsidP="001219BA">
                    <w:pPr>
                      <w:rPr>
                        <w:szCs w:val="24"/>
                      </w:rPr>
                    </w:pPr>
                  </w:p>
                </w:txbxContent>
              </v:textbox>
            </v:roundrect>
            <v:roundrect id="_x0000_s1786" style="position:absolute;left:2569;top:3302;width:6717;height:550" arcsize="10923f">
              <v:textbox style="mso-next-textbox:#_x0000_s1786">
                <w:txbxContent>
                  <w:p w:rsidR="00613E93" w:rsidRPr="0082524A" w:rsidRDefault="00613E93" w:rsidP="001219BA">
                    <w:pPr>
                      <w:pStyle w:val="Pa24"/>
                      <w:widowControl w:val="0"/>
                      <w:tabs>
                        <w:tab w:val="left" w:pos="993"/>
                      </w:tabs>
                      <w:spacing w:line="240" w:lineRule="auto"/>
                      <w:jc w:val="both"/>
                      <w:rPr>
                        <w:rFonts w:ascii="Times New Roman" w:hAnsi="Times New Roman" w:cs="Times New Roman"/>
                      </w:rPr>
                    </w:pPr>
                    <w:r w:rsidRPr="0082524A">
                      <w:rPr>
                        <w:rFonts w:ascii="Times New Roman" w:hAnsi="Times New Roman" w:cs="Times New Roman"/>
                      </w:rPr>
                      <w:t>скорочення паперового документообігу та змен</w:t>
                    </w:r>
                    <w:r w:rsidRPr="0082524A">
                      <w:rPr>
                        <w:rFonts w:ascii="Times New Roman" w:hAnsi="Times New Roman" w:cs="Times New Roman"/>
                      </w:rPr>
                      <w:softHyphen/>
                      <w:t xml:space="preserve">шення витрат часу на створення і пошук документів; </w:t>
                    </w:r>
                  </w:p>
                  <w:p w:rsidR="00613E93" w:rsidRPr="00F1220E" w:rsidRDefault="00613E93" w:rsidP="001219BA">
                    <w:pPr>
                      <w:rPr>
                        <w:szCs w:val="24"/>
                      </w:rPr>
                    </w:pPr>
                  </w:p>
                </w:txbxContent>
              </v:textbox>
            </v:roundrect>
            <v:shape id="_x0000_s1787" type="#_x0000_t67" style="position:absolute;left:5741;top:3141;width:503;height:161">
              <v:textbox style="layout-flow:vertical-ideographic"/>
            </v:shape>
            <v:shape id="_x0000_s1788" type="#_x0000_t67" style="position:absolute;left:5675;top:4384;width:502;height:158">
              <v:textbox style="layout-flow:vertical-ideographic"/>
            </v:shape>
            <v:shape id="_x0000_s1789" type="#_x0000_t67" style="position:absolute;left:5672;top:5360;width:505;height:164">
              <v:textbox style="layout-flow:vertical-ideographic"/>
            </v:shape>
            <v:shape id="_x0000_s1790" type="#_x0000_t67" style="position:absolute;left:5680;top:6598;width:505;height:161">
              <v:textbox style="layout-flow:vertical-ideographic"/>
            </v:shape>
            <v:roundrect id="_x0000_s1791" style="position:absolute;left:2569;top:6759;width:6717;height:830" arcsize="10923f">
              <v:textbox style="mso-next-textbox:#_x0000_s1791">
                <w:txbxContent>
                  <w:p w:rsidR="00613E93" w:rsidRPr="0082524A" w:rsidRDefault="00613E93" w:rsidP="001219BA">
                    <w:pPr>
                      <w:pStyle w:val="Pa24"/>
                      <w:widowControl w:val="0"/>
                      <w:tabs>
                        <w:tab w:val="left" w:pos="993"/>
                      </w:tabs>
                      <w:spacing w:line="240" w:lineRule="auto"/>
                      <w:jc w:val="both"/>
                      <w:rPr>
                        <w:rFonts w:ascii="Times New Roman" w:hAnsi="Times New Roman" w:cs="Times New Roman"/>
                      </w:rPr>
                    </w:pPr>
                    <w:r w:rsidRPr="0082524A">
                      <w:rPr>
                        <w:rFonts w:ascii="Times New Roman" w:hAnsi="Times New Roman" w:cs="Times New Roman"/>
                      </w:rPr>
                      <w:t>скорочення втрат документів за рахунок їх збе</w:t>
                    </w:r>
                    <w:r w:rsidRPr="0082524A">
                      <w:rPr>
                        <w:rFonts w:ascii="Times New Roman" w:hAnsi="Times New Roman" w:cs="Times New Roman"/>
                      </w:rPr>
                      <w:softHyphen/>
                      <w:t>рігання в єдиному електронному архіві, ведення реє</w:t>
                    </w:r>
                    <w:r w:rsidRPr="0082524A">
                      <w:rPr>
                        <w:rFonts w:ascii="Times New Roman" w:hAnsi="Times New Roman" w:cs="Times New Roman"/>
                      </w:rPr>
                      <w:softHyphen/>
                      <w:t xml:space="preserve">страційних карток на наявні паперові документи і зменшення руху паперових документів; </w:t>
                    </w:r>
                  </w:p>
                  <w:p w:rsidR="00613E93" w:rsidRPr="005414FC" w:rsidRDefault="00613E93" w:rsidP="001219BA">
                    <w:pPr>
                      <w:rPr>
                        <w:szCs w:val="24"/>
                      </w:rPr>
                    </w:pPr>
                  </w:p>
                </w:txbxContent>
              </v:textbox>
            </v:roundrect>
            <v:shape id="_x0000_s1792" type="#_x0000_t67" style="position:absolute;left:5675;top:7589;width:505;height:144">
              <v:textbox style="layout-flow:vertical-ideographic"/>
            </v:shape>
            <v:roundrect id="_x0000_s1793" style="position:absolute;left:2569;top:7733;width:6717;height:565" arcsize="10923f">
              <v:textbox style="mso-next-textbox:#_x0000_s1793">
                <w:txbxContent>
                  <w:p w:rsidR="00613E93" w:rsidRPr="0082524A" w:rsidRDefault="00613E93" w:rsidP="001219BA">
                    <w:pPr>
                      <w:pStyle w:val="Pa24"/>
                      <w:widowControl w:val="0"/>
                      <w:tabs>
                        <w:tab w:val="left" w:pos="993"/>
                      </w:tabs>
                      <w:spacing w:line="240" w:lineRule="auto"/>
                      <w:jc w:val="both"/>
                      <w:rPr>
                        <w:rFonts w:ascii="Times New Roman" w:hAnsi="Times New Roman" w:cs="Times New Roman"/>
                      </w:rPr>
                    </w:pPr>
                    <w:r w:rsidRPr="0082524A">
                      <w:rPr>
                        <w:rFonts w:ascii="Times New Roman" w:hAnsi="Times New Roman" w:cs="Times New Roman"/>
                      </w:rPr>
                      <w:t xml:space="preserve">забезпечення безпеки документів </w:t>
                    </w:r>
                    <w:r>
                      <w:rPr>
                        <w:rFonts w:ascii="Times New Roman" w:hAnsi="Times New Roman" w:cs="Times New Roman"/>
                      </w:rPr>
                      <w:t xml:space="preserve">за рахунок </w:t>
                    </w:r>
                    <w:r w:rsidRPr="0082524A">
                      <w:rPr>
                        <w:rFonts w:ascii="Times New Roman" w:hAnsi="Times New Roman" w:cs="Times New Roman"/>
                      </w:rPr>
                      <w:t xml:space="preserve">виключення несанкціонованого доступу; </w:t>
                    </w:r>
                  </w:p>
                  <w:p w:rsidR="00613E93" w:rsidRPr="0082524A" w:rsidRDefault="00613E93" w:rsidP="001219BA">
                    <w:pPr>
                      <w:rPr>
                        <w:szCs w:val="24"/>
                      </w:rPr>
                    </w:pPr>
                  </w:p>
                </w:txbxContent>
              </v:textbox>
            </v:roundrect>
            <v:roundrect id="_x0000_s1795" style="position:absolute;left:2569;top:8459;width:6717;height:835" arcsize="10923f">
              <v:textbox style="mso-next-textbox:#_x0000_s1795">
                <w:txbxContent>
                  <w:p w:rsidR="00613E93" w:rsidRPr="001219BA" w:rsidRDefault="00613E93" w:rsidP="001219BA">
                    <w:pPr>
                      <w:tabs>
                        <w:tab w:val="left" w:pos="993"/>
                      </w:tabs>
                      <w:autoSpaceDE w:val="0"/>
                      <w:autoSpaceDN w:val="0"/>
                      <w:adjustRightInd w:val="0"/>
                      <w:spacing w:after="0" w:line="240" w:lineRule="auto"/>
                      <w:jc w:val="both"/>
                      <w:rPr>
                        <w:rFonts w:ascii="Times New Roman" w:hAnsi="Times New Roman" w:cs="Times New Roman"/>
                        <w:sz w:val="24"/>
                        <w:szCs w:val="24"/>
                      </w:rPr>
                    </w:pPr>
                    <w:r w:rsidRPr="001219BA">
                      <w:rPr>
                        <w:rFonts w:ascii="Times New Roman" w:hAnsi="Times New Roman" w:cs="Times New Roman"/>
                        <w:sz w:val="24"/>
                        <w:szCs w:val="24"/>
                      </w:rPr>
                      <w:t>зниження матеріальних витрат на папір і орг</w:t>
                    </w:r>
                    <w:r w:rsidRPr="001219BA">
                      <w:rPr>
                        <w:rFonts w:ascii="Times New Roman" w:hAnsi="Times New Roman" w:cs="Times New Roman"/>
                        <w:sz w:val="24"/>
                        <w:szCs w:val="24"/>
                      </w:rPr>
                      <w:softHyphen/>
                      <w:t>техніку за рахунок скорочення паперового докумен</w:t>
                    </w:r>
                    <w:r w:rsidRPr="001219BA">
                      <w:rPr>
                        <w:rFonts w:ascii="Times New Roman" w:hAnsi="Times New Roman" w:cs="Times New Roman"/>
                        <w:sz w:val="24"/>
                        <w:szCs w:val="24"/>
                      </w:rPr>
                      <w:softHyphen/>
                      <w:t>тообігу та зниження тимчасов</w:t>
                    </w:r>
                    <w:r>
                      <w:rPr>
                        <w:rFonts w:ascii="Times New Roman" w:hAnsi="Times New Roman" w:cs="Times New Roman"/>
                        <w:sz w:val="24"/>
                        <w:szCs w:val="24"/>
                      </w:rPr>
                      <w:t>их витрат на обробку документів</w:t>
                    </w:r>
                  </w:p>
                  <w:p w:rsidR="00613E93" w:rsidRPr="0082524A" w:rsidRDefault="00613E93" w:rsidP="001219BA">
                    <w:pPr>
                      <w:rPr>
                        <w:szCs w:val="24"/>
                      </w:rPr>
                    </w:pPr>
                  </w:p>
                </w:txbxContent>
              </v:textbox>
            </v:roundrect>
            <v:shape id="_x0000_s1796" type="#_x0000_t67" style="position:absolute;left:5680;top:8298;width:505;height:161">
              <v:textbox style="layout-flow:vertical-ideographic"/>
            </v:shape>
            <w10:wrap type="none"/>
            <w10:anchorlock/>
          </v:group>
        </w:pict>
      </w:r>
    </w:p>
    <w:p w:rsidR="0082524A" w:rsidRPr="0082524A" w:rsidRDefault="0082524A" w:rsidP="0082524A">
      <w:pPr>
        <w:spacing w:after="0" w:line="360" w:lineRule="auto"/>
        <w:ind w:firstLine="709"/>
        <w:rPr>
          <w:sz w:val="24"/>
          <w:szCs w:val="24"/>
        </w:rPr>
      </w:pPr>
      <w:r w:rsidRPr="00707A45">
        <w:rPr>
          <w:rFonts w:ascii="Times New Roman" w:hAnsi="Times New Roman" w:cs="Times New Roman"/>
          <w:sz w:val="28"/>
          <w:szCs w:val="28"/>
        </w:rPr>
        <w:t>Рис.</w:t>
      </w:r>
      <w:r>
        <w:rPr>
          <w:rFonts w:ascii="Times New Roman" w:hAnsi="Times New Roman" w:cs="Times New Roman"/>
          <w:sz w:val="28"/>
          <w:szCs w:val="28"/>
        </w:rPr>
        <w:t>2</w:t>
      </w:r>
      <w:r w:rsidRPr="00707A45">
        <w:rPr>
          <w:rFonts w:ascii="Times New Roman" w:hAnsi="Times New Roman" w:cs="Times New Roman"/>
          <w:sz w:val="28"/>
          <w:szCs w:val="28"/>
        </w:rPr>
        <w:t>.</w:t>
      </w:r>
      <w:r>
        <w:rPr>
          <w:rFonts w:ascii="Times New Roman" w:hAnsi="Times New Roman" w:cs="Times New Roman"/>
          <w:sz w:val="28"/>
          <w:szCs w:val="28"/>
        </w:rPr>
        <w:t xml:space="preserve">20. </w:t>
      </w:r>
      <w:r w:rsidRPr="0082524A">
        <w:rPr>
          <w:rFonts w:ascii="Times New Roman" w:hAnsi="Times New Roman" w:cs="Times New Roman"/>
          <w:sz w:val="28"/>
          <w:szCs w:val="28"/>
        </w:rPr>
        <w:t>Реалізація комплексу переваг</w:t>
      </w:r>
    </w:p>
    <w:p w:rsidR="0082524A" w:rsidRDefault="0082524A" w:rsidP="0082524A">
      <w:pPr>
        <w:widowControl w:val="0"/>
        <w:spacing w:after="0" w:line="360" w:lineRule="auto"/>
        <w:ind w:firstLine="709"/>
        <w:jc w:val="both"/>
        <w:rPr>
          <w:rFonts w:ascii="Times New Roman" w:hAnsi="Times New Roman" w:cs="Times New Roman"/>
          <w:sz w:val="24"/>
          <w:szCs w:val="24"/>
        </w:rPr>
      </w:pPr>
      <w:r w:rsidRPr="00310DB6">
        <w:rPr>
          <w:rFonts w:ascii="Times New Roman" w:hAnsi="Times New Roman" w:cs="Times New Roman"/>
          <w:sz w:val="24"/>
          <w:szCs w:val="24"/>
        </w:rPr>
        <w:t xml:space="preserve">Примітка. Розроблено автором </w:t>
      </w:r>
      <w:r w:rsidR="00750C27">
        <w:rPr>
          <w:rFonts w:ascii="Times New Roman" w:hAnsi="Times New Roman" w:cs="Times New Roman"/>
          <w:sz w:val="24"/>
          <w:szCs w:val="24"/>
        </w:rPr>
        <w:t>самостійно</w:t>
      </w:r>
    </w:p>
    <w:p w:rsidR="0082524A" w:rsidRDefault="0082524A" w:rsidP="0082524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p>
    <w:p w:rsidR="0000514E" w:rsidRPr="0000514E" w:rsidRDefault="0000514E" w:rsidP="0082524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Доцільно зробити висновок про те, що забезпечення раціонального вибору програми для автоматизації  бухгалтерського обліку </w:t>
      </w:r>
      <w:r w:rsidR="00A43D31">
        <w:rPr>
          <w:rFonts w:ascii="Times New Roman" w:hAnsi="Times New Roman" w:cs="Times New Roman"/>
          <w:sz w:val="28"/>
          <w:szCs w:val="28"/>
        </w:rPr>
        <w:t xml:space="preserve">в установі </w:t>
      </w:r>
      <w:r>
        <w:rPr>
          <w:rFonts w:ascii="Times New Roman" w:hAnsi="Times New Roman" w:cs="Times New Roman"/>
          <w:sz w:val="28"/>
          <w:szCs w:val="28"/>
        </w:rPr>
        <w:t>та ефективного її використання у процесі обробки облікових даних дає можливість забезпечити:</w:t>
      </w:r>
      <w:r w:rsidR="00A43D31">
        <w:rPr>
          <w:rFonts w:ascii="Times New Roman" w:hAnsi="Times New Roman" w:cs="Times New Roman"/>
          <w:sz w:val="28"/>
          <w:szCs w:val="28"/>
        </w:rPr>
        <w:t xml:space="preserve"> оперативне введення інформації; обробку та формування вихідного інформаційного масиву даних бухгалтерського обліку; проведення внутрішнього контролю за обліковою інформацією; </w:t>
      </w:r>
      <w:r w:rsidR="00A43D31">
        <w:rPr>
          <w:rFonts w:ascii="Times New Roman" w:hAnsi="Times New Roman" w:cs="Times New Roman"/>
          <w:sz w:val="28"/>
          <w:szCs w:val="28"/>
        </w:rPr>
        <w:lastRenderedPageBreak/>
        <w:t>скорочення ручної роботи;  підвищення якості та ефективності роботи; вдосконалення процесу організації бухгалтерського обліку та формування звітності.</w:t>
      </w:r>
    </w:p>
    <w:p w:rsidR="007F6395" w:rsidRPr="00D869AF" w:rsidRDefault="00A43D31" w:rsidP="00C972E2">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A43D31">
        <w:rPr>
          <w:rFonts w:ascii="Times New Roman" w:hAnsi="Times New Roman" w:cs="Times New Roman"/>
          <w:color w:val="000000"/>
          <w:sz w:val="28"/>
          <w:szCs w:val="28"/>
        </w:rPr>
        <w:t xml:space="preserve">Застосування процесу автоматизації </w:t>
      </w:r>
      <w:r>
        <w:rPr>
          <w:rFonts w:ascii="Times New Roman" w:hAnsi="Times New Roman" w:cs="Times New Roman"/>
          <w:color w:val="000000"/>
          <w:sz w:val="28"/>
          <w:szCs w:val="28"/>
        </w:rPr>
        <w:t xml:space="preserve">бухгалтерського </w:t>
      </w:r>
      <w:r w:rsidRPr="00A43D31">
        <w:rPr>
          <w:rFonts w:ascii="Times New Roman" w:hAnsi="Times New Roman" w:cs="Times New Roman"/>
          <w:color w:val="000000"/>
          <w:sz w:val="28"/>
          <w:szCs w:val="28"/>
        </w:rPr>
        <w:t>обліку</w:t>
      </w:r>
      <w:r>
        <w:rPr>
          <w:rFonts w:ascii="Times New Roman" w:hAnsi="Times New Roman" w:cs="Times New Roman"/>
          <w:color w:val="000000"/>
          <w:sz w:val="28"/>
          <w:szCs w:val="28"/>
        </w:rPr>
        <w:t xml:space="preserve"> дає можливість установі отримувати у певні періоди примірники та пакети оновлень комп</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ютерної програми </w:t>
      </w:r>
      <w:r w:rsidR="00D869AF">
        <w:rPr>
          <w:sz w:val="24"/>
          <w:szCs w:val="24"/>
        </w:rPr>
        <w:t>«</w:t>
      </w:r>
      <w:r>
        <w:rPr>
          <w:rFonts w:ascii="Times New Roman" w:hAnsi="Times New Roman" w:cs="Times New Roman"/>
          <w:color w:val="000000"/>
          <w:sz w:val="28"/>
          <w:szCs w:val="28"/>
          <w:lang w:val="en-US"/>
        </w:rPr>
        <w:t>M.E.Doc</w:t>
      </w:r>
      <w:r w:rsidR="00D869AF">
        <w:rPr>
          <w:sz w:val="24"/>
          <w:szCs w:val="24"/>
        </w:rPr>
        <w:t>»</w:t>
      </w:r>
      <w:r>
        <w:rPr>
          <w:rFonts w:ascii="Times New Roman" w:hAnsi="Times New Roman" w:cs="Times New Roman"/>
          <w:color w:val="000000"/>
          <w:sz w:val="28"/>
          <w:szCs w:val="28"/>
        </w:rPr>
        <w:t xml:space="preserve">, що було здійснено 1 лютого 2021 року на суму 1000 грн. від Товариства з обмеженою відповідальністю </w:t>
      </w:r>
      <w:r w:rsidR="00D869AF">
        <w:rPr>
          <w:sz w:val="24"/>
          <w:szCs w:val="24"/>
        </w:rPr>
        <w:t>«</w:t>
      </w:r>
      <w:r>
        <w:rPr>
          <w:rFonts w:ascii="Times New Roman" w:hAnsi="Times New Roman" w:cs="Times New Roman"/>
          <w:color w:val="000000"/>
          <w:sz w:val="28"/>
          <w:szCs w:val="28"/>
        </w:rPr>
        <w:t>СОФТ СВІТ</w:t>
      </w:r>
      <w:r w:rsidR="00D869AF">
        <w:rPr>
          <w:sz w:val="24"/>
          <w:szCs w:val="24"/>
        </w:rPr>
        <w:t>»</w:t>
      </w:r>
      <w:r w:rsidR="007506D0">
        <w:rPr>
          <w:rFonts w:ascii="Times New Roman" w:hAnsi="Times New Roman" w:cs="Times New Roman"/>
          <w:color w:val="000000"/>
          <w:sz w:val="28"/>
          <w:szCs w:val="28"/>
        </w:rPr>
        <w:t xml:space="preserve"> і успішно працювати.</w:t>
      </w:r>
      <w:r w:rsidR="00D869AF">
        <w:rPr>
          <w:rFonts w:ascii="Times New Roman" w:hAnsi="Times New Roman" w:cs="Times New Roman"/>
          <w:color w:val="000000"/>
          <w:sz w:val="28"/>
          <w:szCs w:val="28"/>
          <w:lang w:val="en-US"/>
        </w:rPr>
        <w:t xml:space="preserve">   </w:t>
      </w:r>
    </w:p>
    <w:p w:rsidR="00C972E2" w:rsidRPr="006B4B29" w:rsidRDefault="00C972E2" w:rsidP="00DC3A55">
      <w:pPr>
        <w:widowControl w:val="0"/>
        <w:spacing w:after="0" w:line="360" w:lineRule="auto"/>
        <w:ind w:firstLine="709"/>
        <w:jc w:val="both"/>
        <w:rPr>
          <w:rFonts w:ascii="Times New Roman" w:hAnsi="Times New Roman" w:cs="Times New Roman"/>
          <w:i/>
          <w:sz w:val="28"/>
          <w:szCs w:val="28"/>
        </w:rPr>
      </w:pPr>
    </w:p>
    <w:p w:rsidR="00C972E2" w:rsidRPr="007506D0" w:rsidRDefault="00C972E2" w:rsidP="00C972E2">
      <w:pPr>
        <w:widowControl w:val="0"/>
        <w:spacing w:after="0" w:line="360" w:lineRule="auto"/>
        <w:ind w:firstLine="709"/>
        <w:jc w:val="both"/>
        <w:rPr>
          <w:rFonts w:ascii="Times New Roman" w:hAnsi="Times New Roman" w:cs="Times New Roman"/>
          <w:b/>
          <w:sz w:val="28"/>
          <w:szCs w:val="28"/>
        </w:rPr>
      </w:pPr>
      <w:r w:rsidRPr="007506D0">
        <w:rPr>
          <w:rFonts w:ascii="Times New Roman" w:hAnsi="Times New Roman" w:cs="Times New Roman"/>
          <w:b/>
          <w:sz w:val="28"/>
          <w:szCs w:val="28"/>
        </w:rPr>
        <w:t>Висновки до розділу 2</w:t>
      </w:r>
    </w:p>
    <w:p w:rsidR="00C972E2" w:rsidRPr="006B4B29" w:rsidRDefault="00C972E2" w:rsidP="00C972E2">
      <w:pPr>
        <w:widowControl w:val="0"/>
        <w:spacing w:after="0" w:line="360" w:lineRule="auto"/>
        <w:ind w:firstLine="709"/>
        <w:jc w:val="both"/>
        <w:rPr>
          <w:rFonts w:ascii="Times New Roman" w:hAnsi="Times New Roman" w:cs="Times New Roman"/>
          <w:i/>
          <w:sz w:val="28"/>
          <w:szCs w:val="28"/>
        </w:rPr>
      </w:pPr>
    </w:p>
    <w:p w:rsidR="007506D0" w:rsidRPr="007506D0" w:rsidRDefault="007506D0" w:rsidP="0088137F">
      <w:pPr>
        <w:pStyle w:val="Default"/>
        <w:widowControl w:val="0"/>
        <w:spacing w:line="360" w:lineRule="auto"/>
        <w:ind w:firstLine="709"/>
        <w:jc w:val="both"/>
        <w:rPr>
          <w:rFonts w:ascii="Times New Roman" w:hAnsi="Times New Roman" w:cs="Times New Roman"/>
          <w:sz w:val="28"/>
          <w:szCs w:val="28"/>
        </w:rPr>
      </w:pPr>
      <w:r w:rsidRPr="007506D0">
        <w:rPr>
          <w:rFonts w:ascii="Times New Roman" w:hAnsi="Times New Roman" w:cs="Times New Roman"/>
          <w:sz w:val="28"/>
          <w:szCs w:val="28"/>
        </w:rPr>
        <w:t>У системі</w:t>
      </w:r>
      <w:r>
        <w:rPr>
          <w:rFonts w:ascii="Times New Roman" w:hAnsi="Times New Roman" w:cs="Times New Roman"/>
          <w:sz w:val="28"/>
          <w:szCs w:val="28"/>
        </w:rPr>
        <w:t xml:space="preserve"> бухгалтерського обліку важливу роль відіграє облік активів, дослідження яких є актуальним для побудови облікової інформації та прийняття обґрунтованих управлінських рішень. Проблеми теорії та практики обліку активів відчутні в обліку установ державного сектору та на державному рівні. Подання обліково-аналітичної інформації є важливим для прийняття рішень, які впливають на розвиток та діяльність установ державного сектору економіки.</w:t>
      </w:r>
    </w:p>
    <w:p w:rsidR="007506D0" w:rsidRPr="007506D0" w:rsidRDefault="007506D0" w:rsidP="0088137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Pr="007506D0">
        <w:rPr>
          <w:rFonts w:ascii="Times New Roman" w:hAnsi="Times New Roman" w:cs="Times New Roman"/>
          <w:sz w:val="28"/>
          <w:szCs w:val="28"/>
        </w:rPr>
        <w:t xml:space="preserve">Поряд </w:t>
      </w:r>
      <w:r>
        <w:rPr>
          <w:rFonts w:ascii="Times New Roman" w:hAnsi="Times New Roman" w:cs="Times New Roman"/>
          <w:sz w:val="28"/>
          <w:szCs w:val="28"/>
        </w:rPr>
        <w:t>з цим, законодавча база обліку активів, виходячи з принципів бухгалтерського обліку та фінансової звітності, дає можливість установі обирати найбільш прийнятні підходи до їх обліку. Дана обставина потребує від бухгалтерської служби обов</w:t>
      </w:r>
      <w:r>
        <w:rPr>
          <w:rFonts w:ascii="Times New Roman" w:hAnsi="Times New Roman" w:cs="Times New Roman"/>
          <w:sz w:val="28"/>
          <w:szCs w:val="28"/>
          <w:lang w:val="en-US"/>
        </w:rPr>
        <w:t>’</w:t>
      </w:r>
      <w:r>
        <w:rPr>
          <w:rFonts w:ascii="Times New Roman" w:hAnsi="Times New Roman" w:cs="Times New Roman"/>
          <w:sz w:val="28"/>
          <w:szCs w:val="28"/>
        </w:rPr>
        <w:t xml:space="preserve">язково враховувати індивідуальні та загальні чинники, які вливають </w:t>
      </w:r>
      <w:r w:rsidR="00EF0B31">
        <w:rPr>
          <w:rFonts w:ascii="Times New Roman" w:hAnsi="Times New Roman" w:cs="Times New Roman"/>
          <w:sz w:val="28"/>
          <w:szCs w:val="28"/>
        </w:rPr>
        <w:t>на їх діяльність і визначають їх особливості.</w:t>
      </w:r>
    </w:p>
    <w:p w:rsidR="00EF0B31" w:rsidRPr="00EF0B31" w:rsidRDefault="00EF0B31" w:rsidP="0088137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Доцільно звернути увагу на те, що реформування бухгалтерського обліку в установах державного сектору, в тому числі органів місцевого самоврядування, відбувається з врахуванням кращого практичного світового досвіду та міжнародних стандартів обліку.</w:t>
      </w:r>
    </w:p>
    <w:p w:rsidR="00EF0B31" w:rsidRPr="00EF0B31" w:rsidRDefault="00EF0B31" w:rsidP="0088137F">
      <w:pPr>
        <w:widowControl w:val="0"/>
        <w:spacing w:after="0" w:line="360" w:lineRule="auto"/>
        <w:ind w:firstLine="709"/>
        <w:jc w:val="both"/>
        <w:rPr>
          <w:rFonts w:ascii="Times New Roman" w:hAnsi="Times New Roman" w:cs="Times New Roman"/>
          <w:sz w:val="28"/>
          <w:szCs w:val="28"/>
        </w:rPr>
      </w:pPr>
      <w:r w:rsidRPr="00EF0B31">
        <w:rPr>
          <w:rFonts w:ascii="Times New Roman" w:hAnsi="Times New Roman" w:cs="Times New Roman"/>
          <w:sz w:val="28"/>
          <w:szCs w:val="28"/>
        </w:rPr>
        <w:t>Зокрема, методика обліку основних засобів та їх амортизації ускладнилась для бухгалтерів</w:t>
      </w:r>
      <w:r>
        <w:rPr>
          <w:rFonts w:ascii="Times New Roman" w:hAnsi="Times New Roman" w:cs="Times New Roman"/>
          <w:sz w:val="28"/>
          <w:szCs w:val="28"/>
        </w:rPr>
        <w:t xml:space="preserve">, однак така методика дає можливість формувати інформацію, яка більш реально відображає стан основних засобів </w:t>
      </w:r>
      <w:r>
        <w:rPr>
          <w:rFonts w:ascii="Times New Roman" w:hAnsi="Times New Roman" w:cs="Times New Roman"/>
          <w:sz w:val="28"/>
          <w:szCs w:val="28"/>
        </w:rPr>
        <w:lastRenderedPageBreak/>
        <w:t>установи.</w:t>
      </w:r>
    </w:p>
    <w:p w:rsidR="0088137F" w:rsidRPr="00EF0B31" w:rsidRDefault="00EF0B31" w:rsidP="0088137F">
      <w:pPr>
        <w:widowControl w:val="0"/>
        <w:spacing w:after="0" w:line="360" w:lineRule="auto"/>
        <w:ind w:firstLine="709"/>
        <w:jc w:val="both"/>
        <w:rPr>
          <w:rFonts w:ascii="Times New Roman" w:hAnsi="Times New Roman" w:cs="Times New Roman"/>
          <w:sz w:val="28"/>
          <w:szCs w:val="28"/>
        </w:rPr>
      </w:pPr>
      <w:r w:rsidRPr="00EF0B31">
        <w:rPr>
          <w:rFonts w:ascii="Times New Roman" w:hAnsi="Times New Roman" w:cs="Times New Roman"/>
          <w:sz w:val="28"/>
          <w:szCs w:val="28"/>
        </w:rPr>
        <w:t>Важливою складовою</w:t>
      </w:r>
      <w:r>
        <w:rPr>
          <w:rFonts w:ascii="Times New Roman" w:hAnsi="Times New Roman" w:cs="Times New Roman"/>
          <w:sz w:val="28"/>
          <w:szCs w:val="28"/>
        </w:rPr>
        <w:t xml:space="preserve"> збільшення доходів органів місцевого самоврядування є розширення спектру послуг на платній основі, встановлення справедливої ціни, яка б могла задовільнити споживача та відповідала завданню самоокупності і самофінансування.</w:t>
      </w:r>
    </w:p>
    <w:p w:rsidR="00EF0B31" w:rsidRPr="00DB09A6" w:rsidRDefault="00DB09A6" w:rsidP="004D0A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B09A6">
        <w:rPr>
          <w:rFonts w:ascii="Times New Roman" w:hAnsi="Times New Roman" w:cs="Times New Roman"/>
          <w:sz w:val="28"/>
          <w:szCs w:val="28"/>
        </w:rPr>
        <w:t>Нео</w:t>
      </w:r>
      <w:r>
        <w:rPr>
          <w:rFonts w:ascii="Times New Roman" w:hAnsi="Times New Roman" w:cs="Times New Roman"/>
          <w:sz w:val="28"/>
          <w:szCs w:val="28"/>
        </w:rPr>
        <w:t>бхідно зазначити, що для вдосконалення обліку та вирішення завдань, які поставлені перед установами доцільно надавати органам Державного казначейства на місцях право використовувати різноманітні інструменти управління бюджетними коштами та залучати вільні залишки коштів загального та спеціального фондів, стимулювати діяльність установ державного сектору до ефективного використання фінансових ресурсів</w:t>
      </w:r>
      <w:r w:rsidR="001715C5">
        <w:rPr>
          <w:rFonts w:ascii="Times New Roman" w:hAnsi="Times New Roman" w:cs="Times New Roman"/>
          <w:sz w:val="28"/>
          <w:szCs w:val="28"/>
        </w:rPr>
        <w:t>, також доцільно чітко визначити та розподілити функції між учасниками бюджетного процесу.</w:t>
      </w:r>
    </w:p>
    <w:p w:rsidR="001715C5" w:rsidRPr="001715C5" w:rsidRDefault="001715C5" w:rsidP="004D0A7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метою підвищення ефективності контролю за витрачанням фінансових ресурсів необхідно чітко регламентувати функції, права та відповідальність органів контролю, встановити дієвий контроль за дотриманням вимог законодавства та нормативних актів.</w:t>
      </w:r>
    </w:p>
    <w:p w:rsidR="001715C5" w:rsidRDefault="001715C5" w:rsidP="004D0A7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Вивчивши діяльність досліджуваної установи</w:t>
      </w:r>
      <w:r w:rsidR="00724C0F">
        <w:rPr>
          <w:rFonts w:ascii="Times New Roman" w:hAnsi="Times New Roman" w:cs="Times New Roman"/>
          <w:sz w:val="28"/>
          <w:szCs w:val="28"/>
        </w:rPr>
        <w:t xml:space="preserve"> та розглянувши основні аспекти бухгалтерського обліку доцільно зауважити та виділити проблемні напрямки, на яких доцільно зупинитись під час обліку:</w:t>
      </w:r>
    </w:p>
    <w:p w:rsidR="00724C0F" w:rsidRPr="004009AC" w:rsidRDefault="00724C0F" w:rsidP="004009AC">
      <w:pPr>
        <w:pStyle w:val="a6"/>
        <w:numPr>
          <w:ilvl w:val="0"/>
          <w:numId w:val="32"/>
        </w:numPr>
        <w:tabs>
          <w:tab w:val="left" w:pos="993"/>
        </w:tabs>
        <w:autoSpaceDE w:val="0"/>
        <w:autoSpaceDN w:val="0"/>
        <w:adjustRightInd w:val="0"/>
        <w:spacing w:line="360" w:lineRule="auto"/>
        <w:ind w:left="0" w:firstLine="709"/>
        <w:jc w:val="both"/>
        <w:rPr>
          <w:sz w:val="28"/>
          <w:szCs w:val="28"/>
        </w:rPr>
      </w:pPr>
      <w:r w:rsidRPr="004009AC">
        <w:rPr>
          <w:sz w:val="28"/>
          <w:szCs w:val="28"/>
        </w:rPr>
        <w:t>створити нормативно-правове та науково-методичне забезпечення з процедури наближення та впровадження методики обліку в органах місцевого самоврядування в нашій країні до міжнародних стандартів;</w:t>
      </w:r>
    </w:p>
    <w:p w:rsidR="004009AC" w:rsidRPr="004009AC" w:rsidRDefault="004009AC" w:rsidP="004009AC">
      <w:pPr>
        <w:pStyle w:val="a6"/>
        <w:numPr>
          <w:ilvl w:val="0"/>
          <w:numId w:val="32"/>
        </w:numPr>
        <w:tabs>
          <w:tab w:val="left" w:pos="993"/>
        </w:tabs>
        <w:autoSpaceDE w:val="0"/>
        <w:autoSpaceDN w:val="0"/>
        <w:adjustRightInd w:val="0"/>
        <w:spacing w:line="360" w:lineRule="auto"/>
        <w:ind w:left="0" w:firstLine="709"/>
        <w:jc w:val="both"/>
        <w:rPr>
          <w:sz w:val="28"/>
          <w:szCs w:val="28"/>
        </w:rPr>
      </w:pPr>
      <w:r w:rsidRPr="004009AC">
        <w:rPr>
          <w:sz w:val="28"/>
          <w:szCs w:val="28"/>
        </w:rPr>
        <w:t>уточнити формулювання облікових визначень, які б повністю враховували загальноекономічні позиції та облікові елементи.</w:t>
      </w:r>
    </w:p>
    <w:p w:rsidR="00724C0F" w:rsidRPr="001715C5" w:rsidRDefault="00724C0F" w:rsidP="004D0A76">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D0A76" w:rsidRDefault="004D0A76" w:rsidP="004009AC">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6B4B29">
        <w:rPr>
          <w:rFonts w:ascii="Times New Roman" w:hAnsi="Times New Roman" w:cs="Times New Roman"/>
          <w:i/>
          <w:sz w:val="28"/>
          <w:szCs w:val="28"/>
        </w:rPr>
        <w:t xml:space="preserve">  </w:t>
      </w:r>
    </w:p>
    <w:p w:rsidR="004009AC" w:rsidRDefault="004009AC" w:rsidP="004009AC">
      <w:pPr>
        <w:widowControl w:val="0"/>
        <w:autoSpaceDE w:val="0"/>
        <w:autoSpaceDN w:val="0"/>
        <w:adjustRightInd w:val="0"/>
        <w:spacing w:after="0" w:line="360" w:lineRule="auto"/>
        <w:ind w:firstLine="709"/>
        <w:jc w:val="both"/>
        <w:rPr>
          <w:rFonts w:ascii="Times New Roman" w:hAnsi="Times New Roman" w:cs="Times New Roman"/>
          <w:i/>
          <w:sz w:val="28"/>
          <w:szCs w:val="28"/>
        </w:rPr>
      </w:pPr>
    </w:p>
    <w:p w:rsidR="004009AC" w:rsidRDefault="004009AC" w:rsidP="004009AC">
      <w:pPr>
        <w:widowControl w:val="0"/>
        <w:autoSpaceDE w:val="0"/>
        <w:autoSpaceDN w:val="0"/>
        <w:adjustRightInd w:val="0"/>
        <w:spacing w:after="0" w:line="360" w:lineRule="auto"/>
        <w:ind w:firstLine="709"/>
        <w:jc w:val="both"/>
        <w:rPr>
          <w:rFonts w:ascii="Times New Roman" w:hAnsi="Times New Roman" w:cs="Times New Roman"/>
          <w:i/>
          <w:sz w:val="28"/>
          <w:szCs w:val="28"/>
        </w:rPr>
      </w:pPr>
    </w:p>
    <w:p w:rsidR="004009AC" w:rsidRDefault="004009AC" w:rsidP="004009AC">
      <w:pPr>
        <w:widowControl w:val="0"/>
        <w:autoSpaceDE w:val="0"/>
        <w:autoSpaceDN w:val="0"/>
        <w:adjustRightInd w:val="0"/>
        <w:spacing w:after="0" w:line="360" w:lineRule="auto"/>
        <w:ind w:firstLine="709"/>
        <w:jc w:val="both"/>
        <w:rPr>
          <w:rFonts w:ascii="Times New Roman" w:hAnsi="Times New Roman" w:cs="Times New Roman"/>
          <w:i/>
          <w:sz w:val="28"/>
          <w:szCs w:val="28"/>
        </w:rPr>
      </w:pPr>
    </w:p>
    <w:p w:rsidR="00C972E2" w:rsidRPr="00C972E2" w:rsidRDefault="00C972E2" w:rsidP="00F2146C">
      <w:pPr>
        <w:widowControl w:val="0"/>
        <w:spacing w:after="0" w:line="360" w:lineRule="auto"/>
        <w:ind w:firstLine="709"/>
        <w:jc w:val="center"/>
        <w:rPr>
          <w:rFonts w:ascii="Times New Roman" w:hAnsi="Times New Roman" w:cs="Times New Roman"/>
          <w:b/>
          <w:sz w:val="28"/>
          <w:szCs w:val="28"/>
        </w:rPr>
      </w:pPr>
      <w:r w:rsidRPr="00C972E2">
        <w:rPr>
          <w:rFonts w:ascii="Times New Roman" w:hAnsi="Times New Roman" w:cs="Times New Roman"/>
          <w:b/>
          <w:sz w:val="28"/>
          <w:szCs w:val="28"/>
          <w:lang w:val="ru-RU"/>
        </w:rPr>
        <w:lastRenderedPageBreak/>
        <w:t>РОЗДІЛ 3</w:t>
      </w:r>
    </w:p>
    <w:p w:rsidR="00C972E2" w:rsidRDefault="00C972E2" w:rsidP="00F2146C">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МЕТОДИКА ПРОВЕДЕННЯ АНАЛІЗУ ТА КОНТРОЛЮ В ОРГАНАХ МІСЦЕВОГО САМОВРЯДУВАННЯ</w:t>
      </w:r>
    </w:p>
    <w:p w:rsidR="00502865" w:rsidRDefault="00502865" w:rsidP="00F2146C">
      <w:pPr>
        <w:pStyle w:val="2"/>
        <w:keepNext w:val="0"/>
        <w:widowControl w:val="0"/>
        <w:tabs>
          <w:tab w:val="clear" w:pos="0"/>
          <w:tab w:val="left" w:pos="1908"/>
        </w:tabs>
        <w:ind w:firstLine="709"/>
        <w:rPr>
          <w:b/>
          <w:szCs w:val="28"/>
        </w:rPr>
      </w:pPr>
    </w:p>
    <w:p w:rsidR="00502865" w:rsidRPr="00502865" w:rsidRDefault="00502865" w:rsidP="00F2146C">
      <w:pPr>
        <w:pStyle w:val="2"/>
        <w:keepNext w:val="0"/>
        <w:widowControl w:val="0"/>
        <w:tabs>
          <w:tab w:val="clear" w:pos="0"/>
          <w:tab w:val="left" w:pos="1908"/>
        </w:tabs>
        <w:ind w:firstLine="709"/>
        <w:rPr>
          <w:rFonts w:eastAsia="Calibri"/>
          <w:b/>
          <w:szCs w:val="28"/>
          <w:lang w:eastAsia="en-US"/>
        </w:rPr>
      </w:pPr>
      <w:r w:rsidRPr="00502865">
        <w:rPr>
          <w:b/>
          <w:szCs w:val="28"/>
        </w:rPr>
        <w:t>3.1. Аналіз основних показників діяльності</w:t>
      </w:r>
      <w:r w:rsidRPr="00502865">
        <w:rPr>
          <w:rFonts w:eastAsia="Calibri"/>
          <w:b/>
          <w:szCs w:val="28"/>
          <w:lang w:eastAsia="en-US"/>
        </w:rPr>
        <w:t xml:space="preserve"> </w:t>
      </w:r>
    </w:p>
    <w:p w:rsidR="00C11A74" w:rsidRDefault="00C11A74" w:rsidP="00F2146C">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5B051D" w:rsidRPr="0032566C" w:rsidRDefault="005B051D" w:rsidP="00F2146C">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66C">
        <w:rPr>
          <w:rFonts w:ascii="Times New Roman" w:hAnsi="Times New Roman" w:cs="Times New Roman"/>
          <w:sz w:val="28"/>
          <w:szCs w:val="28"/>
        </w:rPr>
        <w:t xml:space="preserve">Відповідно до даних Звіту про фінансові результати проаналізуємо динаміку доходів </w:t>
      </w:r>
      <w:r w:rsidR="00C11A74">
        <w:rPr>
          <w:rFonts w:ascii="Times New Roman" w:hAnsi="Times New Roman" w:cs="Times New Roman"/>
          <w:sz w:val="28"/>
          <w:szCs w:val="28"/>
        </w:rPr>
        <w:t xml:space="preserve">від </w:t>
      </w:r>
      <w:r w:rsidRPr="0032566C">
        <w:rPr>
          <w:rFonts w:ascii="Times New Roman" w:hAnsi="Times New Roman" w:cs="Times New Roman"/>
          <w:sz w:val="28"/>
          <w:szCs w:val="28"/>
        </w:rPr>
        <w:t xml:space="preserve">обмінних </w:t>
      </w:r>
      <w:r w:rsidR="00E278D5">
        <w:rPr>
          <w:rFonts w:ascii="Times New Roman" w:hAnsi="Times New Roman" w:cs="Times New Roman"/>
          <w:sz w:val="28"/>
          <w:szCs w:val="28"/>
        </w:rPr>
        <w:t>та не</w:t>
      </w:r>
      <w:r w:rsidR="007C4958" w:rsidRPr="0032566C">
        <w:rPr>
          <w:rFonts w:ascii="Times New Roman" w:hAnsi="Times New Roman" w:cs="Times New Roman"/>
          <w:sz w:val="28"/>
          <w:szCs w:val="28"/>
        </w:rPr>
        <w:t xml:space="preserve">обмінних </w:t>
      </w:r>
      <w:r w:rsidRPr="0032566C">
        <w:rPr>
          <w:rFonts w:ascii="Times New Roman" w:hAnsi="Times New Roman" w:cs="Times New Roman"/>
          <w:sz w:val="28"/>
          <w:szCs w:val="28"/>
        </w:rPr>
        <w:t>операцій упродовж 201</w:t>
      </w:r>
      <w:r w:rsidR="00C11A74">
        <w:rPr>
          <w:rFonts w:ascii="Times New Roman" w:hAnsi="Times New Roman" w:cs="Times New Roman"/>
          <w:sz w:val="28"/>
          <w:szCs w:val="28"/>
        </w:rPr>
        <w:t>9</w:t>
      </w:r>
      <w:r w:rsidRPr="0032566C">
        <w:rPr>
          <w:rFonts w:ascii="Times New Roman" w:hAnsi="Times New Roman" w:cs="Times New Roman"/>
          <w:sz w:val="28"/>
          <w:szCs w:val="28"/>
        </w:rPr>
        <w:t>-20</w:t>
      </w:r>
      <w:r w:rsidR="00C11A74">
        <w:rPr>
          <w:rFonts w:ascii="Times New Roman" w:hAnsi="Times New Roman" w:cs="Times New Roman"/>
          <w:sz w:val="28"/>
          <w:szCs w:val="28"/>
        </w:rPr>
        <w:t>20</w:t>
      </w:r>
      <w:r w:rsidRPr="0032566C">
        <w:rPr>
          <w:rFonts w:ascii="Times New Roman" w:hAnsi="Times New Roman" w:cs="Times New Roman"/>
          <w:sz w:val="28"/>
          <w:szCs w:val="28"/>
        </w:rPr>
        <w:t xml:space="preserve"> рр. </w:t>
      </w:r>
      <w:r>
        <w:rPr>
          <w:rFonts w:ascii="Times New Roman" w:hAnsi="Times New Roman" w:cs="Times New Roman"/>
          <w:sz w:val="28"/>
          <w:szCs w:val="28"/>
        </w:rPr>
        <w:t>(табл.</w:t>
      </w:r>
      <w:r w:rsidR="00C11A74">
        <w:rPr>
          <w:rFonts w:ascii="Times New Roman" w:hAnsi="Times New Roman" w:cs="Times New Roman"/>
          <w:sz w:val="28"/>
          <w:szCs w:val="28"/>
        </w:rPr>
        <w:t>3</w:t>
      </w:r>
      <w:r>
        <w:rPr>
          <w:rFonts w:ascii="Times New Roman" w:hAnsi="Times New Roman" w:cs="Times New Roman"/>
          <w:sz w:val="28"/>
          <w:szCs w:val="28"/>
        </w:rPr>
        <w:t>.1)</w:t>
      </w:r>
      <w:r w:rsidRPr="0032566C">
        <w:rPr>
          <w:rFonts w:ascii="Times New Roman" w:hAnsi="Times New Roman" w:cs="Times New Roman"/>
          <w:sz w:val="28"/>
          <w:szCs w:val="28"/>
        </w:rPr>
        <w:t>.</w:t>
      </w:r>
    </w:p>
    <w:p w:rsidR="005B051D" w:rsidRPr="00870F21" w:rsidRDefault="005B051D" w:rsidP="00F2146C">
      <w:pPr>
        <w:widowControl w:val="0"/>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w:t>
      </w:r>
      <w:r w:rsidR="00C11A74">
        <w:rPr>
          <w:rFonts w:ascii="Times New Roman" w:hAnsi="Times New Roman" w:cs="Times New Roman"/>
          <w:sz w:val="28"/>
          <w:szCs w:val="28"/>
        </w:rPr>
        <w:t xml:space="preserve"> 3</w:t>
      </w:r>
      <w:r>
        <w:rPr>
          <w:rFonts w:ascii="Times New Roman" w:hAnsi="Times New Roman" w:cs="Times New Roman"/>
          <w:sz w:val="28"/>
          <w:szCs w:val="28"/>
        </w:rPr>
        <w:t>.1</w:t>
      </w:r>
    </w:p>
    <w:p w:rsidR="005B051D" w:rsidRPr="00870F21" w:rsidRDefault="005B051D" w:rsidP="00F2146C">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Динаміка</w:t>
      </w:r>
      <w:r w:rsidRPr="00870F21">
        <w:rPr>
          <w:rFonts w:ascii="Times New Roman" w:hAnsi="Times New Roman" w:cs="Times New Roman"/>
          <w:sz w:val="28"/>
          <w:szCs w:val="28"/>
        </w:rPr>
        <w:t xml:space="preserve"> доходів </w:t>
      </w:r>
      <w:r w:rsidR="00936F0A">
        <w:rPr>
          <w:rFonts w:ascii="Times New Roman" w:hAnsi="Times New Roman" w:cs="Times New Roman"/>
          <w:sz w:val="28"/>
          <w:szCs w:val="28"/>
        </w:rPr>
        <w:t xml:space="preserve">за </w:t>
      </w:r>
      <w:r w:rsidRPr="00870F21">
        <w:rPr>
          <w:rFonts w:ascii="Times New Roman" w:hAnsi="Times New Roman" w:cs="Times New Roman"/>
          <w:sz w:val="28"/>
          <w:szCs w:val="28"/>
        </w:rPr>
        <w:t>обмінни</w:t>
      </w:r>
      <w:r>
        <w:rPr>
          <w:rFonts w:ascii="Times New Roman" w:hAnsi="Times New Roman" w:cs="Times New Roman"/>
          <w:sz w:val="28"/>
          <w:szCs w:val="28"/>
        </w:rPr>
        <w:t>ми</w:t>
      </w:r>
      <w:r w:rsidRPr="00870F21">
        <w:rPr>
          <w:rFonts w:ascii="Times New Roman" w:hAnsi="Times New Roman" w:cs="Times New Roman"/>
          <w:sz w:val="28"/>
          <w:szCs w:val="28"/>
        </w:rPr>
        <w:t xml:space="preserve"> </w:t>
      </w:r>
      <w:r w:rsidR="00936F0A">
        <w:rPr>
          <w:rFonts w:ascii="Times New Roman" w:hAnsi="Times New Roman" w:cs="Times New Roman"/>
          <w:sz w:val="28"/>
          <w:szCs w:val="28"/>
        </w:rPr>
        <w:t xml:space="preserve">та </w:t>
      </w:r>
      <w:r w:rsidR="00936F0A" w:rsidRPr="0021678E">
        <w:rPr>
          <w:rFonts w:ascii="Times New Roman" w:hAnsi="Times New Roman" w:cs="Times New Roman"/>
          <w:sz w:val="28"/>
          <w:szCs w:val="28"/>
        </w:rPr>
        <w:t>необмінни</w:t>
      </w:r>
      <w:r w:rsidR="00936F0A">
        <w:rPr>
          <w:rFonts w:ascii="Times New Roman" w:hAnsi="Times New Roman" w:cs="Times New Roman"/>
          <w:sz w:val="28"/>
          <w:szCs w:val="28"/>
        </w:rPr>
        <w:t>ми</w:t>
      </w:r>
      <w:r w:rsidR="00936F0A" w:rsidRPr="00870F21">
        <w:rPr>
          <w:rFonts w:ascii="Times New Roman" w:hAnsi="Times New Roman" w:cs="Times New Roman"/>
          <w:sz w:val="28"/>
          <w:szCs w:val="28"/>
        </w:rPr>
        <w:t xml:space="preserve"> </w:t>
      </w:r>
      <w:r w:rsidRPr="00870F21">
        <w:rPr>
          <w:rFonts w:ascii="Times New Roman" w:hAnsi="Times New Roman" w:cs="Times New Roman"/>
          <w:sz w:val="28"/>
          <w:szCs w:val="28"/>
        </w:rPr>
        <w:t>операці</w:t>
      </w:r>
      <w:r>
        <w:rPr>
          <w:rFonts w:ascii="Times New Roman" w:hAnsi="Times New Roman" w:cs="Times New Roman"/>
          <w:sz w:val="28"/>
          <w:szCs w:val="28"/>
        </w:rPr>
        <w:t>ями</w:t>
      </w:r>
      <w:r w:rsidRPr="00870F21">
        <w:rPr>
          <w:rFonts w:ascii="Times New Roman" w:hAnsi="Times New Roman" w:cs="Times New Roman"/>
          <w:sz w:val="28"/>
          <w:szCs w:val="28"/>
        </w:rPr>
        <w:t xml:space="preserve"> за </w:t>
      </w:r>
      <w:r w:rsidR="00C11A74" w:rsidRPr="0032566C">
        <w:rPr>
          <w:rFonts w:ascii="Times New Roman" w:hAnsi="Times New Roman" w:cs="Times New Roman"/>
          <w:sz w:val="28"/>
          <w:szCs w:val="28"/>
        </w:rPr>
        <w:t>201</w:t>
      </w:r>
      <w:r w:rsidR="00C11A74">
        <w:rPr>
          <w:rFonts w:ascii="Times New Roman" w:hAnsi="Times New Roman" w:cs="Times New Roman"/>
          <w:sz w:val="28"/>
          <w:szCs w:val="28"/>
        </w:rPr>
        <w:t>9</w:t>
      </w:r>
      <w:r w:rsidR="00C11A74" w:rsidRPr="0032566C">
        <w:rPr>
          <w:rFonts w:ascii="Times New Roman" w:hAnsi="Times New Roman" w:cs="Times New Roman"/>
          <w:sz w:val="28"/>
          <w:szCs w:val="28"/>
        </w:rPr>
        <w:t>-20</w:t>
      </w:r>
      <w:r w:rsidR="00C11A74">
        <w:rPr>
          <w:rFonts w:ascii="Times New Roman" w:hAnsi="Times New Roman" w:cs="Times New Roman"/>
          <w:sz w:val="28"/>
          <w:szCs w:val="28"/>
        </w:rPr>
        <w:t>20</w:t>
      </w:r>
      <w:r w:rsidR="00C11A74" w:rsidRPr="0032566C">
        <w:rPr>
          <w:rFonts w:ascii="Times New Roman" w:hAnsi="Times New Roman" w:cs="Times New Roman"/>
          <w:sz w:val="28"/>
          <w:szCs w:val="28"/>
        </w:rPr>
        <w:t xml:space="preserve"> </w:t>
      </w:r>
      <w:r w:rsidRPr="00870F21">
        <w:rPr>
          <w:rFonts w:ascii="Times New Roman" w:hAnsi="Times New Roman" w:cs="Times New Roman"/>
          <w:sz w:val="28"/>
          <w:szCs w:val="28"/>
        </w:rPr>
        <w:t>рр.</w:t>
      </w:r>
    </w:p>
    <w:tbl>
      <w:tblPr>
        <w:tblStyle w:val="a3"/>
        <w:tblW w:w="0" w:type="auto"/>
        <w:tblLayout w:type="fixed"/>
        <w:tblLook w:val="04A0"/>
      </w:tblPr>
      <w:tblGrid>
        <w:gridCol w:w="2235"/>
        <w:gridCol w:w="1417"/>
        <w:gridCol w:w="992"/>
        <w:gridCol w:w="1418"/>
        <w:gridCol w:w="992"/>
        <w:gridCol w:w="1418"/>
        <w:gridCol w:w="992"/>
      </w:tblGrid>
      <w:tr w:rsidR="005B051D" w:rsidTr="00F2146C">
        <w:tc>
          <w:tcPr>
            <w:tcW w:w="2235" w:type="dxa"/>
            <w:vMerge w:val="restart"/>
          </w:tcPr>
          <w:p w:rsidR="005B051D" w:rsidRPr="00763918" w:rsidRDefault="005B051D" w:rsidP="005B051D">
            <w:pPr>
              <w:widowControl w:val="0"/>
              <w:jc w:val="center"/>
              <w:rPr>
                <w:rFonts w:ascii="Times New Roman" w:hAnsi="Times New Roman"/>
                <w:sz w:val="24"/>
                <w:szCs w:val="24"/>
              </w:rPr>
            </w:pPr>
            <w:r w:rsidRPr="00763918">
              <w:rPr>
                <w:rFonts w:ascii="Times New Roman" w:hAnsi="Times New Roman"/>
                <w:sz w:val="24"/>
                <w:szCs w:val="24"/>
              </w:rPr>
              <w:t>Показники</w:t>
            </w:r>
          </w:p>
        </w:tc>
        <w:tc>
          <w:tcPr>
            <w:tcW w:w="2409" w:type="dxa"/>
            <w:gridSpan w:val="2"/>
          </w:tcPr>
          <w:p w:rsidR="005B051D" w:rsidRPr="007C4958" w:rsidRDefault="005B051D" w:rsidP="00E41476">
            <w:pPr>
              <w:widowControl w:val="0"/>
              <w:jc w:val="center"/>
              <w:rPr>
                <w:rFonts w:ascii="Times New Roman" w:hAnsi="Times New Roman"/>
                <w:sz w:val="24"/>
                <w:szCs w:val="24"/>
              </w:rPr>
            </w:pPr>
            <w:r w:rsidRPr="00763918">
              <w:rPr>
                <w:rFonts w:ascii="Times New Roman" w:hAnsi="Times New Roman"/>
                <w:sz w:val="24"/>
                <w:szCs w:val="24"/>
              </w:rPr>
              <w:t>201</w:t>
            </w:r>
            <w:r w:rsidR="00E41476">
              <w:rPr>
                <w:rFonts w:ascii="Times New Roman" w:hAnsi="Times New Roman"/>
                <w:sz w:val="24"/>
                <w:szCs w:val="24"/>
                <w:lang w:val="en-US"/>
              </w:rPr>
              <w:t>9</w:t>
            </w:r>
            <w:r w:rsidR="007C4958">
              <w:rPr>
                <w:rFonts w:ascii="Times New Roman" w:hAnsi="Times New Roman"/>
                <w:sz w:val="24"/>
                <w:szCs w:val="24"/>
              </w:rPr>
              <w:t xml:space="preserve"> рік</w:t>
            </w:r>
          </w:p>
        </w:tc>
        <w:tc>
          <w:tcPr>
            <w:tcW w:w="2410" w:type="dxa"/>
            <w:gridSpan w:val="2"/>
          </w:tcPr>
          <w:p w:rsidR="005B051D" w:rsidRPr="007C4958" w:rsidRDefault="005B051D" w:rsidP="00E41476">
            <w:pPr>
              <w:widowControl w:val="0"/>
              <w:jc w:val="center"/>
              <w:rPr>
                <w:rFonts w:ascii="Times New Roman" w:hAnsi="Times New Roman"/>
                <w:sz w:val="24"/>
                <w:szCs w:val="24"/>
              </w:rPr>
            </w:pPr>
            <w:r w:rsidRPr="00763918">
              <w:rPr>
                <w:rFonts w:ascii="Times New Roman" w:hAnsi="Times New Roman"/>
                <w:sz w:val="24"/>
                <w:szCs w:val="24"/>
              </w:rPr>
              <w:t>20</w:t>
            </w:r>
            <w:r w:rsidR="00E41476">
              <w:rPr>
                <w:rFonts w:ascii="Times New Roman" w:hAnsi="Times New Roman"/>
                <w:sz w:val="24"/>
                <w:szCs w:val="24"/>
                <w:lang w:val="en-US"/>
              </w:rPr>
              <w:t>20</w:t>
            </w:r>
            <w:r w:rsidR="007C4958">
              <w:rPr>
                <w:rFonts w:ascii="Times New Roman" w:hAnsi="Times New Roman"/>
                <w:sz w:val="24"/>
                <w:szCs w:val="24"/>
              </w:rPr>
              <w:t xml:space="preserve"> рік</w:t>
            </w:r>
          </w:p>
        </w:tc>
        <w:tc>
          <w:tcPr>
            <w:tcW w:w="1418" w:type="dxa"/>
            <w:vMerge w:val="restart"/>
          </w:tcPr>
          <w:p w:rsidR="005B051D" w:rsidRPr="00763918" w:rsidRDefault="005B051D" w:rsidP="005B051D">
            <w:pPr>
              <w:widowControl w:val="0"/>
              <w:jc w:val="center"/>
              <w:rPr>
                <w:rFonts w:ascii="Times New Roman" w:hAnsi="Times New Roman"/>
                <w:sz w:val="24"/>
                <w:szCs w:val="24"/>
              </w:rPr>
            </w:pPr>
            <w:r w:rsidRPr="00763918">
              <w:rPr>
                <w:rFonts w:ascii="Times New Roman" w:hAnsi="Times New Roman"/>
                <w:sz w:val="24"/>
                <w:szCs w:val="24"/>
              </w:rPr>
              <w:t>Абсолютне відхилення грн.</w:t>
            </w:r>
          </w:p>
          <w:p w:rsidR="005B051D" w:rsidRPr="00763918" w:rsidRDefault="005B051D" w:rsidP="005B051D">
            <w:pPr>
              <w:widowControl w:val="0"/>
              <w:jc w:val="center"/>
              <w:rPr>
                <w:rFonts w:ascii="Times New Roman" w:hAnsi="Times New Roman"/>
                <w:sz w:val="24"/>
                <w:szCs w:val="24"/>
              </w:rPr>
            </w:pPr>
          </w:p>
        </w:tc>
        <w:tc>
          <w:tcPr>
            <w:tcW w:w="992" w:type="dxa"/>
            <w:vMerge w:val="restart"/>
          </w:tcPr>
          <w:p w:rsidR="005B051D" w:rsidRPr="00763918" w:rsidRDefault="005B051D" w:rsidP="005B051D">
            <w:pPr>
              <w:widowControl w:val="0"/>
              <w:jc w:val="center"/>
              <w:rPr>
                <w:rFonts w:ascii="Times New Roman" w:hAnsi="Times New Roman"/>
                <w:sz w:val="24"/>
                <w:szCs w:val="24"/>
              </w:rPr>
            </w:pPr>
            <w:r w:rsidRPr="00763918">
              <w:rPr>
                <w:rFonts w:ascii="Times New Roman" w:hAnsi="Times New Roman"/>
                <w:sz w:val="24"/>
                <w:szCs w:val="24"/>
              </w:rPr>
              <w:t>Віднос</w:t>
            </w:r>
          </w:p>
          <w:p w:rsidR="005B051D" w:rsidRPr="00763918" w:rsidRDefault="005B051D" w:rsidP="005B051D">
            <w:pPr>
              <w:widowControl w:val="0"/>
              <w:jc w:val="center"/>
              <w:rPr>
                <w:rFonts w:ascii="Times New Roman" w:hAnsi="Times New Roman"/>
                <w:sz w:val="24"/>
                <w:szCs w:val="24"/>
              </w:rPr>
            </w:pPr>
            <w:r w:rsidRPr="00763918">
              <w:rPr>
                <w:rFonts w:ascii="Times New Roman" w:hAnsi="Times New Roman"/>
                <w:sz w:val="24"/>
                <w:szCs w:val="24"/>
              </w:rPr>
              <w:t>не відхилення, %</w:t>
            </w:r>
          </w:p>
          <w:p w:rsidR="005B051D" w:rsidRPr="00763918" w:rsidRDefault="005B051D" w:rsidP="005B051D">
            <w:pPr>
              <w:widowControl w:val="0"/>
              <w:jc w:val="center"/>
              <w:rPr>
                <w:rFonts w:ascii="Times New Roman" w:hAnsi="Times New Roman"/>
                <w:sz w:val="24"/>
                <w:szCs w:val="24"/>
              </w:rPr>
            </w:pPr>
          </w:p>
        </w:tc>
      </w:tr>
      <w:tr w:rsidR="005B051D" w:rsidTr="00F2146C">
        <w:tc>
          <w:tcPr>
            <w:tcW w:w="2235" w:type="dxa"/>
            <w:vMerge/>
          </w:tcPr>
          <w:p w:rsidR="005B051D" w:rsidRPr="00763918" w:rsidRDefault="005B051D" w:rsidP="005B051D">
            <w:pPr>
              <w:spacing w:line="360" w:lineRule="auto"/>
              <w:jc w:val="both"/>
              <w:rPr>
                <w:rFonts w:ascii="Times New Roman" w:hAnsi="Times New Roman"/>
                <w:b/>
                <w:sz w:val="28"/>
                <w:szCs w:val="28"/>
              </w:rPr>
            </w:pPr>
          </w:p>
        </w:tc>
        <w:tc>
          <w:tcPr>
            <w:tcW w:w="1417" w:type="dxa"/>
          </w:tcPr>
          <w:p w:rsidR="005B051D" w:rsidRPr="00763918" w:rsidRDefault="005B051D" w:rsidP="005B051D">
            <w:pPr>
              <w:widowControl w:val="0"/>
              <w:jc w:val="center"/>
              <w:rPr>
                <w:rFonts w:ascii="Times New Roman" w:hAnsi="Times New Roman"/>
                <w:sz w:val="24"/>
                <w:szCs w:val="24"/>
              </w:rPr>
            </w:pPr>
            <w:r w:rsidRPr="00763918">
              <w:rPr>
                <w:rFonts w:ascii="Times New Roman" w:hAnsi="Times New Roman"/>
                <w:sz w:val="24"/>
                <w:szCs w:val="24"/>
              </w:rPr>
              <w:t>сума, грн.</w:t>
            </w:r>
          </w:p>
        </w:tc>
        <w:tc>
          <w:tcPr>
            <w:tcW w:w="992" w:type="dxa"/>
          </w:tcPr>
          <w:p w:rsidR="005B051D" w:rsidRPr="00763918" w:rsidRDefault="005B051D" w:rsidP="005B051D">
            <w:pPr>
              <w:widowControl w:val="0"/>
              <w:jc w:val="center"/>
              <w:rPr>
                <w:rFonts w:ascii="Times New Roman" w:hAnsi="Times New Roman"/>
                <w:sz w:val="24"/>
                <w:szCs w:val="24"/>
              </w:rPr>
            </w:pPr>
            <w:r w:rsidRPr="00763918">
              <w:rPr>
                <w:rFonts w:ascii="Times New Roman" w:hAnsi="Times New Roman"/>
                <w:sz w:val="24"/>
                <w:szCs w:val="24"/>
              </w:rPr>
              <w:t>питома вага, %</w:t>
            </w:r>
          </w:p>
        </w:tc>
        <w:tc>
          <w:tcPr>
            <w:tcW w:w="1418" w:type="dxa"/>
          </w:tcPr>
          <w:p w:rsidR="005B051D" w:rsidRPr="00763918" w:rsidRDefault="005B051D" w:rsidP="005B051D">
            <w:pPr>
              <w:widowControl w:val="0"/>
              <w:jc w:val="center"/>
              <w:rPr>
                <w:rFonts w:ascii="Times New Roman" w:hAnsi="Times New Roman"/>
                <w:sz w:val="24"/>
                <w:szCs w:val="24"/>
              </w:rPr>
            </w:pPr>
            <w:r w:rsidRPr="00763918">
              <w:rPr>
                <w:rFonts w:ascii="Times New Roman" w:hAnsi="Times New Roman"/>
                <w:sz w:val="24"/>
                <w:szCs w:val="24"/>
              </w:rPr>
              <w:t>сума, грн.</w:t>
            </w:r>
          </w:p>
        </w:tc>
        <w:tc>
          <w:tcPr>
            <w:tcW w:w="992" w:type="dxa"/>
          </w:tcPr>
          <w:p w:rsidR="005B051D" w:rsidRPr="00763918" w:rsidRDefault="005B051D" w:rsidP="005B051D">
            <w:pPr>
              <w:widowControl w:val="0"/>
              <w:jc w:val="center"/>
              <w:rPr>
                <w:rFonts w:ascii="Times New Roman" w:hAnsi="Times New Roman"/>
                <w:sz w:val="24"/>
                <w:szCs w:val="24"/>
              </w:rPr>
            </w:pPr>
            <w:r w:rsidRPr="00763918">
              <w:rPr>
                <w:rFonts w:ascii="Times New Roman" w:hAnsi="Times New Roman"/>
                <w:sz w:val="24"/>
                <w:szCs w:val="24"/>
              </w:rPr>
              <w:t>питома вага, %</w:t>
            </w:r>
          </w:p>
        </w:tc>
        <w:tc>
          <w:tcPr>
            <w:tcW w:w="1418" w:type="dxa"/>
            <w:vMerge/>
          </w:tcPr>
          <w:p w:rsidR="005B051D" w:rsidRPr="00763918" w:rsidRDefault="005B051D" w:rsidP="005B051D">
            <w:pPr>
              <w:spacing w:line="360" w:lineRule="auto"/>
              <w:jc w:val="both"/>
              <w:rPr>
                <w:rFonts w:ascii="Times New Roman" w:hAnsi="Times New Roman"/>
                <w:b/>
                <w:sz w:val="28"/>
                <w:szCs w:val="28"/>
              </w:rPr>
            </w:pPr>
          </w:p>
        </w:tc>
        <w:tc>
          <w:tcPr>
            <w:tcW w:w="992" w:type="dxa"/>
            <w:vMerge/>
          </w:tcPr>
          <w:p w:rsidR="005B051D" w:rsidRPr="00763918" w:rsidRDefault="005B051D" w:rsidP="005B051D">
            <w:pPr>
              <w:spacing w:line="360" w:lineRule="auto"/>
              <w:jc w:val="both"/>
              <w:rPr>
                <w:rFonts w:ascii="Times New Roman" w:hAnsi="Times New Roman"/>
                <w:b/>
                <w:sz w:val="28"/>
                <w:szCs w:val="28"/>
              </w:rPr>
            </w:pPr>
          </w:p>
        </w:tc>
      </w:tr>
      <w:tr w:rsidR="005B051D" w:rsidTr="00F2146C">
        <w:tc>
          <w:tcPr>
            <w:tcW w:w="2235" w:type="dxa"/>
          </w:tcPr>
          <w:p w:rsidR="005B051D" w:rsidRPr="00763918" w:rsidRDefault="005B051D" w:rsidP="005B051D">
            <w:pPr>
              <w:jc w:val="both"/>
              <w:rPr>
                <w:rFonts w:ascii="Times New Roman" w:hAnsi="Times New Roman"/>
                <w:sz w:val="24"/>
                <w:szCs w:val="24"/>
              </w:rPr>
            </w:pPr>
            <w:r w:rsidRPr="00763918">
              <w:rPr>
                <w:rFonts w:ascii="Times New Roman" w:hAnsi="Times New Roman"/>
                <w:sz w:val="24"/>
                <w:szCs w:val="24"/>
              </w:rPr>
              <w:t>Бюджетні асигнування</w:t>
            </w:r>
          </w:p>
        </w:tc>
        <w:tc>
          <w:tcPr>
            <w:tcW w:w="1417" w:type="dxa"/>
          </w:tcPr>
          <w:p w:rsidR="005B051D" w:rsidRPr="00E41476" w:rsidRDefault="00E41476" w:rsidP="005B051D">
            <w:pPr>
              <w:spacing w:line="360" w:lineRule="auto"/>
              <w:jc w:val="center"/>
              <w:rPr>
                <w:rFonts w:ascii="Times New Roman" w:hAnsi="Times New Roman"/>
                <w:sz w:val="24"/>
                <w:szCs w:val="24"/>
                <w:lang w:val="en-US"/>
              </w:rPr>
            </w:pPr>
            <w:r>
              <w:rPr>
                <w:rFonts w:ascii="Times New Roman" w:hAnsi="Times New Roman"/>
                <w:sz w:val="24"/>
                <w:szCs w:val="24"/>
                <w:lang w:val="en-US"/>
              </w:rPr>
              <w:t>9118415</w:t>
            </w:r>
          </w:p>
        </w:tc>
        <w:tc>
          <w:tcPr>
            <w:tcW w:w="992" w:type="dxa"/>
          </w:tcPr>
          <w:p w:rsidR="005B051D" w:rsidRPr="00A47B8F" w:rsidRDefault="00A47B8F" w:rsidP="00FC36AA">
            <w:pPr>
              <w:spacing w:line="360" w:lineRule="auto"/>
              <w:jc w:val="center"/>
              <w:rPr>
                <w:rFonts w:ascii="Times New Roman" w:hAnsi="Times New Roman"/>
                <w:i/>
                <w:sz w:val="24"/>
                <w:szCs w:val="24"/>
              </w:rPr>
            </w:pPr>
            <w:r w:rsidRPr="00A47B8F">
              <w:rPr>
                <w:rFonts w:ascii="Times New Roman" w:hAnsi="Times New Roman"/>
                <w:i/>
                <w:sz w:val="24"/>
                <w:szCs w:val="24"/>
              </w:rPr>
              <w:t>99,3</w:t>
            </w:r>
          </w:p>
        </w:tc>
        <w:tc>
          <w:tcPr>
            <w:tcW w:w="1418" w:type="dxa"/>
          </w:tcPr>
          <w:p w:rsidR="005B051D" w:rsidRPr="00E41476" w:rsidRDefault="00E41476" w:rsidP="005B051D">
            <w:pPr>
              <w:spacing w:line="360" w:lineRule="auto"/>
              <w:jc w:val="center"/>
              <w:rPr>
                <w:rFonts w:ascii="Times New Roman" w:hAnsi="Times New Roman"/>
                <w:sz w:val="24"/>
                <w:szCs w:val="24"/>
                <w:lang w:val="en-US"/>
              </w:rPr>
            </w:pPr>
            <w:r>
              <w:rPr>
                <w:rFonts w:ascii="Times New Roman" w:hAnsi="Times New Roman"/>
                <w:sz w:val="24"/>
                <w:szCs w:val="24"/>
                <w:lang w:val="en-US"/>
              </w:rPr>
              <w:t>9524131</w:t>
            </w:r>
          </w:p>
        </w:tc>
        <w:tc>
          <w:tcPr>
            <w:tcW w:w="992" w:type="dxa"/>
          </w:tcPr>
          <w:p w:rsidR="005B051D" w:rsidRPr="00A47B8F" w:rsidRDefault="00A47B8F" w:rsidP="005B051D">
            <w:pPr>
              <w:spacing w:line="360" w:lineRule="auto"/>
              <w:jc w:val="center"/>
              <w:rPr>
                <w:rFonts w:ascii="Times New Roman" w:hAnsi="Times New Roman"/>
                <w:i/>
                <w:sz w:val="24"/>
                <w:szCs w:val="24"/>
              </w:rPr>
            </w:pPr>
            <w:r w:rsidRPr="00A47B8F">
              <w:rPr>
                <w:rFonts w:ascii="Times New Roman" w:hAnsi="Times New Roman"/>
                <w:i/>
                <w:sz w:val="24"/>
                <w:szCs w:val="24"/>
              </w:rPr>
              <w:t>99,6</w:t>
            </w:r>
          </w:p>
        </w:tc>
        <w:tc>
          <w:tcPr>
            <w:tcW w:w="1418" w:type="dxa"/>
          </w:tcPr>
          <w:p w:rsidR="005B051D" w:rsidRPr="00763918" w:rsidRDefault="00F73AF5" w:rsidP="005B051D">
            <w:pPr>
              <w:spacing w:line="360" w:lineRule="auto"/>
              <w:jc w:val="center"/>
              <w:rPr>
                <w:rFonts w:ascii="Times New Roman" w:hAnsi="Times New Roman"/>
                <w:sz w:val="24"/>
                <w:szCs w:val="24"/>
              </w:rPr>
            </w:pPr>
            <w:r>
              <w:rPr>
                <w:rFonts w:ascii="Times New Roman" w:hAnsi="Times New Roman"/>
                <w:sz w:val="24"/>
                <w:szCs w:val="24"/>
              </w:rPr>
              <w:t>405716</w:t>
            </w:r>
          </w:p>
        </w:tc>
        <w:tc>
          <w:tcPr>
            <w:tcW w:w="992" w:type="dxa"/>
          </w:tcPr>
          <w:p w:rsidR="005B051D" w:rsidRPr="00763918" w:rsidRDefault="00CB512A" w:rsidP="005B051D">
            <w:pPr>
              <w:spacing w:line="360" w:lineRule="auto"/>
              <w:jc w:val="center"/>
              <w:rPr>
                <w:rFonts w:ascii="Times New Roman" w:hAnsi="Times New Roman"/>
                <w:sz w:val="24"/>
                <w:szCs w:val="24"/>
              </w:rPr>
            </w:pPr>
            <w:r>
              <w:rPr>
                <w:rFonts w:ascii="Times New Roman" w:hAnsi="Times New Roman"/>
                <w:sz w:val="24"/>
                <w:szCs w:val="24"/>
              </w:rPr>
              <w:t>104,4</w:t>
            </w:r>
          </w:p>
        </w:tc>
      </w:tr>
      <w:tr w:rsidR="005B051D" w:rsidTr="00F2146C">
        <w:tc>
          <w:tcPr>
            <w:tcW w:w="2235" w:type="dxa"/>
          </w:tcPr>
          <w:p w:rsidR="005B051D" w:rsidRPr="00763918" w:rsidRDefault="005B051D" w:rsidP="005B051D">
            <w:pPr>
              <w:jc w:val="both"/>
              <w:rPr>
                <w:rFonts w:ascii="Times New Roman" w:hAnsi="Times New Roman"/>
                <w:sz w:val="24"/>
                <w:szCs w:val="24"/>
              </w:rPr>
            </w:pPr>
            <w:r w:rsidRPr="00763918">
              <w:rPr>
                <w:rFonts w:ascii="Times New Roman" w:hAnsi="Times New Roman"/>
                <w:sz w:val="24"/>
                <w:szCs w:val="24"/>
              </w:rPr>
              <w:t>Доходи від надання послуг (виконання робіт)</w:t>
            </w:r>
          </w:p>
        </w:tc>
        <w:tc>
          <w:tcPr>
            <w:tcW w:w="1417" w:type="dxa"/>
          </w:tcPr>
          <w:p w:rsidR="005B051D" w:rsidRPr="00E41476" w:rsidRDefault="00E41476" w:rsidP="005B051D">
            <w:pPr>
              <w:spacing w:line="360" w:lineRule="auto"/>
              <w:jc w:val="center"/>
              <w:rPr>
                <w:rFonts w:ascii="Times New Roman" w:hAnsi="Times New Roman"/>
                <w:sz w:val="24"/>
                <w:szCs w:val="24"/>
                <w:lang w:val="en-US"/>
              </w:rPr>
            </w:pPr>
            <w:r>
              <w:rPr>
                <w:rFonts w:ascii="Times New Roman" w:hAnsi="Times New Roman"/>
                <w:sz w:val="24"/>
                <w:szCs w:val="24"/>
                <w:lang w:val="en-US"/>
              </w:rPr>
              <w:t>26671</w:t>
            </w:r>
          </w:p>
        </w:tc>
        <w:tc>
          <w:tcPr>
            <w:tcW w:w="992" w:type="dxa"/>
          </w:tcPr>
          <w:p w:rsidR="005B051D" w:rsidRPr="00A47B8F" w:rsidRDefault="00A47B8F" w:rsidP="005B051D">
            <w:pPr>
              <w:spacing w:line="360" w:lineRule="auto"/>
              <w:jc w:val="center"/>
              <w:rPr>
                <w:rFonts w:ascii="Times New Roman" w:hAnsi="Times New Roman"/>
                <w:i/>
                <w:sz w:val="24"/>
                <w:szCs w:val="24"/>
              </w:rPr>
            </w:pPr>
            <w:r>
              <w:rPr>
                <w:rFonts w:ascii="Times New Roman" w:hAnsi="Times New Roman"/>
                <w:i/>
                <w:sz w:val="24"/>
                <w:szCs w:val="24"/>
              </w:rPr>
              <w:t>0,3</w:t>
            </w:r>
          </w:p>
        </w:tc>
        <w:tc>
          <w:tcPr>
            <w:tcW w:w="1418" w:type="dxa"/>
          </w:tcPr>
          <w:p w:rsidR="005B051D" w:rsidRPr="00E41476" w:rsidRDefault="00E41476" w:rsidP="005B051D">
            <w:pPr>
              <w:spacing w:line="360" w:lineRule="auto"/>
              <w:jc w:val="center"/>
              <w:rPr>
                <w:rFonts w:ascii="Times New Roman" w:hAnsi="Times New Roman"/>
                <w:sz w:val="24"/>
                <w:szCs w:val="24"/>
                <w:lang w:val="en-US"/>
              </w:rPr>
            </w:pPr>
            <w:r>
              <w:rPr>
                <w:rFonts w:ascii="Times New Roman" w:hAnsi="Times New Roman"/>
                <w:sz w:val="24"/>
                <w:szCs w:val="24"/>
                <w:lang w:val="en-US"/>
              </w:rPr>
              <w:t>7311</w:t>
            </w:r>
          </w:p>
        </w:tc>
        <w:tc>
          <w:tcPr>
            <w:tcW w:w="992" w:type="dxa"/>
          </w:tcPr>
          <w:p w:rsidR="005B051D" w:rsidRPr="00A47B8F" w:rsidRDefault="00A47B8F" w:rsidP="005B051D">
            <w:pPr>
              <w:spacing w:line="360" w:lineRule="auto"/>
              <w:jc w:val="center"/>
              <w:rPr>
                <w:rFonts w:ascii="Times New Roman" w:hAnsi="Times New Roman"/>
                <w:i/>
                <w:sz w:val="24"/>
                <w:szCs w:val="24"/>
              </w:rPr>
            </w:pPr>
            <w:r w:rsidRPr="00A47B8F">
              <w:rPr>
                <w:rFonts w:ascii="Times New Roman" w:hAnsi="Times New Roman"/>
                <w:i/>
                <w:sz w:val="24"/>
                <w:szCs w:val="24"/>
              </w:rPr>
              <w:t>0,1</w:t>
            </w:r>
          </w:p>
        </w:tc>
        <w:tc>
          <w:tcPr>
            <w:tcW w:w="1418" w:type="dxa"/>
          </w:tcPr>
          <w:p w:rsidR="005B051D" w:rsidRPr="00763918" w:rsidRDefault="004E1C01" w:rsidP="005B051D">
            <w:pPr>
              <w:spacing w:line="360" w:lineRule="auto"/>
              <w:jc w:val="center"/>
              <w:rPr>
                <w:rFonts w:ascii="Times New Roman" w:hAnsi="Times New Roman"/>
                <w:sz w:val="24"/>
                <w:szCs w:val="24"/>
              </w:rPr>
            </w:pPr>
            <w:r>
              <w:rPr>
                <w:rFonts w:ascii="Times New Roman" w:hAnsi="Times New Roman"/>
                <w:sz w:val="24"/>
                <w:szCs w:val="24"/>
              </w:rPr>
              <w:t>-19360</w:t>
            </w:r>
          </w:p>
        </w:tc>
        <w:tc>
          <w:tcPr>
            <w:tcW w:w="992" w:type="dxa"/>
          </w:tcPr>
          <w:p w:rsidR="005B051D" w:rsidRPr="00763918" w:rsidRDefault="00CB512A" w:rsidP="005B051D">
            <w:pPr>
              <w:spacing w:line="360" w:lineRule="auto"/>
              <w:jc w:val="center"/>
              <w:rPr>
                <w:rFonts w:ascii="Times New Roman" w:hAnsi="Times New Roman"/>
                <w:sz w:val="24"/>
                <w:szCs w:val="24"/>
              </w:rPr>
            </w:pPr>
            <w:r>
              <w:rPr>
                <w:rFonts w:ascii="Times New Roman" w:hAnsi="Times New Roman"/>
                <w:sz w:val="24"/>
                <w:szCs w:val="24"/>
              </w:rPr>
              <w:t>-27,4</w:t>
            </w:r>
          </w:p>
        </w:tc>
      </w:tr>
      <w:tr w:rsidR="005B051D" w:rsidTr="00F2146C">
        <w:tc>
          <w:tcPr>
            <w:tcW w:w="2235" w:type="dxa"/>
          </w:tcPr>
          <w:p w:rsidR="005B051D" w:rsidRPr="00763918" w:rsidRDefault="005B051D" w:rsidP="005B051D">
            <w:pPr>
              <w:jc w:val="both"/>
              <w:rPr>
                <w:rFonts w:ascii="Times New Roman" w:hAnsi="Times New Roman"/>
                <w:sz w:val="24"/>
                <w:szCs w:val="24"/>
              </w:rPr>
            </w:pPr>
            <w:r w:rsidRPr="00763918">
              <w:rPr>
                <w:rStyle w:val="af4"/>
                <w:rFonts w:ascii="Times New Roman" w:hAnsi="Times New Roman"/>
                <w:i w:val="0"/>
                <w:sz w:val="24"/>
                <w:szCs w:val="24"/>
              </w:rPr>
              <w:t>Інші доходи від обмінних операцій</w:t>
            </w:r>
          </w:p>
        </w:tc>
        <w:tc>
          <w:tcPr>
            <w:tcW w:w="1417" w:type="dxa"/>
          </w:tcPr>
          <w:p w:rsidR="005B051D" w:rsidRPr="00E41476" w:rsidRDefault="00E41476" w:rsidP="005B051D">
            <w:pPr>
              <w:spacing w:line="360" w:lineRule="auto"/>
              <w:jc w:val="center"/>
              <w:rPr>
                <w:rFonts w:ascii="Times New Roman" w:hAnsi="Times New Roman"/>
                <w:sz w:val="24"/>
                <w:szCs w:val="24"/>
                <w:lang w:val="en-US"/>
              </w:rPr>
            </w:pPr>
            <w:r>
              <w:rPr>
                <w:rFonts w:ascii="Times New Roman" w:hAnsi="Times New Roman"/>
                <w:sz w:val="24"/>
                <w:szCs w:val="24"/>
                <w:lang w:val="en-US"/>
              </w:rPr>
              <w:t>32257</w:t>
            </w:r>
          </w:p>
        </w:tc>
        <w:tc>
          <w:tcPr>
            <w:tcW w:w="992" w:type="dxa"/>
          </w:tcPr>
          <w:p w:rsidR="005B051D" w:rsidRPr="00A47B8F" w:rsidRDefault="00A47B8F" w:rsidP="005B051D">
            <w:pPr>
              <w:spacing w:line="360" w:lineRule="auto"/>
              <w:jc w:val="center"/>
              <w:rPr>
                <w:rFonts w:ascii="Times New Roman" w:hAnsi="Times New Roman"/>
                <w:i/>
                <w:sz w:val="24"/>
                <w:szCs w:val="24"/>
              </w:rPr>
            </w:pPr>
            <w:r>
              <w:rPr>
                <w:rFonts w:ascii="Times New Roman" w:hAnsi="Times New Roman"/>
                <w:i/>
                <w:sz w:val="24"/>
                <w:szCs w:val="24"/>
              </w:rPr>
              <w:t>0,4</w:t>
            </w:r>
          </w:p>
        </w:tc>
        <w:tc>
          <w:tcPr>
            <w:tcW w:w="1418" w:type="dxa"/>
          </w:tcPr>
          <w:p w:rsidR="005B051D" w:rsidRPr="00E41476" w:rsidRDefault="00E41476" w:rsidP="005B051D">
            <w:pPr>
              <w:spacing w:line="36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35396</w:t>
            </w:r>
          </w:p>
        </w:tc>
        <w:tc>
          <w:tcPr>
            <w:tcW w:w="992" w:type="dxa"/>
          </w:tcPr>
          <w:p w:rsidR="005B051D" w:rsidRPr="00A47B8F" w:rsidRDefault="00A47B8F" w:rsidP="005B051D">
            <w:pPr>
              <w:spacing w:line="360" w:lineRule="auto"/>
              <w:jc w:val="center"/>
              <w:rPr>
                <w:rFonts w:ascii="Times New Roman" w:hAnsi="Times New Roman"/>
                <w:i/>
                <w:sz w:val="24"/>
                <w:szCs w:val="24"/>
              </w:rPr>
            </w:pPr>
            <w:r w:rsidRPr="00A47B8F">
              <w:rPr>
                <w:rFonts w:ascii="Times New Roman" w:hAnsi="Times New Roman"/>
                <w:i/>
                <w:sz w:val="24"/>
                <w:szCs w:val="24"/>
              </w:rPr>
              <w:t>0,3</w:t>
            </w:r>
          </w:p>
        </w:tc>
        <w:tc>
          <w:tcPr>
            <w:tcW w:w="1418" w:type="dxa"/>
          </w:tcPr>
          <w:p w:rsidR="005B051D" w:rsidRPr="00763918" w:rsidRDefault="004E1C01" w:rsidP="005B051D">
            <w:pPr>
              <w:spacing w:line="360" w:lineRule="auto"/>
              <w:jc w:val="center"/>
              <w:rPr>
                <w:rFonts w:ascii="Times New Roman" w:hAnsi="Times New Roman"/>
                <w:sz w:val="24"/>
                <w:szCs w:val="24"/>
              </w:rPr>
            </w:pPr>
            <w:r>
              <w:rPr>
                <w:rFonts w:ascii="Times New Roman" w:hAnsi="Times New Roman"/>
                <w:sz w:val="24"/>
                <w:szCs w:val="24"/>
              </w:rPr>
              <w:t>3139</w:t>
            </w:r>
          </w:p>
        </w:tc>
        <w:tc>
          <w:tcPr>
            <w:tcW w:w="992" w:type="dxa"/>
          </w:tcPr>
          <w:p w:rsidR="005B051D" w:rsidRPr="00763918" w:rsidRDefault="00CB512A" w:rsidP="005B051D">
            <w:pPr>
              <w:spacing w:line="360" w:lineRule="auto"/>
              <w:jc w:val="center"/>
              <w:rPr>
                <w:rFonts w:ascii="Times New Roman" w:hAnsi="Times New Roman"/>
                <w:sz w:val="24"/>
                <w:szCs w:val="24"/>
              </w:rPr>
            </w:pPr>
            <w:r>
              <w:rPr>
                <w:rFonts w:ascii="Times New Roman" w:hAnsi="Times New Roman"/>
                <w:sz w:val="24"/>
                <w:szCs w:val="24"/>
              </w:rPr>
              <w:t>109,7</w:t>
            </w:r>
          </w:p>
        </w:tc>
      </w:tr>
      <w:tr w:rsidR="005B051D" w:rsidTr="00F2146C">
        <w:tc>
          <w:tcPr>
            <w:tcW w:w="2235" w:type="dxa"/>
          </w:tcPr>
          <w:p w:rsidR="005B051D" w:rsidRPr="00763918" w:rsidRDefault="005B051D" w:rsidP="005B051D">
            <w:pPr>
              <w:jc w:val="both"/>
              <w:rPr>
                <w:rFonts w:ascii="Times New Roman" w:hAnsi="Times New Roman"/>
                <w:b/>
                <w:sz w:val="24"/>
                <w:szCs w:val="24"/>
              </w:rPr>
            </w:pPr>
            <w:r w:rsidRPr="00763918">
              <w:rPr>
                <w:rFonts w:ascii="Times New Roman" w:hAnsi="Times New Roman"/>
                <w:b/>
                <w:sz w:val="24"/>
                <w:szCs w:val="24"/>
              </w:rPr>
              <w:t>Усього доходів від обмінних операцій</w:t>
            </w:r>
          </w:p>
        </w:tc>
        <w:tc>
          <w:tcPr>
            <w:tcW w:w="1417" w:type="dxa"/>
          </w:tcPr>
          <w:p w:rsidR="005B051D" w:rsidRPr="00FC36AA" w:rsidRDefault="00E41476" w:rsidP="005B051D">
            <w:pPr>
              <w:spacing w:line="360" w:lineRule="auto"/>
              <w:jc w:val="center"/>
              <w:rPr>
                <w:rFonts w:ascii="Times New Roman" w:hAnsi="Times New Roman"/>
                <w:b/>
                <w:sz w:val="24"/>
                <w:szCs w:val="24"/>
                <w:lang w:val="en-US"/>
              </w:rPr>
            </w:pPr>
            <w:r w:rsidRPr="00FC36AA">
              <w:rPr>
                <w:rFonts w:ascii="Times New Roman" w:hAnsi="Times New Roman"/>
                <w:b/>
                <w:sz w:val="24"/>
                <w:szCs w:val="24"/>
                <w:lang w:val="en-US"/>
              </w:rPr>
              <w:t>9177343</w:t>
            </w:r>
          </w:p>
        </w:tc>
        <w:tc>
          <w:tcPr>
            <w:tcW w:w="992" w:type="dxa"/>
          </w:tcPr>
          <w:p w:rsidR="005B051D" w:rsidRPr="00FC36AA" w:rsidRDefault="00E916BE" w:rsidP="005B051D">
            <w:pPr>
              <w:spacing w:line="360" w:lineRule="auto"/>
              <w:jc w:val="center"/>
              <w:rPr>
                <w:rFonts w:ascii="Times New Roman" w:hAnsi="Times New Roman"/>
                <w:b/>
                <w:sz w:val="24"/>
                <w:szCs w:val="24"/>
              </w:rPr>
            </w:pPr>
            <w:r>
              <w:rPr>
                <w:rFonts w:ascii="Times New Roman" w:hAnsi="Times New Roman"/>
                <w:b/>
                <w:sz w:val="24"/>
                <w:szCs w:val="24"/>
              </w:rPr>
              <w:t>85,7</w:t>
            </w:r>
          </w:p>
        </w:tc>
        <w:tc>
          <w:tcPr>
            <w:tcW w:w="1418" w:type="dxa"/>
          </w:tcPr>
          <w:p w:rsidR="005B051D" w:rsidRPr="00FC36AA" w:rsidRDefault="00E41476" w:rsidP="005B051D">
            <w:pPr>
              <w:spacing w:line="360" w:lineRule="auto"/>
              <w:jc w:val="center"/>
              <w:rPr>
                <w:rFonts w:ascii="Times New Roman" w:hAnsi="Times New Roman"/>
                <w:b/>
                <w:sz w:val="24"/>
                <w:szCs w:val="24"/>
                <w:lang w:val="en-US"/>
              </w:rPr>
            </w:pPr>
            <w:r w:rsidRPr="00FC36AA">
              <w:rPr>
                <w:rFonts w:ascii="Times New Roman" w:hAnsi="Times New Roman"/>
                <w:b/>
                <w:sz w:val="24"/>
                <w:szCs w:val="24"/>
                <w:lang w:val="en-US"/>
              </w:rPr>
              <w:t>9566838</w:t>
            </w:r>
          </w:p>
        </w:tc>
        <w:tc>
          <w:tcPr>
            <w:tcW w:w="992" w:type="dxa"/>
          </w:tcPr>
          <w:p w:rsidR="005B051D" w:rsidRPr="00FC36AA" w:rsidRDefault="00A47B8F" w:rsidP="005B051D">
            <w:pPr>
              <w:spacing w:line="360" w:lineRule="auto"/>
              <w:jc w:val="center"/>
              <w:rPr>
                <w:rFonts w:ascii="Times New Roman" w:hAnsi="Times New Roman"/>
                <w:b/>
                <w:sz w:val="24"/>
                <w:szCs w:val="24"/>
              </w:rPr>
            </w:pPr>
            <w:r>
              <w:rPr>
                <w:rFonts w:ascii="Times New Roman" w:hAnsi="Times New Roman"/>
                <w:b/>
                <w:sz w:val="24"/>
                <w:szCs w:val="24"/>
              </w:rPr>
              <w:t>90</w:t>
            </w:r>
          </w:p>
        </w:tc>
        <w:tc>
          <w:tcPr>
            <w:tcW w:w="1418" w:type="dxa"/>
          </w:tcPr>
          <w:p w:rsidR="005B051D" w:rsidRPr="00FC36AA" w:rsidRDefault="009951F3" w:rsidP="005B051D">
            <w:pPr>
              <w:spacing w:line="360" w:lineRule="auto"/>
              <w:jc w:val="center"/>
              <w:rPr>
                <w:rFonts w:ascii="Times New Roman" w:hAnsi="Times New Roman"/>
                <w:b/>
                <w:sz w:val="24"/>
                <w:szCs w:val="24"/>
              </w:rPr>
            </w:pPr>
            <w:r>
              <w:rPr>
                <w:rFonts w:ascii="Times New Roman" w:hAnsi="Times New Roman"/>
                <w:b/>
                <w:sz w:val="24"/>
                <w:szCs w:val="24"/>
              </w:rPr>
              <w:t>389495</w:t>
            </w:r>
          </w:p>
        </w:tc>
        <w:tc>
          <w:tcPr>
            <w:tcW w:w="992" w:type="dxa"/>
          </w:tcPr>
          <w:p w:rsidR="005B051D" w:rsidRPr="00763918" w:rsidRDefault="00D476B8" w:rsidP="005B051D">
            <w:pPr>
              <w:spacing w:line="360" w:lineRule="auto"/>
              <w:jc w:val="center"/>
              <w:rPr>
                <w:rFonts w:ascii="Times New Roman" w:hAnsi="Times New Roman"/>
                <w:sz w:val="24"/>
                <w:szCs w:val="24"/>
              </w:rPr>
            </w:pPr>
            <w:r>
              <w:rPr>
                <w:rFonts w:ascii="Times New Roman" w:hAnsi="Times New Roman"/>
                <w:sz w:val="24"/>
                <w:szCs w:val="24"/>
              </w:rPr>
              <w:t>104,2</w:t>
            </w:r>
          </w:p>
        </w:tc>
      </w:tr>
      <w:tr w:rsidR="00936F0A" w:rsidRPr="00763918" w:rsidTr="00F2146C">
        <w:tc>
          <w:tcPr>
            <w:tcW w:w="2235" w:type="dxa"/>
          </w:tcPr>
          <w:p w:rsidR="00936F0A" w:rsidRPr="00763918" w:rsidRDefault="00936F0A" w:rsidP="00D6697E">
            <w:pPr>
              <w:jc w:val="both"/>
              <w:rPr>
                <w:rFonts w:ascii="Times New Roman" w:hAnsi="Times New Roman"/>
                <w:sz w:val="24"/>
                <w:szCs w:val="24"/>
              </w:rPr>
            </w:pPr>
            <w:r>
              <w:rPr>
                <w:rFonts w:ascii="Times New Roman" w:hAnsi="Times New Roman"/>
                <w:sz w:val="24"/>
                <w:szCs w:val="24"/>
              </w:rPr>
              <w:t>Трансферти</w:t>
            </w:r>
          </w:p>
        </w:tc>
        <w:tc>
          <w:tcPr>
            <w:tcW w:w="1417" w:type="dxa"/>
          </w:tcPr>
          <w:p w:rsidR="00936F0A" w:rsidRPr="004F0708" w:rsidRDefault="00936F0A" w:rsidP="00D6697E">
            <w:pPr>
              <w:spacing w:line="360" w:lineRule="auto"/>
              <w:jc w:val="center"/>
              <w:rPr>
                <w:rFonts w:ascii="Times New Roman" w:hAnsi="Times New Roman"/>
                <w:sz w:val="24"/>
                <w:szCs w:val="24"/>
              </w:rPr>
            </w:pPr>
            <w:r>
              <w:rPr>
                <w:rFonts w:ascii="Times New Roman" w:hAnsi="Times New Roman"/>
                <w:sz w:val="24"/>
                <w:szCs w:val="24"/>
              </w:rPr>
              <w:t>1532979</w:t>
            </w:r>
          </w:p>
        </w:tc>
        <w:tc>
          <w:tcPr>
            <w:tcW w:w="992" w:type="dxa"/>
          </w:tcPr>
          <w:p w:rsidR="00936F0A" w:rsidRPr="00A47B8F" w:rsidRDefault="00A47B8F" w:rsidP="00D6697E">
            <w:pPr>
              <w:spacing w:line="360" w:lineRule="auto"/>
              <w:jc w:val="center"/>
              <w:rPr>
                <w:rFonts w:ascii="Times New Roman" w:hAnsi="Times New Roman"/>
                <w:i/>
                <w:sz w:val="24"/>
                <w:szCs w:val="24"/>
              </w:rPr>
            </w:pPr>
            <w:r w:rsidRPr="00A47B8F">
              <w:rPr>
                <w:rFonts w:ascii="Times New Roman" w:hAnsi="Times New Roman"/>
                <w:i/>
                <w:sz w:val="24"/>
                <w:szCs w:val="24"/>
              </w:rPr>
              <w:t>100</w:t>
            </w:r>
          </w:p>
        </w:tc>
        <w:tc>
          <w:tcPr>
            <w:tcW w:w="1418" w:type="dxa"/>
          </w:tcPr>
          <w:p w:rsidR="00936F0A" w:rsidRPr="004F0708" w:rsidRDefault="00936F0A" w:rsidP="00D6697E">
            <w:pPr>
              <w:spacing w:line="360" w:lineRule="auto"/>
              <w:jc w:val="center"/>
              <w:rPr>
                <w:rFonts w:ascii="Times New Roman" w:hAnsi="Times New Roman"/>
                <w:sz w:val="24"/>
                <w:szCs w:val="24"/>
              </w:rPr>
            </w:pPr>
            <w:r>
              <w:rPr>
                <w:rFonts w:ascii="Times New Roman" w:hAnsi="Times New Roman"/>
                <w:sz w:val="24"/>
                <w:szCs w:val="24"/>
              </w:rPr>
              <w:t>1072914</w:t>
            </w:r>
          </w:p>
        </w:tc>
        <w:tc>
          <w:tcPr>
            <w:tcW w:w="992" w:type="dxa"/>
          </w:tcPr>
          <w:p w:rsidR="00936F0A" w:rsidRPr="00A47B8F" w:rsidRDefault="00A47B8F" w:rsidP="00D6697E">
            <w:pPr>
              <w:spacing w:line="360" w:lineRule="auto"/>
              <w:jc w:val="center"/>
              <w:rPr>
                <w:rFonts w:ascii="Times New Roman" w:hAnsi="Times New Roman"/>
                <w:i/>
                <w:sz w:val="24"/>
                <w:szCs w:val="24"/>
              </w:rPr>
            </w:pPr>
            <w:r w:rsidRPr="00A47B8F">
              <w:rPr>
                <w:rFonts w:ascii="Times New Roman" w:hAnsi="Times New Roman"/>
                <w:i/>
                <w:sz w:val="24"/>
                <w:szCs w:val="24"/>
              </w:rPr>
              <w:t>100</w:t>
            </w:r>
          </w:p>
        </w:tc>
        <w:tc>
          <w:tcPr>
            <w:tcW w:w="1418"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-460065</w:t>
            </w:r>
          </w:p>
        </w:tc>
        <w:tc>
          <w:tcPr>
            <w:tcW w:w="992"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70,0</w:t>
            </w:r>
          </w:p>
        </w:tc>
      </w:tr>
      <w:tr w:rsidR="00936F0A" w:rsidRPr="00261A8F" w:rsidTr="00F2146C">
        <w:tc>
          <w:tcPr>
            <w:tcW w:w="2235" w:type="dxa"/>
          </w:tcPr>
          <w:p w:rsidR="00936F0A" w:rsidRPr="00910D69" w:rsidRDefault="00936F0A" w:rsidP="00D6697E">
            <w:pPr>
              <w:jc w:val="both"/>
              <w:rPr>
                <w:rFonts w:ascii="Times New Roman" w:hAnsi="Times New Roman"/>
                <w:b/>
                <w:sz w:val="24"/>
                <w:szCs w:val="24"/>
              </w:rPr>
            </w:pPr>
            <w:r w:rsidRPr="00910D69">
              <w:rPr>
                <w:rFonts w:ascii="Times New Roman" w:hAnsi="Times New Roman"/>
                <w:b/>
                <w:sz w:val="24"/>
                <w:szCs w:val="24"/>
              </w:rPr>
              <w:t xml:space="preserve">Усього доходів від </w:t>
            </w:r>
            <w:r w:rsidR="009F4F69">
              <w:rPr>
                <w:rFonts w:ascii="Times New Roman" w:hAnsi="Times New Roman"/>
                <w:b/>
                <w:sz w:val="24"/>
                <w:szCs w:val="24"/>
              </w:rPr>
              <w:t>не</w:t>
            </w:r>
            <w:r w:rsidRPr="00910D69">
              <w:rPr>
                <w:rFonts w:ascii="Times New Roman" w:hAnsi="Times New Roman"/>
                <w:b/>
                <w:sz w:val="24"/>
                <w:szCs w:val="24"/>
              </w:rPr>
              <w:t>обмінних операцій</w:t>
            </w:r>
          </w:p>
        </w:tc>
        <w:tc>
          <w:tcPr>
            <w:tcW w:w="1417" w:type="dxa"/>
          </w:tcPr>
          <w:p w:rsidR="00936F0A" w:rsidRPr="00910D69" w:rsidRDefault="00936F0A" w:rsidP="00D6697E">
            <w:pPr>
              <w:spacing w:line="360" w:lineRule="auto"/>
              <w:jc w:val="center"/>
              <w:rPr>
                <w:rFonts w:ascii="Times New Roman" w:hAnsi="Times New Roman"/>
                <w:b/>
                <w:sz w:val="24"/>
                <w:szCs w:val="24"/>
                <w:lang w:val="en-US"/>
              </w:rPr>
            </w:pPr>
            <w:r w:rsidRPr="00910D69">
              <w:rPr>
                <w:rFonts w:ascii="Times New Roman" w:hAnsi="Times New Roman"/>
                <w:b/>
                <w:sz w:val="24"/>
                <w:szCs w:val="24"/>
              </w:rPr>
              <w:t>1532979</w:t>
            </w:r>
          </w:p>
        </w:tc>
        <w:tc>
          <w:tcPr>
            <w:tcW w:w="992" w:type="dxa"/>
          </w:tcPr>
          <w:p w:rsidR="00936F0A" w:rsidRPr="00910D69" w:rsidRDefault="00A47B8F" w:rsidP="00D6697E">
            <w:pPr>
              <w:spacing w:line="360" w:lineRule="auto"/>
              <w:jc w:val="center"/>
              <w:rPr>
                <w:rFonts w:ascii="Times New Roman" w:hAnsi="Times New Roman"/>
                <w:b/>
                <w:sz w:val="24"/>
                <w:szCs w:val="24"/>
              </w:rPr>
            </w:pPr>
            <w:r>
              <w:rPr>
                <w:rFonts w:ascii="Times New Roman" w:hAnsi="Times New Roman"/>
                <w:b/>
                <w:sz w:val="24"/>
                <w:szCs w:val="24"/>
              </w:rPr>
              <w:t>14,3</w:t>
            </w:r>
          </w:p>
        </w:tc>
        <w:tc>
          <w:tcPr>
            <w:tcW w:w="1418" w:type="dxa"/>
          </w:tcPr>
          <w:p w:rsidR="00936F0A" w:rsidRPr="00910D69" w:rsidRDefault="00936F0A" w:rsidP="00D6697E">
            <w:pPr>
              <w:spacing w:line="360" w:lineRule="auto"/>
              <w:jc w:val="center"/>
              <w:rPr>
                <w:rFonts w:ascii="Times New Roman" w:hAnsi="Times New Roman"/>
                <w:b/>
                <w:sz w:val="24"/>
                <w:szCs w:val="24"/>
                <w:lang w:val="en-US"/>
              </w:rPr>
            </w:pPr>
            <w:r w:rsidRPr="00910D69">
              <w:rPr>
                <w:rFonts w:ascii="Times New Roman" w:hAnsi="Times New Roman"/>
                <w:b/>
                <w:sz w:val="24"/>
                <w:szCs w:val="24"/>
              </w:rPr>
              <w:t>1072914</w:t>
            </w:r>
          </w:p>
        </w:tc>
        <w:tc>
          <w:tcPr>
            <w:tcW w:w="992" w:type="dxa"/>
          </w:tcPr>
          <w:p w:rsidR="00936F0A" w:rsidRPr="00910D69" w:rsidRDefault="00A47B8F" w:rsidP="00D6697E">
            <w:pPr>
              <w:spacing w:line="360" w:lineRule="auto"/>
              <w:jc w:val="center"/>
              <w:rPr>
                <w:rFonts w:ascii="Times New Roman" w:hAnsi="Times New Roman"/>
                <w:b/>
                <w:sz w:val="24"/>
                <w:szCs w:val="24"/>
              </w:rPr>
            </w:pPr>
            <w:r>
              <w:rPr>
                <w:rFonts w:ascii="Times New Roman" w:hAnsi="Times New Roman"/>
                <w:b/>
                <w:sz w:val="24"/>
                <w:szCs w:val="24"/>
              </w:rPr>
              <w:t>10</w:t>
            </w:r>
          </w:p>
        </w:tc>
        <w:tc>
          <w:tcPr>
            <w:tcW w:w="1418" w:type="dxa"/>
          </w:tcPr>
          <w:p w:rsidR="00936F0A" w:rsidRPr="00261A8F" w:rsidRDefault="00936F0A" w:rsidP="00D6697E">
            <w:pPr>
              <w:spacing w:line="360" w:lineRule="auto"/>
              <w:jc w:val="center"/>
              <w:rPr>
                <w:rFonts w:ascii="Times New Roman" w:hAnsi="Times New Roman"/>
                <w:b/>
                <w:sz w:val="24"/>
                <w:szCs w:val="24"/>
              </w:rPr>
            </w:pPr>
            <w:r w:rsidRPr="00261A8F">
              <w:rPr>
                <w:rFonts w:ascii="Times New Roman" w:hAnsi="Times New Roman"/>
                <w:b/>
                <w:sz w:val="24"/>
                <w:szCs w:val="24"/>
              </w:rPr>
              <w:t>-460065</w:t>
            </w:r>
          </w:p>
        </w:tc>
        <w:tc>
          <w:tcPr>
            <w:tcW w:w="992" w:type="dxa"/>
          </w:tcPr>
          <w:p w:rsidR="00936F0A" w:rsidRPr="00936F0A" w:rsidRDefault="00936F0A" w:rsidP="00D6697E">
            <w:pPr>
              <w:spacing w:line="360" w:lineRule="auto"/>
              <w:jc w:val="center"/>
              <w:rPr>
                <w:rFonts w:ascii="Times New Roman" w:hAnsi="Times New Roman"/>
                <w:sz w:val="24"/>
                <w:szCs w:val="24"/>
              </w:rPr>
            </w:pPr>
            <w:r w:rsidRPr="00936F0A">
              <w:rPr>
                <w:rFonts w:ascii="Times New Roman" w:hAnsi="Times New Roman"/>
                <w:sz w:val="24"/>
                <w:szCs w:val="24"/>
              </w:rPr>
              <w:t>70,0</w:t>
            </w:r>
          </w:p>
        </w:tc>
      </w:tr>
      <w:tr w:rsidR="00936F0A" w:rsidRPr="00261A8F" w:rsidTr="00F2146C">
        <w:tc>
          <w:tcPr>
            <w:tcW w:w="2235" w:type="dxa"/>
          </w:tcPr>
          <w:p w:rsidR="00936F0A" w:rsidRPr="00910D69" w:rsidRDefault="00936F0A" w:rsidP="00D6697E">
            <w:pPr>
              <w:jc w:val="both"/>
              <w:rPr>
                <w:rFonts w:ascii="Times New Roman" w:hAnsi="Times New Roman"/>
                <w:b/>
                <w:sz w:val="24"/>
                <w:szCs w:val="24"/>
              </w:rPr>
            </w:pPr>
            <w:r>
              <w:rPr>
                <w:rFonts w:ascii="Times New Roman" w:hAnsi="Times New Roman"/>
                <w:b/>
                <w:sz w:val="24"/>
                <w:szCs w:val="24"/>
              </w:rPr>
              <w:t>Усього доходів</w:t>
            </w:r>
          </w:p>
        </w:tc>
        <w:tc>
          <w:tcPr>
            <w:tcW w:w="1417" w:type="dxa"/>
          </w:tcPr>
          <w:p w:rsidR="00936F0A" w:rsidRPr="00910D69" w:rsidRDefault="00E916BE" w:rsidP="00D6697E">
            <w:pPr>
              <w:spacing w:line="360" w:lineRule="auto"/>
              <w:jc w:val="center"/>
              <w:rPr>
                <w:rFonts w:ascii="Times New Roman" w:hAnsi="Times New Roman"/>
                <w:b/>
                <w:sz w:val="24"/>
                <w:szCs w:val="24"/>
              </w:rPr>
            </w:pPr>
            <w:r>
              <w:rPr>
                <w:rFonts w:ascii="Times New Roman" w:hAnsi="Times New Roman"/>
                <w:b/>
                <w:sz w:val="24"/>
                <w:szCs w:val="24"/>
              </w:rPr>
              <w:t>10710322</w:t>
            </w:r>
          </w:p>
        </w:tc>
        <w:tc>
          <w:tcPr>
            <w:tcW w:w="992" w:type="dxa"/>
          </w:tcPr>
          <w:p w:rsidR="00936F0A" w:rsidRPr="00910D69" w:rsidRDefault="00936F0A" w:rsidP="00D6697E">
            <w:pPr>
              <w:spacing w:line="360" w:lineRule="auto"/>
              <w:jc w:val="center"/>
              <w:rPr>
                <w:rFonts w:ascii="Times New Roman" w:hAnsi="Times New Roman"/>
                <w:b/>
                <w:sz w:val="24"/>
                <w:szCs w:val="24"/>
              </w:rPr>
            </w:pPr>
            <w:r w:rsidRPr="00910D69">
              <w:rPr>
                <w:rFonts w:ascii="Times New Roman" w:hAnsi="Times New Roman"/>
                <w:b/>
                <w:sz w:val="24"/>
                <w:szCs w:val="24"/>
              </w:rPr>
              <w:t>100</w:t>
            </w:r>
          </w:p>
        </w:tc>
        <w:tc>
          <w:tcPr>
            <w:tcW w:w="1418" w:type="dxa"/>
          </w:tcPr>
          <w:p w:rsidR="00936F0A" w:rsidRPr="00910D69" w:rsidRDefault="00E916BE" w:rsidP="00D6697E">
            <w:pPr>
              <w:spacing w:line="360" w:lineRule="auto"/>
              <w:jc w:val="center"/>
              <w:rPr>
                <w:rFonts w:ascii="Times New Roman" w:hAnsi="Times New Roman"/>
                <w:b/>
                <w:sz w:val="24"/>
                <w:szCs w:val="24"/>
              </w:rPr>
            </w:pPr>
            <w:r>
              <w:rPr>
                <w:rFonts w:ascii="Times New Roman" w:hAnsi="Times New Roman"/>
                <w:b/>
                <w:sz w:val="24"/>
                <w:szCs w:val="24"/>
              </w:rPr>
              <w:t>10639752</w:t>
            </w:r>
          </w:p>
        </w:tc>
        <w:tc>
          <w:tcPr>
            <w:tcW w:w="992" w:type="dxa"/>
          </w:tcPr>
          <w:p w:rsidR="00936F0A" w:rsidRPr="00910D69" w:rsidRDefault="00936F0A" w:rsidP="00D6697E">
            <w:pPr>
              <w:spacing w:line="360" w:lineRule="auto"/>
              <w:jc w:val="center"/>
              <w:rPr>
                <w:rFonts w:ascii="Times New Roman" w:hAnsi="Times New Roman"/>
                <w:b/>
                <w:sz w:val="24"/>
                <w:szCs w:val="24"/>
              </w:rPr>
            </w:pPr>
            <w:r w:rsidRPr="00910D69">
              <w:rPr>
                <w:rFonts w:ascii="Times New Roman" w:hAnsi="Times New Roman"/>
                <w:b/>
                <w:sz w:val="24"/>
                <w:szCs w:val="24"/>
              </w:rPr>
              <w:t>100</w:t>
            </w:r>
          </w:p>
        </w:tc>
        <w:tc>
          <w:tcPr>
            <w:tcW w:w="1418" w:type="dxa"/>
          </w:tcPr>
          <w:p w:rsidR="00936F0A" w:rsidRPr="00261A8F" w:rsidRDefault="00B13AE9" w:rsidP="00D6697E">
            <w:pPr>
              <w:spacing w:line="360" w:lineRule="auto"/>
              <w:jc w:val="center"/>
              <w:rPr>
                <w:rFonts w:ascii="Times New Roman" w:hAnsi="Times New Roman"/>
                <w:b/>
                <w:sz w:val="24"/>
                <w:szCs w:val="24"/>
              </w:rPr>
            </w:pPr>
            <w:r>
              <w:rPr>
                <w:rFonts w:ascii="Times New Roman" w:hAnsi="Times New Roman"/>
                <w:b/>
                <w:sz w:val="24"/>
                <w:szCs w:val="24"/>
              </w:rPr>
              <w:t>-</w:t>
            </w:r>
            <w:r w:rsidR="00A47B8F">
              <w:rPr>
                <w:rFonts w:ascii="Times New Roman" w:hAnsi="Times New Roman"/>
                <w:b/>
                <w:sz w:val="24"/>
                <w:szCs w:val="24"/>
              </w:rPr>
              <w:t>70570</w:t>
            </w:r>
          </w:p>
        </w:tc>
        <w:tc>
          <w:tcPr>
            <w:tcW w:w="992" w:type="dxa"/>
          </w:tcPr>
          <w:p w:rsidR="00936F0A" w:rsidRPr="00261A8F" w:rsidRDefault="00A47B8F" w:rsidP="00D6697E">
            <w:pPr>
              <w:spacing w:line="360" w:lineRule="auto"/>
              <w:jc w:val="center"/>
              <w:rPr>
                <w:rFonts w:ascii="Times New Roman" w:hAnsi="Times New Roman"/>
                <w:b/>
                <w:sz w:val="24"/>
                <w:szCs w:val="24"/>
              </w:rPr>
            </w:pPr>
            <w:r>
              <w:rPr>
                <w:rFonts w:ascii="Times New Roman" w:hAnsi="Times New Roman"/>
                <w:b/>
                <w:sz w:val="24"/>
                <w:szCs w:val="24"/>
              </w:rPr>
              <w:t>99,3</w:t>
            </w:r>
          </w:p>
        </w:tc>
      </w:tr>
    </w:tbl>
    <w:p w:rsidR="005B051D" w:rsidRDefault="005B051D" w:rsidP="005B051D">
      <w:pPr>
        <w:widowControl w:val="0"/>
        <w:shd w:val="clear" w:color="auto" w:fill="FFFFFF"/>
        <w:autoSpaceDE w:val="0"/>
        <w:autoSpaceDN w:val="0"/>
        <w:adjustRightInd w:val="0"/>
        <w:spacing w:after="0" w:line="360" w:lineRule="auto"/>
        <w:ind w:firstLine="709"/>
        <w:rPr>
          <w:rFonts w:ascii="Times New Roman" w:hAnsi="Times New Roman" w:cs="Times New Roman"/>
          <w:spacing w:val="-4"/>
          <w:sz w:val="28"/>
          <w:szCs w:val="28"/>
        </w:rPr>
      </w:pPr>
      <w:r>
        <w:rPr>
          <w:rFonts w:ascii="Times New Roman" w:hAnsi="Times New Roman" w:cs="Times New Roman"/>
          <w:color w:val="000000" w:themeColor="text1"/>
          <w:sz w:val="24"/>
          <w:szCs w:val="24"/>
        </w:rPr>
        <w:t xml:space="preserve">Примітка. Розраховано автора за даними </w:t>
      </w:r>
      <w:r w:rsidRPr="001C5B22">
        <w:rPr>
          <w:rFonts w:ascii="Times New Roman" w:hAnsi="Times New Roman" w:cs="Times New Roman"/>
        </w:rPr>
        <w:t>до</w:t>
      </w:r>
      <w:r>
        <w:rPr>
          <w:rFonts w:ascii="Times New Roman" w:hAnsi="Times New Roman" w:cs="Times New Roman"/>
        </w:rPr>
        <w:t xml:space="preserve">датка </w:t>
      </w:r>
      <w:r w:rsidR="0057383B">
        <w:rPr>
          <w:rFonts w:ascii="Times New Roman" w:hAnsi="Times New Roman" w:cs="Times New Roman"/>
        </w:rPr>
        <w:t>В</w:t>
      </w:r>
    </w:p>
    <w:p w:rsidR="005B051D" w:rsidRPr="00B13AE9" w:rsidRDefault="005B051D" w:rsidP="005B051D">
      <w:pPr>
        <w:widowControl w:val="0"/>
        <w:shd w:val="clear" w:color="auto" w:fill="FFFFFF"/>
        <w:autoSpaceDE w:val="0"/>
        <w:autoSpaceDN w:val="0"/>
        <w:adjustRightInd w:val="0"/>
        <w:spacing w:after="0" w:line="360" w:lineRule="auto"/>
        <w:ind w:firstLine="709"/>
        <w:jc w:val="both"/>
        <w:rPr>
          <w:rFonts w:ascii="Times New Roman" w:hAnsi="Times New Roman" w:cs="Times New Roman"/>
          <w:i/>
          <w:color w:val="000000" w:themeColor="text1"/>
          <w:sz w:val="28"/>
          <w:szCs w:val="28"/>
        </w:rPr>
      </w:pPr>
      <w:r w:rsidRPr="00563D3E">
        <w:rPr>
          <w:rFonts w:ascii="Times New Roman" w:hAnsi="Times New Roman" w:cs="Times New Roman"/>
          <w:color w:val="000000" w:themeColor="text1"/>
          <w:sz w:val="28"/>
          <w:szCs w:val="28"/>
        </w:rPr>
        <w:t xml:space="preserve">Динаміка доходів </w:t>
      </w:r>
      <w:r w:rsidR="009951F3" w:rsidRPr="00563D3E">
        <w:rPr>
          <w:rFonts w:ascii="Times New Roman" w:hAnsi="Times New Roman" w:cs="Times New Roman"/>
          <w:sz w:val="28"/>
          <w:szCs w:val="28"/>
        </w:rPr>
        <w:t xml:space="preserve">за 2019-2020 роки </w:t>
      </w:r>
      <w:r w:rsidR="009F4F69" w:rsidRPr="00563D3E">
        <w:rPr>
          <w:rFonts w:ascii="Times New Roman" w:hAnsi="Times New Roman" w:cs="Times New Roman"/>
          <w:sz w:val="28"/>
          <w:szCs w:val="28"/>
        </w:rPr>
        <w:t>щ</w:t>
      </w:r>
      <w:r w:rsidR="009F4F69" w:rsidRPr="00563D3E">
        <w:rPr>
          <w:rFonts w:ascii="Times New Roman" w:hAnsi="Times New Roman" w:cs="Times New Roman"/>
          <w:color w:val="000000" w:themeColor="text1"/>
          <w:sz w:val="28"/>
          <w:szCs w:val="28"/>
        </w:rPr>
        <w:t xml:space="preserve">одо структури </w:t>
      </w:r>
      <w:r w:rsidRPr="00563D3E">
        <w:rPr>
          <w:rFonts w:ascii="Times New Roman" w:hAnsi="Times New Roman" w:cs="Times New Roman"/>
          <w:color w:val="000000" w:themeColor="text1"/>
          <w:sz w:val="28"/>
          <w:szCs w:val="28"/>
        </w:rPr>
        <w:t xml:space="preserve">свідчить про </w:t>
      </w:r>
      <w:r w:rsidR="009F4F69" w:rsidRPr="00563D3E">
        <w:rPr>
          <w:rFonts w:ascii="Times New Roman" w:hAnsi="Times New Roman" w:cs="Times New Roman"/>
          <w:color w:val="000000" w:themeColor="text1"/>
          <w:sz w:val="28"/>
          <w:szCs w:val="28"/>
        </w:rPr>
        <w:t>те, що  2019 році 85,7 % (</w:t>
      </w:r>
      <w:r w:rsidR="009F4F69" w:rsidRPr="00563D3E">
        <w:rPr>
          <w:rFonts w:ascii="Times New Roman" w:hAnsi="Times New Roman"/>
          <w:sz w:val="28"/>
          <w:szCs w:val="28"/>
          <w:lang w:val="en-US"/>
        </w:rPr>
        <w:t>9177343</w:t>
      </w:r>
      <w:r w:rsidR="009F4F69" w:rsidRPr="00563D3E">
        <w:rPr>
          <w:rFonts w:ascii="Times New Roman" w:hAnsi="Times New Roman"/>
          <w:sz w:val="28"/>
          <w:szCs w:val="28"/>
        </w:rPr>
        <w:t xml:space="preserve"> грн.) </w:t>
      </w:r>
      <w:r w:rsidR="009F4F69" w:rsidRPr="00563D3E">
        <w:rPr>
          <w:rFonts w:ascii="Times New Roman" w:hAnsi="Times New Roman" w:cs="Times New Roman"/>
          <w:color w:val="000000" w:themeColor="text1"/>
          <w:sz w:val="28"/>
          <w:szCs w:val="28"/>
        </w:rPr>
        <w:t xml:space="preserve">припадає на </w:t>
      </w:r>
      <w:r w:rsidR="009F4F69" w:rsidRPr="00563D3E">
        <w:rPr>
          <w:rStyle w:val="af4"/>
          <w:rFonts w:ascii="Times New Roman" w:hAnsi="Times New Roman"/>
          <w:i w:val="0"/>
          <w:sz w:val="28"/>
          <w:szCs w:val="28"/>
        </w:rPr>
        <w:t>доходи від обмінних операцій та</w:t>
      </w:r>
      <w:r w:rsidR="009F4F69" w:rsidRPr="00563D3E">
        <w:rPr>
          <w:rStyle w:val="af4"/>
          <w:rFonts w:ascii="Times New Roman" w:hAnsi="Times New Roman"/>
          <w:sz w:val="28"/>
          <w:szCs w:val="28"/>
        </w:rPr>
        <w:t xml:space="preserve"> </w:t>
      </w:r>
      <w:r w:rsidR="009F4F69" w:rsidRPr="00563D3E">
        <w:rPr>
          <w:rFonts w:ascii="Times New Roman" w:hAnsi="Times New Roman"/>
          <w:sz w:val="28"/>
          <w:szCs w:val="28"/>
        </w:rPr>
        <w:t xml:space="preserve">14,3% (1532979 грн.) </w:t>
      </w:r>
      <w:r w:rsidR="009F4F69" w:rsidRPr="00563D3E">
        <w:rPr>
          <w:rFonts w:ascii="Times New Roman" w:hAnsi="Times New Roman" w:cs="Times New Roman"/>
          <w:sz w:val="28"/>
          <w:szCs w:val="28"/>
        </w:rPr>
        <w:t>−</w:t>
      </w:r>
      <w:r w:rsidR="009F4F69" w:rsidRPr="00563D3E">
        <w:rPr>
          <w:rFonts w:ascii="Times New Roman" w:hAnsi="Times New Roman"/>
          <w:sz w:val="28"/>
          <w:szCs w:val="28"/>
        </w:rPr>
        <w:t xml:space="preserve"> доходи від необмінних операцій. У 2020 році відповідно 90 % (</w:t>
      </w:r>
      <w:r w:rsidR="009F4F69" w:rsidRPr="00563D3E">
        <w:rPr>
          <w:rFonts w:ascii="Times New Roman" w:hAnsi="Times New Roman"/>
          <w:sz w:val="28"/>
          <w:szCs w:val="28"/>
          <w:lang w:val="en-US"/>
        </w:rPr>
        <w:t>9566838</w:t>
      </w:r>
      <w:r w:rsidR="009F4F69" w:rsidRPr="00563D3E">
        <w:rPr>
          <w:rFonts w:ascii="Times New Roman" w:hAnsi="Times New Roman"/>
          <w:sz w:val="28"/>
          <w:szCs w:val="28"/>
        </w:rPr>
        <w:t xml:space="preserve"> грн.) </w:t>
      </w:r>
      <w:r w:rsidR="009F4F69" w:rsidRPr="00563D3E">
        <w:rPr>
          <w:rStyle w:val="af4"/>
          <w:rFonts w:ascii="Times New Roman" w:hAnsi="Times New Roman"/>
          <w:i w:val="0"/>
          <w:sz w:val="28"/>
          <w:szCs w:val="28"/>
        </w:rPr>
        <w:t>доходи від обмінних операцій та</w:t>
      </w:r>
      <w:r w:rsidR="009F4F69" w:rsidRPr="00563D3E">
        <w:rPr>
          <w:rStyle w:val="af4"/>
          <w:rFonts w:ascii="Times New Roman" w:hAnsi="Times New Roman"/>
          <w:sz w:val="28"/>
          <w:szCs w:val="28"/>
        </w:rPr>
        <w:t xml:space="preserve"> </w:t>
      </w:r>
      <w:r w:rsidR="009F4F69" w:rsidRPr="00563D3E">
        <w:rPr>
          <w:rFonts w:ascii="Times New Roman" w:hAnsi="Times New Roman"/>
          <w:sz w:val="28"/>
          <w:szCs w:val="28"/>
        </w:rPr>
        <w:t xml:space="preserve">10% (1072914 грн.) </w:t>
      </w:r>
      <w:r w:rsidR="009F4F69" w:rsidRPr="00563D3E">
        <w:rPr>
          <w:rFonts w:ascii="Times New Roman" w:hAnsi="Times New Roman" w:cs="Times New Roman"/>
          <w:sz w:val="28"/>
          <w:szCs w:val="28"/>
        </w:rPr>
        <w:t>−</w:t>
      </w:r>
      <w:r w:rsidR="009F4F69" w:rsidRPr="00563D3E">
        <w:rPr>
          <w:rFonts w:ascii="Times New Roman" w:hAnsi="Times New Roman"/>
          <w:sz w:val="28"/>
          <w:szCs w:val="28"/>
        </w:rPr>
        <w:t xml:space="preserve"> доходи від необмінних операцій. Необхідно зазначити, що </w:t>
      </w:r>
      <w:r w:rsidRPr="00563D3E">
        <w:rPr>
          <w:rFonts w:ascii="Times New Roman" w:hAnsi="Times New Roman" w:cs="Times New Roman"/>
          <w:color w:val="000000" w:themeColor="text1"/>
          <w:sz w:val="28"/>
          <w:szCs w:val="28"/>
        </w:rPr>
        <w:lastRenderedPageBreak/>
        <w:t>зрос</w:t>
      </w:r>
      <w:r w:rsidR="009F4F69" w:rsidRPr="00563D3E">
        <w:rPr>
          <w:rFonts w:ascii="Times New Roman" w:hAnsi="Times New Roman" w:cs="Times New Roman"/>
          <w:color w:val="000000" w:themeColor="text1"/>
          <w:sz w:val="28"/>
          <w:szCs w:val="28"/>
        </w:rPr>
        <w:t>ли</w:t>
      </w:r>
      <w:r w:rsidRPr="00563D3E">
        <w:rPr>
          <w:rFonts w:ascii="Times New Roman" w:hAnsi="Times New Roman" w:cs="Times New Roman"/>
          <w:color w:val="000000" w:themeColor="text1"/>
          <w:sz w:val="28"/>
          <w:szCs w:val="28"/>
        </w:rPr>
        <w:t xml:space="preserve"> надходжен</w:t>
      </w:r>
      <w:r w:rsidR="009F4F69" w:rsidRPr="00563D3E">
        <w:rPr>
          <w:rFonts w:ascii="Times New Roman" w:hAnsi="Times New Roman" w:cs="Times New Roman"/>
          <w:color w:val="000000" w:themeColor="text1"/>
          <w:sz w:val="28"/>
          <w:szCs w:val="28"/>
        </w:rPr>
        <w:t>ня</w:t>
      </w:r>
      <w:r w:rsidRPr="00563D3E">
        <w:rPr>
          <w:rFonts w:ascii="Times New Roman" w:hAnsi="Times New Roman" w:cs="Times New Roman"/>
          <w:color w:val="000000" w:themeColor="text1"/>
          <w:sz w:val="28"/>
          <w:szCs w:val="28"/>
        </w:rPr>
        <w:t xml:space="preserve"> бюджетних асигнувань</w:t>
      </w:r>
      <w:r w:rsidR="00F73AF5" w:rsidRPr="00563D3E">
        <w:rPr>
          <w:rFonts w:ascii="Times New Roman" w:hAnsi="Times New Roman" w:cs="Times New Roman"/>
          <w:color w:val="000000" w:themeColor="text1"/>
          <w:sz w:val="28"/>
          <w:szCs w:val="28"/>
        </w:rPr>
        <w:t xml:space="preserve"> на </w:t>
      </w:r>
      <w:r w:rsidR="00F73AF5" w:rsidRPr="00563D3E">
        <w:rPr>
          <w:rFonts w:ascii="Times New Roman" w:hAnsi="Times New Roman"/>
          <w:sz w:val="28"/>
          <w:szCs w:val="28"/>
        </w:rPr>
        <w:t>405716 грн.</w:t>
      </w:r>
      <w:r w:rsidRPr="00563D3E">
        <w:rPr>
          <w:rFonts w:ascii="Times New Roman" w:hAnsi="Times New Roman" w:cs="Times New Roman"/>
          <w:color w:val="000000" w:themeColor="text1"/>
          <w:sz w:val="28"/>
          <w:szCs w:val="28"/>
        </w:rPr>
        <w:t>, які є впродовж досліджуваного періоду головними надходженнями установи. Щодо структури доходів</w:t>
      </w:r>
      <w:r w:rsidR="00563D3E" w:rsidRPr="00563D3E">
        <w:rPr>
          <w:rFonts w:ascii="Times New Roman" w:hAnsi="Times New Roman" w:cs="Times New Roman"/>
          <w:color w:val="000000" w:themeColor="text1"/>
          <w:sz w:val="28"/>
          <w:szCs w:val="28"/>
        </w:rPr>
        <w:t xml:space="preserve"> за 2019 рік, то </w:t>
      </w:r>
      <w:r w:rsidRPr="00563D3E">
        <w:rPr>
          <w:rFonts w:ascii="Times New Roman" w:hAnsi="Times New Roman" w:cs="Times New Roman"/>
          <w:color w:val="000000" w:themeColor="text1"/>
          <w:sz w:val="28"/>
          <w:szCs w:val="28"/>
        </w:rPr>
        <w:t xml:space="preserve"> бюджетні асигнування становлять </w:t>
      </w:r>
      <w:r w:rsidR="00A47B8F" w:rsidRPr="00563D3E">
        <w:rPr>
          <w:rFonts w:ascii="Times New Roman" w:hAnsi="Times New Roman" w:cs="Times New Roman"/>
          <w:color w:val="000000" w:themeColor="text1"/>
          <w:sz w:val="28"/>
          <w:szCs w:val="28"/>
        </w:rPr>
        <w:t>99,3</w:t>
      </w:r>
      <w:r w:rsidR="00D6697E" w:rsidRPr="00563D3E">
        <w:rPr>
          <w:rFonts w:ascii="Times New Roman" w:hAnsi="Times New Roman" w:cs="Times New Roman"/>
          <w:color w:val="000000" w:themeColor="text1"/>
          <w:sz w:val="28"/>
          <w:szCs w:val="28"/>
        </w:rPr>
        <w:t xml:space="preserve"> </w:t>
      </w:r>
      <w:r w:rsidRPr="00563D3E">
        <w:rPr>
          <w:rFonts w:ascii="Times New Roman" w:hAnsi="Times New Roman" w:cs="Times New Roman"/>
          <w:color w:val="000000" w:themeColor="text1"/>
          <w:sz w:val="28"/>
          <w:szCs w:val="28"/>
        </w:rPr>
        <w:t xml:space="preserve">% </w:t>
      </w:r>
      <w:r w:rsidR="009951F3" w:rsidRPr="00563D3E">
        <w:rPr>
          <w:rFonts w:ascii="Times New Roman" w:hAnsi="Times New Roman"/>
          <w:sz w:val="28"/>
          <w:szCs w:val="28"/>
        </w:rPr>
        <w:t>(</w:t>
      </w:r>
      <w:r w:rsidR="009951F3" w:rsidRPr="00563D3E">
        <w:rPr>
          <w:rFonts w:ascii="Times New Roman" w:hAnsi="Times New Roman"/>
          <w:sz w:val="28"/>
          <w:szCs w:val="28"/>
          <w:lang w:val="en-US"/>
        </w:rPr>
        <w:t>9118415</w:t>
      </w:r>
      <w:r w:rsidR="009951F3" w:rsidRPr="00563D3E">
        <w:rPr>
          <w:rFonts w:ascii="Times New Roman" w:hAnsi="Times New Roman"/>
          <w:sz w:val="28"/>
          <w:szCs w:val="28"/>
        </w:rPr>
        <w:t xml:space="preserve"> грн.)</w:t>
      </w:r>
      <w:r w:rsidR="004E1C01" w:rsidRPr="00563D3E">
        <w:rPr>
          <w:rFonts w:ascii="Times New Roman" w:hAnsi="Times New Roman"/>
          <w:sz w:val="28"/>
          <w:szCs w:val="28"/>
        </w:rPr>
        <w:t xml:space="preserve"> </w:t>
      </w:r>
      <w:r w:rsidRPr="00563D3E">
        <w:rPr>
          <w:rFonts w:ascii="Times New Roman" w:hAnsi="Times New Roman" w:cs="Times New Roman"/>
          <w:color w:val="000000" w:themeColor="text1"/>
          <w:sz w:val="28"/>
          <w:szCs w:val="28"/>
        </w:rPr>
        <w:t xml:space="preserve">усіх доходів </w:t>
      </w:r>
      <w:r w:rsidRPr="00563D3E">
        <w:rPr>
          <w:rFonts w:ascii="Times New Roman" w:hAnsi="Times New Roman" w:cs="Times New Roman"/>
          <w:sz w:val="28"/>
          <w:szCs w:val="28"/>
        </w:rPr>
        <w:t>за обмінними операціями за 201</w:t>
      </w:r>
      <w:r w:rsidR="009951F3" w:rsidRPr="00563D3E">
        <w:rPr>
          <w:rFonts w:ascii="Times New Roman" w:hAnsi="Times New Roman" w:cs="Times New Roman"/>
          <w:sz w:val="28"/>
          <w:szCs w:val="28"/>
        </w:rPr>
        <w:t>9</w:t>
      </w:r>
      <w:r w:rsidRPr="00563D3E">
        <w:rPr>
          <w:rFonts w:ascii="Times New Roman" w:hAnsi="Times New Roman" w:cs="Times New Roman"/>
          <w:sz w:val="28"/>
          <w:szCs w:val="28"/>
        </w:rPr>
        <w:t xml:space="preserve"> рік і лише </w:t>
      </w:r>
      <w:r w:rsidR="00A47B8F" w:rsidRPr="00563D3E">
        <w:rPr>
          <w:rFonts w:ascii="Times New Roman" w:hAnsi="Times New Roman" w:cs="Times New Roman"/>
          <w:sz w:val="28"/>
          <w:szCs w:val="28"/>
        </w:rPr>
        <w:t>0,3</w:t>
      </w:r>
      <w:r w:rsidR="00D6697E" w:rsidRPr="00563D3E">
        <w:rPr>
          <w:rFonts w:ascii="Times New Roman" w:hAnsi="Times New Roman" w:cs="Times New Roman"/>
          <w:sz w:val="28"/>
          <w:szCs w:val="28"/>
        </w:rPr>
        <w:t xml:space="preserve"> </w:t>
      </w:r>
      <w:r w:rsidRPr="00563D3E">
        <w:rPr>
          <w:rFonts w:ascii="Times New Roman" w:hAnsi="Times New Roman" w:cs="Times New Roman"/>
          <w:sz w:val="28"/>
          <w:szCs w:val="28"/>
        </w:rPr>
        <w:t xml:space="preserve">% </w:t>
      </w:r>
      <w:r w:rsidR="009951F3" w:rsidRPr="00563D3E">
        <w:rPr>
          <w:rFonts w:ascii="Times New Roman" w:hAnsi="Times New Roman" w:cs="Times New Roman"/>
          <w:sz w:val="28"/>
          <w:szCs w:val="28"/>
        </w:rPr>
        <w:t>д</w:t>
      </w:r>
      <w:r w:rsidR="009951F3" w:rsidRPr="00563D3E">
        <w:rPr>
          <w:rFonts w:ascii="Times New Roman" w:hAnsi="Times New Roman"/>
          <w:sz w:val="28"/>
          <w:szCs w:val="28"/>
        </w:rPr>
        <w:t xml:space="preserve">оходи від надання послуг та </w:t>
      </w:r>
      <w:r w:rsidR="00A47B8F" w:rsidRPr="00563D3E">
        <w:rPr>
          <w:rFonts w:ascii="Times New Roman" w:hAnsi="Times New Roman"/>
          <w:sz w:val="28"/>
          <w:szCs w:val="28"/>
        </w:rPr>
        <w:t>0,4</w:t>
      </w:r>
      <w:r w:rsidR="009951F3" w:rsidRPr="00563D3E">
        <w:rPr>
          <w:rFonts w:ascii="Times New Roman" w:hAnsi="Times New Roman" w:cs="Times New Roman"/>
          <w:sz w:val="28"/>
          <w:szCs w:val="28"/>
        </w:rPr>
        <w:t xml:space="preserve">% </w:t>
      </w:r>
      <w:r w:rsidRPr="00563D3E">
        <w:rPr>
          <w:rFonts w:ascii="Times New Roman" w:hAnsi="Times New Roman" w:cs="Times New Roman"/>
          <w:sz w:val="28"/>
          <w:szCs w:val="28"/>
        </w:rPr>
        <w:t>припадає на ін</w:t>
      </w:r>
      <w:r w:rsidR="00D60682" w:rsidRPr="00563D3E">
        <w:rPr>
          <w:rFonts w:ascii="Times New Roman" w:hAnsi="Times New Roman" w:cs="Times New Roman"/>
          <w:sz w:val="28"/>
          <w:szCs w:val="28"/>
        </w:rPr>
        <w:t>ш</w:t>
      </w:r>
      <w:r w:rsidRPr="00563D3E">
        <w:rPr>
          <w:rFonts w:ascii="Times New Roman" w:hAnsi="Times New Roman" w:cs="Times New Roman"/>
          <w:sz w:val="28"/>
          <w:szCs w:val="28"/>
        </w:rPr>
        <w:t>і види доходів. Майже аналогічна тенденція спостерігається і у 20</w:t>
      </w:r>
      <w:r w:rsidR="009951F3" w:rsidRPr="00563D3E">
        <w:rPr>
          <w:rFonts w:ascii="Times New Roman" w:hAnsi="Times New Roman" w:cs="Times New Roman"/>
          <w:sz w:val="28"/>
          <w:szCs w:val="28"/>
        </w:rPr>
        <w:t>20</w:t>
      </w:r>
      <w:r w:rsidRPr="00563D3E">
        <w:rPr>
          <w:rFonts w:ascii="Times New Roman" w:hAnsi="Times New Roman" w:cs="Times New Roman"/>
          <w:sz w:val="28"/>
          <w:szCs w:val="28"/>
        </w:rPr>
        <w:t xml:space="preserve"> році</w:t>
      </w:r>
      <w:r w:rsidR="009951F3" w:rsidRPr="00563D3E">
        <w:rPr>
          <w:rFonts w:ascii="Times New Roman" w:hAnsi="Times New Roman" w:cs="Times New Roman"/>
          <w:sz w:val="28"/>
          <w:szCs w:val="28"/>
        </w:rPr>
        <w:t xml:space="preserve">: </w:t>
      </w:r>
      <w:r w:rsidR="009951F3" w:rsidRPr="00563D3E">
        <w:rPr>
          <w:rFonts w:ascii="Times New Roman" w:hAnsi="Times New Roman" w:cs="Times New Roman"/>
          <w:color w:val="000000" w:themeColor="text1"/>
          <w:sz w:val="28"/>
          <w:szCs w:val="28"/>
        </w:rPr>
        <w:t xml:space="preserve">бюджетні асигнування − </w:t>
      </w:r>
      <w:r w:rsidR="009951F3" w:rsidRPr="00563D3E">
        <w:rPr>
          <w:rFonts w:ascii="Times New Roman" w:hAnsi="Times New Roman"/>
          <w:sz w:val="28"/>
          <w:szCs w:val="28"/>
        </w:rPr>
        <w:t>99,6% (</w:t>
      </w:r>
      <w:r w:rsidR="009951F3" w:rsidRPr="00563D3E">
        <w:rPr>
          <w:rFonts w:ascii="Times New Roman" w:hAnsi="Times New Roman"/>
          <w:sz w:val="28"/>
          <w:szCs w:val="28"/>
          <w:lang w:val="en-US"/>
        </w:rPr>
        <w:t>9524131</w:t>
      </w:r>
      <w:r w:rsidR="009951F3" w:rsidRPr="00563D3E">
        <w:rPr>
          <w:rFonts w:ascii="Times New Roman" w:hAnsi="Times New Roman"/>
          <w:sz w:val="28"/>
          <w:szCs w:val="28"/>
        </w:rPr>
        <w:t xml:space="preserve"> грн.)</w:t>
      </w:r>
      <w:r w:rsidR="004E1C01" w:rsidRPr="00563D3E">
        <w:rPr>
          <w:rFonts w:ascii="Times New Roman" w:hAnsi="Times New Roman"/>
          <w:sz w:val="28"/>
          <w:szCs w:val="28"/>
        </w:rPr>
        <w:t>.</w:t>
      </w:r>
      <w:r w:rsidR="00563D3E">
        <w:rPr>
          <w:rFonts w:ascii="Times New Roman" w:hAnsi="Times New Roman"/>
          <w:sz w:val="28"/>
          <w:szCs w:val="28"/>
        </w:rPr>
        <w:t>,</w:t>
      </w:r>
      <w:r w:rsidR="00563D3E">
        <w:rPr>
          <w:rFonts w:ascii="Times New Roman" w:hAnsi="Times New Roman" w:cs="Times New Roman"/>
          <w:color w:val="000000" w:themeColor="text1"/>
          <w:sz w:val="28"/>
          <w:szCs w:val="28"/>
        </w:rPr>
        <w:t xml:space="preserve">  </w:t>
      </w:r>
      <w:r w:rsidR="00563D3E" w:rsidRPr="00563D3E">
        <w:rPr>
          <w:rFonts w:ascii="Times New Roman" w:hAnsi="Times New Roman"/>
          <w:sz w:val="28"/>
          <w:szCs w:val="28"/>
        </w:rPr>
        <w:t xml:space="preserve">0,1% </w:t>
      </w:r>
      <w:r w:rsidR="00563D3E" w:rsidRPr="00563D3E">
        <w:rPr>
          <w:rFonts w:ascii="Times New Roman" w:hAnsi="Times New Roman" w:cs="Times New Roman"/>
          <w:color w:val="000000" w:themeColor="text1"/>
          <w:sz w:val="28"/>
          <w:szCs w:val="28"/>
        </w:rPr>
        <w:t>−</w:t>
      </w:r>
      <w:r w:rsidR="00563D3E">
        <w:rPr>
          <w:rFonts w:ascii="Times New Roman" w:hAnsi="Times New Roman" w:cs="Times New Roman"/>
          <w:color w:val="000000" w:themeColor="text1"/>
          <w:sz w:val="28"/>
          <w:szCs w:val="28"/>
        </w:rPr>
        <w:t xml:space="preserve"> </w:t>
      </w:r>
      <w:r w:rsidR="00563D3E" w:rsidRPr="00563D3E">
        <w:rPr>
          <w:rFonts w:ascii="Times New Roman" w:hAnsi="Times New Roman"/>
          <w:sz w:val="28"/>
          <w:szCs w:val="28"/>
        </w:rPr>
        <w:t xml:space="preserve">доходи від надання послуг </w:t>
      </w:r>
      <w:r w:rsidR="00563D3E">
        <w:rPr>
          <w:rFonts w:ascii="Times New Roman" w:hAnsi="Times New Roman"/>
          <w:sz w:val="28"/>
          <w:szCs w:val="28"/>
        </w:rPr>
        <w:t>(с</w:t>
      </w:r>
      <w:r w:rsidR="00563D3E" w:rsidRPr="00563D3E">
        <w:rPr>
          <w:rFonts w:ascii="Times New Roman" w:hAnsi="Times New Roman" w:cs="Times New Roman"/>
          <w:color w:val="000000" w:themeColor="text1"/>
          <w:sz w:val="28"/>
          <w:szCs w:val="28"/>
        </w:rPr>
        <w:t xml:space="preserve">ума доходів від надання послуг в 2020 році  зменшилась на </w:t>
      </w:r>
      <w:r w:rsidR="00563D3E" w:rsidRPr="00563D3E">
        <w:rPr>
          <w:rFonts w:ascii="Times New Roman" w:hAnsi="Times New Roman"/>
          <w:sz w:val="28"/>
          <w:szCs w:val="28"/>
        </w:rPr>
        <w:t>19360</w:t>
      </w:r>
      <w:r w:rsidR="00563D3E" w:rsidRPr="00563D3E">
        <w:rPr>
          <w:rFonts w:ascii="Times New Roman" w:hAnsi="Times New Roman" w:cs="Times New Roman"/>
          <w:color w:val="000000" w:themeColor="text1"/>
          <w:sz w:val="28"/>
          <w:szCs w:val="28"/>
        </w:rPr>
        <w:t xml:space="preserve"> грн.</w:t>
      </w:r>
      <w:r w:rsidR="00563D3E">
        <w:rPr>
          <w:rFonts w:ascii="Times New Roman" w:hAnsi="Times New Roman" w:cs="Times New Roman"/>
          <w:color w:val="000000" w:themeColor="text1"/>
          <w:sz w:val="28"/>
          <w:szCs w:val="28"/>
        </w:rPr>
        <w:t xml:space="preserve">) </w:t>
      </w:r>
      <w:r w:rsidR="00563D3E" w:rsidRPr="00563D3E">
        <w:rPr>
          <w:rFonts w:ascii="Times New Roman" w:hAnsi="Times New Roman"/>
          <w:sz w:val="28"/>
          <w:szCs w:val="28"/>
        </w:rPr>
        <w:t>та 0,3</w:t>
      </w:r>
      <w:r w:rsidR="00563D3E" w:rsidRPr="00563D3E">
        <w:rPr>
          <w:rFonts w:ascii="Times New Roman" w:hAnsi="Times New Roman" w:cs="Times New Roman"/>
          <w:sz w:val="28"/>
          <w:szCs w:val="28"/>
        </w:rPr>
        <w:t xml:space="preserve">% припадає на інші </w:t>
      </w:r>
      <w:r w:rsidR="00563D3E" w:rsidRPr="00563D3E">
        <w:rPr>
          <w:rStyle w:val="af4"/>
          <w:rFonts w:ascii="Times New Roman" w:hAnsi="Times New Roman"/>
          <w:i w:val="0"/>
          <w:sz w:val="28"/>
          <w:szCs w:val="28"/>
        </w:rPr>
        <w:t>доходи від обмінних операцій.</w:t>
      </w:r>
      <w:r w:rsidR="00A66AD0">
        <w:rPr>
          <w:rStyle w:val="af4"/>
          <w:rFonts w:ascii="Times New Roman" w:hAnsi="Times New Roman"/>
          <w:i w:val="0"/>
          <w:sz w:val="28"/>
          <w:szCs w:val="28"/>
        </w:rPr>
        <w:t xml:space="preserve"> </w:t>
      </w:r>
      <w:r w:rsidR="00A66AD0" w:rsidRPr="00B13AE9">
        <w:rPr>
          <w:rFonts w:ascii="Times New Roman" w:hAnsi="Times New Roman"/>
          <w:sz w:val="28"/>
          <w:szCs w:val="28"/>
        </w:rPr>
        <w:t xml:space="preserve">Усього доходів за 2019 рік визнано у сумі 10710322 грн. та за 2020 рік відповідно </w:t>
      </w:r>
      <w:r w:rsidR="00A66AD0" w:rsidRPr="00B13AE9">
        <w:rPr>
          <w:rFonts w:ascii="Times New Roman" w:hAnsi="Times New Roman" w:cs="Times New Roman"/>
          <w:color w:val="000000" w:themeColor="text1"/>
          <w:sz w:val="28"/>
          <w:szCs w:val="28"/>
        </w:rPr>
        <w:t>−</w:t>
      </w:r>
      <w:r w:rsidR="00B13AE9" w:rsidRPr="00B13AE9">
        <w:rPr>
          <w:rFonts w:ascii="Times New Roman" w:hAnsi="Times New Roman" w:cs="Times New Roman"/>
          <w:color w:val="000000" w:themeColor="text1"/>
          <w:sz w:val="28"/>
          <w:szCs w:val="28"/>
        </w:rPr>
        <w:t xml:space="preserve"> </w:t>
      </w:r>
      <w:r w:rsidR="00A66AD0" w:rsidRPr="00B13AE9">
        <w:rPr>
          <w:rFonts w:ascii="Times New Roman" w:hAnsi="Times New Roman"/>
          <w:sz w:val="28"/>
          <w:szCs w:val="28"/>
        </w:rPr>
        <w:t>10639752 грн. загалом сума дохо</w:t>
      </w:r>
      <w:r w:rsidR="00B13AE9" w:rsidRPr="00B13AE9">
        <w:rPr>
          <w:rFonts w:ascii="Times New Roman" w:hAnsi="Times New Roman"/>
          <w:sz w:val="28"/>
          <w:szCs w:val="28"/>
        </w:rPr>
        <w:t>дів з</w:t>
      </w:r>
      <w:r w:rsidR="00B13AE9">
        <w:rPr>
          <w:rFonts w:ascii="Times New Roman" w:hAnsi="Times New Roman"/>
          <w:sz w:val="28"/>
          <w:szCs w:val="28"/>
        </w:rPr>
        <w:t>меншилась</w:t>
      </w:r>
      <w:r w:rsidR="00B13AE9" w:rsidRPr="00B13AE9">
        <w:rPr>
          <w:rFonts w:ascii="Times New Roman" w:hAnsi="Times New Roman"/>
          <w:sz w:val="28"/>
          <w:szCs w:val="28"/>
        </w:rPr>
        <w:t xml:space="preserve"> за досліджуваний період на 70570 грн.</w:t>
      </w:r>
    </w:p>
    <w:p w:rsidR="005B051D" w:rsidRPr="0021678E" w:rsidRDefault="005B051D" w:rsidP="005B051D">
      <w:pPr>
        <w:spacing w:after="0" w:line="360" w:lineRule="auto"/>
        <w:jc w:val="right"/>
        <w:rPr>
          <w:rFonts w:ascii="Times New Roman" w:hAnsi="Times New Roman" w:cs="Times New Roman"/>
          <w:sz w:val="28"/>
          <w:szCs w:val="28"/>
        </w:rPr>
      </w:pPr>
      <w:r w:rsidRPr="0021678E">
        <w:rPr>
          <w:rFonts w:ascii="Times New Roman" w:hAnsi="Times New Roman" w:cs="Times New Roman"/>
          <w:sz w:val="28"/>
          <w:szCs w:val="28"/>
        </w:rPr>
        <w:t xml:space="preserve">Таблиця </w:t>
      </w:r>
      <w:r w:rsidR="00C11A74">
        <w:rPr>
          <w:rFonts w:ascii="Times New Roman" w:hAnsi="Times New Roman" w:cs="Times New Roman"/>
          <w:sz w:val="28"/>
          <w:szCs w:val="28"/>
        </w:rPr>
        <w:t>3</w:t>
      </w:r>
      <w:r w:rsidRPr="0021678E">
        <w:rPr>
          <w:rFonts w:ascii="Times New Roman" w:hAnsi="Times New Roman" w:cs="Times New Roman"/>
          <w:sz w:val="28"/>
          <w:szCs w:val="28"/>
        </w:rPr>
        <w:t>.</w:t>
      </w:r>
      <w:r>
        <w:rPr>
          <w:rFonts w:ascii="Times New Roman" w:hAnsi="Times New Roman" w:cs="Times New Roman"/>
          <w:sz w:val="28"/>
          <w:szCs w:val="28"/>
        </w:rPr>
        <w:t>2</w:t>
      </w:r>
    </w:p>
    <w:p w:rsidR="00936F0A" w:rsidRPr="00870F21" w:rsidRDefault="005B051D" w:rsidP="00936F0A">
      <w:pPr>
        <w:spacing w:after="0" w:line="360" w:lineRule="auto"/>
        <w:jc w:val="center"/>
        <w:rPr>
          <w:rFonts w:ascii="Times New Roman" w:hAnsi="Times New Roman" w:cs="Times New Roman"/>
          <w:sz w:val="28"/>
          <w:szCs w:val="28"/>
        </w:rPr>
      </w:pPr>
      <w:r w:rsidRPr="0021678E">
        <w:rPr>
          <w:rFonts w:ascii="Times New Roman" w:hAnsi="Times New Roman" w:cs="Times New Roman"/>
          <w:sz w:val="28"/>
          <w:szCs w:val="28"/>
        </w:rPr>
        <w:t xml:space="preserve">Динаміка витрат </w:t>
      </w:r>
      <w:r w:rsidR="00936F0A">
        <w:rPr>
          <w:rFonts w:ascii="Times New Roman" w:hAnsi="Times New Roman" w:cs="Times New Roman"/>
          <w:sz w:val="28"/>
          <w:szCs w:val="28"/>
        </w:rPr>
        <w:t xml:space="preserve">за </w:t>
      </w:r>
      <w:r w:rsidR="00936F0A" w:rsidRPr="00870F21">
        <w:rPr>
          <w:rFonts w:ascii="Times New Roman" w:hAnsi="Times New Roman" w:cs="Times New Roman"/>
          <w:sz w:val="28"/>
          <w:szCs w:val="28"/>
        </w:rPr>
        <w:t>обмінни</w:t>
      </w:r>
      <w:r w:rsidR="00936F0A">
        <w:rPr>
          <w:rFonts w:ascii="Times New Roman" w:hAnsi="Times New Roman" w:cs="Times New Roman"/>
          <w:sz w:val="28"/>
          <w:szCs w:val="28"/>
        </w:rPr>
        <w:t>ми</w:t>
      </w:r>
      <w:r w:rsidR="00936F0A" w:rsidRPr="00870F21">
        <w:rPr>
          <w:rFonts w:ascii="Times New Roman" w:hAnsi="Times New Roman" w:cs="Times New Roman"/>
          <w:sz w:val="28"/>
          <w:szCs w:val="28"/>
        </w:rPr>
        <w:t xml:space="preserve"> </w:t>
      </w:r>
      <w:r w:rsidR="00936F0A">
        <w:rPr>
          <w:rFonts w:ascii="Times New Roman" w:hAnsi="Times New Roman" w:cs="Times New Roman"/>
          <w:sz w:val="28"/>
          <w:szCs w:val="28"/>
        </w:rPr>
        <w:t xml:space="preserve">та </w:t>
      </w:r>
      <w:r w:rsidR="00936F0A" w:rsidRPr="0021678E">
        <w:rPr>
          <w:rFonts w:ascii="Times New Roman" w:hAnsi="Times New Roman" w:cs="Times New Roman"/>
          <w:sz w:val="28"/>
          <w:szCs w:val="28"/>
        </w:rPr>
        <w:t>необмінни</w:t>
      </w:r>
      <w:r w:rsidR="00936F0A">
        <w:rPr>
          <w:rFonts w:ascii="Times New Roman" w:hAnsi="Times New Roman" w:cs="Times New Roman"/>
          <w:sz w:val="28"/>
          <w:szCs w:val="28"/>
        </w:rPr>
        <w:t>ми</w:t>
      </w:r>
      <w:r w:rsidR="00936F0A" w:rsidRPr="00870F21">
        <w:rPr>
          <w:rFonts w:ascii="Times New Roman" w:hAnsi="Times New Roman" w:cs="Times New Roman"/>
          <w:sz w:val="28"/>
          <w:szCs w:val="28"/>
        </w:rPr>
        <w:t xml:space="preserve"> операці</w:t>
      </w:r>
      <w:r w:rsidR="00936F0A">
        <w:rPr>
          <w:rFonts w:ascii="Times New Roman" w:hAnsi="Times New Roman" w:cs="Times New Roman"/>
          <w:sz w:val="28"/>
          <w:szCs w:val="28"/>
        </w:rPr>
        <w:t>ями</w:t>
      </w:r>
      <w:r w:rsidR="00AE32A9">
        <w:rPr>
          <w:rFonts w:ascii="Times New Roman" w:hAnsi="Times New Roman" w:cs="Times New Roman"/>
          <w:sz w:val="28"/>
          <w:szCs w:val="28"/>
        </w:rPr>
        <w:t xml:space="preserve"> </w:t>
      </w:r>
      <w:r w:rsidR="00936F0A" w:rsidRPr="00870F21">
        <w:rPr>
          <w:rFonts w:ascii="Times New Roman" w:hAnsi="Times New Roman" w:cs="Times New Roman"/>
          <w:sz w:val="28"/>
          <w:szCs w:val="28"/>
        </w:rPr>
        <w:t xml:space="preserve">за </w:t>
      </w:r>
      <w:r w:rsidR="00936F0A" w:rsidRPr="0032566C">
        <w:rPr>
          <w:rFonts w:ascii="Times New Roman" w:hAnsi="Times New Roman" w:cs="Times New Roman"/>
          <w:sz w:val="28"/>
          <w:szCs w:val="28"/>
        </w:rPr>
        <w:t>201</w:t>
      </w:r>
      <w:r w:rsidR="00936F0A">
        <w:rPr>
          <w:rFonts w:ascii="Times New Roman" w:hAnsi="Times New Roman" w:cs="Times New Roman"/>
          <w:sz w:val="28"/>
          <w:szCs w:val="28"/>
        </w:rPr>
        <w:t>9</w:t>
      </w:r>
      <w:r w:rsidR="00936F0A" w:rsidRPr="0032566C">
        <w:rPr>
          <w:rFonts w:ascii="Times New Roman" w:hAnsi="Times New Roman" w:cs="Times New Roman"/>
          <w:sz w:val="28"/>
          <w:szCs w:val="28"/>
        </w:rPr>
        <w:t>-20</w:t>
      </w:r>
      <w:r w:rsidR="00936F0A">
        <w:rPr>
          <w:rFonts w:ascii="Times New Roman" w:hAnsi="Times New Roman" w:cs="Times New Roman"/>
          <w:sz w:val="28"/>
          <w:szCs w:val="28"/>
        </w:rPr>
        <w:t>20</w:t>
      </w:r>
      <w:r w:rsidR="00936F0A" w:rsidRPr="0032566C">
        <w:rPr>
          <w:rFonts w:ascii="Times New Roman" w:hAnsi="Times New Roman" w:cs="Times New Roman"/>
          <w:sz w:val="28"/>
          <w:szCs w:val="28"/>
        </w:rPr>
        <w:t xml:space="preserve"> </w:t>
      </w:r>
      <w:r w:rsidR="00936F0A" w:rsidRPr="00870F21">
        <w:rPr>
          <w:rFonts w:ascii="Times New Roman" w:hAnsi="Times New Roman" w:cs="Times New Roman"/>
          <w:sz w:val="28"/>
          <w:szCs w:val="28"/>
        </w:rPr>
        <w:t>рр.</w:t>
      </w:r>
    </w:p>
    <w:tbl>
      <w:tblPr>
        <w:tblStyle w:val="a3"/>
        <w:tblW w:w="9464" w:type="dxa"/>
        <w:tblLayout w:type="fixed"/>
        <w:tblLook w:val="04A0"/>
      </w:tblPr>
      <w:tblGrid>
        <w:gridCol w:w="2093"/>
        <w:gridCol w:w="1417"/>
        <w:gridCol w:w="1134"/>
        <w:gridCol w:w="1276"/>
        <w:gridCol w:w="1134"/>
        <w:gridCol w:w="1276"/>
        <w:gridCol w:w="1134"/>
      </w:tblGrid>
      <w:tr w:rsidR="004F0708" w:rsidTr="001E3386">
        <w:tc>
          <w:tcPr>
            <w:tcW w:w="2093" w:type="dxa"/>
            <w:vMerge w:val="restart"/>
          </w:tcPr>
          <w:p w:rsidR="004F0708" w:rsidRPr="00763918" w:rsidRDefault="004F0708" w:rsidP="00D6697E">
            <w:pPr>
              <w:widowControl w:val="0"/>
              <w:jc w:val="center"/>
              <w:rPr>
                <w:rFonts w:ascii="Times New Roman" w:hAnsi="Times New Roman"/>
                <w:sz w:val="24"/>
                <w:szCs w:val="24"/>
              </w:rPr>
            </w:pPr>
            <w:r w:rsidRPr="00763918">
              <w:rPr>
                <w:rFonts w:ascii="Times New Roman" w:hAnsi="Times New Roman"/>
                <w:sz w:val="24"/>
                <w:szCs w:val="24"/>
              </w:rPr>
              <w:t>Показники</w:t>
            </w:r>
          </w:p>
        </w:tc>
        <w:tc>
          <w:tcPr>
            <w:tcW w:w="2551" w:type="dxa"/>
            <w:gridSpan w:val="2"/>
          </w:tcPr>
          <w:p w:rsidR="004F0708" w:rsidRPr="007C4958" w:rsidRDefault="004F0708" w:rsidP="00D6697E">
            <w:pPr>
              <w:widowControl w:val="0"/>
              <w:jc w:val="center"/>
              <w:rPr>
                <w:rFonts w:ascii="Times New Roman" w:hAnsi="Times New Roman"/>
                <w:sz w:val="24"/>
                <w:szCs w:val="24"/>
              </w:rPr>
            </w:pPr>
            <w:r w:rsidRPr="00763918">
              <w:rPr>
                <w:rFonts w:ascii="Times New Roman" w:hAnsi="Times New Roman"/>
                <w:sz w:val="24"/>
                <w:szCs w:val="24"/>
              </w:rPr>
              <w:t>201</w:t>
            </w:r>
            <w:r>
              <w:rPr>
                <w:rFonts w:ascii="Times New Roman" w:hAnsi="Times New Roman"/>
                <w:sz w:val="24"/>
                <w:szCs w:val="24"/>
                <w:lang w:val="en-US"/>
              </w:rPr>
              <w:t>9</w:t>
            </w:r>
            <w:r w:rsidR="007C4958">
              <w:rPr>
                <w:rFonts w:ascii="Times New Roman" w:hAnsi="Times New Roman"/>
                <w:sz w:val="24"/>
                <w:szCs w:val="24"/>
              </w:rPr>
              <w:t xml:space="preserve"> рік</w:t>
            </w:r>
          </w:p>
        </w:tc>
        <w:tc>
          <w:tcPr>
            <w:tcW w:w="2410" w:type="dxa"/>
            <w:gridSpan w:val="2"/>
          </w:tcPr>
          <w:p w:rsidR="004F0708" w:rsidRPr="007C4958" w:rsidRDefault="004F0708" w:rsidP="00D6697E">
            <w:pPr>
              <w:widowControl w:val="0"/>
              <w:jc w:val="center"/>
              <w:rPr>
                <w:rFonts w:ascii="Times New Roman" w:hAnsi="Times New Roman"/>
                <w:sz w:val="24"/>
                <w:szCs w:val="24"/>
              </w:rPr>
            </w:pPr>
            <w:r w:rsidRPr="00763918">
              <w:rPr>
                <w:rFonts w:ascii="Times New Roman" w:hAnsi="Times New Roman"/>
                <w:sz w:val="24"/>
                <w:szCs w:val="24"/>
              </w:rPr>
              <w:t>20</w:t>
            </w:r>
            <w:r>
              <w:rPr>
                <w:rFonts w:ascii="Times New Roman" w:hAnsi="Times New Roman"/>
                <w:sz w:val="24"/>
                <w:szCs w:val="24"/>
                <w:lang w:val="en-US"/>
              </w:rPr>
              <w:t>20</w:t>
            </w:r>
            <w:r w:rsidR="007C4958">
              <w:rPr>
                <w:rFonts w:ascii="Times New Roman" w:hAnsi="Times New Roman"/>
                <w:sz w:val="24"/>
                <w:szCs w:val="24"/>
              </w:rPr>
              <w:t xml:space="preserve"> рік</w:t>
            </w:r>
          </w:p>
        </w:tc>
        <w:tc>
          <w:tcPr>
            <w:tcW w:w="1276" w:type="dxa"/>
            <w:vMerge w:val="restart"/>
          </w:tcPr>
          <w:p w:rsidR="004F0708" w:rsidRPr="00763918" w:rsidRDefault="004F0708" w:rsidP="00D6697E">
            <w:pPr>
              <w:widowControl w:val="0"/>
              <w:jc w:val="center"/>
              <w:rPr>
                <w:rFonts w:ascii="Times New Roman" w:hAnsi="Times New Roman"/>
                <w:sz w:val="24"/>
                <w:szCs w:val="24"/>
              </w:rPr>
            </w:pPr>
            <w:r w:rsidRPr="00763918">
              <w:rPr>
                <w:rFonts w:ascii="Times New Roman" w:hAnsi="Times New Roman"/>
                <w:sz w:val="24"/>
                <w:szCs w:val="24"/>
              </w:rPr>
              <w:t>Абсолют</w:t>
            </w:r>
            <w:r w:rsidR="001E3386">
              <w:rPr>
                <w:rFonts w:ascii="Times New Roman" w:hAnsi="Times New Roman"/>
                <w:sz w:val="24"/>
                <w:szCs w:val="24"/>
              </w:rPr>
              <w:t>-</w:t>
            </w:r>
            <w:r w:rsidRPr="00763918">
              <w:rPr>
                <w:rFonts w:ascii="Times New Roman" w:hAnsi="Times New Roman"/>
                <w:sz w:val="24"/>
                <w:szCs w:val="24"/>
              </w:rPr>
              <w:t>не відхилен</w:t>
            </w:r>
            <w:r w:rsidR="001E3386">
              <w:rPr>
                <w:rFonts w:ascii="Times New Roman" w:hAnsi="Times New Roman"/>
                <w:sz w:val="24"/>
                <w:szCs w:val="24"/>
              </w:rPr>
              <w:t>-</w:t>
            </w:r>
            <w:r w:rsidRPr="00763918">
              <w:rPr>
                <w:rFonts w:ascii="Times New Roman" w:hAnsi="Times New Roman"/>
                <w:sz w:val="24"/>
                <w:szCs w:val="24"/>
              </w:rPr>
              <w:t>ня грн.</w:t>
            </w:r>
          </w:p>
          <w:p w:rsidR="004F0708" w:rsidRPr="00763918" w:rsidRDefault="004F0708" w:rsidP="00D6697E">
            <w:pPr>
              <w:widowControl w:val="0"/>
              <w:jc w:val="center"/>
              <w:rPr>
                <w:rFonts w:ascii="Times New Roman" w:hAnsi="Times New Roman"/>
                <w:sz w:val="24"/>
                <w:szCs w:val="24"/>
              </w:rPr>
            </w:pPr>
          </w:p>
        </w:tc>
        <w:tc>
          <w:tcPr>
            <w:tcW w:w="1134" w:type="dxa"/>
            <w:vMerge w:val="restart"/>
          </w:tcPr>
          <w:p w:rsidR="004F0708" w:rsidRPr="00763918" w:rsidRDefault="004F0708" w:rsidP="00D6697E">
            <w:pPr>
              <w:widowControl w:val="0"/>
              <w:jc w:val="center"/>
              <w:rPr>
                <w:rFonts w:ascii="Times New Roman" w:hAnsi="Times New Roman"/>
                <w:sz w:val="24"/>
                <w:szCs w:val="24"/>
              </w:rPr>
            </w:pPr>
            <w:r w:rsidRPr="00763918">
              <w:rPr>
                <w:rFonts w:ascii="Times New Roman" w:hAnsi="Times New Roman"/>
                <w:sz w:val="24"/>
                <w:szCs w:val="24"/>
              </w:rPr>
              <w:t>Віднос</w:t>
            </w:r>
          </w:p>
          <w:p w:rsidR="004F0708" w:rsidRPr="00763918" w:rsidRDefault="004F0708" w:rsidP="00D6697E">
            <w:pPr>
              <w:widowControl w:val="0"/>
              <w:jc w:val="center"/>
              <w:rPr>
                <w:rFonts w:ascii="Times New Roman" w:hAnsi="Times New Roman"/>
                <w:sz w:val="24"/>
                <w:szCs w:val="24"/>
              </w:rPr>
            </w:pPr>
            <w:r w:rsidRPr="00763918">
              <w:rPr>
                <w:rFonts w:ascii="Times New Roman" w:hAnsi="Times New Roman"/>
                <w:sz w:val="24"/>
                <w:szCs w:val="24"/>
              </w:rPr>
              <w:t>не відхилення, %</w:t>
            </w:r>
          </w:p>
          <w:p w:rsidR="004F0708" w:rsidRPr="00763918" w:rsidRDefault="004F0708" w:rsidP="00D6697E">
            <w:pPr>
              <w:widowControl w:val="0"/>
              <w:jc w:val="center"/>
              <w:rPr>
                <w:rFonts w:ascii="Times New Roman" w:hAnsi="Times New Roman"/>
                <w:sz w:val="24"/>
                <w:szCs w:val="24"/>
              </w:rPr>
            </w:pPr>
          </w:p>
        </w:tc>
      </w:tr>
      <w:tr w:rsidR="004F0708" w:rsidTr="001E3386">
        <w:tc>
          <w:tcPr>
            <w:tcW w:w="2093" w:type="dxa"/>
            <w:vMerge/>
          </w:tcPr>
          <w:p w:rsidR="004F0708" w:rsidRPr="00763918" w:rsidRDefault="004F0708" w:rsidP="00D6697E">
            <w:pPr>
              <w:spacing w:line="360" w:lineRule="auto"/>
              <w:jc w:val="both"/>
              <w:rPr>
                <w:rFonts w:ascii="Times New Roman" w:hAnsi="Times New Roman"/>
                <w:b/>
                <w:sz w:val="28"/>
                <w:szCs w:val="28"/>
              </w:rPr>
            </w:pPr>
          </w:p>
        </w:tc>
        <w:tc>
          <w:tcPr>
            <w:tcW w:w="1417" w:type="dxa"/>
          </w:tcPr>
          <w:p w:rsidR="004F0708" w:rsidRPr="00763918" w:rsidRDefault="004F0708" w:rsidP="00D6697E">
            <w:pPr>
              <w:widowControl w:val="0"/>
              <w:jc w:val="center"/>
              <w:rPr>
                <w:rFonts w:ascii="Times New Roman" w:hAnsi="Times New Roman"/>
                <w:sz w:val="24"/>
                <w:szCs w:val="24"/>
              </w:rPr>
            </w:pPr>
            <w:r w:rsidRPr="00763918">
              <w:rPr>
                <w:rFonts w:ascii="Times New Roman" w:hAnsi="Times New Roman"/>
                <w:sz w:val="24"/>
                <w:szCs w:val="24"/>
              </w:rPr>
              <w:t>сума, грн.</w:t>
            </w:r>
          </w:p>
        </w:tc>
        <w:tc>
          <w:tcPr>
            <w:tcW w:w="1134" w:type="dxa"/>
          </w:tcPr>
          <w:p w:rsidR="004F0708" w:rsidRPr="00763918" w:rsidRDefault="004F0708" w:rsidP="00D6697E">
            <w:pPr>
              <w:widowControl w:val="0"/>
              <w:jc w:val="center"/>
              <w:rPr>
                <w:rFonts w:ascii="Times New Roman" w:hAnsi="Times New Roman"/>
                <w:sz w:val="24"/>
                <w:szCs w:val="24"/>
              </w:rPr>
            </w:pPr>
            <w:r w:rsidRPr="00763918">
              <w:rPr>
                <w:rFonts w:ascii="Times New Roman" w:hAnsi="Times New Roman"/>
                <w:sz w:val="24"/>
                <w:szCs w:val="24"/>
              </w:rPr>
              <w:t>питома вага, %</w:t>
            </w:r>
          </w:p>
        </w:tc>
        <w:tc>
          <w:tcPr>
            <w:tcW w:w="1276" w:type="dxa"/>
          </w:tcPr>
          <w:p w:rsidR="004F0708" w:rsidRPr="00763918" w:rsidRDefault="004F0708" w:rsidP="00D6697E">
            <w:pPr>
              <w:widowControl w:val="0"/>
              <w:jc w:val="center"/>
              <w:rPr>
                <w:rFonts w:ascii="Times New Roman" w:hAnsi="Times New Roman"/>
                <w:sz w:val="24"/>
                <w:szCs w:val="24"/>
              </w:rPr>
            </w:pPr>
            <w:r w:rsidRPr="00763918">
              <w:rPr>
                <w:rFonts w:ascii="Times New Roman" w:hAnsi="Times New Roman"/>
                <w:sz w:val="24"/>
                <w:szCs w:val="24"/>
              </w:rPr>
              <w:t>сума, грн.</w:t>
            </w:r>
          </w:p>
        </w:tc>
        <w:tc>
          <w:tcPr>
            <w:tcW w:w="1134" w:type="dxa"/>
          </w:tcPr>
          <w:p w:rsidR="004F0708" w:rsidRPr="00763918" w:rsidRDefault="004F0708" w:rsidP="00D6697E">
            <w:pPr>
              <w:widowControl w:val="0"/>
              <w:jc w:val="center"/>
              <w:rPr>
                <w:rFonts w:ascii="Times New Roman" w:hAnsi="Times New Roman"/>
                <w:sz w:val="24"/>
                <w:szCs w:val="24"/>
              </w:rPr>
            </w:pPr>
            <w:r w:rsidRPr="00763918">
              <w:rPr>
                <w:rFonts w:ascii="Times New Roman" w:hAnsi="Times New Roman"/>
                <w:sz w:val="24"/>
                <w:szCs w:val="24"/>
              </w:rPr>
              <w:t>питома вага, %</w:t>
            </w:r>
          </w:p>
        </w:tc>
        <w:tc>
          <w:tcPr>
            <w:tcW w:w="1276" w:type="dxa"/>
            <w:vMerge/>
          </w:tcPr>
          <w:p w:rsidR="004F0708" w:rsidRPr="00763918" w:rsidRDefault="004F0708" w:rsidP="00D6697E">
            <w:pPr>
              <w:spacing w:line="360" w:lineRule="auto"/>
              <w:jc w:val="both"/>
              <w:rPr>
                <w:rFonts w:ascii="Times New Roman" w:hAnsi="Times New Roman"/>
                <w:b/>
                <w:sz w:val="28"/>
                <w:szCs w:val="28"/>
              </w:rPr>
            </w:pPr>
          </w:p>
        </w:tc>
        <w:tc>
          <w:tcPr>
            <w:tcW w:w="1134" w:type="dxa"/>
            <w:vMerge/>
          </w:tcPr>
          <w:p w:rsidR="004F0708" w:rsidRPr="00763918" w:rsidRDefault="004F0708" w:rsidP="00D6697E">
            <w:pPr>
              <w:spacing w:line="360" w:lineRule="auto"/>
              <w:jc w:val="both"/>
              <w:rPr>
                <w:rFonts w:ascii="Times New Roman" w:hAnsi="Times New Roman"/>
                <w:b/>
                <w:sz w:val="28"/>
                <w:szCs w:val="28"/>
              </w:rPr>
            </w:pPr>
          </w:p>
        </w:tc>
      </w:tr>
      <w:tr w:rsidR="00936F0A" w:rsidRPr="00763918" w:rsidTr="001E3386">
        <w:tc>
          <w:tcPr>
            <w:tcW w:w="2093" w:type="dxa"/>
          </w:tcPr>
          <w:p w:rsidR="00936F0A" w:rsidRPr="00763918" w:rsidRDefault="00936F0A" w:rsidP="00D6697E">
            <w:pPr>
              <w:jc w:val="both"/>
              <w:rPr>
                <w:rFonts w:ascii="Times New Roman" w:hAnsi="Times New Roman"/>
                <w:sz w:val="24"/>
                <w:szCs w:val="24"/>
              </w:rPr>
            </w:pPr>
            <w:r w:rsidRPr="00763918">
              <w:rPr>
                <w:rFonts w:ascii="Times New Roman" w:hAnsi="Times New Roman"/>
                <w:sz w:val="24"/>
                <w:szCs w:val="24"/>
              </w:rPr>
              <w:t>Витрати на виконання бюджетних програм</w:t>
            </w:r>
          </w:p>
        </w:tc>
        <w:tc>
          <w:tcPr>
            <w:tcW w:w="1417" w:type="dxa"/>
          </w:tcPr>
          <w:p w:rsidR="00936F0A" w:rsidRPr="00E41476" w:rsidRDefault="00936F0A" w:rsidP="00D6697E">
            <w:pPr>
              <w:spacing w:line="360" w:lineRule="auto"/>
              <w:jc w:val="center"/>
              <w:rPr>
                <w:rFonts w:ascii="Times New Roman" w:hAnsi="Times New Roman"/>
                <w:sz w:val="24"/>
                <w:szCs w:val="24"/>
                <w:lang w:val="en-US"/>
              </w:rPr>
            </w:pPr>
            <w:r>
              <w:rPr>
                <w:rFonts w:ascii="Times New Roman" w:hAnsi="Times New Roman"/>
                <w:sz w:val="24"/>
                <w:szCs w:val="24"/>
                <w:lang w:val="en-US"/>
              </w:rPr>
              <w:t>9424273</w:t>
            </w:r>
          </w:p>
        </w:tc>
        <w:tc>
          <w:tcPr>
            <w:tcW w:w="1134" w:type="dxa"/>
          </w:tcPr>
          <w:p w:rsidR="00936F0A" w:rsidRPr="007C4958" w:rsidRDefault="00076063" w:rsidP="00076063">
            <w:pPr>
              <w:spacing w:line="360" w:lineRule="auto"/>
              <w:jc w:val="center"/>
              <w:rPr>
                <w:rFonts w:ascii="Times New Roman" w:hAnsi="Times New Roman"/>
                <w:i/>
                <w:sz w:val="24"/>
                <w:szCs w:val="24"/>
              </w:rPr>
            </w:pPr>
            <w:r w:rsidRPr="007C4958">
              <w:rPr>
                <w:rFonts w:ascii="Times New Roman" w:hAnsi="Times New Roman"/>
                <w:i/>
                <w:sz w:val="24"/>
                <w:szCs w:val="24"/>
              </w:rPr>
              <w:t>99,0</w:t>
            </w:r>
          </w:p>
        </w:tc>
        <w:tc>
          <w:tcPr>
            <w:tcW w:w="1276" w:type="dxa"/>
          </w:tcPr>
          <w:p w:rsidR="00936F0A" w:rsidRPr="00E41476" w:rsidRDefault="00936F0A" w:rsidP="00D6697E">
            <w:pPr>
              <w:spacing w:line="360" w:lineRule="auto"/>
              <w:jc w:val="center"/>
              <w:rPr>
                <w:rFonts w:ascii="Times New Roman" w:hAnsi="Times New Roman"/>
                <w:sz w:val="24"/>
                <w:szCs w:val="24"/>
                <w:lang w:val="en-US"/>
              </w:rPr>
            </w:pPr>
            <w:r>
              <w:rPr>
                <w:rFonts w:ascii="Times New Roman" w:hAnsi="Times New Roman"/>
                <w:sz w:val="24"/>
                <w:szCs w:val="24"/>
                <w:lang w:val="en-US"/>
              </w:rPr>
              <w:t>9933982</w:t>
            </w:r>
          </w:p>
        </w:tc>
        <w:tc>
          <w:tcPr>
            <w:tcW w:w="1134" w:type="dxa"/>
          </w:tcPr>
          <w:p w:rsidR="00936F0A" w:rsidRPr="007C4958" w:rsidRDefault="00076063" w:rsidP="00D6697E">
            <w:pPr>
              <w:spacing w:line="360" w:lineRule="auto"/>
              <w:jc w:val="center"/>
              <w:rPr>
                <w:rFonts w:ascii="Times New Roman" w:hAnsi="Times New Roman"/>
                <w:i/>
                <w:sz w:val="24"/>
                <w:szCs w:val="24"/>
              </w:rPr>
            </w:pPr>
            <w:r w:rsidRPr="007C4958">
              <w:rPr>
                <w:rFonts w:ascii="Times New Roman" w:hAnsi="Times New Roman"/>
                <w:i/>
                <w:sz w:val="24"/>
                <w:szCs w:val="24"/>
              </w:rPr>
              <w:t>99,8</w:t>
            </w:r>
          </w:p>
        </w:tc>
        <w:tc>
          <w:tcPr>
            <w:tcW w:w="1276"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509709</w:t>
            </w:r>
          </w:p>
        </w:tc>
        <w:tc>
          <w:tcPr>
            <w:tcW w:w="1134"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105,4</w:t>
            </w:r>
          </w:p>
        </w:tc>
      </w:tr>
      <w:tr w:rsidR="00936F0A" w:rsidRPr="00763918" w:rsidTr="001E3386">
        <w:tc>
          <w:tcPr>
            <w:tcW w:w="2093" w:type="dxa"/>
          </w:tcPr>
          <w:p w:rsidR="00936F0A" w:rsidRPr="00763918" w:rsidRDefault="00936F0A" w:rsidP="00D20D88">
            <w:pPr>
              <w:jc w:val="both"/>
              <w:rPr>
                <w:rFonts w:ascii="Times New Roman" w:hAnsi="Times New Roman"/>
                <w:sz w:val="24"/>
                <w:szCs w:val="24"/>
              </w:rPr>
            </w:pPr>
            <w:r>
              <w:rPr>
                <w:rFonts w:ascii="Times New Roman" w:hAnsi="Times New Roman"/>
                <w:sz w:val="24"/>
                <w:szCs w:val="24"/>
              </w:rPr>
              <w:t>Витрати на виготовлення продукції (надання послуг)</w:t>
            </w:r>
          </w:p>
        </w:tc>
        <w:tc>
          <w:tcPr>
            <w:tcW w:w="1417" w:type="dxa"/>
          </w:tcPr>
          <w:p w:rsidR="00936F0A" w:rsidRPr="007D3338" w:rsidRDefault="00936F0A" w:rsidP="00D6697E">
            <w:pPr>
              <w:spacing w:line="360" w:lineRule="auto"/>
              <w:jc w:val="center"/>
              <w:rPr>
                <w:rFonts w:ascii="Times New Roman" w:hAnsi="Times New Roman"/>
                <w:sz w:val="24"/>
                <w:szCs w:val="24"/>
              </w:rPr>
            </w:pPr>
            <w:r>
              <w:rPr>
                <w:rFonts w:ascii="Times New Roman" w:hAnsi="Times New Roman"/>
                <w:sz w:val="24"/>
                <w:szCs w:val="24"/>
              </w:rPr>
              <w:t>59659</w:t>
            </w:r>
          </w:p>
        </w:tc>
        <w:tc>
          <w:tcPr>
            <w:tcW w:w="1134" w:type="dxa"/>
          </w:tcPr>
          <w:p w:rsidR="00936F0A" w:rsidRPr="007C4958" w:rsidRDefault="00076063" w:rsidP="00D6697E">
            <w:pPr>
              <w:spacing w:line="360" w:lineRule="auto"/>
              <w:jc w:val="center"/>
              <w:rPr>
                <w:rFonts w:ascii="Times New Roman" w:hAnsi="Times New Roman"/>
                <w:i/>
                <w:sz w:val="24"/>
                <w:szCs w:val="24"/>
              </w:rPr>
            </w:pPr>
            <w:r w:rsidRPr="007C4958">
              <w:rPr>
                <w:rFonts w:ascii="Times New Roman" w:hAnsi="Times New Roman"/>
                <w:i/>
                <w:sz w:val="24"/>
                <w:szCs w:val="24"/>
              </w:rPr>
              <w:t>0,6</w:t>
            </w:r>
          </w:p>
        </w:tc>
        <w:tc>
          <w:tcPr>
            <w:tcW w:w="1276" w:type="dxa"/>
          </w:tcPr>
          <w:p w:rsidR="00936F0A" w:rsidRPr="007D3338" w:rsidRDefault="00936F0A" w:rsidP="00D6697E">
            <w:pPr>
              <w:spacing w:line="360" w:lineRule="auto"/>
              <w:jc w:val="center"/>
              <w:rPr>
                <w:rFonts w:ascii="Times New Roman" w:hAnsi="Times New Roman"/>
                <w:sz w:val="24"/>
                <w:szCs w:val="24"/>
              </w:rPr>
            </w:pPr>
            <w:r>
              <w:rPr>
                <w:rFonts w:ascii="Times New Roman" w:hAnsi="Times New Roman"/>
                <w:sz w:val="24"/>
                <w:szCs w:val="24"/>
              </w:rPr>
              <w:t>−</w:t>
            </w:r>
          </w:p>
        </w:tc>
        <w:tc>
          <w:tcPr>
            <w:tcW w:w="1134" w:type="dxa"/>
          </w:tcPr>
          <w:p w:rsidR="00936F0A" w:rsidRPr="007C4958" w:rsidRDefault="00936F0A" w:rsidP="00D6697E">
            <w:pPr>
              <w:spacing w:line="360" w:lineRule="auto"/>
              <w:jc w:val="center"/>
              <w:rPr>
                <w:rFonts w:ascii="Times New Roman" w:hAnsi="Times New Roman"/>
                <w:i/>
                <w:sz w:val="24"/>
                <w:szCs w:val="24"/>
              </w:rPr>
            </w:pPr>
          </w:p>
        </w:tc>
        <w:tc>
          <w:tcPr>
            <w:tcW w:w="1276"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-59659</w:t>
            </w:r>
          </w:p>
        </w:tc>
        <w:tc>
          <w:tcPr>
            <w:tcW w:w="1134"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w:t>
            </w:r>
          </w:p>
        </w:tc>
      </w:tr>
      <w:tr w:rsidR="00936F0A" w:rsidRPr="00763918" w:rsidTr="001E3386">
        <w:tc>
          <w:tcPr>
            <w:tcW w:w="2093" w:type="dxa"/>
          </w:tcPr>
          <w:p w:rsidR="00936F0A" w:rsidRPr="00763918" w:rsidRDefault="00936F0A" w:rsidP="00D6697E">
            <w:pPr>
              <w:jc w:val="both"/>
              <w:rPr>
                <w:rFonts w:ascii="Times New Roman" w:hAnsi="Times New Roman"/>
                <w:sz w:val="24"/>
                <w:szCs w:val="24"/>
              </w:rPr>
            </w:pPr>
            <w:r w:rsidRPr="00763918">
              <w:rPr>
                <w:rStyle w:val="af4"/>
                <w:rFonts w:ascii="Times New Roman" w:hAnsi="Times New Roman"/>
                <w:i w:val="0"/>
                <w:sz w:val="24"/>
                <w:szCs w:val="24"/>
              </w:rPr>
              <w:t xml:space="preserve">Інші </w:t>
            </w:r>
            <w:r>
              <w:rPr>
                <w:rStyle w:val="af4"/>
                <w:rFonts w:ascii="Times New Roman" w:hAnsi="Times New Roman"/>
                <w:i w:val="0"/>
                <w:sz w:val="24"/>
                <w:szCs w:val="24"/>
              </w:rPr>
              <w:t>витрат</w:t>
            </w:r>
            <w:r w:rsidRPr="00763918">
              <w:rPr>
                <w:rStyle w:val="af4"/>
                <w:rFonts w:ascii="Times New Roman" w:hAnsi="Times New Roman"/>
                <w:i w:val="0"/>
                <w:sz w:val="24"/>
                <w:szCs w:val="24"/>
              </w:rPr>
              <w:t xml:space="preserve">и </w:t>
            </w:r>
            <w:r>
              <w:rPr>
                <w:rStyle w:val="af4"/>
                <w:rFonts w:ascii="Times New Roman" w:hAnsi="Times New Roman"/>
                <w:i w:val="0"/>
                <w:sz w:val="24"/>
                <w:szCs w:val="24"/>
              </w:rPr>
              <w:t>за</w:t>
            </w:r>
            <w:r w:rsidRPr="00763918">
              <w:rPr>
                <w:rStyle w:val="af4"/>
                <w:rFonts w:ascii="Times New Roman" w:hAnsi="Times New Roman"/>
                <w:i w:val="0"/>
                <w:sz w:val="24"/>
                <w:szCs w:val="24"/>
              </w:rPr>
              <w:t xml:space="preserve"> обмінни</w:t>
            </w:r>
            <w:r>
              <w:rPr>
                <w:rStyle w:val="af4"/>
                <w:rFonts w:ascii="Times New Roman" w:hAnsi="Times New Roman"/>
                <w:i w:val="0"/>
                <w:sz w:val="24"/>
                <w:szCs w:val="24"/>
              </w:rPr>
              <w:t>ми</w:t>
            </w:r>
            <w:r w:rsidRPr="00763918">
              <w:rPr>
                <w:rStyle w:val="af4"/>
                <w:rFonts w:ascii="Times New Roman" w:hAnsi="Times New Roman"/>
                <w:i w:val="0"/>
                <w:sz w:val="24"/>
                <w:szCs w:val="24"/>
              </w:rPr>
              <w:t xml:space="preserve"> операці</w:t>
            </w:r>
            <w:r>
              <w:rPr>
                <w:rStyle w:val="af4"/>
                <w:rFonts w:ascii="Times New Roman" w:hAnsi="Times New Roman"/>
                <w:i w:val="0"/>
                <w:sz w:val="24"/>
                <w:szCs w:val="24"/>
              </w:rPr>
              <w:t>ями</w:t>
            </w:r>
          </w:p>
        </w:tc>
        <w:tc>
          <w:tcPr>
            <w:tcW w:w="1417"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38399</w:t>
            </w:r>
          </w:p>
        </w:tc>
        <w:tc>
          <w:tcPr>
            <w:tcW w:w="1134" w:type="dxa"/>
          </w:tcPr>
          <w:p w:rsidR="00936F0A" w:rsidRPr="007C4958" w:rsidRDefault="00076063" w:rsidP="00D6697E">
            <w:pPr>
              <w:spacing w:line="360" w:lineRule="auto"/>
              <w:jc w:val="center"/>
              <w:rPr>
                <w:rFonts w:ascii="Times New Roman" w:hAnsi="Times New Roman"/>
                <w:i/>
                <w:sz w:val="24"/>
                <w:szCs w:val="24"/>
              </w:rPr>
            </w:pPr>
            <w:r w:rsidRPr="007C4958">
              <w:rPr>
                <w:rFonts w:ascii="Times New Roman" w:hAnsi="Times New Roman"/>
                <w:i/>
                <w:sz w:val="24"/>
                <w:szCs w:val="24"/>
              </w:rPr>
              <w:t>0,4</w:t>
            </w:r>
          </w:p>
        </w:tc>
        <w:tc>
          <w:tcPr>
            <w:tcW w:w="1276"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21928</w:t>
            </w:r>
          </w:p>
        </w:tc>
        <w:tc>
          <w:tcPr>
            <w:tcW w:w="1134" w:type="dxa"/>
          </w:tcPr>
          <w:p w:rsidR="00936F0A" w:rsidRPr="007C4958" w:rsidRDefault="00076063" w:rsidP="00D6697E">
            <w:pPr>
              <w:spacing w:line="360" w:lineRule="auto"/>
              <w:jc w:val="center"/>
              <w:rPr>
                <w:rFonts w:ascii="Times New Roman" w:hAnsi="Times New Roman"/>
                <w:i/>
                <w:sz w:val="24"/>
                <w:szCs w:val="24"/>
              </w:rPr>
            </w:pPr>
            <w:r w:rsidRPr="007C4958">
              <w:rPr>
                <w:rFonts w:ascii="Times New Roman" w:hAnsi="Times New Roman"/>
                <w:i/>
                <w:sz w:val="24"/>
                <w:szCs w:val="24"/>
              </w:rPr>
              <w:t>0,2</w:t>
            </w:r>
          </w:p>
        </w:tc>
        <w:tc>
          <w:tcPr>
            <w:tcW w:w="1276"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-16471</w:t>
            </w:r>
          </w:p>
        </w:tc>
        <w:tc>
          <w:tcPr>
            <w:tcW w:w="1134"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-57,1</w:t>
            </w:r>
          </w:p>
        </w:tc>
      </w:tr>
      <w:tr w:rsidR="00936F0A" w:rsidRPr="004F0708" w:rsidTr="001E3386">
        <w:tc>
          <w:tcPr>
            <w:tcW w:w="2093" w:type="dxa"/>
          </w:tcPr>
          <w:p w:rsidR="00936F0A" w:rsidRPr="00763918" w:rsidRDefault="00936F0A" w:rsidP="00D6697E">
            <w:pPr>
              <w:jc w:val="both"/>
              <w:rPr>
                <w:rFonts w:ascii="Times New Roman" w:hAnsi="Times New Roman"/>
                <w:b/>
                <w:sz w:val="24"/>
                <w:szCs w:val="24"/>
              </w:rPr>
            </w:pPr>
            <w:r w:rsidRPr="00763918">
              <w:rPr>
                <w:rFonts w:ascii="Times New Roman" w:hAnsi="Times New Roman"/>
                <w:b/>
                <w:sz w:val="24"/>
                <w:szCs w:val="24"/>
              </w:rPr>
              <w:t>Усього витрат за обмінними операціями</w:t>
            </w:r>
          </w:p>
        </w:tc>
        <w:tc>
          <w:tcPr>
            <w:tcW w:w="1417" w:type="dxa"/>
          </w:tcPr>
          <w:p w:rsidR="00936F0A" w:rsidRPr="00FC36AA" w:rsidRDefault="00936F0A" w:rsidP="00D6697E">
            <w:pPr>
              <w:spacing w:line="360" w:lineRule="auto"/>
              <w:jc w:val="center"/>
              <w:rPr>
                <w:rFonts w:ascii="Times New Roman" w:hAnsi="Times New Roman"/>
                <w:b/>
                <w:sz w:val="24"/>
                <w:szCs w:val="24"/>
              </w:rPr>
            </w:pPr>
            <w:r w:rsidRPr="00FC36AA">
              <w:rPr>
                <w:rFonts w:ascii="Times New Roman" w:hAnsi="Times New Roman"/>
                <w:b/>
                <w:sz w:val="24"/>
                <w:szCs w:val="24"/>
              </w:rPr>
              <w:t>9522331</w:t>
            </w:r>
          </w:p>
        </w:tc>
        <w:tc>
          <w:tcPr>
            <w:tcW w:w="1134" w:type="dxa"/>
          </w:tcPr>
          <w:p w:rsidR="00936F0A" w:rsidRPr="00FC36AA" w:rsidRDefault="00076063" w:rsidP="00D6697E">
            <w:pPr>
              <w:spacing w:line="360" w:lineRule="auto"/>
              <w:jc w:val="center"/>
              <w:rPr>
                <w:rFonts w:ascii="Times New Roman" w:hAnsi="Times New Roman"/>
                <w:b/>
                <w:sz w:val="24"/>
                <w:szCs w:val="24"/>
              </w:rPr>
            </w:pPr>
            <w:r>
              <w:rPr>
                <w:rFonts w:ascii="Times New Roman" w:hAnsi="Times New Roman"/>
                <w:b/>
                <w:sz w:val="24"/>
                <w:szCs w:val="24"/>
              </w:rPr>
              <w:t>85</w:t>
            </w:r>
          </w:p>
        </w:tc>
        <w:tc>
          <w:tcPr>
            <w:tcW w:w="1276" w:type="dxa"/>
          </w:tcPr>
          <w:p w:rsidR="00936F0A" w:rsidRPr="00FC36AA" w:rsidRDefault="00936F0A" w:rsidP="00D6697E">
            <w:pPr>
              <w:spacing w:line="360" w:lineRule="auto"/>
              <w:jc w:val="center"/>
              <w:rPr>
                <w:rFonts w:ascii="Times New Roman" w:hAnsi="Times New Roman"/>
                <w:b/>
                <w:sz w:val="24"/>
                <w:szCs w:val="24"/>
              </w:rPr>
            </w:pPr>
            <w:r w:rsidRPr="00FC36AA">
              <w:rPr>
                <w:rFonts w:ascii="Times New Roman" w:hAnsi="Times New Roman"/>
                <w:b/>
                <w:sz w:val="24"/>
                <w:szCs w:val="24"/>
              </w:rPr>
              <w:t>9955910</w:t>
            </w:r>
          </w:p>
        </w:tc>
        <w:tc>
          <w:tcPr>
            <w:tcW w:w="1134" w:type="dxa"/>
          </w:tcPr>
          <w:p w:rsidR="00936F0A" w:rsidRPr="00FC36AA" w:rsidRDefault="009370F7" w:rsidP="00D6697E">
            <w:pPr>
              <w:spacing w:line="360" w:lineRule="auto"/>
              <w:jc w:val="center"/>
              <w:rPr>
                <w:rFonts w:ascii="Times New Roman" w:hAnsi="Times New Roman"/>
                <w:b/>
                <w:sz w:val="24"/>
                <w:szCs w:val="24"/>
              </w:rPr>
            </w:pPr>
            <w:r>
              <w:rPr>
                <w:rFonts w:ascii="Times New Roman" w:hAnsi="Times New Roman"/>
                <w:b/>
                <w:sz w:val="24"/>
                <w:szCs w:val="24"/>
              </w:rPr>
              <w:t>90</w:t>
            </w:r>
          </w:p>
        </w:tc>
        <w:tc>
          <w:tcPr>
            <w:tcW w:w="1276" w:type="dxa"/>
          </w:tcPr>
          <w:p w:rsidR="00936F0A" w:rsidRPr="004F0708" w:rsidRDefault="00936F0A" w:rsidP="00D6697E">
            <w:pPr>
              <w:spacing w:line="360" w:lineRule="auto"/>
              <w:jc w:val="center"/>
              <w:rPr>
                <w:rFonts w:ascii="Times New Roman" w:hAnsi="Times New Roman"/>
                <w:b/>
                <w:sz w:val="24"/>
                <w:szCs w:val="24"/>
              </w:rPr>
            </w:pPr>
            <w:r w:rsidRPr="004F0708">
              <w:rPr>
                <w:rFonts w:ascii="Times New Roman" w:hAnsi="Times New Roman"/>
                <w:b/>
                <w:sz w:val="24"/>
                <w:szCs w:val="24"/>
              </w:rPr>
              <w:t>433579</w:t>
            </w:r>
          </w:p>
        </w:tc>
        <w:tc>
          <w:tcPr>
            <w:tcW w:w="1134" w:type="dxa"/>
          </w:tcPr>
          <w:p w:rsidR="00936F0A" w:rsidRPr="004F0708" w:rsidRDefault="00936F0A" w:rsidP="00D6697E">
            <w:pPr>
              <w:spacing w:line="360" w:lineRule="auto"/>
              <w:jc w:val="center"/>
              <w:rPr>
                <w:rFonts w:ascii="Times New Roman" w:hAnsi="Times New Roman"/>
                <w:b/>
                <w:sz w:val="24"/>
                <w:szCs w:val="24"/>
              </w:rPr>
            </w:pPr>
            <w:r w:rsidRPr="004F0708">
              <w:rPr>
                <w:rFonts w:ascii="Times New Roman" w:hAnsi="Times New Roman"/>
                <w:b/>
                <w:sz w:val="24"/>
                <w:szCs w:val="24"/>
              </w:rPr>
              <w:t>104,6</w:t>
            </w:r>
          </w:p>
        </w:tc>
      </w:tr>
      <w:tr w:rsidR="00936F0A" w:rsidRPr="00763918" w:rsidTr="001E3386">
        <w:tc>
          <w:tcPr>
            <w:tcW w:w="2093" w:type="dxa"/>
          </w:tcPr>
          <w:p w:rsidR="00936F0A" w:rsidRPr="00763918" w:rsidRDefault="00936F0A" w:rsidP="00D6697E">
            <w:pPr>
              <w:jc w:val="both"/>
              <w:rPr>
                <w:rFonts w:ascii="Times New Roman" w:hAnsi="Times New Roman"/>
                <w:sz w:val="24"/>
                <w:szCs w:val="24"/>
              </w:rPr>
            </w:pPr>
            <w:r>
              <w:rPr>
                <w:rFonts w:ascii="Times New Roman" w:hAnsi="Times New Roman"/>
                <w:sz w:val="24"/>
                <w:szCs w:val="24"/>
              </w:rPr>
              <w:t>Трансферти</w:t>
            </w:r>
          </w:p>
        </w:tc>
        <w:tc>
          <w:tcPr>
            <w:tcW w:w="1417" w:type="dxa"/>
          </w:tcPr>
          <w:p w:rsidR="00936F0A" w:rsidRPr="00910D69" w:rsidRDefault="00936F0A" w:rsidP="00D6697E">
            <w:pPr>
              <w:spacing w:line="360" w:lineRule="auto"/>
              <w:jc w:val="center"/>
              <w:rPr>
                <w:rFonts w:ascii="Times New Roman" w:hAnsi="Times New Roman"/>
                <w:sz w:val="24"/>
                <w:szCs w:val="24"/>
              </w:rPr>
            </w:pPr>
            <w:r>
              <w:rPr>
                <w:rFonts w:ascii="Times New Roman" w:hAnsi="Times New Roman"/>
                <w:sz w:val="24"/>
                <w:szCs w:val="24"/>
              </w:rPr>
              <w:t>1532979</w:t>
            </w:r>
          </w:p>
        </w:tc>
        <w:tc>
          <w:tcPr>
            <w:tcW w:w="1134" w:type="dxa"/>
          </w:tcPr>
          <w:p w:rsidR="00936F0A" w:rsidRPr="00763918" w:rsidRDefault="007C4958" w:rsidP="00D6697E">
            <w:pPr>
              <w:spacing w:line="360" w:lineRule="auto"/>
              <w:jc w:val="center"/>
              <w:rPr>
                <w:rFonts w:ascii="Times New Roman" w:hAnsi="Times New Roman"/>
                <w:sz w:val="24"/>
                <w:szCs w:val="24"/>
              </w:rPr>
            </w:pPr>
            <w:r>
              <w:rPr>
                <w:rFonts w:ascii="Times New Roman" w:hAnsi="Times New Roman"/>
                <w:sz w:val="24"/>
                <w:szCs w:val="24"/>
              </w:rPr>
              <w:t>91,4</w:t>
            </w:r>
          </w:p>
        </w:tc>
        <w:tc>
          <w:tcPr>
            <w:tcW w:w="1276" w:type="dxa"/>
          </w:tcPr>
          <w:p w:rsidR="00936F0A" w:rsidRPr="00E41476" w:rsidRDefault="00936F0A" w:rsidP="00D6697E">
            <w:pPr>
              <w:spacing w:line="360" w:lineRule="auto"/>
              <w:jc w:val="center"/>
              <w:rPr>
                <w:rFonts w:ascii="Times New Roman" w:hAnsi="Times New Roman"/>
                <w:sz w:val="24"/>
                <w:szCs w:val="24"/>
                <w:lang w:val="en-US"/>
              </w:rPr>
            </w:pPr>
            <w:r>
              <w:rPr>
                <w:rFonts w:ascii="Times New Roman" w:hAnsi="Times New Roman"/>
                <w:sz w:val="24"/>
                <w:szCs w:val="24"/>
              </w:rPr>
              <w:t>1072914</w:t>
            </w:r>
          </w:p>
        </w:tc>
        <w:tc>
          <w:tcPr>
            <w:tcW w:w="1134" w:type="dxa"/>
          </w:tcPr>
          <w:p w:rsidR="00936F0A" w:rsidRPr="007C4958" w:rsidRDefault="00076063" w:rsidP="00076063">
            <w:pPr>
              <w:spacing w:line="360" w:lineRule="auto"/>
              <w:jc w:val="center"/>
              <w:rPr>
                <w:rFonts w:ascii="Times New Roman" w:hAnsi="Times New Roman"/>
                <w:i/>
                <w:sz w:val="24"/>
                <w:szCs w:val="24"/>
              </w:rPr>
            </w:pPr>
            <w:r w:rsidRPr="007C4958">
              <w:rPr>
                <w:rFonts w:ascii="Times New Roman" w:hAnsi="Times New Roman"/>
                <w:i/>
                <w:sz w:val="24"/>
                <w:szCs w:val="24"/>
              </w:rPr>
              <w:t>94,0</w:t>
            </w:r>
          </w:p>
        </w:tc>
        <w:tc>
          <w:tcPr>
            <w:tcW w:w="1276"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-460065</w:t>
            </w:r>
          </w:p>
        </w:tc>
        <w:tc>
          <w:tcPr>
            <w:tcW w:w="1134"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70,0</w:t>
            </w:r>
          </w:p>
        </w:tc>
      </w:tr>
      <w:tr w:rsidR="00936F0A" w:rsidRPr="00763918" w:rsidTr="001E3386">
        <w:tc>
          <w:tcPr>
            <w:tcW w:w="2093" w:type="dxa"/>
          </w:tcPr>
          <w:p w:rsidR="00936F0A" w:rsidRPr="00763918" w:rsidRDefault="00936F0A" w:rsidP="00D6697E">
            <w:pPr>
              <w:jc w:val="both"/>
              <w:rPr>
                <w:rFonts w:ascii="Times New Roman" w:hAnsi="Times New Roman"/>
                <w:sz w:val="24"/>
                <w:szCs w:val="24"/>
              </w:rPr>
            </w:pPr>
            <w:r w:rsidRPr="00763918">
              <w:rPr>
                <w:rStyle w:val="af4"/>
                <w:rFonts w:ascii="Times New Roman" w:hAnsi="Times New Roman"/>
                <w:i w:val="0"/>
                <w:sz w:val="24"/>
                <w:szCs w:val="24"/>
              </w:rPr>
              <w:t xml:space="preserve">Інші </w:t>
            </w:r>
            <w:r>
              <w:rPr>
                <w:rStyle w:val="af4"/>
                <w:rFonts w:ascii="Times New Roman" w:hAnsi="Times New Roman"/>
                <w:i w:val="0"/>
                <w:sz w:val="24"/>
                <w:szCs w:val="24"/>
              </w:rPr>
              <w:t>витрат</w:t>
            </w:r>
            <w:r w:rsidRPr="00763918">
              <w:rPr>
                <w:rStyle w:val="af4"/>
                <w:rFonts w:ascii="Times New Roman" w:hAnsi="Times New Roman"/>
                <w:i w:val="0"/>
                <w:sz w:val="24"/>
                <w:szCs w:val="24"/>
              </w:rPr>
              <w:t xml:space="preserve">и </w:t>
            </w:r>
            <w:r>
              <w:rPr>
                <w:rStyle w:val="af4"/>
                <w:rFonts w:ascii="Times New Roman" w:hAnsi="Times New Roman"/>
                <w:i w:val="0"/>
                <w:sz w:val="24"/>
                <w:szCs w:val="24"/>
              </w:rPr>
              <w:t>за</w:t>
            </w:r>
            <w:r w:rsidRPr="00763918">
              <w:rPr>
                <w:rStyle w:val="af4"/>
                <w:rFonts w:ascii="Times New Roman" w:hAnsi="Times New Roman"/>
                <w:i w:val="0"/>
                <w:sz w:val="24"/>
                <w:szCs w:val="24"/>
              </w:rPr>
              <w:t xml:space="preserve"> </w:t>
            </w:r>
            <w:r>
              <w:rPr>
                <w:rStyle w:val="af4"/>
                <w:rFonts w:ascii="Times New Roman" w:hAnsi="Times New Roman"/>
                <w:i w:val="0"/>
                <w:sz w:val="24"/>
                <w:szCs w:val="24"/>
              </w:rPr>
              <w:t>не</w:t>
            </w:r>
            <w:r w:rsidRPr="00763918">
              <w:rPr>
                <w:rStyle w:val="af4"/>
                <w:rFonts w:ascii="Times New Roman" w:hAnsi="Times New Roman"/>
                <w:i w:val="0"/>
                <w:sz w:val="24"/>
                <w:szCs w:val="24"/>
              </w:rPr>
              <w:t>обмінни</w:t>
            </w:r>
            <w:r>
              <w:rPr>
                <w:rStyle w:val="af4"/>
                <w:rFonts w:ascii="Times New Roman" w:hAnsi="Times New Roman"/>
                <w:i w:val="0"/>
                <w:sz w:val="24"/>
                <w:szCs w:val="24"/>
              </w:rPr>
              <w:t>ми</w:t>
            </w:r>
            <w:r w:rsidRPr="00763918">
              <w:rPr>
                <w:rStyle w:val="af4"/>
                <w:rFonts w:ascii="Times New Roman" w:hAnsi="Times New Roman"/>
                <w:i w:val="0"/>
                <w:sz w:val="24"/>
                <w:szCs w:val="24"/>
              </w:rPr>
              <w:t xml:space="preserve"> операці</w:t>
            </w:r>
            <w:r>
              <w:rPr>
                <w:rStyle w:val="af4"/>
                <w:rFonts w:ascii="Times New Roman" w:hAnsi="Times New Roman"/>
                <w:i w:val="0"/>
                <w:sz w:val="24"/>
                <w:szCs w:val="24"/>
              </w:rPr>
              <w:t>ями</w:t>
            </w:r>
          </w:p>
        </w:tc>
        <w:tc>
          <w:tcPr>
            <w:tcW w:w="1417"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144641</w:t>
            </w:r>
          </w:p>
        </w:tc>
        <w:tc>
          <w:tcPr>
            <w:tcW w:w="1134" w:type="dxa"/>
          </w:tcPr>
          <w:p w:rsidR="00936F0A" w:rsidRPr="00763918" w:rsidRDefault="007C4958" w:rsidP="00D6697E">
            <w:pPr>
              <w:spacing w:line="360" w:lineRule="auto"/>
              <w:jc w:val="center"/>
              <w:rPr>
                <w:rFonts w:ascii="Times New Roman" w:hAnsi="Times New Roman"/>
                <w:sz w:val="24"/>
                <w:szCs w:val="24"/>
              </w:rPr>
            </w:pPr>
            <w:r>
              <w:rPr>
                <w:rFonts w:ascii="Times New Roman" w:hAnsi="Times New Roman"/>
                <w:sz w:val="24"/>
                <w:szCs w:val="24"/>
              </w:rPr>
              <w:t>8,6</w:t>
            </w:r>
          </w:p>
        </w:tc>
        <w:tc>
          <w:tcPr>
            <w:tcW w:w="1276"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69401</w:t>
            </w:r>
          </w:p>
        </w:tc>
        <w:tc>
          <w:tcPr>
            <w:tcW w:w="1134" w:type="dxa"/>
          </w:tcPr>
          <w:p w:rsidR="00936F0A" w:rsidRPr="007C4958" w:rsidRDefault="00076063" w:rsidP="00D6697E">
            <w:pPr>
              <w:spacing w:line="360" w:lineRule="auto"/>
              <w:jc w:val="center"/>
              <w:rPr>
                <w:rFonts w:ascii="Times New Roman" w:hAnsi="Times New Roman"/>
                <w:i/>
                <w:sz w:val="24"/>
                <w:szCs w:val="24"/>
              </w:rPr>
            </w:pPr>
            <w:r w:rsidRPr="007C4958">
              <w:rPr>
                <w:rFonts w:ascii="Times New Roman" w:hAnsi="Times New Roman"/>
                <w:i/>
                <w:sz w:val="24"/>
                <w:szCs w:val="24"/>
              </w:rPr>
              <w:t>6,0</w:t>
            </w:r>
          </w:p>
        </w:tc>
        <w:tc>
          <w:tcPr>
            <w:tcW w:w="1276"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-75240</w:t>
            </w:r>
          </w:p>
        </w:tc>
        <w:tc>
          <w:tcPr>
            <w:tcW w:w="1134" w:type="dxa"/>
          </w:tcPr>
          <w:p w:rsidR="00936F0A" w:rsidRPr="00763918" w:rsidRDefault="00936F0A" w:rsidP="00D6697E">
            <w:pPr>
              <w:spacing w:line="360" w:lineRule="auto"/>
              <w:jc w:val="center"/>
              <w:rPr>
                <w:rFonts w:ascii="Times New Roman" w:hAnsi="Times New Roman"/>
                <w:sz w:val="24"/>
                <w:szCs w:val="24"/>
              </w:rPr>
            </w:pPr>
            <w:r>
              <w:rPr>
                <w:rFonts w:ascii="Times New Roman" w:hAnsi="Times New Roman"/>
                <w:sz w:val="24"/>
                <w:szCs w:val="24"/>
              </w:rPr>
              <w:t>48,0</w:t>
            </w:r>
          </w:p>
        </w:tc>
      </w:tr>
      <w:tr w:rsidR="00936F0A" w:rsidRPr="004F0708" w:rsidTr="001E3386">
        <w:tc>
          <w:tcPr>
            <w:tcW w:w="2093" w:type="dxa"/>
          </w:tcPr>
          <w:p w:rsidR="00936F0A" w:rsidRPr="00910D69" w:rsidRDefault="00936F0A" w:rsidP="00D6697E">
            <w:pPr>
              <w:jc w:val="both"/>
              <w:rPr>
                <w:rFonts w:ascii="Times New Roman" w:hAnsi="Times New Roman"/>
                <w:b/>
                <w:sz w:val="24"/>
                <w:szCs w:val="24"/>
              </w:rPr>
            </w:pPr>
            <w:r w:rsidRPr="00910D69">
              <w:rPr>
                <w:rFonts w:ascii="Times New Roman" w:hAnsi="Times New Roman"/>
                <w:b/>
                <w:sz w:val="24"/>
                <w:szCs w:val="24"/>
              </w:rPr>
              <w:t>Усього витрат за необмінними операціями</w:t>
            </w:r>
          </w:p>
        </w:tc>
        <w:tc>
          <w:tcPr>
            <w:tcW w:w="1417" w:type="dxa"/>
          </w:tcPr>
          <w:p w:rsidR="00936F0A" w:rsidRPr="00910D69" w:rsidRDefault="00936F0A" w:rsidP="00D6697E">
            <w:pPr>
              <w:spacing w:line="360" w:lineRule="auto"/>
              <w:jc w:val="center"/>
              <w:rPr>
                <w:rFonts w:ascii="Times New Roman" w:hAnsi="Times New Roman"/>
                <w:b/>
                <w:sz w:val="24"/>
                <w:szCs w:val="24"/>
              </w:rPr>
            </w:pPr>
            <w:r w:rsidRPr="00910D69">
              <w:rPr>
                <w:rFonts w:ascii="Times New Roman" w:hAnsi="Times New Roman"/>
                <w:b/>
                <w:sz w:val="24"/>
                <w:szCs w:val="24"/>
              </w:rPr>
              <w:t>1677620</w:t>
            </w:r>
          </w:p>
        </w:tc>
        <w:tc>
          <w:tcPr>
            <w:tcW w:w="1134" w:type="dxa"/>
          </w:tcPr>
          <w:p w:rsidR="00936F0A" w:rsidRPr="00910D69" w:rsidRDefault="00076063" w:rsidP="00D6697E">
            <w:pPr>
              <w:spacing w:line="360" w:lineRule="auto"/>
              <w:jc w:val="center"/>
              <w:rPr>
                <w:rFonts w:ascii="Times New Roman" w:hAnsi="Times New Roman"/>
                <w:b/>
                <w:sz w:val="24"/>
                <w:szCs w:val="24"/>
              </w:rPr>
            </w:pPr>
            <w:r>
              <w:rPr>
                <w:rFonts w:ascii="Times New Roman" w:hAnsi="Times New Roman"/>
                <w:b/>
                <w:sz w:val="24"/>
                <w:szCs w:val="24"/>
              </w:rPr>
              <w:t>15</w:t>
            </w:r>
          </w:p>
        </w:tc>
        <w:tc>
          <w:tcPr>
            <w:tcW w:w="1276" w:type="dxa"/>
          </w:tcPr>
          <w:p w:rsidR="00936F0A" w:rsidRPr="00910D69" w:rsidRDefault="00936F0A" w:rsidP="00D6697E">
            <w:pPr>
              <w:spacing w:line="360" w:lineRule="auto"/>
              <w:jc w:val="center"/>
              <w:rPr>
                <w:rFonts w:ascii="Times New Roman" w:hAnsi="Times New Roman"/>
                <w:b/>
                <w:sz w:val="24"/>
                <w:szCs w:val="24"/>
              </w:rPr>
            </w:pPr>
            <w:r w:rsidRPr="00910D69">
              <w:rPr>
                <w:rFonts w:ascii="Times New Roman" w:hAnsi="Times New Roman"/>
                <w:b/>
                <w:sz w:val="24"/>
                <w:szCs w:val="24"/>
              </w:rPr>
              <w:t>1142315</w:t>
            </w:r>
          </w:p>
        </w:tc>
        <w:tc>
          <w:tcPr>
            <w:tcW w:w="1134" w:type="dxa"/>
          </w:tcPr>
          <w:p w:rsidR="00936F0A" w:rsidRPr="00910D69" w:rsidRDefault="009370F7" w:rsidP="00D6697E">
            <w:pPr>
              <w:spacing w:line="360" w:lineRule="auto"/>
              <w:jc w:val="center"/>
              <w:rPr>
                <w:rFonts w:ascii="Times New Roman" w:hAnsi="Times New Roman"/>
                <w:b/>
                <w:sz w:val="24"/>
                <w:szCs w:val="24"/>
              </w:rPr>
            </w:pPr>
            <w:r>
              <w:rPr>
                <w:rFonts w:ascii="Times New Roman" w:hAnsi="Times New Roman"/>
                <w:b/>
                <w:sz w:val="24"/>
                <w:szCs w:val="24"/>
              </w:rPr>
              <w:t>10</w:t>
            </w:r>
          </w:p>
        </w:tc>
        <w:tc>
          <w:tcPr>
            <w:tcW w:w="1276" w:type="dxa"/>
          </w:tcPr>
          <w:p w:rsidR="00936F0A" w:rsidRPr="004F0708" w:rsidRDefault="00D922AD" w:rsidP="00D6697E">
            <w:pPr>
              <w:spacing w:line="360" w:lineRule="auto"/>
              <w:jc w:val="center"/>
              <w:rPr>
                <w:rFonts w:ascii="Times New Roman" w:hAnsi="Times New Roman"/>
                <w:b/>
                <w:sz w:val="24"/>
                <w:szCs w:val="24"/>
              </w:rPr>
            </w:pPr>
            <w:r>
              <w:rPr>
                <w:rFonts w:ascii="Times New Roman" w:hAnsi="Times New Roman"/>
                <w:b/>
                <w:sz w:val="24"/>
                <w:szCs w:val="24"/>
              </w:rPr>
              <w:t>-</w:t>
            </w:r>
            <w:r w:rsidR="00936F0A">
              <w:rPr>
                <w:rFonts w:ascii="Times New Roman" w:hAnsi="Times New Roman"/>
                <w:b/>
                <w:sz w:val="24"/>
                <w:szCs w:val="24"/>
              </w:rPr>
              <w:t>535305</w:t>
            </w:r>
          </w:p>
        </w:tc>
        <w:tc>
          <w:tcPr>
            <w:tcW w:w="1134" w:type="dxa"/>
          </w:tcPr>
          <w:p w:rsidR="00936F0A" w:rsidRPr="004F0708" w:rsidRDefault="00936F0A" w:rsidP="00D6697E">
            <w:pPr>
              <w:spacing w:line="360" w:lineRule="auto"/>
              <w:jc w:val="center"/>
              <w:rPr>
                <w:rFonts w:ascii="Times New Roman" w:hAnsi="Times New Roman"/>
                <w:b/>
                <w:sz w:val="24"/>
                <w:szCs w:val="24"/>
              </w:rPr>
            </w:pPr>
            <w:r>
              <w:rPr>
                <w:rFonts w:ascii="Times New Roman" w:hAnsi="Times New Roman"/>
                <w:b/>
                <w:sz w:val="24"/>
                <w:szCs w:val="24"/>
              </w:rPr>
              <w:t>68,1</w:t>
            </w:r>
          </w:p>
        </w:tc>
      </w:tr>
      <w:tr w:rsidR="00936F0A" w:rsidRPr="004F0708" w:rsidTr="001E3386">
        <w:tc>
          <w:tcPr>
            <w:tcW w:w="2093" w:type="dxa"/>
          </w:tcPr>
          <w:p w:rsidR="00936F0A" w:rsidRPr="00910D69" w:rsidRDefault="00936F0A" w:rsidP="00D6697E">
            <w:pPr>
              <w:jc w:val="both"/>
              <w:rPr>
                <w:rFonts w:ascii="Times New Roman" w:hAnsi="Times New Roman"/>
                <w:b/>
                <w:sz w:val="24"/>
                <w:szCs w:val="24"/>
              </w:rPr>
            </w:pPr>
            <w:r>
              <w:rPr>
                <w:rFonts w:ascii="Times New Roman" w:hAnsi="Times New Roman"/>
                <w:b/>
                <w:sz w:val="24"/>
                <w:szCs w:val="24"/>
              </w:rPr>
              <w:t>Усього витрат</w:t>
            </w:r>
          </w:p>
        </w:tc>
        <w:tc>
          <w:tcPr>
            <w:tcW w:w="1417" w:type="dxa"/>
          </w:tcPr>
          <w:p w:rsidR="00936F0A" w:rsidRPr="00910D69" w:rsidRDefault="00A81BBB" w:rsidP="00A81BBB">
            <w:pPr>
              <w:spacing w:line="360" w:lineRule="auto"/>
              <w:jc w:val="center"/>
              <w:rPr>
                <w:rFonts w:ascii="Times New Roman" w:hAnsi="Times New Roman"/>
                <w:b/>
                <w:sz w:val="24"/>
                <w:szCs w:val="24"/>
              </w:rPr>
            </w:pPr>
            <w:r>
              <w:rPr>
                <w:rFonts w:ascii="Times New Roman" w:hAnsi="Times New Roman"/>
                <w:b/>
                <w:sz w:val="24"/>
                <w:szCs w:val="24"/>
              </w:rPr>
              <w:t>11199951</w:t>
            </w:r>
          </w:p>
        </w:tc>
        <w:tc>
          <w:tcPr>
            <w:tcW w:w="1134" w:type="dxa"/>
          </w:tcPr>
          <w:p w:rsidR="00936F0A" w:rsidRPr="00910D69" w:rsidRDefault="00936F0A" w:rsidP="00D6697E">
            <w:pPr>
              <w:spacing w:line="360" w:lineRule="auto"/>
              <w:jc w:val="center"/>
              <w:rPr>
                <w:rFonts w:ascii="Times New Roman" w:hAnsi="Times New Roman"/>
                <w:b/>
                <w:sz w:val="24"/>
                <w:szCs w:val="24"/>
              </w:rPr>
            </w:pPr>
            <w:r w:rsidRPr="00910D69">
              <w:rPr>
                <w:rFonts w:ascii="Times New Roman" w:hAnsi="Times New Roman"/>
                <w:b/>
                <w:sz w:val="24"/>
                <w:szCs w:val="24"/>
              </w:rPr>
              <w:t>100</w:t>
            </w:r>
          </w:p>
        </w:tc>
        <w:tc>
          <w:tcPr>
            <w:tcW w:w="1276" w:type="dxa"/>
          </w:tcPr>
          <w:p w:rsidR="00936F0A" w:rsidRPr="00910D69" w:rsidRDefault="00A81BBB" w:rsidP="00D6697E">
            <w:pPr>
              <w:spacing w:line="360" w:lineRule="auto"/>
              <w:jc w:val="center"/>
              <w:rPr>
                <w:rFonts w:ascii="Times New Roman" w:hAnsi="Times New Roman"/>
                <w:b/>
                <w:sz w:val="24"/>
                <w:szCs w:val="24"/>
              </w:rPr>
            </w:pPr>
            <w:r>
              <w:rPr>
                <w:rFonts w:ascii="Times New Roman" w:hAnsi="Times New Roman"/>
                <w:b/>
                <w:sz w:val="24"/>
                <w:szCs w:val="24"/>
              </w:rPr>
              <w:t>11098225</w:t>
            </w:r>
          </w:p>
        </w:tc>
        <w:tc>
          <w:tcPr>
            <w:tcW w:w="1134" w:type="dxa"/>
          </w:tcPr>
          <w:p w:rsidR="00936F0A" w:rsidRPr="00910D69" w:rsidRDefault="00936F0A" w:rsidP="00D6697E">
            <w:pPr>
              <w:spacing w:line="360" w:lineRule="auto"/>
              <w:jc w:val="center"/>
              <w:rPr>
                <w:rFonts w:ascii="Times New Roman" w:hAnsi="Times New Roman"/>
                <w:b/>
                <w:sz w:val="24"/>
                <w:szCs w:val="24"/>
              </w:rPr>
            </w:pPr>
            <w:r w:rsidRPr="00910D69">
              <w:rPr>
                <w:rFonts w:ascii="Times New Roman" w:hAnsi="Times New Roman"/>
                <w:b/>
                <w:sz w:val="24"/>
                <w:szCs w:val="24"/>
              </w:rPr>
              <w:t>100</w:t>
            </w:r>
          </w:p>
        </w:tc>
        <w:tc>
          <w:tcPr>
            <w:tcW w:w="1276" w:type="dxa"/>
          </w:tcPr>
          <w:p w:rsidR="00936F0A" w:rsidRDefault="004A055E" w:rsidP="00D6697E">
            <w:pPr>
              <w:spacing w:line="360" w:lineRule="auto"/>
              <w:jc w:val="center"/>
              <w:rPr>
                <w:rFonts w:ascii="Times New Roman" w:hAnsi="Times New Roman"/>
                <w:b/>
                <w:sz w:val="24"/>
                <w:szCs w:val="24"/>
              </w:rPr>
            </w:pPr>
            <w:r>
              <w:rPr>
                <w:rFonts w:ascii="Times New Roman" w:hAnsi="Times New Roman"/>
                <w:b/>
                <w:sz w:val="24"/>
                <w:szCs w:val="24"/>
              </w:rPr>
              <w:t>-101726</w:t>
            </w:r>
          </w:p>
        </w:tc>
        <w:tc>
          <w:tcPr>
            <w:tcW w:w="1134" w:type="dxa"/>
          </w:tcPr>
          <w:p w:rsidR="00936F0A" w:rsidRDefault="004A055E" w:rsidP="00D6697E">
            <w:pPr>
              <w:spacing w:line="360" w:lineRule="auto"/>
              <w:jc w:val="center"/>
              <w:rPr>
                <w:rFonts w:ascii="Times New Roman" w:hAnsi="Times New Roman"/>
                <w:b/>
                <w:sz w:val="24"/>
                <w:szCs w:val="24"/>
              </w:rPr>
            </w:pPr>
            <w:r>
              <w:rPr>
                <w:rFonts w:ascii="Times New Roman" w:hAnsi="Times New Roman"/>
                <w:b/>
                <w:sz w:val="24"/>
                <w:szCs w:val="24"/>
              </w:rPr>
              <w:t>99,1</w:t>
            </w:r>
          </w:p>
        </w:tc>
      </w:tr>
    </w:tbl>
    <w:p w:rsidR="00AE32A9" w:rsidRDefault="00AE32A9" w:rsidP="00AE32A9">
      <w:pPr>
        <w:widowControl w:val="0"/>
        <w:shd w:val="clear" w:color="auto" w:fill="FFFFFF"/>
        <w:autoSpaceDE w:val="0"/>
        <w:autoSpaceDN w:val="0"/>
        <w:adjustRightInd w:val="0"/>
        <w:spacing w:after="0" w:line="360" w:lineRule="auto"/>
        <w:ind w:firstLine="709"/>
        <w:rPr>
          <w:rFonts w:ascii="Times New Roman" w:hAnsi="Times New Roman" w:cs="Times New Roman"/>
          <w:spacing w:val="-4"/>
          <w:sz w:val="28"/>
          <w:szCs w:val="28"/>
        </w:rPr>
      </w:pPr>
      <w:r>
        <w:rPr>
          <w:rFonts w:ascii="Times New Roman" w:hAnsi="Times New Roman" w:cs="Times New Roman"/>
          <w:color w:val="000000" w:themeColor="text1"/>
          <w:sz w:val="24"/>
          <w:szCs w:val="24"/>
        </w:rPr>
        <w:t xml:space="preserve">Примітка. Розраховано автора за даними </w:t>
      </w:r>
      <w:r w:rsidRPr="001C5B22">
        <w:rPr>
          <w:rFonts w:ascii="Times New Roman" w:hAnsi="Times New Roman" w:cs="Times New Roman"/>
        </w:rPr>
        <w:t>до</w:t>
      </w:r>
      <w:r>
        <w:rPr>
          <w:rFonts w:ascii="Times New Roman" w:hAnsi="Times New Roman" w:cs="Times New Roman"/>
        </w:rPr>
        <w:t xml:space="preserve">датка </w:t>
      </w:r>
      <w:r w:rsidR="0057383B">
        <w:rPr>
          <w:rFonts w:ascii="Times New Roman" w:hAnsi="Times New Roman" w:cs="Times New Roman"/>
        </w:rPr>
        <w:t>В</w:t>
      </w:r>
    </w:p>
    <w:p w:rsidR="00491E7B" w:rsidRDefault="007C4958" w:rsidP="00D6697E">
      <w:pPr>
        <w:widowControl w:val="0"/>
        <w:spacing w:after="0" w:line="360" w:lineRule="auto"/>
        <w:ind w:firstLine="709"/>
        <w:jc w:val="both"/>
        <w:rPr>
          <w:rStyle w:val="af4"/>
          <w:rFonts w:ascii="Times New Roman" w:hAnsi="Times New Roman" w:cs="Times New Roman"/>
          <w:i w:val="0"/>
          <w:sz w:val="28"/>
          <w:szCs w:val="28"/>
          <w:lang w:val="en-US"/>
        </w:rPr>
      </w:pPr>
      <w:r w:rsidRPr="00D922AD">
        <w:rPr>
          <w:rFonts w:ascii="Times New Roman" w:hAnsi="Times New Roman" w:cs="Times New Roman"/>
          <w:color w:val="000000" w:themeColor="text1"/>
          <w:sz w:val="28"/>
          <w:szCs w:val="28"/>
        </w:rPr>
        <w:lastRenderedPageBreak/>
        <w:t>Загальна сума витрат за 2019 рік −</w:t>
      </w:r>
      <w:r w:rsidR="00D922AD">
        <w:rPr>
          <w:rFonts w:ascii="Times New Roman" w:hAnsi="Times New Roman" w:cs="Times New Roman"/>
          <w:color w:val="000000" w:themeColor="text1"/>
          <w:sz w:val="28"/>
          <w:szCs w:val="28"/>
        </w:rPr>
        <w:t xml:space="preserve"> </w:t>
      </w:r>
      <w:r w:rsidRPr="00D922AD">
        <w:rPr>
          <w:rFonts w:ascii="Times New Roman" w:hAnsi="Times New Roman" w:cs="Times New Roman"/>
          <w:sz w:val="28"/>
          <w:szCs w:val="28"/>
        </w:rPr>
        <w:t xml:space="preserve">11199951 грн., в тому числі </w:t>
      </w:r>
      <w:r w:rsidR="00D922AD" w:rsidRPr="00D922AD">
        <w:rPr>
          <w:rFonts w:ascii="Times New Roman" w:hAnsi="Times New Roman" w:cs="Times New Roman"/>
          <w:sz w:val="28"/>
          <w:szCs w:val="28"/>
        </w:rPr>
        <w:t>за обмінними операціями</w:t>
      </w:r>
      <w:r w:rsidR="00D922AD" w:rsidRPr="00D922AD">
        <w:rPr>
          <w:rFonts w:ascii="Times New Roman" w:hAnsi="Times New Roman" w:cs="Times New Roman"/>
          <w:color w:val="000000" w:themeColor="text1"/>
          <w:sz w:val="28"/>
          <w:szCs w:val="28"/>
        </w:rPr>
        <w:t xml:space="preserve"> </w:t>
      </w:r>
      <w:r w:rsidR="00D922AD" w:rsidRPr="00D922AD">
        <w:rPr>
          <w:rFonts w:ascii="Times New Roman" w:hAnsi="Times New Roman" w:cs="Times New Roman"/>
          <w:sz w:val="28"/>
          <w:szCs w:val="28"/>
        </w:rPr>
        <w:t xml:space="preserve">9522331 грн. та необмінними операціями 1677620 грн. </w:t>
      </w:r>
      <w:r w:rsidR="00D922AD" w:rsidRPr="00D922AD">
        <w:rPr>
          <w:rFonts w:ascii="Times New Roman" w:hAnsi="Times New Roman" w:cs="Times New Roman"/>
          <w:color w:val="000000" w:themeColor="text1"/>
          <w:sz w:val="28"/>
          <w:szCs w:val="28"/>
        </w:rPr>
        <w:t xml:space="preserve">Витрати за </w:t>
      </w:r>
      <w:r w:rsidR="00D922AD" w:rsidRPr="00D922AD">
        <w:rPr>
          <w:rStyle w:val="af4"/>
          <w:rFonts w:ascii="Times New Roman" w:hAnsi="Times New Roman" w:cs="Times New Roman"/>
          <w:i w:val="0"/>
          <w:sz w:val="28"/>
          <w:szCs w:val="28"/>
        </w:rPr>
        <w:t xml:space="preserve">обмінними операціями становлять 85% та 15% за необмінними операціями. </w:t>
      </w:r>
    </w:p>
    <w:p w:rsidR="00184F62" w:rsidRPr="00D922AD" w:rsidRDefault="00D922AD" w:rsidP="00D6697E">
      <w:pPr>
        <w:widowControl w:val="0"/>
        <w:spacing w:after="0" w:line="360" w:lineRule="auto"/>
        <w:ind w:firstLine="709"/>
        <w:jc w:val="both"/>
        <w:rPr>
          <w:rFonts w:ascii="Times New Roman" w:hAnsi="Times New Roman" w:cs="Times New Roman"/>
          <w:color w:val="000000" w:themeColor="text1"/>
          <w:sz w:val="28"/>
          <w:szCs w:val="28"/>
        </w:rPr>
      </w:pPr>
      <w:r w:rsidRPr="00D922AD">
        <w:rPr>
          <w:rFonts w:ascii="Times New Roman" w:hAnsi="Times New Roman" w:cs="Times New Roman"/>
          <w:sz w:val="28"/>
          <w:szCs w:val="28"/>
        </w:rPr>
        <w:t>За 2020 рік 11098225 грн.:</w:t>
      </w:r>
      <w:r>
        <w:rPr>
          <w:rFonts w:ascii="Times New Roman" w:hAnsi="Times New Roman" w:cs="Times New Roman"/>
          <w:sz w:val="28"/>
          <w:szCs w:val="28"/>
        </w:rPr>
        <w:t xml:space="preserve"> </w:t>
      </w:r>
      <w:r w:rsidRPr="00D922AD">
        <w:rPr>
          <w:rFonts w:ascii="Times New Roman" w:hAnsi="Times New Roman" w:cs="Times New Roman"/>
          <w:sz w:val="28"/>
          <w:szCs w:val="28"/>
        </w:rPr>
        <w:t>відповідно 9955910 грн. за обмінними операціями</w:t>
      </w:r>
      <w:r w:rsidRPr="00D922AD">
        <w:rPr>
          <w:rFonts w:ascii="Times New Roman" w:hAnsi="Times New Roman" w:cs="Times New Roman"/>
          <w:color w:val="000000" w:themeColor="text1"/>
          <w:sz w:val="28"/>
          <w:szCs w:val="28"/>
        </w:rPr>
        <w:t xml:space="preserve"> </w:t>
      </w:r>
      <w:r w:rsidRPr="00D922AD">
        <w:rPr>
          <w:rFonts w:ascii="Times New Roman" w:hAnsi="Times New Roman" w:cs="Times New Roman"/>
          <w:sz w:val="28"/>
          <w:szCs w:val="28"/>
        </w:rPr>
        <w:t>та 1142315 грн. необмінними операціями</w:t>
      </w:r>
      <w:r>
        <w:rPr>
          <w:rFonts w:ascii="Times New Roman" w:hAnsi="Times New Roman" w:cs="Times New Roman"/>
          <w:sz w:val="28"/>
          <w:szCs w:val="28"/>
        </w:rPr>
        <w:t xml:space="preserve"> (</w:t>
      </w:r>
      <w:r w:rsidR="00184F62" w:rsidRPr="00D922AD">
        <w:rPr>
          <w:rStyle w:val="af4"/>
          <w:rFonts w:ascii="Times New Roman" w:hAnsi="Times New Roman" w:cs="Times New Roman"/>
          <w:i w:val="0"/>
          <w:sz w:val="28"/>
          <w:szCs w:val="28"/>
        </w:rPr>
        <w:t xml:space="preserve">90% </w:t>
      </w:r>
      <w:r>
        <w:rPr>
          <w:rStyle w:val="af4"/>
          <w:rFonts w:ascii="Times New Roman" w:hAnsi="Times New Roman" w:cs="Times New Roman"/>
          <w:i w:val="0"/>
          <w:sz w:val="28"/>
          <w:szCs w:val="28"/>
        </w:rPr>
        <w:t xml:space="preserve">витрати за </w:t>
      </w:r>
      <w:r w:rsidR="00184F62" w:rsidRPr="00D922AD">
        <w:rPr>
          <w:rStyle w:val="af4"/>
          <w:rFonts w:ascii="Times New Roman" w:hAnsi="Times New Roman" w:cs="Times New Roman"/>
          <w:i w:val="0"/>
          <w:sz w:val="28"/>
          <w:szCs w:val="28"/>
        </w:rPr>
        <w:t>обмінними операціями та 10%</w:t>
      </w:r>
      <w:r w:rsidR="00F93B24" w:rsidRPr="00D922AD">
        <w:rPr>
          <w:rStyle w:val="af4"/>
          <w:rFonts w:ascii="Times New Roman" w:hAnsi="Times New Roman" w:cs="Times New Roman"/>
          <w:i w:val="0"/>
          <w:sz w:val="28"/>
          <w:szCs w:val="28"/>
        </w:rPr>
        <w:t xml:space="preserve"> за необмінними операціями</w:t>
      </w:r>
      <w:r w:rsidR="00184F62" w:rsidRPr="00D922AD">
        <w:rPr>
          <w:rStyle w:val="af4"/>
          <w:rFonts w:ascii="Times New Roman" w:hAnsi="Times New Roman" w:cs="Times New Roman"/>
          <w:i w:val="0"/>
          <w:sz w:val="28"/>
          <w:szCs w:val="28"/>
        </w:rPr>
        <w:t>.</w:t>
      </w:r>
    </w:p>
    <w:p w:rsidR="00491E7B" w:rsidRDefault="00D6697E" w:rsidP="00D6697E">
      <w:pPr>
        <w:widowControl w:val="0"/>
        <w:spacing w:after="0" w:line="360" w:lineRule="auto"/>
        <w:ind w:firstLine="709"/>
        <w:jc w:val="both"/>
        <w:rPr>
          <w:rFonts w:ascii="Times New Roman" w:hAnsi="Times New Roman" w:cs="Times New Roman"/>
          <w:color w:val="000000" w:themeColor="text1"/>
          <w:sz w:val="28"/>
          <w:szCs w:val="28"/>
          <w:lang w:val="en-US"/>
        </w:rPr>
      </w:pPr>
      <w:r w:rsidRPr="00F93B24">
        <w:rPr>
          <w:rFonts w:ascii="Times New Roman" w:hAnsi="Times New Roman" w:cs="Times New Roman"/>
          <w:color w:val="000000" w:themeColor="text1"/>
          <w:sz w:val="28"/>
          <w:szCs w:val="28"/>
        </w:rPr>
        <w:t xml:space="preserve">Витрати за обмінними операціями в основному представлені витратами на виконання бюджетної програми </w:t>
      </w:r>
      <w:r w:rsidRPr="00F93B24">
        <w:rPr>
          <w:rFonts w:ascii="Times New Roman" w:hAnsi="Times New Roman"/>
          <w:sz w:val="28"/>
          <w:szCs w:val="28"/>
        </w:rPr>
        <w:t>99</w:t>
      </w:r>
      <w:r w:rsidRPr="00F93B24">
        <w:rPr>
          <w:rFonts w:ascii="Times New Roman" w:hAnsi="Times New Roman" w:cs="Times New Roman"/>
          <w:sz w:val="28"/>
          <w:szCs w:val="28"/>
        </w:rPr>
        <w:t xml:space="preserve"> % у 2019 році та </w:t>
      </w:r>
      <w:r w:rsidRPr="00F93B24">
        <w:rPr>
          <w:rFonts w:ascii="Times New Roman" w:hAnsi="Times New Roman"/>
          <w:sz w:val="28"/>
          <w:szCs w:val="28"/>
        </w:rPr>
        <w:t>99,8</w:t>
      </w:r>
      <w:r w:rsidRPr="00F93B24">
        <w:rPr>
          <w:rFonts w:ascii="Times New Roman" w:hAnsi="Times New Roman" w:cs="Times New Roman"/>
          <w:sz w:val="28"/>
          <w:szCs w:val="28"/>
        </w:rPr>
        <w:t xml:space="preserve">%  відповідно у 2020 році. </w:t>
      </w:r>
      <w:r w:rsidRPr="00F93B24">
        <w:rPr>
          <w:rFonts w:ascii="Times New Roman" w:hAnsi="Times New Roman" w:cs="Times New Roman"/>
          <w:color w:val="000000" w:themeColor="text1"/>
          <w:sz w:val="28"/>
          <w:szCs w:val="28"/>
        </w:rPr>
        <w:t xml:space="preserve">Сума цих витрат у 2020 році порівняно з 2019 роком зросла на  </w:t>
      </w:r>
      <w:r w:rsidRPr="00F93B24">
        <w:rPr>
          <w:rFonts w:ascii="Times New Roman" w:hAnsi="Times New Roman"/>
          <w:sz w:val="28"/>
          <w:szCs w:val="28"/>
        </w:rPr>
        <w:t>509709</w:t>
      </w:r>
      <w:r w:rsidRPr="00F93B24">
        <w:rPr>
          <w:rFonts w:ascii="Times New Roman" w:hAnsi="Times New Roman" w:cs="Times New Roman"/>
          <w:sz w:val="28"/>
          <w:szCs w:val="28"/>
        </w:rPr>
        <w:t xml:space="preserve"> </w:t>
      </w:r>
      <w:r w:rsidRPr="00F93B24">
        <w:rPr>
          <w:rFonts w:ascii="Times New Roman" w:hAnsi="Times New Roman" w:cs="Times New Roman"/>
          <w:color w:val="000000" w:themeColor="text1"/>
          <w:sz w:val="28"/>
          <w:szCs w:val="28"/>
        </w:rPr>
        <w:t>грн., а витрат на виготовлення продукції зменшились, як і і</w:t>
      </w:r>
      <w:r w:rsidRPr="00F93B24">
        <w:rPr>
          <w:rStyle w:val="af4"/>
          <w:rFonts w:ascii="Times New Roman" w:hAnsi="Times New Roman"/>
          <w:i w:val="0"/>
          <w:sz w:val="28"/>
          <w:szCs w:val="28"/>
        </w:rPr>
        <w:t>нші витрати за обмінними операціями</w:t>
      </w:r>
      <w:r w:rsidR="00184F62" w:rsidRPr="00F93B24">
        <w:rPr>
          <w:rStyle w:val="af4"/>
          <w:rFonts w:ascii="Times New Roman" w:hAnsi="Times New Roman"/>
          <w:i w:val="0"/>
          <w:sz w:val="28"/>
          <w:szCs w:val="28"/>
        </w:rPr>
        <w:t xml:space="preserve"> на </w:t>
      </w:r>
      <w:r w:rsidR="00184F62" w:rsidRPr="00F93B24">
        <w:rPr>
          <w:rFonts w:ascii="Times New Roman" w:hAnsi="Times New Roman"/>
          <w:sz w:val="28"/>
          <w:szCs w:val="28"/>
        </w:rPr>
        <w:t>16471 грн.</w:t>
      </w:r>
      <w:r w:rsidRPr="00F93B24">
        <w:rPr>
          <w:rFonts w:ascii="Times New Roman" w:hAnsi="Times New Roman" w:cs="Times New Roman"/>
          <w:color w:val="000000" w:themeColor="text1"/>
          <w:sz w:val="28"/>
          <w:szCs w:val="28"/>
        </w:rPr>
        <w:t xml:space="preserve"> </w:t>
      </w:r>
    </w:p>
    <w:p w:rsidR="00D6697E" w:rsidRPr="00F93B24" w:rsidRDefault="00D6697E" w:rsidP="00D6697E">
      <w:pPr>
        <w:widowControl w:val="0"/>
        <w:spacing w:after="0" w:line="360" w:lineRule="auto"/>
        <w:ind w:firstLine="709"/>
        <w:jc w:val="both"/>
        <w:rPr>
          <w:rFonts w:ascii="Times New Roman" w:hAnsi="Times New Roman" w:cs="Times New Roman"/>
          <w:color w:val="000000" w:themeColor="text1"/>
          <w:sz w:val="28"/>
          <w:szCs w:val="28"/>
        </w:rPr>
      </w:pPr>
      <w:r w:rsidRPr="00F93B24">
        <w:rPr>
          <w:rFonts w:ascii="Times New Roman" w:hAnsi="Times New Roman" w:cs="Times New Roman"/>
          <w:color w:val="000000" w:themeColor="text1"/>
          <w:sz w:val="28"/>
          <w:szCs w:val="28"/>
        </w:rPr>
        <w:t xml:space="preserve">Однак, в загальному підсумку відбувся ріст витрат за обмінними операціями на </w:t>
      </w:r>
      <w:r w:rsidRPr="00F93B24">
        <w:rPr>
          <w:rFonts w:ascii="Times New Roman" w:hAnsi="Times New Roman"/>
          <w:sz w:val="28"/>
          <w:szCs w:val="28"/>
        </w:rPr>
        <w:t>433579</w:t>
      </w:r>
      <w:r w:rsidRPr="00F93B24">
        <w:rPr>
          <w:rFonts w:ascii="Times New Roman" w:hAnsi="Times New Roman" w:cs="Times New Roman"/>
          <w:sz w:val="28"/>
          <w:szCs w:val="28"/>
        </w:rPr>
        <w:t xml:space="preserve"> грн</w:t>
      </w:r>
      <w:r w:rsidRPr="00F93B24">
        <w:rPr>
          <w:rFonts w:ascii="Times New Roman" w:hAnsi="Times New Roman" w:cs="Times New Roman"/>
          <w:color w:val="000000" w:themeColor="text1"/>
          <w:sz w:val="28"/>
          <w:szCs w:val="28"/>
        </w:rPr>
        <w:t>.</w:t>
      </w:r>
    </w:p>
    <w:p w:rsidR="00491E7B" w:rsidRDefault="00F93B24" w:rsidP="00D922AD">
      <w:pPr>
        <w:widowControl w:val="0"/>
        <w:spacing w:after="0" w:line="360" w:lineRule="auto"/>
        <w:ind w:firstLine="709"/>
        <w:jc w:val="both"/>
        <w:rPr>
          <w:rStyle w:val="af4"/>
          <w:rFonts w:ascii="Times New Roman" w:hAnsi="Times New Roman"/>
          <w:i w:val="0"/>
          <w:sz w:val="28"/>
          <w:szCs w:val="28"/>
          <w:lang w:val="en-US"/>
        </w:rPr>
      </w:pPr>
      <w:r w:rsidRPr="00484665">
        <w:rPr>
          <w:rFonts w:ascii="Times New Roman" w:hAnsi="Times New Roman" w:cs="Times New Roman"/>
          <w:color w:val="000000" w:themeColor="text1"/>
          <w:sz w:val="28"/>
          <w:szCs w:val="28"/>
        </w:rPr>
        <w:t xml:space="preserve">Витрати за </w:t>
      </w:r>
      <w:r w:rsidR="00D922AD" w:rsidRPr="00484665">
        <w:rPr>
          <w:rFonts w:ascii="Times New Roman" w:hAnsi="Times New Roman" w:cs="Times New Roman"/>
          <w:color w:val="000000" w:themeColor="text1"/>
          <w:sz w:val="28"/>
          <w:szCs w:val="28"/>
        </w:rPr>
        <w:t>не</w:t>
      </w:r>
      <w:r w:rsidRPr="00484665">
        <w:rPr>
          <w:rFonts w:ascii="Times New Roman" w:hAnsi="Times New Roman" w:cs="Times New Roman"/>
          <w:color w:val="000000" w:themeColor="text1"/>
          <w:sz w:val="28"/>
          <w:szCs w:val="28"/>
        </w:rPr>
        <w:t xml:space="preserve">обмінними операціями в основному </w:t>
      </w:r>
      <w:r w:rsidR="007C4958" w:rsidRPr="00484665">
        <w:rPr>
          <w:rFonts w:ascii="Times New Roman" w:hAnsi="Times New Roman" w:cs="Times New Roman"/>
          <w:color w:val="000000" w:themeColor="text1"/>
          <w:sz w:val="28"/>
          <w:szCs w:val="28"/>
        </w:rPr>
        <w:t>це</w:t>
      </w:r>
      <w:r w:rsidR="007C4958" w:rsidRPr="00484665">
        <w:rPr>
          <w:rFonts w:ascii="Times New Roman" w:hAnsi="Times New Roman"/>
          <w:sz w:val="28"/>
          <w:szCs w:val="28"/>
        </w:rPr>
        <w:t xml:space="preserve"> трансферти 91,4% (1532979 грн.) та 8,6 % (144641 грн.)</w:t>
      </w:r>
      <w:r w:rsidR="007C4958" w:rsidRPr="00484665">
        <w:rPr>
          <w:rStyle w:val="af4"/>
          <w:rFonts w:ascii="Times New Roman" w:hAnsi="Times New Roman"/>
          <w:i w:val="0"/>
          <w:sz w:val="28"/>
          <w:szCs w:val="28"/>
        </w:rPr>
        <w:t xml:space="preserve"> інші витрати за необмінними операціями</w:t>
      </w:r>
      <w:r w:rsidR="00D922AD" w:rsidRPr="00484665">
        <w:rPr>
          <w:rStyle w:val="af4"/>
          <w:rFonts w:ascii="Times New Roman" w:hAnsi="Times New Roman"/>
          <w:i w:val="0"/>
          <w:sz w:val="28"/>
          <w:szCs w:val="28"/>
        </w:rPr>
        <w:t xml:space="preserve"> у 2019 році</w:t>
      </w:r>
      <w:r w:rsidR="007C4958" w:rsidRPr="00484665">
        <w:rPr>
          <w:rStyle w:val="af4"/>
          <w:rFonts w:ascii="Times New Roman" w:hAnsi="Times New Roman"/>
          <w:i w:val="0"/>
          <w:sz w:val="28"/>
          <w:szCs w:val="28"/>
        </w:rPr>
        <w:t>.</w:t>
      </w:r>
      <w:r w:rsidR="00484665" w:rsidRPr="00484665">
        <w:rPr>
          <w:rStyle w:val="af4"/>
          <w:rFonts w:ascii="Times New Roman" w:hAnsi="Times New Roman"/>
          <w:i w:val="0"/>
          <w:sz w:val="28"/>
          <w:szCs w:val="28"/>
        </w:rPr>
        <w:t xml:space="preserve"> </w:t>
      </w:r>
      <w:r w:rsidR="00484665" w:rsidRPr="00484665">
        <w:rPr>
          <w:rFonts w:ascii="Times New Roman" w:hAnsi="Times New Roman" w:cs="Times New Roman"/>
          <w:color w:val="000000" w:themeColor="text1"/>
          <w:sz w:val="28"/>
          <w:szCs w:val="28"/>
        </w:rPr>
        <w:t xml:space="preserve">Витрати за необмінними операціями у 2020 році за структурою не змінились: </w:t>
      </w:r>
      <w:r w:rsidR="00484665" w:rsidRPr="00484665">
        <w:rPr>
          <w:rFonts w:ascii="Times New Roman" w:hAnsi="Times New Roman"/>
          <w:sz w:val="28"/>
          <w:szCs w:val="28"/>
        </w:rPr>
        <w:t>трансферти 94% (1072914 грн.) та 6 % (69401 грн.)</w:t>
      </w:r>
      <w:r w:rsidR="00484665" w:rsidRPr="00484665">
        <w:rPr>
          <w:rStyle w:val="af4"/>
          <w:rFonts w:ascii="Times New Roman" w:hAnsi="Times New Roman"/>
          <w:i w:val="0"/>
          <w:sz w:val="28"/>
          <w:szCs w:val="28"/>
        </w:rPr>
        <w:t xml:space="preserve"> інші витрати за необмінними операціями.</w:t>
      </w:r>
    </w:p>
    <w:p w:rsidR="004F0708" w:rsidRPr="00484665" w:rsidRDefault="00484665" w:rsidP="00D922AD">
      <w:pPr>
        <w:widowControl w:val="0"/>
        <w:spacing w:after="0" w:line="360" w:lineRule="auto"/>
        <w:ind w:firstLine="709"/>
        <w:jc w:val="both"/>
        <w:rPr>
          <w:rFonts w:ascii="Times New Roman" w:hAnsi="Times New Roman"/>
          <w:sz w:val="28"/>
          <w:szCs w:val="28"/>
        </w:rPr>
      </w:pPr>
      <w:r w:rsidRPr="00484665">
        <w:rPr>
          <w:rStyle w:val="af4"/>
          <w:rFonts w:ascii="Times New Roman" w:hAnsi="Times New Roman"/>
          <w:i w:val="0"/>
          <w:sz w:val="28"/>
          <w:szCs w:val="28"/>
        </w:rPr>
        <w:t xml:space="preserve"> Однак слід зауважити, що величина витрат знизилась на </w:t>
      </w:r>
      <w:r w:rsidRPr="00484665">
        <w:rPr>
          <w:rFonts w:ascii="Times New Roman" w:hAnsi="Times New Roman"/>
          <w:sz w:val="28"/>
          <w:szCs w:val="28"/>
        </w:rPr>
        <w:t xml:space="preserve">535305 грн. за </w:t>
      </w:r>
      <w:r w:rsidRPr="00484665">
        <w:rPr>
          <w:rStyle w:val="af4"/>
          <w:rFonts w:ascii="Times New Roman" w:hAnsi="Times New Roman"/>
          <w:i w:val="0"/>
          <w:sz w:val="28"/>
          <w:szCs w:val="28"/>
        </w:rPr>
        <w:t xml:space="preserve">необмінними операціями. Порівнюючи величину витрат за досліджувані роки необхідно зазначити, що їх загальний розмір також знизився на </w:t>
      </w:r>
      <w:r w:rsidRPr="00484665">
        <w:rPr>
          <w:rFonts w:ascii="Times New Roman" w:hAnsi="Times New Roman"/>
          <w:sz w:val="28"/>
          <w:szCs w:val="28"/>
        </w:rPr>
        <w:t>101726 грн.</w:t>
      </w:r>
    </w:p>
    <w:p w:rsidR="00491E7B" w:rsidRDefault="00484665" w:rsidP="00D922AD">
      <w:pPr>
        <w:widowControl w:val="0"/>
        <w:spacing w:after="0" w:line="360" w:lineRule="auto"/>
        <w:ind w:firstLine="709"/>
        <w:jc w:val="both"/>
        <w:rPr>
          <w:rFonts w:ascii="Times New Roman" w:hAnsi="Times New Roman"/>
          <w:sz w:val="28"/>
          <w:szCs w:val="28"/>
        </w:rPr>
      </w:pPr>
      <w:r w:rsidRPr="00484665">
        <w:rPr>
          <w:rFonts w:ascii="Times New Roman" w:hAnsi="Times New Roman"/>
          <w:sz w:val="28"/>
          <w:szCs w:val="28"/>
        </w:rPr>
        <w:t xml:space="preserve">За даними таблиць 3.1 та 3.2 </w:t>
      </w:r>
      <w:r>
        <w:rPr>
          <w:rFonts w:ascii="Times New Roman" w:hAnsi="Times New Roman"/>
          <w:sz w:val="28"/>
          <w:szCs w:val="28"/>
        </w:rPr>
        <w:t xml:space="preserve">та порівнявши доходи </w:t>
      </w:r>
      <w:r w:rsidR="0057383B">
        <w:rPr>
          <w:rFonts w:ascii="Times New Roman" w:hAnsi="Times New Roman"/>
          <w:sz w:val="28"/>
          <w:szCs w:val="28"/>
        </w:rPr>
        <w:t>і</w:t>
      </w:r>
      <w:r>
        <w:rPr>
          <w:rFonts w:ascii="Times New Roman" w:hAnsi="Times New Roman"/>
          <w:sz w:val="28"/>
          <w:szCs w:val="28"/>
        </w:rPr>
        <w:t xml:space="preserve"> витрати </w:t>
      </w:r>
      <w:r w:rsidR="00491E7B" w:rsidRPr="0032566C">
        <w:rPr>
          <w:rFonts w:ascii="Times New Roman" w:hAnsi="Times New Roman" w:cs="Times New Roman"/>
          <w:sz w:val="28"/>
          <w:szCs w:val="28"/>
        </w:rPr>
        <w:t xml:space="preserve">Звіту про фінансові результати </w:t>
      </w:r>
      <w:r w:rsidR="00434E1B">
        <w:rPr>
          <w:rFonts w:ascii="Times New Roman" w:hAnsi="Times New Roman" w:cs="Times New Roman"/>
          <w:sz w:val="28"/>
          <w:szCs w:val="28"/>
        </w:rPr>
        <w:t>Залозецької селищної ради</w:t>
      </w:r>
      <w:r w:rsidR="00434E1B" w:rsidRPr="00166BD6">
        <w:rPr>
          <w:rFonts w:ascii="Times New Roman" w:hAnsi="Times New Roman" w:cs="Times New Roman"/>
          <w:sz w:val="28"/>
          <w:szCs w:val="28"/>
        </w:rPr>
        <w:t xml:space="preserve"> </w:t>
      </w:r>
      <w:r w:rsidR="00491E7B">
        <w:rPr>
          <w:rFonts w:ascii="Times New Roman" w:hAnsi="Times New Roman"/>
          <w:sz w:val="28"/>
          <w:szCs w:val="28"/>
        </w:rPr>
        <w:t xml:space="preserve">бачимо, що </w:t>
      </w:r>
      <w:r w:rsidR="00235A8F">
        <w:rPr>
          <w:rFonts w:ascii="Times New Roman" w:hAnsi="Times New Roman"/>
          <w:sz w:val="28"/>
          <w:szCs w:val="28"/>
        </w:rPr>
        <w:t>виник дефіцит за 2020 рік</w:t>
      </w:r>
      <w:r w:rsidR="00434E1B">
        <w:rPr>
          <w:rFonts w:ascii="Times New Roman" w:hAnsi="Times New Roman"/>
          <w:sz w:val="28"/>
          <w:szCs w:val="28"/>
        </w:rPr>
        <w:t xml:space="preserve"> (10639752 грн.</w:t>
      </w:r>
      <w:r w:rsidR="00434E1B" w:rsidRPr="00563D3E">
        <w:rPr>
          <w:rFonts w:ascii="Times New Roman" w:hAnsi="Times New Roman" w:cs="Times New Roman"/>
          <w:sz w:val="28"/>
          <w:szCs w:val="28"/>
        </w:rPr>
        <w:t>−</w:t>
      </w:r>
      <w:r w:rsidR="00434E1B">
        <w:rPr>
          <w:rFonts w:ascii="Times New Roman" w:hAnsi="Times New Roman"/>
          <w:sz w:val="28"/>
          <w:szCs w:val="28"/>
        </w:rPr>
        <w:t>11098225грн.=</w:t>
      </w:r>
      <w:r w:rsidR="00434E1B" w:rsidRPr="00563D3E">
        <w:rPr>
          <w:rFonts w:ascii="Times New Roman" w:hAnsi="Times New Roman" w:cs="Times New Roman"/>
          <w:sz w:val="28"/>
          <w:szCs w:val="28"/>
        </w:rPr>
        <w:t>−</w:t>
      </w:r>
      <w:r w:rsidR="00434E1B">
        <w:rPr>
          <w:rFonts w:ascii="Times New Roman" w:hAnsi="Times New Roman"/>
          <w:sz w:val="28"/>
          <w:szCs w:val="28"/>
        </w:rPr>
        <w:t>458473 грн.)</w:t>
      </w:r>
      <w:r w:rsidR="00235A8F">
        <w:rPr>
          <w:rFonts w:ascii="Times New Roman" w:hAnsi="Times New Roman"/>
          <w:sz w:val="28"/>
          <w:szCs w:val="28"/>
        </w:rPr>
        <w:t xml:space="preserve">. </w:t>
      </w:r>
    </w:p>
    <w:p w:rsidR="00484665" w:rsidRPr="00484665" w:rsidRDefault="00235A8F" w:rsidP="00D922AD">
      <w:pPr>
        <w:widowControl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З</w:t>
      </w:r>
      <w:r w:rsidR="00491E7B">
        <w:rPr>
          <w:rFonts w:ascii="Times New Roman" w:hAnsi="Times New Roman"/>
          <w:sz w:val="28"/>
          <w:szCs w:val="28"/>
        </w:rPr>
        <w:t xml:space="preserve">а 2019 ситуація була аналогічна: доходи за </w:t>
      </w:r>
      <w:r w:rsidR="00491E7B" w:rsidRPr="00484665">
        <w:rPr>
          <w:rFonts w:ascii="Times New Roman" w:hAnsi="Times New Roman" w:cs="Times New Roman"/>
          <w:color w:val="000000" w:themeColor="text1"/>
          <w:sz w:val="28"/>
          <w:szCs w:val="28"/>
        </w:rPr>
        <w:t>обмінними</w:t>
      </w:r>
      <w:r w:rsidR="00491E7B">
        <w:rPr>
          <w:rFonts w:ascii="Times New Roman" w:hAnsi="Times New Roman" w:cs="Times New Roman"/>
          <w:color w:val="000000" w:themeColor="text1"/>
          <w:sz w:val="28"/>
          <w:szCs w:val="28"/>
        </w:rPr>
        <w:t xml:space="preserve"> та </w:t>
      </w:r>
      <w:r w:rsidR="00491E7B" w:rsidRPr="00484665">
        <w:rPr>
          <w:rFonts w:ascii="Times New Roman" w:hAnsi="Times New Roman" w:cs="Times New Roman"/>
          <w:color w:val="000000" w:themeColor="text1"/>
          <w:sz w:val="28"/>
          <w:szCs w:val="28"/>
        </w:rPr>
        <w:t xml:space="preserve">необмінними операціями </w:t>
      </w:r>
      <w:r w:rsidR="00491E7B">
        <w:rPr>
          <w:rFonts w:ascii="Times New Roman" w:hAnsi="Times New Roman" w:cs="Times New Roman"/>
          <w:color w:val="000000" w:themeColor="text1"/>
          <w:sz w:val="28"/>
          <w:szCs w:val="28"/>
        </w:rPr>
        <w:t xml:space="preserve">10710322 </w:t>
      </w:r>
      <w:r w:rsidR="00491E7B">
        <w:rPr>
          <w:rFonts w:ascii="Times New Roman" w:hAnsi="Times New Roman" w:cs="Times New Roman"/>
          <w:sz w:val="28"/>
          <w:szCs w:val="28"/>
        </w:rPr>
        <w:t>–</w:t>
      </w:r>
      <w:r w:rsidR="00491E7B">
        <w:rPr>
          <w:rFonts w:ascii="Times New Roman" w:hAnsi="Times New Roman"/>
          <w:sz w:val="28"/>
          <w:szCs w:val="28"/>
        </w:rPr>
        <w:t xml:space="preserve"> 11199951</w:t>
      </w:r>
      <w:r w:rsidR="00491E7B" w:rsidRPr="00491E7B">
        <w:rPr>
          <w:rFonts w:ascii="Times New Roman" w:hAnsi="Times New Roman" w:cs="Times New Roman"/>
          <w:color w:val="000000" w:themeColor="text1"/>
          <w:sz w:val="28"/>
          <w:szCs w:val="28"/>
        </w:rPr>
        <w:t xml:space="preserve"> </w:t>
      </w:r>
      <w:r w:rsidR="00491E7B">
        <w:rPr>
          <w:rFonts w:ascii="Times New Roman" w:hAnsi="Times New Roman" w:cs="Times New Roman"/>
          <w:color w:val="000000" w:themeColor="text1"/>
          <w:sz w:val="28"/>
          <w:szCs w:val="28"/>
        </w:rPr>
        <w:t xml:space="preserve">грн. </w:t>
      </w:r>
      <w:r w:rsidR="00491E7B">
        <w:rPr>
          <w:rFonts w:ascii="Times New Roman" w:hAnsi="Times New Roman"/>
          <w:sz w:val="28"/>
          <w:szCs w:val="28"/>
        </w:rPr>
        <w:t>витрати за</w:t>
      </w:r>
      <w:r w:rsidR="00491E7B" w:rsidRPr="00484665">
        <w:rPr>
          <w:rFonts w:ascii="Times New Roman" w:hAnsi="Times New Roman" w:cs="Times New Roman"/>
          <w:color w:val="000000" w:themeColor="text1"/>
          <w:sz w:val="28"/>
          <w:szCs w:val="28"/>
        </w:rPr>
        <w:t xml:space="preserve"> обмінними</w:t>
      </w:r>
      <w:r w:rsidR="00491E7B">
        <w:rPr>
          <w:rFonts w:ascii="Times New Roman" w:hAnsi="Times New Roman" w:cs="Times New Roman"/>
          <w:color w:val="000000" w:themeColor="text1"/>
          <w:sz w:val="28"/>
          <w:szCs w:val="28"/>
        </w:rPr>
        <w:t xml:space="preserve"> та </w:t>
      </w:r>
      <w:r w:rsidR="00491E7B" w:rsidRPr="00484665">
        <w:rPr>
          <w:rFonts w:ascii="Times New Roman" w:hAnsi="Times New Roman" w:cs="Times New Roman"/>
          <w:color w:val="000000" w:themeColor="text1"/>
          <w:sz w:val="28"/>
          <w:szCs w:val="28"/>
        </w:rPr>
        <w:t xml:space="preserve">необмінними операціями </w:t>
      </w:r>
      <w:r w:rsidR="00491E7B">
        <w:rPr>
          <w:rFonts w:ascii="Times New Roman" w:hAnsi="Times New Roman"/>
          <w:sz w:val="28"/>
          <w:szCs w:val="28"/>
        </w:rPr>
        <w:t>=</w:t>
      </w:r>
      <w:r w:rsidR="00491E7B" w:rsidRPr="00563D3E">
        <w:rPr>
          <w:rFonts w:ascii="Times New Roman" w:hAnsi="Times New Roman" w:cs="Times New Roman"/>
          <w:sz w:val="28"/>
          <w:szCs w:val="28"/>
        </w:rPr>
        <w:t>−</w:t>
      </w:r>
      <w:r w:rsidR="00491E7B">
        <w:rPr>
          <w:rFonts w:ascii="Times New Roman" w:hAnsi="Times New Roman"/>
          <w:sz w:val="28"/>
          <w:szCs w:val="28"/>
        </w:rPr>
        <w:t>489629 грн.(</w:t>
      </w:r>
      <w:r>
        <w:rPr>
          <w:rFonts w:ascii="Times New Roman" w:hAnsi="Times New Roman"/>
          <w:sz w:val="28"/>
          <w:szCs w:val="28"/>
        </w:rPr>
        <w:t>дефіцит у сумі 489629 грн.)</w:t>
      </w:r>
      <w:r w:rsidR="00884281">
        <w:rPr>
          <w:rFonts w:ascii="Times New Roman" w:hAnsi="Times New Roman"/>
          <w:sz w:val="28"/>
          <w:szCs w:val="28"/>
        </w:rPr>
        <w:t>.</w:t>
      </w:r>
      <w:r w:rsidR="00484665">
        <w:rPr>
          <w:rFonts w:ascii="Times New Roman" w:hAnsi="Times New Roman"/>
          <w:sz w:val="28"/>
          <w:szCs w:val="28"/>
        </w:rPr>
        <w:t xml:space="preserve">  </w:t>
      </w:r>
    </w:p>
    <w:p w:rsidR="004F0708" w:rsidRDefault="004F0708" w:rsidP="005B051D">
      <w:pPr>
        <w:spacing w:after="0" w:line="360" w:lineRule="auto"/>
        <w:jc w:val="center"/>
        <w:rPr>
          <w:rFonts w:ascii="Times New Roman" w:hAnsi="Times New Roman" w:cs="Times New Roman"/>
          <w:sz w:val="28"/>
          <w:szCs w:val="28"/>
        </w:rPr>
      </w:pPr>
    </w:p>
    <w:p w:rsidR="005909EA" w:rsidRPr="00255F0C" w:rsidRDefault="005909EA" w:rsidP="005909EA">
      <w:pPr>
        <w:tabs>
          <w:tab w:val="left" w:pos="9638"/>
        </w:tabs>
        <w:ind w:right="-1"/>
        <w:jc w:val="right"/>
        <w:rPr>
          <w:rFonts w:ascii="Times New Roman" w:hAnsi="Times New Roman" w:cs="Times New Roman"/>
          <w:sz w:val="28"/>
          <w:szCs w:val="28"/>
          <w:u w:val="single"/>
        </w:rPr>
      </w:pPr>
      <w:r w:rsidRPr="00166BD6">
        <w:rPr>
          <w:rFonts w:ascii="Times New Roman" w:hAnsi="Times New Roman" w:cs="Times New Roman"/>
          <w:sz w:val="28"/>
          <w:szCs w:val="28"/>
        </w:rPr>
        <w:lastRenderedPageBreak/>
        <w:t xml:space="preserve">Таблиця </w:t>
      </w:r>
      <w:r>
        <w:rPr>
          <w:rFonts w:ascii="Times New Roman" w:hAnsi="Times New Roman" w:cs="Times New Roman"/>
          <w:sz w:val="28"/>
          <w:szCs w:val="28"/>
          <w:lang w:val="en-US"/>
        </w:rPr>
        <w:t>3</w:t>
      </w:r>
      <w:r w:rsidRPr="00166BD6">
        <w:rPr>
          <w:rFonts w:ascii="Times New Roman" w:hAnsi="Times New Roman" w:cs="Times New Roman"/>
          <w:sz w:val="28"/>
          <w:szCs w:val="28"/>
        </w:rPr>
        <w:t>.</w:t>
      </w:r>
      <w:r w:rsidR="00AE32A9">
        <w:rPr>
          <w:rFonts w:ascii="Times New Roman" w:hAnsi="Times New Roman" w:cs="Times New Roman"/>
          <w:sz w:val="28"/>
          <w:szCs w:val="28"/>
        </w:rPr>
        <w:t>3</w:t>
      </w:r>
    </w:p>
    <w:p w:rsidR="005909EA" w:rsidRDefault="005909EA" w:rsidP="005909EA">
      <w:pPr>
        <w:spacing w:line="360" w:lineRule="auto"/>
        <w:jc w:val="center"/>
        <w:rPr>
          <w:rFonts w:ascii="Times New Roman" w:hAnsi="Times New Roman" w:cs="Times New Roman"/>
          <w:sz w:val="24"/>
          <w:szCs w:val="24"/>
        </w:rPr>
      </w:pPr>
      <w:r w:rsidRPr="00166BD6">
        <w:rPr>
          <w:rFonts w:ascii="Times New Roman" w:hAnsi="Times New Roman" w:cs="Times New Roman"/>
          <w:color w:val="000000"/>
          <w:sz w:val="28"/>
          <w:szCs w:val="28"/>
        </w:rPr>
        <w:t xml:space="preserve">Видатки </w:t>
      </w:r>
      <w:r>
        <w:rPr>
          <w:rFonts w:ascii="Times New Roman" w:hAnsi="Times New Roman" w:cs="Times New Roman"/>
          <w:sz w:val="28"/>
          <w:szCs w:val="28"/>
        </w:rPr>
        <w:t>Залозецької селищної ради</w:t>
      </w:r>
      <w:r w:rsidRPr="00166BD6">
        <w:rPr>
          <w:rFonts w:ascii="Times New Roman" w:hAnsi="Times New Roman" w:cs="Times New Roman"/>
          <w:sz w:val="28"/>
          <w:szCs w:val="28"/>
        </w:rPr>
        <w:t xml:space="preserve"> </w:t>
      </w:r>
      <w:r>
        <w:rPr>
          <w:rFonts w:ascii="Times New Roman" w:hAnsi="Times New Roman" w:cs="Times New Roman"/>
          <w:sz w:val="28"/>
          <w:szCs w:val="28"/>
        </w:rPr>
        <w:t>н</w:t>
      </w:r>
      <w:r w:rsidRPr="00166BD6">
        <w:rPr>
          <w:rFonts w:ascii="Times New Roman" w:hAnsi="Times New Roman" w:cs="Times New Roman"/>
          <w:sz w:val="28"/>
          <w:szCs w:val="28"/>
        </w:rPr>
        <w:t>а</w:t>
      </w:r>
      <w:r>
        <w:rPr>
          <w:rFonts w:ascii="Times New Roman" w:hAnsi="Times New Roman" w:cs="Times New Roman"/>
          <w:sz w:val="28"/>
          <w:szCs w:val="28"/>
        </w:rPr>
        <w:t xml:space="preserve"> </w:t>
      </w:r>
      <w:r w:rsidRPr="00166BD6">
        <w:rPr>
          <w:rFonts w:ascii="Times New Roman" w:hAnsi="Times New Roman" w:cs="Times New Roman"/>
          <w:sz w:val="28"/>
          <w:szCs w:val="28"/>
        </w:rPr>
        <w:t>20</w:t>
      </w:r>
      <w:r>
        <w:rPr>
          <w:rFonts w:ascii="Times New Roman" w:hAnsi="Times New Roman" w:cs="Times New Roman"/>
          <w:sz w:val="28"/>
          <w:szCs w:val="28"/>
        </w:rPr>
        <w:t>19-</w:t>
      </w:r>
      <w:r w:rsidRPr="00166BD6">
        <w:rPr>
          <w:rFonts w:ascii="Times New Roman" w:hAnsi="Times New Roman" w:cs="Times New Roman"/>
          <w:sz w:val="28"/>
          <w:szCs w:val="28"/>
        </w:rPr>
        <w:t>20</w:t>
      </w:r>
      <w:r>
        <w:rPr>
          <w:rFonts w:ascii="Times New Roman" w:hAnsi="Times New Roman" w:cs="Times New Roman"/>
          <w:sz w:val="28"/>
          <w:szCs w:val="28"/>
        </w:rPr>
        <w:t>20</w:t>
      </w:r>
      <w:r w:rsidRPr="00166BD6">
        <w:rPr>
          <w:rFonts w:ascii="Times New Roman" w:hAnsi="Times New Roman" w:cs="Times New Roman"/>
          <w:sz w:val="28"/>
          <w:szCs w:val="28"/>
        </w:rPr>
        <w:t xml:space="preserve"> р</w:t>
      </w:r>
      <w:r>
        <w:rPr>
          <w:rFonts w:ascii="Times New Roman" w:hAnsi="Times New Roman" w:cs="Times New Roman"/>
          <w:sz w:val="28"/>
          <w:szCs w:val="28"/>
        </w:rPr>
        <w:t>оки</w:t>
      </w:r>
      <w:r w:rsidRPr="00166BD6">
        <w:rPr>
          <w:rFonts w:ascii="Times New Roman" w:hAnsi="Times New Roman" w:cs="Times New Roman"/>
          <w:sz w:val="28"/>
          <w:szCs w:val="28"/>
        </w:rPr>
        <w:t xml:space="preserve"> за </w:t>
      </w:r>
      <w:r>
        <w:rPr>
          <w:rFonts w:ascii="Times New Roman" w:hAnsi="Times New Roman" w:cs="Times New Roman"/>
          <w:sz w:val="28"/>
          <w:szCs w:val="28"/>
        </w:rPr>
        <w:t>функціональн</w:t>
      </w:r>
      <w:r w:rsidRPr="00166BD6">
        <w:rPr>
          <w:rFonts w:ascii="Times New Roman" w:hAnsi="Times New Roman" w:cs="Times New Roman"/>
          <w:sz w:val="28"/>
          <w:szCs w:val="28"/>
        </w:rPr>
        <w:t>ою класифікацією видатків та кредитування місцевих бюджетів (грн.)</w:t>
      </w:r>
    </w:p>
    <w:tbl>
      <w:tblPr>
        <w:tblStyle w:val="a3"/>
        <w:tblW w:w="0" w:type="auto"/>
        <w:tblLook w:val="01E0"/>
      </w:tblPr>
      <w:tblGrid>
        <w:gridCol w:w="2943"/>
        <w:gridCol w:w="1418"/>
        <w:gridCol w:w="1134"/>
        <w:gridCol w:w="1417"/>
        <w:gridCol w:w="1134"/>
        <w:gridCol w:w="1276"/>
      </w:tblGrid>
      <w:tr w:rsidR="005909EA" w:rsidTr="001E3386">
        <w:tc>
          <w:tcPr>
            <w:tcW w:w="2943" w:type="dxa"/>
            <w:vMerge w:val="restart"/>
          </w:tcPr>
          <w:p w:rsidR="005909EA" w:rsidRPr="00F0131B" w:rsidRDefault="005909EA" w:rsidP="00441082">
            <w:pPr>
              <w:pStyle w:val="a9"/>
              <w:widowControl w:val="0"/>
              <w:spacing w:after="0"/>
              <w:ind w:left="0"/>
              <w:jc w:val="center"/>
              <w:rPr>
                <w:rFonts w:ascii="Times New Roman" w:hAnsi="Times New Roman"/>
                <w:noProof/>
                <w:sz w:val="24"/>
                <w:szCs w:val="24"/>
              </w:rPr>
            </w:pPr>
          </w:p>
          <w:p w:rsidR="005909EA" w:rsidRPr="00F0131B" w:rsidRDefault="005909E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Напрямки видатків</w:t>
            </w:r>
          </w:p>
          <w:p w:rsidR="005909EA" w:rsidRPr="00F0131B" w:rsidRDefault="005909EA" w:rsidP="00441082">
            <w:pPr>
              <w:pStyle w:val="a9"/>
              <w:widowControl w:val="0"/>
              <w:spacing w:after="0"/>
              <w:ind w:left="0"/>
              <w:jc w:val="center"/>
              <w:rPr>
                <w:rFonts w:ascii="Times New Roman" w:hAnsi="Times New Roman"/>
                <w:noProof/>
                <w:sz w:val="24"/>
                <w:szCs w:val="24"/>
              </w:rPr>
            </w:pPr>
          </w:p>
        </w:tc>
        <w:tc>
          <w:tcPr>
            <w:tcW w:w="2552" w:type="dxa"/>
            <w:gridSpan w:val="2"/>
          </w:tcPr>
          <w:p w:rsidR="005909EA" w:rsidRPr="00F0131B" w:rsidRDefault="005909E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2019 рік</w:t>
            </w:r>
          </w:p>
        </w:tc>
        <w:tc>
          <w:tcPr>
            <w:tcW w:w="2551" w:type="dxa"/>
            <w:gridSpan w:val="2"/>
          </w:tcPr>
          <w:p w:rsidR="005909EA" w:rsidRPr="00F0131B" w:rsidRDefault="005909E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2020 рік</w:t>
            </w:r>
          </w:p>
        </w:tc>
        <w:tc>
          <w:tcPr>
            <w:tcW w:w="1276" w:type="dxa"/>
            <w:vMerge w:val="restart"/>
          </w:tcPr>
          <w:p w:rsidR="005909EA" w:rsidRPr="00F0131B" w:rsidRDefault="005909E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 xml:space="preserve">Темп росту, </w:t>
            </w:r>
          </w:p>
          <w:p w:rsidR="005909EA" w:rsidRPr="00F0131B" w:rsidRDefault="005909E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 xml:space="preserve">% </w:t>
            </w:r>
          </w:p>
        </w:tc>
      </w:tr>
      <w:tr w:rsidR="005909EA" w:rsidTr="001E3386">
        <w:tc>
          <w:tcPr>
            <w:tcW w:w="2943" w:type="dxa"/>
            <w:vMerge/>
          </w:tcPr>
          <w:p w:rsidR="005909EA" w:rsidRPr="00F0131B" w:rsidRDefault="005909EA" w:rsidP="00441082">
            <w:pPr>
              <w:pStyle w:val="a9"/>
              <w:widowControl w:val="0"/>
              <w:spacing w:after="0"/>
              <w:ind w:left="0"/>
              <w:jc w:val="center"/>
              <w:rPr>
                <w:rFonts w:ascii="Times New Roman" w:hAnsi="Times New Roman"/>
                <w:noProof/>
                <w:sz w:val="24"/>
                <w:szCs w:val="24"/>
              </w:rPr>
            </w:pPr>
          </w:p>
        </w:tc>
        <w:tc>
          <w:tcPr>
            <w:tcW w:w="1418" w:type="dxa"/>
          </w:tcPr>
          <w:p w:rsidR="005909EA" w:rsidRPr="00F0131B" w:rsidRDefault="005909E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Фактично</w:t>
            </w:r>
          </w:p>
        </w:tc>
        <w:tc>
          <w:tcPr>
            <w:tcW w:w="1134" w:type="dxa"/>
          </w:tcPr>
          <w:p w:rsidR="005909EA" w:rsidRPr="00F0131B" w:rsidRDefault="005909E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Питома вага, %</w:t>
            </w:r>
          </w:p>
        </w:tc>
        <w:tc>
          <w:tcPr>
            <w:tcW w:w="1417" w:type="dxa"/>
          </w:tcPr>
          <w:p w:rsidR="005909EA" w:rsidRPr="00F0131B" w:rsidRDefault="005909E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Фактично</w:t>
            </w:r>
          </w:p>
        </w:tc>
        <w:tc>
          <w:tcPr>
            <w:tcW w:w="1134" w:type="dxa"/>
          </w:tcPr>
          <w:p w:rsidR="005909EA" w:rsidRPr="00F0131B" w:rsidRDefault="005909E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Питома вага, %</w:t>
            </w:r>
          </w:p>
        </w:tc>
        <w:tc>
          <w:tcPr>
            <w:tcW w:w="1276" w:type="dxa"/>
            <w:vMerge/>
          </w:tcPr>
          <w:p w:rsidR="005909EA" w:rsidRPr="00F0131B" w:rsidRDefault="005909EA" w:rsidP="00441082">
            <w:pPr>
              <w:pStyle w:val="a9"/>
              <w:widowControl w:val="0"/>
              <w:spacing w:after="0"/>
              <w:ind w:left="0"/>
              <w:jc w:val="center"/>
              <w:rPr>
                <w:rFonts w:ascii="Times New Roman" w:hAnsi="Times New Roman"/>
                <w:noProof/>
                <w:sz w:val="24"/>
                <w:szCs w:val="24"/>
              </w:rPr>
            </w:pPr>
          </w:p>
        </w:tc>
      </w:tr>
      <w:tr w:rsidR="00A82773" w:rsidTr="001E3386">
        <w:tc>
          <w:tcPr>
            <w:tcW w:w="2943" w:type="dxa"/>
          </w:tcPr>
          <w:p w:rsidR="00A82773" w:rsidRPr="00F0131B" w:rsidRDefault="00A82773" w:rsidP="00441082">
            <w:pPr>
              <w:rPr>
                <w:rFonts w:ascii="Times New Roman" w:hAnsi="Times New Roman"/>
                <w:sz w:val="24"/>
                <w:szCs w:val="24"/>
              </w:rPr>
            </w:pPr>
            <w:r w:rsidRPr="00F0131B">
              <w:rPr>
                <w:rFonts w:ascii="Times New Roman" w:hAnsi="Times New Roman"/>
                <w:sz w:val="24"/>
                <w:szCs w:val="24"/>
              </w:rPr>
              <w:t>Загальнодержавні функції</w:t>
            </w:r>
          </w:p>
        </w:tc>
        <w:tc>
          <w:tcPr>
            <w:tcW w:w="1418"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11084571</w:t>
            </w:r>
          </w:p>
        </w:tc>
        <w:tc>
          <w:tcPr>
            <w:tcW w:w="1134" w:type="dxa"/>
          </w:tcPr>
          <w:p w:rsidR="00A82773" w:rsidRPr="00F0131B" w:rsidRDefault="00476642"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98,9</w:t>
            </w:r>
          </w:p>
        </w:tc>
        <w:tc>
          <w:tcPr>
            <w:tcW w:w="1417"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8014672</w:t>
            </w:r>
          </w:p>
        </w:tc>
        <w:tc>
          <w:tcPr>
            <w:tcW w:w="1134" w:type="dxa"/>
          </w:tcPr>
          <w:p w:rsidR="00A82773" w:rsidRPr="00F0131B" w:rsidRDefault="00476642"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72,2</w:t>
            </w:r>
          </w:p>
        </w:tc>
        <w:tc>
          <w:tcPr>
            <w:tcW w:w="1276" w:type="dxa"/>
          </w:tcPr>
          <w:p w:rsidR="00A82773" w:rsidRPr="00F0131B" w:rsidRDefault="00A82773"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72,3</w:t>
            </w:r>
          </w:p>
        </w:tc>
      </w:tr>
      <w:tr w:rsidR="00A82773" w:rsidTr="001E3386">
        <w:tc>
          <w:tcPr>
            <w:tcW w:w="2943" w:type="dxa"/>
          </w:tcPr>
          <w:p w:rsidR="00A82773" w:rsidRPr="00F0131B" w:rsidRDefault="00A82773" w:rsidP="00441082">
            <w:pPr>
              <w:rPr>
                <w:rFonts w:ascii="Times New Roman" w:hAnsi="Times New Roman"/>
                <w:sz w:val="24"/>
                <w:szCs w:val="24"/>
              </w:rPr>
            </w:pPr>
            <w:r w:rsidRPr="00F0131B">
              <w:rPr>
                <w:rFonts w:ascii="Times New Roman" w:hAnsi="Times New Roman"/>
                <w:sz w:val="24"/>
                <w:szCs w:val="24"/>
              </w:rPr>
              <w:t>Громадський порядок, безпека та судова влада</w:t>
            </w:r>
          </w:p>
        </w:tc>
        <w:tc>
          <w:tcPr>
            <w:tcW w:w="1418" w:type="dxa"/>
          </w:tcPr>
          <w:p w:rsidR="00A82773" w:rsidRPr="00F0131B" w:rsidRDefault="00682D32" w:rsidP="005B051D">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c>
          <w:tcPr>
            <w:tcW w:w="1134" w:type="dxa"/>
          </w:tcPr>
          <w:p w:rsidR="00A82773" w:rsidRPr="00F0131B" w:rsidRDefault="00A82773" w:rsidP="00441082">
            <w:pPr>
              <w:pStyle w:val="a9"/>
              <w:widowControl w:val="0"/>
              <w:spacing w:after="0"/>
              <w:ind w:left="0"/>
              <w:jc w:val="center"/>
              <w:rPr>
                <w:rFonts w:ascii="Times New Roman" w:hAnsi="Times New Roman"/>
                <w:noProof/>
                <w:sz w:val="24"/>
                <w:szCs w:val="24"/>
              </w:rPr>
            </w:pPr>
          </w:p>
        </w:tc>
        <w:tc>
          <w:tcPr>
            <w:tcW w:w="1417"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733938</w:t>
            </w:r>
          </w:p>
        </w:tc>
        <w:tc>
          <w:tcPr>
            <w:tcW w:w="1134" w:type="dxa"/>
          </w:tcPr>
          <w:p w:rsidR="00A82773" w:rsidRPr="00F0131B" w:rsidRDefault="00476642"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6,6</w:t>
            </w:r>
          </w:p>
        </w:tc>
        <w:tc>
          <w:tcPr>
            <w:tcW w:w="1276" w:type="dxa"/>
          </w:tcPr>
          <w:p w:rsidR="00A82773" w:rsidRPr="00F0131B" w:rsidRDefault="00682D32" w:rsidP="00441082">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r>
      <w:tr w:rsidR="00A82773" w:rsidTr="001E3386">
        <w:tc>
          <w:tcPr>
            <w:tcW w:w="2943" w:type="dxa"/>
          </w:tcPr>
          <w:p w:rsidR="00A82773" w:rsidRPr="00F0131B" w:rsidRDefault="00A82773" w:rsidP="00441082">
            <w:pPr>
              <w:rPr>
                <w:rFonts w:ascii="Times New Roman" w:hAnsi="Times New Roman"/>
                <w:sz w:val="24"/>
                <w:szCs w:val="24"/>
              </w:rPr>
            </w:pPr>
            <w:r w:rsidRPr="00F0131B">
              <w:rPr>
                <w:rFonts w:ascii="Times New Roman" w:hAnsi="Times New Roman"/>
                <w:sz w:val="24"/>
                <w:szCs w:val="24"/>
              </w:rPr>
              <w:t>Економічна діяльність</w:t>
            </w:r>
          </w:p>
        </w:tc>
        <w:tc>
          <w:tcPr>
            <w:tcW w:w="1418" w:type="dxa"/>
          </w:tcPr>
          <w:p w:rsidR="00A82773" w:rsidRPr="00F0131B" w:rsidRDefault="00682D32" w:rsidP="005B051D">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c>
          <w:tcPr>
            <w:tcW w:w="1134" w:type="dxa"/>
          </w:tcPr>
          <w:p w:rsidR="00A82773" w:rsidRPr="00F0131B" w:rsidRDefault="00A82773" w:rsidP="00441082">
            <w:pPr>
              <w:pStyle w:val="a9"/>
              <w:widowControl w:val="0"/>
              <w:spacing w:after="0"/>
              <w:ind w:left="0"/>
              <w:jc w:val="center"/>
              <w:rPr>
                <w:rFonts w:ascii="Times New Roman" w:hAnsi="Times New Roman"/>
                <w:noProof/>
                <w:sz w:val="24"/>
                <w:szCs w:val="24"/>
              </w:rPr>
            </w:pPr>
          </w:p>
        </w:tc>
        <w:tc>
          <w:tcPr>
            <w:tcW w:w="1417"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200918</w:t>
            </w:r>
          </w:p>
        </w:tc>
        <w:tc>
          <w:tcPr>
            <w:tcW w:w="1134" w:type="dxa"/>
          </w:tcPr>
          <w:p w:rsidR="00A82773" w:rsidRPr="00F0131B" w:rsidRDefault="00476642"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1,8</w:t>
            </w:r>
          </w:p>
        </w:tc>
        <w:tc>
          <w:tcPr>
            <w:tcW w:w="1276" w:type="dxa"/>
          </w:tcPr>
          <w:p w:rsidR="00A82773" w:rsidRPr="00F0131B" w:rsidRDefault="00682D32" w:rsidP="00441082">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r>
      <w:tr w:rsidR="00A82773" w:rsidRPr="006F271C" w:rsidTr="001E3386">
        <w:tc>
          <w:tcPr>
            <w:tcW w:w="2943" w:type="dxa"/>
          </w:tcPr>
          <w:p w:rsidR="00A82773" w:rsidRPr="00F0131B" w:rsidRDefault="00A82773" w:rsidP="00441082">
            <w:pPr>
              <w:rPr>
                <w:rFonts w:ascii="Times New Roman" w:hAnsi="Times New Roman"/>
                <w:sz w:val="24"/>
                <w:szCs w:val="24"/>
              </w:rPr>
            </w:pPr>
            <w:r w:rsidRPr="00F0131B">
              <w:rPr>
                <w:rFonts w:ascii="Times New Roman" w:hAnsi="Times New Roman"/>
                <w:sz w:val="24"/>
                <w:szCs w:val="24"/>
              </w:rPr>
              <w:t>Житлово-комунальне господарство</w:t>
            </w:r>
          </w:p>
        </w:tc>
        <w:tc>
          <w:tcPr>
            <w:tcW w:w="1418" w:type="dxa"/>
          </w:tcPr>
          <w:p w:rsidR="00A82773" w:rsidRPr="00F0131B" w:rsidRDefault="00682D32" w:rsidP="005B051D">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c>
          <w:tcPr>
            <w:tcW w:w="1134" w:type="dxa"/>
          </w:tcPr>
          <w:p w:rsidR="00A82773" w:rsidRPr="00F0131B" w:rsidRDefault="00A82773" w:rsidP="00441082">
            <w:pPr>
              <w:pStyle w:val="a9"/>
              <w:widowControl w:val="0"/>
              <w:spacing w:after="0"/>
              <w:ind w:left="0"/>
              <w:jc w:val="center"/>
              <w:rPr>
                <w:rFonts w:ascii="Times New Roman" w:hAnsi="Times New Roman"/>
                <w:noProof/>
                <w:sz w:val="24"/>
                <w:szCs w:val="24"/>
              </w:rPr>
            </w:pPr>
          </w:p>
        </w:tc>
        <w:tc>
          <w:tcPr>
            <w:tcW w:w="1417"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303578</w:t>
            </w:r>
          </w:p>
        </w:tc>
        <w:tc>
          <w:tcPr>
            <w:tcW w:w="1134" w:type="dxa"/>
          </w:tcPr>
          <w:p w:rsidR="00A82773" w:rsidRPr="00F0131B" w:rsidRDefault="00476642"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2,7</w:t>
            </w:r>
          </w:p>
        </w:tc>
        <w:tc>
          <w:tcPr>
            <w:tcW w:w="1276" w:type="dxa"/>
          </w:tcPr>
          <w:p w:rsidR="00A82773" w:rsidRPr="00F0131B" w:rsidRDefault="00682D32" w:rsidP="00441082">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r>
      <w:tr w:rsidR="00A82773" w:rsidRPr="006F271C" w:rsidTr="001E3386">
        <w:tc>
          <w:tcPr>
            <w:tcW w:w="2943" w:type="dxa"/>
          </w:tcPr>
          <w:p w:rsidR="00A82773" w:rsidRPr="00F0131B" w:rsidRDefault="00A82773" w:rsidP="00441082">
            <w:pPr>
              <w:rPr>
                <w:rFonts w:ascii="Times New Roman" w:hAnsi="Times New Roman"/>
                <w:sz w:val="24"/>
                <w:szCs w:val="24"/>
              </w:rPr>
            </w:pPr>
            <w:r w:rsidRPr="00F0131B">
              <w:rPr>
                <w:rFonts w:ascii="Times New Roman" w:hAnsi="Times New Roman"/>
                <w:sz w:val="24"/>
                <w:szCs w:val="24"/>
              </w:rPr>
              <w:t>Охорона здоров</w:t>
            </w:r>
            <w:r w:rsidRPr="00F0131B">
              <w:rPr>
                <w:rFonts w:ascii="Times New Roman" w:hAnsi="Times New Roman"/>
                <w:sz w:val="24"/>
                <w:szCs w:val="24"/>
                <w:lang w:val="en-US"/>
              </w:rPr>
              <w:t>’</w:t>
            </w:r>
            <w:r w:rsidRPr="00F0131B">
              <w:rPr>
                <w:rFonts w:ascii="Times New Roman" w:hAnsi="Times New Roman"/>
                <w:sz w:val="24"/>
                <w:szCs w:val="24"/>
              </w:rPr>
              <w:t>я</w:t>
            </w:r>
          </w:p>
        </w:tc>
        <w:tc>
          <w:tcPr>
            <w:tcW w:w="1418" w:type="dxa"/>
          </w:tcPr>
          <w:p w:rsidR="00A82773" w:rsidRPr="00F0131B" w:rsidRDefault="00682D32" w:rsidP="005B051D">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c>
          <w:tcPr>
            <w:tcW w:w="1134" w:type="dxa"/>
          </w:tcPr>
          <w:p w:rsidR="00A82773" w:rsidRPr="00F0131B" w:rsidRDefault="00A82773" w:rsidP="00441082">
            <w:pPr>
              <w:pStyle w:val="a9"/>
              <w:widowControl w:val="0"/>
              <w:spacing w:after="0"/>
              <w:ind w:left="0"/>
              <w:jc w:val="center"/>
              <w:rPr>
                <w:rFonts w:ascii="Times New Roman" w:hAnsi="Times New Roman"/>
                <w:noProof/>
                <w:sz w:val="24"/>
                <w:szCs w:val="24"/>
              </w:rPr>
            </w:pPr>
          </w:p>
        </w:tc>
        <w:tc>
          <w:tcPr>
            <w:tcW w:w="1417"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531260</w:t>
            </w:r>
          </w:p>
        </w:tc>
        <w:tc>
          <w:tcPr>
            <w:tcW w:w="1134" w:type="dxa"/>
          </w:tcPr>
          <w:p w:rsidR="00A82773" w:rsidRPr="00F0131B" w:rsidRDefault="00476642" w:rsidP="0047664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4,8</w:t>
            </w:r>
          </w:p>
        </w:tc>
        <w:tc>
          <w:tcPr>
            <w:tcW w:w="1276" w:type="dxa"/>
          </w:tcPr>
          <w:p w:rsidR="00A82773" w:rsidRPr="00F0131B" w:rsidRDefault="00682D32" w:rsidP="00441082">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r>
      <w:tr w:rsidR="00A82773" w:rsidRPr="006F271C" w:rsidTr="001E3386">
        <w:tc>
          <w:tcPr>
            <w:tcW w:w="2943" w:type="dxa"/>
          </w:tcPr>
          <w:p w:rsidR="00A82773" w:rsidRPr="00F0131B" w:rsidRDefault="00A82773" w:rsidP="00441082">
            <w:pPr>
              <w:rPr>
                <w:rFonts w:ascii="Times New Roman" w:hAnsi="Times New Roman"/>
                <w:sz w:val="24"/>
                <w:szCs w:val="24"/>
              </w:rPr>
            </w:pPr>
            <w:r w:rsidRPr="00F0131B">
              <w:rPr>
                <w:rFonts w:ascii="Times New Roman" w:hAnsi="Times New Roman"/>
                <w:sz w:val="24"/>
                <w:szCs w:val="24"/>
              </w:rPr>
              <w:t>Духовний та фізичний розвиток</w:t>
            </w:r>
          </w:p>
        </w:tc>
        <w:tc>
          <w:tcPr>
            <w:tcW w:w="1418" w:type="dxa"/>
          </w:tcPr>
          <w:p w:rsidR="00A82773" w:rsidRPr="00F0131B" w:rsidRDefault="00682D32" w:rsidP="005B051D">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c>
          <w:tcPr>
            <w:tcW w:w="1134" w:type="dxa"/>
          </w:tcPr>
          <w:p w:rsidR="00A82773" w:rsidRPr="00F0131B" w:rsidRDefault="00A82773" w:rsidP="00441082">
            <w:pPr>
              <w:pStyle w:val="a9"/>
              <w:widowControl w:val="0"/>
              <w:spacing w:after="0"/>
              <w:ind w:left="0"/>
              <w:jc w:val="center"/>
              <w:rPr>
                <w:rFonts w:ascii="Times New Roman" w:hAnsi="Times New Roman"/>
                <w:noProof/>
                <w:sz w:val="24"/>
                <w:szCs w:val="24"/>
              </w:rPr>
            </w:pPr>
          </w:p>
        </w:tc>
        <w:tc>
          <w:tcPr>
            <w:tcW w:w="1417"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1237334</w:t>
            </w:r>
          </w:p>
        </w:tc>
        <w:tc>
          <w:tcPr>
            <w:tcW w:w="1134" w:type="dxa"/>
          </w:tcPr>
          <w:p w:rsidR="00A82773" w:rsidRPr="00F0131B" w:rsidRDefault="00476642" w:rsidP="0047664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11,2</w:t>
            </w:r>
          </w:p>
        </w:tc>
        <w:tc>
          <w:tcPr>
            <w:tcW w:w="1276" w:type="dxa"/>
          </w:tcPr>
          <w:p w:rsidR="00A82773" w:rsidRPr="00F0131B" w:rsidRDefault="00682D32" w:rsidP="00441082">
            <w:pPr>
              <w:pStyle w:val="a9"/>
              <w:widowControl w:val="0"/>
              <w:spacing w:after="0"/>
              <w:ind w:left="0"/>
              <w:jc w:val="center"/>
              <w:rPr>
                <w:rFonts w:ascii="Times New Roman" w:hAnsi="Times New Roman"/>
                <w:noProof/>
                <w:sz w:val="24"/>
                <w:szCs w:val="24"/>
              </w:rPr>
            </w:pPr>
            <w:r w:rsidRPr="00F0131B">
              <w:rPr>
                <w:rFonts w:ascii="Times New Roman" w:hAnsi="Times New Roman"/>
                <w:sz w:val="24"/>
                <w:szCs w:val="24"/>
              </w:rPr>
              <w:t>−</w:t>
            </w:r>
          </w:p>
        </w:tc>
      </w:tr>
      <w:tr w:rsidR="00A82773" w:rsidRPr="006F271C" w:rsidTr="001E3386">
        <w:tc>
          <w:tcPr>
            <w:tcW w:w="2943" w:type="dxa"/>
          </w:tcPr>
          <w:p w:rsidR="00A82773" w:rsidRPr="00F0131B" w:rsidRDefault="00A82773" w:rsidP="00441082">
            <w:pPr>
              <w:rPr>
                <w:rFonts w:ascii="Times New Roman" w:hAnsi="Times New Roman"/>
                <w:sz w:val="24"/>
                <w:szCs w:val="24"/>
              </w:rPr>
            </w:pPr>
            <w:r w:rsidRPr="00F0131B">
              <w:rPr>
                <w:rFonts w:ascii="Times New Roman" w:hAnsi="Times New Roman"/>
                <w:sz w:val="24"/>
                <w:szCs w:val="24"/>
              </w:rPr>
              <w:t xml:space="preserve">Соціальний захист та соціальне забезпечення </w:t>
            </w:r>
          </w:p>
        </w:tc>
        <w:tc>
          <w:tcPr>
            <w:tcW w:w="1418"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115380</w:t>
            </w:r>
          </w:p>
        </w:tc>
        <w:tc>
          <w:tcPr>
            <w:tcW w:w="1134" w:type="dxa"/>
          </w:tcPr>
          <w:p w:rsidR="00A82773" w:rsidRPr="00F0131B" w:rsidRDefault="00476642"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1,1</w:t>
            </w:r>
          </w:p>
        </w:tc>
        <w:tc>
          <w:tcPr>
            <w:tcW w:w="1417"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76525</w:t>
            </w:r>
          </w:p>
        </w:tc>
        <w:tc>
          <w:tcPr>
            <w:tcW w:w="1134" w:type="dxa"/>
          </w:tcPr>
          <w:p w:rsidR="00A82773" w:rsidRPr="00F0131B" w:rsidRDefault="00476642"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0,7</w:t>
            </w:r>
          </w:p>
        </w:tc>
        <w:tc>
          <w:tcPr>
            <w:tcW w:w="1276" w:type="dxa"/>
          </w:tcPr>
          <w:p w:rsidR="00A82773" w:rsidRPr="00F0131B" w:rsidRDefault="00155CDA"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66,3</w:t>
            </w:r>
          </w:p>
        </w:tc>
      </w:tr>
      <w:tr w:rsidR="00A82773" w:rsidRPr="006F271C" w:rsidTr="001E3386">
        <w:tc>
          <w:tcPr>
            <w:tcW w:w="2943" w:type="dxa"/>
          </w:tcPr>
          <w:p w:rsidR="00A82773" w:rsidRPr="00F0131B" w:rsidRDefault="00A82773" w:rsidP="00441082">
            <w:pPr>
              <w:jc w:val="center"/>
              <w:rPr>
                <w:rFonts w:ascii="Times New Roman" w:hAnsi="Times New Roman"/>
                <w:sz w:val="24"/>
                <w:szCs w:val="24"/>
              </w:rPr>
            </w:pPr>
            <w:r w:rsidRPr="00F0131B">
              <w:rPr>
                <w:rFonts w:ascii="Times New Roman" w:hAnsi="Times New Roman"/>
                <w:sz w:val="24"/>
                <w:szCs w:val="24"/>
              </w:rPr>
              <w:t>Всього видатків</w:t>
            </w:r>
          </w:p>
        </w:tc>
        <w:tc>
          <w:tcPr>
            <w:tcW w:w="1418"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11199951</w:t>
            </w:r>
          </w:p>
        </w:tc>
        <w:tc>
          <w:tcPr>
            <w:tcW w:w="1134" w:type="dxa"/>
          </w:tcPr>
          <w:p w:rsidR="00A82773" w:rsidRPr="00F0131B" w:rsidRDefault="00A82773"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100,00</w:t>
            </w:r>
          </w:p>
        </w:tc>
        <w:tc>
          <w:tcPr>
            <w:tcW w:w="1417" w:type="dxa"/>
          </w:tcPr>
          <w:p w:rsidR="00A82773" w:rsidRPr="00F0131B" w:rsidRDefault="00A82773" w:rsidP="005B051D">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11098225</w:t>
            </w:r>
          </w:p>
        </w:tc>
        <w:tc>
          <w:tcPr>
            <w:tcW w:w="1134" w:type="dxa"/>
          </w:tcPr>
          <w:p w:rsidR="00A82773" w:rsidRPr="00F0131B" w:rsidRDefault="00A82773" w:rsidP="00441082">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100,00</w:t>
            </w:r>
          </w:p>
        </w:tc>
        <w:tc>
          <w:tcPr>
            <w:tcW w:w="1276" w:type="dxa"/>
          </w:tcPr>
          <w:p w:rsidR="00A82773" w:rsidRPr="00F0131B" w:rsidRDefault="00A82773" w:rsidP="00A82773">
            <w:pPr>
              <w:pStyle w:val="a9"/>
              <w:widowControl w:val="0"/>
              <w:spacing w:after="0"/>
              <w:ind w:left="0"/>
              <w:jc w:val="center"/>
              <w:rPr>
                <w:rFonts w:ascii="Times New Roman" w:hAnsi="Times New Roman"/>
                <w:noProof/>
                <w:sz w:val="24"/>
                <w:szCs w:val="24"/>
              </w:rPr>
            </w:pPr>
            <w:r w:rsidRPr="00F0131B">
              <w:rPr>
                <w:rFonts w:ascii="Times New Roman" w:hAnsi="Times New Roman"/>
                <w:noProof/>
                <w:sz w:val="24"/>
                <w:szCs w:val="24"/>
              </w:rPr>
              <w:t>99,1</w:t>
            </w:r>
          </w:p>
        </w:tc>
      </w:tr>
    </w:tbl>
    <w:p w:rsidR="005909EA" w:rsidRPr="00AD7130" w:rsidRDefault="005909EA" w:rsidP="005909EA">
      <w:pPr>
        <w:pStyle w:val="a9"/>
        <w:widowControl w:val="0"/>
        <w:tabs>
          <w:tab w:val="left" w:pos="1080"/>
        </w:tabs>
        <w:spacing w:after="0" w:line="360" w:lineRule="auto"/>
        <w:ind w:left="0" w:firstLine="709"/>
        <w:jc w:val="both"/>
        <w:rPr>
          <w:rFonts w:ascii="Times New Roman" w:hAnsi="Times New Roman" w:cs="Times New Roman"/>
          <w:sz w:val="24"/>
          <w:szCs w:val="24"/>
        </w:rPr>
      </w:pPr>
      <w:r w:rsidRPr="00AD7130">
        <w:rPr>
          <w:rFonts w:ascii="Times New Roman" w:hAnsi="Times New Roman" w:cs="Times New Roman"/>
          <w:sz w:val="24"/>
          <w:szCs w:val="24"/>
        </w:rPr>
        <w:t xml:space="preserve">Примітка. Розраховано за даними додатка </w:t>
      </w:r>
    </w:p>
    <w:p w:rsidR="000334E5" w:rsidRPr="00097A96" w:rsidRDefault="005909EA" w:rsidP="000334E5">
      <w:pPr>
        <w:pStyle w:val="a9"/>
        <w:widowControl w:val="0"/>
        <w:spacing w:after="0" w:line="360" w:lineRule="auto"/>
        <w:ind w:left="0" w:firstLine="709"/>
        <w:jc w:val="both"/>
        <w:rPr>
          <w:rFonts w:ascii="Times New Roman" w:hAnsi="Times New Roman"/>
          <w:noProof/>
          <w:sz w:val="28"/>
          <w:szCs w:val="28"/>
        </w:rPr>
      </w:pPr>
      <w:r w:rsidRPr="00AD7130">
        <w:rPr>
          <w:rFonts w:ascii="Times New Roman" w:hAnsi="Times New Roman" w:cs="Times New Roman"/>
          <w:noProof/>
          <w:sz w:val="28"/>
          <w:szCs w:val="28"/>
        </w:rPr>
        <w:t xml:space="preserve">З приведених в таблиці розрахунків видно, що у видатковій частині бюджету </w:t>
      </w:r>
      <w:r w:rsidR="00164614">
        <w:rPr>
          <w:rFonts w:ascii="Times New Roman" w:hAnsi="Times New Roman" w:cs="Times New Roman"/>
          <w:sz w:val="28"/>
          <w:szCs w:val="28"/>
        </w:rPr>
        <w:t>сіль</w:t>
      </w:r>
      <w:r w:rsidRPr="00AD7130">
        <w:rPr>
          <w:rFonts w:ascii="Times New Roman" w:hAnsi="Times New Roman" w:cs="Times New Roman"/>
          <w:sz w:val="28"/>
          <w:szCs w:val="28"/>
        </w:rPr>
        <w:t>ської ради</w:t>
      </w:r>
      <w:r w:rsidRPr="00AD7130">
        <w:rPr>
          <w:rFonts w:ascii="Times New Roman" w:hAnsi="Times New Roman" w:cs="Times New Roman"/>
          <w:noProof/>
          <w:sz w:val="28"/>
          <w:szCs w:val="28"/>
        </w:rPr>
        <w:t xml:space="preserve"> </w:t>
      </w:r>
      <w:r w:rsidRPr="00AD7130">
        <w:rPr>
          <w:rFonts w:ascii="Times New Roman" w:hAnsi="Times New Roman" w:cs="Times New Roman"/>
          <w:sz w:val="28"/>
          <w:szCs w:val="28"/>
        </w:rPr>
        <w:t>в 201</w:t>
      </w:r>
      <w:r w:rsidR="00164614">
        <w:rPr>
          <w:rFonts w:ascii="Times New Roman" w:hAnsi="Times New Roman" w:cs="Times New Roman"/>
          <w:sz w:val="28"/>
          <w:szCs w:val="28"/>
        </w:rPr>
        <w:t>9</w:t>
      </w:r>
      <w:r w:rsidRPr="00AD7130">
        <w:rPr>
          <w:rFonts w:ascii="Times New Roman" w:hAnsi="Times New Roman" w:cs="Times New Roman"/>
          <w:sz w:val="28"/>
          <w:szCs w:val="28"/>
        </w:rPr>
        <w:t xml:space="preserve"> році </w:t>
      </w:r>
      <w:r w:rsidRPr="00AD7130">
        <w:rPr>
          <w:rFonts w:ascii="Times New Roman" w:hAnsi="Times New Roman" w:cs="Times New Roman"/>
          <w:noProof/>
          <w:sz w:val="28"/>
          <w:szCs w:val="28"/>
        </w:rPr>
        <w:t>значну питому вагу (</w:t>
      </w:r>
      <w:r w:rsidR="00164614">
        <w:rPr>
          <w:rFonts w:ascii="Times New Roman" w:hAnsi="Times New Roman" w:cs="Times New Roman"/>
          <w:noProof/>
          <w:sz w:val="28"/>
          <w:szCs w:val="28"/>
        </w:rPr>
        <w:t>98,9</w:t>
      </w:r>
      <w:r w:rsidRPr="00AD7130">
        <w:rPr>
          <w:rFonts w:ascii="Times New Roman" w:hAnsi="Times New Roman" w:cs="Times New Roman"/>
          <w:noProof/>
          <w:sz w:val="28"/>
          <w:szCs w:val="28"/>
        </w:rPr>
        <w:t>%) займають видатки на загальнодержавні функції</w:t>
      </w:r>
      <w:r w:rsidR="00164614">
        <w:rPr>
          <w:rFonts w:ascii="Times New Roman" w:hAnsi="Times New Roman" w:cs="Times New Roman"/>
          <w:noProof/>
          <w:sz w:val="28"/>
          <w:szCs w:val="28"/>
        </w:rPr>
        <w:t xml:space="preserve"> і лише 1,1% припадає на с</w:t>
      </w:r>
      <w:r w:rsidR="00164614" w:rsidRPr="00166BD6">
        <w:rPr>
          <w:rFonts w:ascii="Times New Roman" w:hAnsi="Times New Roman"/>
          <w:sz w:val="28"/>
          <w:szCs w:val="28"/>
        </w:rPr>
        <w:t>оціальний захист та соціальне забезпечення</w:t>
      </w:r>
      <w:r w:rsidR="000334E5">
        <w:rPr>
          <w:rFonts w:ascii="Times New Roman" w:hAnsi="Times New Roman"/>
          <w:sz w:val="28"/>
          <w:szCs w:val="28"/>
        </w:rPr>
        <w:t>. У</w:t>
      </w:r>
      <w:r w:rsidRPr="00AD7130">
        <w:rPr>
          <w:rFonts w:ascii="Times New Roman" w:hAnsi="Times New Roman" w:cs="Times New Roman"/>
          <w:noProof/>
          <w:sz w:val="28"/>
          <w:szCs w:val="28"/>
        </w:rPr>
        <w:t xml:space="preserve"> 20</w:t>
      </w:r>
      <w:r w:rsidR="00164614">
        <w:rPr>
          <w:rFonts w:ascii="Times New Roman" w:hAnsi="Times New Roman" w:cs="Times New Roman"/>
          <w:noProof/>
          <w:sz w:val="28"/>
          <w:szCs w:val="28"/>
        </w:rPr>
        <w:t xml:space="preserve">20 </w:t>
      </w:r>
      <w:r w:rsidRPr="00AD7130">
        <w:rPr>
          <w:rFonts w:ascii="Times New Roman" w:hAnsi="Times New Roman" w:cs="Times New Roman"/>
          <w:noProof/>
          <w:sz w:val="28"/>
          <w:szCs w:val="28"/>
        </w:rPr>
        <w:t>найбільша частка (</w:t>
      </w:r>
      <w:r w:rsidR="000334E5">
        <w:rPr>
          <w:rFonts w:ascii="Times New Roman" w:hAnsi="Times New Roman"/>
          <w:noProof/>
          <w:sz w:val="28"/>
          <w:szCs w:val="28"/>
        </w:rPr>
        <w:t>72,2</w:t>
      </w:r>
      <w:r w:rsidRPr="00AD7130">
        <w:rPr>
          <w:rFonts w:ascii="Times New Roman" w:hAnsi="Times New Roman" w:cs="Times New Roman"/>
          <w:noProof/>
          <w:sz w:val="28"/>
          <w:szCs w:val="28"/>
        </w:rPr>
        <w:t xml:space="preserve">%) припадає </w:t>
      </w:r>
      <w:r w:rsidR="000334E5">
        <w:rPr>
          <w:rFonts w:ascii="Times New Roman" w:hAnsi="Times New Roman" w:cs="Times New Roman"/>
          <w:noProof/>
          <w:sz w:val="28"/>
          <w:szCs w:val="28"/>
        </w:rPr>
        <w:t>також на</w:t>
      </w:r>
      <w:r w:rsidRPr="00AD7130">
        <w:rPr>
          <w:rFonts w:ascii="Times New Roman" w:hAnsi="Times New Roman" w:cs="Times New Roman"/>
          <w:noProof/>
          <w:sz w:val="28"/>
          <w:szCs w:val="28"/>
        </w:rPr>
        <w:t xml:space="preserve"> загальнодержавні функції</w:t>
      </w:r>
      <w:r w:rsidR="000334E5">
        <w:rPr>
          <w:rFonts w:ascii="Times New Roman" w:hAnsi="Times New Roman" w:cs="Times New Roman"/>
          <w:noProof/>
          <w:sz w:val="28"/>
          <w:szCs w:val="28"/>
        </w:rPr>
        <w:t>,</w:t>
      </w:r>
      <w:r w:rsidRPr="00AD7130">
        <w:rPr>
          <w:rFonts w:ascii="Times New Roman" w:hAnsi="Times New Roman" w:cs="Times New Roman"/>
          <w:noProof/>
          <w:sz w:val="28"/>
          <w:szCs w:val="28"/>
        </w:rPr>
        <w:t xml:space="preserve"> </w:t>
      </w:r>
      <w:r w:rsidR="000334E5">
        <w:rPr>
          <w:rFonts w:ascii="Times New Roman" w:hAnsi="Times New Roman" w:cs="Times New Roman"/>
          <w:noProof/>
          <w:sz w:val="28"/>
          <w:szCs w:val="28"/>
        </w:rPr>
        <w:t>вагому частку займають також видатки на д</w:t>
      </w:r>
      <w:r w:rsidR="000334E5">
        <w:rPr>
          <w:rFonts w:ascii="Times New Roman" w:hAnsi="Times New Roman"/>
          <w:sz w:val="28"/>
          <w:szCs w:val="28"/>
        </w:rPr>
        <w:t>уховний та фізичний розвиток</w:t>
      </w:r>
      <w:r w:rsidR="000334E5" w:rsidRPr="00AD7130">
        <w:rPr>
          <w:rFonts w:ascii="Times New Roman" w:hAnsi="Times New Roman" w:cs="Times New Roman"/>
          <w:noProof/>
          <w:sz w:val="28"/>
          <w:szCs w:val="28"/>
        </w:rPr>
        <w:t xml:space="preserve"> </w:t>
      </w:r>
      <w:r w:rsidRPr="00AD7130">
        <w:rPr>
          <w:rFonts w:ascii="Times New Roman" w:hAnsi="Times New Roman" w:cs="Times New Roman"/>
          <w:noProof/>
          <w:sz w:val="28"/>
          <w:szCs w:val="28"/>
        </w:rPr>
        <w:t>(1</w:t>
      </w:r>
      <w:r w:rsidR="000334E5">
        <w:rPr>
          <w:rFonts w:ascii="Times New Roman" w:hAnsi="Times New Roman" w:cs="Times New Roman"/>
          <w:noProof/>
          <w:sz w:val="28"/>
          <w:szCs w:val="28"/>
        </w:rPr>
        <w:t>1</w:t>
      </w:r>
      <w:r w:rsidRPr="00AD7130">
        <w:rPr>
          <w:rFonts w:ascii="Times New Roman" w:hAnsi="Times New Roman" w:cs="Times New Roman"/>
          <w:noProof/>
          <w:sz w:val="28"/>
          <w:szCs w:val="28"/>
        </w:rPr>
        <w:t>,</w:t>
      </w:r>
      <w:r w:rsidR="000334E5">
        <w:rPr>
          <w:rFonts w:ascii="Times New Roman" w:hAnsi="Times New Roman" w:cs="Times New Roman"/>
          <w:noProof/>
          <w:sz w:val="28"/>
          <w:szCs w:val="28"/>
        </w:rPr>
        <w:t>2</w:t>
      </w:r>
      <w:r w:rsidRPr="00AD7130">
        <w:rPr>
          <w:rFonts w:ascii="Times New Roman" w:hAnsi="Times New Roman" w:cs="Times New Roman"/>
          <w:noProof/>
          <w:sz w:val="28"/>
          <w:szCs w:val="28"/>
        </w:rPr>
        <w:t xml:space="preserve">%). </w:t>
      </w:r>
      <w:r w:rsidR="000334E5">
        <w:rPr>
          <w:rFonts w:ascii="Times New Roman" w:hAnsi="Times New Roman" w:cs="Times New Roman"/>
          <w:noProof/>
          <w:sz w:val="28"/>
          <w:szCs w:val="28"/>
        </w:rPr>
        <w:t>Усі інші н</w:t>
      </w:r>
      <w:r w:rsidR="000334E5" w:rsidRPr="00097A96">
        <w:rPr>
          <w:rFonts w:ascii="Times New Roman" w:hAnsi="Times New Roman"/>
          <w:noProof/>
          <w:sz w:val="28"/>
          <w:szCs w:val="28"/>
        </w:rPr>
        <w:t>апрямки видатків</w:t>
      </w:r>
      <w:r w:rsidR="000334E5">
        <w:rPr>
          <w:rFonts w:ascii="Times New Roman" w:hAnsi="Times New Roman"/>
          <w:noProof/>
          <w:sz w:val="28"/>
          <w:szCs w:val="28"/>
        </w:rPr>
        <w:t xml:space="preserve"> проводять у менших розмірах. Необхідно зазначити, сума видатків за 2020 рік знизилась на </w:t>
      </w:r>
      <w:r w:rsidR="000334E5">
        <w:rPr>
          <w:rFonts w:ascii="Times New Roman" w:hAnsi="Times New Roman" w:cs="Times New Roman"/>
          <w:noProof/>
          <w:sz w:val="28"/>
          <w:szCs w:val="28"/>
        </w:rPr>
        <w:t>101726 грн., однак вони більш рівномірно розподілені між</w:t>
      </w:r>
      <w:r w:rsidR="000334E5" w:rsidRPr="000334E5">
        <w:rPr>
          <w:rFonts w:ascii="Times New Roman" w:hAnsi="Times New Roman" w:cs="Times New Roman"/>
          <w:noProof/>
          <w:sz w:val="28"/>
          <w:szCs w:val="28"/>
        </w:rPr>
        <w:t xml:space="preserve"> </w:t>
      </w:r>
      <w:r w:rsidR="000334E5">
        <w:rPr>
          <w:rFonts w:ascii="Times New Roman" w:hAnsi="Times New Roman" w:cs="Times New Roman"/>
          <w:noProof/>
          <w:sz w:val="28"/>
          <w:szCs w:val="28"/>
        </w:rPr>
        <w:t>н</w:t>
      </w:r>
      <w:r w:rsidR="000334E5" w:rsidRPr="00097A96">
        <w:rPr>
          <w:rFonts w:ascii="Times New Roman" w:hAnsi="Times New Roman"/>
          <w:noProof/>
          <w:sz w:val="28"/>
          <w:szCs w:val="28"/>
        </w:rPr>
        <w:t>апрямки видатків</w:t>
      </w:r>
      <w:r w:rsidR="000334E5">
        <w:rPr>
          <w:rFonts w:ascii="Times New Roman" w:hAnsi="Times New Roman"/>
          <w:noProof/>
          <w:sz w:val="28"/>
          <w:szCs w:val="28"/>
        </w:rPr>
        <w:t>.</w:t>
      </w:r>
      <w:r w:rsidR="000334E5">
        <w:rPr>
          <w:rFonts w:ascii="Times New Roman" w:hAnsi="Times New Roman" w:cs="Times New Roman"/>
          <w:noProof/>
          <w:sz w:val="28"/>
          <w:szCs w:val="28"/>
        </w:rPr>
        <w:t xml:space="preserve"> </w:t>
      </w:r>
    </w:p>
    <w:p w:rsidR="00F0131B" w:rsidRPr="009074DC" w:rsidRDefault="00F0131B" w:rsidP="00F013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074DC">
        <w:rPr>
          <w:rFonts w:ascii="Times New Roman" w:eastAsia="Calibri" w:hAnsi="Times New Roman" w:cs="Times New Roman"/>
          <w:sz w:val="28"/>
          <w:szCs w:val="28"/>
        </w:rPr>
        <w:t xml:space="preserve">Ефективність механізму управління </w:t>
      </w:r>
      <w:r>
        <w:rPr>
          <w:rFonts w:ascii="Times New Roman" w:eastAsia="Calibri" w:hAnsi="Times New Roman" w:cs="Times New Roman"/>
          <w:sz w:val="28"/>
          <w:szCs w:val="28"/>
        </w:rPr>
        <w:t>актива</w:t>
      </w:r>
      <w:r w:rsidRPr="009074DC">
        <w:rPr>
          <w:rFonts w:ascii="Times New Roman" w:eastAsia="Calibri" w:hAnsi="Times New Roman" w:cs="Times New Roman"/>
          <w:sz w:val="28"/>
          <w:szCs w:val="28"/>
        </w:rPr>
        <w:t>ми бюджетної установи загалом залежить від якісного рівня аналітичної роботи, глибини економічного аналізу, обґрунтованості його висновків</w:t>
      </w:r>
      <w:r w:rsidRPr="009074DC">
        <w:rPr>
          <w:rFonts w:ascii="Times New Roman" w:hAnsi="Times New Roman" w:cs="Times New Roman"/>
          <w:sz w:val="28"/>
          <w:szCs w:val="28"/>
        </w:rPr>
        <w:t>.</w:t>
      </w:r>
    </w:p>
    <w:p w:rsidR="00F0131B" w:rsidRPr="009074DC" w:rsidRDefault="00F0131B" w:rsidP="00F0131B">
      <w:pPr>
        <w:widowControl w:val="0"/>
        <w:spacing w:after="0" w:line="360" w:lineRule="auto"/>
        <w:ind w:firstLine="720"/>
        <w:jc w:val="both"/>
        <w:rPr>
          <w:rFonts w:ascii="Times New Roman" w:eastAsia="Calibri" w:hAnsi="Times New Roman" w:cs="Times New Roman"/>
          <w:sz w:val="28"/>
          <w:szCs w:val="28"/>
        </w:rPr>
      </w:pPr>
      <w:r w:rsidRPr="009074DC">
        <w:rPr>
          <w:rFonts w:ascii="Times New Roman" w:eastAsia="Calibri" w:hAnsi="Times New Roman" w:cs="Times New Roman"/>
          <w:sz w:val="28"/>
          <w:szCs w:val="28"/>
        </w:rPr>
        <w:t xml:space="preserve">Аналіз </w:t>
      </w:r>
      <w:r>
        <w:rPr>
          <w:rFonts w:ascii="Times New Roman" w:eastAsia="Calibri" w:hAnsi="Times New Roman" w:cs="Times New Roman"/>
          <w:sz w:val="28"/>
          <w:szCs w:val="28"/>
        </w:rPr>
        <w:t>актив</w:t>
      </w:r>
      <w:r w:rsidRPr="009074DC">
        <w:rPr>
          <w:rFonts w:ascii="Times New Roman" w:eastAsia="Calibri" w:hAnsi="Times New Roman" w:cs="Times New Roman"/>
          <w:sz w:val="28"/>
          <w:szCs w:val="28"/>
        </w:rPr>
        <w:t xml:space="preserve">ів здійснюють з метою підвищення ефективності їх використання. Зазначений аналіз здійснюють за такими напрямами: аналіз складу та структури; оцінка потреби бюджетної установи; аналіз джерел формування; аналіз збереження та ефективного використання </w:t>
      </w:r>
      <w:r>
        <w:rPr>
          <w:rFonts w:ascii="Times New Roman" w:eastAsia="Calibri" w:hAnsi="Times New Roman" w:cs="Times New Roman"/>
          <w:sz w:val="28"/>
          <w:szCs w:val="28"/>
        </w:rPr>
        <w:t>актив</w:t>
      </w:r>
      <w:r w:rsidRPr="009074DC">
        <w:rPr>
          <w:rFonts w:ascii="Times New Roman" w:eastAsia="Calibri" w:hAnsi="Times New Roman" w:cs="Times New Roman"/>
          <w:sz w:val="28"/>
          <w:szCs w:val="28"/>
        </w:rPr>
        <w:t>ів установи за звітний період</w:t>
      </w:r>
      <w:r w:rsidRPr="009074DC">
        <w:rPr>
          <w:rFonts w:ascii="Times New Roman" w:eastAsia="Calibri" w:hAnsi="Times New Roman" w:cs="Times New Roman"/>
          <w:sz w:val="28"/>
        </w:rPr>
        <w:t>.</w:t>
      </w:r>
      <w:r w:rsidRPr="009074DC">
        <w:rPr>
          <w:rFonts w:ascii="Times New Roman" w:eastAsia="Calibri" w:hAnsi="Times New Roman" w:cs="Times New Roman"/>
          <w:sz w:val="28"/>
          <w:szCs w:val="28"/>
        </w:rPr>
        <w:t xml:space="preserve"> </w:t>
      </w:r>
    </w:p>
    <w:p w:rsidR="005B051D" w:rsidRPr="005909EA" w:rsidRDefault="005B051D" w:rsidP="005B051D">
      <w:pPr>
        <w:widowControl w:val="0"/>
        <w:spacing w:after="0" w:line="360" w:lineRule="auto"/>
        <w:jc w:val="right"/>
        <w:rPr>
          <w:rFonts w:ascii="Times New Roman" w:hAnsi="Times New Roman" w:cs="Times New Roman"/>
          <w:sz w:val="28"/>
          <w:szCs w:val="28"/>
        </w:rPr>
      </w:pPr>
      <w:r w:rsidRPr="005909EA">
        <w:rPr>
          <w:rFonts w:ascii="Times New Roman" w:hAnsi="Times New Roman" w:cs="Times New Roman"/>
          <w:sz w:val="28"/>
          <w:szCs w:val="28"/>
        </w:rPr>
        <w:lastRenderedPageBreak/>
        <w:t>Таблиця 3.</w:t>
      </w:r>
      <w:r w:rsidR="00F0131B">
        <w:rPr>
          <w:rFonts w:ascii="Times New Roman" w:hAnsi="Times New Roman" w:cs="Times New Roman"/>
          <w:sz w:val="28"/>
          <w:szCs w:val="28"/>
        </w:rPr>
        <w:t>4</w:t>
      </w:r>
    </w:p>
    <w:p w:rsidR="005B051D" w:rsidRPr="005909EA" w:rsidRDefault="005B051D" w:rsidP="005B051D">
      <w:pPr>
        <w:widowControl w:val="0"/>
        <w:shd w:val="clear" w:color="auto" w:fill="FFFFFF"/>
        <w:spacing w:after="0" w:line="360" w:lineRule="auto"/>
        <w:jc w:val="center"/>
        <w:rPr>
          <w:rFonts w:ascii="Times New Roman" w:hAnsi="Times New Roman" w:cs="Times New Roman"/>
          <w:sz w:val="28"/>
          <w:szCs w:val="28"/>
        </w:rPr>
      </w:pPr>
      <w:r w:rsidRPr="005909EA">
        <w:rPr>
          <w:rFonts w:ascii="Times New Roman" w:hAnsi="Times New Roman" w:cs="Times New Roman"/>
          <w:sz w:val="28"/>
          <w:szCs w:val="28"/>
        </w:rPr>
        <w:t xml:space="preserve">Аналіз структури та динаміки нефінансових активів установи  </w:t>
      </w:r>
    </w:p>
    <w:p w:rsidR="005B051D" w:rsidRPr="005909EA" w:rsidRDefault="005B051D" w:rsidP="005B051D">
      <w:pPr>
        <w:widowControl w:val="0"/>
        <w:shd w:val="clear" w:color="auto" w:fill="FFFFFF"/>
        <w:spacing w:after="0" w:line="360" w:lineRule="auto"/>
        <w:jc w:val="center"/>
        <w:rPr>
          <w:rFonts w:ascii="Times New Roman" w:hAnsi="Times New Roman" w:cs="Times New Roman"/>
          <w:sz w:val="28"/>
          <w:szCs w:val="28"/>
        </w:rPr>
      </w:pPr>
      <w:r w:rsidRPr="005909EA">
        <w:rPr>
          <w:rFonts w:ascii="Times New Roman" w:hAnsi="Times New Roman" w:cs="Times New Roman"/>
          <w:sz w:val="28"/>
          <w:szCs w:val="28"/>
        </w:rPr>
        <w:t>на 1 січня 20</w:t>
      </w:r>
      <w:r w:rsidR="00442900">
        <w:rPr>
          <w:rFonts w:ascii="Times New Roman" w:hAnsi="Times New Roman" w:cs="Times New Roman"/>
          <w:sz w:val="28"/>
          <w:szCs w:val="28"/>
        </w:rPr>
        <w:t>20</w:t>
      </w:r>
      <w:r w:rsidRPr="005909EA">
        <w:rPr>
          <w:rFonts w:ascii="Times New Roman" w:hAnsi="Times New Roman" w:cs="Times New Roman"/>
          <w:sz w:val="28"/>
          <w:szCs w:val="28"/>
        </w:rPr>
        <w:t>-20</w:t>
      </w:r>
      <w:r w:rsidR="00442900">
        <w:rPr>
          <w:rFonts w:ascii="Times New Roman" w:hAnsi="Times New Roman" w:cs="Times New Roman"/>
          <w:sz w:val="28"/>
          <w:szCs w:val="28"/>
        </w:rPr>
        <w:t>2</w:t>
      </w:r>
      <w:r w:rsidRPr="005909EA">
        <w:rPr>
          <w:rFonts w:ascii="Times New Roman" w:hAnsi="Times New Roman" w:cs="Times New Roman"/>
          <w:sz w:val="28"/>
          <w:szCs w:val="28"/>
        </w:rPr>
        <w:t xml:space="preserve">1 років </w:t>
      </w:r>
      <w:r w:rsidRPr="005909EA">
        <w:rPr>
          <w:rFonts w:ascii="Times New Roman" w:hAnsi="Times New Roman" w:cs="Times New Roman"/>
          <w:noProof/>
          <w:sz w:val="28"/>
          <w:szCs w:val="28"/>
        </w:rPr>
        <w:t>(грн.)</w:t>
      </w:r>
    </w:p>
    <w:tbl>
      <w:tblPr>
        <w:tblStyle w:val="a3"/>
        <w:tblW w:w="9361" w:type="dxa"/>
        <w:jc w:val="center"/>
        <w:tblLook w:val="01E0"/>
      </w:tblPr>
      <w:tblGrid>
        <w:gridCol w:w="1848"/>
        <w:gridCol w:w="1134"/>
        <w:gridCol w:w="1276"/>
        <w:gridCol w:w="1134"/>
        <w:gridCol w:w="1134"/>
        <w:gridCol w:w="1134"/>
        <w:gridCol w:w="851"/>
        <w:gridCol w:w="850"/>
      </w:tblGrid>
      <w:tr w:rsidR="005B051D" w:rsidRPr="005909EA" w:rsidTr="001E3386">
        <w:trPr>
          <w:jc w:val="center"/>
        </w:trPr>
        <w:tc>
          <w:tcPr>
            <w:tcW w:w="1848" w:type="dxa"/>
            <w:vMerge w:val="restart"/>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Показники</w:t>
            </w:r>
          </w:p>
        </w:tc>
        <w:tc>
          <w:tcPr>
            <w:tcW w:w="4678" w:type="dxa"/>
            <w:gridSpan w:val="4"/>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Фактична наявність, тис.</w:t>
            </w:r>
            <w:r w:rsidR="00CB3ADC">
              <w:rPr>
                <w:rFonts w:ascii="Times New Roman" w:hAnsi="Times New Roman"/>
                <w:sz w:val="24"/>
                <w:szCs w:val="24"/>
              </w:rPr>
              <w:t xml:space="preserve"> </w:t>
            </w:r>
            <w:r w:rsidRPr="005909EA">
              <w:rPr>
                <w:rFonts w:ascii="Times New Roman" w:hAnsi="Times New Roman"/>
                <w:sz w:val="24"/>
                <w:szCs w:val="24"/>
              </w:rPr>
              <w:t>грн.</w:t>
            </w:r>
          </w:p>
        </w:tc>
        <w:tc>
          <w:tcPr>
            <w:tcW w:w="2835" w:type="dxa"/>
            <w:gridSpan w:val="3"/>
          </w:tcPr>
          <w:p w:rsidR="005B051D" w:rsidRPr="005909EA" w:rsidRDefault="005B051D" w:rsidP="000E37BE">
            <w:pPr>
              <w:widowControl w:val="0"/>
              <w:jc w:val="center"/>
              <w:rPr>
                <w:rFonts w:ascii="Times New Roman" w:hAnsi="Times New Roman"/>
                <w:spacing w:val="-4"/>
                <w:sz w:val="24"/>
                <w:szCs w:val="24"/>
              </w:rPr>
            </w:pPr>
            <w:r w:rsidRPr="005909EA">
              <w:rPr>
                <w:rFonts w:ascii="Times New Roman" w:hAnsi="Times New Roman"/>
                <w:spacing w:val="-4"/>
                <w:sz w:val="24"/>
                <w:szCs w:val="24"/>
              </w:rPr>
              <w:t>Структура активів, %</w:t>
            </w:r>
          </w:p>
        </w:tc>
      </w:tr>
      <w:tr w:rsidR="005B051D" w:rsidRPr="005909EA" w:rsidTr="001E3386">
        <w:trPr>
          <w:jc w:val="center"/>
        </w:trPr>
        <w:tc>
          <w:tcPr>
            <w:tcW w:w="1848" w:type="dxa"/>
            <w:vMerge/>
          </w:tcPr>
          <w:p w:rsidR="005B051D" w:rsidRPr="005909EA" w:rsidRDefault="005B051D" w:rsidP="000E37BE">
            <w:pPr>
              <w:widowControl w:val="0"/>
              <w:rPr>
                <w:rFonts w:ascii="Times New Roman" w:hAnsi="Times New Roman"/>
                <w:sz w:val="24"/>
                <w:szCs w:val="24"/>
              </w:rPr>
            </w:pPr>
          </w:p>
        </w:tc>
        <w:tc>
          <w:tcPr>
            <w:tcW w:w="1134" w:type="dxa"/>
            <w:vMerge w:val="restart"/>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20</w:t>
            </w:r>
            <w:r w:rsidR="00442900">
              <w:rPr>
                <w:rFonts w:ascii="Times New Roman" w:hAnsi="Times New Roman"/>
                <w:sz w:val="24"/>
                <w:szCs w:val="24"/>
              </w:rPr>
              <w:t>20</w:t>
            </w:r>
            <w:r w:rsidRPr="005909EA">
              <w:rPr>
                <w:rFonts w:ascii="Times New Roman" w:hAnsi="Times New Roman"/>
                <w:sz w:val="24"/>
                <w:szCs w:val="24"/>
              </w:rPr>
              <w:t xml:space="preserve"> </w:t>
            </w:r>
          </w:p>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рік</w:t>
            </w:r>
          </w:p>
        </w:tc>
        <w:tc>
          <w:tcPr>
            <w:tcW w:w="1276" w:type="dxa"/>
            <w:vMerge w:val="restart"/>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20</w:t>
            </w:r>
            <w:r w:rsidR="00F0131B">
              <w:rPr>
                <w:rFonts w:ascii="Times New Roman" w:hAnsi="Times New Roman"/>
                <w:sz w:val="24"/>
                <w:szCs w:val="24"/>
              </w:rPr>
              <w:t>2</w:t>
            </w:r>
            <w:r w:rsidR="00442900">
              <w:rPr>
                <w:rFonts w:ascii="Times New Roman" w:hAnsi="Times New Roman"/>
                <w:sz w:val="24"/>
                <w:szCs w:val="24"/>
              </w:rPr>
              <w:t>1</w:t>
            </w:r>
          </w:p>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рік</w:t>
            </w:r>
          </w:p>
        </w:tc>
        <w:tc>
          <w:tcPr>
            <w:tcW w:w="2268" w:type="dxa"/>
            <w:gridSpan w:val="2"/>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Відхилення</w:t>
            </w:r>
          </w:p>
        </w:tc>
        <w:tc>
          <w:tcPr>
            <w:tcW w:w="1134" w:type="dxa"/>
            <w:vMerge w:val="restart"/>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20</w:t>
            </w:r>
            <w:r w:rsidR="00442900">
              <w:rPr>
                <w:rFonts w:ascii="Times New Roman" w:hAnsi="Times New Roman"/>
                <w:sz w:val="24"/>
                <w:szCs w:val="24"/>
              </w:rPr>
              <w:t>20</w:t>
            </w:r>
            <w:r w:rsidRPr="005909EA">
              <w:rPr>
                <w:rFonts w:ascii="Times New Roman" w:hAnsi="Times New Roman"/>
                <w:sz w:val="24"/>
                <w:szCs w:val="24"/>
              </w:rPr>
              <w:t xml:space="preserve"> рік</w:t>
            </w:r>
          </w:p>
        </w:tc>
        <w:tc>
          <w:tcPr>
            <w:tcW w:w="851" w:type="dxa"/>
            <w:vMerge w:val="restart"/>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20</w:t>
            </w:r>
            <w:r w:rsidR="00F0131B">
              <w:rPr>
                <w:rFonts w:ascii="Times New Roman" w:hAnsi="Times New Roman"/>
                <w:sz w:val="24"/>
                <w:szCs w:val="24"/>
              </w:rPr>
              <w:t>2</w:t>
            </w:r>
            <w:r w:rsidR="00442900">
              <w:rPr>
                <w:rFonts w:ascii="Times New Roman" w:hAnsi="Times New Roman"/>
                <w:sz w:val="24"/>
                <w:szCs w:val="24"/>
              </w:rPr>
              <w:t>1</w:t>
            </w:r>
            <w:r w:rsidRPr="005909EA">
              <w:rPr>
                <w:rFonts w:ascii="Times New Roman" w:hAnsi="Times New Roman"/>
                <w:sz w:val="24"/>
                <w:szCs w:val="24"/>
              </w:rPr>
              <w:t xml:space="preserve"> рік</w:t>
            </w:r>
          </w:p>
        </w:tc>
        <w:tc>
          <w:tcPr>
            <w:tcW w:w="850" w:type="dxa"/>
            <w:vMerge w:val="restart"/>
          </w:tcPr>
          <w:p w:rsidR="005B051D" w:rsidRPr="005909EA" w:rsidRDefault="005B051D" w:rsidP="000E37BE">
            <w:pPr>
              <w:widowControl w:val="0"/>
              <w:jc w:val="center"/>
              <w:rPr>
                <w:rFonts w:ascii="Times New Roman" w:hAnsi="Times New Roman"/>
                <w:noProof/>
                <w:sz w:val="24"/>
                <w:szCs w:val="24"/>
              </w:rPr>
            </w:pPr>
            <w:r w:rsidRPr="005909EA">
              <w:rPr>
                <w:rFonts w:ascii="Times New Roman" w:hAnsi="Times New Roman"/>
                <w:noProof/>
                <w:sz w:val="24"/>
                <w:szCs w:val="24"/>
              </w:rPr>
              <w:t>+</w:t>
            </w:r>
            <w:r w:rsidRPr="005909EA">
              <w:rPr>
                <w:rFonts w:ascii="Times New Roman" w:hAnsi="Times New Roman"/>
                <w:noProof/>
                <w:sz w:val="24"/>
                <w:szCs w:val="24"/>
                <w:lang w:val="en-US"/>
              </w:rPr>
              <w:t>/</w:t>
            </w:r>
            <w:r w:rsidRPr="005909EA">
              <w:rPr>
                <w:rFonts w:ascii="Times New Roman" w:hAnsi="Times New Roman"/>
                <w:noProof/>
                <w:sz w:val="24"/>
                <w:szCs w:val="24"/>
              </w:rPr>
              <w:t>−</w:t>
            </w:r>
          </w:p>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w:t>
            </w:r>
          </w:p>
        </w:tc>
      </w:tr>
      <w:tr w:rsidR="005B051D" w:rsidRPr="005909EA" w:rsidTr="001E3386">
        <w:trPr>
          <w:jc w:val="center"/>
        </w:trPr>
        <w:tc>
          <w:tcPr>
            <w:tcW w:w="1848" w:type="dxa"/>
            <w:vMerge/>
          </w:tcPr>
          <w:p w:rsidR="005B051D" w:rsidRPr="005909EA" w:rsidRDefault="005B051D" w:rsidP="000E37BE">
            <w:pPr>
              <w:widowControl w:val="0"/>
              <w:rPr>
                <w:rFonts w:ascii="Times New Roman" w:hAnsi="Times New Roman"/>
                <w:sz w:val="24"/>
                <w:szCs w:val="24"/>
              </w:rPr>
            </w:pPr>
          </w:p>
        </w:tc>
        <w:tc>
          <w:tcPr>
            <w:tcW w:w="1134" w:type="dxa"/>
            <w:vMerge/>
          </w:tcPr>
          <w:p w:rsidR="005B051D" w:rsidRPr="005909EA" w:rsidRDefault="005B051D" w:rsidP="000E37BE">
            <w:pPr>
              <w:widowControl w:val="0"/>
              <w:jc w:val="center"/>
              <w:rPr>
                <w:rFonts w:ascii="Times New Roman" w:hAnsi="Times New Roman"/>
                <w:sz w:val="24"/>
                <w:szCs w:val="24"/>
              </w:rPr>
            </w:pPr>
          </w:p>
        </w:tc>
        <w:tc>
          <w:tcPr>
            <w:tcW w:w="1276" w:type="dxa"/>
            <w:vMerge/>
          </w:tcPr>
          <w:p w:rsidR="005B051D" w:rsidRPr="005909EA" w:rsidRDefault="005B051D" w:rsidP="000E37BE">
            <w:pPr>
              <w:widowControl w:val="0"/>
              <w:jc w:val="center"/>
              <w:rPr>
                <w:rFonts w:ascii="Times New Roman" w:hAnsi="Times New Roman"/>
                <w:sz w:val="24"/>
                <w:szCs w:val="24"/>
              </w:rPr>
            </w:pPr>
          </w:p>
        </w:tc>
        <w:tc>
          <w:tcPr>
            <w:tcW w:w="1134" w:type="dxa"/>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noProof/>
                <w:sz w:val="24"/>
                <w:szCs w:val="24"/>
              </w:rPr>
              <w:t>+</w:t>
            </w:r>
            <w:r w:rsidRPr="005909EA">
              <w:rPr>
                <w:rFonts w:ascii="Times New Roman" w:hAnsi="Times New Roman"/>
                <w:noProof/>
                <w:sz w:val="24"/>
                <w:szCs w:val="24"/>
                <w:lang w:val="en-US"/>
              </w:rPr>
              <w:t>/</w:t>
            </w:r>
            <w:r w:rsidRPr="005909EA">
              <w:rPr>
                <w:rFonts w:ascii="Times New Roman" w:hAnsi="Times New Roman"/>
                <w:noProof/>
                <w:sz w:val="24"/>
                <w:szCs w:val="24"/>
              </w:rPr>
              <w:t>−</w:t>
            </w:r>
          </w:p>
        </w:tc>
        <w:tc>
          <w:tcPr>
            <w:tcW w:w="1134" w:type="dxa"/>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w:t>
            </w:r>
          </w:p>
        </w:tc>
        <w:tc>
          <w:tcPr>
            <w:tcW w:w="1134" w:type="dxa"/>
            <w:vMerge/>
          </w:tcPr>
          <w:p w:rsidR="005B051D" w:rsidRPr="005909EA" w:rsidRDefault="005B051D" w:rsidP="000E37BE">
            <w:pPr>
              <w:widowControl w:val="0"/>
              <w:jc w:val="center"/>
              <w:rPr>
                <w:rFonts w:ascii="Times New Roman" w:hAnsi="Times New Roman"/>
                <w:sz w:val="24"/>
                <w:szCs w:val="24"/>
              </w:rPr>
            </w:pPr>
          </w:p>
        </w:tc>
        <w:tc>
          <w:tcPr>
            <w:tcW w:w="851" w:type="dxa"/>
            <w:vMerge/>
          </w:tcPr>
          <w:p w:rsidR="005B051D" w:rsidRPr="005909EA" w:rsidRDefault="005B051D" w:rsidP="000E37BE">
            <w:pPr>
              <w:widowControl w:val="0"/>
              <w:jc w:val="center"/>
              <w:rPr>
                <w:rFonts w:ascii="Times New Roman" w:hAnsi="Times New Roman"/>
                <w:sz w:val="24"/>
                <w:szCs w:val="24"/>
              </w:rPr>
            </w:pPr>
          </w:p>
        </w:tc>
        <w:tc>
          <w:tcPr>
            <w:tcW w:w="850" w:type="dxa"/>
            <w:vMerge/>
          </w:tcPr>
          <w:p w:rsidR="005B051D" w:rsidRPr="005909EA" w:rsidRDefault="005B051D" w:rsidP="000E37BE">
            <w:pPr>
              <w:widowControl w:val="0"/>
              <w:jc w:val="center"/>
              <w:rPr>
                <w:rFonts w:ascii="Times New Roman" w:hAnsi="Times New Roman"/>
                <w:sz w:val="24"/>
                <w:szCs w:val="24"/>
              </w:rPr>
            </w:pPr>
          </w:p>
        </w:tc>
      </w:tr>
      <w:tr w:rsidR="005B051D" w:rsidRPr="005909EA" w:rsidTr="001E3386">
        <w:trPr>
          <w:jc w:val="center"/>
        </w:trPr>
        <w:tc>
          <w:tcPr>
            <w:tcW w:w="1848" w:type="dxa"/>
          </w:tcPr>
          <w:p w:rsidR="005B051D" w:rsidRPr="005909EA" w:rsidRDefault="005B051D" w:rsidP="000E37BE">
            <w:pPr>
              <w:widowControl w:val="0"/>
              <w:rPr>
                <w:rFonts w:ascii="Times New Roman" w:hAnsi="Times New Roman"/>
                <w:sz w:val="24"/>
                <w:szCs w:val="24"/>
              </w:rPr>
            </w:pPr>
            <w:r w:rsidRPr="005909EA">
              <w:rPr>
                <w:rFonts w:ascii="Times New Roman" w:hAnsi="Times New Roman"/>
                <w:sz w:val="24"/>
                <w:szCs w:val="24"/>
              </w:rPr>
              <w:t>Нефінансові активи, всього у т.ч.:</w:t>
            </w:r>
          </w:p>
        </w:tc>
        <w:tc>
          <w:tcPr>
            <w:tcW w:w="1134" w:type="dxa"/>
          </w:tcPr>
          <w:p w:rsidR="005B051D" w:rsidRPr="00442900" w:rsidRDefault="00442900" w:rsidP="000E37BE">
            <w:pPr>
              <w:widowControl w:val="0"/>
              <w:jc w:val="center"/>
              <w:rPr>
                <w:rFonts w:ascii="Times New Roman" w:hAnsi="Times New Roman"/>
                <w:sz w:val="24"/>
                <w:szCs w:val="24"/>
              </w:rPr>
            </w:pPr>
            <w:r w:rsidRPr="00442900">
              <w:rPr>
                <w:rFonts w:ascii="Times New Roman" w:hAnsi="Times New Roman"/>
                <w:sz w:val="24"/>
                <w:szCs w:val="24"/>
              </w:rPr>
              <w:t>7317908</w:t>
            </w:r>
          </w:p>
        </w:tc>
        <w:tc>
          <w:tcPr>
            <w:tcW w:w="1276" w:type="dxa"/>
          </w:tcPr>
          <w:p w:rsidR="005B051D" w:rsidRPr="005909EA" w:rsidRDefault="00442900" w:rsidP="000E37BE">
            <w:pPr>
              <w:widowControl w:val="0"/>
              <w:jc w:val="center"/>
              <w:rPr>
                <w:rFonts w:ascii="Times New Roman" w:hAnsi="Times New Roman"/>
                <w:sz w:val="24"/>
                <w:szCs w:val="24"/>
              </w:rPr>
            </w:pPr>
            <w:r>
              <w:rPr>
                <w:rFonts w:ascii="Times New Roman" w:hAnsi="Times New Roman"/>
                <w:sz w:val="24"/>
                <w:szCs w:val="24"/>
              </w:rPr>
              <w:t>6965540</w:t>
            </w:r>
          </w:p>
        </w:tc>
        <w:tc>
          <w:tcPr>
            <w:tcW w:w="1134" w:type="dxa"/>
          </w:tcPr>
          <w:p w:rsidR="005B051D" w:rsidRPr="005909EA" w:rsidRDefault="000E37BE" w:rsidP="000E37BE">
            <w:pPr>
              <w:widowControl w:val="0"/>
              <w:jc w:val="center"/>
              <w:rPr>
                <w:rFonts w:ascii="Times New Roman" w:hAnsi="Times New Roman"/>
                <w:sz w:val="24"/>
                <w:szCs w:val="24"/>
              </w:rPr>
            </w:pPr>
            <w:r>
              <w:rPr>
                <w:rFonts w:ascii="Times New Roman" w:hAnsi="Times New Roman"/>
                <w:sz w:val="24"/>
                <w:szCs w:val="24"/>
              </w:rPr>
              <w:t>-352368</w:t>
            </w:r>
          </w:p>
        </w:tc>
        <w:tc>
          <w:tcPr>
            <w:tcW w:w="1134" w:type="dxa"/>
          </w:tcPr>
          <w:p w:rsidR="005B051D" w:rsidRPr="005909EA" w:rsidRDefault="000E37BE" w:rsidP="000E37BE">
            <w:pPr>
              <w:widowControl w:val="0"/>
              <w:jc w:val="center"/>
              <w:rPr>
                <w:rFonts w:ascii="Times New Roman" w:hAnsi="Times New Roman"/>
                <w:sz w:val="24"/>
                <w:szCs w:val="24"/>
              </w:rPr>
            </w:pPr>
            <w:r>
              <w:rPr>
                <w:rFonts w:ascii="Times New Roman" w:hAnsi="Times New Roman"/>
                <w:sz w:val="24"/>
                <w:szCs w:val="24"/>
              </w:rPr>
              <w:t>95,2</w:t>
            </w:r>
          </w:p>
        </w:tc>
        <w:tc>
          <w:tcPr>
            <w:tcW w:w="1134" w:type="dxa"/>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100,0</w:t>
            </w:r>
          </w:p>
        </w:tc>
        <w:tc>
          <w:tcPr>
            <w:tcW w:w="851" w:type="dxa"/>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100,0</w:t>
            </w:r>
          </w:p>
        </w:tc>
        <w:tc>
          <w:tcPr>
            <w:tcW w:w="850" w:type="dxa"/>
          </w:tcPr>
          <w:p w:rsidR="005B051D" w:rsidRPr="005909EA" w:rsidRDefault="005B051D" w:rsidP="000E37BE">
            <w:pPr>
              <w:widowControl w:val="0"/>
              <w:jc w:val="center"/>
              <w:rPr>
                <w:rFonts w:ascii="Times New Roman" w:hAnsi="Times New Roman"/>
                <w:sz w:val="24"/>
                <w:szCs w:val="24"/>
              </w:rPr>
            </w:pPr>
            <w:r w:rsidRPr="005909EA">
              <w:rPr>
                <w:rFonts w:ascii="Times New Roman" w:hAnsi="Times New Roman"/>
                <w:sz w:val="24"/>
                <w:szCs w:val="24"/>
              </w:rPr>
              <w:t>–</w:t>
            </w:r>
          </w:p>
        </w:tc>
      </w:tr>
      <w:tr w:rsidR="005B051D" w:rsidRPr="005909EA" w:rsidTr="001E3386">
        <w:trPr>
          <w:jc w:val="center"/>
        </w:trPr>
        <w:tc>
          <w:tcPr>
            <w:tcW w:w="1848" w:type="dxa"/>
          </w:tcPr>
          <w:p w:rsidR="005B051D" w:rsidRPr="005909EA" w:rsidRDefault="005B051D" w:rsidP="000E37BE">
            <w:pPr>
              <w:widowControl w:val="0"/>
              <w:rPr>
                <w:rFonts w:ascii="Times New Roman" w:hAnsi="Times New Roman"/>
                <w:sz w:val="24"/>
                <w:szCs w:val="24"/>
              </w:rPr>
            </w:pPr>
            <w:r w:rsidRPr="005909EA">
              <w:rPr>
                <w:rFonts w:ascii="Times New Roman" w:hAnsi="Times New Roman"/>
                <w:sz w:val="24"/>
                <w:szCs w:val="24"/>
              </w:rPr>
              <w:t>Основні засоби</w:t>
            </w:r>
          </w:p>
        </w:tc>
        <w:tc>
          <w:tcPr>
            <w:tcW w:w="1134" w:type="dxa"/>
          </w:tcPr>
          <w:p w:rsidR="005B051D" w:rsidRPr="005909EA" w:rsidRDefault="00442900" w:rsidP="000E37BE">
            <w:pPr>
              <w:widowControl w:val="0"/>
              <w:jc w:val="center"/>
              <w:rPr>
                <w:rFonts w:ascii="Times New Roman" w:hAnsi="Times New Roman"/>
                <w:sz w:val="24"/>
                <w:szCs w:val="24"/>
              </w:rPr>
            </w:pPr>
            <w:r>
              <w:rPr>
                <w:rFonts w:ascii="Times New Roman" w:hAnsi="Times New Roman"/>
                <w:sz w:val="24"/>
                <w:szCs w:val="24"/>
              </w:rPr>
              <w:t>7112161</w:t>
            </w:r>
          </w:p>
        </w:tc>
        <w:tc>
          <w:tcPr>
            <w:tcW w:w="1276" w:type="dxa"/>
          </w:tcPr>
          <w:p w:rsidR="005B051D" w:rsidRPr="005909EA" w:rsidRDefault="00442900" w:rsidP="000E37BE">
            <w:pPr>
              <w:widowControl w:val="0"/>
              <w:jc w:val="center"/>
              <w:rPr>
                <w:rFonts w:ascii="Times New Roman" w:hAnsi="Times New Roman"/>
                <w:sz w:val="24"/>
                <w:szCs w:val="24"/>
              </w:rPr>
            </w:pPr>
            <w:r>
              <w:rPr>
                <w:rFonts w:ascii="Times New Roman" w:hAnsi="Times New Roman"/>
                <w:sz w:val="24"/>
                <w:szCs w:val="24"/>
              </w:rPr>
              <w:t>6786903</w:t>
            </w:r>
          </w:p>
        </w:tc>
        <w:tc>
          <w:tcPr>
            <w:tcW w:w="1134" w:type="dxa"/>
          </w:tcPr>
          <w:p w:rsidR="005B051D" w:rsidRPr="005909EA" w:rsidRDefault="00A5527A" w:rsidP="000E37BE">
            <w:pPr>
              <w:widowControl w:val="0"/>
              <w:jc w:val="center"/>
              <w:rPr>
                <w:rFonts w:ascii="Times New Roman" w:hAnsi="Times New Roman"/>
                <w:sz w:val="24"/>
                <w:szCs w:val="24"/>
              </w:rPr>
            </w:pPr>
            <w:r>
              <w:rPr>
                <w:rFonts w:ascii="Times New Roman" w:hAnsi="Times New Roman"/>
                <w:sz w:val="24"/>
                <w:szCs w:val="24"/>
              </w:rPr>
              <w:t>-</w:t>
            </w:r>
            <w:r w:rsidR="00B17E6D">
              <w:rPr>
                <w:rFonts w:ascii="Times New Roman" w:hAnsi="Times New Roman"/>
                <w:sz w:val="24"/>
                <w:szCs w:val="24"/>
              </w:rPr>
              <w:t>325258</w:t>
            </w:r>
          </w:p>
        </w:tc>
        <w:tc>
          <w:tcPr>
            <w:tcW w:w="1134" w:type="dxa"/>
          </w:tcPr>
          <w:p w:rsidR="005B051D" w:rsidRPr="005909EA" w:rsidRDefault="00B17E6D" w:rsidP="000E37BE">
            <w:pPr>
              <w:widowControl w:val="0"/>
              <w:jc w:val="center"/>
              <w:rPr>
                <w:rFonts w:ascii="Times New Roman" w:hAnsi="Times New Roman"/>
                <w:sz w:val="24"/>
                <w:szCs w:val="24"/>
              </w:rPr>
            </w:pPr>
            <w:r>
              <w:rPr>
                <w:rFonts w:ascii="Times New Roman" w:hAnsi="Times New Roman"/>
                <w:sz w:val="24"/>
                <w:szCs w:val="24"/>
              </w:rPr>
              <w:t>95,4</w:t>
            </w:r>
          </w:p>
        </w:tc>
        <w:tc>
          <w:tcPr>
            <w:tcW w:w="1134" w:type="dxa"/>
          </w:tcPr>
          <w:p w:rsidR="005B051D" w:rsidRPr="005909EA" w:rsidRDefault="00B17E6D" w:rsidP="00CB3ADC">
            <w:pPr>
              <w:widowControl w:val="0"/>
              <w:jc w:val="center"/>
              <w:rPr>
                <w:rFonts w:ascii="Times New Roman" w:hAnsi="Times New Roman"/>
                <w:sz w:val="24"/>
                <w:szCs w:val="24"/>
              </w:rPr>
            </w:pPr>
            <w:r>
              <w:rPr>
                <w:rFonts w:ascii="Times New Roman" w:hAnsi="Times New Roman"/>
                <w:sz w:val="24"/>
                <w:szCs w:val="24"/>
              </w:rPr>
              <w:t>97,</w:t>
            </w:r>
            <w:r w:rsidR="00AB3FE9">
              <w:rPr>
                <w:rFonts w:ascii="Times New Roman" w:hAnsi="Times New Roman"/>
                <w:sz w:val="24"/>
                <w:szCs w:val="24"/>
              </w:rPr>
              <w:t>2</w:t>
            </w:r>
          </w:p>
        </w:tc>
        <w:tc>
          <w:tcPr>
            <w:tcW w:w="851" w:type="dxa"/>
          </w:tcPr>
          <w:p w:rsidR="005B051D" w:rsidRPr="005909EA" w:rsidRDefault="00E64A99" w:rsidP="000E37BE">
            <w:pPr>
              <w:widowControl w:val="0"/>
              <w:jc w:val="center"/>
              <w:rPr>
                <w:rFonts w:ascii="Times New Roman" w:hAnsi="Times New Roman"/>
                <w:sz w:val="24"/>
                <w:szCs w:val="24"/>
              </w:rPr>
            </w:pPr>
            <w:r>
              <w:rPr>
                <w:rFonts w:ascii="Times New Roman" w:hAnsi="Times New Roman"/>
                <w:sz w:val="24"/>
                <w:szCs w:val="24"/>
              </w:rPr>
              <w:t>97</w:t>
            </w:r>
            <w:r w:rsidR="00AB3FE9">
              <w:rPr>
                <w:rFonts w:ascii="Times New Roman" w:hAnsi="Times New Roman"/>
                <w:sz w:val="24"/>
                <w:szCs w:val="24"/>
              </w:rPr>
              <w:t>,0</w:t>
            </w:r>
          </w:p>
        </w:tc>
        <w:tc>
          <w:tcPr>
            <w:tcW w:w="850" w:type="dxa"/>
          </w:tcPr>
          <w:p w:rsidR="005B051D" w:rsidRPr="005909EA" w:rsidRDefault="00AB3FE9" w:rsidP="00AB3FE9">
            <w:pPr>
              <w:widowControl w:val="0"/>
              <w:jc w:val="center"/>
              <w:rPr>
                <w:rFonts w:ascii="Times New Roman" w:hAnsi="Times New Roman"/>
                <w:sz w:val="24"/>
                <w:szCs w:val="24"/>
              </w:rPr>
            </w:pPr>
            <w:r>
              <w:rPr>
                <w:rFonts w:ascii="Times New Roman" w:hAnsi="Times New Roman"/>
                <w:sz w:val="24"/>
                <w:szCs w:val="24"/>
              </w:rPr>
              <w:t>-</w:t>
            </w:r>
            <w:r w:rsidR="00B1571F">
              <w:rPr>
                <w:rFonts w:ascii="Times New Roman" w:hAnsi="Times New Roman"/>
                <w:sz w:val="24"/>
                <w:szCs w:val="24"/>
              </w:rPr>
              <w:t>0,</w:t>
            </w:r>
            <w:r>
              <w:rPr>
                <w:rFonts w:ascii="Times New Roman" w:hAnsi="Times New Roman"/>
                <w:sz w:val="24"/>
                <w:szCs w:val="24"/>
              </w:rPr>
              <w:t>2</w:t>
            </w:r>
          </w:p>
        </w:tc>
      </w:tr>
      <w:tr w:rsidR="00442900" w:rsidRPr="005909EA" w:rsidTr="001E3386">
        <w:trPr>
          <w:jc w:val="center"/>
        </w:trPr>
        <w:tc>
          <w:tcPr>
            <w:tcW w:w="1848" w:type="dxa"/>
          </w:tcPr>
          <w:p w:rsidR="00442900" w:rsidRPr="005909EA" w:rsidRDefault="00442900" w:rsidP="000E37BE">
            <w:pPr>
              <w:widowControl w:val="0"/>
              <w:rPr>
                <w:rFonts w:ascii="Times New Roman" w:hAnsi="Times New Roman"/>
                <w:sz w:val="24"/>
                <w:szCs w:val="24"/>
              </w:rPr>
            </w:pPr>
            <w:r>
              <w:rPr>
                <w:rFonts w:ascii="Times New Roman" w:hAnsi="Times New Roman"/>
                <w:sz w:val="24"/>
                <w:szCs w:val="24"/>
              </w:rPr>
              <w:t>Незавершені капітальні інвестиції</w:t>
            </w:r>
          </w:p>
        </w:tc>
        <w:tc>
          <w:tcPr>
            <w:tcW w:w="1134" w:type="dxa"/>
          </w:tcPr>
          <w:p w:rsidR="00442900" w:rsidRDefault="00442900" w:rsidP="000E37BE">
            <w:pPr>
              <w:widowControl w:val="0"/>
              <w:jc w:val="center"/>
              <w:rPr>
                <w:rFonts w:ascii="Times New Roman" w:hAnsi="Times New Roman"/>
                <w:sz w:val="24"/>
                <w:szCs w:val="24"/>
              </w:rPr>
            </w:pPr>
            <w:r>
              <w:rPr>
                <w:rFonts w:ascii="Times New Roman" w:hAnsi="Times New Roman"/>
                <w:sz w:val="24"/>
                <w:szCs w:val="24"/>
              </w:rPr>
              <w:t>60456</w:t>
            </w:r>
          </w:p>
        </w:tc>
        <w:tc>
          <w:tcPr>
            <w:tcW w:w="1276" w:type="dxa"/>
          </w:tcPr>
          <w:p w:rsidR="00442900" w:rsidRDefault="00442900" w:rsidP="000E37BE">
            <w:pPr>
              <w:widowControl w:val="0"/>
              <w:jc w:val="center"/>
              <w:rPr>
                <w:rFonts w:ascii="Times New Roman" w:hAnsi="Times New Roman"/>
                <w:sz w:val="24"/>
                <w:szCs w:val="24"/>
              </w:rPr>
            </w:pPr>
            <w:r>
              <w:rPr>
                <w:rFonts w:ascii="Times New Roman" w:hAnsi="Times New Roman"/>
                <w:sz w:val="24"/>
                <w:szCs w:val="24"/>
              </w:rPr>
              <w:t>60456</w:t>
            </w:r>
          </w:p>
        </w:tc>
        <w:tc>
          <w:tcPr>
            <w:tcW w:w="1134" w:type="dxa"/>
          </w:tcPr>
          <w:p w:rsidR="00442900" w:rsidRPr="005909EA" w:rsidRDefault="00B17E6D" w:rsidP="000E37BE">
            <w:pPr>
              <w:widowControl w:val="0"/>
              <w:jc w:val="center"/>
              <w:rPr>
                <w:rFonts w:ascii="Times New Roman" w:hAnsi="Times New Roman"/>
                <w:sz w:val="24"/>
                <w:szCs w:val="24"/>
              </w:rPr>
            </w:pPr>
            <w:r w:rsidRPr="005909EA">
              <w:rPr>
                <w:rFonts w:ascii="Times New Roman" w:hAnsi="Times New Roman"/>
                <w:sz w:val="24"/>
                <w:szCs w:val="24"/>
              </w:rPr>
              <w:t>–</w:t>
            </w:r>
          </w:p>
        </w:tc>
        <w:tc>
          <w:tcPr>
            <w:tcW w:w="1134" w:type="dxa"/>
          </w:tcPr>
          <w:p w:rsidR="00442900" w:rsidRPr="005909EA" w:rsidRDefault="00B17E6D" w:rsidP="000E37BE">
            <w:pPr>
              <w:widowControl w:val="0"/>
              <w:jc w:val="center"/>
              <w:rPr>
                <w:rFonts w:ascii="Times New Roman" w:hAnsi="Times New Roman"/>
                <w:sz w:val="24"/>
                <w:szCs w:val="24"/>
              </w:rPr>
            </w:pPr>
            <w:r>
              <w:rPr>
                <w:rFonts w:ascii="Times New Roman" w:hAnsi="Times New Roman"/>
                <w:sz w:val="24"/>
                <w:szCs w:val="24"/>
              </w:rPr>
              <w:t>100,0</w:t>
            </w:r>
          </w:p>
        </w:tc>
        <w:tc>
          <w:tcPr>
            <w:tcW w:w="1134" w:type="dxa"/>
          </w:tcPr>
          <w:p w:rsidR="00442900" w:rsidRPr="005909EA" w:rsidRDefault="00AB3FE9" w:rsidP="00AB3FE9">
            <w:pPr>
              <w:widowControl w:val="0"/>
              <w:jc w:val="center"/>
              <w:rPr>
                <w:rFonts w:ascii="Times New Roman" w:hAnsi="Times New Roman"/>
                <w:sz w:val="24"/>
                <w:szCs w:val="24"/>
              </w:rPr>
            </w:pPr>
            <w:r>
              <w:rPr>
                <w:rFonts w:ascii="Times New Roman" w:hAnsi="Times New Roman"/>
                <w:sz w:val="24"/>
                <w:szCs w:val="24"/>
              </w:rPr>
              <w:t>0</w:t>
            </w:r>
            <w:r w:rsidR="00CB3ADC">
              <w:rPr>
                <w:rFonts w:ascii="Times New Roman" w:hAnsi="Times New Roman"/>
                <w:sz w:val="24"/>
                <w:szCs w:val="24"/>
              </w:rPr>
              <w:t>,</w:t>
            </w:r>
            <w:r>
              <w:rPr>
                <w:rFonts w:ascii="Times New Roman" w:hAnsi="Times New Roman"/>
                <w:sz w:val="24"/>
                <w:szCs w:val="24"/>
              </w:rPr>
              <w:t>8</w:t>
            </w:r>
          </w:p>
        </w:tc>
        <w:tc>
          <w:tcPr>
            <w:tcW w:w="851" w:type="dxa"/>
          </w:tcPr>
          <w:p w:rsidR="00442900" w:rsidRPr="005909EA" w:rsidRDefault="00CB3ADC" w:rsidP="000E37BE">
            <w:pPr>
              <w:widowControl w:val="0"/>
              <w:jc w:val="center"/>
              <w:rPr>
                <w:rFonts w:ascii="Times New Roman" w:hAnsi="Times New Roman"/>
                <w:sz w:val="24"/>
                <w:szCs w:val="24"/>
              </w:rPr>
            </w:pPr>
            <w:r>
              <w:rPr>
                <w:rFonts w:ascii="Times New Roman" w:hAnsi="Times New Roman"/>
                <w:sz w:val="24"/>
                <w:szCs w:val="24"/>
              </w:rPr>
              <w:t>1,0</w:t>
            </w:r>
          </w:p>
        </w:tc>
        <w:tc>
          <w:tcPr>
            <w:tcW w:w="850" w:type="dxa"/>
          </w:tcPr>
          <w:p w:rsidR="00442900" w:rsidRPr="005909EA" w:rsidRDefault="00AB3FE9" w:rsidP="000E37BE">
            <w:pPr>
              <w:widowControl w:val="0"/>
              <w:jc w:val="center"/>
              <w:rPr>
                <w:rFonts w:ascii="Times New Roman" w:hAnsi="Times New Roman"/>
                <w:sz w:val="24"/>
                <w:szCs w:val="24"/>
              </w:rPr>
            </w:pPr>
            <w:r>
              <w:rPr>
                <w:rFonts w:ascii="Times New Roman" w:hAnsi="Times New Roman"/>
                <w:sz w:val="24"/>
                <w:szCs w:val="24"/>
              </w:rPr>
              <w:t>0,2</w:t>
            </w:r>
          </w:p>
        </w:tc>
      </w:tr>
      <w:tr w:rsidR="005B051D" w:rsidRPr="005909EA" w:rsidTr="001E3386">
        <w:trPr>
          <w:jc w:val="center"/>
        </w:trPr>
        <w:tc>
          <w:tcPr>
            <w:tcW w:w="1848" w:type="dxa"/>
          </w:tcPr>
          <w:p w:rsidR="005B051D" w:rsidRPr="005909EA" w:rsidRDefault="005B051D" w:rsidP="000E37BE">
            <w:pPr>
              <w:widowControl w:val="0"/>
              <w:rPr>
                <w:rFonts w:ascii="Times New Roman" w:hAnsi="Times New Roman"/>
                <w:sz w:val="24"/>
                <w:szCs w:val="24"/>
              </w:rPr>
            </w:pPr>
            <w:r w:rsidRPr="005909EA">
              <w:rPr>
                <w:rFonts w:ascii="Times New Roman" w:hAnsi="Times New Roman"/>
                <w:sz w:val="24"/>
                <w:szCs w:val="24"/>
              </w:rPr>
              <w:t>Запаси</w:t>
            </w:r>
          </w:p>
        </w:tc>
        <w:tc>
          <w:tcPr>
            <w:tcW w:w="1134" w:type="dxa"/>
          </w:tcPr>
          <w:p w:rsidR="005B051D" w:rsidRPr="005909EA" w:rsidRDefault="00442900" w:rsidP="000E37BE">
            <w:pPr>
              <w:widowControl w:val="0"/>
              <w:jc w:val="center"/>
              <w:rPr>
                <w:rFonts w:ascii="Times New Roman" w:hAnsi="Times New Roman"/>
                <w:sz w:val="24"/>
                <w:szCs w:val="24"/>
              </w:rPr>
            </w:pPr>
            <w:r>
              <w:rPr>
                <w:rFonts w:ascii="Times New Roman" w:hAnsi="Times New Roman"/>
                <w:sz w:val="24"/>
                <w:szCs w:val="24"/>
              </w:rPr>
              <w:t>145291</w:t>
            </w:r>
          </w:p>
        </w:tc>
        <w:tc>
          <w:tcPr>
            <w:tcW w:w="1276" w:type="dxa"/>
          </w:tcPr>
          <w:p w:rsidR="005B051D" w:rsidRPr="005909EA" w:rsidRDefault="00442900" w:rsidP="000E37BE">
            <w:pPr>
              <w:widowControl w:val="0"/>
              <w:jc w:val="center"/>
              <w:rPr>
                <w:rFonts w:ascii="Times New Roman" w:hAnsi="Times New Roman"/>
                <w:sz w:val="24"/>
                <w:szCs w:val="24"/>
              </w:rPr>
            </w:pPr>
            <w:r>
              <w:rPr>
                <w:rFonts w:ascii="Times New Roman" w:hAnsi="Times New Roman"/>
                <w:sz w:val="24"/>
                <w:szCs w:val="24"/>
              </w:rPr>
              <w:t>118181</w:t>
            </w:r>
          </w:p>
        </w:tc>
        <w:tc>
          <w:tcPr>
            <w:tcW w:w="1134" w:type="dxa"/>
          </w:tcPr>
          <w:p w:rsidR="005B051D" w:rsidRPr="005909EA" w:rsidRDefault="00A5527A" w:rsidP="000E37BE">
            <w:pPr>
              <w:widowControl w:val="0"/>
              <w:jc w:val="center"/>
              <w:rPr>
                <w:rFonts w:ascii="Times New Roman" w:hAnsi="Times New Roman"/>
                <w:sz w:val="24"/>
                <w:szCs w:val="24"/>
              </w:rPr>
            </w:pPr>
            <w:r>
              <w:rPr>
                <w:rFonts w:ascii="Times New Roman" w:hAnsi="Times New Roman"/>
                <w:sz w:val="24"/>
                <w:szCs w:val="24"/>
              </w:rPr>
              <w:t>-</w:t>
            </w:r>
            <w:r w:rsidR="00B17E6D">
              <w:rPr>
                <w:rFonts w:ascii="Times New Roman" w:hAnsi="Times New Roman"/>
                <w:sz w:val="24"/>
                <w:szCs w:val="24"/>
              </w:rPr>
              <w:t>27110</w:t>
            </w:r>
          </w:p>
        </w:tc>
        <w:tc>
          <w:tcPr>
            <w:tcW w:w="1134" w:type="dxa"/>
          </w:tcPr>
          <w:p w:rsidR="005B051D" w:rsidRPr="005909EA" w:rsidRDefault="00B17E6D" w:rsidP="000E37BE">
            <w:pPr>
              <w:widowControl w:val="0"/>
              <w:jc w:val="center"/>
              <w:rPr>
                <w:rFonts w:ascii="Times New Roman" w:hAnsi="Times New Roman"/>
                <w:sz w:val="24"/>
                <w:szCs w:val="24"/>
              </w:rPr>
            </w:pPr>
            <w:r>
              <w:rPr>
                <w:rFonts w:ascii="Times New Roman" w:hAnsi="Times New Roman"/>
                <w:sz w:val="24"/>
                <w:szCs w:val="24"/>
              </w:rPr>
              <w:t>81,3</w:t>
            </w:r>
          </w:p>
        </w:tc>
        <w:tc>
          <w:tcPr>
            <w:tcW w:w="1134" w:type="dxa"/>
          </w:tcPr>
          <w:p w:rsidR="005B051D" w:rsidRPr="005909EA" w:rsidRDefault="00B17E6D" w:rsidP="000E37BE">
            <w:pPr>
              <w:widowControl w:val="0"/>
              <w:jc w:val="center"/>
              <w:rPr>
                <w:rFonts w:ascii="Times New Roman" w:hAnsi="Times New Roman"/>
                <w:sz w:val="24"/>
                <w:szCs w:val="24"/>
              </w:rPr>
            </w:pPr>
            <w:r>
              <w:rPr>
                <w:rFonts w:ascii="Times New Roman" w:hAnsi="Times New Roman"/>
                <w:sz w:val="24"/>
                <w:szCs w:val="24"/>
              </w:rPr>
              <w:t>2,0</w:t>
            </w:r>
          </w:p>
        </w:tc>
        <w:tc>
          <w:tcPr>
            <w:tcW w:w="851" w:type="dxa"/>
          </w:tcPr>
          <w:p w:rsidR="005B051D" w:rsidRPr="005909EA" w:rsidRDefault="00AB3FE9" w:rsidP="00AB3FE9">
            <w:pPr>
              <w:widowControl w:val="0"/>
              <w:jc w:val="center"/>
              <w:rPr>
                <w:rFonts w:ascii="Times New Roman" w:hAnsi="Times New Roman"/>
                <w:sz w:val="24"/>
                <w:szCs w:val="24"/>
              </w:rPr>
            </w:pPr>
            <w:r>
              <w:rPr>
                <w:rFonts w:ascii="Times New Roman" w:hAnsi="Times New Roman"/>
                <w:sz w:val="24"/>
                <w:szCs w:val="24"/>
              </w:rPr>
              <w:t>2</w:t>
            </w:r>
            <w:r w:rsidR="00E64A99">
              <w:rPr>
                <w:rFonts w:ascii="Times New Roman" w:hAnsi="Times New Roman"/>
                <w:sz w:val="24"/>
                <w:szCs w:val="24"/>
              </w:rPr>
              <w:t>,</w:t>
            </w:r>
            <w:r>
              <w:rPr>
                <w:rFonts w:ascii="Times New Roman" w:hAnsi="Times New Roman"/>
                <w:sz w:val="24"/>
                <w:szCs w:val="24"/>
              </w:rPr>
              <w:t>0</w:t>
            </w:r>
          </w:p>
        </w:tc>
        <w:tc>
          <w:tcPr>
            <w:tcW w:w="850" w:type="dxa"/>
          </w:tcPr>
          <w:p w:rsidR="005B051D" w:rsidRPr="005909EA" w:rsidRDefault="00AB3FE9" w:rsidP="00AB3FE9">
            <w:pPr>
              <w:widowControl w:val="0"/>
              <w:jc w:val="center"/>
              <w:rPr>
                <w:rFonts w:ascii="Times New Roman" w:hAnsi="Times New Roman"/>
                <w:sz w:val="24"/>
                <w:szCs w:val="24"/>
              </w:rPr>
            </w:pPr>
            <w:r w:rsidRPr="005909EA">
              <w:rPr>
                <w:rFonts w:ascii="Times New Roman" w:hAnsi="Times New Roman"/>
                <w:sz w:val="24"/>
                <w:szCs w:val="24"/>
              </w:rPr>
              <w:t>–</w:t>
            </w:r>
          </w:p>
        </w:tc>
      </w:tr>
    </w:tbl>
    <w:p w:rsidR="005B051D" w:rsidRPr="005909EA" w:rsidRDefault="005B051D" w:rsidP="005B051D">
      <w:pPr>
        <w:widowControl w:val="0"/>
        <w:spacing w:after="0" w:line="360" w:lineRule="auto"/>
        <w:ind w:firstLine="709"/>
        <w:jc w:val="both"/>
        <w:rPr>
          <w:rFonts w:ascii="Times New Roman" w:hAnsi="Times New Roman" w:cs="Times New Roman"/>
        </w:rPr>
      </w:pPr>
      <w:r w:rsidRPr="005909EA">
        <w:rPr>
          <w:rFonts w:ascii="Times New Roman" w:hAnsi="Times New Roman" w:cs="Times New Roman"/>
        </w:rPr>
        <w:t>Примітка. Розраховано автором за даними додатку А та Б</w:t>
      </w:r>
    </w:p>
    <w:p w:rsidR="00A82773" w:rsidRDefault="00A82773" w:rsidP="005909EA">
      <w:pPr>
        <w:pStyle w:val="a9"/>
        <w:widowControl w:val="0"/>
        <w:spacing w:after="0" w:line="360" w:lineRule="auto"/>
        <w:ind w:left="0" w:firstLine="709"/>
        <w:jc w:val="both"/>
        <w:rPr>
          <w:rFonts w:ascii="Times New Roman" w:hAnsi="Times New Roman" w:cs="Times New Roman"/>
          <w:noProof/>
          <w:sz w:val="28"/>
          <w:szCs w:val="28"/>
        </w:rPr>
      </w:pPr>
    </w:p>
    <w:p w:rsidR="00442900" w:rsidRPr="00CB3ADC" w:rsidRDefault="00442900" w:rsidP="00CB3ADC">
      <w:pPr>
        <w:widowControl w:val="0"/>
        <w:spacing w:after="0" w:line="360" w:lineRule="auto"/>
        <w:ind w:firstLine="709"/>
        <w:jc w:val="both"/>
        <w:rPr>
          <w:rFonts w:ascii="Times New Roman" w:hAnsi="Times New Roman" w:cs="Times New Roman"/>
          <w:sz w:val="28"/>
          <w:szCs w:val="28"/>
        </w:rPr>
      </w:pPr>
      <w:r w:rsidRPr="00CB3ADC">
        <w:rPr>
          <w:rFonts w:ascii="Times New Roman" w:hAnsi="Times New Roman" w:cs="Times New Roman"/>
          <w:sz w:val="28"/>
          <w:szCs w:val="28"/>
        </w:rPr>
        <w:t xml:space="preserve">Згідно із даними </w:t>
      </w:r>
      <w:r w:rsidR="007B1D16" w:rsidRPr="00CB3ADC">
        <w:rPr>
          <w:rFonts w:ascii="Times New Roman" w:hAnsi="Times New Roman" w:cs="Times New Roman"/>
          <w:sz w:val="28"/>
          <w:szCs w:val="28"/>
        </w:rPr>
        <w:t>таблиці</w:t>
      </w:r>
      <w:r w:rsidRPr="00CB3ADC">
        <w:rPr>
          <w:rFonts w:ascii="Times New Roman" w:hAnsi="Times New Roman" w:cs="Times New Roman"/>
          <w:sz w:val="28"/>
          <w:szCs w:val="28"/>
        </w:rPr>
        <w:t xml:space="preserve"> структуру нефінансових активів на 1 січня 2021 року формують основні засоби, які становлять 97% усіх нефінансових активів установи, або  6786903 грн.;  </w:t>
      </w:r>
      <w:r w:rsidR="00AB3FE9">
        <w:rPr>
          <w:rFonts w:ascii="Times New Roman" w:hAnsi="Times New Roman" w:cs="Times New Roman"/>
          <w:sz w:val="28"/>
          <w:szCs w:val="28"/>
        </w:rPr>
        <w:t>1</w:t>
      </w:r>
      <w:r w:rsidRPr="00CB3ADC">
        <w:rPr>
          <w:rFonts w:ascii="Times New Roman" w:hAnsi="Times New Roman" w:cs="Times New Roman"/>
          <w:sz w:val="28"/>
          <w:szCs w:val="28"/>
        </w:rPr>
        <w:t xml:space="preserve"> % припадає на незавершені капітальні інвестиції, або  60456 грн. та 2% − запаси, або це становить  118181 грн</w:t>
      </w:r>
      <w:r w:rsidR="00CB3ADC">
        <w:rPr>
          <w:rFonts w:ascii="Times New Roman" w:hAnsi="Times New Roman" w:cs="Times New Roman"/>
          <w:sz w:val="28"/>
          <w:szCs w:val="28"/>
        </w:rPr>
        <w:t>.</w:t>
      </w:r>
    </w:p>
    <w:p w:rsidR="00A82773" w:rsidRDefault="00A82773" w:rsidP="005909EA">
      <w:pPr>
        <w:pStyle w:val="a9"/>
        <w:widowControl w:val="0"/>
        <w:spacing w:after="0" w:line="360" w:lineRule="auto"/>
        <w:ind w:left="0" w:firstLine="709"/>
        <w:jc w:val="both"/>
        <w:rPr>
          <w:rFonts w:ascii="Times New Roman" w:hAnsi="Times New Roman" w:cs="Times New Roman"/>
          <w:noProof/>
          <w:sz w:val="28"/>
          <w:szCs w:val="28"/>
        </w:rPr>
      </w:pPr>
    </w:p>
    <w:p w:rsidR="0032621A" w:rsidRPr="00F4753B" w:rsidRDefault="003D6E1D" w:rsidP="000755A0">
      <w:pPr>
        <w:widowControl w:val="0"/>
        <w:spacing w:after="0" w:line="360" w:lineRule="auto"/>
        <w:ind w:firstLine="709"/>
        <w:jc w:val="both"/>
        <w:rPr>
          <w:rFonts w:ascii="Times New Roman" w:hAnsi="Times New Roman" w:cs="Times New Roman"/>
          <w:b/>
          <w:sz w:val="28"/>
          <w:szCs w:val="28"/>
        </w:rPr>
      </w:pPr>
      <w:r w:rsidRPr="000755A0">
        <w:rPr>
          <w:rFonts w:ascii="Times New Roman" w:hAnsi="Times New Roman" w:cs="Times New Roman"/>
          <w:b/>
          <w:sz w:val="28"/>
          <w:szCs w:val="28"/>
          <w:lang w:val="en-US"/>
        </w:rPr>
        <w:t>3.2.</w:t>
      </w:r>
      <w:r w:rsidR="00D33432" w:rsidRPr="000755A0">
        <w:rPr>
          <w:rFonts w:ascii="Times New Roman" w:hAnsi="Times New Roman" w:cs="Times New Roman"/>
          <w:b/>
          <w:sz w:val="28"/>
          <w:szCs w:val="28"/>
        </w:rPr>
        <w:t xml:space="preserve"> </w:t>
      </w:r>
      <w:r w:rsidRPr="000755A0">
        <w:rPr>
          <w:rFonts w:ascii="Times New Roman" w:hAnsi="Times New Roman" w:cs="Times New Roman"/>
          <w:b/>
          <w:sz w:val="28"/>
          <w:szCs w:val="28"/>
        </w:rPr>
        <w:t>Контроль за діяльністю органів місцевого самоврядування</w:t>
      </w:r>
      <w:r w:rsidR="00D33432" w:rsidRPr="000755A0">
        <w:rPr>
          <w:rFonts w:ascii="Times New Roman" w:hAnsi="Times New Roman" w:cs="Times New Roman"/>
          <w:b/>
          <w:sz w:val="28"/>
          <w:szCs w:val="28"/>
        </w:rPr>
        <w:t>: вітчизнян</w:t>
      </w:r>
      <w:r w:rsidR="008D47EF" w:rsidRPr="000755A0">
        <w:rPr>
          <w:rFonts w:ascii="Times New Roman" w:hAnsi="Times New Roman" w:cs="Times New Roman"/>
          <w:b/>
          <w:sz w:val="28"/>
          <w:szCs w:val="28"/>
        </w:rPr>
        <w:t>ий</w:t>
      </w:r>
      <w:r w:rsidR="00D33432" w:rsidRPr="000755A0">
        <w:rPr>
          <w:rFonts w:ascii="Times New Roman" w:hAnsi="Times New Roman" w:cs="Times New Roman"/>
          <w:b/>
          <w:sz w:val="28"/>
          <w:szCs w:val="28"/>
        </w:rPr>
        <w:t xml:space="preserve"> </w:t>
      </w:r>
      <w:r w:rsidR="00D33432" w:rsidRPr="00F4753B">
        <w:rPr>
          <w:rFonts w:ascii="Times New Roman" w:hAnsi="Times New Roman" w:cs="Times New Roman"/>
          <w:b/>
          <w:sz w:val="28"/>
          <w:szCs w:val="28"/>
        </w:rPr>
        <w:t>та зарубіжн</w:t>
      </w:r>
      <w:r w:rsidR="008D47EF" w:rsidRPr="00F4753B">
        <w:rPr>
          <w:rFonts w:ascii="Times New Roman" w:hAnsi="Times New Roman" w:cs="Times New Roman"/>
          <w:b/>
          <w:sz w:val="28"/>
          <w:szCs w:val="28"/>
        </w:rPr>
        <w:t>ий</w:t>
      </w:r>
      <w:r w:rsidR="00D33432" w:rsidRPr="00F4753B">
        <w:rPr>
          <w:rFonts w:ascii="Times New Roman" w:hAnsi="Times New Roman" w:cs="Times New Roman"/>
          <w:b/>
          <w:sz w:val="28"/>
          <w:szCs w:val="28"/>
        </w:rPr>
        <w:t xml:space="preserve"> </w:t>
      </w:r>
      <w:r w:rsidR="008D47EF" w:rsidRPr="00F4753B">
        <w:rPr>
          <w:rFonts w:ascii="Times New Roman" w:hAnsi="Times New Roman" w:cs="Times New Roman"/>
          <w:b/>
          <w:sz w:val="28"/>
          <w:szCs w:val="28"/>
        </w:rPr>
        <w:t>досвід</w:t>
      </w:r>
    </w:p>
    <w:p w:rsidR="001B060D" w:rsidRDefault="001B060D" w:rsidP="000755A0">
      <w:pPr>
        <w:widowControl w:val="0"/>
        <w:tabs>
          <w:tab w:val="left" w:pos="9638"/>
        </w:tabs>
        <w:spacing w:after="0" w:line="360" w:lineRule="auto"/>
        <w:ind w:firstLine="709"/>
        <w:jc w:val="both"/>
        <w:rPr>
          <w:rFonts w:ascii="Times New Roman" w:hAnsi="Times New Roman" w:cs="Times New Roman"/>
          <w:sz w:val="28"/>
          <w:szCs w:val="28"/>
        </w:rPr>
      </w:pPr>
    </w:p>
    <w:p w:rsidR="002B10EA" w:rsidRPr="000755A0" w:rsidRDefault="002B10EA" w:rsidP="000755A0">
      <w:pPr>
        <w:widowControl w:val="0"/>
        <w:tabs>
          <w:tab w:val="left" w:pos="963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Доцільно розглянути модель взаємозв</w:t>
      </w:r>
      <w:r>
        <w:rPr>
          <w:rFonts w:ascii="Times New Roman" w:hAnsi="Times New Roman" w:cs="Times New Roman"/>
          <w:sz w:val="28"/>
          <w:szCs w:val="28"/>
          <w:lang w:val="en-US"/>
        </w:rPr>
        <w:t>’</w:t>
      </w:r>
      <w:r>
        <w:rPr>
          <w:rFonts w:ascii="Times New Roman" w:hAnsi="Times New Roman" w:cs="Times New Roman"/>
          <w:sz w:val="28"/>
          <w:szCs w:val="28"/>
        </w:rPr>
        <w:t>язку бухгалтерського обліку, контролю та аналізу з метою обґрунтування цілісної моделі  управляння діяльністю органів місцевого самоврядування.</w:t>
      </w:r>
      <w:r w:rsidR="00A544A9">
        <w:rPr>
          <w:rFonts w:ascii="Times New Roman" w:hAnsi="Times New Roman" w:cs="Times New Roman"/>
          <w:sz w:val="28"/>
          <w:szCs w:val="28"/>
        </w:rPr>
        <w:t xml:space="preserve"> Облік, аналіз та контроль тісно пов</w:t>
      </w:r>
      <w:r w:rsidR="00A544A9">
        <w:rPr>
          <w:rFonts w:ascii="Times New Roman" w:hAnsi="Times New Roman" w:cs="Times New Roman"/>
          <w:sz w:val="28"/>
          <w:szCs w:val="28"/>
          <w:lang w:val="en-US"/>
        </w:rPr>
        <w:t>’</w:t>
      </w:r>
      <w:r w:rsidR="00A544A9">
        <w:rPr>
          <w:rFonts w:ascii="Times New Roman" w:hAnsi="Times New Roman" w:cs="Times New Roman"/>
          <w:sz w:val="28"/>
          <w:szCs w:val="28"/>
        </w:rPr>
        <w:t>язані між собою</w:t>
      </w:r>
      <w:r w:rsidR="006A13AB">
        <w:rPr>
          <w:rFonts w:ascii="Times New Roman" w:hAnsi="Times New Roman" w:cs="Times New Roman"/>
          <w:sz w:val="28"/>
          <w:szCs w:val="28"/>
        </w:rPr>
        <w:t xml:space="preserve"> інформаційними потоками</w:t>
      </w:r>
      <w:r w:rsidR="00A544A9">
        <w:rPr>
          <w:rFonts w:ascii="Times New Roman" w:hAnsi="Times New Roman" w:cs="Times New Roman"/>
          <w:sz w:val="28"/>
          <w:szCs w:val="28"/>
        </w:rPr>
        <w:t>, тому їх доцільно розглядати як взаємодію елементів системи управління.</w:t>
      </w:r>
      <w:r w:rsidR="006A13AB">
        <w:rPr>
          <w:rFonts w:ascii="Times New Roman" w:hAnsi="Times New Roman" w:cs="Times New Roman"/>
          <w:sz w:val="28"/>
          <w:szCs w:val="28"/>
        </w:rPr>
        <w:t xml:space="preserve"> Вказана взаємодія інформаційних потоків дає можливість своєчасно та ефективно приймати управлінські рішення щодо фінансово-господарської діяльності органів місцевого самоврядування, тому що вона сформована елементами системи управління.</w:t>
      </w:r>
    </w:p>
    <w:p w:rsidR="006A13AB" w:rsidRPr="006A13AB" w:rsidRDefault="006A13AB" w:rsidP="000755A0">
      <w:pPr>
        <w:widowControl w:val="0"/>
        <w:tabs>
          <w:tab w:val="left" w:pos="9638"/>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Бухгалтерський облік, як основний елемент </w:t>
      </w:r>
      <w:r>
        <w:rPr>
          <w:rFonts w:ascii="Times New Roman" w:hAnsi="Times New Roman" w:cs="Times New Roman"/>
          <w:sz w:val="28"/>
          <w:szCs w:val="28"/>
        </w:rPr>
        <w:t xml:space="preserve">системи управління, має забезпечити систематичний контроль за процесом виконання кошторисів </w:t>
      </w:r>
      <w:r>
        <w:rPr>
          <w:rFonts w:ascii="Times New Roman" w:hAnsi="Times New Roman" w:cs="Times New Roman"/>
          <w:sz w:val="28"/>
          <w:szCs w:val="28"/>
        </w:rPr>
        <w:lastRenderedPageBreak/>
        <w:t>доходів та видатків, а також станом розрахунків з підприємствами, іншими установами та особами, збереженням коштів та матеріальних цінностей.</w:t>
      </w:r>
    </w:p>
    <w:p w:rsidR="006A13AB" w:rsidRPr="006A13AB" w:rsidRDefault="006A13AB" w:rsidP="000755A0">
      <w:pPr>
        <w:pStyle w:val="a6"/>
        <w:tabs>
          <w:tab w:val="left" w:pos="851"/>
          <w:tab w:val="left" w:pos="993"/>
        </w:tabs>
        <w:spacing w:line="360" w:lineRule="auto"/>
        <w:ind w:left="0" w:firstLine="709"/>
        <w:contextualSpacing w:val="0"/>
        <w:jc w:val="both"/>
        <w:rPr>
          <w:sz w:val="28"/>
          <w:szCs w:val="28"/>
          <w:lang w:val="uk-UA"/>
        </w:rPr>
      </w:pPr>
      <w:r>
        <w:rPr>
          <w:sz w:val="28"/>
          <w:szCs w:val="28"/>
          <w:lang w:val="uk-UA"/>
        </w:rPr>
        <w:t>Необхідно зазначити, що ефективність діяльності органів місцевого самоврядування забезпечується цілою низкою чинників, серед яких найважливіше значення має правильно налагоджений контроль (рис.3.1).</w:t>
      </w:r>
    </w:p>
    <w:p w:rsidR="003D6E1D" w:rsidRPr="00F73BFE" w:rsidRDefault="00BE293F" w:rsidP="003D6E1D">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58" editas="canvas" style="width:477.05pt;height:206.4pt;mso-position-horizontal-relative:char;mso-position-vertical-relative:line" coordorigin="2328,4521" coordsize="7200,3195">
            <o:lock v:ext="edit" aspectratio="t"/>
            <v:shape id="_x0000_s1059" type="#_x0000_t75" style="position:absolute;left:2328;top:4521;width:7200;height:319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0" type="#_x0000_t202" style="position:absolute;left:2441;top:4584;width:1008;height:3051">
              <v:textbox style="layout-flow:vertical;mso-layout-flow-alt:bottom-to-top;mso-next-textbox:#_x0000_s1060">
                <w:txbxContent>
                  <w:p w:rsidR="00613E93" w:rsidRPr="003D6E1D" w:rsidRDefault="00613E93" w:rsidP="009279BE">
                    <w:pPr>
                      <w:jc w:val="center"/>
                      <w:rPr>
                        <w:b/>
                        <w:sz w:val="24"/>
                        <w:szCs w:val="24"/>
                      </w:rPr>
                    </w:pPr>
                    <w:r w:rsidRPr="003D6E1D">
                      <w:rPr>
                        <w:rFonts w:ascii="Times New Roman" w:hAnsi="Times New Roman" w:cs="Times New Roman"/>
                        <w:b/>
                        <w:sz w:val="24"/>
                        <w:szCs w:val="24"/>
                      </w:rPr>
                      <w:t>Мета контролю за роботою органів місцевого самоврядування полягає у виявленні</w:t>
                    </w:r>
                  </w:p>
                </w:txbxContent>
              </v:textbox>
            </v:shape>
            <v:shape id="_x0000_s1061" type="#_x0000_t202" style="position:absolute;left:4334;top:4758;width:5044;height:574">
              <v:textbox style="mso-next-textbox:#_x0000_s1061">
                <w:txbxContent>
                  <w:p w:rsidR="00613E93" w:rsidRPr="00731B52" w:rsidRDefault="00613E93" w:rsidP="009279BE">
                    <w:pPr>
                      <w:widowControl w:val="0"/>
                      <w:spacing w:after="0" w:line="240" w:lineRule="auto"/>
                      <w:rPr>
                        <w:rFonts w:ascii="Times New Roman" w:hAnsi="Times New Roman" w:cs="Times New Roman"/>
                        <w:sz w:val="28"/>
                        <w:szCs w:val="28"/>
                      </w:rPr>
                    </w:pPr>
                    <w:r w:rsidRPr="00731B52">
                      <w:rPr>
                        <w:rFonts w:ascii="Times New Roman" w:hAnsi="Times New Roman" w:cs="Times New Roman"/>
                        <w:sz w:val="28"/>
                        <w:szCs w:val="28"/>
                      </w:rPr>
                      <w:t>відповідності завданням, що стоять перед органами місцевого самоврядування;</w:t>
                    </w:r>
                  </w:p>
                  <w:p w:rsidR="00613E93" w:rsidRPr="00110A00" w:rsidRDefault="00613E93" w:rsidP="009279BE"/>
                </w:txbxContent>
              </v:textbox>
            </v:shape>
            <v:shape id="_x0000_s1062" type="#_x0000_t202" style="position:absolute;left:4334;top:5543;width:5076;height:571">
              <v:textbox style="mso-next-textbox:#_x0000_s1062">
                <w:txbxContent>
                  <w:p w:rsidR="00613E93" w:rsidRPr="00731B52" w:rsidRDefault="00613E93" w:rsidP="009279BE">
                    <w:pPr>
                      <w:widowControl w:val="0"/>
                      <w:spacing w:after="0" w:line="240" w:lineRule="auto"/>
                      <w:rPr>
                        <w:rFonts w:ascii="Times New Roman" w:hAnsi="Times New Roman" w:cs="Times New Roman"/>
                        <w:sz w:val="28"/>
                        <w:szCs w:val="28"/>
                      </w:rPr>
                    </w:pPr>
                    <w:r w:rsidRPr="00731B52">
                      <w:rPr>
                        <w:rFonts w:ascii="Times New Roman" w:hAnsi="Times New Roman" w:cs="Times New Roman"/>
                        <w:sz w:val="28"/>
                        <w:szCs w:val="28"/>
                      </w:rPr>
                      <w:t>виконання і способу виконання покладених на них обов’язків;</w:t>
                    </w:r>
                  </w:p>
                  <w:p w:rsidR="00613E93" w:rsidRPr="00110A00" w:rsidRDefault="00613E93" w:rsidP="009279BE"/>
                </w:txbxContent>
              </v:textbox>
            </v:shape>
            <v:shape id="_x0000_s1063" type="#_x0000_t202" style="position:absolute;left:4334;top:6321;width:5010;height:394">
              <v:textbox style="mso-next-textbox:#_x0000_s1063">
                <w:txbxContent>
                  <w:p w:rsidR="00613E93" w:rsidRPr="00731B52" w:rsidRDefault="00613E93" w:rsidP="009279BE">
                    <w:pPr>
                      <w:widowControl w:val="0"/>
                      <w:spacing w:after="0" w:line="240" w:lineRule="auto"/>
                      <w:rPr>
                        <w:rFonts w:ascii="Times New Roman" w:hAnsi="Times New Roman" w:cs="Times New Roman"/>
                        <w:sz w:val="28"/>
                        <w:szCs w:val="28"/>
                      </w:rPr>
                    </w:pPr>
                    <w:r w:rsidRPr="00731B52">
                      <w:rPr>
                        <w:rFonts w:ascii="Times New Roman" w:hAnsi="Times New Roman" w:cs="Times New Roman"/>
                        <w:sz w:val="28"/>
                        <w:szCs w:val="28"/>
                      </w:rPr>
                      <w:t>практичного результату виконаної роботи;</w:t>
                    </w:r>
                  </w:p>
                  <w:p w:rsidR="00613E93" w:rsidRPr="0054750F" w:rsidRDefault="00613E93" w:rsidP="009279BE"/>
                </w:txbxContent>
              </v:textbox>
            </v:shape>
            <v:shape id="_x0000_s1067" type="#_x0000_t202" style="position:absolute;left:4334;top:6925;width:5044;height:648">
              <v:textbox style="mso-next-textbox:#_x0000_s1067">
                <w:txbxContent>
                  <w:p w:rsidR="00613E93" w:rsidRPr="00731B52" w:rsidRDefault="00613E93" w:rsidP="009279BE">
                    <w:pPr>
                      <w:widowControl w:val="0"/>
                      <w:spacing w:after="0" w:line="240" w:lineRule="auto"/>
                      <w:rPr>
                        <w:rFonts w:ascii="Times New Roman" w:hAnsi="Times New Roman" w:cs="Times New Roman"/>
                        <w:sz w:val="28"/>
                        <w:szCs w:val="28"/>
                      </w:rPr>
                    </w:pPr>
                    <w:r w:rsidRPr="00731B52">
                      <w:rPr>
                        <w:rFonts w:ascii="Times New Roman" w:hAnsi="Times New Roman" w:cs="Times New Roman"/>
                        <w:sz w:val="28"/>
                        <w:szCs w:val="28"/>
                      </w:rPr>
                      <w:t xml:space="preserve">відхилень від поставлених цілей і, якщо так, то які причини цьому і хто в цьому винен </w:t>
                    </w:r>
                  </w:p>
                  <w:p w:rsidR="00613E93" w:rsidRPr="0054750F" w:rsidRDefault="00613E93" w:rsidP="009279BE"/>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1" type="#_x0000_t13" style="position:absolute;left:3449;top:4944;width:885;height:181"/>
            <v:shape id="_x0000_s1292" type="#_x0000_t13" style="position:absolute;left:3449;top:5707;width:885;height:179"/>
            <v:shape id="_x0000_s1293" type="#_x0000_t13" style="position:absolute;left:3449;top:6414;width:885;height:179"/>
            <v:shape id="_x0000_s1294" type="#_x0000_t13" style="position:absolute;left:3449;top:7147;width:885;height:179"/>
            <w10:wrap type="none"/>
            <w10:anchorlock/>
          </v:group>
        </w:pict>
      </w:r>
    </w:p>
    <w:p w:rsidR="003D6E1D" w:rsidRDefault="003D6E1D" w:rsidP="003D6E1D">
      <w:pPr>
        <w:widowControl w:val="0"/>
        <w:spacing w:after="0" w:line="360" w:lineRule="auto"/>
        <w:ind w:left="708" w:firstLine="1"/>
        <w:jc w:val="both"/>
        <w:rPr>
          <w:rFonts w:ascii="Times New Roman" w:hAnsi="Times New Roman" w:cs="Times New Roman"/>
          <w:sz w:val="24"/>
          <w:szCs w:val="24"/>
        </w:rPr>
      </w:pPr>
      <w:r w:rsidRPr="00F73BFE">
        <w:rPr>
          <w:rFonts w:ascii="Times New Roman" w:hAnsi="Times New Roman" w:cs="Times New Roman"/>
          <w:spacing w:val="-2"/>
          <w:sz w:val="28"/>
          <w:szCs w:val="28"/>
        </w:rPr>
        <w:t xml:space="preserve">Рис. </w:t>
      </w:r>
      <w:r>
        <w:rPr>
          <w:rFonts w:ascii="Times New Roman" w:hAnsi="Times New Roman" w:cs="Times New Roman"/>
          <w:spacing w:val="-2"/>
          <w:sz w:val="28"/>
          <w:szCs w:val="28"/>
        </w:rPr>
        <w:t>3</w:t>
      </w:r>
      <w:r w:rsidR="0032621A">
        <w:rPr>
          <w:rFonts w:ascii="Times New Roman" w:hAnsi="Times New Roman" w:cs="Times New Roman"/>
          <w:spacing w:val="-2"/>
          <w:sz w:val="28"/>
          <w:szCs w:val="28"/>
        </w:rPr>
        <w:t>.</w:t>
      </w:r>
      <w:r>
        <w:rPr>
          <w:rFonts w:ascii="Times New Roman" w:hAnsi="Times New Roman" w:cs="Times New Roman"/>
          <w:spacing w:val="-2"/>
          <w:sz w:val="28"/>
          <w:szCs w:val="28"/>
        </w:rPr>
        <w:t>1</w:t>
      </w:r>
      <w:r w:rsidRPr="00F73BFE">
        <w:rPr>
          <w:rFonts w:ascii="Times New Roman" w:hAnsi="Times New Roman" w:cs="Times New Roman"/>
          <w:spacing w:val="-2"/>
          <w:sz w:val="28"/>
          <w:szCs w:val="28"/>
        </w:rPr>
        <w:t xml:space="preserve">. </w:t>
      </w:r>
      <w:r w:rsidRPr="00731B52">
        <w:rPr>
          <w:rFonts w:ascii="Times New Roman" w:hAnsi="Times New Roman" w:cs="Times New Roman"/>
          <w:sz w:val="28"/>
          <w:szCs w:val="28"/>
        </w:rPr>
        <w:t>Мета контролю за роботою органів місцевого самоврядування</w:t>
      </w:r>
      <w:r w:rsidRPr="00A72737">
        <w:rPr>
          <w:rFonts w:ascii="Times New Roman" w:hAnsi="Times New Roman" w:cs="Times New Roman"/>
          <w:sz w:val="24"/>
          <w:szCs w:val="24"/>
        </w:rPr>
        <w:t xml:space="preserve"> Примітка. Розроблено автором </w:t>
      </w:r>
      <w:r w:rsidR="00750C27">
        <w:rPr>
          <w:rFonts w:ascii="Times New Roman" w:hAnsi="Times New Roman" w:cs="Times New Roman"/>
          <w:sz w:val="24"/>
          <w:szCs w:val="24"/>
        </w:rPr>
        <w:t>самостійно</w:t>
      </w:r>
    </w:p>
    <w:p w:rsidR="00B8754E" w:rsidRPr="00A72737" w:rsidRDefault="00B8754E" w:rsidP="003D6E1D">
      <w:pPr>
        <w:widowControl w:val="0"/>
        <w:spacing w:after="0" w:line="360" w:lineRule="auto"/>
        <w:ind w:left="708" w:firstLine="1"/>
        <w:jc w:val="both"/>
        <w:rPr>
          <w:rFonts w:ascii="Times New Roman" w:hAnsi="Times New Roman" w:cs="Times New Roman"/>
          <w:sz w:val="24"/>
          <w:szCs w:val="24"/>
        </w:rPr>
      </w:pPr>
    </w:p>
    <w:p w:rsidR="0032621A" w:rsidRDefault="00BE293F" w:rsidP="0032621A">
      <w:pPr>
        <w:widowControl w:val="0"/>
        <w:autoSpaceDE w:val="0"/>
        <w:autoSpaceDN w:val="0"/>
        <w:adjustRightInd w:val="0"/>
        <w:spacing w:after="0" w:line="360" w:lineRule="auto"/>
        <w:jc w:val="both"/>
      </w:pPr>
      <w:r>
        <w:rPr>
          <w:noProof/>
          <w:lang w:eastAsia="uk-UA"/>
        </w:rPr>
        <w:pict>
          <v:rect id="_x0000_s1091" style="position:absolute;left:0;text-align:left;margin-left:6.35pt;margin-top:9.75pt;width:460.75pt;height:23.55pt;z-index:251660288">
            <v:textbox style="mso-next-textbox:#_x0000_s1091">
              <w:txbxContent>
                <w:p w:rsidR="00613E93" w:rsidRDefault="00613E93" w:rsidP="0032621A">
                  <w:pPr>
                    <w:widowControl w:val="0"/>
                    <w:spacing w:after="0" w:line="240" w:lineRule="auto"/>
                    <w:jc w:val="center"/>
                    <w:rPr>
                      <w:rFonts w:ascii="Times New Roman" w:hAnsi="Times New Roman" w:cs="Times New Roman"/>
                      <w:sz w:val="28"/>
                      <w:szCs w:val="28"/>
                    </w:rPr>
                  </w:pPr>
                  <w:r w:rsidRPr="00731B52">
                    <w:rPr>
                      <w:rFonts w:ascii="Times New Roman" w:hAnsi="Times New Roman" w:cs="Times New Roman"/>
                      <w:sz w:val="28"/>
                      <w:szCs w:val="28"/>
                    </w:rPr>
                    <w:t>Види контролю за роботою органів місцевого самоврядування:</w:t>
                  </w:r>
                </w:p>
                <w:p w:rsidR="00613E93" w:rsidRPr="0032621A" w:rsidRDefault="00613E93" w:rsidP="0032621A">
                  <w:pPr>
                    <w:rPr>
                      <w:szCs w:val="28"/>
                    </w:rPr>
                  </w:pPr>
                </w:p>
              </w:txbxContent>
            </v:textbox>
          </v:rect>
        </w:pict>
      </w:r>
      <w:r>
        <w:pict>
          <v:group id="_x0000_s1080" editas="canvas" style="width:481.95pt;height:128.5pt;mso-position-horizontal-relative:char;mso-position-vertical-relative:line" coordorigin="2362,705" coordsize="7200,1920">
            <o:lock v:ext="edit" aspectratio="t"/>
            <v:shape id="_x0000_s1081" type="#_x0000_t75" style="position:absolute;left:2362;top:705;width:7200;height:1920" o:preferrelative="f">
              <v:fill o:detectmouseclick="t"/>
              <v:path o:extrusionok="t" o:connecttype="none"/>
              <o:lock v:ext="edit" text="t"/>
            </v:shape>
            <v:rect id="_x0000_s1082" style="position:absolute;left:3471;top:1360;width:2678;height:413">
              <v:textbox style="mso-next-textbox:#_x0000_s1082">
                <w:txbxContent>
                  <w:p w:rsidR="00613E93" w:rsidRDefault="00613E93" w:rsidP="0078422D">
                    <w:pPr>
                      <w:widowControl w:val="0"/>
                      <w:spacing w:after="0" w:line="240" w:lineRule="auto"/>
                      <w:rPr>
                        <w:rFonts w:ascii="Times New Roman" w:hAnsi="Times New Roman" w:cs="Times New Roman"/>
                        <w:sz w:val="28"/>
                        <w:szCs w:val="28"/>
                      </w:rPr>
                    </w:pPr>
                    <w:r w:rsidRPr="00731B52">
                      <w:rPr>
                        <w:rFonts w:ascii="Times New Roman" w:hAnsi="Times New Roman" w:cs="Times New Roman"/>
                        <w:sz w:val="28"/>
                        <w:szCs w:val="28"/>
                      </w:rPr>
                      <w:t xml:space="preserve">державний контроль;  </w:t>
                    </w:r>
                  </w:p>
                  <w:p w:rsidR="00613E93" w:rsidRPr="0032621A" w:rsidRDefault="00613E93" w:rsidP="0078422D">
                    <w:pPr>
                      <w:rPr>
                        <w:szCs w:val="28"/>
                      </w:rPr>
                    </w:pPr>
                  </w:p>
                </w:txbxContent>
              </v:textbox>
            </v:rect>
            <v:rect id="_x0000_s1083" style="position:absolute;left:3472;top:2117;width:2677;height:404">
              <v:textbox style="mso-next-textbox:#_x0000_s1083">
                <w:txbxContent>
                  <w:p w:rsidR="00613E93" w:rsidRPr="00110A00" w:rsidRDefault="00613E93" w:rsidP="0078422D">
                    <w:r w:rsidRPr="00731B52">
                      <w:rPr>
                        <w:rFonts w:ascii="Times New Roman" w:hAnsi="Times New Roman" w:cs="Times New Roman"/>
                        <w:sz w:val="28"/>
                        <w:szCs w:val="28"/>
                      </w:rPr>
                      <w:t>громадський контроль</w:t>
                    </w:r>
                  </w:p>
                  <w:p w:rsidR="00613E93" w:rsidRPr="005E1B39" w:rsidRDefault="00613E93" w:rsidP="0078422D">
                    <w:pPr>
                      <w:rPr>
                        <w:szCs w:val="28"/>
                      </w:rPr>
                    </w:pPr>
                  </w:p>
                </w:txbxContent>
              </v:textbox>
            </v:rect>
            <v:shape id="_x0000_s1086" type="#_x0000_t32" style="position:absolute;left:2592;top:1203;width:3;height:1137" o:connectortype="straight"/>
            <v:shape id="_x0000_s1299" type="#_x0000_t13" style="position:absolute;left:2595;top:1511;width:876;height:173"/>
            <v:shape id="_x0000_s1300" type="#_x0000_t13" style="position:absolute;left:2595;top:2224;width:877;height:173"/>
            <w10:wrap type="none"/>
            <w10:anchorlock/>
          </v:group>
        </w:pict>
      </w:r>
    </w:p>
    <w:p w:rsidR="0032621A" w:rsidRPr="00D205A5" w:rsidRDefault="0032621A" w:rsidP="0032621A">
      <w:pPr>
        <w:widowControl w:val="0"/>
        <w:spacing w:after="0" w:line="360" w:lineRule="auto"/>
        <w:ind w:firstLine="709"/>
        <w:rPr>
          <w:szCs w:val="28"/>
        </w:rPr>
      </w:pPr>
      <w:r w:rsidRPr="006A631B">
        <w:rPr>
          <w:rFonts w:ascii="Times New Roman" w:hAnsi="Times New Roman" w:cs="Times New Roman"/>
          <w:sz w:val="28"/>
          <w:szCs w:val="28"/>
        </w:rPr>
        <w:t>Рис.</w:t>
      </w:r>
      <w:r>
        <w:rPr>
          <w:rFonts w:ascii="Times New Roman" w:hAnsi="Times New Roman" w:cs="Times New Roman"/>
          <w:sz w:val="28"/>
          <w:szCs w:val="28"/>
        </w:rPr>
        <w:t>3</w:t>
      </w:r>
      <w:r w:rsidRPr="006A631B">
        <w:rPr>
          <w:rFonts w:ascii="Times New Roman" w:hAnsi="Times New Roman" w:cs="Times New Roman"/>
          <w:sz w:val="28"/>
          <w:szCs w:val="28"/>
        </w:rPr>
        <w:t>.</w:t>
      </w:r>
      <w:r>
        <w:rPr>
          <w:rFonts w:ascii="Times New Roman" w:hAnsi="Times New Roman" w:cs="Times New Roman"/>
          <w:sz w:val="28"/>
          <w:szCs w:val="28"/>
        </w:rPr>
        <w:t xml:space="preserve">2. </w:t>
      </w:r>
      <w:r w:rsidRPr="00731B52">
        <w:rPr>
          <w:rFonts w:ascii="Times New Roman" w:hAnsi="Times New Roman" w:cs="Times New Roman"/>
          <w:sz w:val="28"/>
          <w:szCs w:val="28"/>
        </w:rPr>
        <w:t>Види контролю за роботою органів місцевого самоврядування</w:t>
      </w:r>
    </w:p>
    <w:p w:rsidR="0032621A" w:rsidRPr="006A631B" w:rsidRDefault="0032621A" w:rsidP="0032621A">
      <w:pPr>
        <w:widowControl w:val="0"/>
        <w:spacing w:after="0" w:line="360" w:lineRule="auto"/>
        <w:ind w:firstLine="709"/>
        <w:jc w:val="both"/>
        <w:rPr>
          <w:rFonts w:ascii="Times New Roman" w:hAnsi="Times New Roman" w:cs="Times New Roman"/>
          <w:sz w:val="24"/>
          <w:szCs w:val="24"/>
        </w:rPr>
      </w:pPr>
      <w:r w:rsidRPr="006A631B">
        <w:rPr>
          <w:rFonts w:ascii="Times New Roman" w:hAnsi="Times New Roman" w:cs="Times New Roman"/>
          <w:sz w:val="24"/>
          <w:szCs w:val="24"/>
        </w:rPr>
        <w:t xml:space="preserve">Примітка. Розроблено автором </w:t>
      </w:r>
      <w:r w:rsidR="00750C27">
        <w:rPr>
          <w:rFonts w:ascii="Times New Roman" w:hAnsi="Times New Roman" w:cs="Times New Roman"/>
          <w:sz w:val="24"/>
          <w:szCs w:val="24"/>
        </w:rPr>
        <w:t>самостійно</w:t>
      </w:r>
    </w:p>
    <w:p w:rsidR="00B8754E" w:rsidRDefault="00B8754E" w:rsidP="000755A0">
      <w:pPr>
        <w:widowControl w:val="0"/>
        <w:spacing w:after="0" w:line="360" w:lineRule="auto"/>
        <w:ind w:firstLine="709"/>
        <w:jc w:val="both"/>
        <w:rPr>
          <w:rFonts w:ascii="Times New Roman" w:hAnsi="Times New Roman" w:cs="Times New Roman"/>
          <w:sz w:val="28"/>
          <w:szCs w:val="28"/>
        </w:rPr>
      </w:pPr>
    </w:p>
    <w:p w:rsidR="006A13AB" w:rsidRDefault="00456FDF" w:rsidP="000755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Державний контроль місцевого самоврядування забезпечується органами державної законодавчої, виконавчої, судової влади та проявляється у різноманітних формах управлінського та фінансового контролю.</w:t>
      </w:r>
    </w:p>
    <w:p w:rsidR="00B8754E" w:rsidRPr="00FB407C" w:rsidRDefault="00B8754E" w:rsidP="00B8754E">
      <w:pPr>
        <w:widowControl w:val="0"/>
        <w:autoSpaceDE w:val="0"/>
        <w:autoSpaceDN w:val="0"/>
        <w:adjustRightInd w:val="0"/>
        <w:spacing w:after="0" w:line="360" w:lineRule="auto"/>
        <w:ind w:firstLine="709"/>
        <w:rPr>
          <w:rFonts w:ascii="Times New Roman" w:hAnsi="Times New Roman" w:cs="Times New Roman"/>
          <w:sz w:val="28"/>
          <w:szCs w:val="28"/>
        </w:rPr>
      </w:pPr>
      <w:r w:rsidRPr="00FB407C">
        <w:rPr>
          <w:rFonts w:ascii="Times New Roman" w:hAnsi="Times New Roman" w:cs="Times New Roman"/>
          <w:sz w:val="28"/>
          <w:szCs w:val="28"/>
        </w:rPr>
        <w:t>Важливо, щоб у відкритому доступі містилася інформація про (рис.3.3):</w:t>
      </w:r>
    </w:p>
    <w:p w:rsidR="00B8754E" w:rsidRPr="00F73BFE" w:rsidRDefault="00BE293F" w:rsidP="00B8754E">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895" editas="canvas" style="width:477.05pt;height:327.8pt;mso-position-horizontal-relative:char;mso-position-vertical-relative:line" coordorigin="2328,4521" coordsize="7200,5074">
            <o:lock v:ext="edit" aspectratio="t"/>
            <v:shape id="_x0000_s1896" type="#_x0000_t75" style="position:absolute;left:2328;top:4521;width:7200;height:5074" o:preferrelative="f">
              <v:fill o:detectmouseclick="t"/>
              <v:path o:extrusionok="t" o:connecttype="none"/>
              <o:lock v:ext="edit" text="t"/>
            </v:shape>
            <v:shape id="_x0000_s1897" type="#_x0000_t202" style="position:absolute;left:2441;top:4584;width:731;height:4386">
              <v:textbox style="layout-flow:vertical;mso-layout-flow-alt:bottom-to-top;mso-next-textbox:#_x0000_s1897">
                <w:txbxContent>
                  <w:p w:rsidR="00613E93" w:rsidRDefault="00613E93" w:rsidP="00B8754E">
                    <w:pPr>
                      <w:spacing w:after="0" w:line="240" w:lineRule="auto"/>
                      <w:jc w:val="center"/>
                      <w:rPr>
                        <w:rFonts w:ascii="Times New Roman" w:hAnsi="Times New Roman" w:cs="Times New Roman"/>
                        <w:sz w:val="28"/>
                        <w:szCs w:val="28"/>
                      </w:rPr>
                    </w:pPr>
                    <w:r>
                      <w:rPr>
                        <w:rFonts w:ascii="Times New Roman" w:hAnsi="Times New Roman" w:cs="Times New Roman"/>
                        <w:spacing w:val="-2"/>
                        <w:sz w:val="28"/>
                        <w:szCs w:val="28"/>
                      </w:rPr>
                      <w:t>І</w:t>
                    </w:r>
                    <w:r w:rsidRPr="000755A0">
                      <w:rPr>
                        <w:rFonts w:ascii="Times New Roman" w:hAnsi="Times New Roman" w:cs="Times New Roman"/>
                        <w:sz w:val="28"/>
                        <w:szCs w:val="28"/>
                      </w:rPr>
                      <w:t>нформація</w:t>
                    </w:r>
                    <w:r>
                      <w:rPr>
                        <w:rFonts w:ascii="Times New Roman" w:hAnsi="Times New Roman" w:cs="Times New Roman"/>
                        <w:sz w:val="28"/>
                        <w:szCs w:val="28"/>
                      </w:rPr>
                      <w:t xml:space="preserve"> для </w:t>
                    </w:r>
                    <w:r w:rsidRPr="000755A0">
                      <w:rPr>
                        <w:rFonts w:ascii="Times New Roman" w:hAnsi="Times New Roman" w:cs="Times New Roman"/>
                        <w:sz w:val="28"/>
                        <w:szCs w:val="28"/>
                      </w:rPr>
                      <w:t>відкрито</w:t>
                    </w:r>
                    <w:r>
                      <w:rPr>
                        <w:rFonts w:ascii="Times New Roman" w:hAnsi="Times New Roman" w:cs="Times New Roman"/>
                        <w:sz w:val="28"/>
                        <w:szCs w:val="28"/>
                      </w:rPr>
                      <w:t>го</w:t>
                    </w:r>
                  </w:p>
                  <w:p w:rsidR="00613E93" w:rsidRPr="00713E88" w:rsidRDefault="00613E93" w:rsidP="00B8754E">
                    <w:pPr>
                      <w:spacing w:after="0" w:line="240" w:lineRule="auto"/>
                      <w:jc w:val="center"/>
                      <w:rPr>
                        <w:szCs w:val="24"/>
                      </w:rPr>
                    </w:pPr>
                    <w:r w:rsidRPr="000755A0">
                      <w:rPr>
                        <w:rFonts w:ascii="Times New Roman" w:hAnsi="Times New Roman" w:cs="Times New Roman"/>
                        <w:sz w:val="28"/>
                        <w:szCs w:val="28"/>
                      </w:rPr>
                      <w:t>доступ</w:t>
                    </w:r>
                    <w:r>
                      <w:rPr>
                        <w:rFonts w:ascii="Times New Roman" w:hAnsi="Times New Roman" w:cs="Times New Roman"/>
                        <w:sz w:val="28"/>
                        <w:szCs w:val="28"/>
                      </w:rPr>
                      <w:t>у</w:t>
                    </w:r>
                  </w:p>
                </w:txbxContent>
              </v:textbox>
            </v:shape>
            <v:shape id="_x0000_s1898" type="#_x0000_t202" style="position:absolute;left:4057;top:4758;width:5353;height:852">
              <v:textbox style="mso-next-textbox:#_x0000_s1898">
                <w:txbxContent>
                  <w:p w:rsidR="00613E93" w:rsidRPr="000755A0" w:rsidRDefault="00613E93" w:rsidP="00B8754E">
                    <w:pPr>
                      <w:pStyle w:val="a6"/>
                      <w:tabs>
                        <w:tab w:val="left" w:pos="993"/>
                      </w:tabs>
                      <w:autoSpaceDE w:val="0"/>
                      <w:autoSpaceDN w:val="0"/>
                      <w:adjustRightInd w:val="0"/>
                      <w:ind w:left="0" w:firstLine="0"/>
                      <w:contextualSpacing w:val="0"/>
                      <w:jc w:val="both"/>
                      <w:rPr>
                        <w:sz w:val="28"/>
                        <w:szCs w:val="28"/>
                      </w:rPr>
                    </w:pPr>
                    <w:r w:rsidRPr="000755A0">
                      <w:rPr>
                        <w:sz w:val="28"/>
                        <w:szCs w:val="28"/>
                      </w:rPr>
                      <w:t>виконання місцевих бюджетів усіх рівнів відповідно до джерел доходів і напрямків здійснення видатків за бюджетною класифікацією;</w:t>
                    </w:r>
                  </w:p>
                  <w:p w:rsidR="00613E93" w:rsidRPr="00110A00" w:rsidRDefault="00613E93" w:rsidP="00B8754E"/>
                </w:txbxContent>
              </v:textbox>
            </v:shape>
            <v:shape id="_x0000_s1899" type="#_x0000_t202" style="position:absolute;left:4057;top:5707;width:5353;height:600">
              <v:textbox style="mso-next-textbox:#_x0000_s1899">
                <w:txbxContent>
                  <w:p w:rsidR="00613E93" w:rsidRPr="000755A0" w:rsidRDefault="00613E93" w:rsidP="00B8754E">
                    <w:pPr>
                      <w:pStyle w:val="a6"/>
                      <w:tabs>
                        <w:tab w:val="left" w:pos="993"/>
                      </w:tabs>
                      <w:autoSpaceDE w:val="0"/>
                      <w:autoSpaceDN w:val="0"/>
                      <w:adjustRightInd w:val="0"/>
                      <w:ind w:left="0" w:firstLine="0"/>
                      <w:contextualSpacing w:val="0"/>
                      <w:jc w:val="both"/>
                      <w:rPr>
                        <w:sz w:val="28"/>
                        <w:szCs w:val="28"/>
                      </w:rPr>
                    </w:pPr>
                    <w:r w:rsidRPr="000755A0">
                      <w:rPr>
                        <w:sz w:val="28"/>
                        <w:szCs w:val="28"/>
                      </w:rPr>
                      <w:t>розподіл офіційних трансфертів з державного бюджету між місцевими бюджетами;</w:t>
                    </w:r>
                  </w:p>
                  <w:p w:rsidR="00613E93" w:rsidRPr="00110A00" w:rsidRDefault="00613E93" w:rsidP="00B8754E"/>
                </w:txbxContent>
              </v:textbox>
            </v:shape>
            <v:shape id="_x0000_s1900" type="#_x0000_t202" style="position:absolute;left:4057;top:6434;width:5353;height:592">
              <v:textbox style="mso-next-textbox:#_x0000_s1900">
                <w:txbxContent>
                  <w:p w:rsidR="00613E93" w:rsidRPr="000755A0" w:rsidRDefault="00613E93" w:rsidP="00B8754E">
                    <w:pPr>
                      <w:pStyle w:val="a6"/>
                      <w:tabs>
                        <w:tab w:val="left" w:pos="993"/>
                      </w:tabs>
                      <w:autoSpaceDE w:val="0"/>
                      <w:autoSpaceDN w:val="0"/>
                      <w:adjustRightInd w:val="0"/>
                      <w:ind w:left="0" w:firstLine="0"/>
                      <w:contextualSpacing w:val="0"/>
                      <w:jc w:val="both"/>
                      <w:rPr>
                        <w:sz w:val="28"/>
                        <w:szCs w:val="28"/>
                      </w:rPr>
                    </w:pPr>
                    <w:r w:rsidRPr="000755A0">
                      <w:rPr>
                        <w:sz w:val="28"/>
                        <w:szCs w:val="28"/>
                      </w:rPr>
                      <w:t>структуру офіційних трансфертів усіх рівнів місцевих бюджетів;</w:t>
                    </w:r>
                  </w:p>
                  <w:p w:rsidR="00613E93" w:rsidRPr="0054750F" w:rsidRDefault="00613E93" w:rsidP="00B8754E"/>
                </w:txbxContent>
              </v:textbox>
            </v:shape>
            <v:shape id="_x0000_s1901" type="#_x0000_t202" style="position:absolute;left:4057;top:7119;width:5353;height:630">
              <v:textbox style="mso-next-textbox:#_x0000_s1901">
                <w:txbxContent>
                  <w:p w:rsidR="00613E93" w:rsidRPr="000755A0" w:rsidRDefault="00613E93" w:rsidP="00B8754E">
                    <w:pPr>
                      <w:pStyle w:val="a6"/>
                      <w:tabs>
                        <w:tab w:val="left" w:pos="993"/>
                      </w:tabs>
                      <w:autoSpaceDE w:val="0"/>
                      <w:autoSpaceDN w:val="0"/>
                      <w:adjustRightInd w:val="0"/>
                      <w:ind w:left="0" w:firstLine="0"/>
                      <w:contextualSpacing w:val="0"/>
                      <w:jc w:val="both"/>
                      <w:rPr>
                        <w:sz w:val="28"/>
                        <w:szCs w:val="28"/>
                      </w:rPr>
                    </w:pPr>
                    <w:r w:rsidRPr="000755A0">
                      <w:rPr>
                        <w:sz w:val="28"/>
                        <w:szCs w:val="28"/>
                      </w:rPr>
                      <w:t>рівень податкоспроможності адміністративно-територіальних формувань;</w:t>
                    </w:r>
                  </w:p>
                  <w:p w:rsidR="00613E93" w:rsidRPr="0054750F" w:rsidRDefault="00613E93" w:rsidP="00B8754E"/>
                </w:txbxContent>
              </v:textbox>
            </v:shape>
            <v:shape id="_x0000_s1902" type="#_x0000_t13" style="position:absolute;left:3172;top:4944;width:885;height:181"/>
            <v:shape id="_x0000_s1903" type="#_x0000_t13" style="position:absolute;left:3172;top:5886;width:885;height:180"/>
            <v:shape id="_x0000_s1904" type="#_x0000_t13" style="position:absolute;left:3172;top:6603;width:885;height:180"/>
            <v:shape id="_x0000_s1905" type="#_x0000_t13" style="position:absolute;left:3172;top:7324;width:885;height:178"/>
            <v:shape id="_x0000_s1906" type="#_x0000_t202" style="position:absolute;left:4057;top:7874;width:5353;height:572">
              <v:textbox style="mso-next-textbox:#_x0000_s1906">
                <w:txbxContent>
                  <w:p w:rsidR="00613E93" w:rsidRPr="000755A0" w:rsidRDefault="00613E93" w:rsidP="00B8754E">
                    <w:pPr>
                      <w:pStyle w:val="a6"/>
                      <w:tabs>
                        <w:tab w:val="left" w:pos="993"/>
                      </w:tabs>
                      <w:autoSpaceDE w:val="0"/>
                      <w:autoSpaceDN w:val="0"/>
                      <w:adjustRightInd w:val="0"/>
                      <w:ind w:left="0" w:firstLine="0"/>
                      <w:contextualSpacing w:val="0"/>
                      <w:jc w:val="both"/>
                      <w:rPr>
                        <w:sz w:val="28"/>
                        <w:szCs w:val="28"/>
                      </w:rPr>
                    </w:pPr>
                    <w:r w:rsidRPr="000755A0">
                      <w:rPr>
                        <w:sz w:val="28"/>
                        <w:szCs w:val="28"/>
                      </w:rPr>
                      <w:t>рівень забезпеченості захищених видатків усіх рівнів місцевих бюджетів;</w:t>
                    </w:r>
                  </w:p>
                  <w:p w:rsidR="00613E93" w:rsidRPr="0054750F" w:rsidRDefault="00613E93" w:rsidP="00B8754E"/>
                </w:txbxContent>
              </v:textbox>
            </v:shape>
            <v:shape id="_x0000_s1907" type="#_x0000_t13" style="position:absolute;left:3172;top:8004;width:885;height:179"/>
            <v:shape id="_x0000_s1908" type="#_x0000_t13" style="position:absolute;left:3172;top:8708;width:885;height:179"/>
            <v:shape id="_x0000_s1909" type="#_x0000_t202" style="position:absolute;left:4057;top:8527;width:5355;height:1068">
              <v:textbox style="mso-next-textbox:#_x0000_s1909">
                <w:txbxContent>
                  <w:p w:rsidR="00613E93" w:rsidRPr="00713E88" w:rsidRDefault="00613E93" w:rsidP="00B8754E">
                    <w:pPr>
                      <w:widowControl w:val="0"/>
                      <w:spacing w:after="0" w:line="240" w:lineRule="auto"/>
                      <w:rPr>
                        <w:rFonts w:ascii="Times New Roman" w:hAnsi="Times New Roman" w:cs="Times New Roman"/>
                      </w:rPr>
                    </w:pPr>
                    <w:r w:rsidRPr="00713E88">
                      <w:rPr>
                        <w:rFonts w:ascii="Times New Roman" w:hAnsi="Times New Roman" w:cs="Times New Roman"/>
                        <w:sz w:val="28"/>
                        <w:szCs w:val="28"/>
                      </w:rPr>
                      <w:t>середній рівень доходів і видатків місцевих бюджетів з урахуванням і без урахування офіційних трансфертів на одну особу наявного населення відповідно до територій місцевого рівня</w:t>
                    </w:r>
                  </w:p>
                </w:txbxContent>
              </v:textbox>
            </v:shape>
            <w10:wrap type="none"/>
            <w10:anchorlock/>
          </v:group>
        </w:pict>
      </w:r>
    </w:p>
    <w:p w:rsidR="00B8754E" w:rsidRDefault="00B8754E" w:rsidP="005A12BA">
      <w:pPr>
        <w:widowControl w:val="0"/>
        <w:spacing w:after="0" w:line="360" w:lineRule="auto"/>
        <w:ind w:firstLine="709"/>
        <w:jc w:val="both"/>
        <w:rPr>
          <w:rFonts w:ascii="Times New Roman" w:hAnsi="Times New Roman" w:cs="Times New Roman"/>
          <w:sz w:val="28"/>
          <w:szCs w:val="28"/>
        </w:rPr>
      </w:pPr>
      <w:r w:rsidRPr="00F73BFE">
        <w:rPr>
          <w:rFonts w:ascii="Times New Roman" w:hAnsi="Times New Roman" w:cs="Times New Roman"/>
          <w:spacing w:val="-2"/>
          <w:sz w:val="28"/>
          <w:szCs w:val="28"/>
        </w:rPr>
        <w:t xml:space="preserve">Рис. </w:t>
      </w:r>
      <w:r>
        <w:rPr>
          <w:rFonts w:ascii="Times New Roman" w:hAnsi="Times New Roman" w:cs="Times New Roman"/>
          <w:spacing w:val="-2"/>
          <w:sz w:val="28"/>
          <w:szCs w:val="28"/>
        </w:rPr>
        <w:t>3.3</w:t>
      </w:r>
      <w:r w:rsidRPr="00F73BFE">
        <w:rPr>
          <w:rFonts w:ascii="Times New Roman" w:hAnsi="Times New Roman" w:cs="Times New Roman"/>
          <w:spacing w:val="-2"/>
          <w:sz w:val="28"/>
          <w:szCs w:val="28"/>
        </w:rPr>
        <w:t xml:space="preserve">. </w:t>
      </w:r>
      <w:r>
        <w:rPr>
          <w:rFonts w:ascii="Times New Roman" w:hAnsi="Times New Roman" w:cs="Times New Roman"/>
          <w:spacing w:val="-2"/>
          <w:sz w:val="28"/>
          <w:szCs w:val="28"/>
        </w:rPr>
        <w:t>І</w:t>
      </w:r>
      <w:r w:rsidRPr="000755A0">
        <w:rPr>
          <w:rFonts w:ascii="Times New Roman" w:hAnsi="Times New Roman" w:cs="Times New Roman"/>
          <w:sz w:val="28"/>
          <w:szCs w:val="28"/>
        </w:rPr>
        <w:t>нформація</w:t>
      </w:r>
      <w:r>
        <w:rPr>
          <w:rFonts w:ascii="Times New Roman" w:hAnsi="Times New Roman" w:cs="Times New Roman"/>
          <w:sz w:val="28"/>
          <w:szCs w:val="28"/>
        </w:rPr>
        <w:t xml:space="preserve"> для </w:t>
      </w:r>
      <w:r w:rsidRPr="000755A0">
        <w:rPr>
          <w:rFonts w:ascii="Times New Roman" w:hAnsi="Times New Roman" w:cs="Times New Roman"/>
          <w:sz w:val="28"/>
          <w:szCs w:val="28"/>
        </w:rPr>
        <w:t>відкрито</w:t>
      </w:r>
      <w:r>
        <w:rPr>
          <w:rFonts w:ascii="Times New Roman" w:hAnsi="Times New Roman" w:cs="Times New Roman"/>
          <w:sz w:val="28"/>
          <w:szCs w:val="28"/>
        </w:rPr>
        <w:t>го</w:t>
      </w:r>
      <w:r w:rsidRPr="000755A0">
        <w:rPr>
          <w:rFonts w:ascii="Times New Roman" w:hAnsi="Times New Roman" w:cs="Times New Roman"/>
          <w:sz w:val="28"/>
          <w:szCs w:val="28"/>
        </w:rPr>
        <w:t xml:space="preserve"> доступ</w:t>
      </w:r>
      <w:r>
        <w:rPr>
          <w:rFonts w:ascii="Times New Roman" w:hAnsi="Times New Roman" w:cs="Times New Roman"/>
          <w:sz w:val="28"/>
          <w:szCs w:val="28"/>
        </w:rPr>
        <w:t>у</w:t>
      </w:r>
      <w:r w:rsidRPr="000755A0">
        <w:rPr>
          <w:rFonts w:ascii="Times New Roman" w:hAnsi="Times New Roman" w:cs="Times New Roman"/>
          <w:sz w:val="28"/>
          <w:szCs w:val="28"/>
        </w:rPr>
        <w:t xml:space="preserve"> </w:t>
      </w:r>
    </w:p>
    <w:p w:rsidR="00B8754E" w:rsidRDefault="00B8754E" w:rsidP="005A12BA">
      <w:pPr>
        <w:widowControl w:val="0"/>
        <w:spacing w:after="0" w:line="360" w:lineRule="auto"/>
        <w:ind w:firstLine="709"/>
        <w:jc w:val="both"/>
        <w:rPr>
          <w:rFonts w:ascii="Times New Roman" w:hAnsi="Times New Roman" w:cs="Times New Roman"/>
          <w:sz w:val="24"/>
          <w:szCs w:val="24"/>
        </w:rPr>
      </w:pPr>
      <w:r w:rsidRPr="000755A0">
        <w:rPr>
          <w:rFonts w:ascii="Times New Roman" w:hAnsi="Times New Roman" w:cs="Times New Roman"/>
          <w:sz w:val="28"/>
          <w:szCs w:val="28"/>
        </w:rPr>
        <w:t xml:space="preserve"> </w:t>
      </w:r>
      <w:r w:rsidRPr="00A72737">
        <w:rPr>
          <w:rFonts w:ascii="Times New Roman" w:hAnsi="Times New Roman" w:cs="Times New Roman"/>
          <w:sz w:val="24"/>
          <w:szCs w:val="24"/>
        </w:rPr>
        <w:t xml:space="preserve">Примітка. Розроблено автором </w:t>
      </w:r>
      <w:r w:rsidR="00750C27">
        <w:rPr>
          <w:rFonts w:ascii="Times New Roman" w:hAnsi="Times New Roman" w:cs="Times New Roman"/>
          <w:sz w:val="24"/>
          <w:szCs w:val="24"/>
        </w:rPr>
        <w:t>самостійно</w:t>
      </w:r>
    </w:p>
    <w:p w:rsidR="00B8754E" w:rsidRDefault="00B8754E" w:rsidP="005A12BA">
      <w:pPr>
        <w:widowControl w:val="0"/>
        <w:spacing w:after="0" w:line="360" w:lineRule="auto"/>
        <w:ind w:firstLine="709"/>
        <w:jc w:val="both"/>
        <w:rPr>
          <w:rFonts w:ascii="Times New Roman" w:hAnsi="Times New Roman" w:cs="Times New Roman"/>
          <w:sz w:val="28"/>
          <w:szCs w:val="28"/>
        </w:rPr>
      </w:pPr>
    </w:p>
    <w:p w:rsidR="000711E7" w:rsidRDefault="000711E7" w:rsidP="005A12B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відповідності до Європейської хартії місцевого самоврядування та в межах формування нової територіальної структури України одним із основних завдань вказано на необхідність запровадження системи державного контролю та нагляду за законністю діяльності органів місцевого самоврядування. Тому сьогодні в центрі наукових досліджень знаходиться питання посилення контролю за формуванням та е</w:t>
      </w:r>
      <w:r w:rsidR="00802B63">
        <w:rPr>
          <w:rFonts w:ascii="Times New Roman" w:hAnsi="Times New Roman" w:cs="Times New Roman"/>
          <w:sz w:val="28"/>
          <w:szCs w:val="28"/>
        </w:rPr>
        <w:t>фективним використанням коштів і виявлення додаткових резервів наповнення місцевих бюджетів з метою подальшого стимулювання розвитку об</w:t>
      </w:r>
      <w:r w:rsidR="00802B63">
        <w:rPr>
          <w:rFonts w:ascii="Times New Roman" w:hAnsi="Times New Roman" w:cs="Times New Roman"/>
          <w:sz w:val="28"/>
          <w:szCs w:val="28"/>
          <w:lang w:val="en-US"/>
        </w:rPr>
        <w:t>’</w:t>
      </w:r>
      <w:r w:rsidR="00802B63">
        <w:rPr>
          <w:rFonts w:ascii="Times New Roman" w:hAnsi="Times New Roman" w:cs="Times New Roman"/>
          <w:sz w:val="28"/>
          <w:szCs w:val="28"/>
        </w:rPr>
        <w:t>єднаних територіальних громад.</w:t>
      </w:r>
    </w:p>
    <w:p w:rsidR="00F20FDE" w:rsidRDefault="00F20FDE" w:rsidP="005A12B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За останні роки в країнах спостерігається тенденція до більшої децентралізації та автономії органів місцевого самоврядування і цей процес перерозподілу повноважень зумовлений двома причинами (рис.3.4).</w:t>
      </w:r>
    </w:p>
    <w:p w:rsidR="00613E93" w:rsidRDefault="00613E93" w:rsidP="005A12BA">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p>
    <w:p w:rsidR="00613E93" w:rsidRDefault="00613E93" w:rsidP="00613E93">
      <w:pPr>
        <w:widowControl w:val="0"/>
        <w:autoSpaceDE w:val="0"/>
        <w:autoSpaceDN w:val="0"/>
        <w:adjustRightInd w:val="0"/>
        <w:spacing w:after="0" w:line="360" w:lineRule="auto"/>
        <w:ind w:firstLine="142"/>
        <w:jc w:val="both"/>
        <w:rPr>
          <w:rFonts w:ascii="Times New Roman" w:hAnsi="Times New Roman" w:cs="Times New Roman"/>
          <w:sz w:val="28"/>
          <w:szCs w:val="28"/>
          <w:lang w:val="en-US"/>
        </w:rPr>
      </w:pPr>
      <w:r>
        <w:rPr>
          <w:noProof/>
          <w:lang w:eastAsia="uk-UA"/>
        </w:rPr>
        <w:lastRenderedPageBreak/>
        <w:pict>
          <v:rect id="_x0000_s1985" style="position:absolute;left:0;text-align:left;margin-left:6.35pt;margin-top:9.75pt;width:460.6pt;height:29.05pt;z-index:251664384">
            <v:textbox style="mso-next-textbox:#_x0000_s1985">
              <w:txbxContent>
                <w:p w:rsidR="00613E93" w:rsidRPr="00BD20D9" w:rsidRDefault="00BD20D9" w:rsidP="00BD20D9">
                  <w:pPr>
                    <w:jc w:val="center"/>
                    <w:rPr>
                      <w:rFonts w:ascii="Times New Roman" w:hAnsi="Times New Roman" w:cs="Times New Roman"/>
                      <w:sz w:val="28"/>
                      <w:szCs w:val="28"/>
                    </w:rPr>
                  </w:pPr>
                  <w:r w:rsidRPr="00BD20D9">
                    <w:rPr>
                      <w:rFonts w:ascii="Times New Roman" w:hAnsi="Times New Roman" w:cs="Times New Roman"/>
                      <w:sz w:val="28"/>
                      <w:szCs w:val="28"/>
                    </w:rPr>
                    <w:t>Перерозподіл повноважень органів місцевого самоврядування</w:t>
                  </w:r>
                </w:p>
              </w:txbxContent>
            </v:textbox>
          </v:rect>
        </w:pict>
      </w:r>
      <w:r>
        <w:pict>
          <v:group id="_x0000_s1978" editas="canvas" style="width:481.95pt;height:133.05pt;mso-position-horizontal-relative:char;mso-position-vertical-relative:line" coordorigin="2362,705" coordsize="7200,1988">
            <o:lock v:ext="edit" aspectratio="t"/>
            <v:shape id="_x0000_s1979" type="#_x0000_t75" style="position:absolute;left:2362;top:705;width:7200;height:1988" o:preferrelative="f">
              <v:fill o:detectmouseclick="t"/>
              <v:path o:extrusionok="t" o:connecttype="none"/>
              <o:lock v:ext="edit" text="t"/>
            </v:shape>
            <v:rect id="_x0000_s1980" style="position:absolute;left:3471;top:1360;width:5761;height:413">
              <v:textbox style="mso-next-textbox:#_x0000_s1980">
                <w:txbxContent>
                  <w:p w:rsidR="00613E93" w:rsidRPr="00BD20D9" w:rsidRDefault="00BD20D9" w:rsidP="00613E93">
                    <w:pPr>
                      <w:rPr>
                        <w:rFonts w:ascii="Times New Roman" w:hAnsi="Times New Roman" w:cs="Times New Roman"/>
                        <w:sz w:val="28"/>
                        <w:szCs w:val="28"/>
                      </w:rPr>
                    </w:pPr>
                    <w:r w:rsidRPr="00BD20D9">
                      <w:rPr>
                        <w:rFonts w:ascii="Times New Roman" w:hAnsi="Times New Roman" w:cs="Times New Roman"/>
                        <w:sz w:val="28"/>
                        <w:szCs w:val="28"/>
                      </w:rPr>
                      <w:t>зростання потреби в демократії на місцевому рівні;</w:t>
                    </w:r>
                  </w:p>
                </w:txbxContent>
              </v:textbox>
            </v:rect>
            <v:rect id="_x0000_s1981" style="position:absolute;left:3471;top:1936;width:5761;height:589">
              <v:textbox style="mso-next-textbox:#_x0000_s1981">
                <w:txbxContent>
                  <w:p w:rsidR="00613E93" w:rsidRPr="00BD20D9" w:rsidRDefault="00BD20D9" w:rsidP="00BD20D9">
                    <w:pPr>
                      <w:widowControl w:val="0"/>
                      <w:spacing w:after="0" w:line="240" w:lineRule="auto"/>
                      <w:rPr>
                        <w:rFonts w:ascii="Times New Roman" w:hAnsi="Times New Roman" w:cs="Times New Roman"/>
                        <w:sz w:val="28"/>
                        <w:szCs w:val="28"/>
                      </w:rPr>
                    </w:pPr>
                    <w:r w:rsidRPr="00BD20D9">
                      <w:rPr>
                        <w:rFonts w:ascii="Times New Roman" w:hAnsi="Times New Roman" w:cs="Times New Roman"/>
                        <w:sz w:val="28"/>
                        <w:szCs w:val="28"/>
                      </w:rPr>
                      <w:t>зосередження фінансово-бюджетних функцій, які передаються від центру до органів влади на місцях</w:t>
                    </w:r>
                  </w:p>
                </w:txbxContent>
              </v:textbox>
            </v:rect>
            <v:shape id="_x0000_s1982" type="#_x0000_t32" style="position:absolute;left:2592;top:1203;width:3;height:1137" o:connectortype="straight"/>
            <v:shape id="_x0000_s1983" type="#_x0000_t13" style="position:absolute;left:2595;top:1511;width:876;height:173"/>
            <v:shape id="_x0000_s1984" type="#_x0000_t13" style="position:absolute;left:2595;top:2167;width:877;height:173"/>
            <w10:wrap type="none"/>
            <w10:anchorlock/>
          </v:group>
        </w:pict>
      </w:r>
    </w:p>
    <w:p w:rsidR="00802FF2" w:rsidRPr="00D205A5" w:rsidRDefault="00802FF2" w:rsidP="00802FF2">
      <w:pPr>
        <w:widowControl w:val="0"/>
        <w:spacing w:after="0" w:line="360" w:lineRule="auto"/>
        <w:ind w:firstLine="709"/>
        <w:rPr>
          <w:szCs w:val="28"/>
        </w:rPr>
      </w:pPr>
      <w:r w:rsidRPr="006A631B">
        <w:rPr>
          <w:rFonts w:ascii="Times New Roman" w:hAnsi="Times New Roman" w:cs="Times New Roman"/>
          <w:sz w:val="28"/>
          <w:szCs w:val="28"/>
        </w:rPr>
        <w:t>Рис.</w:t>
      </w:r>
      <w:r>
        <w:rPr>
          <w:rFonts w:ascii="Times New Roman" w:hAnsi="Times New Roman" w:cs="Times New Roman"/>
          <w:sz w:val="28"/>
          <w:szCs w:val="28"/>
        </w:rPr>
        <w:t>3</w:t>
      </w:r>
      <w:r w:rsidRPr="006A631B">
        <w:rPr>
          <w:rFonts w:ascii="Times New Roman" w:hAnsi="Times New Roman" w:cs="Times New Roman"/>
          <w:sz w:val="28"/>
          <w:szCs w:val="28"/>
        </w:rPr>
        <w:t>.</w:t>
      </w:r>
      <w:r w:rsidR="006A13AB">
        <w:rPr>
          <w:rFonts w:ascii="Times New Roman" w:hAnsi="Times New Roman" w:cs="Times New Roman"/>
          <w:sz w:val="28"/>
          <w:szCs w:val="28"/>
        </w:rPr>
        <w:t>4</w:t>
      </w:r>
      <w:r>
        <w:rPr>
          <w:rFonts w:ascii="Times New Roman" w:hAnsi="Times New Roman" w:cs="Times New Roman"/>
          <w:sz w:val="28"/>
          <w:szCs w:val="28"/>
        </w:rPr>
        <w:t>. П</w:t>
      </w:r>
      <w:r w:rsidRPr="000755A0">
        <w:rPr>
          <w:rFonts w:ascii="Times New Roman" w:hAnsi="Times New Roman" w:cs="Times New Roman"/>
          <w:sz w:val="28"/>
          <w:szCs w:val="28"/>
        </w:rPr>
        <w:t xml:space="preserve">ерерозподіл повноважень </w:t>
      </w:r>
      <w:r w:rsidRPr="00731B52">
        <w:rPr>
          <w:rFonts w:ascii="Times New Roman" w:hAnsi="Times New Roman" w:cs="Times New Roman"/>
          <w:sz w:val="28"/>
          <w:szCs w:val="28"/>
        </w:rPr>
        <w:t>органів місцевого самоврядування</w:t>
      </w:r>
    </w:p>
    <w:p w:rsidR="00802FF2" w:rsidRPr="006A631B" w:rsidRDefault="00802FF2" w:rsidP="00802FF2">
      <w:pPr>
        <w:widowControl w:val="0"/>
        <w:spacing w:after="0" w:line="360" w:lineRule="auto"/>
        <w:ind w:firstLine="709"/>
        <w:jc w:val="both"/>
        <w:rPr>
          <w:rFonts w:ascii="Times New Roman" w:hAnsi="Times New Roman" w:cs="Times New Roman"/>
          <w:sz w:val="24"/>
          <w:szCs w:val="24"/>
        </w:rPr>
      </w:pPr>
      <w:r w:rsidRPr="006A631B">
        <w:rPr>
          <w:rFonts w:ascii="Times New Roman" w:hAnsi="Times New Roman" w:cs="Times New Roman"/>
          <w:sz w:val="24"/>
          <w:szCs w:val="24"/>
        </w:rPr>
        <w:t xml:space="preserve">Примітка. Розроблено автором </w:t>
      </w:r>
      <w:r w:rsidR="00750C27">
        <w:rPr>
          <w:rFonts w:ascii="Times New Roman" w:hAnsi="Times New Roman" w:cs="Times New Roman"/>
          <w:sz w:val="24"/>
          <w:szCs w:val="24"/>
        </w:rPr>
        <w:t>самостійно</w:t>
      </w:r>
    </w:p>
    <w:p w:rsidR="007428FA" w:rsidRDefault="007428FA" w:rsidP="00B8754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B8754E" w:rsidRDefault="00B8754E" w:rsidP="00B8754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Бюджетний контроль на місцевому рівні розглядається як ключовий елемент управління місцевими фінансами, за допомогою якого можливо оцінити роботу органів місцевого самоврядування та їх спроможність забезпечити громаду фінансовими ресурсами, за допомогою яких можливо гарантувати надання якісних суспільних послуг в повному обсязі та дати комплексну оцінку усього бюджетного процесу.</w:t>
      </w:r>
    </w:p>
    <w:p w:rsidR="007428FA" w:rsidRPr="007C46A0" w:rsidRDefault="007428FA" w:rsidP="007428FA">
      <w:pPr>
        <w:autoSpaceDE w:val="0"/>
        <w:autoSpaceDN w:val="0"/>
        <w:adjustRightInd w:val="0"/>
        <w:spacing w:line="360" w:lineRule="auto"/>
        <w:ind w:firstLine="709"/>
        <w:jc w:val="both"/>
        <w:rPr>
          <w:rFonts w:ascii="Times New Roman" w:hAnsi="Times New Roman" w:cs="Times New Roman"/>
          <w:sz w:val="28"/>
          <w:szCs w:val="28"/>
        </w:rPr>
      </w:pPr>
      <w:r w:rsidRPr="007C46A0">
        <w:rPr>
          <w:rFonts w:ascii="Times New Roman" w:hAnsi="Times New Roman" w:cs="Times New Roman"/>
          <w:sz w:val="28"/>
          <w:szCs w:val="28"/>
        </w:rPr>
        <w:t xml:space="preserve">В зарубіжних країнах </w:t>
      </w:r>
      <w:r>
        <w:rPr>
          <w:rFonts w:ascii="Times New Roman" w:hAnsi="Times New Roman" w:cs="Times New Roman"/>
          <w:sz w:val="28"/>
          <w:szCs w:val="28"/>
        </w:rPr>
        <w:t>організація контролю за діяльністю органів місцевого самоврядування визначається наступними чинниками (рис.3.5):</w:t>
      </w:r>
    </w:p>
    <w:p w:rsidR="007428FA" w:rsidRPr="00F73BFE" w:rsidRDefault="00BE293F" w:rsidP="007428FA">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957" editas="canvas" style="width:477.05pt;height:206.4pt;mso-position-horizontal-relative:char;mso-position-vertical-relative:line" coordorigin="2328,4521" coordsize="7200,3195">
            <o:lock v:ext="edit" aspectratio="t"/>
            <v:shape id="_x0000_s1958" type="#_x0000_t75" style="position:absolute;left:2328;top:4521;width:7200;height:3195" o:preferrelative="f">
              <v:fill o:detectmouseclick="t"/>
              <v:path o:extrusionok="t" o:connecttype="none"/>
              <o:lock v:ext="edit" text="t"/>
            </v:shape>
            <v:shape id="_x0000_s1959" type="#_x0000_t202" style="position:absolute;left:2441;top:4584;width:1008;height:3034">
              <v:textbox style="layout-flow:vertical;mso-layout-flow-alt:bottom-to-top;mso-next-textbox:#_x0000_s1959">
                <w:txbxContent>
                  <w:p w:rsidR="00613E93" w:rsidRPr="007C46A0" w:rsidRDefault="00613E93" w:rsidP="007428FA">
                    <w:pPr>
                      <w:jc w:val="center"/>
                      <w:rPr>
                        <w:b/>
                        <w:sz w:val="24"/>
                        <w:szCs w:val="24"/>
                      </w:rPr>
                    </w:pPr>
                    <w:r w:rsidRPr="007C46A0">
                      <w:rPr>
                        <w:rFonts w:ascii="Times New Roman" w:hAnsi="Times New Roman" w:cs="Times New Roman"/>
                        <w:b/>
                        <w:sz w:val="24"/>
                        <w:szCs w:val="24"/>
                      </w:rPr>
                      <w:t>Організація контролю за діяльністю ОМС обумовлюється наступними чинниками</w:t>
                    </w:r>
                  </w:p>
                </w:txbxContent>
              </v:textbox>
            </v:shape>
            <v:shape id="_x0000_s1960" type="#_x0000_t202" style="position:absolute;left:4334;top:4758;width:5044;height:367">
              <v:textbox style="mso-next-textbox:#_x0000_s1960">
                <w:txbxContent>
                  <w:p w:rsidR="00613E93" w:rsidRPr="00110A00" w:rsidRDefault="00613E93" w:rsidP="007428FA">
                    <w:r w:rsidRPr="007C46A0">
                      <w:rPr>
                        <w:rFonts w:ascii="Times New Roman" w:hAnsi="Times New Roman" w:cs="Times New Roman"/>
                        <w:sz w:val="28"/>
                        <w:szCs w:val="28"/>
                      </w:rPr>
                      <w:t xml:space="preserve">форма правління (монархія, республіка);  </w:t>
                    </w:r>
                  </w:p>
                </w:txbxContent>
              </v:textbox>
            </v:shape>
            <v:shape id="_x0000_s1961" type="#_x0000_t202" style="position:absolute;left:4334;top:5227;width:5011;height:425">
              <v:textbox style="mso-next-textbox:#_x0000_s1961">
                <w:txbxContent>
                  <w:p w:rsidR="00613E93" w:rsidRPr="00110A00" w:rsidRDefault="00613E93" w:rsidP="007428FA">
                    <w:r w:rsidRPr="007C46A0">
                      <w:rPr>
                        <w:rFonts w:ascii="Times New Roman" w:hAnsi="Times New Roman" w:cs="Times New Roman"/>
                        <w:sz w:val="28"/>
                        <w:szCs w:val="28"/>
                      </w:rPr>
                      <w:t xml:space="preserve">форма державного устрою (унітарна, федерація);  </w:t>
                    </w:r>
                  </w:p>
                </w:txbxContent>
              </v:textbox>
            </v:shape>
            <v:shape id="_x0000_s1962" type="#_x0000_t202" style="position:absolute;left:4335;top:5773;width:5010;height:691">
              <v:textbox style="mso-next-textbox:#_x0000_s1962">
                <w:txbxContent>
                  <w:p w:rsidR="00613E93" w:rsidRPr="0054750F" w:rsidRDefault="00613E93" w:rsidP="007428FA">
                    <w:r w:rsidRPr="007C46A0">
                      <w:rPr>
                        <w:rFonts w:ascii="Times New Roman" w:hAnsi="Times New Roman" w:cs="Times New Roman"/>
                        <w:sz w:val="28"/>
                        <w:szCs w:val="28"/>
                      </w:rPr>
                      <w:t xml:space="preserve">форма політичного режиму (ліберальна демократія, соціальна демократія);  </w:t>
                    </w:r>
                  </w:p>
                </w:txbxContent>
              </v:textbox>
            </v:shape>
            <v:shape id="_x0000_s1963" type="#_x0000_t202" style="position:absolute;left:4334;top:6557;width:5044;height:685">
              <v:textbox style="mso-next-textbox:#_x0000_s1963">
                <w:txbxContent>
                  <w:p w:rsidR="00613E93" w:rsidRDefault="00613E93" w:rsidP="007428FA">
                    <w:pPr>
                      <w:widowControl w:val="0"/>
                      <w:spacing w:after="0" w:line="240" w:lineRule="auto"/>
                      <w:jc w:val="both"/>
                      <w:rPr>
                        <w:rFonts w:ascii="Times New Roman" w:hAnsi="Times New Roman" w:cs="Times New Roman"/>
                        <w:i/>
                        <w:sz w:val="28"/>
                        <w:szCs w:val="28"/>
                      </w:rPr>
                    </w:pPr>
                    <w:r w:rsidRPr="007C46A0">
                      <w:rPr>
                        <w:rFonts w:ascii="Times New Roman" w:hAnsi="Times New Roman" w:cs="Times New Roman"/>
                        <w:sz w:val="28"/>
                        <w:szCs w:val="28"/>
                      </w:rPr>
                      <w:t xml:space="preserve">модель місцевого самоврядування (муніципальна, біполярна, іберійська, змішана, </w:t>
                    </w:r>
                    <w:r w:rsidRPr="007C46A0">
                      <w:rPr>
                        <w:rFonts w:ascii="Times New Roman" w:hAnsi="Times New Roman" w:cs="Times New Roman"/>
                        <w:sz w:val="28"/>
                        <w:szCs w:val="28"/>
                        <w:lang w:val="en-US"/>
                      </w:rPr>
                      <w:t>,,</w:t>
                    </w:r>
                    <w:r w:rsidRPr="007C46A0">
                      <w:rPr>
                        <w:rFonts w:ascii="Times New Roman" w:hAnsi="Times New Roman" w:cs="Times New Roman"/>
                        <w:sz w:val="28"/>
                        <w:szCs w:val="28"/>
                      </w:rPr>
                      <w:t>радянська</w:t>
                    </w:r>
                    <w:r w:rsidRPr="007C46A0">
                      <w:rPr>
                        <w:rFonts w:ascii="Times New Roman" w:hAnsi="Times New Roman" w:cs="Times New Roman"/>
                        <w:sz w:val="28"/>
                        <w:szCs w:val="28"/>
                        <w:lang w:val="en-US"/>
                      </w:rPr>
                      <w:t>”</w:t>
                    </w:r>
                    <w:r w:rsidRPr="007C46A0">
                      <w:rPr>
                        <w:rFonts w:ascii="Times New Roman" w:hAnsi="Times New Roman" w:cs="Times New Roman"/>
                        <w:sz w:val="28"/>
                        <w:szCs w:val="28"/>
                      </w:rPr>
                      <w:t>).</w:t>
                    </w:r>
                    <w:r w:rsidRPr="002B10EA">
                      <w:rPr>
                        <w:rFonts w:ascii="Times New Roman" w:hAnsi="Times New Roman" w:cs="Times New Roman"/>
                        <w:i/>
                        <w:sz w:val="28"/>
                        <w:szCs w:val="28"/>
                      </w:rPr>
                      <w:t xml:space="preserve"> </w:t>
                    </w:r>
                  </w:p>
                  <w:p w:rsidR="00613E93" w:rsidRPr="0054750F" w:rsidRDefault="00613E93" w:rsidP="007428FA"/>
                </w:txbxContent>
              </v:textbox>
            </v:shape>
            <v:shape id="_x0000_s1964" type="#_x0000_t13" style="position:absolute;left:3449;top:4840;width:886;height:180"/>
            <v:shape id="_x0000_s1965" type="#_x0000_t13" style="position:absolute;left:3450;top:5347;width:885;height:179"/>
            <v:shape id="_x0000_s1966" type="#_x0000_t13" style="position:absolute;left:3450;top:6044;width:885;height:178"/>
            <v:shape id="_x0000_s1967" type="#_x0000_t13" style="position:absolute;left:3450;top:6799;width:885;height:179"/>
            <w10:wrap type="none"/>
            <w10:anchorlock/>
          </v:group>
        </w:pict>
      </w:r>
    </w:p>
    <w:p w:rsidR="007428FA" w:rsidRDefault="007428FA" w:rsidP="007428FA">
      <w:pPr>
        <w:widowControl w:val="0"/>
        <w:spacing w:after="0" w:line="360" w:lineRule="auto"/>
        <w:ind w:left="708" w:firstLine="1"/>
        <w:jc w:val="both"/>
        <w:rPr>
          <w:rFonts w:ascii="Times New Roman" w:hAnsi="Times New Roman" w:cs="Times New Roman"/>
          <w:sz w:val="24"/>
          <w:szCs w:val="24"/>
        </w:rPr>
      </w:pPr>
      <w:r w:rsidRPr="00F73BFE">
        <w:rPr>
          <w:rFonts w:ascii="Times New Roman" w:hAnsi="Times New Roman" w:cs="Times New Roman"/>
          <w:spacing w:val="-2"/>
          <w:sz w:val="28"/>
          <w:szCs w:val="28"/>
        </w:rPr>
        <w:t xml:space="preserve">Рис. </w:t>
      </w:r>
      <w:r>
        <w:rPr>
          <w:rFonts w:ascii="Times New Roman" w:hAnsi="Times New Roman" w:cs="Times New Roman"/>
          <w:spacing w:val="-2"/>
          <w:sz w:val="28"/>
          <w:szCs w:val="28"/>
        </w:rPr>
        <w:t>3.</w:t>
      </w:r>
      <w:r>
        <w:rPr>
          <w:rFonts w:ascii="Times New Roman" w:hAnsi="Times New Roman" w:cs="Times New Roman"/>
          <w:spacing w:val="-2"/>
          <w:sz w:val="28"/>
          <w:szCs w:val="28"/>
          <w:lang w:val="en-US"/>
        </w:rPr>
        <w:t>5</w:t>
      </w:r>
      <w:r w:rsidRPr="00F73BFE">
        <w:rPr>
          <w:rFonts w:ascii="Times New Roman" w:hAnsi="Times New Roman" w:cs="Times New Roman"/>
          <w:spacing w:val="-2"/>
          <w:sz w:val="28"/>
          <w:szCs w:val="28"/>
        </w:rPr>
        <w:t xml:space="preserve">. </w:t>
      </w:r>
      <w:r>
        <w:rPr>
          <w:rFonts w:ascii="Times New Roman" w:hAnsi="Times New Roman" w:cs="Times New Roman"/>
          <w:spacing w:val="-2"/>
          <w:sz w:val="28"/>
          <w:szCs w:val="28"/>
        </w:rPr>
        <w:t>О</w:t>
      </w:r>
      <w:r w:rsidRPr="007C46A0">
        <w:rPr>
          <w:rFonts w:ascii="Times New Roman" w:hAnsi="Times New Roman" w:cs="Times New Roman"/>
          <w:sz w:val="28"/>
          <w:szCs w:val="28"/>
        </w:rPr>
        <w:t xml:space="preserve">рганізація контролю за діяльністю </w:t>
      </w:r>
      <w:r>
        <w:rPr>
          <w:rFonts w:ascii="Times New Roman" w:hAnsi="Times New Roman" w:cs="Times New Roman"/>
          <w:sz w:val="28"/>
          <w:szCs w:val="28"/>
        </w:rPr>
        <w:t>ОМС</w:t>
      </w:r>
      <w:r w:rsidRPr="00A72737">
        <w:rPr>
          <w:rFonts w:ascii="Times New Roman" w:hAnsi="Times New Roman" w:cs="Times New Roman"/>
          <w:sz w:val="24"/>
          <w:szCs w:val="24"/>
        </w:rPr>
        <w:t xml:space="preserve"> </w:t>
      </w:r>
    </w:p>
    <w:p w:rsidR="007428FA" w:rsidRPr="00A72737" w:rsidRDefault="007428FA" w:rsidP="007428FA">
      <w:pPr>
        <w:widowControl w:val="0"/>
        <w:spacing w:after="0" w:line="360" w:lineRule="auto"/>
        <w:ind w:left="708" w:firstLine="1"/>
        <w:jc w:val="both"/>
        <w:rPr>
          <w:rFonts w:ascii="Times New Roman" w:hAnsi="Times New Roman" w:cs="Times New Roman"/>
          <w:sz w:val="24"/>
          <w:szCs w:val="24"/>
        </w:rPr>
      </w:pPr>
      <w:r w:rsidRPr="00A72737">
        <w:rPr>
          <w:rFonts w:ascii="Times New Roman" w:hAnsi="Times New Roman" w:cs="Times New Roman"/>
          <w:sz w:val="24"/>
          <w:szCs w:val="24"/>
        </w:rPr>
        <w:t xml:space="preserve">Примітка. Розроблено автором </w:t>
      </w:r>
      <w:r>
        <w:rPr>
          <w:rFonts w:ascii="Times New Roman" w:hAnsi="Times New Roman" w:cs="Times New Roman"/>
          <w:sz w:val="24"/>
          <w:szCs w:val="24"/>
        </w:rPr>
        <w:t>самостійно</w:t>
      </w:r>
    </w:p>
    <w:p w:rsidR="007428FA" w:rsidRDefault="007428FA" w:rsidP="00B8754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C94CC7" w:rsidRDefault="00C94CC7" w:rsidP="00C94CC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Д.В. Сухініна, громадський контроль має рекомендаційний </w:t>
      </w:r>
      <w:r>
        <w:rPr>
          <w:rFonts w:ascii="Times New Roman" w:hAnsi="Times New Roman" w:cs="Times New Roman"/>
          <w:sz w:val="28"/>
          <w:szCs w:val="28"/>
        </w:rPr>
        <w:lastRenderedPageBreak/>
        <w:t>характер, оскільки він не несе за собою якоїсь істотної відповідальності з боку органів влади, що є єдиним його недоліком [61, 292</w:t>
      </w:r>
      <w:r>
        <w:rPr>
          <w:rFonts w:ascii="Times New Roman" w:hAnsi="Times New Roman" w:cs="Times New Roman"/>
          <w:sz w:val="28"/>
          <w:szCs w:val="28"/>
          <w:lang w:val="en-US"/>
        </w:rPr>
        <w:t>]</w:t>
      </w:r>
    </w:p>
    <w:p w:rsidR="00F93F6C" w:rsidRPr="00F93F6C" w:rsidRDefault="00F93F6C" w:rsidP="00F93F6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F93F6C" w:rsidRDefault="00CC7B1B" w:rsidP="00F93F6C">
      <w:r>
        <w:pict>
          <v:group id="_x0000_s1986" editas="canvas" style="width:466.2pt;height:382.05pt;mso-position-horizontal-relative:char;mso-position-vertical-relative:line" coordorigin="2361,-1371" coordsize="6965,5708">
            <o:lock v:ext="edit" aspectratio="t"/>
            <v:shape id="_x0000_s1987" type="#_x0000_t75" style="position:absolute;left:2361;top:-1371;width:6965;height:5708" o:preferrelative="f">
              <v:fill o:detectmouseclick="t"/>
              <v:path o:extrusionok="t" o:connecttype="none"/>
              <o:lock v:ext="edit" text="t"/>
            </v:shape>
            <v:rect id="_x0000_s1988" style="position:absolute;left:2544;top:-1371;width:6714;height:397">
              <v:textbox style="mso-next-textbox:#_x0000_s1988">
                <w:txbxContent>
                  <w:p w:rsidR="00F93F6C" w:rsidRPr="00E842A4" w:rsidRDefault="00F93F6C" w:rsidP="00F93F6C">
                    <w:pPr>
                      <w:jc w:val="center"/>
                      <w:rPr>
                        <w:szCs w:val="28"/>
                      </w:rPr>
                    </w:pPr>
                    <w:r>
                      <w:rPr>
                        <w:rFonts w:ascii="Times New Roman" w:hAnsi="Times New Roman" w:cs="Times New Roman"/>
                        <w:sz w:val="28"/>
                        <w:szCs w:val="28"/>
                      </w:rPr>
                      <w:t>Основні завдання громадського контролю</w:t>
                    </w:r>
                  </w:p>
                </w:txbxContent>
              </v:textbox>
            </v:rect>
            <v:rect id="_x0000_s1989" style="position:absolute;left:3174;top:-795;width:6084;height:589">
              <v:textbox style="mso-next-textbox:#_x0000_s1989">
                <w:txbxContent>
                  <w:p w:rsidR="00F93F6C" w:rsidRPr="00F93F6C" w:rsidRDefault="00F93F6C" w:rsidP="00F93F6C">
                    <w:pPr>
                      <w:widowControl w:val="0"/>
                      <w:spacing w:after="0" w:line="240" w:lineRule="auto"/>
                      <w:rPr>
                        <w:rFonts w:ascii="Times New Roman" w:hAnsi="Times New Roman" w:cs="Times New Roman"/>
                        <w:sz w:val="28"/>
                        <w:szCs w:val="28"/>
                      </w:rPr>
                    </w:pPr>
                    <w:r w:rsidRPr="00F93F6C">
                      <w:rPr>
                        <w:rFonts w:ascii="Times New Roman" w:hAnsi="Times New Roman" w:cs="Times New Roman"/>
                        <w:sz w:val="28"/>
                        <w:szCs w:val="28"/>
                      </w:rPr>
                      <w:t>контроль за дотриманням нормативних приписів державними органами та органами місцевого самоврядування;</w:t>
                    </w:r>
                  </w:p>
                </w:txbxContent>
              </v:textbox>
            </v:rect>
            <v:rect id="_x0000_s1990" style="position:absolute;left:3174;top:-60;width:6084;height:835">
              <v:textbox style="mso-next-textbox:#_x0000_s1990">
                <w:txbxContent>
                  <w:p w:rsidR="00F93F6C" w:rsidRPr="00F93F6C" w:rsidRDefault="00F93F6C" w:rsidP="00F93F6C">
                    <w:pPr>
                      <w:widowControl w:val="0"/>
                      <w:spacing w:after="0" w:line="240" w:lineRule="auto"/>
                      <w:rPr>
                        <w:rFonts w:ascii="Times New Roman" w:hAnsi="Times New Roman" w:cs="Times New Roman"/>
                        <w:sz w:val="28"/>
                        <w:szCs w:val="28"/>
                      </w:rPr>
                    </w:pPr>
                    <w:r w:rsidRPr="00F93F6C">
                      <w:rPr>
                        <w:rFonts w:ascii="Times New Roman" w:hAnsi="Times New Roman" w:cs="Times New Roman"/>
                        <w:sz w:val="28"/>
                        <w:szCs w:val="28"/>
                      </w:rPr>
                      <w:t>контроль за відповідністю законам правових актів, що видаються державними органами та органами місцевого самоврядування;</w:t>
                    </w:r>
                  </w:p>
                  <w:p w:rsidR="00F93F6C" w:rsidRPr="00430950" w:rsidRDefault="00F93F6C" w:rsidP="00F93F6C">
                    <w:pPr>
                      <w:rPr>
                        <w:szCs w:val="28"/>
                      </w:rPr>
                    </w:pPr>
                  </w:p>
                </w:txbxContent>
              </v:textbox>
            </v:rect>
            <v:rect id="_x0000_s1991" style="position:absolute;left:3173;top:932;width:6084;height:1065">
              <v:textbox style="mso-next-textbox:#_x0000_s1991">
                <w:txbxContent>
                  <w:p w:rsidR="00F93F6C" w:rsidRPr="00CC7B1B" w:rsidRDefault="00F93F6C" w:rsidP="00CC7B1B">
                    <w:pPr>
                      <w:widowControl w:val="0"/>
                      <w:spacing w:after="0" w:line="240" w:lineRule="auto"/>
                      <w:rPr>
                        <w:rFonts w:ascii="Times New Roman" w:hAnsi="Times New Roman" w:cs="Times New Roman"/>
                        <w:sz w:val="28"/>
                        <w:szCs w:val="28"/>
                      </w:rPr>
                    </w:pPr>
                    <w:r w:rsidRPr="00CC7B1B">
                      <w:rPr>
                        <w:rFonts w:ascii="Times New Roman" w:hAnsi="Times New Roman" w:cs="Times New Roman"/>
                        <w:sz w:val="28"/>
                        <w:szCs w:val="28"/>
                      </w:rPr>
                      <w:t xml:space="preserve">контроль за дотриманням встановлених для державних органів та органами місцевого самоврядування заборон </w:t>
                    </w:r>
                    <w:r w:rsidR="00CC7B1B" w:rsidRPr="00CC7B1B">
                      <w:rPr>
                        <w:rFonts w:ascii="Times New Roman" w:hAnsi="Times New Roman" w:cs="Times New Roman"/>
                        <w:sz w:val="28"/>
                        <w:szCs w:val="28"/>
                      </w:rPr>
                      <w:t>і обмежень, службової дисципліни,  за своєчасним і сумлінним виконанням покладених на них обов</w:t>
                    </w:r>
                    <w:r w:rsidR="00CC7B1B" w:rsidRPr="00CC7B1B">
                      <w:rPr>
                        <w:rFonts w:ascii="Times New Roman" w:hAnsi="Times New Roman" w:cs="Times New Roman"/>
                        <w:sz w:val="28"/>
                        <w:szCs w:val="28"/>
                        <w:lang w:val="en-US"/>
                      </w:rPr>
                      <w:t>’</w:t>
                    </w:r>
                    <w:r w:rsidR="00CC7B1B" w:rsidRPr="00CC7B1B">
                      <w:rPr>
                        <w:rFonts w:ascii="Times New Roman" w:hAnsi="Times New Roman" w:cs="Times New Roman"/>
                        <w:sz w:val="28"/>
                        <w:szCs w:val="28"/>
                      </w:rPr>
                      <w:t>язків</w:t>
                    </w:r>
                    <w:r w:rsidR="00CC7B1B">
                      <w:rPr>
                        <w:rFonts w:ascii="Times New Roman" w:hAnsi="Times New Roman" w:cs="Times New Roman"/>
                        <w:sz w:val="28"/>
                        <w:szCs w:val="28"/>
                      </w:rPr>
                      <w:t>;</w:t>
                    </w:r>
                  </w:p>
                </w:txbxContent>
              </v:textbox>
            </v:rect>
            <v:shape id="_x0000_s1992" type="#_x0000_t32" style="position:absolute;left:2625;top:-973;width:1;height:4841" o:connectortype="straight"/>
            <v:shape id="_x0000_s1993" type="#_x0000_t32" style="position:absolute;left:2627;top:-501;width:547;height:1" o:connectortype="straight">
              <v:stroke endarrow="block"/>
            </v:shape>
            <v:shape id="_x0000_s1994" type="#_x0000_t32" style="position:absolute;left:2628;top:274;width:546;height:1" o:connectortype="straight">
              <v:stroke endarrow="block"/>
            </v:shape>
            <v:rect id="_x0000_s1995" style="position:absolute;left:3174;top:2109;width:6084;height:380">
              <v:textbox style="mso-next-textbox:#_x0000_s1995">
                <w:txbxContent>
                  <w:p w:rsidR="00F93F6C" w:rsidRPr="00CC7B1B" w:rsidRDefault="00CC7B1B" w:rsidP="00F93F6C">
                    <w:pPr>
                      <w:rPr>
                        <w:rFonts w:ascii="Times New Roman" w:hAnsi="Times New Roman" w:cs="Times New Roman"/>
                        <w:sz w:val="28"/>
                        <w:szCs w:val="28"/>
                      </w:rPr>
                    </w:pPr>
                    <w:r w:rsidRPr="00CC7B1B">
                      <w:rPr>
                        <w:rFonts w:ascii="Times New Roman" w:hAnsi="Times New Roman" w:cs="Times New Roman"/>
                        <w:sz w:val="28"/>
                        <w:szCs w:val="28"/>
                      </w:rPr>
                      <w:t>контроль доцільності управлінських рішень;</w:t>
                    </w:r>
                  </w:p>
                </w:txbxContent>
              </v:textbox>
            </v:rect>
            <v:shape id="_x0000_s1996" type="#_x0000_t32" style="position:absolute;left:2626;top:2299;width:547;height:1" o:connectortype="straight">
              <v:stroke endarrow="block"/>
            </v:shape>
            <v:shape id="_x0000_s1997" type="#_x0000_t32" style="position:absolute;left:2628;top:1424;width:546;height:1" o:connectortype="straight">
              <v:stroke endarrow="block"/>
            </v:shape>
            <v:shape id="_x0000_s1998" type="#_x0000_t32" style="position:absolute;left:2626;top:3026;width:547;height:1" o:connectortype="straight">
              <v:stroke endarrow="block"/>
            </v:shape>
            <v:rect id="_x0000_s1999" style="position:absolute;left:3174;top:2624;width:6084;height:638">
              <v:textbox style="mso-next-textbox:#_x0000_s1999">
                <w:txbxContent>
                  <w:p w:rsidR="00CC7B1B" w:rsidRPr="00CC7B1B" w:rsidRDefault="00CC7B1B" w:rsidP="00CC7B1B">
                    <w:pPr>
                      <w:widowControl w:val="0"/>
                      <w:spacing w:after="0" w:line="240" w:lineRule="auto"/>
                      <w:rPr>
                        <w:rFonts w:ascii="Times New Roman" w:hAnsi="Times New Roman" w:cs="Times New Roman"/>
                        <w:sz w:val="28"/>
                        <w:szCs w:val="28"/>
                      </w:rPr>
                    </w:pPr>
                    <w:r w:rsidRPr="00CC7B1B">
                      <w:rPr>
                        <w:rFonts w:ascii="Times New Roman" w:hAnsi="Times New Roman" w:cs="Times New Roman"/>
                        <w:sz w:val="28"/>
                        <w:szCs w:val="28"/>
                      </w:rPr>
                      <w:t>контроль за підбором, підвищенням кваліфікації кадрового складу державни</w:t>
                    </w:r>
                    <w:r>
                      <w:rPr>
                        <w:rFonts w:ascii="Times New Roman" w:hAnsi="Times New Roman" w:cs="Times New Roman"/>
                        <w:sz w:val="28"/>
                        <w:szCs w:val="28"/>
                      </w:rPr>
                      <w:t>х</w:t>
                    </w:r>
                    <w:r w:rsidRPr="00CC7B1B">
                      <w:rPr>
                        <w:rFonts w:ascii="Times New Roman" w:hAnsi="Times New Roman" w:cs="Times New Roman"/>
                        <w:sz w:val="28"/>
                        <w:szCs w:val="28"/>
                      </w:rPr>
                      <w:t xml:space="preserve"> орган</w:t>
                    </w:r>
                    <w:r>
                      <w:rPr>
                        <w:rFonts w:ascii="Times New Roman" w:hAnsi="Times New Roman" w:cs="Times New Roman"/>
                        <w:sz w:val="28"/>
                        <w:szCs w:val="28"/>
                      </w:rPr>
                      <w:t>ів</w:t>
                    </w:r>
                    <w:r w:rsidRPr="00CC7B1B">
                      <w:rPr>
                        <w:rFonts w:ascii="Times New Roman" w:hAnsi="Times New Roman" w:cs="Times New Roman"/>
                        <w:sz w:val="28"/>
                        <w:szCs w:val="28"/>
                      </w:rPr>
                      <w:t xml:space="preserve"> та орган</w:t>
                    </w:r>
                    <w:r>
                      <w:rPr>
                        <w:rFonts w:ascii="Times New Roman" w:hAnsi="Times New Roman" w:cs="Times New Roman"/>
                        <w:sz w:val="28"/>
                        <w:szCs w:val="28"/>
                      </w:rPr>
                      <w:t>ів</w:t>
                    </w:r>
                    <w:r w:rsidRPr="00CC7B1B">
                      <w:rPr>
                        <w:rFonts w:ascii="Times New Roman" w:hAnsi="Times New Roman" w:cs="Times New Roman"/>
                        <w:sz w:val="28"/>
                        <w:szCs w:val="28"/>
                      </w:rPr>
                      <w:t xml:space="preserve"> місцевого самоврядування;</w:t>
                    </w:r>
                  </w:p>
                  <w:p w:rsidR="00F93F6C" w:rsidRPr="00CC7B1B" w:rsidRDefault="00F93F6C" w:rsidP="00CC7B1B">
                    <w:pPr>
                      <w:widowControl w:val="0"/>
                      <w:spacing w:after="0" w:line="240" w:lineRule="auto"/>
                      <w:rPr>
                        <w:rFonts w:ascii="Times New Roman" w:hAnsi="Times New Roman" w:cs="Times New Roman"/>
                        <w:sz w:val="28"/>
                        <w:szCs w:val="28"/>
                      </w:rPr>
                    </w:pPr>
                  </w:p>
                </w:txbxContent>
              </v:textbox>
            </v:rect>
            <v:rect id="_x0000_s2000" style="position:absolute;left:3175;top:3397;width:6084;height:806">
              <v:textbox style="mso-next-textbox:#_x0000_s2000">
                <w:txbxContent>
                  <w:p w:rsidR="00F93F6C" w:rsidRPr="00CC7B1B" w:rsidRDefault="00CC7B1B" w:rsidP="00CC7B1B">
                    <w:pPr>
                      <w:widowControl w:val="0"/>
                      <w:spacing w:after="0" w:line="240" w:lineRule="auto"/>
                      <w:rPr>
                        <w:rFonts w:ascii="Times New Roman" w:hAnsi="Times New Roman" w:cs="Times New Roman"/>
                        <w:sz w:val="28"/>
                        <w:szCs w:val="28"/>
                      </w:rPr>
                    </w:pPr>
                    <w:r w:rsidRPr="00CC7B1B">
                      <w:rPr>
                        <w:rFonts w:ascii="Times New Roman" w:hAnsi="Times New Roman" w:cs="Times New Roman"/>
                        <w:sz w:val="28"/>
                        <w:szCs w:val="28"/>
                      </w:rPr>
                      <w:t>контроль за раціональним розподілом і використанням матеріальних, фінансових та інших ресурсів, дотриманням режиму економії</w:t>
                    </w:r>
                  </w:p>
                </w:txbxContent>
              </v:textbox>
            </v:rect>
            <v:shape id="_x0000_s2001" type="#_x0000_t32" style="position:absolute;left:2628;top:3867;width:547;height:1" o:connectortype="straight">
              <v:stroke endarrow="block"/>
            </v:shape>
            <w10:wrap type="none"/>
            <w10:anchorlock/>
          </v:group>
        </w:pict>
      </w:r>
    </w:p>
    <w:p w:rsidR="00C94CC7" w:rsidRDefault="00C94CC7" w:rsidP="00C94CC7">
      <w:pPr>
        <w:widowControl w:val="0"/>
        <w:spacing w:after="0" w:line="360" w:lineRule="auto"/>
        <w:ind w:firstLine="709"/>
        <w:rPr>
          <w:sz w:val="24"/>
          <w:szCs w:val="24"/>
        </w:rPr>
      </w:pPr>
      <w:r w:rsidRPr="00707A45">
        <w:rPr>
          <w:rFonts w:ascii="Times New Roman" w:hAnsi="Times New Roman" w:cs="Times New Roman"/>
          <w:sz w:val="28"/>
          <w:szCs w:val="28"/>
        </w:rPr>
        <w:t>Рис. 3.</w:t>
      </w:r>
      <w:r>
        <w:rPr>
          <w:rFonts w:ascii="Times New Roman" w:hAnsi="Times New Roman" w:cs="Times New Roman"/>
          <w:sz w:val="28"/>
          <w:szCs w:val="28"/>
        </w:rPr>
        <w:t>6.</w:t>
      </w:r>
      <w:r w:rsidRPr="00707A45">
        <w:rPr>
          <w:rFonts w:ascii="Times New Roman" w:hAnsi="Times New Roman" w:cs="Times New Roman"/>
          <w:sz w:val="28"/>
          <w:szCs w:val="28"/>
        </w:rPr>
        <w:t xml:space="preserve"> </w:t>
      </w:r>
      <w:r>
        <w:rPr>
          <w:rFonts w:ascii="Times New Roman" w:hAnsi="Times New Roman" w:cs="Times New Roman"/>
          <w:sz w:val="28"/>
          <w:szCs w:val="28"/>
        </w:rPr>
        <w:t>Основні завдання громадського контролю</w:t>
      </w:r>
      <w:r w:rsidRPr="00707A45">
        <w:rPr>
          <w:sz w:val="24"/>
          <w:szCs w:val="24"/>
        </w:rPr>
        <w:t xml:space="preserve"> </w:t>
      </w:r>
    </w:p>
    <w:p w:rsidR="00C94CC7" w:rsidRDefault="00C94CC7" w:rsidP="00C94CC7">
      <w:pPr>
        <w:widowControl w:val="0"/>
        <w:autoSpaceDE w:val="0"/>
        <w:autoSpaceDN w:val="0"/>
        <w:adjustRightInd w:val="0"/>
        <w:spacing w:after="0" w:line="360" w:lineRule="auto"/>
        <w:ind w:firstLine="709"/>
        <w:rPr>
          <w:rFonts w:ascii="Times New Roman" w:hAnsi="Times New Roman" w:cs="Times New Roman"/>
          <w:sz w:val="24"/>
          <w:szCs w:val="24"/>
        </w:rPr>
      </w:pPr>
      <w:r w:rsidRPr="0019482B">
        <w:rPr>
          <w:rFonts w:ascii="Times New Roman" w:hAnsi="Times New Roman" w:cs="Times New Roman"/>
          <w:sz w:val="24"/>
          <w:szCs w:val="24"/>
        </w:rPr>
        <w:t>Примітка. Розроблено автором за даними [</w:t>
      </w:r>
      <w:r>
        <w:rPr>
          <w:rFonts w:ascii="Times New Roman" w:hAnsi="Times New Roman" w:cs="Times New Roman"/>
          <w:sz w:val="24"/>
          <w:szCs w:val="24"/>
        </w:rPr>
        <w:t>28</w:t>
      </w:r>
      <w:r w:rsidRPr="0019482B">
        <w:rPr>
          <w:rFonts w:ascii="Times New Roman" w:hAnsi="Times New Roman" w:cs="Times New Roman"/>
          <w:sz w:val="24"/>
          <w:szCs w:val="24"/>
        </w:rPr>
        <w:t>]</w:t>
      </w:r>
    </w:p>
    <w:p w:rsidR="00C94CC7" w:rsidRDefault="00C94CC7" w:rsidP="00B8754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512FF" w:rsidRDefault="00C535AA" w:rsidP="004512FF">
      <w:pPr>
        <w:widowControl w:val="0"/>
        <w:spacing w:after="0" w:line="360" w:lineRule="auto"/>
        <w:ind w:firstLine="709"/>
        <w:jc w:val="both"/>
        <w:rPr>
          <w:rFonts w:ascii="Times New Roman" w:hAnsi="Times New Roman" w:cs="Times New Roman"/>
          <w:sz w:val="28"/>
          <w:szCs w:val="28"/>
        </w:rPr>
      </w:pPr>
      <w:r w:rsidRPr="00456FDF">
        <w:rPr>
          <w:rFonts w:ascii="Times New Roman" w:hAnsi="Times New Roman" w:cs="Times New Roman"/>
          <w:sz w:val="28"/>
          <w:szCs w:val="28"/>
        </w:rPr>
        <w:t xml:space="preserve">Вивчаючи </w:t>
      </w:r>
      <w:r>
        <w:rPr>
          <w:rFonts w:ascii="Times New Roman" w:hAnsi="Times New Roman" w:cs="Times New Roman"/>
          <w:sz w:val="28"/>
          <w:szCs w:val="28"/>
        </w:rPr>
        <w:t xml:space="preserve">зарубіжний досвід реалізації громадського контролю, доцільно зауважити, що громадяни </w:t>
      </w:r>
      <w:r w:rsidR="004512FF">
        <w:rPr>
          <w:rFonts w:ascii="Times New Roman" w:hAnsi="Times New Roman" w:cs="Times New Roman"/>
          <w:sz w:val="28"/>
          <w:szCs w:val="28"/>
        </w:rPr>
        <w:t xml:space="preserve">багатьох країн світу приймають активну участь у процесі управління  державними справами, але необхідно зазначити, що у кожній країні цей процес має специфічні особливості. </w:t>
      </w:r>
    </w:p>
    <w:p w:rsidR="004512FF" w:rsidRDefault="004512FF" w:rsidP="004512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Швеції контроль за роботою органів місцевого самоврядування проводять на основі моніторингу з боку громадських організацій. У Польщі проводять відео спостереження за усіма здійсненими контактами між органами місцевого самоврядування та приватними особами, що </w:t>
      </w:r>
      <w:r>
        <w:rPr>
          <w:rFonts w:ascii="Times New Roman" w:hAnsi="Times New Roman" w:cs="Times New Roman"/>
          <w:sz w:val="28"/>
          <w:szCs w:val="28"/>
        </w:rPr>
        <w:lastRenderedPageBreak/>
        <w:t>унеможливлює різні види зловживань. В Угорській Республіці проводиться максимальне висвітлення діяльності у засобах масової інформації. У Нідерландах створюються спеціальні дорадчі комісії, які обираються муніципальним парламентом і у яких беруть участь жителі певного міста.</w:t>
      </w:r>
    </w:p>
    <w:p w:rsidR="004512FF" w:rsidRPr="002A606B" w:rsidRDefault="004512FF" w:rsidP="004512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Досить доречними, на нашу думку, є форми контролю, що використовуються у Грузії, де передбачене обо</w:t>
      </w:r>
      <w:r w:rsidR="00BA543A">
        <w:rPr>
          <w:rFonts w:ascii="Times New Roman" w:hAnsi="Times New Roman" w:cs="Times New Roman"/>
          <w:sz w:val="28"/>
          <w:szCs w:val="28"/>
        </w:rPr>
        <w:t>в</w:t>
      </w:r>
      <w:r>
        <w:rPr>
          <w:rFonts w:ascii="Times New Roman" w:hAnsi="Times New Roman" w:cs="Times New Roman"/>
          <w:sz w:val="28"/>
          <w:szCs w:val="28"/>
        </w:rPr>
        <w:t>’язкове інформування громадян про проекти рішень органів муніципалітету, тому мери міст зобов’язані консультуватись із громадськими радами муніципалітету з метою налагодження тісної співпраці.</w:t>
      </w:r>
    </w:p>
    <w:p w:rsidR="00F4753B" w:rsidRDefault="004512FF" w:rsidP="00F22BE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Важливі функції покладено на омбудсменів </w:t>
      </w:r>
      <w:r w:rsidR="00F4753B">
        <w:rPr>
          <w:rFonts w:ascii="Times New Roman" w:hAnsi="Times New Roman" w:cs="Times New Roman"/>
          <w:sz w:val="28"/>
          <w:szCs w:val="28"/>
        </w:rPr>
        <w:t>у</w:t>
      </w:r>
      <w:r w:rsidR="00F4753B" w:rsidRPr="00F4753B">
        <w:rPr>
          <w:rFonts w:ascii="Times New Roman" w:hAnsi="Times New Roman" w:cs="Times New Roman"/>
          <w:sz w:val="28"/>
          <w:szCs w:val="28"/>
        </w:rPr>
        <w:t xml:space="preserve"> </w:t>
      </w:r>
      <w:r w:rsidR="00F4753B">
        <w:rPr>
          <w:rFonts w:ascii="Times New Roman" w:hAnsi="Times New Roman" w:cs="Times New Roman"/>
          <w:sz w:val="28"/>
          <w:szCs w:val="28"/>
        </w:rPr>
        <w:t>Румунії,</w:t>
      </w:r>
      <w:r w:rsidR="00F22BE2">
        <w:rPr>
          <w:rFonts w:ascii="Times New Roman" w:hAnsi="Times New Roman" w:cs="Times New Roman"/>
          <w:sz w:val="28"/>
          <w:szCs w:val="28"/>
        </w:rPr>
        <w:t xml:space="preserve"> </w:t>
      </w:r>
      <w:r w:rsidR="00F4753B">
        <w:rPr>
          <w:rFonts w:ascii="Times New Roman" w:hAnsi="Times New Roman" w:cs="Times New Roman"/>
          <w:sz w:val="28"/>
          <w:szCs w:val="28"/>
        </w:rPr>
        <w:t>Словенії, Норвегії.</w:t>
      </w:r>
    </w:p>
    <w:p w:rsidR="00F4753B" w:rsidRDefault="004512FF" w:rsidP="00F22BE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Великобританії</w:t>
      </w:r>
      <w:r w:rsidR="00F4753B">
        <w:rPr>
          <w:rFonts w:ascii="Times New Roman" w:hAnsi="Times New Roman" w:cs="Times New Roman"/>
          <w:sz w:val="28"/>
          <w:szCs w:val="28"/>
        </w:rPr>
        <w:t xml:space="preserve"> омбудсмен є досить незалежним контролером та впливовим суб</w:t>
      </w:r>
      <w:r w:rsidR="00F4753B">
        <w:rPr>
          <w:rFonts w:ascii="Times New Roman" w:hAnsi="Times New Roman" w:cs="Times New Roman"/>
          <w:sz w:val="28"/>
          <w:szCs w:val="28"/>
          <w:lang w:val="en-US"/>
        </w:rPr>
        <w:t>’</w:t>
      </w:r>
      <w:r w:rsidR="00F4753B">
        <w:rPr>
          <w:rFonts w:ascii="Times New Roman" w:hAnsi="Times New Roman" w:cs="Times New Roman"/>
          <w:sz w:val="28"/>
          <w:szCs w:val="28"/>
        </w:rPr>
        <w:t>єктом контрольної діяльності.</w:t>
      </w:r>
      <w:r w:rsidR="00F22BE2">
        <w:rPr>
          <w:rFonts w:ascii="Times New Roman" w:hAnsi="Times New Roman" w:cs="Times New Roman"/>
          <w:sz w:val="28"/>
          <w:szCs w:val="28"/>
        </w:rPr>
        <w:t xml:space="preserve"> </w:t>
      </w:r>
      <w:r w:rsidR="00F4753B">
        <w:rPr>
          <w:rFonts w:ascii="Times New Roman" w:hAnsi="Times New Roman" w:cs="Times New Roman"/>
          <w:sz w:val="28"/>
          <w:szCs w:val="28"/>
        </w:rPr>
        <w:t xml:space="preserve">В </w:t>
      </w:r>
      <w:r>
        <w:rPr>
          <w:rFonts w:ascii="Times New Roman" w:hAnsi="Times New Roman" w:cs="Times New Roman"/>
          <w:sz w:val="28"/>
          <w:szCs w:val="28"/>
        </w:rPr>
        <w:t xml:space="preserve"> Ісландії</w:t>
      </w:r>
      <w:r w:rsidR="00F4753B">
        <w:rPr>
          <w:rFonts w:ascii="Times New Roman" w:hAnsi="Times New Roman" w:cs="Times New Roman"/>
          <w:sz w:val="28"/>
          <w:szCs w:val="28"/>
        </w:rPr>
        <w:t xml:space="preserve"> така особа надає рекомендації</w:t>
      </w:r>
      <w:r>
        <w:rPr>
          <w:rFonts w:ascii="Times New Roman" w:hAnsi="Times New Roman" w:cs="Times New Roman"/>
          <w:sz w:val="28"/>
          <w:szCs w:val="28"/>
        </w:rPr>
        <w:t xml:space="preserve"> </w:t>
      </w:r>
      <w:r w:rsidR="00F4753B">
        <w:rPr>
          <w:rFonts w:ascii="Times New Roman" w:hAnsi="Times New Roman" w:cs="Times New Roman"/>
          <w:sz w:val="28"/>
          <w:szCs w:val="28"/>
        </w:rPr>
        <w:t xml:space="preserve">щодо виправлення ряду помилок, яких допустились у своїй діяльності працівники органів місцевого самоврядування, що спричинило порушення прав </w:t>
      </w:r>
      <w:r w:rsidR="00F22BE2">
        <w:rPr>
          <w:rFonts w:ascii="Times New Roman" w:hAnsi="Times New Roman" w:cs="Times New Roman"/>
          <w:sz w:val="28"/>
          <w:szCs w:val="28"/>
        </w:rPr>
        <w:t>жителів громади.</w:t>
      </w:r>
    </w:p>
    <w:p w:rsidR="004512FF" w:rsidRDefault="004512FF" w:rsidP="00B8754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F21E2F" w:rsidRDefault="00F21E2F" w:rsidP="00F21E2F">
      <w:pPr>
        <w:widowControl w:val="0"/>
        <w:spacing w:after="0" w:line="360" w:lineRule="auto"/>
        <w:ind w:firstLine="709"/>
        <w:jc w:val="both"/>
        <w:rPr>
          <w:rFonts w:ascii="Times New Roman" w:hAnsi="Times New Roman" w:cs="Times New Roman"/>
          <w:b/>
          <w:sz w:val="28"/>
          <w:szCs w:val="28"/>
        </w:rPr>
      </w:pPr>
      <w:r w:rsidRPr="00F21E2F">
        <w:rPr>
          <w:rFonts w:ascii="Times New Roman" w:hAnsi="Times New Roman" w:cs="Times New Roman"/>
          <w:b/>
          <w:sz w:val="28"/>
          <w:szCs w:val="28"/>
        </w:rPr>
        <w:t>3.3. Оцінка ефективності використання фінансових ресурсів ОТГ: методичні підходи та шляхи вдосконалення</w:t>
      </w:r>
    </w:p>
    <w:p w:rsidR="00F21E2F" w:rsidRDefault="004611BC" w:rsidP="00F21E2F">
      <w:pPr>
        <w:widowControl w:val="0"/>
        <w:spacing w:after="0" w:line="360" w:lineRule="auto"/>
        <w:ind w:firstLine="709"/>
        <w:jc w:val="both"/>
        <w:rPr>
          <w:rFonts w:ascii="Times New Roman" w:hAnsi="Times New Roman" w:cs="Times New Roman"/>
          <w:sz w:val="28"/>
          <w:szCs w:val="28"/>
        </w:rPr>
      </w:pPr>
      <w:r w:rsidRPr="004611BC">
        <w:rPr>
          <w:rFonts w:ascii="Times New Roman" w:hAnsi="Times New Roman" w:cs="Times New Roman"/>
          <w:sz w:val="28"/>
          <w:szCs w:val="28"/>
        </w:rPr>
        <w:t xml:space="preserve"> </w:t>
      </w:r>
    </w:p>
    <w:p w:rsidR="00F6727A" w:rsidRDefault="00F6727A" w:rsidP="00F21E2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оцінювання ресурсного потенціалу ОТГ враховують показники, які дають можливість виміряти якісні та кількісні характеристики ресурсів. Ресурси можна подати з позицій системного підходу як певні вхідні параметри, які в процесі функціонування ОТГ перетворюються на відповідний результат або ефект. Трудові, природні і капітальні ресурси, які розглядаються як елементи внутрішнього середовища, є первинними ресурсами і дають можливість функціонувати ОТГ, тому їх доречно відносити до ресурсів базового рівня.</w:t>
      </w:r>
    </w:p>
    <w:p w:rsidR="00F6727A" w:rsidRDefault="00F6727A" w:rsidP="00F21E2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щоб ОТГ могло якісно функціонувати, необхідно залучати ресурси із зовнішнього середовища. Вказан</w:t>
      </w:r>
      <w:r w:rsidR="00421CD0">
        <w:rPr>
          <w:rFonts w:ascii="Times New Roman" w:hAnsi="Times New Roman" w:cs="Times New Roman"/>
          <w:sz w:val="28"/>
          <w:szCs w:val="28"/>
        </w:rPr>
        <w:t xml:space="preserve">а обставина має вагоме значення, </w:t>
      </w:r>
      <w:r w:rsidR="00421CD0">
        <w:rPr>
          <w:rFonts w:ascii="Times New Roman" w:hAnsi="Times New Roman" w:cs="Times New Roman"/>
          <w:sz w:val="28"/>
          <w:szCs w:val="28"/>
        </w:rPr>
        <w:lastRenderedPageBreak/>
        <w:t>тому що чим кращі вихідні умови ОТГ, тим вища у них потенційна ефективність і тим легше їм залучати ресурси у достатній кількості та необхідної якості. Інвестиційні і трудові ресурси відносять до залучених.</w:t>
      </w:r>
    </w:p>
    <w:p w:rsidR="008F5266" w:rsidRDefault="00BE293F" w:rsidP="008F5266">
      <w:pPr>
        <w:widowControl w:val="0"/>
        <w:spacing w:after="0" w:line="360" w:lineRule="auto"/>
        <w:jc w:val="both"/>
        <w:rPr>
          <w:rFonts w:ascii="Times New Roman" w:hAnsi="Times New Roman" w:cs="Times New Roman"/>
          <w:sz w:val="28"/>
          <w:szCs w:val="28"/>
          <w:lang w:val="en-US"/>
        </w:rPr>
      </w:pPr>
      <w:r w:rsidRPr="00BE293F">
        <w:rPr>
          <w:rFonts w:ascii="Times New Roman" w:hAnsi="Times New Roman" w:cs="Times New Roman"/>
          <w:sz w:val="28"/>
          <w:szCs w:val="28"/>
          <w:lang w:val="en-US"/>
        </w:rPr>
      </w:r>
      <w:r>
        <w:rPr>
          <w:rFonts w:ascii="Times New Roman" w:hAnsi="Times New Roman" w:cs="Times New Roman"/>
          <w:sz w:val="28"/>
          <w:szCs w:val="28"/>
          <w:lang w:val="en-US"/>
        </w:rPr>
        <w:pict>
          <v:group id="_x0000_s1324" editas="canvas" style="width:481.95pt;height:576.75pt;mso-position-horizontal-relative:char;mso-position-vertical-relative:line" coordorigin="2362,517" coordsize="7200,8617">
            <o:lock v:ext="edit" aspectratio="t"/>
            <v:shape id="_x0000_s1323" type="#_x0000_t75" style="position:absolute;left:2362;top:517;width:7200;height:8617" o:preferrelative="f">
              <v:fill o:detectmouseclick="t"/>
              <v:path o:extrusionok="t" o:connecttype="none"/>
              <o:lock v:ext="edit" text="t"/>
            </v:shape>
            <v:rect id="_x0000_s1325" style="position:absolute;left:2469;top:584;width:6991;height:415">
              <v:textbox style="mso-next-textbox:#_x0000_s1325">
                <w:txbxContent>
                  <w:p w:rsidR="00613E93" w:rsidRPr="008F5266" w:rsidRDefault="00613E93" w:rsidP="008803F3">
                    <w:pPr>
                      <w:jc w:val="center"/>
                      <w:rPr>
                        <w:rFonts w:ascii="Times New Roman" w:hAnsi="Times New Roman" w:cs="Times New Roman"/>
                        <w:sz w:val="28"/>
                        <w:szCs w:val="28"/>
                      </w:rPr>
                    </w:pPr>
                    <w:r w:rsidRPr="008F5266">
                      <w:rPr>
                        <w:rFonts w:ascii="Times New Roman" w:hAnsi="Times New Roman" w:cs="Times New Roman"/>
                        <w:sz w:val="28"/>
                        <w:szCs w:val="28"/>
                      </w:rPr>
                      <w:t>Ієрархічна структура системи ресурсів об’єднаної територіальної громади</w:t>
                    </w:r>
                  </w:p>
                </w:txbxContent>
              </v:textbox>
            </v:rect>
            <v:rect id="_x0000_s1326" style="position:absolute;left:2930;top:1212;width:2039;height:325" filled="f" fillcolor="white [3212]" strokecolor="white [3212]">
              <v:textbox style="mso-next-textbox:#_x0000_s1326">
                <w:txbxContent>
                  <w:p w:rsidR="00613E93" w:rsidRPr="008F5266" w:rsidRDefault="00613E93" w:rsidP="008803F3">
                    <w:pPr>
                      <w:rPr>
                        <w:rFonts w:ascii="Times New Roman" w:hAnsi="Times New Roman" w:cs="Times New Roman"/>
                        <w:sz w:val="24"/>
                        <w:szCs w:val="24"/>
                      </w:rPr>
                    </w:pPr>
                    <w:r w:rsidRPr="008F5266">
                      <w:rPr>
                        <w:rFonts w:ascii="Times New Roman" w:hAnsi="Times New Roman" w:cs="Times New Roman"/>
                        <w:sz w:val="24"/>
                        <w:szCs w:val="24"/>
                      </w:rPr>
                      <w:t>Рівень І Базовий рівень</w:t>
                    </w:r>
                  </w:p>
                </w:txbxContent>
              </v:textbox>
            </v:rect>
            <v:rect id="_x0000_s1327" style="position:absolute;left:2929;top:1728;width:3036;height:583">
              <v:textbox style="mso-next-textbox:#_x0000_s1327">
                <w:txbxContent>
                  <w:p w:rsidR="00613E93" w:rsidRPr="008F5266" w:rsidRDefault="00613E93" w:rsidP="008803F3">
                    <w:pPr>
                      <w:jc w:val="center"/>
                      <w:rPr>
                        <w:rFonts w:ascii="Times New Roman" w:hAnsi="Times New Roman" w:cs="Times New Roman"/>
                        <w:sz w:val="24"/>
                        <w:szCs w:val="24"/>
                      </w:rPr>
                    </w:pPr>
                    <w:r w:rsidRPr="008F5266">
                      <w:rPr>
                        <w:rFonts w:ascii="Times New Roman" w:hAnsi="Times New Roman" w:cs="Times New Roman"/>
                        <w:sz w:val="24"/>
                        <w:szCs w:val="24"/>
                      </w:rPr>
                      <w:t>Земельні ресурси ‒ загальна площа, площа с.-г. угідь</w:t>
                    </w:r>
                  </w:p>
                </w:txbxContent>
              </v:textbox>
            </v:rect>
            <v:rect id="_x0000_s1328" style="position:absolute;left:6110;top:1727;width:2857;height:584">
              <v:textbox style="mso-next-textbox:#_x0000_s1328">
                <w:txbxContent>
                  <w:p w:rsidR="00613E93" w:rsidRPr="008F5266" w:rsidRDefault="00613E93" w:rsidP="008803F3">
                    <w:pPr>
                      <w:jc w:val="center"/>
                      <w:rPr>
                        <w:rFonts w:ascii="Times New Roman" w:hAnsi="Times New Roman" w:cs="Times New Roman"/>
                        <w:sz w:val="24"/>
                        <w:szCs w:val="24"/>
                      </w:rPr>
                    </w:pPr>
                    <w:r w:rsidRPr="008F5266">
                      <w:rPr>
                        <w:rFonts w:ascii="Times New Roman" w:hAnsi="Times New Roman" w:cs="Times New Roman"/>
                        <w:sz w:val="24"/>
                        <w:szCs w:val="24"/>
                      </w:rPr>
                      <w:t>Трудові ресурси ‒ населення, що проживає в ОТГ</w:t>
                    </w:r>
                  </w:p>
                </w:txbxContent>
              </v:textbox>
            </v:rect>
            <v:rect id="_x0000_s1329" style="position:absolute;left:2929;top:2432;width:3035;height:584">
              <v:textbox style="mso-next-textbox:#_x0000_s1329">
                <w:txbxContent>
                  <w:p w:rsidR="00613E93" w:rsidRPr="008F5266" w:rsidRDefault="00613E93" w:rsidP="008803F3">
                    <w:pPr>
                      <w:jc w:val="center"/>
                      <w:rPr>
                        <w:rFonts w:ascii="Times New Roman" w:hAnsi="Times New Roman" w:cs="Times New Roman"/>
                        <w:sz w:val="24"/>
                        <w:szCs w:val="24"/>
                      </w:rPr>
                    </w:pPr>
                    <w:r w:rsidRPr="008F5266">
                      <w:rPr>
                        <w:rFonts w:ascii="Times New Roman" w:hAnsi="Times New Roman" w:cs="Times New Roman"/>
                        <w:sz w:val="24"/>
                        <w:szCs w:val="24"/>
                      </w:rPr>
                      <w:t>Грошові ресурси ‒ бюджетні кошти та кошти, залучені від населення</w:t>
                    </w:r>
                  </w:p>
                </w:txbxContent>
              </v:textbox>
            </v:rect>
            <v:rect id="_x0000_s1330" style="position:absolute;left:6110;top:2432;width:2857;height:584">
              <v:textbox style="mso-next-textbox:#_x0000_s1330">
                <w:txbxContent>
                  <w:p w:rsidR="00613E93" w:rsidRPr="008F5266" w:rsidRDefault="00613E93" w:rsidP="008803F3">
                    <w:pPr>
                      <w:jc w:val="center"/>
                      <w:rPr>
                        <w:rFonts w:ascii="Times New Roman" w:hAnsi="Times New Roman" w:cs="Times New Roman"/>
                        <w:sz w:val="24"/>
                        <w:szCs w:val="24"/>
                      </w:rPr>
                    </w:pPr>
                    <w:r w:rsidRPr="008F5266">
                      <w:rPr>
                        <w:rFonts w:ascii="Times New Roman" w:hAnsi="Times New Roman" w:cs="Times New Roman"/>
                        <w:sz w:val="24"/>
                        <w:szCs w:val="24"/>
                      </w:rPr>
                      <w:t>Матеріально-технічні ресурси ‒ об’єкти комунальної власності</w:t>
                    </w:r>
                  </w:p>
                </w:txbxContent>
              </v:textbox>
            </v:rect>
            <v:shape id="_x0000_s1332" type="#_x0000_t32" style="position:absolute;left:2792;top:1145;width:6323;height:5" o:connectortype="straight">
              <v:stroke dashstyle="dash"/>
            </v:shape>
            <v:shape id="_x0000_s1333" type="#_x0000_t32" style="position:absolute;left:2792;top:3209;width:6321;height:4" o:connectortype="straight">
              <v:stroke dashstyle="dash"/>
            </v:shape>
            <v:shape id="_x0000_s1334" type="#_x0000_t32" style="position:absolute;left:2792;top:1150;width:2;height:2063" o:connectortype="straight">
              <v:stroke dashstyle="dash"/>
            </v:shape>
            <v:shape id="_x0000_s1335" type="#_x0000_t32" style="position:absolute;left:9113;top:1145;width:2;height:2064" o:connectortype="straight">
              <v:stroke dashstyle="dash"/>
            </v:shape>
            <v:rect id="_x0000_s1336" style="position:absolute;left:2929;top:3554;width:2040;height:325" filled="f" fillcolor="white [3212]" strokecolor="white [3212]">
              <v:textbox style="mso-next-textbox:#_x0000_s1336">
                <w:txbxContent>
                  <w:p w:rsidR="00613E93" w:rsidRPr="008F5266" w:rsidRDefault="00613E93" w:rsidP="008803F3">
                    <w:pPr>
                      <w:rPr>
                        <w:rFonts w:ascii="Times New Roman" w:hAnsi="Times New Roman" w:cs="Times New Roman"/>
                        <w:sz w:val="24"/>
                        <w:szCs w:val="24"/>
                      </w:rPr>
                    </w:pPr>
                    <w:r w:rsidRPr="008F5266">
                      <w:rPr>
                        <w:rFonts w:ascii="Times New Roman" w:hAnsi="Times New Roman" w:cs="Times New Roman"/>
                        <w:sz w:val="24"/>
                        <w:szCs w:val="24"/>
                      </w:rPr>
                      <w:t>Рівень ІІ</w:t>
                    </w:r>
                  </w:p>
                </w:txbxContent>
              </v:textbox>
            </v:rect>
            <v:rect id="_x0000_s1338" style="position:absolute;left:2929;top:3992;width:2823;height:369">
              <v:textbox style="mso-next-textbox:#_x0000_s1338">
                <w:txbxContent>
                  <w:p w:rsidR="00613E93" w:rsidRPr="002B7F2E" w:rsidRDefault="00613E93" w:rsidP="008803F3">
                    <w:pPr>
                      <w:jc w:val="center"/>
                      <w:rPr>
                        <w:rFonts w:ascii="Times New Roman" w:hAnsi="Times New Roman" w:cs="Times New Roman"/>
                        <w:sz w:val="24"/>
                        <w:szCs w:val="24"/>
                      </w:rPr>
                    </w:pPr>
                    <w:r w:rsidRPr="002B7F2E">
                      <w:rPr>
                        <w:rFonts w:ascii="Times New Roman" w:hAnsi="Times New Roman" w:cs="Times New Roman"/>
                        <w:sz w:val="24"/>
                        <w:szCs w:val="24"/>
                      </w:rPr>
                      <w:t>Земельні ресурси – площа ріллі</w:t>
                    </w:r>
                  </w:p>
                </w:txbxContent>
              </v:textbox>
            </v:rect>
            <v:rect id="_x0000_s1339" style="position:absolute;left:2929;top:4473;width:2823;height:582">
              <v:textbox style="mso-next-textbox:#_x0000_s1339">
                <w:txbxContent>
                  <w:p w:rsidR="00613E93" w:rsidRPr="002B7F2E" w:rsidRDefault="00613E93" w:rsidP="008803F3">
                    <w:pPr>
                      <w:jc w:val="center"/>
                      <w:rPr>
                        <w:rFonts w:ascii="Times New Roman" w:hAnsi="Times New Roman" w:cs="Times New Roman"/>
                        <w:sz w:val="24"/>
                        <w:szCs w:val="24"/>
                      </w:rPr>
                    </w:pPr>
                    <w:r w:rsidRPr="002B7F2E">
                      <w:rPr>
                        <w:rFonts w:ascii="Times New Roman" w:hAnsi="Times New Roman" w:cs="Times New Roman"/>
                        <w:sz w:val="24"/>
                        <w:szCs w:val="24"/>
                      </w:rPr>
                      <w:t>Грошові ресурси ‒ кошти, інвес</w:t>
                    </w:r>
                    <w:r>
                      <w:rPr>
                        <w:rFonts w:ascii="Times New Roman" w:hAnsi="Times New Roman" w:cs="Times New Roman"/>
                        <w:sz w:val="24"/>
                        <w:szCs w:val="24"/>
                        <w:lang w:val="en-US"/>
                      </w:rPr>
                      <w:t>-</w:t>
                    </w:r>
                    <w:r w:rsidRPr="002B7F2E">
                      <w:rPr>
                        <w:rFonts w:ascii="Times New Roman" w:hAnsi="Times New Roman" w:cs="Times New Roman"/>
                        <w:sz w:val="24"/>
                        <w:szCs w:val="24"/>
                      </w:rPr>
                      <w:t>товані в економічну діяльність</w:t>
                    </w:r>
                  </w:p>
                </w:txbxContent>
              </v:textbox>
            </v:rect>
            <v:rect id="_x0000_s1340" style="position:absolute;left:5931;top:3992;width:3036;height:582">
              <v:textbox style="mso-next-textbox:#_x0000_s1340">
                <w:txbxContent>
                  <w:p w:rsidR="00613E93" w:rsidRPr="002B7F2E" w:rsidRDefault="00613E93" w:rsidP="008803F3">
                    <w:pPr>
                      <w:jc w:val="center"/>
                      <w:rPr>
                        <w:rFonts w:ascii="Times New Roman" w:hAnsi="Times New Roman" w:cs="Times New Roman"/>
                        <w:sz w:val="24"/>
                        <w:szCs w:val="24"/>
                      </w:rPr>
                    </w:pPr>
                    <w:r w:rsidRPr="002B7F2E">
                      <w:rPr>
                        <w:rFonts w:ascii="Times New Roman" w:hAnsi="Times New Roman" w:cs="Times New Roman"/>
                        <w:sz w:val="24"/>
                        <w:szCs w:val="24"/>
                      </w:rPr>
                      <w:t>Трудові ресурси ‒ населення, що зайняте у господарській діяльності</w:t>
                    </w:r>
                  </w:p>
                </w:txbxContent>
              </v:textbox>
            </v:rect>
            <v:rect id="_x0000_s1341" style="position:absolute;left:5931;top:4686;width:3036;height:369">
              <v:textbox style="mso-next-textbox:#_x0000_s1341">
                <w:txbxContent>
                  <w:p w:rsidR="00613E93" w:rsidRPr="002B7F2E" w:rsidRDefault="00613E93" w:rsidP="008803F3">
                    <w:pPr>
                      <w:jc w:val="center"/>
                      <w:rPr>
                        <w:rFonts w:ascii="Times New Roman" w:hAnsi="Times New Roman" w:cs="Times New Roman"/>
                        <w:sz w:val="24"/>
                        <w:szCs w:val="24"/>
                      </w:rPr>
                    </w:pPr>
                    <w:r w:rsidRPr="002B7F2E">
                      <w:rPr>
                        <w:rFonts w:ascii="Times New Roman" w:hAnsi="Times New Roman" w:cs="Times New Roman"/>
                        <w:sz w:val="24"/>
                        <w:szCs w:val="24"/>
                      </w:rPr>
                      <w:t>Інформаційні ресурси</w:t>
                    </w:r>
                  </w:p>
                </w:txbxContent>
              </v:textbox>
            </v:rect>
            <v:rect id="_x0000_s1342" style="position:absolute;left:2929;top:5156;width:6038;height:541">
              <v:textbox style="mso-next-textbox:#_x0000_s1342">
                <w:txbxContent>
                  <w:p w:rsidR="00613E93" w:rsidRPr="002B7F2E" w:rsidRDefault="00613E93" w:rsidP="004D4D98">
                    <w:pPr>
                      <w:widowControl w:val="0"/>
                      <w:spacing w:after="0" w:line="240" w:lineRule="auto"/>
                      <w:jc w:val="center"/>
                      <w:rPr>
                        <w:rFonts w:ascii="Times New Roman" w:hAnsi="Times New Roman" w:cs="Times New Roman"/>
                        <w:sz w:val="24"/>
                        <w:szCs w:val="24"/>
                      </w:rPr>
                    </w:pPr>
                    <w:r w:rsidRPr="002B7F2E">
                      <w:rPr>
                        <w:rFonts w:ascii="Times New Roman" w:hAnsi="Times New Roman" w:cs="Times New Roman"/>
                        <w:sz w:val="24"/>
                        <w:szCs w:val="24"/>
                      </w:rPr>
                      <w:t xml:space="preserve">Матеріально-технічні ресурси ‒ матеріально-технічна база економічних </w:t>
                    </w:r>
                    <w:r>
                      <w:rPr>
                        <w:rFonts w:ascii="Times New Roman" w:hAnsi="Times New Roman" w:cs="Times New Roman"/>
                        <w:sz w:val="24"/>
                        <w:szCs w:val="24"/>
                      </w:rPr>
                      <w:t xml:space="preserve"> </w:t>
                    </w:r>
                    <w:r w:rsidRPr="002B7F2E">
                      <w:rPr>
                        <w:rFonts w:ascii="Times New Roman" w:hAnsi="Times New Roman" w:cs="Times New Roman"/>
                        <w:sz w:val="24"/>
                        <w:szCs w:val="24"/>
                      </w:rPr>
                      <w:t>суб’єктів</w:t>
                    </w:r>
                  </w:p>
                </w:txbxContent>
              </v:textbox>
            </v:rect>
            <v:shape id="_x0000_s1343" type="#_x0000_t32" style="position:absolute;left:2795;top:3392;width:6320;height:3" o:connectortype="straight">
              <v:stroke dashstyle="dash"/>
            </v:shape>
            <v:shape id="_x0000_s1344" type="#_x0000_t32" style="position:absolute;left:2795;top:5806;width:6320;height:3" o:connectortype="straight">
              <v:stroke dashstyle="dash"/>
            </v:shape>
            <v:shape id="_x0000_s1345" type="#_x0000_t32" style="position:absolute;left:2792;top:3395;width:1;height:2299" o:connectortype="straight">
              <v:stroke dashstyle="dash"/>
            </v:shape>
            <v:shape id="_x0000_s1367" type="#_x0000_t32" style="position:absolute;left:9115;top:3398;width:1;height:2299" o:connectortype="straight">
              <v:stroke dashstyle="dash"/>
            </v:shape>
            <v:shape id="_x0000_s1368" type="#_x0000_t32" style="position:absolute;left:2796;top:5963;width:6320;height:3" o:connectortype="straight">
              <v:stroke dashstyle="dash"/>
            </v:shape>
            <v:shape id="_x0000_s1369" type="#_x0000_t32" style="position:absolute;left:2797;top:7117;width:6320;height:4" o:connectortype="straight">
              <v:stroke dashstyle="dash"/>
            </v:shape>
            <v:rect id="_x0000_s1370" style="position:absolute;left:2930;top:6153;width:2040;height:326" filled="f" fillcolor="white [3212]" strokecolor="white [3212]">
              <v:textbox style="mso-next-textbox:#_x0000_s1370">
                <w:txbxContent>
                  <w:p w:rsidR="00613E93" w:rsidRPr="008F5266" w:rsidRDefault="00613E93" w:rsidP="008803F3">
                    <w:pPr>
                      <w:rPr>
                        <w:rFonts w:ascii="Times New Roman" w:hAnsi="Times New Roman" w:cs="Times New Roman"/>
                        <w:sz w:val="24"/>
                        <w:szCs w:val="24"/>
                      </w:rPr>
                    </w:pPr>
                    <w:r w:rsidRPr="008F5266">
                      <w:rPr>
                        <w:rFonts w:ascii="Times New Roman" w:hAnsi="Times New Roman" w:cs="Times New Roman"/>
                        <w:sz w:val="24"/>
                        <w:szCs w:val="24"/>
                      </w:rPr>
                      <w:t>Рівень ІІІ</w:t>
                    </w:r>
                  </w:p>
                </w:txbxContent>
              </v:textbox>
            </v:rect>
            <v:rect id="_x0000_s1371" style="position:absolute;left:3007;top:6613;width:2644;height:369">
              <v:textbox style="mso-next-textbox:#_x0000_s1371">
                <w:txbxContent>
                  <w:p w:rsidR="00613E93" w:rsidRPr="00E75522" w:rsidRDefault="00613E93" w:rsidP="008803F3">
                    <w:pPr>
                      <w:jc w:val="center"/>
                      <w:rPr>
                        <w:rFonts w:ascii="Times New Roman" w:hAnsi="Times New Roman" w:cs="Times New Roman"/>
                        <w:sz w:val="24"/>
                        <w:szCs w:val="24"/>
                      </w:rPr>
                    </w:pPr>
                    <w:r w:rsidRPr="00E75522">
                      <w:rPr>
                        <w:rFonts w:ascii="Times New Roman" w:hAnsi="Times New Roman" w:cs="Times New Roman"/>
                        <w:sz w:val="24"/>
                        <w:szCs w:val="24"/>
                      </w:rPr>
                      <w:t>Підприємницька здатність</w:t>
                    </w:r>
                  </w:p>
                </w:txbxContent>
              </v:textbox>
            </v:rect>
            <v:rect id="_x0000_s1372" style="position:absolute;left:5752;top:6399;width:3215;height:583">
              <v:textbox style="mso-next-textbox:#_x0000_s1372">
                <w:txbxContent>
                  <w:p w:rsidR="00613E93" w:rsidRPr="00E75522" w:rsidRDefault="00613E93" w:rsidP="008803F3">
                    <w:pPr>
                      <w:jc w:val="center"/>
                      <w:rPr>
                        <w:rFonts w:ascii="Times New Roman" w:hAnsi="Times New Roman" w:cs="Times New Roman"/>
                        <w:sz w:val="24"/>
                        <w:szCs w:val="24"/>
                      </w:rPr>
                    </w:pPr>
                    <w:r w:rsidRPr="00E75522">
                      <w:rPr>
                        <w:rFonts w:ascii="Times New Roman" w:hAnsi="Times New Roman" w:cs="Times New Roman"/>
                        <w:sz w:val="24"/>
                        <w:szCs w:val="24"/>
                      </w:rPr>
                      <w:t>Матеріальні ресурси (зокрема об’єкти інфраструктури)</w:t>
                    </w:r>
                  </w:p>
                </w:txbxContent>
              </v:textbox>
            </v:rect>
            <v:rect id="_x0000_s1373" style="position:absolute;left:3007;top:7442;width:1815;height:369">
              <v:textbox style="mso-next-textbox:#_x0000_s1373">
                <w:txbxContent>
                  <w:p w:rsidR="00613E93" w:rsidRPr="00E75522" w:rsidRDefault="00613E93" w:rsidP="008803F3">
                    <w:pPr>
                      <w:jc w:val="center"/>
                      <w:rPr>
                        <w:rFonts w:ascii="Times New Roman" w:hAnsi="Times New Roman" w:cs="Times New Roman"/>
                        <w:sz w:val="24"/>
                        <w:szCs w:val="24"/>
                      </w:rPr>
                    </w:pPr>
                    <w:r w:rsidRPr="00E75522">
                      <w:rPr>
                        <w:rFonts w:ascii="Times New Roman" w:hAnsi="Times New Roman" w:cs="Times New Roman"/>
                        <w:sz w:val="24"/>
                        <w:szCs w:val="24"/>
                      </w:rPr>
                      <w:t>Економічний ефект</w:t>
                    </w:r>
                  </w:p>
                </w:txbxContent>
              </v:textbox>
            </v:rect>
            <v:rect id="_x0000_s1374" style="position:absolute;left:4970;top:7442;width:1815;height:369">
              <v:textbox style="mso-next-textbox:#_x0000_s1374">
                <w:txbxContent>
                  <w:p w:rsidR="00613E93" w:rsidRPr="00E75522" w:rsidRDefault="00613E93" w:rsidP="008803F3">
                    <w:pPr>
                      <w:jc w:val="center"/>
                      <w:rPr>
                        <w:rFonts w:ascii="Times New Roman" w:hAnsi="Times New Roman" w:cs="Times New Roman"/>
                        <w:sz w:val="24"/>
                        <w:szCs w:val="24"/>
                      </w:rPr>
                    </w:pPr>
                    <w:r w:rsidRPr="00E75522">
                      <w:rPr>
                        <w:rFonts w:ascii="Times New Roman" w:hAnsi="Times New Roman" w:cs="Times New Roman"/>
                        <w:sz w:val="24"/>
                        <w:szCs w:val="24"/>
                      </w:rPr>
                      <w:t>Соціальний ефект</w:t>
                    </w:r>
                  </w:p>
                </w:txbxContent>
              </v:textbox>
            </v:rect>
            <v:rect id="_x0000_s1375" style="position:absolute;left:7152;top:7442;width:1815;height:369">
              <v:textbox style="mso-next-textbox:#_x0000_s1375">
                <w:txbxContent>
                  <w:p w:rsidR="00613E93" w:rsidRPr="00E75522" w:rsidRDefault="00613E93" w:rsidP="008803F3">
                    <w:pPr>
                      <w:rPr>
                        <w:rFonts w:ascii="Times New Roman" w:hAnsi="Times New Roman" w:cs="Times New Roman"/>
                        <w:sz w:val="24"/>
                        <w:szCs w:val="24"/>
                      </w:rPr>
                    </w:pPr>
                    <w:r w:rsidRPr="00E75522">
                      <w:rPr>
                        <w:rFonts w:ascii="Times New Roman" w:hAnsi="Times New Roman" w:cs="Times New Roman"/>
                        <w:sz w:val="24"/>
                        <w:szCs w:val="24"/>
                      </w:rPr>
                      <w:t>Екологічний ефект</w:t>
                    </w:r>
                  </w:p>
                </w:txbxContent>
              </v:textbox>
            </v:rect>
            <v:shape id="_x0000_s1376" type="#_x0000_t32" style="position:absolute;left:2792;top:5966;width:5;height:1151" o:connectortype="straight">
              <v:stroke dashstyle="dash"/>
            </v:shape>
            <v:shape id="_x0000_s1377" type="#_x0000_t32" style="position:absolute;left:9116;top:5970;width:1;height:1147" o:connectortype="straight">
              <v:stroke dashstyle="dash"/>
            </v:shape>
            <v:rect id="_x0000_s1378" style="position:absolute;left:2469;top:8114;width:6991;height:415">
              <v:textbox style="mso-next-textbox:#_x0000_s1378">
                <w:txbxContent>
                  <w:p w:rsidR="00613E93" w:rsidRPr="00E75522" w:rsidRDefault="00613E93" w:rsidP="008803F3">
                    <w:pPr>
                      <w:jc w:val="center"/>
                      <w:rPr>
                        <w:rFonts w:ascii="Times New Roman" w:hAnsi="Times New Roman" w:cs="Times New Roman"/>
                        <w:sz w:val="24"/>
                        <w:szCs w:val="24"/>
                      </w:rPr>
                    </w:pPr>
                    <w:r w:rsidRPr="00E75522">
                      <w:rPr>
                        <w:rFonts w:ascii="Times New Roman" w:hAnsi="Times New Roman" w:cs="Times New Roman"/>
                        <w:sz w:val="24"/>
                        <w:szCs w:val="24"/>
                      </w:rPr>
                      <w:t>Ефекти від функціонування об’єднаної територіальної громади</w:t>
                    </w:r>
                  </w:p>
                </w:txbxContent>
              </v:textbox>
            </v:rect>
            <v:shape id="_x0000_s1380" type="#_x0000_t32" style="position:absolute;left:2525;top:4574;width:271;height:0;flip:x"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81" type="#_x0000_t34" style="position:absolute;left:1509;top:5591;width:2038;height:3;rotation:90;flip:x" o:connectortype="elbow" adj=",28840320,-12954"/>
            <v:shape id="_x0000_s1382" type="#_x0000_t32" style="position:absolute;left:2529;top:6612;width:268;height:1" o:connectortype="straight">
              <v:stroke endarrow="block"/>
            </v:shape>
            <v:shape id="_x0000_s1383" type="#_x0000_t32" style="position:absolute;left:2797;top:7300;width:6320;height:4" o:connectortype="straight">
              <v:stroke dashstyle="dash"/>
            </v:shape>
            <v:shape id="_x0000_s1384" type="#_x0000_t32" style="position:absolute;left:2792;top:7969;width:6320;height:3" o:connectortype="straight">
              <v:stroke dashstyle="dash"/>
            </v:shape>
            <v:shape id="_x0000_s1385" type="#_x0000_t32" style="position:absolute;left:2789;top:7304;width:8;height:665" o:connectortype="straight">
              <v:stroke dashstyle="dash"/>
            </v:shape>
            <v:shape id="_x0000_s1386" type="#_x0000_t32" style="position:absolute;left:9117;top:7300;width:7;height:666" o:connectortype="straight">
              <v:stroke dashstyle="dash"/>
            </v:shape>
            <v:shape id="_x0000_s1387" type="#_x0000_t32" style="position:absolute;left:9113;top:2220;width:224;height:1" o:connectortype="straight"/>
            <v:shape id="_x0000_s1388" type="#_x0000_t32" style="position:absolute;left:9337;top:2221;width:0;height:5423" o:connectortype="straight"/>
            <v:shape id="_x0000_s1389" type="#_x0000_t32" style="position:absolute;left:9124;top:4574;width:213;height:0" o:connectortype="straight"/>
            <v:shape id="_x0000_s1390" type="#_x0000_t32" style="position:absolute;left:9113;top:6612;width:224;height:1" o:connectortype="straight"/>
            <v:shape id="_x0000_s1392" type="#_x0000_t32" style="position:absolute;left:9113;top:7644;width:224;height:0;flip:x" o:connectortype="straight">
              <v:stroke endarrow="block"/>
            </v:shape>
            <v:rect id="_x0000_s1393" style="position:absolute;left:4542;top:8697;width:3518;height:325" fillcolor="white [3212]" strokecolor="white [3212]">
              <v:textbox style="mso-next-textbox:#_x0000_s1393">
                <w:txbxContent>
                  <w:p w:rsidR="00613E93" w:rsidRPr="008803F3" w:rsidRDefault="00613E93" w:rsidP="008803F3">
                    <w:pPr>
                      <w:rPr>
                        <w:rFonts w:ascii="Times New Roman" w:hAnsi="Times New Roman" w:cs="Times New Roman"/>
                        <w:sz w:val="24"/>
                        <w:szCs w:val="24"/>
                      </w:rPr>
                    </w:pPr>
                    <w:r w:rsidRPr="008803F3">
                      <w:rPr>
                        <w:rFonts w:ascii="Times New Roman" w:hAnsi="Times New Roman" w:cs="Times New Roman"/>
                        <w:sz w:val="24"/>
                        <w:szCs w:val="24"/>
                      </w:rPr>
                      <w:t>‒ цілеспрямований процес трансформації</w:t>
                    </w:r>
                  </w:p>
                </w:txbxContent>
              </v:textbox>
            </v:rect>
            <v:rect id="_x0000_s1486" style="position:absolute;left:2469;top:8697;width:2040;height:325" filled="f" fillcolor="white [3212]" strokecolor="white [3212]">
              <v:textbox style="mso-next-textbox:#_x0000_s1486">
                <w:txbxContent>
                  <w:p w:rsidR="00613E93" w:rsidRPr="008803F3" w:rsidRDefault="00613E93" w:rsidP="008803F3">
                    <w:pPr>
                      <w:rPr>
                        <w:szCs w:val="24"/>
                      </w:rPr>
                    </w:pPr>
                  </w:p>
                </w:txbxContent>
              </v:textbox>
            </v:rect>
            <v:shape id="_x0000_s1487" type="#_x0000_t32" style="position:absolute;left:2469;top:8860;width:2040;height:1" o:connectortype="straight">
              <v:stroke endarrow="block"/>
            </v:shape>
            <w10:wrap type="none"/>
            <w10:anchorlock/>
          </v:group>
        </w:pict>
      </w:r>
    </w:p>
    <w:p w:rsidR="008803F3" w:rsidRPr="008F5266" w:rsidRDefault="008803F3" w:rsidP="007C040C">
      <w:pPr>
        <w:widowControl w:val="0"/>
        <w:spacing w:after="0" w:line="360" w:lineRule="auto"/>
        <w:ind w:firstLine="709"/>
        <w:jc w:val="both"/>
        <w:rPr>
          <w:rFonts w:ascii="Times New Roman" w:hAnsi="Times New Roman" w:cs="Times New Roman"/>
          <w:sz w:val="28"/>
          <w:szCs w:val="28"/>
        </w:rPr>
      </w:pPr>
      <w:r w:rsidRPr="00F73BFE">
        <w:rPr>
          <w:rFonts w:ascii="Times New Roman" w:hAnsi="Times New Roman" w:cs="Times New Roman"/>
          <w:spacing w:val="-2"/>
          <w:sz w:val="28"/>
          <w:szCs w:val="28"/>
        </w:rPr>
        <w:t xml:space="preserve">Рис. </w:t>
      </w:r>
      <w:r>
        <w:rPr>
          <w:rFonts w:ascii="Times New Roman" w:hAnsi="Times New Roman" w:cs="Times New Roman"/>
          <w:spacing w:val="-2"/>
          <w:sz w:val="28"/>
          <w:szCs w:val="28"/>
        </w:rPr>
        <w:t>3</w:t>
      </w:r>
      <w:r w:rsidRPr="00F73BFE">
        <w:rPr>
          <w:rFonts w:ascii="Times New Roman" w:hAnsi="Times New Roman" w:cs="Times New Roman"/>
          <w:spacing w:val="-2"/>
          <w:sz w:val="28"/>
          <w:szCs w:val="28"/>
        </w:rPr>
        <w:t>.</w:t>
      </w:r>
      <w:r w:rsidR="00FF1A5F">
        <w:rPr>
          <w:rFonts w:ascii="Times New Roman" w:hAnsi="Times New Roman" w:cs="Times New Roman"/>
          <w:spacing w:val="-2"/>
          <w:sz w:val="28"/>
          <w:szCs w:val="28"/>
        </w:rPr>
        <w:t>7</w:t>
      </w:r>
      <w:r w:rsidRPr="00F73BFE">
        <w:rPr>
          <w:rFonts w:ascii="Times New Roman" w:hAnsi="Times New Roman" w:cs="Times New Roman"/>
          <w:spacing w:val="-2"/>
          <w:sz w:val="28"/>
          <w:szCs w:val="28"/>
        </w:rPr>
        <w:t xml:space="preserve">. </w:t>
      </w:r>
      <w:r w:rsidRPr="008F5266">
        <w:rPr>
          <w:rFonts w:ascii="Times New Roman" w:hAnsi="Times New Roman" w:cs="Times New Roman"/>
          <w:sz w:val="28"/>
          <w:szCs w:val="28"/>
        </w:rPr>
        <w:t>Ієрархічна структура системи ресурсів об’єднаної територіальної громади</w:t>
      </w:r>
    </w:p>
    <w:p w:rsidR="004611BC" w:rsidRPr="004611BC" w:rsidRDefault="008803F3" w:rsidP="007C040C">
      <w:pPr>
        <w:widowControl w:val="0"/>
        <w:autoSpaceDE w:val="0"/>
        <w:autoSpaceDN w:val="0"/>
        <w:adjustRightInd w:val="0"/>
        <w:spacing w:after="0" w:line="360" w:lineRule="auto"/>
        <w:ind w:firstLine="709"/>
        <w:rPr>
          <w:rFonts w:ascii="Times New Roman" w:hAnsi="Times New Roman" w:cs="Times New Roman"/>
          <w:b/>
          <w:sz w:val="28"/>
          <w:szCs w:val="28"/>
        </w:rPr>
      </w:pPr>
      <w:r w:rsidRPr="00A72737">
        <w:rPr>
          <w:rFonts w:ascii="Times New Roman" w:hAnsi="Times New Roman" w:cs="Times New Roman"/>
          <w:sz w:val="24"/>
          <w:szCs w:val="24"/>
        </w:rPr>
        <w:t xml:space="preserve">Примітка. Розроблено автором </w:t>
      </w:r>
      <w:r w:rsidR="00750C27">
        <w:rPr>
          <w:rFonts w:ascii="Times New Roman" w:hAnsi="Times New Roman" w:cs="Times New Roman"/>
          <w:sz w:val="24"/>
          <w:szCs w:val="24"/>
        </w:rPr>
        <w:t>самостійно</w:t>
      </w:r>
    </w:p>
    <w:p w:rsidR="00947EAE" w:rsidRDefault="00947EAE" w:rsidP="00947EA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Враховуючи концепцію ієрархічної побудови системи ресурсів ОТГ, до  традиційних показників ефективності (економічний, соціальний та екологічний ефекти у розрахунку на одиницю використаних ресурсів) необхідно обрахувати показники ефективності, які відображають розмір новостворених, тобто залучених ресурсів. Обчислення показників ефективності повинні розглядатись як проміжний етап оцінки рівня ресурсного забезпечення і ресурсного потенціалу ОТГ.</w:t>
      </w:r>
    </w:p>
    <w:p w:rsidR="00947EAE" w:rsidRDefault="00947EAE" w:rsidP="00947EA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Розробка методики оцінювання ресурсного потенціалу ОТГ повинна проводитись у декілька взаємопов</w:t>
      </w:r>
      <w:r>
        <w:rPr>
          <w:rFonts w:ascii="Times New Roman" w:hAnsi="Times New Roman" w:cs="Times New Roman"/>
          <w:sz w:val="28"/>
          <w:szCs w:val="28"/>
          <w:lang w:val="en-US"/>
        </w:rPr>
        <w:t>’</w:t>
      </w:r>
      <w:r>
        <w:rPr>
          <w:rFonts w:ascii="Times New Roman" w:hAnsi="Times New Roman" w:cs="Times New Roman"/>
          <w:sz w:val="28"/>
          <w:szCs w:val="28"/>
        </w:rPr>
        <w:t>язаних етепів. На першому етапі доцільно провести оцінювання показників, які є кількісними показниками кожного окремого виду ресурсів. Перелік показників стану ресурсної бази повинен відповідати трьом принципам (рис.3.8).</w:t>
      </w:r>
    </w:p>
    <w:p w:rsidR="00947EAE" w:rsidRPr="00F73BFE" w:rsidRDefault="00BE293F" w:rsidP="00947EAE">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968" editas="canvas" style="width:477.05pt;height:206.15pt;mso-position-horizontal-relative:char;mso-position-vertical-relative:line" coordorigin="2328,4521" coordsize="7200,3192">
            <o:lock v:ext="edit" aspectratio="t"/>
            <v:shape id="_x0000_s1969" type="#_x0000_t75" style="position:absolute;left:2328;top:4521;width:7200;height:3192" o:preferrelative="f">
              <v:fill o:detectmouseclick="t"/>
              <v:path o:extrusionok="t" o:connecttype="none"/>
              <o:lock v:ext="edit" text="t"/>
            </v:shape>
            <v:shape id="_x0000_s1970" type="#_x0000_t202" style="position:absolute;left:2441;top:4584;width:838;height:3036">
              <v:textbox style="layout-flow:vertical;mso-layout-flow-alt:bottom-to-top;mso-next-textbox:#_x0000_s1970">
                <w:txbxContent>
                  <w:p w:rsidR="00613E93" w:rsidRPr="005A0341" w:rsidRDefault="00613E93" w:rsidP="00947EAE">
                    <w:pPr>
                      <w:jc w:val="center"/>
                    </w:pPr>
                    <w:r>
                      <w:rPr>
                        <w:rFonts w:ascii="Times New Roman" w:hAnsi="Times New Roman" w:cs="Times New Roman"/>
                        <w:spacing w:val="-2"/>
                        <w:sz w:val="28"/>
                        <w:szCs w:val="28"/>
                      </w:rPr>
                      <w:t>В</w:t>
                    </w:r>
                    <w:r w:rsidRPr="004611BC">
                      <w:rPr>
                        <w:rFonts w:ascii="Times New Roman" w:hAnsi="Times New Roman" w:cs="Times New Roman"/>
                        <w:sz w:val="28"/>
                        <w:szCs w:val="28"/>
                      </w:rPr>
                      <w:t>ідповід</w:t>
                    </w:r>
                    <w:r>
                      <w:rPr>
                        <w:rFonts w:ascii="Times New Roman" w:hAnsi="Times New Roman" w:cs="Times New Roman"/>
                        <w:sz w:val="28"/>
                        <w:szCs w:val="28"/>
                      </w:rPr>
                      <w:t>ність</w:t>
                    </w:r>
                    <w:r w:rsidRPr="004611BC">
                      <w:rPr>
                        <w:rFonts w:ascii="Times New Roman" w:hAnsi="Times New Roman" w:cs="Times New Roman"/>
                        <w:sz w:val="28"/>
                        <w:szCs w:val="28"/>
                      </w:rPr>
                      <w:t xml:space="preserve"> показників стану ресурсної бази принципам</w:t>
                    </w:r>
                  </w:p>
                </w:txbxContent>
              </v:textbox>
            </v:shape>
            <v:shape id="_x0000_s1971" type="#_x0000_t202" style="position:absolute;left:4168;top:4758;width:5208;height:736">
              <v:textbox style="mso-next-textbox:#_x0000_s1971">
                <w:txbxContent>
                  <w:p w:rsidR="00613E93" w:rsidRPr="00110A00" w:rsidRDefault="00613E93" w:rsidP="00947EAE">
                    <w:r w:rsidRPr="004611BC">
                      <w:rPr>
                        <w:rFonts w:ascii="Times New Roman" w:hAnsi="Times New Roman" w:cs="Times New Roman"/>
                        <w:sz w:val="28"/>
                        <w:szCs w:val="28"/>
                      </w:rPr>
                      <w:t>принцип повноти (всі ресурси та їх кількісні і якісні ресурси мають бути враховано);</w:t>
                    </w:r>
                  </w:p>
                </w:txbxContent>
              </v:textbox>
            </v:shape>
            <v:shape id="_x0000_s1972" type="#_x0000_t202" style="position:absolute;left:4168;top:5738;width:5208;height:736">
              <v:textbox style="mso-next-textbox:#_x0000_s1972">
                <w:txbxContent>
                  <w:p w:rsidR="00613E93" w:rsidRPr="00AF761A" w:rsidRDefault="00613E93" w:rsidP="00947EAE">
                    <w:r w:rsidRPr="004611BC">
                      <w:rPr>
                        <w:rFonts w:ascii="Times New Roman" w:hAnsi="Times New Roman" w:cs="Times New Roman"/>
                        <w:sz w:val="28"/>
                        <w:szCs w:val="28"/>
                      </w:rPr>
                      <w:t xml:space="preserve"> принцип простоти (передбачає усунення повторень показників);</w:t>
                    </w:r>
                  </w:p>
                </w:txbxContent>
              </v:textbox>
            </v:shape>
            <v:shape id="_x0000_s1973" type="#_x0000_t202" style="position:absolute;left:4168;top:6690;width:5208;height:673">
              <v:textbox style="mso-next-textbox:#_x0000_s1973">
                <w:txbxContent>
                  <w:p w:rsidR="00613E93" w:rsidRDefault="00613E93" w:rsidP="00947EA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w:t>
                    </w:r>
                    <w:r w:rsidRPr="004611BC">
                      <w:rPr>
                        <w:rFonts w:ascii="Times New Roman" w:hAnsi="Times New Roman" w:cs="Times New Roman"/>
                        <w:sz w:val="28"/>
                        <w:szCs w:val="28"/>
                      </w:rPr>
                      <w:t xml:space="preserve"> відповідності показників реальному стану інформаційного забезпечення. </w:t>
                    </w:r>
                  </w:p>
                  <w:p w:rsidR="00613E93" w:rsidRPr="00AF761A" w:rsidRDefault="00613E93" w:rsidP="00947EAE"/>
                </w:txbxContent>
              </v:textbox>
            </v:shape>
            <v:shape id="_x0000_s1974" type="#_x0000_t13" style="position:absolute;left:3279;top:5074;width:889;height:178"/>
            <v:shape id="_x0000_s1975" type="#_x0000_t13" style="position:absolute;left:3279;top:6026;width:889;height:178"/>
            <v:shape id="_x0000_s1976" type="#_x0000_t13" style="position:absolute;left:3279;top:6980;width:889;height:178"/>
            <w10:wrap type="none"/>
            <w10:anchorlock/>
          </v:group>
        </w:pict>
      </w:r>
    </w:p>
    <w:p w:rsidR="00947EAE" w:rsidRPr="00F73BFE" w:rsidRDefault="00947EAE" w:rsidP="00947EAE">
      <w:pPr>
        <w:widowControl w:val="0"/>
        <w:spacing w:after="0" w:line="360" w:lineRule="auto"/>
        <w:ind w:firstLine="709"/>
        <w:jc w:val="both"/>
        <w:rPr>
          <w:rFonts w:ascii="Times New Roman" w:hAnsi="Times New Roman" w:cs="Times New Roman"/>
          <w:spacing w:val="-2"/>
        </w:rPr>
      </w:pPr>
      <w:r w:rsidRPr="00F73BFE">
        <w:rPr>
          <w:rFonts w:ascii="Times New Roman" w:hAnsi="Times New Roman" w:cs="Times New Roman"/>
          <w:spacing w:val="-2"/>
          <w:sz w:val="28"/>
          <w:szCs w:val="28"/>
        </w:rPr>
        <w:t xml:space="preserve">Рис. </w:t>
      </w:r>
      <w:r>
        <w:rPr>
          <w:rFonts w:ascii="Times New Roman" w:hAnsi="Times New Roman" w:cs="Times New Roman"/>
          <w:spacing w:val="-2"/>
          <w:sz w:val="28"/>
          <w:szCs w:val="28"/>
        </w:rPr>
        <w:t>3</w:t>
      </w:r>
      <w:r w:rsidRPr="00F73BFE">
        <w:rPr>
          <w:rFonts w:ascii="Times New Roman" w:hAnsi="Times New Roman" w:cs="Times New Roman"/>
          <w:spacing w:val="-2"/>
          <w:sz w:val="28"/>
          <w:szCs w:val="28"/>
        </w:rPr>
        <w:t>.</w:t>
      </w:r>
      <w:r>
        <w:rPr>
          <w:rFonts w:ascii="Times New Roman" w:hAnsi="Times New Roman" w:cs="Times New Roman"/>
          <w:spacing w:val="-2"/>
          <w:sz w:val="28"/>
          <w:szCs w:val="28"/>
        </w:rPr>
        <w:t>8</w:t>
      </w:r>
      <w:r w:rsidRPr="00F73BFE">
        <w:rPr>
          <w:rFonts w:ascii="Times New Roman" w:hAnsi="Times New Roman" w:cs="Times New Roman"/>
          <w:spacing w:val="-2"/>
          <w:sz w:val="28"/>
          <w:szCs w:val="28"/>
        </w:rPr>
        <w:t xml:space="preserve">. </w:t>
      </w:r>
      <w:r>
        <w:rPr>
          <w:rFonts w:ascii="Times New Roman" w:hAnsi="Times New Roman" w:cs="Times New Roman"/>
          <w:spacing w:val="-2"/>
          <w:sz w:val="28"/>
          <w:szCs w:val="28"/>
        </w:rPr>
        <w:t>В</w:t>
      </w:r>
      <w:r w:rsidRPr="004611BC">
        <w:rPr>
          <w:rFonts w:ascii="Times New Roman" w:hAnsi="Times New Roman" w:cs="Times New Roman"/>
          <w:sz w:val="28"/>
          <w:szCs w:val="28"/>
        </w:rPr>
        <w:t>ідповід</w:t>
      </w:r>
      <w:r>
        <w:rPr>
          <w:rFonts w:ascii="Times New Roman" w:hAnsi="Times New Roman" w:cs="Times New Roman"/>
          <w:sz w:val="28"/>
          <w:szCs w:val="28"/>
        </w:rPr>
        <w:t>ність</w:t>
      </w:r>
      <w:r w:rsidRPr="004611BC">
        <w:rPr>
          <w:rFonts w:ascii="Times New Roman" w:hAnsi="Times New Roman" w:cs="Times New Roman"/>
          <w:sz w:val="28"/>
          <w:szCs w:val="28"/>
        </w:rPr>
        <w:t xml:space="preserve"> показників стану ресурсної бази принципам</w:t>
      </w:r>
    </w:p>
    <w:p w:rsidR="00947EAE" w:rsidRPr="00A72737" w:rsidRDefault="00947EAE" w:rsidP="00947EAE">
      <w:pPr>
        <w:widowControl w:val="0"/>
        <w:autoSpaceDE w:val="0"/>
        <w:autoSpaceDN w:val="0"/>
        <w:adjustRightInd w:val="0"/>
        <w:spacing w:after="0" w:line="360" w:lineRule="auto"/>
        <w:ind w:firstLine="709"/>
        <w:rPr>
          <w:rFonts w:ascii="Times New Roman" w:hAnsi="Times New Roman" w:cs="Times New Roman"/>
          <w:sz w:val="24"/>
          <w:szCs w:val="24"/>
        </w:rPr>
      </w:pPr>
      <w:r w:rsidRPr="00A72737">
        <w:rPr>
          <w:rFonts w:ascii="Times New Roman" w:hAnsi="Times New Roman" w:cs="Times New Roman"/>
          <w:sz w:val="24"/>
          <w:szCs w:val="24"/>
        </w:rPr>
        <w:t xml:space="preserve">Примітка. Розроблено автором </w:t>
      </w:r>
      <w:r>
        <w:rPr>
          <w:rFonts w:ascii="Times New Roman" w:hAnsi="Times New Roman" w:cs="Times New Roman"/>
          <w:sz w:val="24"/>
          <w:szCs w:val="24"/>
        </w:rPr>
        <w:t>самостійно</w:t>
      </w:r>
    </w:p>
    <w:p w:rsidR="00947EAE" w:rsidRDefault="00947EAE" w:rsidP="00947EAE">
      <w:pPr>
        <w:widowControl w:val="0"/>
        <w:spacing w:after="0" w:line="360" w:lineRule="auto"/>
        <w:ind w:firstLine="709"/>
        <w:jc w:val="both"/>
        <w:rPr>
          <w:rFonts w:ascii="Times New Roman" w:hAnsi="Times New Roman" w:cs="Times New Roman"/>
          <w:sz w:val="28"/>
          <w:szCs w:val="28"/>
        </w:rPr>
      </w:pPr>
    </w:p>
    <w:p w:rsidR="00947EAE" w:rsidRPr="005D0015" w:rsidRDefault="00947EAE" w:rsidP="00947EA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Кількісні і якісні характеристики ресурсів усіх рівнів і здатність ОТГ їх формувати і особливо максимально використовувати  визначатимуть кінцеві результати діяльності громади, а також впливатимуть на характер і темпи розвитку ОТГ.</w:t>
      </w:r>
      <w:r>
        <w:rPr>
          <w:rFonts w:ascii="Times New Roman" w:hAnsi="Times New Roman" w:cs="Times New Roman"/>
          <w:sz w:val="28"/>
          <w:szCs w:val="28"/>
          <w:lang w:val="en-US"/>
        </w:rPr>
        <w:t xml:space="preserve"> </w:t>
      </w:r>
    </w:p>
    <w:p w:rsidR="007C040C" w:rsidRDefault="007C040C" w:rsidP="007C040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Окрім структури ресурсів, при оцінюванні ступеня реалізації ресурсного потенціалу доцільно враховувати ефекти, які формуються </w:t>
      </w:r>
      <w:r>
        <w:rPr>
          <w:rFonts w:ascii="Times New Roman" w:hAnsi="Times New Roman" w:cs="Times New Roman"/>
          <w:sz w:val="28"/>
          <w:szCs w:val="28"/>
        </w:rPr>
        <w:lastRenderedPageBreak/>
        <w:t>кожним із видів ресурсів, тому для кожного виду ресурсу необхідно формувати різні види економічного, соціального і екологічного ефектів, які також різнитимуться залежно від виду господарської діяльності. Особливо це стосується земельних ресурсів. Економічний ефект для яких формується у межах сільськогосподарської діяльності.</w:t>
      </w:r>
    </w:p>
    <w:p w:rsidR="007C040C" w:rsidRDefault="007C040C" w:rsidP="007C040C">
      <w:pPr>
        <w:widowControl w:val="0"/>
        <w:spacing w:after="0" w:line="360" w:lineRule="auto"/>
        <w:ind w:firstLine="709"/>
        <w:jc w:val="both"/>
        <w:rPr>
          <w:rFonts w:ascii="Times New Roman" w:hAnsi="Times New Roman" w:cs="Times New Roman"/>
          <w:sz w:val="28"/>
          <w:szCs w:val="28"/>
        </w:rPr>
      </w:pPr>
    </w:p>
    <w:p w:rsidR="007C040C" w:rsidRPr="00F73BFE" w:rsidRDefault="00BE293F" w:rsidP="007C040C">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937" editas="canvas" style="width:477.05pt;height:295.5pt;mso-position-horizontal-relative:char;mso-position-vertical-relative:line" coordorigin="2328,4521" coordsize="7200,4573">
            <o:lock v:ext="edit" aspectratio="t"/>
            <v:shape id="_x0000_s1938" type="#_x0000_t75" style="position:absolute;left:2328;top:4521;width:7200;height:4573" o:preferrelative="f">
              <v:fill o:detectmouseclick="t"/>
              <v:path o:extrusionok="t" o:connecttype="none"/>
              <o:lock v:ext="edit" text="t"/>
            </v:shape>
            <v:shape id="_x0000_s1939" type="#_x0000_t202" style="position:absolute;left:2441;top:4584;width:838;height:4394">
              <v:textbox style="layout-flow:vertical;mso-layout-flow-alt:bottom-to-top;mso-next-textbox:#_x0000_s1939">
                <w:txbxContent>
                  <w:p w:rsidR="00613E93" w:rsidRPr="0054750F" w:rsidRDefault="00613E93" w:rsidP="007C040C">
                    <w:pPr>
                      <w:jc w:val="center"/>
                    </w:pPr>
                    <w:r>
                      <w:rPr>
                        <w:rFonts w:ascii="Times New Roman" w:eastAsia="TimesNewRomanPSMT" w:hAnsi="Times New Roman" w:cs="Times New Roman"/>
                        <w:sz w:val="28"/>
                        <w:szCs w:val="28"/>
                      </w:rPr>
                      <w:t>К</w:t>
                    </w:r>
                    <w:r w:rsidRPr="004A5B0A">
                      <w:rPr>
                        <w:rFonts w:ascii="Times New Roman" w:eastAsia="TimesNewRomanPSMT" w:hAnsi="Times New Roman" w:cs="Times New Roman"/>
                        <w:sz w:val="28"/>
                        <w:szCs w:val="28"/>
                      </w:rPr>
                      <w:t>ритерії оцінки ефективності використання коштів місцевих бюджетів</w:t>
                    </w:r>
                  </w:p>
                </w:txbxContent>
              </v:textbox>
            </v:shape>
            <v:shape id="_x0000_s1940" type="#_x0000_t202" style="position:absolute;left:4169;top:4827;width:5296;height:901">
              <v:textbox style="mso-next-textbox:#_x0000_s1940">
                <w:txbxContent>
                  <w:p w:rsidR="00613E93" w:rsidRPr="00BB368E" w:rsidRDefault="00613E93" w:rsidP="007C040C">
                    <w:pPr>
                      <w:widowControl w:val="0"/>
                      <w:autoSpaceDE w:val="0"/>
                      <w:autoSpaceDN w:val="0"/>
                      <w:adjustRightInd w:val="0"/>
                      <w:spacing w:after="0" w:line="240" w:lineRule="auto"/>
                      <w:jc w:val="both"/>
                      <w:rPr>
                        <w:rFonts w:ascii="Times New Roman" w:eastAsia="TimesNewRomanPSMT" w:hAnsi="Times New Roman" w:cs="Times New Roman"/>
                        <w:sz w:val="28"/>
                        <w:szCs w:val="28"/>
                      </w:rPr>
                    </w:pPr>
                    <w:r w:rsidRPr="00BB368E">
                      <w:rPr>
                        <w:rFonts w:ascii="Times New Roman" w:eastAsia="TimesNewRomanPSMT" w:hAnsi="Times New Roman" w:cs="Times New Roman"/>
                        <w:sz w:val="28"/>
                        <w:szCs w:val="28"/>
                      </w:rPr>
                      <w:t xml:space="preserve">по-перше, досягнення певного рівня якості бюджетних послуг, що </w:t>
                    </w:r>
                    <w:r>
                      <w:rPr>
                        <w:rFonts w:ascii="Times New Roman" w:eastAsia="TimesNewRomanPSMT" w:hAnsi="Times New Roman" w:cs="Times New Roman"/>
                        <w:sz w:val="28"/>
                        <w:szCs w:val="28"/>
                      </w:rPr>
                      <w:t xml:space="preserve"> </w:t>
                    </w:r>
                    <w:r w:rsidRPr="00BB368E">
                      <w:rPr>
                        <w:rFonts w:ascii="Times New Roman" w:eastAsia="TimesNewRomanPSMT" w:hAnsi="Times New Roman" w:cs="Times New Roman"/>
                        <w:sz w:val="28"/>
                        <w:szCs w:val="28"/>
                      </w:rPr>
                      <w:t>надаються населенню, так як в</w:t>
                    </w:r>
                    <w:r>
                      <w:rPr>
                        <w:rFonts w:ascii="Times New Roman" w:eastAsia="TimesNewRomanPSMT" w:hAnsi="Times New Roman" w:cs="Times New Roman"/>
                        <w:sz w:val="28"/>
                        <w:szCs w:val="28"/>
                      </w:rPr>
                      <w:t xml:space="preserve"> </w:t>
                    </w:r>
                    <w:r w:rsidRPr="00BB368E">
                      <w:rPr>
                        <w:rFonts w:ascii="Times New Roman" w:eastAsia="TimesNewRomanPSMT" w:hAnsi="Times New Roman" w:cs="Times New Roman"/>
                        <w:sz w:val="28"/>
                        <w:szCs w:val="28"/>
                      </w:rPr>
                      <w:t>іншому випадку робота, що проводилась, не має сенсу;</w:t>
                    </w:r>
                  </w:p>
                  <w:p w:rsidR="00613E93" w:rsidRPr="00110A00" w:rsidRDefault="00613E93" w:rsidP="007C040C"/>
                </w:txbxContent>
              </v:textbox>
            </v:shape>
            <v:shape id="_x0000_s1941" type="#_x0000_t202" style="position:absolute;left:4169;top:5844;width:5296;height:895">
              <v:textbox style="mso-next-textbox:#_x0000_s1941">
                <w:txbxContent>
                  <w:p w:rsidR="00613E93" w:rsidRPr="00BB368E" w:rsidRDefault="00613E93" w:rsidP="007C040C">
                    <w:pPr>
                      <w:widowControl w:val="0"/>
                      <w:autoSpaceDE w:val="0"/>
                      <w:autoSpaceDN w:val="0"/>
                      <w:adjustRightInd w:val="0"/>
                      <w:spacing w:after="0" w:line="240" w:lineRule="auto"/>
                      <w:jc w:val="both"/>
                      <w:rPr>
                        <w:rFonts w:ascii="Times New Roman" w:eastAsia="TimesNewRomanPSMT" w:hAnsi="Times New Roman" w:cs="Times New Roman"/>
                        <w:sz w:val="28"/>
                        <w:szCs w:val="28"/>
                      </w:rPr>
                    </w:pPr>
                    <w:r w:rsidRPr="00BB368E">
                      <w:rPr>
                        <w:rFonts w:ascii="Times New Roman" w:eastAsia="TimesNewRomanPSMT" w:hAnsi="Times New Roman" w:cs="Times New Roman"/>
                        <w:sz w:val="28"/>
                        <w:szCs w:val="28"/>
                      </w:rPr>
                      <w:t>по-друге, орієнтованість на задоволення реальних потреб населення, що можуть бути науково обґрунтованими;</w:t>
                    </w:r>
                  </w:p>
                  <w:p w:rsidR="00613E93" w:rsidRPr="00110A00" w:rsidRDefault="00613E93" w:rsidP="007C040C"/>
                </w:txbxContent>
              </v:textbox>
            </v:shape>
            <v:shape id="_x0000_s1942" type="#_x0000_t202" style="position:absolute;left:4169;top:6843;width:5296;height:1114">
              <v:textbox style="mso-next-textbox:#_x0000_s1942">
                <w:txbxContent>
                  <w:p w:rsidR="00613E93" w:rsidRPr="00BB368E" w:rsidRDefault="00613E93" w:rsidP="007C040C">
                    <w:pPr>
                      <w:widowControl w:val="0"/>
                      <w:autoSpaceDE w:val="0"/>
                      <w:autoSpaceDN w:val="0"/>
                      <w:adjustRightInd w:val="0"/>
                      <w:spacing w:after="0" w:line="240" w:lineRule="auto"/>
                      <w:jc w:val="both"/>
                      <w:rPr>
                        <w:rFonts w:ascii="Times New Roman" w:eastAsia="TimesNewRomanPSMT" w:hAnsi="Times New Roman" w:cs="Times New Roman"/>
                        <w:sz w:val="28"/>
                        <w:szCs w:val="28"/>
                      </w:rPr>
                    </w:pPr>
                    <w:r w:rsidRPr="00BB368E">
                      <w:rPr>
                        <w:rFonts w:ascii="Times New Roman" w:eastAsia="TimesNewRomanPSMT" w:hAnsi="Times New Roman" w:cs="Times New Roman"/>
                        <w:sz w:val="28"/>
                        <w:szCs w:val="28"/>
                      </w:rPr>
                      <w:t xml:space="preserve">по-третє, прозорість використання бюджетних коштів, адже за умов невідповідності результатів діяльності встановленим стандартам громадськість </w:t>
                    </w:r>
                    <w:r>
                      <w:rPr>
                        <w:rFonts w:ascii="Times New Roman" w:eastAsia="TimesNewRomanPSMT" w:hAnsi="Times New Roman" w:cs="Times New Roman"/>
                        <w:sz w:val="28"/>
                        <w:szCs w:val="28"/>
                      </w:rPr>
                      <w:t>вимагатиме</w:t>
                    </w:r>
                    <w:r w:rsidRPr="00BB368E">
                      <w:rPr>
                        <w:rFonts w:ascii="Times New Roman" w:eastAsia="TimesNewRomanPSMT" w:hAnsi="Times New Roman" w:cs="Times New Roman"/>
                        <w:sz w:val="28"/>
                        <w:szCs w:val="28"/>
                      </w:rPr>
                      <w:t xml:space="preserve"> детальний звіт з поясненням причин;</w:t>
                    </w:r>
                  </w:p>
                  <w:p w:rsidR="00613E93" w:rsidRPr="0054750F" w:rsidRDefault="00613E93" w:rsidP="007C040C"/>
                </w:txbxContent>
              </v:textbox>
            </v:shape>
            <v:shape id="_x0000_s1943" type="#_x0000_t202" style="position:absolute;left:4169;top:8096;width:5296;height:882">
              <v:textbox style="mso-next-textbox:#_x0000_s1943">
                <w:txbxContent>
                  <w:p w:rsidR="00613E93" w:rsidRPr="00BB368E" w:rsidRDefault="00613E93" w:rsidP="007C040C">
                    <w:pPr>
                      <w:widowControl w:val="0"/>
                      <w:autoSpaceDE w:val="0"/>
                      <w:autoSpaceDN w:val="0"/>
                      <w:adjustRightInd w:val="0"/>
                      <w:spacing w:after="0" w:line="240" w:lineRule="auto"/>
                      <w:jc w:val="both"/>
                      <w:rPr>
                        <w:rFonts w:ascii="Times New Roman" w:eastAsia="TimesNewRomanPSMT" w:hAnsi="Times New Roman" w:cs="Times New Roman"/>
                        <w:sz w:val="28"/>
                        <w:szCs w:val="28"/>
                      </w:rPr>
                    </w:pPr>
                    <w:r w:rsidRPr="00BB368E">
                      <w:rPr>
                        <w:rFonts w:ascii="Times New Roman" w:eastAsia="TimesNewRomanPSMT" w:hAnsi="Times New Roman" w:cs="Times New Roman"/>
                        <w:sz w:val="28"/>
                        <w:szCs w:val="28"/>
                      </w:rPr>
                      <w:t>по-</w:t>
                    </w:r>
                    <w:r>
                      <w:rPr>
                        <w:rFonts w:ascii="Times New Roman" w:eastAsia="TimesNewRomanPSMT" w:hAnsi="Times New Roman" w:cs="Times New Roman"/>
                        <w:sz w:val="28"/>
                        <w:szCs w:val="28"/>
                      </w:rPr>
                      <w:t>четвер</w:t>
                    </w:r>
                    <w:r w:rsidRPr="00BB368E">
                      <w:rPr>
                        <w:rFonts w:ascii="Times New Roman" w:eastAsia="TimesNewRomanPSMT" w:hAnsi="Times New Roman" w:cs="Times New Roman"/>
                        <w:sz w:val="28"/>
                        <w:szCs w:val="28"/>
                      </w:rPr>
                      <w:t>т</w:t>
                    </w:r>
                    <w:r>
                      <w:rPr>
                        <w:rFonts w:ascii="Times New Roman" w:eastAsia="TimesNewRomanPSMT" w:hAnsi="Times New Roman" w:cs="Times New Roman"/>
                        <w:sz w:val="28"/>
                        <w:szCs w:val="28"/>
                      </w:rPr>
                      <w:t>е</w:t>
                    </w:r>
                    <w:r w:rsidRPr="00BB368E">
                      <w:rPr>
                        <w:rFonts w:ascii="Times New Roman" w:eastAsia="TimesNewRomanPSMT" w:hAnsi="Times New Roman" w:cs="Times New Roman"/>
                        <w:sz w:val="28"/>
                        <w:szCs w:val="28"/>
                      </w:rPr>
                      <w:t>, ефективну роботу місцевих органів виконавчої влади та органів місцевого самоврядування</w:t>
                    </w:r>
                    <w:r>
                      <w:rPr>
                        <w:rFonts w:ascii="Times New Roman" w:eastAsia="TimesNewRomanPSMT" w:hAnsi="Times New Roman" w:cs="Times New Roman"/>
                        <w:sz w:val="28"/>
                        <w:szCs w:val="28"/>
                      </w:rPr>
                      <w:t xml:space="preserve"> у разі відповідності критеріям</w:t>
                    </w:r>
                  </w:p>
                  <w:p w:rsidR="00613E93" w:rsidRPr="0054750F" w:rsidRDefault="00613E93" w:rsidP="007C040C"/>
                </w:txbxContent>
              </v:textbox>
            </v:shape>
            <v:shape id="_x0000_s1944" type="#_x0000_t13" style="position:absolute;left:3280;top:5260;width:888;height:178"/>
            <v:shape id="_x0000_s1945" type="#_x0000_t13" style="position:absolute;left:3280;top:6340;width:889;height:178"/>
            <v:shape id="_x0000_s1946" type="#_x0000_t13" style="position:absolute;left:3279;top:7558;width:889;height:178"/>
            <v:shape id="_x0000_s1947" type="#_x0000_t13" style="position:absolute;left:3279;top:8673;width:889;height:178"/>
            <w10:wrap type="none"/>
            <w10:anchorlock/>
          </v:group>
        </w:pict>
      </w:r>
    </w:p>
    <w:p w:rsidR="007C040C" w:rsidRPr="00F73BFE" w:rsidRDefault="007C040C" w:rsidP="007C040C">
      <w:pPr>
        <w:widowControl w:val="0"/>
        <w:spacing w:after="0" w:line="360" w:lineRule="auto"/>
        <w:ind w:firstLine="709"/>
        <w:jc w:val="both"/>
        <w:rPr>
          <w:rFonts w:ascii="Times New Roman" w:hAnsi="Times New Roman" w:cs="Times New Roman"/>
          <w:spacing w:val="-2"/>
        </w:rPr>
      </w:pPr>
      <w:r w:rsidRPr="00F73BFE">
        <w:rPr>
          <w:rFonts w:ascii="Times New Roman" w:hAnsi="Times New Roman" w:cs="Times New Roman"/>
          <w:spacing w:val="-2"/>
          <w:sz w:val="28"/>
          <w:szCs w:val="28"/>
        </w:rPr>
        <w:t xml:space="preserve">Рис. </w:t>
      </w:r>
      <w:r>
        <w:rPr>
          <w:rFonts w:ascii="Times New Roman" w:hAnsi="Times New Roman" w:cs="Times New Roman"/>
          <w:spacing w:val="-2"/>
          <w:sz w:val="28"/>
          <w:szCs w:val="28"/>
        </w:rPr>
        <w:t>3.</w:t>
      </w:r>
      <w:r w:rsidR="00947EAE">
        <w:rPr>
          <w:rFonts w:ascii="Times New Roman" w:hAnsi="Times New Roman" w:cs="Times New Roman"/>
          <w:spacing w:val="-2"/>
          <w:sz w:val="28"/>
          <w:szCs w:val="28"/>
        </w:rPr>
        <w:t>9</w:t>
      </w:r>
      <w:r w:rsidRPr="00F73BFE">
        <w:rPr>
          <w:rFonts w:ascii="Times New Roman" w:hAnsi="Times New Roman" w:cs="Times New Roman"/>
          <w:spacing w:val="-2"/>
          <w:sz w:val="28"/>
          <w:szCs w:val="28"/>
        </w:rPr>
        <w:t xml:space="preserve">. </w:t>
      </w:r>
      <w:r>
        <w:rPr>
          <w:rFonts w:ascii="Times New Roman" w:eastAsia="TimesNewRomanPSMT" w:hAnsi="Times New Roman" w:cs="Times New Roman"/>
          <w:sz w:val="28"/>
          <w:szCs w:val="28"/>
        </w:rPr>
        <w:t>К</w:t>
      </w:r>
      <w:r w:rsidRPr="004A5B0A">
        <w:rPr>
          <w:rFonts w:ascii="Times New Roman" w:eastAsia="TimesNewRomanPSMT" w:hAnsi="Times New Roman" w:cs="Times New Roman"/>
          <w:sz w:val="28"/>
          <w:szCs w:val="28"/>
        </w:rPr>
        <w:t>ритерії оцінки ефективності використання коштів місцевих бюджетів</w:t>
      </w:r>
    </w:p>
    <w:p w:rsidR="007C040C" w:rsidRPr="00A72737" w:rsidRDefault="007C040C" w:rsidP="007C040C">
      <w:pPr>
        <w:widowControl w:val="0"/>
        <w:autoSpaceDE w:val="0"/>
        <w:autoSpaceDN w:val="0"/>
        <w:adjustRightInd w:val="0"/>
        <w:spacing w:after="0" w:line="360" w:lineRule="auto"/>
        <w:ind w:firstLine="709"/>
        <w:rPr>
          <w:rFonts w:ascii="Times New Roman" w:hAnsi="Times New Roman" w:cs="Times New Roman"/>
          <w:sz w:val="24"/>
          <w:szCs w:val="24"/>
        </w:rPr>
      </w:pPr>
      <w:r w:rsidRPr="00A72737">
        <w:rPr>
          <w:rFonts w:ascii="Times New Roman" w:hAnsi="Times New Roman" w:cs="Times New Roman"/>
          <w:sz w:val="24"/>
          <w:szCs w:val="24"/>
        </w:rPr>
        <w:t xml:space="preserve">Примітка. Розроблено автором </w:t>
      </w:r>
      <w:r>
        <w:rPr>
          <w:rFonts w:ascii="Times New Roman" w:hAnsi="Times New Roman" w:cs="Times New Roman"/>
          <w:sz w:val="24"/>
          <w:szCs w:val="24"/>
        </w:rPr>
        <w:t>самостійно</w:t>
      </w:r>
    </w:p>
    <w:p w:rsidR="007C040C" w:rsidRDefault="007C040C" w:rsidP="007C040C">
      <w:pPr>
        <w:widowControl w:val="0"/>
        <w:spacing w:after="0" w:line="360" w:lineRule="auto"/>
        <w:ind w:firstLine="709"/>
        <w:jc w:val="both"/>
        <w:rPr>
          <w:rFonts w:ascii="Times New Roman" w:hAnsi="Times New Roman" w:cs="Times New Roman"/>
          <w:sz w:val="28"/>
          <w:szCs w:val="28"/>
        </w:rPr>
      </w:pPr>
    </w:p>
    <w:p w:rsidR="007C040C" w:rsidRPr="00FC60E9" w:rsidRDefault="007C040C" w:rsidP="007C040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економічних ефектів відносять прибуток, який створено у межах ОТГ, також доходи і витрати членів громади. До деструктивних екологічних ефектів відносять такі показники, як обсяги викидів в атмосферне повітря, скидів у водойми і утворені побутові відходи.</w:t>
      </w:r>
    </w:p>
    <w:p w:rsidR="007C040C" w:rsidRDefault="007C040C" w:rsidP="007C040C">
      <w:pPr>
        <w:widowControl w:val="0"/>
        <w:spacing w:after="0" w:line="360" w:lineRule="auto"/>
        <w:ind w:firstLine="709"/>
        <w:jc w:val="both"/>
        <w:rPr>
          <w:rFonts w:ascii="Times New Roman" w:hAnsi="Times New Roman" w:cs="Times New Roman"/>
          <w:sz w:val="28"/>
          <w:szCs w:val="28"/>
        </w:rPr>
      </w:pPr>
      <w:r w:rsidRPr="00001D18">
        <w:rPr>
          <w:rFonts w:ascii="Times New Roman" w:hAnsi="Times New Roman" w:cs="Times New Roman"/>
          <w:sz w:val="28"/>
          <w:szCs w:val="28"/>
        </w:rPr>
        <w:t xml:space="preserve">Соціальні ефекти </w:t>
      </w:r>
      <w:r>
        <w:rPr>
          <w:rFonts w:ascii="Times New Roman" w:hAnsi="Times New Roman" w:cs="Times New Roman"/>
          <w:sz w:val="28"/>
          <w:szCs w:val="28"/>
        </w:rPr>
        <w:t>характеризують кількість зайнятого населення, яке одночасно розглядається як трудовий ресурси другого рівня. Ефективність використання залучених у процес функціонування суб</w:t>
      </w:r>
      <w:r>
        <w:rPr>
          <w:rFonts w:ascii="Times New Roman" w:hAnsi="Times New Roman" w:cs="Times New Roman"/>
          <w:sz w:val="28"/>
          <w:szCs w:val="28"/>
          <w:lang w:val="en-US"/>
        </w:rPr>
        <w:t>’</w:t>
      </w:r>
      <w:r>
        <w:rPr>
          <w:rFonts w:ascii="Times New Roman" w:hAnsi="Times New Roman" w:cs="Times New Roman"/>
          <w:sz w:val="28"/>
          <w:szCs w:val="28"/>
        </w:rPr>
        <w:t xml:space="preserve">єкта ресурсів можна </w:t>
      </w:r>
      <w:r>
        <w:rPr>
          <w:rFonts w:ascii="Times New Roman" w:hAnsi="Times New Roman" w:cs="Times New Roman"/>
          <w:sz w:val="28"/>
          <w:szCs w:val="28"/>
        </w:rPr>
        <w:lastRenderedPageBreak/>
        <w:t>визначити на основі проведеного аналізу сучасних підходів до оцінювання рівня ресурсного забезпечення і ресурсного потенціалу економічних суб</w:t>
      </w:r>
      <w:r>
        <w:rPr>
          <w:rFonts w:ascii="Times New Roman" w:hAnsi="Times New Roman" w:cs="Times New Roman"/>
          <w:sz w:val="28"/>
          <w:szCs w:val="28"/>
          <w:lang w:val="en-US"/>
        </w:rPr>
        <w:t>’</w:t>
      </w:r>
      <w:r>
        <w:rPr>
          <w:rFonts w:ascii="Times New Roman" w:hAnsi="Times New Roman" w:cs="Times New Roman"/>
          <w:sz w:val="28"/>
          <w:szCs w:val="28"/>
        </w:rPr>
        <w:t>єктів.</w:t>
      </w:r>
    </w:p>
    <w:p w:rsidR="007C040C" w:rsidRDefault="007C040C" w:rsidP="007C040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Оцінювання ефективності видатків соціально-економічного розвитку ОТГ доцільно провести у три етапи (рис.3.9).</w:t>
      </w:r>
    </w:p>
    <w:p w:rsidR="00947EAE" w:rsidRPr="004C42CD" w:rsidRDefault="00947EAE" w:rsidP="007C040C">
      <w:pPr>
        <w:widowControl w:val="0"/>
        <w:spacing w:after="0" w:line="360" w:lineRule="auto"/>
        <w:ind w:firstLine="709"/>
        <w:jc w:val="both"/>
        <w:rPr>
          <w:rFonts w:ascii="Times New Roman" w:hAnsi="Times New Roman" w:cs="Times New Roman"/>
          <w:sz w:val="28"/>
          <w:szCs w:val="28"/>
        </w:rPr>
      </w:pPr>
    </w:p>
    <w:p w:rsidR="007C040C" w:rsidRPr="00F73BFE" w:rsidRDefault="00BE293F" w:rsidP="007C040C">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948" editas="canvas" style="width:477.05pt;height:222.9pt;mso-position-horizontal-relative:char;mso-position-vertical-relative:line" coordorigin="2328,4521" coordsize="7200,3450">
            <o:lock v:ext="edit" aspectratio="t"/>
            <v:shape id="_x0000_s1949" type="#_x0000_t75" style="position:absolute;left:2328;top:4521;width:7200;height:3450" o:preferrelative="f">
              <v:fill o:detectmouseclick="t"/>
              <v:path o:extrusionok="t" o:connecttype="none"/>
              <o:lock v:ext="edit" text="t"/>
            </v:shape>
            <v:shape id="_x0000_s1950" type="#_x0000_t202" style="position:absolute;left:2441;top:4584;width:1048;height:3306">
              <v:textbox style="layout-flow:vertical;mso-layout-flow-alt:bottom-to-top;mso-next-textbox:#_x0000_s1950">
                <w:txbxContent>
                  <w:p w:rsidR="00613E93" w:rsidRPr="00110A00" w:rsidRDefault="00613E93" w:rsidP="007C040C">
                    <w:pPr>
                      <w:widowControl w:val="0"/>
                      <w:spacing w:after="0" w:line="240" w:lineRule="auto"/>
                      <w:jc w:val="center"/>
                    </w:pPr>
                    <w:r w:rsidRPr="00876711">
                      <w:rPr>
                        <w:rFonts w:ascii="Times New Roman" w:hAnsi="Times New Roman" w:cs="Times New Roman"/>
                        <w:sz w:val="28"/>
                        <w:szCs w:val="28"/>
                      </w:rPr>
                      <w:t xml:space="preserve">Оцінювання ефективності видатків соціально-економічного розвитку ОТГ </w:t>
                    </w:r>
                    <w:r>
                      <w:rPr>
                        <w:rFonts w:ascii="Times New Roman" w:hAnsi="Times New Roman" w:cs="Times New Roman"/>
                        <w:sz w:val="28"/>
                        <w:szCs w:val="28"/>
                      </w:rPr>
                      <w:t>за</w:t>
                    </w:r>
                    <w:r>
                      <w:rPr>
                        <w:rFonts w:ascii="Times New Roman" w:hAnsi="Times New Roman" w:cs="Times New Roman"/>
                        <w:sz w:val="28"/>
                        <w:szCs w:val="28"/>
                        <w:lang w:val="en-US"/>
                      </w:rPr>
                      <w:t xml:space="preserve"> </w:t>
                    </w:r>
                    <w:r w:rsidRPr="00876711">
                      <w:rPr>
                        <w:rFonts w:ascii="Times New Roman" w:hAnsi="Times New Roman" w:cs="Times New Roman"/>
                        <w:sz w:val="28"/>
                        <w:szCs w:val="28"/>
                      </w:rPr>
                      <w:t>етап</w:t>
                    </w:r>
                    <w:r>
                      <w:rPr>
                        <w:rFonts w:ascii="Times New Roman" w:hAnsi="Times New Roman" w:cs="Times New Roman"/>
                        <w:sz w:val="28"/>
                        <w:szCs w:val="28"/>
                      </w:rPr>
                      <w:t>ами</w:t>
                    </w:r>
                  </w:p>
                </w:txbxContent>
              </v:textbox>
            </v:shape>
            <v:shape id="_x0000_s1951" type="#_x0000_t202" style="position:absolute;left:4378;top:4758;width:5087;height:1107">
              <v:textbox style="mso-next-textbox:#_x0000_s1951">
                <w:txbxContent>
                  <w:p w:rsidR="00613E93" w:rsidRPr="00D563F1" w:rsidRDefault="00613E93" w:rsidP="007C040C">
                    <w:pPr>
                      <w:widowControl w:val="0"/>
                      <w:spacing w:after="0" w:line="240" w:lineRule="auto"/>
                      <w:rPr>
                        <w:sz w:val="28"/>
                        <w:szCs w:val="28"/>
                      </w:rPr>
                    </w:pPr>
                    <w:r w:rsidRPr="00D563F1">
                      <w:rPr>
                        <w:rFonts w:ascii="Times New Roman" w:hAnsi="Times New Roman" w:cs="Times New Roman"/>
                        <w:sz w:val="28"/>
                        <w:szCs w:val="28"/>
                      </w:rPr>
                      <w:t>1 етап: Пріоритетність видатків соціально-економічного розвитку ОТГ (співвідношення функціональних складових видатків до сукупних доходів ОТГ);</w:t>
                    </w:r>
                  </w:p>
                </w:txbxContent>
              </v:textbox>
            </v:shape>
            <v:shape id="_x0000_s1952" type="#_x0000_t202" style="position:absolute;left:4378;top:5993;width:5087;height:662">
              <v:textbox style="mso-next-textbox:#_x0000_s1952">
                <w:txbxContent>
                  <w:p w:rsidR="00613E93" w:rsidRPr="00110A00" w:rsidRDefault="00613E93" w:rsidP="007C040C">
                    <w:r w:rsidRPr="00876711">
                      <w:rPr>
                        <w:rFonts w:ascii="Times New Roman" w:hAnsi="Times New Roman" w:cs="Times New Roman"/>
                        <w:sz w:val="28"/>
                        <w:szCs w:val="28"/>
                      </w:rPr>
                      <w:t>2 етап: Співвідношення видатків соціально-економічного розвитку до власних надходжень ОТГ;</w:t>
                    </w:r>
                  </w:p>
                </w:txbxContent>
              </v:textbox>
            </v:shape>
            <v:shape id="_x0000_s1953" type="#_x0000_t202" style="position:absolute;left:4378;top:6759;width:5087;height:641">
              <v:textbox style="mso-next-textbox:#_x0000_s1953">
                <w:txbxContent>
                  <w:p w:rsidR="00613E93" w:rsidRDefault="00613E93" w:rsidP="007C040C">
                    <w:pPr>
                      <w:widowControl w:val="0"/>
                      <w:spacing w:after="0" w:line="240" w:lineRule="auto"/>
                      <w:jc w:val="both"/>
                      <w:rPr>
                        <w:rFonts w:ascii="Times New Roman" w:hAnsi="Times New Roman" w:cs="Times New Roman"/>
                        <w:sz w:val="28"/>
                        <w:szCs w:val="28"/>
                      </w:rPr>
                    </w:pPr>
                    <w:r w:rsidRPr="00876711">
                      <w:rPr>
                        <w:rFonts w:ascii="Times New Roman" w:hAnsi="Times New Roman" w:cs="Times New Roman"/>
                        <w:sz w:val="28"/>
                        <w:szCs w:val="28"/>
                      </w:rPr>
                      <w:t>3 етап: Співвідношення видатків соціально-економ</w:t>
                    </w:r>
                    <w:r>
                      <w:rPr>
                        <w:rFonts w:ascii="Times New Roman" w:hAnsi="Times New Roman" w:cs="Times New Roman"/>
                        <w:sz w:val="28"/>
                        <w:szCs w:val="28"/>
                      </w:rPr>
                      <w:t>ічного розвитку до трансфертів</w:t>
                    </w:r>
                  </w:p>
                  <w:p w:rsidR="00613E93" w:rsidRPr="00D563F1" w:rsidRDefault="00613E93" w:rsidP="007C040C"/>
                </w:txbxContent>
              </v:textbox>
            </v:shape>
            <v:shape id="_x0000_s1954" type="#_x0000_t13" style="position:absolute;left:3489;top:5177;width:889;height:178"/>
            <v:shape id="_x0000_s1955" type="#_x0000_t13" style="position:absolute;left:3489;top:6240;width:889;height:178"/>
            <v:shape id="_x0000_s1956" type="#_x0000_t13" style="position:absolute;left:3489;top:6994;width:889;height:178"/>
            <w10:wrap type="none"/>
            <w10:anchorlock/>
          </v:group>
        </w:pict>
      </w:r>
    </w:p>
    <w:p w:rsidR="007C040C" w:rsidRDefault="007C040C" w:rsidP="007C040C">
      <w:pPr>
        <w:widowControl w:val="0"/>
        <w:spacing w:after="0" w:line="360" w:lineRule="auto"/>
        <w:ind w:firstLine="709"/>
        <w:jc w:val="both"/>
        <w:rPr>
          <w:rFonts w:ascii="Times New Roman" w:hAnsi="Times New Roman" w:cs="Times New Roman"/>
          <w:sz w:val="28"/>
          <w:szCs w:val="28"/>
        </w:rPr>
      </w:pPr>
      <w:r w:rsidRPr="00F73BFE">
        <w:rPr>
          <w:rFonts w:ascii="Times New Roman" w:hAnsi="Times New Roman" w:cs="Times New Roman"/>
          <w:spacing w:val="-2"/>
          <w:sz w:val="28"/>
          <w:szCs w:val="28"/>
        </w:rPr>
        <w:t xml:space="preserve">Рис. </w:t>
      </w:r>
      <w:r>
        <w:rPr>
          <w:rFonts w:ascii="Times New Roman" w:hAnsi="Times New Roman" w:cs="Times New Roman"/>
          <w:spacing w:val="-2"/>
          <w:sz w:val="28"/>
          <w:szCs w:val="28"/>
        </w:rPr>
        <w:t>3</w:t>
      </w:r>
      <w:r w:rsidRPr="00F73BFE">
        <w:rPr>
          <w:rFonts w:ascii="Times New Roman" w:hAnsi="Times New Roman" w:cs="Times New Roman"/>
          <w:spacing w:val="-2"/>
          <w:sz w:val="28"/>
          <w:szCs w:val="28"/>
        </w:rPr>
        <w:t>.</w:t>
      </w:r>
      <w:r w:rsidR="00947EAE">
        <w:rPr>
          <w:rFonts w:ascii="Times New Roman" w:hAnsi="Times New Roman" w:cs="Times New Roman"/>
          <w:spacing w:val="-2"/>
          <w:sz w:val="28"/>
          <w:szCs w:val="28"/>
        </w:rPr>
        <w:t>10</w:t>
      </w:r>
      <w:r w:rsidRPr="00F73BFE">
        <w:rPr>
          <w:rFonts w:ascii="Times New Roman" w:hAnsi="Times New Roman" w:cs="Times New Roman"/>
          <w:spacing w:val="-2"/>
          <w:sz w:val="28"/>
          <w:szCs w:val="28"/>
        </w:rPr>
        <w:t xml:space="preserve">. </w:t>
      </w:r>
      <w:r w:rsidRPr="00876711">
        <w:rPr>
          <w:rFonts w:ascii="Times New Roman" w:hAnsi="Times New Roman" w:cs="Times New Roman"/>
          <w:sz w:val="28"/>
          <w:szCs w:val="28"/>
        </w:rPr>
        <w:t xml:space="preserve">Оцінювання ефективності видатків соціально-економічного розвитку ОТГ  </w:t>
      </w:r>
    </w:p>
    <w:p w:rsidR="007C040C" w:rsidRPr="00A72737" w:rsidRDefault="007C040C" w:rsidP="007C040C">
      <w:pPr>
        <w:widowControl w:val="0"/>
        <w:autoSpaceDE w:val="0"/>
        <w:autoSpaceDN w:val="0"/>
        <w:adjustRightInd w:val="0"/>
        <w:spacing w:after="0" w:line="360" w:lineRule="auto"/>
        <w:ind w:firstLine="709"/>
        <w:rPr>
          <w:rFonts w:ascii="Times New Roman" w:hAnsi="Times New Roman" w:cs="Times New Roman"/>
          <w:sz w:val="24"/>
          <w:szCs w:val="24"/>
        </w:rPr>
      </w:pPr>
      <w:r w:rsidRPr="00A72737">
        <w:rPr>
          <w:rFonts w:ascii="Times New Roman" w:hAnsi="Times New Roman" w:cs="Times New Roman"/>
          <w:sz w:val="24"/>
          <w:szCs w:val="24"/>
        </w:rPr>
        <w:t xml:space="preserve">Примітка. Розроблено автором </w:t>
      </w:r>
      <w:r>
        <w:rPr>
          <w:rFonts w:ascii="Times New Roman" w:hAnsi="Times New Roman" w:cs="Times New Roman"/>
          <w:sz w:val="24"/>
          <w:szCs w:val="24"/>
        </w:rPr>
        <w:t>самостійно</w:t>
      </w:r>
    </w:p>
    <w:p w:rsidR="007C040C" w:rsidRPr="005D0015" w:rsidRDefault="007C040C" w:rsidP="007C040C">
      <w:pPr>
        <w:widowControl w:val="0"/>
        <w:spacing w:after="0" w:line="360" w:lineRule="auto"/>
        <w:ind w:firstLine="709"/>
        <w:jc w:val="both"/>
        <w:rPr>
          <w:rFonts w:ascii="Times New Roman" w:hAnsi="Times New Roman" w:cs="Times New Roman"/>
          <w:sz w:val="28"/>
          <w:szCs w:val="28"/>
        </w:rPr>
      </w:pPr>
    </w:p>
    <w:p w:rsidR="007C040C" w:rsidRPr="005D0015" w:rsidRDefault="007C040C" w:rsidP="007C040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Проведені дослідження базуються на базовому розумінні економічної категорії </w:t>
      </w:r>
      <w:r>
        <w:rPr>
          <w:sz w:val="24"/>
          <w:szCs w:val="24"/>
        </w:rPr>
        <w:t>«</w:t>
      </w:r>
      <w:r>
        <w:rPr>
          <w:rFonts w:ascii="Times New Roman" w:hAnsi="Times New Roman" w:cs="Times New Roman"/>
          <w:sz w:val="28"/>
          <w:szCs w:val="28"/>
        </w:rPr>
        <w:t>ефективність</w:t>
      </w:r>
      <w:r>
        <w:rPr>
          <w:sz w:val="24"/>
          <w:szCs w:val="24"/>
        </w:rPr>
        <w:t>»</w:t>
      </w:r>
      <w:r>
        <w:rPr>
          <w:rFonts w:ascii="Times New Roman" w:hAnsi="Times New Roman" w:cs="Times New Roman"/>
          <w:sz w:val="28"/>
          <w:szCs w:val="28"/>
        </w:rPr>
        <w:t xml:space="preserve"> як відношення отриманого ефекту до використаних ресурсів.</w:t>
      </w:r>
      <w:r>
        <w:rPr>
          <w:rFonts w:ascii="Times New Roman" w:hAnsi="Times New Roman" w:cs="Times New Roman"/>
          <w:sz w:val="28"/>
          <w:szCs w:val="28"/>
          <w:lang w:val="en-US"/>
        </w:rPr>
        <w:t xml:space="preserve"> </w:t>
      </w:r>
      <w:r>
        <w:rPr>
          <w:rFonts w:ascii="Times New Roman" w:hAnsi="Times New Roman" w:cs="Times New Roman"/>
          <w:sz w:val="28"/>
          <w:szCs w:val="28"/>
        </w:rPr>
        <w:t>Економічний зміст вказаних показників полягає у тому, що вони відображають який розмір ефекту припадає на одиницю використаних ресурсів.</w:t>
      </w:r>
    </w:p>
    <w:p w:rsidR="005A12BA" w:rsidRDefault="005A12BA" w:rsidP="007C040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Неефективне використання фінансово-економічного потенціалу ОТГ, поглиблюватиме суперечності їх соціального та економічного розвитку. Вказане вимагає детального аналізу функціонування ОТГ в частині взаємозв</w:t>
      </w:r>
      <w:r>
        <w:rPr>
          <w:rFonts w:ascii="Times New Roman" w:hAnsi="Times New Roman" w:cs="Times New Roman"/>
          <w:sz w:val="28"/>
          <w:szCs w:val="28"/>
          <w:lang w:val="en-US"/>
        </w:rPr>
        <w:t>’</w:t>
      </w:r>
      <w:r>
        <w:rPr>
          <w:rFonts w:ascii="Times New Roman" w:hAnsi="Times New Roman" w:cs="Times New Roman"/>
          <w:sz w:val="28"/>
          <w:szCs w:val="28"/>
        </w:rPr>
        <w:t>язку їх фінансового потенціалу та забезпечення суспільних послуг.</w:t>
      </w:r>
    </w:p>
    <w:p w:rsidR="00D563F1" w:rsidRDefault="0002275B" w:rsidP="0087671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забезпечення основних напрямів функціонування видатків </w:t>
      </w:r>
      <w:r>
        <w:rPr>
          <w:rFonts w:ascii="Times New Roman" w:hAnsi="Times New Roman" w:cs="Times New Roman"/>
          <w:sz w:val="28"/>
          <w:szCs w:val="28"/>
        </w:rPr>
        <w:lastRenderedPageBreak/>
        <w:t>ОТГ доцільно провести детальний аналіз напрямів фінансування видатків, а також обгрунтувати роль власних доходів та трансфертів.</w:t>
      </w:r>
    </w:p>
    <w:p w:rsidR="00876711" w:rsidRDefault="004C42CD" w:rsidP="00562B8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Доцільно зробити висновок, що для ефективного функціонування ОТГ необхідно</w:t>
      </w:r>
      <w:r w:rsidR="009D5A15">
        <w:rPr>
          <w:rFonts w:ascii="Times New Roman" w:hAnsi="Times New Roman" w:cs="Times New Roman"/>
          <w:sz w:val="28"/>
          <w:szCs w:val="28"/>
        </w:rPr>
        <w:t xml:space="preserve"> (рис.</w:t>
      </w:r>
      <w:r w:rsidR="00502865">
        <w:rPr>
          <w:rFonts w:ascii="Times New Roman" w:hAnsi="Times New Roman" w:cs="Times New Roman"/>
          <w:sz w:val="28"/>
          <w:szCs w:val="28"/>
        </w:rPr>
        <w:t>3</w:t>
      </w:r>
      <w:r w:rsidR="009D5A15">
        <w:rPr>
          <w:rFonts w:ascii="Times New Roman" w:hAnsi="Times New Roman" w:cs="Times New Roman"/>
          <w:sz w:val="28"/>
          <w:szCs w:val="28"/>
        </w:rPr>
        <w:t>.</w:t>
      </w:r>
      <w:r w:rsidR="00D563F1">
        <w:rPr>
          <w:rFonts w:ascii="Times New Roman" w:hAnsi="Times New Roman" w:cs="Times New Roman"/>
          <w:sz w:val="28"/>
          <w:szCs w:val="28"/>
        </w:rPr>
        <w:t>1</w:t>
      </w:r>
      <w:r w:rsidR="00947EAE">
        <w:rPr>
          <w:rFonts w:ascii="Times New Roman" w:hAnsi="Times New Roman" w:cs="Times New Roman"/>
          <w:sz w:val="28"/>
          <w:szCs w:val="28"/>
        </w:rPr>
        <w:t>1</w:t>
      </w:r>
      <w:r w:rsidR="009D5A15">
        <w:rPr>
          <w:rFonts w:ascii="Times New Roman" w:hAnsi="Times New Roman" w:cs="Times New Roman"/>
          <w:sz w:val="28"/>
          <w:szCs w:val="28"/>
        </w:rPr>
        <w:t>)</w:t>
      </w:r>
      <w:r w:rsidR="00876711" w:rsidRPr="00876711">
        <w:rPr>
          <w:rFonts w:ascii="Times New Roman" w:hAnsi="Times New Roman" w:cs="Times New Roman"/>
          <w:sz w:val="28"/>
          <w:szCs w:val="28"/>
        </w:rPr>
        <w:t xml:space="preserve">: </w:t>
      </w:r>
    </w:p>
    <w:p w:rsidR="00947EAE" w:rsidRDefault="00947EAE" w:rsidP="00562B83">
      <w:pPr>
        <w:widowControl w:val="0"/>
        <w:spacing w:after="0" w:line="360" w:lineRule="auto"/>
        <w:ind w:firstLine="709"/>
        <w:jc w:val="both"/>
        <w:rPr>
          <w:rFonts w:ascii="Times New Roman" w:hAnsi="Times New Roman" w:cs="Times New Roman"/>
          <w:sz w:val="28"/>
          <w:szCs w:val="28"/>
        </w:rPr>
      </w:pPr>
    </w:p>
    <w:p w:rsidR="00876711" w:rsidRPr="00F73BFE" w:rsidRDefault="00BE293F" w:rsidP="00876711">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93" editas="canvas" style="width:477.05pt;height:232.8pt;mso-position-horizontal-relative:char;mso-position-vertical-relative:line" coordorigin="2328,4521" coordsize="7200,3603">
            <o:lock v:ext="edit" aspectratio="t"/>
            <v:shape id="_x0000_s1094" type="#_x0000_t75" style="position:absolute;left:2328;top:4521;width:7200;height:3603" o:preferrelative="f">
              <v:fill o:detectmouseclick="t"/>
              <v:path o:extrusionok="t" o:connecttype="none"/>
              <o:lock v:ext="edit" text="t"/>
            </v:shape>
            <v:shape id="_x0000_s1095" type="#_x0000_t202" style="position:absolute;left:2441;top:4584;width:1025;height:3459">
              <v:textbox style="layout-flow:vertical;mso-layout-flow-alt:bottom-to-top;mso-next-textbox:#_x0000_s1095">
                <w:txbxContent>
                  <w:p w:rsidR="00613E93" w:rsidRPr="002E1C0A" w:rsidRDefault="00613E93" w:rsidP="00F90266">
                    <w:pPr>
                      <w:widowControl w:val="0"/>
                      <w:spacing w:after="0" w:line="240" w:lineRule="auto"/>
                      <w:ind w:firstLine="709"/>
                      <w:jc w:val="center"/>
                      <w:rPr>
                        <w:rFonts w:ascii="Times New Roman" w:hAnsi="Times New Roman" w:cs="Times New Roman"/>
                        <w:sz w:val="28"/>
                        <w:szCs w:val="28"/>
                      </w:rPr>
                    </w:pPr>
                    <w:r w:rsidRPr="002E1C0A">
                      <w:rPr>
                        <w:rFonts w:ascii="Times New Roman" w:hAnsi="Times New Roman" w:cs="Times New Roman"/>
                        <w:sz w:val="28"/>
                        <w:szCs w:val="28"/>
                      </w:rPr>
                      <w:t>Для ефективного функціонування ОТГ слід забезпечити:</w:t>
                    </w:r>
                  </w:p>
                  <w:p w:rsidR="00613E93" w:rsidRPr="00110A00" w:rsidRDefault="00613E93" w:rsidP="00F90266"/>
                </w:txbxContent>
              </v:textbox>
            </v:shape>
            <v:shape id="_x0000_s1096" type="#_x0000_t202" style="position:absolute;left:4355;top:4758;width:5021;height:887">
              <v:textbox style="mso-next-textbox:#_x0000_s1096">
                <w:txbxContent>
                  <w:p w:rsidR="00613E93" w:rsidRPr="00876711" w:rsidRDefault="00613E93" w:rsidP="00F90266">
                    <w:pPr>
                      <w:widowControl w:val="0"/>
                      <w:tabs>
                        <w:tab w:val="left" w:pos="993"/>
                      </w:tabs>
                      <w:spacing w:after="0" w:line="240" w:lineRule="auto"/>
                      <w:jc w:val="both"/>
                      <w:rPr>
                        <w:rFonts w:ascii="Times New Roman" w:hAnsi="Times New Roman" w:cs="Times New Roman"/>
                        <w:sz w:val="28"/>
                        <w:szCs w:val="28"/>
                      </w:rPr>
                    </w:pPr>
                    <w:r w:rsidRPr="00876711">
                      <w:rPr>
                        <w:rFonts w:ascii="Times New Roman" w:hAnsi="Times New Roman" w:cs="Times New Roman"/>
                        <w:sz w:val="28"/>
                        <w:szCs w:val="28"/>
                      </w:rPr>
                      <w:t xml:space="preserve">зростання власних доходів, в першу чергу шляхом ефективного використання власного фінансово-економічного потенціалу; </w:t>
                    </w:r>
                  </w:p>
                  <w:p w:rsidR="00613E93" w:rsidRPr="00110A00" w:rsidRDefault="00613E93" w:rsidP="00F90266"/>
                </w:txbxContent>
              </v:textbox>
            </v:shape>
            <v:shape id="_x0000_s1097" type="#_x0000_t202" style="position:absolute;left:4355;top:5819;width:5021;height:1131">
              <v:textbox style="mso-next-textbox:#_x0000_s1097">
                <w:txbxContent>
                  <w:p w:rsidR="00613E93" w:rsidRPr="00876711" w:rsidRDefault="00613E93" w:rsidP="00F90266">
                    <w:pPr>
                      <w:pStyle w:val="a6"/>
                      <w:tabs>
                        <w:tab w:val="left" w:pos="993"/>
                      </w:tabs>
                      <w:ind w:left="0" w:firstLine="0"/>
                      <w:jc w:val="both"/>
                      <w:rPr>
                        <w:sz w:val="28"/>
                        <w:szCs w:val="28"/>
                      </w:rPr>
                    </w:pPr>
                    <w:r w:rsidRPr="00876711">
                      <w:rPr>
                        <w:sz w:val="28"/>
                        <w:szCs w:val="28"/>
                      </w:rPr>
                      <w:t xml:space="preserve">паритет у співвідношенні економічних та соціальних видатків з метою формування довгострокових позитивних ефектів соціального-економічного розвитку ОТГ; </w:t>
                    </w:r>
                  </w:p>
                  <w:p w:rsidR="00613E93" w:rsidRPr="00110A00" w:rsidRDefault="00613E93" w:rsidP="00F90266"/>
                </w:txbxContent>
              </v:textbox>
            </v:shape>
            <v:shape id="_x0000_s1098" type="#_x0000_t202" style="position:absolute;left:4355;top:7083;width:5021;height:890">
              <v:textbox style="mso-next-textbox:#_x0000_s1098">
                <w:txbxContent>
                  <w:p w:rsidR="00613E93" w:rsidRPr="00876711" w:rsidRDefault="00613E93" w:rsidP="00F90266">
                    <w:pPr>
                      <w:widowControl w:val="0"/>
                      <w:spacing w:after="0" w:line="240" w:lineRule="auto"/>
                    </w:pPr>
                    <w:r w:rsidRPr="00876711">
                      <w:rPr>
                        <w:rFonts w:ascii="Times New Roman" w:hAnsi="Times New Roman" w:cs="Times New Roman"/>
                        <w:sz w:val="28"/>
                        <w:szCs w:val="28"/>
                      </w:rPr>
                      <w:t>диверсифікацію функціональних видатків для всеохоплюючого забезпечення публічних послуг на рівні ОТГ</w:t>
                    </w:r>
                  </w:p>
                </w:txbxContent>
              </v:textbox>
            </v:shape>
            <v:shape id="_x0000_s1309" type="#_x0000_t13" style="position:absolute;left:3466;top:5063;width:889;height:178"/>
            <v:shape id="_x0000_s1310" type="#_x0000_t13" style="position:absolute;left:3466;top:6240;width:889;height:178"/>
            <v:shape id="_x0000_s1311" type="#_x0000_t13" style="position:absolute;left:3466;top:7400;width:889;height:178"/>
            <w10:wrap type="none"/>
            <w10:anchorlock/>
          </v:group>
        </w:pict>
      </w:r>
    </w:p>
    <w:p w:rsidR="00876711" w:rsidRDefault="00876711" w:rsidP="002E1C0A">
      <w:pPr>
        <w:widowControl w:val="0"/>
        <w:spacing w:after="0" w:line="360" w:lineRule="auto"/>
        <w:ind w:firstLine="709"/>
        <w:rPr>
          <w:rFonts w:ascii="Times New Roman" w:hAnsi="Times New Roman" w:cs="Times New Roman"/>
          <w:sz w:val="28"/>
          <w:szCs w:val="28"/>
        </w:rPr>
      </w:pPr>
      <w:r w:rsidRPr="00F73BFE">
        <w:rPr>
          <w:rFonts w:ascii="Times New Roman" w:hAnsi="Times New Roman" w:cs="Times New Roman"/>
          <w:spacing w:val="-2"/>
          <w:sz w:val="28"/>
          <w:szCs w:val="28"/>
        </w:rPr>
        <w:t xml:space="preserve">Рис. </w:t>
      </w:r>
      <w:r w:rsidR="002755C8">
        <w:rPr>
          <w:rFonts w:ascii="Times New Roman" w:hAnsi="Times New Roman" w:cs="Times New Roman"/>
          <w:spacing w:val="-2"/>
          <w:sz w:val="28"/>
          <w:szCs w:val="28"/>
        </w:rPr>
        <w:t>3</w:t>
      </w:r>
      <w:r w:rsidRPr="00F73BFE">
        <w:rPr>
          <w:rFonts w:ascii="Times New Roman" w:hAnsi="Times New Roman" w:cs="Times New Roman"/>
          <w:spacing w:val="-2"/>
          <w:sz w:val="28"/>
          <w:szCs w:val="28"/>
        </w:rPr>
        <w:t>.</w:t>
      </w:r>
      <w:r w:rsidR="00D563F1">
        <w:rPr>
          <w:rFonts w:ascii="Times New Roman" w:hAnsi="Times New Roman" w:cs="Times New Roman"/>
          <w:spacing w:val="-2"/>
          <w:sz w:val="28"/>
          <w:szCs w:val="28"/>
        </w:rPr>
        <w:t>1</w:t>
      </w:r>
      <w:r w:rsidR="00947EAE">
        <w:rPr>
          <w:rFonts w:ascii="Times New Roman" w:hAnsi="Times New Roman" w:cs="Times New Roman"/>
          <w:spacing w:val="-2"/>
          <w:sz w:val="28"/>
          <w:szCs w:val="28"/>
        </w:rPr>
        <w:t>1</w:t>
      </w:r>
      <w:r w:rsidRPr="00F73BFE">
        <w:rPr>
          <w:rFonts w:ascii="Times New Roman" w:hAnsi="Times New Roman" w:cs="Times New Roman"/>
          <w:spacing w:val="-2"/>
          <w:sz w:val="28"/>
          <w:szCs w:val="28"/>
        </w:rPr>
        <w:t xml:space="preserve">. </w:t>
      </w:r>
      <w:r w:rsidR="009D5A15">
        <w:rPr>
          <w:rFonts w:ascii="Times New Roman" w:hAnsi="Times New Roman" w:cs="Times New Roman"/>
          <w:spacing w:val="-2"/>
          <w:sz w:val="28"/>
          <w:szCs w:val="28"/>
        </w:rPr>
        <w:t>Е</w:t>
      </w:r>
      <w:r w:rsidRPr="00876711">
        <w:rPr>
          <w:rFonts w:ascii="Times New Roman" w:hAnsi="Times New Roman" w:cs="Times New Roman"/>
          <w:sz w:val="28"/>
          <w:szCs w:val="28"/>
        </w:rPr>
        <w:t>фективн</w:t>
      </w:r>
      <w:r w:rsidR="009D5A15">
        <w:rPr>
          <w:rFonts w:ascii="Times New Roman" w:hAnsi="Times New Roman" w:cs="Times New Roman"/>
          <w:sz w:val="28"/>
          <w:szCs w:val="28"/>
        </w:rPr>
        <w:t xml:space="preserve">е </w:t>
      </w:r>
      <w:r w:rsidRPr="00876711">
        <w:rPr>
          <w:rFonts w:ascii="Times New Roman" w:hAnsi="Times New Roman" w:cs="Times New Roman"/>
          <w:sz w:val="28"/>
          <w:szCs w:val="28"/>
        </w:rPr>
        <w:t xml:space="preserve">функціонування ОТГ </w:t>
      </w:r>
    </w:p>
    <w:p w:rsidR="00876711" w:rsidRPr="00A72737" w:rsidRDefault="00876711" w:rsidP="002E1C0A">
      <w:pPr>
        <w:widowControl w:val="0"/>
        <w:autoSpaceDE w:val="0"/>
        <w:autoSpaceDN w:val="0"/>
        <w:adjustRightInd w:val="0"/>
        <w:spacing w:after="0" w:line="360" w:lineRule="auto"/>
        <w:ind w:firstLine="709"/>
        <w:rPr>
          <w:rFonts w:ascii="Times New Roman" w:hAnsi="Times New Roman" w:cs="Times New Roman"/>
          <w:sz w:val="24"/>
          <w:szCs w:val="24"/>
        </w:rPr>
      </w:pPr>
      <w:r w:rsidRPr="00A72737">
        <w:rPr>
          <w:rFonts w:ascii="Times New Roman" w:hAnsi="Times New Roman" w:cs="Times New Roman"/>
          <w:sz w:val="24"/>
          <w:szCs w:val="24"/>
        </w:rPr>
        <w:t xml:space="preserve">Примітка. Розроблено автором </w:t>
      </w:r>
      <w:r w:rsidR="00750C27">
        <w:rPr>
          <w:rFonts w:ascii="Times New Roman" w:hAnsi="Times New Roman" w:cs="Times New Roman"/>
          <w:sz w:val="24"/>
          <w:szCs w:val="24"/>
        </w:rPr>
        <w:t>самостійно</w:t>
      </w:r>
    </w:p>
    <w:p w:rsidR="00947EAE" w:rsidRDefault="00947EAE" w:rsidP="002E1C0A">
      <w:pPr>
        <w:widowControl w:val="0"/>
        <w:spacing w:after="0" w:line="360" w:lineRule="auto"/>
        <w:ind w:firstLine="709"/>
        <w:jc w:val="both"/>
        <w:rPr>
          <w:rFonts w:ascii="Times New Roman" w:hAnsi="Times New Roman" w:cs="Times New Roman"/>
          <w:sz w:val="28"/>
          <w:szCs w:val="28"/>
        </w:rPr>
      </w:pPr>
    </w:p>
    <w:p w:rsidR="00872F66" w:rsidRDefault="00E80A03" w:rsidP="002E1C0A">
      <w:pPr>
        <w:widowControl w:val="0"/>
        <w:spacing w:after="0" w:line="360" w:lineRule="auto"/>
        <w:ind w:firstLine="709"/>
        <w:jc w:val="both"/>
        <w:rPr>
          <w:rFonts w:ascii="Times New Roman" w:hAnsi="Times New Roman" w:cs="Times New Roman"/>
          <w:sz w:val="28"/>
          <w:szCs w:val="28"/>
        </w:rPr>
      </w:pPr>
      <w:r w:rsidRPr="00E80A03">
        <w:rPr>
          <w:rFonts w:ascii="Times New Roman" w:hAnsi="Times New Roman" w:cs="Times New Roman"/>
          <w:sz w:val="28"/>
          <w:szCs w:val="28"/>
        </w:rPr>
        <w:t xml:space="preserve">З метою зменшення можливостей неефективного використання коштів </w:t>
      </w:r>
      <w:r>
        <w:rPr>
          <w:rFonts w:ascii="Times New Roman" w:hAnsi="Times New Roman" w:cs="Times New Roman"/>
          <w:sz w:val="28"/>
          <w:szCs w:val="28"/>
        </w:rPr>
        <w:t xml:space="preserve"> місцевих бюджетів доцільно провести інвентаризацію існуючих програм з одночасним зменшенням їх кількості. </w:t>
      </w:r>
    </w:p>
    <w:p w:rsidR="00E80A03" w:rsidRPr="00E80A03" w:rsidRDefault="00E80A03" w:rsidP="002E1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Особлива увага має бути зосереджена на тих програмах, які без конкретних результативних показників та не мають значного впливу на соціально-економічний розвиток територій. Такі заходи дадуть можливість посилити роботу щодо належного планування потреби у бюджетних коштах та спрямувати їх на реалізацію заходів, передбачених місцевими програмами, що сприятиме задоволенню суспільних потреб ОТГ, законодавчо посилить відповідальність за бюджетні правопорушення та в кінцевому результаті покращить бюджетну дисципліну.</w:t>
      </w:r>
    </w:p>
    <w:p w:rsidR="00B44B12" w:rsidRDefault="00B44B12" w:rsidP="002E1C0A">
      <w:pPr>
        <w:widowControl w:val="0"/>
        <w:spacing w:after="0" w:line="360" w:lineRule="auto"/>
        <w:ind w:firstLine="709"/>
        <w:jc w:val="both"/>
        <w:rPr>
          <w:rFonts w:ascii="Times New Roman" w:hAnsi="Times New Roman" w:cs="Times New Roman"/>
          <w:b/>
          <w:i/>
          <w:sz w:val="28"/>
          <w:szCs w:val="28"/>
        </w:rPr>
      </w:pPr>
    </w:p>
    <w:p w:rsidR="00F97BF2" w:rsidRPr="00B44B12" w:rsidRDefault="00F97BF2" w:rsidP="002E1C0A">
      <w:pPr>
        <w:widowControl w:val="0"/>
        <w:spacing w:after="0" w:line="360" w:lineRule="auto"/>
        <w:ind w:firstLine="709"/>
        <w:jc w:val="both"/>
        <w:rPr>
          <w:rFonts w:ascii="Times New Roman" w:hAnsi="Times New Roman" w:cs="Times New Roman"/>
          <w:b/>
          <w:sz w:val="28"/>
          <w:szCs w:val="28"/>
        </w:rPr>
      </w:pPr>
      <w:r w:rsidRPr="00B44B12">
        <w:rPr>
          <w:rFonts w:ascii="Times New Roman" w:hAnsi="Times New Roman" w:cs="Times New Roman"/>
          <w:b/>
          <w:sz w:val="28"/>
          <w:szCs w:val="28"/>
        </w:rPr>
        <w:lastRenderedPageBreak/>
        <w:t>Висновки до розділу 3</w:t>
      </w:r>
    </w:p>
    <w:p w:rsidR="003161C0" w:rsidRPr="00A44A9C" w:rsidRDefault="003161C0" w:rsidP="002E1C0A">
      <w:pPr>
        <w:widowControl w:val="0"/>
        <w:spacing w:after="0" w:line="360" w:lineRule="auto"/>
        <w:ind w:firstLine="709"/>
        <w:jc w:val="both"/>
        <w:rPr>
          <w:rFonts w:ascii="Times New Roman" w:hAnsi="Times New Roman" w:cs="Times New Roman"/>
          <w:b/>
          <w:i/>
          <w:sz w:val="28"/>
          <w:szCs w:val="28"/>
        </w:rPr>
      </w:pPr>
    </w:p>
    <w:p w:rsidR="00872F66" w:rsidRPr="00872F66" w:rsidRDefault="00872F66" w:rsidP="004D0A76">
      <w:pPr>
        <w:widowControl w:val="0"/>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Внутрішній контроль, завданням якого є перевірка господарських операцій у структурних підрозділах з метою недопущення незаконних  фінансових операцій, нераціонального використання фінансових ресурсів, забезпечення економії та збереження грошових коштів, здійснюється, як правило, бухгалтерською та фінансово-економічною службами установи.</w:t>
      </w:r>
    </w:p>
    <w:p w:rsidR="00872F66" w:rsidRDefault="00872F66" w:rsidP="004D0A76">
      <w:pPr>
        <w:widowControl w:val="0"/>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Особливостями вказаного контролю є:</w:t>
      </w:r>
    </w:p>
    <w:p w:rsidR="00872F66" w:rsidRPr="00872F66" w:rsidRDefault="00872F66" w:rsidP="00872F66">
      <w:pPr>
        <w:pStyle w:val="a6"/>
        <w:numPr>
          <w:ilvl w:val="0"/>
          <w:numId w:val="33"/>
        </w:numPr>
        <w:tabs>
          <w:tab w:val="left" w:pos="993"/>
        </w:tabs>
        <w:spacing w:line="360" w:lineRule="auto"/>
        <w:ind w:left="0" w:firstLine="709"/>
        <w:contextualSpacing w:val="0"/>
        <w:jc w:val="both"/>
        <w:rPr>
          <w:sz w:val="28"/>
        </w:rPr>
      </w:pPr>
      <w:r w:rsidRPr="00872F66">
        <w:rPr>
          <w:sz w:val="28"/>
        </w:rPr>
        <w:t>виконання функцій контролю особами, які представляють інтереси органу місцевого самоврядування і є членом його трудового колективу;</w:t>
      </w:r>
    </w:p>
    <w:p w:rsidR="00872F66" w:rsidRPr="00872F66" w:rsidRDefault="00872F66" w:rsidP="00872F66">
      <w:pPr>
        <w:pStyle w:val="a6"/>
        <w:numPr>
          <w:ilvl w:val="0"/>
          <w:numId w:val="33"/>
        </w:numPr>
        <w:tabs>
          <w:tab w:val="left" w:pos="993"/>
        </w:tabs>
        <w:spacing w:line="360" w:lineRule="auto"/>
        <w:ind w:left="0" w:firstLine="709"/>
        <w:contextualSpacing w:val="0"/>
        <w:jc w:val="both"/>
        <w:rPr>
          <w:sz w:val="28"/>
        </w:rPr>
      </w:pPr>
      <w:r w:rsidRPr="00872F66">
        <w:rPr>
          <w:sz w:val="28"/>
        </w:rPr>
        <w:t>охоплення усіх видів контролю, який здійснюють представники органів місцевого самоврядування;</w:t>
      </w:r>
    </w:p>
    <w:p w:rsidR="00872F66" w:rsidRPr="00872F66" w:rsidRDefault="00872F66" w:rsidP="00872F66">
      <w:pPr>
        <w:pStyle w:val="a6"/>
        <w:numPr>
          <w:ilvl w:val="0"/>
          <w:numId w:val="33"/>
        </w:numPr>
        <w:tabs>
          <w:tab w:val="left" w:pos="993"/>
        </w:tabs>
        <w:spacing w:line="360" w:lineRule="auto"/>
        <w:ind w:left="0" w:firstLine="709"/>
        <w:contextualSpacing w:val="0"/>
        <w:jc w:val="both"/>
        <w:rPr>
          <w:sz w:val="28"/>
        </w:rPr>
      </w:pPr>
      <w:r w:rsidRPr="00872F66">
        <w:rPr>
          <w:sz w:val="28"/>
        </w:rPr>
        <w:t>забезпечення не лише зворотнього, а й прямого зв</w:t>
      </w:r>
      <w:r w:rsidRPr="00872F66">
        <w:rPr>
          <w:sz w:val="28"/>
          <w:lang w:val="en-US"/>
        </w:rPr>
        <w:t>’</w:t>
      </w:r>
      <w:r w:rsidRPr="00872F66">
        <w:rPr>
          <w:sz w:val="28"/>
        </w:rPr>
        <w:t xml:space="preserve">язку між структурними підрозділами, між керованою та керуючою системами. </w:t>
      </w:r>
    </w:p>
    <w:p w:rsidR="004D0A76" w:rsidRPr="00872F66" w:rsidRDefault="00872F66" w:rsidP="00872F66">
      <w:pPr>
        <w:widowControl w:val="0"/>
        <w:tabs>
          <w:tab w:val="left" w:pos="993"/>
        </w:tabs>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Доцільно зауважити, що на сьогодні система фінансового контролю недостатньо уваги надає </w:t>
      </w:r>
      <w:r w:rsidR="00F96C5D">
        <w:rPr>
          <w:rFonts w:ascii="Times New Roman" w:eastAsia="TimesNewRomanPSMT" w:hAnsi="Times New Roman" w:cs="Times New Roman"/>
          <w:sz w:val="28"/>
          <w:szCs w:val="28"/>
        </w:rPr>
        <w:t>питанням ефективності використання бюджетних коштів, а результати контролю практично не використовуються при формуванні бюджетів і прийнятті управлінських рішень. Отже, для підвищення рівня управління бюджетними витратами доцільно використовувати інструменти, які побудовані з урахуванням специфіки конкретного напрямку діяльності установи.</w:t>
      </w:r>
    </w:p>
    <w:p w:rsidR="004D0A76" w:rsidRPr="000D2674" w:rsidRDefault="00B915D5" w:rsidP="004D0A76">
      <w:pPr>
        <w:widowControl w:val="0"/>
        <w:tabs>
          <w:tab w:val="left" w:pos="993"/>
        </w:tabs>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D2674">
        <w:rPr>
          <w:rFonts w:ascii="Times New Roman" w:eastAsia="TimesNewRomanPSMT" w:hAnsi="Times New Roman" w:cs="Times New Roman"/>
          <w:sz w:val="28"/>
          <w:szCs w:val="28"/>
        </w:rPr>
        <w:t>Отже, контроль необхідно розглядати як багатогранну і складну систему перевірки законності, своєчасності і повноти формування статей доходів та видатків, цільового використання бюджетних коштів на відповідні статті видатків, а також аналіз раціонального і ефективного їх використання.</w:t>
      </w:r>
    </w:p>
    <w:p w:rsidR="000D2674" w:rsidRDefault="000D2674" w:rsidP="000D2674">
      <w:pPr>
        <w:widowControl w:val="0"/>
        <w:tabs>
          <w:tab w:val="left" w:pos="9638"/>
        </w:tabs>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sz w:val="28"/>
          <w:szCs w:val="28"/>
        </w:rPr>
        <w:t xml:space="preserve">Здійснюючи аналіз діяльності </w:t>
      </w:r>
      <w:r w:rsidRPr="002430E3">
        <w:rPr>
          <w:rFonts w:ascii="Times New Roman" w:hAnsi="Times New Roman" w:cs="Times New Roman"/>
          <w:sz w:val="28"/>
          <w:szCs w:val="28"/>
        </w:rPr>
        <w:t>Залозецьк</w:t>
      </w:r>
      <w:r>
        <w:rPr>
          <w:rFonts w:ascii="Times New Roman" w:hAnsi="Times New Roman" w:cs="Times New Roman"/>
          <w:sz w:val="28"/>
          <w:szCs w:val="28"/>
        </w:rPr>
        <w:t>ої</w:t>
      </w:r>
      <w:r w:rsidRPr="002430E3">
        <w:rPr>
          <w:rFonts w:ascii="Times New Roman" w:hAnsi="Times New Roman" w:cs="Times New Roman"/>
          <w:sz w:val="28"/>
          <w:szCs w:val="28"/>
        </w:rPr>
        <w:t xml:space="preserve"> селищн</w:t>
      </w:r>
      <w:r>
        <w:rPr>
          <w:rFonts w:ascii="Times New Roman" w:hAnsi="Times New Roman" w:cs="Times New Roman"/>
          <w:sz w:val="28"/>
          <w:szCs w:val="28"/>
        </w:rPr>
        <w:t xml:space="preserve">ої </w:t>
      </w:r>
      <w:r w:rsidRPr="002430E3">
        <w:rPr>
          <w:rFonts w:ascii="Times New Roman" w:hAnsi="Times New Roman" w:cs="Times New Roman"/>
          <w:sz w:val="28"/>
          <w:szCs w:val="28"/>
        </w:rPr>
        <w:t>рад</w:t>
      </w:r>
      <w:r>
        <w:rPr>
          <w:rFonts w:ascii="Times New Roman" w:hAnsi="Times New Roman" w:cs="Times New Roman"/>
          <w:sz w:val="28"/>
          <w:szCs w:val="28"/>
        </w:rPr>
        <w:t>и</w:t>
      </w:r>
      <w:r w:rsidRPr="00E33048">
        <w:rPr>
          <w:rFonts w:ascii="Times New Roman" w:hAnsi="Times New Roman" w:cs="Times New Roman"/>
          <w:sz w:val="28"/>
          <w:szCs w:val="28"/>
        </w:rPr>
        <w:t xml:space="preserve"> </w:t>
      </w:r>
      <w:r>
        <w:rPr>
          <w:rFonts w:ascii="Times New Roman" w:hAnsi="Times New Roman" w:cs="Times New Roman"/>
          <w:sz w:val="28"/>
          <w:szCs w:val="28"/>
        </w:rPr>
        <w:t>необхідно вказати, що</w:t>
      </w:r>
      <w:r w:rsidRPr="000D2674">
        <w:rPr>
          <w:rFonts w:ascii="Times New Roman" w:hAnsi="Times New Roman" w:cs="Times New Roman"/>
          <w:sz w:val="28"/>
          <w:szCs w:val="28"/>
        </w:rPr>
        <w:t xml:space="preserve"> </w:t>
      </w:r>
      <w:r>
        <w:rPr>
          <w:rFonts w:ascii="Times New Roman" w:hAnsi="Times New Roman" w:cs="Times New Roman"/>
          <w:sz w:val="28"/>
          <w:szCs w:val="28"/>
        </w:rPr>
        <w:t xml:space="preserve">вона отримала доходів на суму 10639752 грн., у тому числі </w:t>
      </w:r>
      <w:r w:rsidRPr="00E608EE">
        <w:rPr>
          <w:rFonts w:ascii="Times New Roman" w:hAnsi="Times New Roman" w:cs="Times New Roman"/>
          <w:color w:val="000000"/>
          <w:sz w:val="28"/>
          <w:szCs w:val="28"/>
        </w:rPr>
        <w:t>доходів від обмінних операцій</w:t>
      </w:r>
      <w:r>
        <w:rPr>
          <w:rFonts w:ascii="Times New Roman" w:hAnsi="Times New Roman" w:cs="Times New Roman"/>
          <w:color w:val="000000"/>
          <w:sz w:val="28"/>
          <w:szCs w:val="28"/>
        </w:rPr>
        <w:t xml:space="preserve"> на суму 9566838 грн. та д</w:t>
      </w:r>
      <w:r w:rsidRPr="00E608EE">
        <w:rPr>
          <w:rFonts w:ascii="Times New Roman" w:hAnsi="Times New Roman" w:cs="Times New Roman"/>
          <w:color w:val="000000"/>
          <w:sz w:val="28"/>
          <w:szCs w:val="28"/>
        </w:rPr>
        <w:t>оход</w:t>
      </w:r>
      <w:r>
        <w:rPr>
          <w:rFonts w:ascii="Times New Roman" w:hAnsi="Times New Roman" w:cs="Times New Roman"/>
          <w:color w:val="000000"/>
          <w:sz w:val="28"/>
          <w:szCs w:val="28"/>
        </w:rPr>
        <w:t>ів</w:t>
      </w:r>
      <w:r w:rsidRPr="00E608EE">
        <w:rPr>
          <w:rFonts w:ascii="Times New Roman" w:hAnsi="Times New Roman" w:cs="Times New Roman"/>
          <w:color w:val="000000"/>
          <w:sz w:val="28"/>
          <w:szCs w:val="28"/>
        </w:rPr>
        <w:t xml:space="preserve"> від необмінних операцій</w:t>
      </w:r>
      <w:r>
        <w:rPr>
          <w:rFonts w:ascii="Times New Roman" w:hAnsi="Times New Roman" w:cs="Times New Roman"/>
          <w:color w:val="000000"/>
          <w:sz w:val="28"/>
          <w:szCs w:val="28"/>
        </w:rPr>
        <w:t xml:space="preserve"> – 1072914 грн.</w:t>
      </w:r>
    </w:p>
    <w:p w:rsidR="000D2674" w:rsidRDefault="000D2674" w:rsidP="000D2674">
      <w:pPr>
        <w:widowControl w:val="0"/>
        <w:tabs>
          <w:tab w:val="left" w:pos="9638"/>
        </w:tabs>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sz w:val="28"/>
          <w:szCs w:val="28"/>
        </w:rPr>
        <w:t xml:space="preserve">Склад та структуру витрат за </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 xml:space="preserve">ями за </w:t>
      </w:r>
      <w:r>
        <w:rPr>
          <w:rFonts w:ascii="Times New Roman" w:hAnsi="Times New Roman" w:cs="Times New Roman"/>
          <w:sz w:val="28"/>
          <w:szCs w:val="28"/>
        </w:rPr>
        <w:t xml:space="preserve">2020 рік </w:t>
      </w:r>
      <w:r>
        <w:rPr>
          <w:rFonts w:ascii="Times New Roman" w:hAnsi="Times New Roman" w:cs="Times New Roman"/>
          <w:sz w:val="28"/>
          <w:szCs w:val="28"/>
        </w:rPr>
        <w:lastRenderedPageBreak/>
        <w:t xml:space="preserve">формують витрати на виконання бюджетних програм, на які припадає 99,8 % (9933982 грн.) та інші витрати за </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ями – 0,2% (21928 грн.)</w:t>
      </w:r>
      <w:r>
        <w:rPr>
          <w:rFonts w:ascii="Times New Roman" w:hAnsi="Times New Roman" w:cs="Times New Roman"/>
          <w:color w:val="000000"/>
          <w:sz w:val="28"/>
          <w:szCs w:val="28"/>
          <w:lang w:val="en-US"/>
        </w:rPr>
        <w:t>/</w:t>
      </w:r>
    </w:p>
    <w:p w:rsidR="000D2674" w:rsidRDefault="000D2674" w:rsidP="000D2674">
      <w:pPr>
        <w:widowControl w:val="0"/>
        <w:spacing w:after="0" w:line="360" w:lineRule="auto"/>
        <w:ind w:firstLine="709"/>
        <w:jc w:val="both"/>
        <w:rPr>
          <w:rFonts w:ascii="Times New Roman" w:hAnsi="Times New Roman" w:cs="Times New Roman"/>
          <w:bCs/>
          <w:color w:val="000000"/>
          <w:sz w:val="28"/>
          <w:szCs w:val="28"/>
          <w:lang w:val="en-US"/>
        </w:rPr>
      </w:pPr>
      <w:r>
        <w:rPr>
          <w:rFonts w:ascii="Times New Roman" w:hAnsi="Times New Roman" w:cs="Times New Roman"/>
          <w:sz w:val="28"/>
          <w:szCs w:val="28"/>
        </w:rPr>
        <w:t>Н</w:t>
      </w:r>
      <w:r w:rsidRPr="00305530">
        <w:rPr>
          <w:rFonts w:ascii="Times New Roman" w:hAnsi="Times New Roman" w:cs="Times New Roman"/>
          <w:sz w:val="28"/>
          <w:szCs w:val="28"/>
        </w:rPr>
        <w:t xml:space="preserve">айбільшу питому вагу становлять витрати на оплату праці </w:t>
      </w:r>
      <w:r>
        <w:rPr>
          <w:rFonts w:ascii="Times New Roman" w:hAnsi="Times New Roman"/>
          <w:sz w:val="28"/>
          <w:szCs w:val="28"/>
        </w:rPr>
        <w:t>6302942</w:t>
      </w:r>
      <w:r w:rsidRPr="00305530">
        <w:rPr>
          <w:rFonts w:ascii="Times New Roman" w:hAnsi="Times New Roman" w:cs="Times New Roman"/>
          <w:color w:val="000000"/>
          <w:sz w:val="28"/>
          <w:szCs w:val="28"/>
        </w:rPr>
        <w:t xml:space="preserve"> </w:t>
      </w:r>
      <w:r w:rsidRPr="00305530">
        <w:rPr>
          <w:rFonts w:ascii="Times New Roman" w:eastAsia="Times New Roman" w:hAnsi="Times New Roman" w:cs="Times New Roman"/>
          <w:color w:val="000000"/>
          <w:sz w:val="28"/>
          <w:szCs w:val="28"/>
          <w:lang w:eastAsia="uk-UA"/>
        </w:rPr>
        <w:t>грн., або 6</w:t>
      </w:r>
      <w:r>
        <w:rPr>
          <w:rFonts w:ascii="Times New Roman" w:eastAsia="Times New Roman" w:hAnsi="Times New Roman" w:cs="Times New Roman"/>
          <w:color w:val="000000"/>
          <w:sz w:val="28"/>
          <w:szCs w:val="28"/>
          <w:lang w:eastAsia="uk-UA"/>
        </w:rPr>
        <w:t>3,3</w:t>
      </w:r>
      <w:r w:rsidRPr="00305530">
        <w:rPr>
          <w:rFonts w:ascii="Times New Roman" w:eastAsia="Times New Roman" w:hAnsi="Times New Roman" w:cs="Times New Roman"/>
          <w:color w:val="000000"/>
          <w:sz w:val="28"/>
          <w:szCs w:val="28"/>
          <w:lang w:eastAsia="uk-UA"/>
        </w:rPr>
        <w:t xml:space="preserve">%; матеріальні витрати відповідно становлять </w:t>
      </w:r>
      <w:r>
        <w:rPr>
          <w:rFonts w:ascii="Times New Roman" w:hAnsi="Times New Roman"/>
          <w:sz w:val="28"/>
          <w:szCs w:val="28"/>
        </w:rPr>
        <w:t xml:space="preserve">1783042 </w:t>
      </w:r>
      <w:r w:rsidRPr="00305530">
        <w:rPr>
          <w:rFonts w:ascii="Times New Roman" w:hAnsi="Times New Roman" w:cs="Times New Roman"/>
          <w:color w:val="000000"/>
          <w:sz w:val="28"/>
          <w:szCs w:val="28"/>
        </w:rPr>
        <w:t xml:space="preserve"> </w:t>
      </w:r>
      <w:r w:rsidRPr="00305530">
        <w:rPr>
          <w:rFonts w:ascii="Times New Roman" w:eastAsia="Times New Roman" w:hAnsi="Times New Roman" w:cs="Times New Roman"/>
          <w:color w:val="000000"/>
          <w:sz w:val="28"/>
          <w:szCs w:val="28"/>
          <w:lang w:eastAsia="uk-UA"/>
        </w:rPr>
        <w:t>грн. (</w:t>
      </w:r>
      <w:r>
        <w:rPr>
          <w:rFonts w:ascii="Times New Roman" w:eastAsia="Times New Roman" w:hAnsi="Times New Roman" w:cs="Times New Roman"/>
          <w:color w:val="000000"/>
          <w:sz w:val="28"/>
          <w:szCs w:val="28"/>
          <w:lang w:eastAsia="uk-UA"/>
        </w:rPr>
        <w:t>18</w:t>
      </w:r>
      <w:r w:rsidRPr="00305530">
        <w:rPr>
          <w:rFonts w:ascii="Times New Roman" w:hAnsi="Times New Roman" w:cs="Times New Roman"/>
          <w:color w:val="000000"/>
          <w:sz w:val="28"/>
          <w:szCs w:val="28"/>
        </w:rPr>
        <w:t>%); в</w:t>
      </w:r>
      <w:r w:rsidRPr="00305530">
        <w:rPr>
          <w:rFonts w:ascii="Times New Roman" w:hAnsi="Times New Roman" w:cs="Times New Roman"/>
          <w:sz w:val="28"/>
          <w:szCs w:val="28"/>
        </w:rPr>
        <w:t xml:space="preserve">ідрахування на соціальні заходи </w:t>
      </w:r>
      <w:r>
        <w:rPr>
          <w:rFonts w:ascii="Times New Roman" w:hAnsi="Times New Roman" w:cs="Times New Roman"/>
          <w:sz w:val="28"/>
          <w:szCs w:val="28"/>
        </w:rPr>
        <w:t>–</w:t>
      </w:r>
      <w:r w:rsidRPr="00305530">
        <w:rPr>
          <w:rFonts w:ascii="Times New Roman" w:hAnsi="Times New Roman" w:cs="Times New Roman"/>
          <w:sz w:val="28"/>
          <w:szCs w:val="28"/>
        </w:rPr>
        <w:t xml:space="preserve"> </w:t>
      </w:r>
      <w:r>
        <w:rPr>
          <w:rFonts w:ascii="Times New Roman" w:hAnsi="Times New Roman"/>
          <w:sz w:val="28"/>
          <w:szCs w:val="28"/>
        </w:rPr>
        <w:t xml:space="preserve">1415503 </w:t>
      </w:r>
      <w:r w:rsidRPr="00305530">
        <w:rPr>
          <w:rFonts w:ascii="Times New Roman" w:eastAsia="Times New Roman" w:hAnsi="Times New Roman" w:cs="Times New Roman"/>
          <w:color w:val="000000"/>
          <w:sz w:val="28"/>
          <w:szCs w:val="28"/>
          <w:lang w:eastAsia="uk-UA"/>
        </w:rPr>
        <w:t>грн. (</w:t>
      </w:r>
      <w:r w:rsidRPr="00305530">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305530">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305530">
        <w:rPr>
          <w:rFonts w:ascii="Times New Roman" w:hAnsi="Times New Roman" w:cs="Times New Roman"/>
          <w:color w:val="000000"/>
          <w:sz w:val="28"/>
          <w:szCs w:val="28"/>
        </w:rPr>
        <w:t>%);</w:t>
      </w:r>
      <w:r w:rsidRPr="00305530">
        <w:rPr>
          <w:rFonts w:ascii="Times New Roman" w:hAnsi="Times New Roman" w:cs="Times New Roman"/>
          <w:sz w:val="28"/>
          <w:szCs w:val="28"/>
        </w:rPr>
        <w:t xml:space="preserve"> </w:t>
      </w:r>
      <w:r>
        <w:rPr>
          <w:rFonts w:ascii="Times New Roman" w:hAnsi="Times New Roman" w:cs="Times New Roman"/>
          <w:sz w:val="28"/>
          <w:szCs w:val="28"/>
        </w:rPr>
        <w:t xml:space="preserve">амортизація − </w:t>
      </w:r>
      <w:r>
        <w:rPr>
          <w:rFonts w:ascii="Times New Roman" w:hAnsi="Times New Roman"/>
          <w:sz w:val="28"/>
          <w:szCs w:val="28"/>
        </w:rPr>
        <w:t>432495 грн. (</w:t>
      </w:r>
      <w:r>
        <w:rPr>
          <w:rFonts w:ascii="Times New Roman" w:hAnsi="Times New Roman"/>
          <w:color w:val="000000"/>
          <w:sz w:val="28"/>
          <w:szCs w:val="28"/>
        </w:rPr>
        <w:t>4,3%</w:t>
      </w:r>
      <w:r>
        <w:rPr>
          <w:rFonts w:ascii="Times New Roman" w:hAnsi="Times New Roman"/>
          <w:sz w:val="28"/>
          <w:szCs w:val="28"/>
        </w:rPr>
        <w:t xml:space="preserve">); </w:t>
      </w:r>
      <w:r w:rsidRPr="00305530">
        <w:rPr>
          <w:rFonts w:ascii="Times New Roman" w:hAnsi="Times New Roman" w:cs="Times New Roman"/>
          <w:sz w:val="28"/>
          <w:szCs w:val="28"/>
        </w:rPr>
        <w:t xml:space="preserve">на інші витрати припадає лише </w:t>
      </w:r>
      <w:r w:rsidRPr="00305530">
        <w:rPr>
          <w:rFonts w:ascii="Times New Roman" w:hAnsi="Times New Roman" w:cs="Times New Roman"/>
          <w:color w:val="000000"/>
          <w:sz w:val="28"/>
          <w:szCs w:val="28"/>
        </w:rPr>
        <w:t>0,</w:t>
      </w:r>
      <w:r>
        <w:rPr>
          <w:rFonts w:ascii="Times New Roman" w:hAnsi="Times New Roman" w:cs="Times New Roman"/>
          <w:color w:val="000000"/>
          <w:sz w:val="28"/>
          <w:szCs w:val="28"/>
        </w:rPr>
        <w:t>2</w:t>
      </w:r>
      <w:r w:rsidRPr="00305530">
        <w:rPr>
          <w:rFonts w:ascii="Times New Roman" w:hAnsi="Times New Roman" w:cs="Times New Roman"/>
          <w:color w:val="000000"/>
          <w:sz w:val="28"/>
          <w:szCs w:val="28"/>
        </w:rPr>
        <w:t xml:space="preserve">%, або </w:t>
      </w:r>
      <w:r>
        <w:rPr>
          <w:rFonts w:ascii="Times New Roman" w:hAnsi="Times New Roman"/>
          <w:sz w:val="28"/>
          <w:szCs w:val="28"/>
        </w:rPr>
        <w:t>21928</w:t>
      </w:r>
      <w:r>
        <w:rPr>
          <w:rFonts w:ascii="Times New Roman" w:hAnsi="Times New Roman" w:cs="Times New Roman"/>
          <w:color w:val="000000"/>
          <w:sz w:val="28"/>
          <w:szCs w:val="28"/>
        </w:rPr>
        <w:t xml:space="preserve"> </w:t>
      </w:r>
      <w:r w:rsidRPr="00305530">
        <w:rPr>
          <w:rFonts w:ascii="Times New Roman" w:eastAsia="Times New Roman" w:hAnsi="Times New Roman" w:cs="Times New Roman"/>
          <w:color w:val="000000"/>
          <w:sz w:val="28"/>
          <w:szCs w:val="28"/>
          <w:lang w:eastAsia="uk-UA"/>
        </w:rPr>
        <w:t>грн.</w:t>
      </w:r>
      <w:r>
        <w:rPr>
          <w:rFonts w:ascii="Times New Roman" w:eastAsia="Times New Roman" w:hAnsi="Times New Roman" w:cs="Times New Roman"/>
          <w:color w:val="000000"/>
          <w:sz w:val="28"/>
          <w:szCs w:val="28"/>
          <w:lang w:eastAsia="uk-UA"/>
        </w:rPr>
        <w:t xml:space="preserve"> Усього </w:t>
      </w:r>
      <w:r>
        <w:rPr>
          <w:rFonts w:ascii="Times New Roman" w:hAnsi="Times New Roman" w:cs="Times New Roman"/>
          <w:sz w:val="28"/>
          <w:szCs w:val="28"/>
        </w:rPr>
        <w:t xml:space="preserve">витрат за обмінними операціями </w:t>
      </w:r>
      <w:r w:rsidRPr="0030553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9955910</w:t>
      </w:r>
      <w:r w:rsidRPr="00305530">
        <w:rPr>
          <w:rFonts w:ascii="Times New Roman" w:hAnsi="Times New Roman" w:cs="Times New Roman"/>
          <w:bCs/>
          <w:color w:val="000000"/>
          <w:sz w:val="28"/>
          <w:szCs w:val="28"/>
        </w:rPr>
        <w:t xml:space="preserve"> грн.</w:t>
      </w:r>
      <w:r>
        <w:rPr>
          <w:rFonts w:ascii="Times New Roman" w:hAnsi="Times New Roman" w:cs="Times New Roman"/>
          <w:bCs/>
          <w:color w:val="000000"/>
          <w:sz w:val="28"/>
          <w:szCs w:val="28"/>
        </w:rPr>
        <w:t xml:space="preserve"> </w:t>
      </w:r>
      <w:r w:rsidRPr="00305530">
        <w:rPr>
          <w:rFonts w:ascii="Times New Roman" w:hAnsi="Times New Roman" w:cs="Times New Roman"/>
          <w:bCs/>
          <w:color w:val="000000"/>
          <w:sz w:val="28"/>
          <w:szCs w:val="28"/>
        </w:rPr>
        <w:t>(100%).</w:t>
      </w:r>
    </w:p>
    <w:p w:rsidR="000D2674" w:rsidRPr="00D922AD" w:rsidRDefault="000D2674" w:rsidP="000D2674">
      <w:pPr>
        <w:widowControl w:val="0"/>
        <w:spacing w:after="0" w:line="360" w:lineRule="auto"/>
        <w:ind w:firstLine="709"/>
        <w:jc w:val="both"/>
        <w:rPr>
          <w:rFonts w:ascii="Times New Roman" w:hAnsi="Times New Roman" w:cs="Times New Roman"/>
          <w:color w:val="000000" w:themeColor="text1"/>
          <w:sz w:val="28"/>
          <w:szCs w:val="28"/>
        </w:rPr>
      </w:pPr>
      <w:r w:rsidRPr="00D922AD">
        <w:rPr>
          <w:rFonts w:ascii="Times New Roman" w:hAnsi="Times New Roman" w:cs="Times New Roman"/>
          <w:sz w:val="28"/>
          <w:szCs w:val="28"/>
        </w:rPr>
        <w:t>За 2020 рік 11098225 грн.:</w:t>
      </w:r>
      <w:r>
        <w:rPr>
          <w:rFonts w:ascii="Times New Roman" w:hAnsi="Times New Roman" w:cs="Times New Roman"/>
          <w:sz w:val="28"/>
          <w:szCs w:val="28"/>
        </w:rPr>
        <w:t xml:space="preserve"> </w:t>
      </w:r>
      <w:r w:rsidRPr="00D922AD">
        <w:rPr>
          <w:rFonts w:ascii="Times New Roman" w:hAnsi="Times New Roman" w:cs="Times New Roman"/>
          <w:sz w:val="28"/>
          <w:szCs w:val="28"/>
        </w:rPr>
        <w:t>відповідно 9955910 грн. за обмінними операціями</w:t>
      </w:r>
      <w:r w:rsidRPr="00D922AD">
        <w:rPr>
          <w:rFonts w:ascii="Times New Roman" w:hAnsi="Times New Roman" w:cs="Times New Roman"/>
          <w:color w:val="000000" w:themeColor="text1"/>
          <w:sz w:val="28"/>
          <w:szCs w:val="28"/>
        </w:rPr>
        <w:t xml:space="preserve"> </w:t>
      </w:r>
      <w:r w:rsidRPr="00D922AD">
        <w:rPr>
          <w:rFonts w:ascii="Times New Roman" w:hAnsi="Times New Roman" w:cs="Times New Roman"/>
          <w:sz w:val="28"/>
          <w:szCs w:val="28"/>
        </w:rPr>
        <w:t>та 1142315 грн. необмінними операціями</w:t>
      </w:r>
      <w:r>
        <w:rPr>
          <w:rFonts w:ascii="Times New Roman" w:hAnsi="Times New Roman" w:cs="Times New Roman"/>
          <w:sz w:val="28"/>
          <w:szCs w:val="28"/>
        </w:rPr>
        <w:t xml:space="preserve"> (</w:t>
      </w:r>
      <w:r w:rsidRPr="00D922AD">
        <w:rPr>
          <w:rStyle w:val="af4"/>
          <w:rFonts w:ascii="Times New Roman" w:hAnsi="Times New Roman" w:cs="Times New Roman"/>
          <w:i w:val="0"/>
          <w:sz w:val="28"/>
          <w:szCs w:val="28"/>
        </w:rPr>
        <w:t xml:space="preserve">90% </w:t>
      </w:r>
      <w:r>
        <w:rPr>
          <w:rStyle w:val="af4"/>
          <w:rFonts w:ascii="Times New Roman" w:hAnsi="Times New Roman" w:cs="Times New Roman"/>
          <w:i w:val="0"/>
          <w:sz w:val="28"/>
          <w:szCs w:val="28"/>
        </w:rPr>
        <w:t xml:space="preserve">витрати за </w:t>
      </w:r>
      <w:r w:rsidRPr="00D922AD">
        <w:rPr>
          <w:rStyle w:val="af4"/>
          <w:rFonts w:ascii="Times New Roman" w:hAnsi="Times New Roman" w:cs="Times New Roman"/>
          <w:i w:val="0"/>
          <w:sz w:val="28"/>
          <w:szCs w:val="28"/>
        </w:rPr>
        <w:t>обмінними операціями та 10% за необмінними операціями.</w:t>
      </w:r>
    </w:p>
    <w:p w:rsidR="000D2674" w:rsidRDefault="000D2674" w:rsidP="000D2674">
      <w:pPr>
        <w:widowControl w:val="0"/>
        <w:spacing w:after="0" w:line="360" w:lineRule="auto"/>
        <w:ind w:firstLine="709"/>
        <w:jc w:val="both"/>
        <w:rPr>
          <w:rFonts w:ascii="Times New Roman" w:hAnsi="Times New Roman"/>
          <w:sz w:val="28"/>
          <w:szCs w:val="28"/>
        </w:rPr>
      </w:pPr>
      <w:r w:rsidRPr="00484665">
        <w:rPr>
          <w:rFonts w:ascii="Times New Roman" w:hAnsi="Times New Roman"/>
          <w:sz w:val="28"/>
          <w:szCs w:val="28"/>
        </w:rPr>
        <w:t xml:space="preserve">За даними </w:t>
      </w:r>
      <w:r w:rsidRPr="0032566C">
        <w:rPr>
          <w:rFonts w:ascii="Times New Roman" w:hAnsi="Times New Roman" w:cs="Times New Roman"/>
          <w:sz w:val="28"/>
          <w:szCs w:val="28"/>
        </w:rPr>
        <w:t xml:space="preserve">Звіту про фінансові результати </w:t>
      </w:r>
      <w:r>
        <w:rPr>
          <w:rFonts w:ascii="Times New Roman" w:hAnsi="Times New Roman" w:cs="Times New Roman"/>
          <w:sz w:val="28"/>
          <w:szCs w:val="28"/>
        </w:rPr>
        <w:t>Залозецької селищної ради</w:t>
      </w:r>
      <w:r w:rsidRPr="00166BD6">
        <w:rPr>
          <w:rFonts w:ascii="Times New Roman" w:hAnsi="Times New Roman" w:cs="Times New Roman"/>
          <w:sz w:val="28"/>
          <w:szCs w:val="28"/>
        </w:rPr>
        <w:t xml:space="preserve"> </w:t>
      </w:r>
      <w:r>
        <w:rPr>
          <w:rFonts w:ascii="Times New Roman" w:hAnsi="Times New Roman"/>
          <w:sz w:val="28"/>
          <w:szCs w:val="28"/>
        </w:rPr>
        <w:t>бачимо, що виник дефіцит за 2020 рік (10639752 грн.</w:t>
      </w:r>
      <w:r w:rsidRPr="00563D3E">
        <w:rPr>
          <w:rFonts w:ascii="Times New Roman" w:hAnsi="Times New Roman" w:cs="Times New Roman"/>
          <w:sz w:val="28"/>
          <w:szCs w:val="28"/>
        </w:rPr>
        <w:t>−</w:t>
      </w:r>
      <w:r>
        <w:rPr>
          <w:rFonts w:ascii="Times New Roman" w:hAnsi="Times New Roman"/>
          <w:sz w:val="28"/>
          <w:szCs w:val="28"/>
        </w:rPr>
        <w:t>11098225грн.=</w:t>
      </w:r>
      <w:r w:rsidRPr="00563D3E">
        <w:rPr>
          <w:rFonts w:ascii="Times New Roman" w:hAnsi="Times New Roman" w:cs="Times New Roman"/>
          <w:sz w:val="28"/>
          <w:szCs w:val="28"/>
        </w:rPr>
        <w:t>−</w:t>
      </w:r>
      <w:r>
        <w:rPr>
          <w:rFonts w:ascii="Times New Roman" w:hAnsi="Times New Roman"/>
          <w:sz w:val="28"/>
          <w:szCs w:val="28"/>
        </w:rPr>
        <w:t xml:space="preserve">458473 грн.). </w:t>
      </w:r>
    </w:p>
    <w:p w:rsidR="00F96C5D" w:rsidRPr="00A44A9C" w:rsidRDefault="00F96C5D" w:rsidP="004D0A76">
      <w:pPr>
        <w:widowControl w:val="0"/>
        <w:tabs>
          <w:tab w:val="left" w:pos="993"/>
        </w:tabs>
        <w:autoSpaceDE w:val="0"/>
        <w:autoSpaceDN w:val="0"/>
        <w:adjustRightInd w:val="0"/>
        <w:spacing w:after="0" w:line="360" w:lineRule="auto"/>
        <w:ind w:firstLine="709"/>
        <w:jc w:val="both"/>
        <w:rPr>
          <w:rFonts w:ascii="Times New Roman" w:eastAsia="TimesNewRomanPSMT" w:hAnsi="Times New Roman" w:cs="Times New Roman"/>
          <w:i/>
          <w:sz w:val="28"/>
          <w:szCs w:val="28"/>
        </w:rPr>
      </w:pPr>
    </w:p>
    <w:p w:rsidR="004D0A76" w:rsidRPr="00A44A9C" w:rsidRDefault="004D0A76" w:rsidP="004D0A76">
      <w:pPr>
        <w:pStyle w:val="a9"/>
        <w:widowControl w:val="0"/>
        <w:spacing w:after="0" w:line="360" w:lineRule="auto"/>
        <w:ind w:left="0" w:firstLine="709"/>
        <w:jc w:val="center"/>
        <w:rPr>
          <w:b/>
          <w:i/>
        </w:rPr>
      </w:pPr>
    </w:p>
    <w:p w:rsidR="004D0A76" w:rsidRPr="00A44A9C" w:rsidRDefault="004D0A76" w:rsidP="004D0A76">
      <w:pPr>
        <w:jc w:val="center"/>
        <w:rPr>
          <w:rFonts w:ascii="Times New Roman" w:hAnsi="Times New Roman" w:cs="Times New Roman"/>
          <w:b/>
          <w:i/>
          <w:sz w:val="28"/>
          <w:szCs w:val="28"/>
        </w:rPr>
      </w:pPr>
    </w:p>
    <w:p w:rsidR="004D0A76" w:rsidRPr="00A44A9C" w:rsidRDefault="004D0A76" w:rsidP="004D0A76">
      <w:pPr>
        <w:jc w:val="center"/>
        <w:rPr>
          <w:rFonts w:ascii="Times New Roman" w:hAnsi="Times New Roman" w:cs="Times New Roman"/>
          <w:b/>
          <w:i/>
          <w:sz w:val="28"/>
          <w:szCs w:val="28"/>
        </w:rPr>
      </w:pPr>
    </w:p>
    <w:p w:rsidR="004D0A76" w:rsidRDefault="004D0A76" w:rsidP="004D0A76">
      <w:pPr>
        <w:jc w:val="center"/>
        <w:rPr>
          <w:rFonts w:ascii="Times New Roman" w:hAnsi="Times New Roman" w:cs="Times New Roman"/>
          <w:b/>
          <w:i/>
          <w:sz w:val="28"/>
          <w:szCs w:val="28"/>
        </w:rPr>
      </w:pPr>
    </w:p>
    <w:p w:rsidR="007C040C" w:rsidRDefault="007C040C" w:rsidP="004D0A76">
      <w:pPr>
        <w:jc w:val="center"/>
        <w:rPr>
          <w:rFonts w:ascii="Times New Roman" w:hAnsi="Times New Roman" w:cs="Times New Roman"/>
          <w:b/>
          <w:i/>
          <w:sz w:val="28"/>
          <w:szCs w:val="28"/>
        </w:rPr>
      </w:pPr>
    </w:p>
    <w:p w:rsidR="007C040C" w:rsidRDefault="007C040C" w:rsidP="004D0A76">
      <w:pPr>
        <w:jc w:val="center"/>
        <w:rPr>
          <w:rFonts w:ascii="Times New Roman" w:hAnsi="Times New Roman" w:cs="Times New Roman"/>
          <w:b/>
          <w:i/>
          <w:sz w:val="28"/>
          <w:szCs w:val="28"/>
        </w:rPr>
      </w:pPr>
    </w:p>
    <w:p w:rsidR="007C040C" w:rsidRDefault="007C040C" w:rsidP="004D0A76">
      <w:pPr>
        <w:jc w:val="center"/>
        <w:rPr>
          <w:rFonts w:ascii="Times New Roman" w:hAnsi="Times New Roman" w:cs="Times New Roman"/>
          <w:b/>
          <w:i/>
          <w:sz w:val="28"/>
          <w:szCs w:val="28"/>
        </w:rPr>
      </w:pPr>
    </w:p>
    <w:p w:rsidR="007C040C" w:rsidRDefault="007C040C" w:rsidP="004D0A76">
      <w:pPr>
        <w:jc w:val="center"/>
        <w:rPr>
          <w:rFonts w:ascii="Times New Roman" w:hAnsi="Times New Roman" w:cs="Times New Roman"/>
          <w:b/>
          <w:i/>
          <w:sz w:val="28"/>
          <w:szCs w:val="28"/>
        </w:rPr>
      </w:pPr>
    </w:p>
    <w:p w:rsidR="007C040C" w:rsidRDefault="007C040C" w:rsidP="004D0A76">
      <w:pPr>
        <w:jc w:val="center"/>
        <w:rPr>
          <w:rFonts w:ascii="Times New Roman" w:hAnsi="Times New Roman" w:cs="Times New Roman"/>
          <w:b/>
          <w:i/>
          <w:sz w:val="28"/>
          <w:szCs w:val="28"/>
        </w:rPr>
      </w:pPr>
    </w:p>
    <w:p w:rsidR="00947EAE" w:rsidRDefault="00947EAE" w:rsidP="004D0A76">
      <w:pPr>
        <w:jc w:val="center"/>
        <w:rPr>
          <w:rFonts w:ascii="Times New Roman" w:hAnsi="Times New Roman" w:cs="Times New Roman"/>
          <w:b/>
          <w:i/>
          <w:sz w:val="28"/>
          <w:szCs w:val="28"/>
        </w:rPr>
      </w:pPr>
    </w:p>
    <w:p w:rsidR="00947EAE" w:rsidRDefault="00947EAE" w:rsidP="004D0A76">
      <w:pPr>
        <w:jc w:val="center"/>
        <w:rPr>
          <w:rFonts w:ascii="Times New Roman" w:hAnsi="Times New Roman" w:cs="Times New Roman"/>
          <w:b/>
          <w:i/>
          <w:sz w:val="28"/>
          <w:szCs w:val="28"/>
        </w:rPr>
      </w:pPr>
    </w:p>
    <w:p w:rsidR="00947EAE" w:rsidRDefault="00947EAE" w:rsidP="004D0A76">
      <w:pPr>
        <w:jc w:val="center"/>
        <w:rPr>
          <w:rFonts w:ascii="Times New Roman" w:hAnsi="Times New Roman" w:cs="Times New Roman"/>
          <w:b/>
          <w:i/>
          <w:sz w:val="28"/>
          <w:szCs w:val="28"/>
        </w:rPr>
      </w:pPr>
    </w:p>
    <w:p w:rsidR="00947EAE" w:rsidRDefault="00947EAE" w:rsidP="004D0A76">
      <w:pPr>
        <w:jc w:val="center"/>
        <w:rPr>
          <w:rFonts w:ascii="Times New Roman" w:hAnsi="Times New Roman" w:cs="Times New Roman"/>
          <w:b/>
          <w:i/>
          <w:sz w:val="28"/>
          <w:szCs w:val="28"/>
        </w:rPr>
      </w:pPr>
    </w:p>
    <w:p w:rsidR="007C040C" w:rsidRPr="00A44A9C" w:rsidRDefault="007C040C" w:rsidP="004D0A76">
      <w:pPr>
        <w:jc w:val="center"/>
        <w:rPr>
          <w:rFonts w:ascii="Times New Roman" w:hAnsi="Times New Roman" w:cs="Times New Roman"/>
          <w:b/>
          <w:i/>
          <w:sz w:val="28"/>
          <w:szCs w:val="28"/>
        </w:rPr>
      </w:pPr>
    </w:p>
    <w:p w:rsidR="001B060D" w:rsidRPr="0049409C" w:rsidRDefault="001B060D" w:rsidP="0049409C">
      <w:pPr>
        <w:widowControl w:val="0"/>
        <w:spacing w:after="0" w:line="360" w:lineRule="auto"/>
        <w:ind w:firstLine="709"/>
        <w:jc w:val="center"/>
        <w:rPr>
          <w:rFonts w:ascii="Times New Roman" w:hAnsi="Times New Roman" w:cs="Times New Roman"/>
          <w:b/>
          <w:bCs/>
          <w:color w:val="000000"/>
          <w:sz w:val="28"/>
          <w:szCs w:val="28"/>
        </w:rPr>
      </w:pPr>
      <w:r w:rsidRPr="0049409C">
        <w:rPr>
          <w:rFonts w:ascii="Times New Roman" w:hAnsi="Times New Roman" w:cs="Times New Roman"/>
          <w:b/>
          <w:bCs/>
          <w:color w:val="000000"/>
          <w:sz w:val="28"/>
          <w:szCs w:val="28"/>
        </w:rPr>
        <w:lastRenderedPageBreak/>
        <w:t>ВИСНОВКИ</w:t>
      </w:r>
    </w:p>
    <w:p w:rsidR="00970376" w:rsidRPr="00970376" w:rsidRDefault="00970376" w:rsidP="00004DB7">
      <w:pPr>
        <w:pStyle w:val="a6"/>
        <w:spacing w:line="360" w:lineRule="auto"/>
        <w:ind w:left="0" w:firstLine="709"/>
        <w:contextualSpacing w:val="0"/>
        <w:jc w:val="center"/>
        <w:rPr>
          <w:b/>
          <w:bCs/>
          <w:color w:val="000000"/>
          <w:sz w:val="28"/>
          <w:szCs w:val="28"/>
          <w:lang w:val="uk-UA"/>
        </w:rPr>
      </w:pPr>
    </w:p>
    <w:p w:rsidR="00472912" w:rsidRPr="002C1594" w:rsidRDefault="00B869A8" w:rsidP="00004DB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72912" w:rsidRPr="002C1594">
        <w:rPr>
          <w:rFonts w:ascii="Times New Roman" w:hAnsi="Times New Roman" w:cs="Times New Roman"/>
          <w:sz w:val="28"/>
          <w:szCs w:val="28"/>
        </w:rPr>
        <w:t>В результаті проведен</w:t>
      </w:r>
      <w:r w:rsidR="00472912">
        <w:rPr>
          <w:rFonts w:ascii="Times New Roman" w:hAnsi="Times New Roman" w:cs="Times New Roman"/>
          <w:sz w:val="28"/>
          <w:szCs w:val="28"/>
        </w:rPr>
        <w:t>ого</w:t>
      </w:r>
      <w:r w:rsidR="00472912" w:rsidRPr="002C1594">
        <w:rPr>
          <w:rFonts w:ascii="Times New Roman" w:hAnsi="Times New Roman" w:cs="Times New Roman"/>
          <w:sz w:val="28"/>
          <w:szCs w:val="28"/>
        </w:rPr>
        <w:t xml:space="preserve"> дослідження фінансового</w:t>
      </w:r>
      <w:r w:rsidR="00472912">
        <w:rPr>
          <w:rFonts w:ascii="Times New Roman" w:hAnsi="Times New Roman" w:cs="Times New Roman"/>
          <w:sz w:val="28"/>
          <w:szCs w:val="28"/>
        </w:rPr>
        <w:t>-господарської діяльності</w:t>
      </w:r>
      <w:r w:rsidR="00472912" w:rsidRPr="008D05FE">
        <w:rPr>
          <w:rFonts w:ascii="Times New Roman" w:hAnsi="Times New Roman" w:cs="Times New Roman"/>
          <w:sz w:val="28"/>
          <w:szCs w:val="28"/>
        </w:rPr>
        <w:t xml:space="preserve"> </w:t>
      </w:r>
      <w:r w:rsidR="00E14739" w:rsidRPr="002430E3">
        <w:rPr>
          <w:rFonts w:ascii="Times New Roman" w:hAnsi="Times New Roman" w:cs="Times New Roman"/>
          <w:sz w:val="28"/>
          <w:szCs w:val="28"/>
        </w:rPr>
        <w:t xml:space="preserve">Залозецької селищної ради </w:t>
      </w:r>
      <w:r w:rsidR="00472912" w:rsidRPr="002C1594">
        <w:rPr>
          <w:rFonts w:ascii="Times New Roman" w:hAnsi="Times New Roman" w:cs="Times New Roman"/>
          <w:sz w:val="28"/>
          <w:szCs w:val="28"/>
        </w:rPr>
        <w:t>отримано такі результати та висновки:</w:t>
      </w:r>
    </w:p>
    <w:p w:rsidR="00472912" w:rsidRPr="00481912" w:rsidRDefault="00472912" w:rsidP="00004DB7">
      <w:pPr>
        <w:pStyle w:val="a6"/>
        <w:numPr>
          <w:ilvl w:val="0"/>
          <w:numId w:val="26"/>
        </w:numPr>
        <w:tabs>
          <w:tab w:val="left" w:pos="993"/>
        </w:tabs>
        <w:spacing w:line="360" w:lineRule="auto"/>
        <w:ind w:left="0" w:firstLine="709"/>
        <w:contextualSpacing w:val="0"/>
        <w:jc w:val="both"/>
        <w:rPr>
          <w:sz w:val="28"/>
          <w:szCs w:val="28"/>
        </w:rPr>
      </w:pPr>
      <w:r w:rsidRPr="00481912">
        <w:rPr>
          <w:sz w:val="28"/>
          <w:szCs w:val="28"/>
        </w:rPr>
        <w:t xml:space="preserve">фінансове забезпечення досліджуваної установи в цілому використовуються належним чином. Про це свідчать результати проведеного аналізу. Окрім цього, відповідні рішення щодо заходів, які вживаються для забезпечення ефективного функціонування </w:t>
      </w:r>
      <w:r>
        <w:rPr>
          <w:color w:val="000000"/>
          <w:sz w:val="28"/>
          <w:szCs w:val="28"/>
          <w:lang w:val="uk-UA"/>
        </w:rPr>
        <w:t>органів місцевого самоврядування</w:t>
      </w:r>
      <w:r w:rsidRPr="00481912">
        <w:rPr>
          <w:sz w:val="28"/>
          <w:szCs w:val="28"/>
        </w:rPr>
        <w:t xml:space="preserve"> та використання на це відповідних грошових коштів, вказують на значну увагу до суб’єктів цього виду діяльності</w:t>
      </w:r>
      <w:r w:rsidR="00E14739">
        <w:rPr>
          <w:sz w:val="28"/>
          <w:szCs w:val="28"/>
          <w:lang w:val="uk-UA"/>
        </w:rPr>
        <w:t>.</w:t>
      </w:r>
    </w:p>
    <w:p w:rsidR="002E1C0A" w:rsidRPr="002E1C0A" w:rsidRDefault="007547B5" w:rsidP="00004DB7">
      <w:pPr>
        <w:pStyle w:val="a6"/>
        <w:spacing w:line="360" w:lineRule="auto"/>
        <w:ind w:left="0" w:firstLine="709"/>
        <w:contextualSpacing w:val="0"/>
        <w:jc w:val="both"/>
        <w:rPr>
          <w:sz w:val="28"/>
          <w:szCs w:val="28"/>
        </w:rPr>
      </w:pPr>
      <w:r>
        <w:rPr>
          <w:sz w:val="28"/>
          <w:szCs w:val="28"/>
          <w:lang w:val="uk-UA"/>
        </w:rPr>
        <w:t>2.</w:t>
      </w:r>
      <w:r w:rsidR="002E1C0A" w:rsidRPr="002E1C0A">
        <w:rPr>
          <w:sz w:val="28"/>
          <w:szCs w:val="28"/>
        </w:rPr>
        <w:t xml:space="preserve">Ефективність адміністративно-фінансової децентралізації </w:t>
      </w:r>
      <w:r w:rsidR="00CE56EF">
        <w:rPr>
          <w:sz w:val="28"/>
          <w:szCs w:val="28"/>
          <w:lang w:val="en-US"/>
        </w:rPr>
        <w:t xml:space="preserve"> </w:t>
      </w:r>
      <w:r w:rsidR="002E1C0A" w:rsidRPr="002E1C0A">
        <w:rPr>
          <w:sz w:val="28"/>
          <w:szCs w:val="28"/>
        </w:rPr>
        <w:t>характеризується формуванням надійної платформи для соціально-економічного зростання територіальних суспільних систем різних рівнів і мала б супроводжуватись підвищенням рівня та якості життя їх населення. Разом з тим, до найважливіших очікуваних результатів децентралізації належить і підвищення рівня інвестиційної привабливості територій, що може стати запорукою активізації інвестиційної діяльності, прискорення темпів відновлюваних процесів матеріального і нематеріального виробництва.</w:t>
      </w:r>
    </w:p>
    <w:p w:rsidR="002E1C0A" w:rsidRDefault="004E748C" w:rsidP="00004DB7">
      <w:pPr>
        <w:widowControl w:val="0"/>
        <w:tabs>
          <w:tab w:val="left" w:pos="1134"/>
          <w:tab w:val="left" w:pos="9638"/>
        </w:tabs>
        <w:spacing w:after="0" w:line="360" w:lineRule="auto"/>
        <w:ind w:firstLine="709"/>
        <w:jc w:val="both"/>
        <w:rPr>
          <w:rFonts w:ascii="Times New Roman" w:hAnsi="Times New Roman" w:cs="Times New Roman"/>
          <w:sz w:val="28"/>
          <w:szCs w:val="28"/>
        </w:rPr>
      </w:pPr>
      <w:r w:rsidRPr="004E748C">
        <w:rPr>
          <w:rFonts w:ascii="Times New Roman" w:hAnsi="Times New Roman" w:cs="Times New Roman"/>
          <w:sz w:val="28"/>
          <w:szCs w:val="28"/>
        </w:rPr>
        <w:t xml:space="preserve">Враховуючи існуючу ситуацію, різні категорії ОТГ мають специфікувати політику зайнятості до внутрішніх умов. На наш погляд, рекомендації щодо розвитку зайнятості для різних категорій ОТГ полягають у такому: – для ОТГ, які створені нещодавно і є невеликими – більше орієнтуватись на розвиткові цілі через розробку стратегічних документів у сфері зайнятості і створення нових робочих місць; – для ОТГ сільського типу з невеликою кількістю населення – налагоджувати систематичну співпрацю з центрами зайнятості та біржою праці для ОТГ; активно використовувати зниження ставок місцевих податків та зборів; активізувати роботу в залученні грантових та донорських ресурсів у межах програм міжнародних організацій і програм транскордонного співробітництва, у тому числі для </w:t>
      </w:r>
      <w:r w:rsidRPr="004E748C">
        <w:rPr>
          <w:rFonts w:ascii="Times New Roman" w:hAnsi="Times New Roman" w:cs="Times New Roman"/>
          <w:sz w:val="28"/>
          <w:szCs w:val="28"/>
        </w:rPr>
        <w:lastRenderedPageBreak/>
        <w:t>створення сільськогосподарських кооперативів і фермерських господарств; – для ОТГ селищного типу – проводити активні заходи протидії міграційним втратам та зниження донорства людського потенціалу для великих міст; – для ОТГ міського типу з великою кількістю населення – продовжувати активну політику забезпечення зайнятості, створення нових робочих місць, особливо у промислових та інноваційних видах економічної діяльності.</w:t>
      </w:r>
    </w:p>
    <w:p w:rsidR="00552023" w:rsidRDefault="00552023" w:rsidP="00B869A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52023">
        <w:rPr>
          <w:rFonts w:ascii="Arial" w:hAnsi="Arial" w:cs="Arial"/>
          <w:color w:val="454545"/>
          <w:sz w:val="19"/>
          <w:szCs w:val="19"/>
          <w:lang w:val="en-US"/>
        </w:rPr>
        <w:t xml:space="preserve"> </w:t>
      </w:r>
      <w:r w:rsidRPr="00E33048">
        <w:rPr>
          <w:rFonts w:ascii="Times New Roman" w:hAnsi="Times New Roman" w:cs="Times New Roman"/>
          <w:sz w:val="28"/>
          <w:szCs w:val="28"/>
        </w:rPr>
        <w:t xml:space="preserve">За даними </w:t>
      </w:r>
      <w:r>
        <w:rPr>
          <w:rFonts w:ascii="Times New Roman" w:hAnsi="Times New Roman" w:cs="Times New Roman"/>
          <w:sz w:val="28"/>
          <w:szCs w:val="28"/>
        </w:rPr>
        <w:t xml:space="preserve">балансу </w:t>
      </w:r>
      <w:r w:rsidRPr="002430E3">
        <w:rPr>
          <w:rFonts w:ascii="Times New Roman" w:hAnsi="Times New Roman" w:cs="Times New Roman"/>
          <w:sz w:val="28"/>
          <w:szCs w:val="28"/>
        </w:rPr>
        <w:t>Залозецьк</w:t>
      </w:r>
      <w:r>
        <w:rPr>
          <w:rFonts w:ascii="Times New Roman" w:hAnsi="Times New Roman" w:cs="Times New Roman"/>
          <w:sz w:val="28"/>
          <w:szCs w:val="28"/>
        </w:rPr>
        <w:t>ої</w:t>
      </w:r>
      <w:r w:rsidRPr="002430E3">
        <w:rPr>
          <w:rFonts w:ascii="Times New Roman" w:hAnsi="Times New Roman" w:cs="Times New Roman"/>
          <w:sz w:val="28"/>
          <w:szCs w:val="28"/>
        </w:rPr>
        <w:t xml:space="preserve"> селищн</w:t>
      </w:r>
      <w:r>
        <w:rPr>
          <w:rFonts w:ascii="Times New Roman" w:hAnsi="Times New Roman" w:cs="Times New Roman"/>
          <w:sz w:val="28"/>
          <w:szCs w:val="28"/>
        </w:rPr>
        <w:t xml:space="preserve">ої </w:t>
      </w:r>
      <w:r w:rsidRPr="002430E3">
        <w:rPr>
          <w:rFonts w:ascii="Times New Roman" w:hAnsi="Times New Roman" w:cs="Times New Roman"/>
          <w:sz w:val="28"/>
          <w:szCs w:val="28"/>
        </w:rPr>
        <w:t>рад</w:t>
      </w:r>
      <w:r>
        <w:rPr>
          <w:rFonts w:ascii="Times New Roman" w:hAnsi="Times New Roman" w:cs="Times New Roman"/>
          <w:sz w:val="28"/>
          <w:szCs w:val="28"/>
        </w:rPr>
        <w:t>и</w:t>
      </w:r>
      <w:r w:rsidRPr="00E33048">
        <w:rPr>
          <w:rFonts w:ascii="Times New Roman" w:hAnsi="Times New Roman" w:cs="Times New Roman"/>
          <w:sz w:val="28"/>
          <w:szCs w:val="28"/>
        </w:rPr>
        <w:t xml:space="preserve"> </w:t>
      </w:r>
      <w:r>
        <w:rPr>
          <w:rFonts w:ascii="Times New Roman" w:hAnsi="Times New Roman" w:cs="Times New Roman"/>
          <w:sz w:val="28"/>
          <w:szCs w:val="28"/>
        </w:rPr>
        <w:t>необхідно вказати, що вартість усіх активів на 1 січня 2021 року становить 9231294 грн. (100%). При цьому 75 % усіх активів досліджуваної установи припадає на нефінансові активі, що складає  6965540 грн. та 25% − фінансові активи (2265754 грн.).</w:t>
      </w:r>
    </w:p>
    <w:p w:rsidR="00552023" w:rsidRDefault="00552023" w:rsidP="00004DB7">
      <w:pPr>
        <w:widowControl w:val="0"/>
        <w:spacing w:after="0" w:line="360" w:lineRule="auto"/>
        <w:ind w:firstLine="709"/>
        <w:jc w:val="both"/>
        <w:rPr>
          <w:rFonts w:ascii="Times New Roman" w:hAnsi="Times New Roman" w:cs="Times New Roman"/>
          <w:sz w:val="28"/>
          <w:szCs w:val="28"/>
          <w:lang w:val="en-US"/>
        </w:rPr>
      </w:pPr>
      <w:r w:rsidRPr="004027AD">
        <w:rPr>
          <w:rFonts w:ascii="Times New Roman" w:hAnsi="Times New Roman" w:cs="Times New Roman"/>
          <w:sz w:val="28"/>
          <w:szCs w:val="28"/>
        </w:rPr>
        <w:t xml:space="preserve">Нефінансові активи </w:t>
      </w:r>
      <w:r>
        <w:rPr>
          <w:rFonts w:ascii="Times New Roman" w:hAnsi="Times New Roman" w:cs="Times New Roman"/>
          <w:sz w:val="28"/>
          <w:szCs w:val="28"/>
        </w:rPr>
        <w:t>відображать</w:t>
      </w:r>
      <w:r w:rsidRPr="004027AD">
        <w:rPr>
          <w:rFonts w:ascii="Times New Roman" w:hAnsi="Times New Roman" w:cs="Times New Roman"/>
          <w:sz w:val="28"/>
          <w:szCs w:val="28"/>
        </w:rPr>
        <w:t xml:space="preserve"> у першому розділі Балансу. </w:t>
      </w:r>
      <w:r>
        <w:rPr>
          <w:rFonts w:ascii="Times New Roman" w:hAnsi="Times New Roman" w:cs="Times New Roman"/>
          <w:sz w:val="28"/>
          <w:szCs w:val="28"/>
        </w:rPr>
        <w:t>Згідно із даними балансу</w:t>
      </w:r>
      <w:r w:rsidRPr="005665D6">
        <w:rPr>
          <w:rFonts w:ascii="Times New Roman" w:hAnsi="Times New Roman" w:cs="Times New Roman"/>
          <w:sz w:val="28"/>
          <w:szCs w:val="28"/>
        </w:rPr>
        <w:t xml:space="preserve"> </w:t>
      </w:r>
      <w:r>
        <w:rPr>
          <w:rFonts w:ascii="Times New Roman" w:hAnsi="Times New Roman" w:cs="Times New Roman"/>
          <w:sz w:val="28"/>
          <w:szCs w:val="28"/>
        </w:rPr>
        <w:t>структуру нефінансових активів на 1 січня 2021 року формують основні засоби, які становлять 97% усіх нефінансових активів установи, або  6786903 грн.;  1 % припадає на незавершені капітальні інвестиції, або  60456 грн. та 2% − запаси, або це становить  118181 грн.</w:t>
      </w:r>
    </w:p>
    <w:p w:rsidR="00552023" w:rsidRDefault="00552023" w:rsidP="00004DB7">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color w:val="454545"/>
          <w:sz w:val="28"/>
          <w:szCs w:val="28"/>
        </w:rPr>
        <w:t>Можна вказати, що б</w:t>
      </w:r>
      <w:r>
        <w:rPr>
          <w:rFonts w:ascii="Times New Roman" w:hAnsi="Times New Roman" w:cs="Times New Roman"/>
          <w:sz w:val="28"/>
          <w:szCs w:val="28"/>
        </w:rPr>
        <w:t>алансова вартість незавершених капітальні інвестиції за 2020-2021 роки залишається незмінною, однак доречно зауважити, що вона знизилась у порівнянні з 2019 роком.</w:t>
      </w:r>
    </w:p>
    <w:p w:rsidR="00552023" w:rsidRDefault="00552023" w:rsidP="00004DB7">
      <w:pPr>
        <w:widowControl w:val="0"/>
        <w:spacing w:after="0" w:line="360" w:lineRule="auto"/>
        <w:ind w:firstLine="709"/>
        <w:jc w:val="both"/>
        <w:rPr>
          <w:rFonts w:ascii="Times New Roman" w:hAnsi="Times New Roman" w:cs="Times New Roman"/>
          <w:sz w:val="28"/>
          <w:szCs w:val="28"/>
          <w:lang w:val="en-US"/>
        </w:rPr>
      </w:pPr>
      <w:r w:rsidRPr="00A60ECC">
        <w:rPr>
          <w:rFonts w:ascii="Times New Roman" w:hAnsi="Times New Roman" w:cs="Times New Roman"/>
          <w:sz w:val="28"/>
          <w:szCs w:val="28"/>
        </w:rPr>
        <w:t xml:space="preserve">До </w:t>
      </w:r>
      <w:r>
        <w:rPr>
          <w:rFonts w:ascii="Times New Roman" w:hAnsi="Times New Roman" w:cs="Times New Roman"/>
          <w:sz w:val="28"/>
          <w:szCs w:val="28"/>
        </w:rPr>
        <w:t xml:space="preserve">складу фінансових активів на 1 січня 2021 року досліджуваної установи входять довгострокові фінансові інвестиції (2200778 грн.), або це становить 97% і грошові кошти та їх еквіваленти розпорядників бюджетних коштів та державних цільових фондів у казначействі (64976 грн.), що становить 3%. Усього  їх балансова вартість становить 2265754 грн. </w:t>
      </w:r>
    </w:p>
    <w:p w:rsidR="00552023" w:rsidRDefault="00552023" w:rsidP="00004DB7">
      <w:pPr>
        <w:widowControl w:val="0"/>
        <w:tabs>
          <w:tab w:val="left" w:pos="9638"/>
        </w:tabs>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eastAsia="Calibri" w:hAnsi="Times New Roman" w:cs="Times New Roman"/>
          <w:sz w:val="28"/>
          <w:szCs w:val="28"/>
        </w:rPr>
        <w:t xml:space="preserve">У </w:t>
      </w:r>
      <w:r>
        <w:rPr>
          <w:rFonts w:ascii="Times New Roman" w:hAnsi="Times New Roman" w:cs="Times New Roman"/>
          <w:sz w:val="28"/>
          <w:szCs w:val="28"/>
        </w:rPr>
        <w:t xml:space="preserve">2020 році  </w:t>
      </w:r>
      <w:r w:rsidRPr="002430E3">
        <w:rPr>
          <w:rFonts w:ascii="Times New Roman" w:hAnsi="Times New Roman" w:cs="Times New Roman"/>
          <w:sz w:val="28"/>
          <w:szCs w:val="28"/>
        </w:rPr>
        <w:t>Залозецьк</w:t>
      </w:r>
      <w:r>
        <w:rPr>
          <w:rFonts w:ascii="Times New Roman" w:hAnsi="Times New Roman" w:cs="Times New Roman"/>
          <w:sz w:val="28"/>
          <w:szCs w:val="28"/>
        </w:rPr>
        <w:t>а</w:t>
      </w:r>
      <w:r w:rsidRPr="002430E3">
        <w:rPr>
          <w:rFonts w:ascii="Times New Roman" w:hAnsi="Times New Roman" w:cs="Times New Roman"/>
          <w:sz w:val="28"/>
          <w:szCs w:val="28"/>
        </w:rPr>
        <w:t xml:space="preserve"> селищн</w:t>
      </w:r>
      <w:r>
        <w:rPr>
          <w:rFonts w:ascii="Times New Roman" w:hAnsi="Times New Roman" w:cs="Times New Roman"/>
          <w:sz w:val="28"/>
          <w:szCs w:val="28"/>
        </w:rPr>
        <w:t xml:space="preserve">а </w:t>
      </w:r>
      <w:r w:rsidRPr="002430E3">
        <w:rPr>
          <w:rFonts w:ascii="Times New Roman" w:hAnsi="Times New Roman" w:cs="Times New Roman"/>
          <w:sz w:val="28"/>
          <w:szCs w:val="28"/>
        </w:rPr>
        <w:t>рад</w:t>
      </w:r>
      <w:r>
        <w:rPr>
          <w:rFonts w:ascii="Times New Roman" w:hAnsi="Times New Roman" w:cs="Times New Roman"/>
          <w:sz w:val="28"/>
          <w:szCs w:val="28"/>
        </w:rPr>
        <w:t xml:space="preserve">а отримала доходів на суму 10639752 грн., у тому числі </w:t>
      </w:r>
      <w:r w:rsidRPr="00E608EE">
        <w:rPr>
          <w:rFonts w:ascii="Times New Roman" w:hAnsi="Times New Roman" w:cs="Times New Roman"/>
          <w:color w:val="000000"/>
          <w:sz w:val="28"/>
          <w:szCs w:val="28"/>
        </w:rPr>
        <w:t>доходів від обмінних операцій</w:t>
      </w:r>
      <w:r>
        <w:rPr>
          <w:rFonts w:ascii="Times New Roman" w:hAnsi="Times New Roman" w:cs="Times New Roman"/>
          <w:color w:val="000000"/>
          <w:sz w:val="28"/>
          <w:szCs w:val="28"/>
        </w:rPr>
        <w:t xml:space="preserve"> на суму 9566838 грн. та д</w:t>
      </w:r>
      <w:r w:rsidRPr="00E608EE">
        <w:rPr>
          <w:rFonts w:ascii="Times New Roman" w:hAnsi="Times New Roman" w:cs="Times New Roman"/>
          <w:color w:val="000000"/>
          <w:sz w:val="28"/>
          <w:szCs w:val="28"/>
        </w:rPr>
        <w:t>оход</w:t>
      </w:r>
      <w:r>
        <w:rPr>
          <w:rFonts w:ascii="Times New Roman" w:hAnsi="Times New Roman" w:cs="Times New Roman"/>
          <w:color w:val="000000"/>
          <w:sz w:val="28"/>
          <w:szCs w:val="28"/>
        </w:rPr>
        <w:t>ів</w:t>
      </w:r>
      <w:r w:rsidRPr="00E608EE">
        <w:rPr>
          <w:rFonts w:ascii="Times New Roman" w:hAnsi="Times New Roman" w:cs="Times New Roman"/>
          <w:color w:val="000000"/>
          <w:sz w:val="28"/>
          <w:szCs w:val="28"/>
        </w:rPr>
        <w:t xml:space="preserve"> від необмінних операцій</w:t>
      </w:r>
      <w:r>
        <w:rPr>
          <w:rFonts w:ascii="Times New Roman" w:hAnsi="Times New Roman" w:cs="Times New Roman"/>
          <w:color w:val="000000"/>
          <w:sz w:val="28"/>
          <w:szCs w:val="28"/>
        </w:rPr>
        <w:t xml:space="preserve"> – 1072914 грн.</w:t>
      </w:r>
    </w:p>
    <w:p w:rsidR="00552023" w:rsidRDefault="00552023" w:rsidP="00004DB7">
      <w:pPr>
        <w:widowControl w:val="0"/>
        <w:tabs>
          <w:tab w:val="left" w:pos="9638"/>
        </w:tabs>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sz w:val="28"/>
          <w:szCs w:val="28"/>
        </w:rPr>
        <w:t xml:space="preserve">Склад та структуру витрат за </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 xml:space="preserve">ями за </w:t>
      </w:r>
      <w:r>
        <w:rPr>
          <w:rFonts w:ascii="Times New Roman" w:hAnsi="Times New Roman" w:cs="Times New Roman"/>
          <w:sz w:val="28"/>
          <w:szCs w:val="28"/>
        </w:rPr>
        <w:t xml:space="preserve">2020 рік формують витрати на виконання бюджетних програм, на які припадає 99,8 % (9933982 грн.) та інші витрати за </w:t>
      </w:r>
      <w:r w:rsidRPr="00E608EE">
        <w:rPr>
          <w:rFonts w:ascii="Times New Roman" w:hAnsi="Times New Roman" w:cs="Times New Roman"/>
          <w:color w:val="000000"/>
          <w:sz w:val="28"/>
          <w:szCs w:val="28"/>
        </w:rPr>
        <w:t>обмінни</w:t>
      </w:r>
      <w:r>
        <w:rPr>
          <w:rFonts w:ascii="Times New Roman" w:hAnsi="Times New Roman" w:cs="Times New Roman"/>
          <w:color w:val="000000"/>
          <w:sz w:val="28"/>
          <w:szCs w:val="28"/>
        </w:rPr>
        <w:t>ми</w:t>
      </w:r>
      <w:r w:rsidRPr="00E608EE">
        <w:rPr>
          <w:rFonts w:ascii="Times New Roman" w:hAnsi="Times New Roman" w:cs="Times New Roman"/>
          <w:color w:val="000000"/>
          <w:sz w:val="28"/>
          <w:szCs w:val="28"/>
        </w:rPr>
        <w:t xml:space="preserve"> операці</w:t>
      </w:r>
      <w:r>
        <w:rPr>
          <w:rFonts w:ascii="Times New Roman" w:hAnsi="Times New Roman" w:cs="Times New Roman"/>
          <w:color w:val="000000"/>
          <w:sz w:val="28"/>
          <w:szCs w:val="28"/>
        </w:rPr>
        <w:t>ями – 0,2% (21928 грн.)</w:t>
      </w:r>
      <w:r>
        <w:rPr>
          <w:rFonts w:ascii="Times New Roman" w:hAnsi="Times New Roman" w:cs="Times New Roman"/>
          <w:color w:val="000000"/>
          <w:sz w:val="28"/>
          <w:szCs w:val="28"/>
          <w:lang w:val="en-US"/>
        </w:rPr>
        <w:t>/</w:t>
      </w:r>
    </w:p>
    <w:p w:rsidR="00552023" w:rsidRDefault="00552023" w:rsidP="00004DB7">
      <w:pPr>
        <w:widowControl w:val="0"/>
        <w:spacing w:after="0" w:line="360" w:lineRule="auto"/>
        <w:ind w:firstLine="709"/>
        <w:jc w:val="both"/>
        <w:rPr>
          <w:rFonts w:ascii="Times New Roman" w:hAnsi="Times New Roman" w:cs="Times New Roman"/>
          <w:bCs/>
          <w:color w:val="000000"/>
          <w:sz w:val="28"/>
          <w:szCs w:val="28"/>
          <w:lang w:val="en-US"/>
        </w:rPr>
      </w:pPr>
      <w:r>
        <w:rPr>
          <w:rFonts w:ascii="Times New Roman" w:hAnsi="Times New Roman" w:cs="Times New Roman"/>
          <w:sz w:val="28"/>
          <w:szCs w:val="28"/>
        </w:rPr>
        <w:lastRenderedPageBreak/>
        <w:t>Н</w:t>
      </w:r>
      <w:r w:rsidRPr="00305530">
        <w:rPr>
          <w:rFonts w:ascii="Times New Roman" w:hAnsi="Times New Roman" w:cs="Times New Roman"/>
          <w:sz w:val="28"/>
          <w:szCs w:val="28"/>
        </w:rPr>
        <w:t xml:space="preserve">айбільшу питому вагу становлять витрати на оплату праці </w:t>
      </w:r>
      <w:r>
        <w:rPr>
          <w:rFonts w:ascii="Times New Roman" w:hAnsi="Times New Roman"/>
          <w:sz w:val="28"/>
          <w:szCs w:val="28"/>
        </w:rPr>
        <w:t>6302942</w:t>
      </w:r>
      <w:r w:rsidRPr="00305530">
        <w:rPr>
          <w:rFonts w:ascii="Times New Roman" w:hAnsi="Times New Roman" w:cs="Times New Roman"/>
          <w:color w:val="000000"/>
          <w:sz w:val="28"/>
          <w:szCs w:val="28"/>
        </w:rPr>
        <w:t xml:space="preserve"> </w:t>
      </w:r>
      <w:r w:rsidRPr="00305530">
        <w:rPr>
          <w:rFonts w:ascii="Times New Roman" w:eastAsia="Times New Roman" w:hAnsi="Times New Roman" w:cs="Times New Roman"/>
          <w:color w:val="000000"/>
          <w:sz w:val="28"/>
          <w:szCs w:val="28"/>
          <w:lang w:eastAsia="uk-UA"/>
        </w:rPr>
        <w:t>грн., або 6</w:t>
      </w:r>
      <w:r>
        <w:rPr>
          <w:rFonts w:ascii="Times New Roman" w:eastAsia="Times New Roman" w:hAnsi="Times New Roman" w:cs="Times New Roman"/>
          <w:color w:val="000000"/>
          <w:sz w:val="28"/>
          <w:szCs w:val="28"/>
          <w:lang w:eastAsia="uk-UA"/>
        </w:rPr>
        <w:t>3,3</w:t>
      </w:r>
      <w:r w:rsidRPr="00305530">
        <w:rPr>
          <w:rFonts w:ascii="Times New Roman" w:eastAsia="Times New Roman" w:hAnsi="Times New Roman" w:cs="Times New Roman"/>
          <w:color w:val="000000"/>
          <w:sz w:val="28"/>
          <w:szCs w:val="28"/>
          <w:lang w:eastAsia="uk-UA"/>
        </w:rPr>
        <w:t xml:space="preserve">%; матеріальні витрати відповідно становлять </w:t>
      </w:r>
      <w:r>
        <w:rPr>
          <w:rFonts w:ascii="Times New Roman" w:hAnsi="Times New Roman"/>
          <w:sz w:val="28"/>
          <w:szCs w:val="28"/>
        </w:rPr>
        <w:t xml:space="preserve">1783042 </w:t>
      </w:r>
      <w:r w:rsidRPr="00305530">
        <w:rPr>
          <w:rFonts w:ascii="Times New Roman" w:hAnsi="Times New Roman" w:cs="Times New Roman"/>
          <w:color w:val="000000"/>
          <w:sz w:val="28"/>
          <w:szCs w:val="28"/>
        </w:rPr>
        <w:t xml:space="preserve"> </w:t>
      </w:r>
      <w:r w:rsidRPr="00305530">
        <w:rPr>
          <w:rFonts w:ascii="Times New Roman" w:eastAsia="Times New Roman" w:hAnsi="Times New Roman" w:cs="Times New Roman"/>
          <w:color w:val="000000"/>
          <w:sz w:val="28"/>
          <w:szCs w:val="28"/>
          <w:lang w:eastAsia="uk-UA"/>
        </w:rPr>
        <w:t>грн. (</w:t>
      </w:r>
      <w:r>
        <w:rPr>
          <w:rFonts w:ascii="Times New Roman" w:eastAsia="Times New Roman" w:hAnsi="Times New Roman" w:cs="Times New Roman"/>
          <w:color w:val="000000"/>
          <w:sz w:val="28"/>
          <w:szCs w:val="28"/>
          <w:lang w:eastAsia="uk-UA"/>
        </w:rPr>
        <w:t>18</w:t>
      </w:r>
      <w:r w:rsidRPr="00305530">
        <w:rPr>
          <w:rFonts w:ascii="Times New Roman" w:hAnsi="Times New Roman" w:cs="Times New Roman"/>
          <w:color w:val="000000"/>
          <w:sz w:val="28"/>
          <w:szCs w:val="28"/>
        </w:rPr>
        <w:t>%); в</w:t>
      </w:r>
      <w:r w:rsidRPr="00305530">
        <w:rPr>
          <w:rFonts w:ascii="Times New Roman" w:hAnsi="Times New Roman" w:cs="Times New Roman"/>
          <w:sz w:val="28"/>
          <w:szCs w:val="28"/>
        </w:rPr>
        <w:t xml:space="preserve">ідрахування на соціальні заходи </w:t>
      </w:r>
      <w:r>
        <w:rPr>
          <w:rFonts w:ascii="Times New Roman" w:hAnsi="Times New Roman" w:cs="Times New Roman"/>
          <w:sz w:val="28"/>
          <w:szCs w:val="28"/>
        </w:rPr>
        <w:t>–</w:t>
      </w:r>
      <w:r w:rsidRPr="00305530">
        <w:rPr>
          <w:rFonts w:ascii="Times New Roman" w:hAnsi="Times New Roman" w:cs="Times New Roman"/>
          <w:sz w:val="28"/>
          <w:szCs w:val="28"/>
        </w:rPr>
        <w:t xml:space="preserve"> </w:t>
      </w:r>
      <w:r>
        <w:rPr>
          <w:rFonts w:ascii="Times New Roman" w:hAnsi="Times New Roman"/>
          <w:sz w:val="28"/>
          <w:szCs w:val="28"/>
        </w:rPr>
        <w:t xml:space="preserve">1415503 </w:t>
      </w:r>
      <w:r w:rsidRPr="00305530">
        <w:rPr>
          <w:rFonts w:ascii="Times New Roman" w:eastAsia="Times New Roman" w:hAnsi="Times New Roman" w:cs="Times New Roman"/>
          <w:color w:val="000000"/>
          <w:sz w:val="28"/>
          <w:szCs w:val="28"/>
          <w:lang w:eastAsia="uk-UA"/>
        </w:rPr>
        <w:t>грн. (</w:t>
      </w:r>
      <w:r w:rsidRPr="00305530">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305530">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305530">
        <w:rPr>
          <w:rFonts w:ascii="Times New Roman" w:hAnsi="Times New Roman" w:cs="Times New Roman"/>
          <w:color w:val="000000"/>
          <w:sz w:val="28"/>
          <w:szCs w:val="28"/>
        </w:rPr>
        <w:t>%);</w:t>
      </w:r>
      <w:r w:rsidRPr="00305530">
        <w:rPr>
          <w:rFonts w:ascii="Times New Roman" w:hAnsi="Times New Roman" w:cs="Times New Roman"/>
          <w:sz w:val="28"/>
          <w:szCs w:val="28"/>
        </w:rPr>
        <w:t xml:space="preserve"> </w:t>
      </w:r>
      <w:r>
        <w:rPr>
          <w:rFonts w:ascii="Times New Roman" w:hAnsi="Times New Roman" w:cs="Times New Roman"/>
          <w:sz w:val="28"/>
          <w:szCs w:val="28"/>
        </w:rPr>
        <w:t xml:space="preserve">амортизація − </w:t>
      </w:r>
      <w:r>
        <w:rPr>
          <w:rFonts w:ascii="Times New Roman" w:hAnsi="Times New Roman"/>
          <w:sz w:val="28"/>
          <w:szCs w:val="28"/>
        </w:rPr>
        <w:t>432495 грн. (</w:t>
      </w:r>
      <w:r>
        <w:rPr>
          <w:rFonts w:ascii="Times New Roman" w:hAnsi="Times New Roman"/>
          <w:color w:val="000000"/>
          <w:sz w:val="28"/>
          <w:szCs w:val="28"/>
        </w:rPr>
        <w:t>4,3%</w:t>
      </w:r>
      <w:r>
        <w:rPr>
          <w:rFonts w:ascii="Times New Roman" w:hAnsi="Times New Roman"/>
          <w:sz w:val="28"/>
          <w:szCs w:val="28"/>
        </w:rPr>
        <w:t xml:space="preserve">); </w:t>
      </w:r>
      <w:r w:rsidRPr="00305530">
        <w:rPr>
          <w:rFonts w:ascii="Times New Roman" w:hAnsi="Times New Roman" w:cs="Times New Roman"/>
          <w:sz w:val="28"/>
          <w:szCs w:val="28"/>
        </w:rPr>
        <w:t xml:space="preserve">на інші витрати припадає лише </w:t>
      </w:r>
      <w:r w:rsidRPr="00305530">
        <w:rPr>
          <w:rFonts w:ascii="Times New Roman" w:hAnsi="Times New Roman" w:cs="Times New Roman"/>
          <w:color w:val="000000"/>
          <w:sz w:val="28"/>
          <w:szCs w:val="28"/>
        </w:rPr>
        <w:t>0,</w:t>
      </w:r>
      <w:r>
        <w:rPr>
          <w:rFonts w:ascii="Times New Roman" w:hAnsi="Times New Roman" w:cs="Times New Roman"/>
          <w:color w:val="000000"/>
          <w:sz w:val="28"/>
          <w:szCs w:val="28"/>
        </w:rPr>
        <w:t>2</w:t>
      </w:r>
      <w:r w:rsidRPr="00305530">
        <w:rPr>
          <w:rFonts w:ascii="Times New Roman" w:hAnsi="Times New Roman" w:cs="Times New Roman"/>
          <w:color w:val="000000"/>
          <w:sz w:val="28"/>
          <w:szCs w:val="28"/>
        </w:rPr>
        <w:t xml:space="preserve">%, або </w:t>
      </w:r>
      <w:r>
        <w:rPr>
          <w:rFonts w:ascii="Times New Roman" w:hAnsi="Times New Roman"/>
          <w:sz w:val="28"/>
          <w:szCs w:val="28"/>
        </w:rPr>
        <w:t>21928</w:t>
      </w:r>
      <w:r>
        <w:rPr>
          <w:rFonts w:ascii="Times New Roman" w:hAnsi="Times New Roman" w:cs="Times New Roman"/>
          <w:color w:val="000000"/>
          <w:sz w:val="28"/>
          <w:szCs w:val="28"/>
        </w:rPr>
        <w:t xml:space="preserve"> </w:t>
      </w:r>
      <w:r w:rsidRPr="00305530">
        <w:rPr>
          <w:rFonts w:ascii="Times New Roman" w:eastAsia="Times New Roman" w:hAnsi="Times New Roman" w:cs="Times New Roman"/>
          <w:color w:val="000000"/>
          <w:sz w:val="28"/>
          <w:szCs w:val="28"/>
          <w:lang w:eastAsia="uk-UA"/>
        </w:rPr>
        <w:t>грн.</w:t>
      </w:r>
      <w:r>
        <w:rPr>
          <w:rFonts w:ascii="Times New Roman" w:eastAsia="Times New Roman" w:hAnsi="Times New Roman" w:cs="Times New Roman"/>
          <w:color w:val="000000"/>
          <w:sz w:val="28"/>
          <w:szCs w:val="28"/>
          <w:lang w:eastAsia="uk-UA"/>
        </w:rPr>
        <w:t xml:space="preserve"> Усього </w:t>
      </w:r>
      <w:r>
        <w:rPr>
          <w:rFonts w:ascii="Times New Roman" w:hAnsi="Times New Roman" w:cs="Times New Roman"/>
          <w:sz w:val="28"/>
          <w:szCs w:val="28"/>
        </w:rPr>
        <w:t xml:space="preserve">витрат за обмінними операціями </w:t>
      </w:r>
      <w:r w:rsidRPr="0030553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9955910</w:t>
      </w:r>
      <w:r w:rsidRPr="00305530">
        <w:rPr>
          <w:rFonts w:ascii="Times New Roman" w:hAnsi="Times New Roman" w:cs="Times New Roman"/>
          <w:bCs/>
          <w:color w:val="000000"/>
          <w:sz w:val="28"/>
          <w:szCs w:val="28"/>
        </w:rPr>
        <w:t xml:space="preserve"> грн.</w:t>
      </w:r>
      <w:r>
        <w:rPr>
          <w:rFonts w:ascii="Times New Roman" w:hAnsi="Times New Roman" w:cs="Times New Roman"/>
          <w:bCs/>
          <w:color w:val="000000"/>
          <w:sz w:val="28"/>
          <w:szCs w:val="28"/>
        </w:rPr>
        <w:t xml:space="preserve"> </w:t>
      </w:r>
      <w:r w:rsidRPr="00305530">
        <w:rPr>
          <w:rFonts w:ascii="Times New Roman" w:hAnsi="Times New Roman" w:cs="Times New Roman"/>
          <w:bCs/>
          <w:color w:val="000000"/>
          <w:sz w:val="28"/>
          <w:szCs w:val="28"/>
        </w:rPr>
        <w:t>(100%).</w:t>
      </w:r>
    </w:p>
    <w:p w:rsidR="00552023" w:rsidRDefault="00552023" w:rsidP="00004DB7">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en-US"/>
        </w:rPr>
      </w:pPr>
      <w:r w:rsidRPr="00563D3E">
        <w:rPr>
          <w:rFonts w:ascii="Times New Roman" w:hAnsi="Times New Roman" w:cs="Times New Roman"/>
          <w:color w:val="000000" w:themeColor="text1"/>
          <w:sz w:val="28"/>
          <w:szCs w:val="28"/>
        </w:rPr>
        <w:t xml:space="preserve">Динаміка доходів </w:t>
      </w:r>
      <w:r w:rsidRPr="00563D3E">
        <w:rPr>
          <w:rFonts w:ascii="Times New Roman" w:hAnsi="Times New Roman" w:cs="Times New Roman"/>
          <w:sz w:val="28"/>
          <w:szCs w:val="28"/>
        </w:rPr>
        <w:t>за 2019-2020 роки щ</w:t>
      </w:r>
      <w:r w:rsidRPr="00563D3E">
        <w:rPr>
          <w:rFonts w:ascii="Times New Roman" w:hAnsi="Times New Roman" w:cs="Times New Roman"/>
          <w:color w:val="000000" w:themeColor="text1"/>
          <w:sz w:val="28"/>
          <w:szCs w:val="28"/>
        </w:rPr>
        <w:t>одо структури свідчить про те, що  2019 році 85,7 % (</w:t>
      </w:r>
      <w:r w:rsidRPr="00563D3E">
        <w:rPr>
          <w:rFonts w:ascii="Times New Roman" w:hAnsi="Times New Roman"/>
          <w:sz w:val="28"/>
          <w:szCs w:val="28"/>
          <w:lang w:val="en-US"/>
        </w:rPr>
        <w:t>9177343</w:t>
      </w:r>
      <w:r w:rsidRPr="00563D3E">
        <w:rPr>
          <w:rFonts w:ascii="Times New Roman" w:hAnsi="Times New Roman"/>
          <w:sz w:val="28"/>
          <w:szCs w:val="28"/>
        </w:rPr>
        <w:t xml:space="preserve"> грн.) </w:t>
      </w:r>
      <w:r w:rsidRPr="00563D3E">
        <w:rPr>
          <w:rFonts w:ascii="Times New Roman" w:hAnsi="Times New Roman" w:cs="Times New Roman"/>
          <w:color w:val="000000" w:themeColor="text1"/>
          <w:sz w:val="28"/>
          <w:szCs w:val="28"/>
        </w:rPr>
        <w:t xml:space="preserve">припадає на </w:t>
      </w:r>
      <w:r w:rsidRPr="00563D3E">
        <w:rPr>
          <w:rStyle w:val="af4"/>
          <w:rFonts w:ascii="Times New Roman" w:hAnsi="Times New Roman"/>
          <w:i w:val="0"/>
          <w:sz w:val="28"/>
          <w:szCs w:val="28"/>
        </w:rPr>
        <w:t>доходи від обмінних операцій та</w:t>
      </w:r>
      <w:r w:rsidRPr="00563D3E">
        <w:rPr>
          <w:rStyle w:val="af4"/>
          <w:rFonts w:ascii="Times New Roman" w:hAnsi="Times New Roman"/>
          <w:sz w:val="28"/>
          <w:szCs w:val="28"/>
        </w:rPr>
        <w:t xml:space="preserve"> </w:t>
      </w:r>
      <w:r w:rsidRPr="00563D3E">
        <w:rPr>
          <w:rFonts w:ascii="Times New Roman" w:hAnsi="Times New Roman"/>
          <w:sz w:val="28"/>
          <w:szCs w:val="28"/>
        </w:rPr>
        <w:t xml:space="preserve">14,3% (1532979 грн.) </w:t>
      </w:r>
      <w:r w:rsidRPr="00563D3E">
        <w:rPr>
          <w:rFonts w:ascii="Times New Roman" w:hAnsi="Times New Roman" w:cs="Times New Roman"/>
          <w:sz w:val="28"/>
          <w:szCs w:val="28"/>
        </w:rPr>
        <w:t>−</w:t>
      </w:r>
      <w:r w:rsidRPr="00563D3E">
        <w:rPr>
          <w:rFonts w:ascii="Times New Roman" w:hAnsi="Times New Roman"/>
          <w:sz w:val="28"/>
          <w:szCs w:val="28"/>
        </w:rPr>
        <w:t xml:space="preserve"> доходи від необмінних операцій. У 2020 році відповідно 90 % (</w:t>
      </w:r>
      <w:r w:rsidRPr="00563D3E">
        <w:rPr>
          <w:rFonts w:ascii="Times New Roman" w:hAnsi="Times New Roman"/>
          <w:sz w:val="28"/>
          <w:szCs w:val="28"/>
          <w:lang w:val="en-US"/>
        </w:rPr>
        <w:t>9566838</w:t>
      </w:r>
      <w:r w:rsidRPr="00563D3E">
        <w:rPr>
          <w:rFonts w:ascii="Times New Roman" w:hAnsi="Times New Roman"/>
          <w:sz w:val="28"/>
          <w:szCs w:val="28"/>
        </w:rPr>
        <w:t xml:space="preserve"> грн.) </w:t>
      </w:r>
      <w:r w:rsidRPr="00563D3E">
        <w:rPr>
          <w:rStyle w:val="af4"/>
          <w:rFonts w:ascii="Times New Roman" w:hAnsi="Times New Roman"/>
          <w:i w:val="0"/>
          <w:sz w:val="28"/>
          <w:szCs w:val="28"/>
        </w:rPr>
        <w:t>доходи від обмінних операцій та</w:t>
      </w:r>
      <w:r w:rsidRPr="00563D3E">
        <w:rPr>
          <w:rStyle w:val="af4"/>
          <w:rFonts w:ascii="Times New Roman" w:hAnsi="Times New Roman"/>
          <w:sz w:val="28"/>
          <w:szCs w:val="28"/>
        </w:rPr>
        <w:t xml:space="preserve"> </w:t>
      </w:r>
      <w:r w:rsidRPr="00563D3E">
        <w:rPr>
          <w:rFonts w:ascii="Times New Roman" w:hAnsi="Times New Roman"/>
          <w:sz w:val="28"/>
          <w:szCs w:val="28"/>
        </w:rPr>
        <w:t xml:space="preserve">10% (1072914 грн.) </w:t>
      </w:r>
      <w:r w:rsidRPr="00563D3E">
        <w:rPr>
          <w:rFonts w:ascii="Times New Roman" w:hAnsi="Times New Roman" w:cs="Times New Roman"/>
          <w:sz w:val="28"/>
          <w:szCs w:val="28"/>
        </w:rPr>
        <w:t>−</w:t>
      </w:r>
      <w:r w:rsidRPr="00563D3E">
        <w:rPr>
          <w:rFonts w:ascii="Times New Roman" w:hAnsi="Times New Roman"/>
          <w:sz w:val="28"/>
          <w:szCs w:val="28"/>
        </w:rPr>
        <w:t xml:space="preserve"> доходи від необмінних операцій. Необхідно зазначити, що </w:t>
      </w:r>
      <w:r w:rsidRPr="00563D3E">
        <w:rPr>
          <w:rFonts w:ascii="Times New Roman" w:hAnsi="Times New Roman" w:cs="Times New Roman"/>
          <w:color w:val="000000" w:themeColor="text1"/>
          <w:sz w:val="28"/>
          <w:szCs w:val="28"/>
        </w:rPr>
        <w:t xml:space="preserve">зросли надходження бюджетних асигнувань на </w:t>
      </w:r>
      <w:r w:rsidRPr="00563D3E">
        <w:rPr>
          <w:rFonts w:ascii="Times New Roman" w:hAnsi="Times New Roman"/>
          <w:sz w:val="28"/>
          <w:szCs w:val="28"/>
        </w:rPr>
        <w:t>405716 грн.</w:t>
      </w:r>
      <w:r w:rsidRPr="00563D3E">
        <w:rPr>
          <w:rFonts w:ascii="Times New Roman" w:hAnsi="Times New Roman" w:cs="Times New Roman"/>
          <w:color w:val="000000" w:themeColor="text1"/>
          <w:sz w:val="28"/>
          <w:szCs w:val="28"/>
        </w:rPr>
        <w:t xml:space="preserve">, які є впродовж досліджуваного періоду головними надходженнями установи. Щодо структури доходів за 2019 рік, то  бюджетні асигнування становлять 99,3 % </w:t>
      </w:r>
      <w:r w:rsidRPr="00563D3E">
        <w:rPr>
          <w:rFonts w:ascii="Times New Roman" w:hAnsi="Times New Roman"/>
          <w:sz w:val="28"/>
          <w:szCs w:val="28"/>
        </w:rPr>
        <w:t>(</w:t>
      </w:r>
      <w:r w:rsidRPr="00563D3E">
        <w:rPr>
          <w:rFonts w:ascii="Times New Roman" w:hAnsi="Times New Roman"/>
          <w:sz w:val="28"/>
          <w:szCs w:val="28"/>
          <w:lang w:val="en-US"/>
        </w:rPr>
        <w:t>9118415</w:t>
      </w:r>
      <w:r w:rsidRPr="00563D3E">
        <w:rPr>
          <w:rFonts w:ascii="Times New Roman" w:hAnsi="Times New Roman"/>
          <w:sz w:val="28"/>
          <w:szCs w:val="28"/>
        </w:rPr>
        <w:t xml:space="preserve"> грн.) </w:t>
      </w:r>
      <w:r w:rsidRPr="00563D3E">
        <w:rPr>
          <w:rFonts w:ascii="Times New Roman" w:hAnsi="Times New Roman" w:cs="Times New Roman"/>
          <w:color w:val="000000" w:themeColor="text1"/>
          <w:sz w:val="28"/>
          <w:szCs w:val="28"/>
        </w:rPr>
        <w:t xml:space="preserve">усіх доходів </w:t>
      </w:r>
      <w:r w:rsidRPr="00563D3E">
        <w:rPr>
          <w:rFonts w:ascii="Times New Roman" w:hAnsi="Times New Roman" w:cs="Times New Roman"/>
          <w:sz w:val="28"/>
          <w:szCs w:val="28"/>
        </w:rPr>
        <w:t>за обмінними операціями за 2019 рік і лише 0,3 % д</w:t>
      </w:r>
      <w:r w:rsidRPr="00563D3E">
        <w:rPr>
          <w:rFonts w:ascii="Times New Roman" w:hAnsi="Times New Roman"/>
          <w:sz w:val="28"/>
          <w:szCs w:val="28"/>
        </w:rPr>
        <w:t>оходи від надання послуг та 0,4</w:t>
      </w:r>
      <w:r w:rsidRPr="00563D3E">
        <w:rPr>
          <w:rFonts w:ascii="Times New Roman" w:hAnsi="Times New Roman" w:cs="Times New Roman"/>
          <w:sz w:val="28"/>
          <w:szCs w:val="28"/>
        </w:rPr>
        <w:t xml:space="preserve">% припадає на інші види доходів. Майже аналогічна тенденція спостерігається і у 2020 році: </w:t>
      </w:r>
      <w:r w:rsidRPr="00563D3E">
        <w:rPr>
          <w:rFonts w:ascii="Times New Roman" w:hAnsi="Times New Roman" w:cs="Times New Roman"/>
          <w:color w:val="000000" w:themeColor="text1"/>
          <w:sz w:val="28"/>
          <w:szCs w:val="28"/>
        </w:rPr>
        <w:t xml:space="preserve">бюджетні асигнування − </w:t>
      </w:r>
      <w:r w:rsidRPr="00563D3E">
        <w:rPr>
          <w:rFonts w:ascii="Times New Roman" w:hAnsi="Times New Roman"/>
          <w:sz w:val="28"/>
          <w:szCs w:val="28"/>
        </w:rPr>
        <w:t>99,6% (</w:t>
      </w:r>
      <w:r w:rsidRPr="00563D3E">
        <w:rPr>
          <w:rFonts w:ascii="Times New Roman" w:hAnsi="Times New Roman"/>
          <w:sz w:val="28"/>
          <w:szCs w:val="28"/>
          <w:lang w:val="en-US"/>
        </w:rPr>
        <w:t>9524131</w:t>
      </w:r>
      <w:r w:rsidRPr="00563D3E">
        <w:rPr>
          <w:rFonts w:ascii="Times New Roman" w:hAnsi="Times New Roman"/>
          <w:sz w:val="28"/>
          <w:szCs w:val="28"/>
        </w:rPr>
        <w:t xml:space="preserve"> грн.).</w:t>
      </w:r>
      <w:r>
        <w:rPr>
          <w:rFonts w:ascii="Times New Roman" w:hAnsi="Times New Roman"/>
          <w:sz w:val="28"/>
          <w:szCs w:val="28"/>
        </w:rPr>
        <w:t>,</w:t>
      </w:r>
      <w:r>
        <w:rPr>
          <w:rFonts w:ascii="Times New Roman" w:hAnsi="Times New Roman" w:cs="Times New Roman"/>
          <w:color w:val="000000" w:themeColor="text1"/>
          <w:sz w:val="28"/>
          <w:szCs w:val="28"/>
        </w:rPr>
        <w:t xml:space="preserve">  </w:t>
      </w:r>
      <w:r w:rsidRPr="00563D3E">
        <w:rPr>
          <w:rFonts w:ascii="Times New Roman" w:hAnsi="Times New Roman"/>
          <w:sz w:val="28"/>
          <w:szCs w:val="28"/>
        </w:rPr>
        <w:t xml:space="preserve">0,1% </w:t>
      </w:r>
      <w:r w:rsidRPr="00563D3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63D3E">
        <w:rPr>
          <w:rFonts w:ascii="Times New Roman" w:hAnsi="Times New Roman"/>
          <w:sz w:val="28"/>
          <w:szCs w:val="28"/>
        </w:rPr>
        <w:t xml:space="preserve">доходи від надання послуг </w:t>
      </w:r>
      <w:r>
        <w:rPr>
          <w:rFonts w:ascii="Times New Roman" w:hAnsi="Times New Roman"/>
          <w:sz w:val="28"/>
          <w:szCs w:val="28"/>
        </w:rPr>
        <w:t>(с</w:t>
      </w:r>
      <w:r w:rsidRPr="00563D3E">
        <w:rPr>
          <w:rFonts w:ascii="Times New Roman" w:hAnsi="Times New Roman" w:cs="Times New Roman"/>
          <w:color w:val="000000" w:themeColor="text1"/>
          <w:sz w:val="28"/>
          <w:szCs w:val="28"/>
        </w:rPr>
        <w:t xml:space="preserve">ума доходів від надання послуг в 2020 році  зменшилась на </w:t>
      </w:r>
      <w:r w:rsidRPr="00563D3E">
        <w:rPr>
          <w:rFonts w:ascii="Times New Roman" w:hAnsi="Times New Roman"/>
          <w:sz w:val="28"/>
          <w:szCs w:val="28"/>
        </w:rPr>
        <w:t>19360</w:t>
      </w:r>
      <w:r w:rsidRPr="00563D3E">
        <w:rPr>
          <w:rFonts w:ascii="Times New Roman" w:hAnsi="Times New Roman" w:cs="Times New Roman"/>
          <w:color w:val="000000" w:themeColor="text1"/>
          <w:sz w:val="28"/>
          <w:szCs w:val="28"/>
        </w:rPr>
        <w:t xml:space="preserve"> грн.</w:t>
      </w:r>
      <w:r>
        <w:rPr>
          <w:rFonts w:ascii="Times New Roman" w:hAnsi="Times New Roman" w:cs="Times New Roman"/>
          <w:color w:val="000000" w:themeColor="text1"/>
          <w:sz w:val="28"/>
          <w:szCs w:val="28"/>
        </w:rPr>
        <w:t xml:space="preserve">) </w:t>
      </w:r>
      <w:r w:rsidRPr="00563D3E">
        <w:rPr>
          <w:rFonts w:ascii="Times New Roman" w:hAnsi="Times New Roman"/>
          <w:sz w:val="28"/>
          <w:szCs w:val="28"/>
        </w:rPr>
        <w:t>та 0,3</w:t>
      </w:r>
      <w:r w:rsidRPr="00563D3E">
        <w:rPr>
          <w:rFonts w:ascii="Times New Roman" w:hAnsi="Times New Roman" w:cs="Times New Roman"/>
          <w:sz w:val="28"/>
          <w:szCs w:val="28"/>
        </w:rPr>
        <w:t xml:space="preserve">% припадає на інші </w:t>
      </w:r>
      <w:r w:rsidRPr="00563D3E">
        <w:rPr>
          <w:rStyle w:val="af4"/>
          <w:rFonts w:ascii="Times New Roman" w:hAnsi="Times New Roman"/>
          <w:i w:val="0"/>
          <w:sz w:val="28"/>
          <w:szCs w:val="28"/>
        </w:rPr>
        <w:t>доходи від обмінних операцій.</w:t>
      </w:r>
      <w:r>
        <w:rPr>
          <w:rStyle w:val="af4"/>
          <w:rFonts w:ascii="Times New Roman" w:hAnsi="Times New Roman"/>
          <w:i w:val="0"/>
          <w:sz w:val="28"/>
          <w:szCs w:val="28"/>
        </w:rPr>
        <w:t xml:space="preserve"> </w:t>
      </w:r>
      <w:r w:rsidRPr="00B13AE9">
        <w:rPr>
          <w:rFonts w:ascii="Times New Roman" w:hAnsi="Times New Roman"/>
          <w:sz w:val="28"/>
          <w:szCs w:val="28"/>
        </w:rPr>
        <w:t xml:space="preserve">Усього доходів за 2019 рік визнано у сумі 10710322 грн. та за 2020 рік відповідно </w:t>
      </w:r>
      <w:r w:rsidRPr="00B13AE9">
        <w:rPr>
          <w:rFonts w:ascii="Times New Roman" w:hAnsi="Times New Roman" w:cs="Times New Roman"/>
          <w:color w:val="000000" w:themeColor="text1"/>
          <w:sz w:val="28"/>
          <w:szCs w:val="28"/>
        </w:rPr>
        <w:t xml:space="preserve">− </w:t>
      </w:r>
      <w:r w:rsidRPr="00B13AE9">
        <w:rPr>
          <w:rFonts w:ascii="Times New Roman" w:hAnsi="Times New Roman"/>
          <w:sz w:val="28"/>
          <w:szCs w:val="28"/>
        </w:rPr>
        <w:t>10639752 грн. загалом сума доходів з</w:t>
      </w:r>
      <w:r>
        <w:rPr>
          <w:rFonts w:ascii="Times New Roman" w:hAnsi="Times New Roman"/>
          <w:sz w:val="28"/>
          <w:szCs w:val="28"/>
        </w:rPr>
        <w:t>меншилась</w:t>
      </w:r>
      <w:r w:rsidRPr="00B13AE9">
        <w:rPr>
          <w:rFonts w:ascii="Times New Roman" w:hAnsi="Times New Roman"/>
          <w:sz w:val="28"/>
          <w:szCs w:val="28"/>
        </w:rPr>
        <w:t xml:space="preserve"> за досліджуваний період на 70570 грн.</w:t>
      </w:r>
    </w:p>
    <w:p w:rsidR="00552023" w:rsidRDefault="00552023" w:rsidP="00004DB7">
      <w:pPr>
        <w:widowControl w:val="0"/>
        <w:spacing w:after="0" w:line="360" w:lineRule="auto"/>
        <w:ind w:firstLine="709"/>
        <w:jc w:val="both"/>
        <w:rPr>
          <w:rStyle w:val="af4"/>
          <w:rFonts w:ascii="Times New Roman" w:hAnsi="Times New Roman" w:cs="Times New Roman"/>
          <w:i w:val="0"/>
          <w:sz w:val="28"/>
          <w:szCs w:val="28"/>
          <w:lang w:val="en-US"/>
        </w:rPr>
      </w:pPr>
      <w:r w:rsidRPr="00D922AD">
        <w:rPr>
          <w:rFonts w:ascii="Times New Roman" w:hAnsi="Times New Roman" w:cs="Times New Roman"/>
          <w:color w:val="000000" w:themeColor="text1"/>
          <w:sz w:val="28"/>
          <w:szCs w:val="28"/>
        </w:rPr>
        <w:t>Загальна сума витрат за 2019 рік −</w:t>
      </w:r>
      <w:r>
        <w:rPr>
          <w:rFonts w:ascii="Times New Roman" w:hAnsi="Times New Roman" w:cs="Times New Roman"/>
          <w:color w:val="000000" w:themeColor="text1"/>
          <w:sz w:val="28"/>
          <w:szCs w:val="28"/>
        </w:rPr>
        <w:t xml:space="preserve"> </w:t>
      </w:r>
      <w:r w:rsidRPr="00D922AD">
        <w:rPr>
          <w:rFonts w:ascii="Times New Roman" w:hAnsi="Times New Roman" w:cs="Times New Roman"/>
          <w:sz w:val="28"/>
          <w:szCs w:val="28"/>
        </w:rPr>
        <w:t>11199951 грн., в тому числі за обмінними операціями</w:t>
      </w:r>
      <w:r w:rsidRPr="00D922AD">
        <w:rPr>
          <w:rFonts w:ascii="Times New Roman" w:hAnsi="Times New Roman" w:cs="Times New Roman"/>
          <w:color w:val="000000" w:themeColor="text1"/>
          <w:sz w:val="28"/>
          <w:szCs w:val="28"/>
        </w:rPr>
        <w:t xml:space="preserve"> </w:t>
      </w:r>
      <w:r w:rsidRPr="00D922AD">
        <w:rPr>
          <w:rFonts w:ascii="Times New Roman" w:hAnsi="Times New Roman" w:cs="Times New Roman"/>
          <w:sz w:val="28"/>
          <w:szCs w:val="28"/>
        </w:rPr>
        <w:t xml:space="preserve">9522331 грн. та необмінними операціями 1677620 грн. </w:t>
      </w:r>
      <w:r w:rsidRPr="00D922AD">
        <w:rPr>
          <w:rFonts w:ascii="Times New Roman" w:hAnsi="Times New Roman" w:cs="Times New Roman"/>
          <w:color w:val="000000" w:themeColor="text1"/>
          <w:sz w:val="28"/>
          <w:szCs w:val="28"/>
        </w:rPr>
        <w:t xml:space="preserve">Витрати за </w:t>
      </w:r>
      <w:r w:rsidRPr="00D922AD">
        <w:rPr>
          <w:rStyle w:val="af4"/>
          <w:rFonts w:ascii="Times New Roman" w:hAnsi="Times New Roman" w:cs="Times New Roman"/>
          <w:i w:val="0"/>
          <w:sz w:val="28"/>
          <w:szCs w:val="28"/>
        </w:rPr>
        <w:t xml:space="preserve">обмінними операціями становлять 85% та 15% за необмінними операціями. </w:t>
      </w:r>
    </w:p>
    <w:p w:rsidR="00552023" w:rsidRPr="00D922AD" w:rsidRDefault="00552023" w:rsidP="00004DB7">
      <w:pPr>
        <w:widowControl w:val="0"/>
        <w:spacing w:after="0" w:line="360" w:lineRule="auto"/>
        <w:ind w:firstLine="709"/>
        <w:jc w:val="both"/>
        <w:rPr>
          <w:rFonts w:ascii="Times New Roman" w:hAnsi="Times New Roman" w:cs="Times New Roman"/>
          <w:color w:val="000000" w:themeColor="text1"/>
          <w:sz w:val="28"/>
          <w:szCs w:val="28"/>
        </w:rPr>
      </w:pPr>
      <w:r w:rsidRPr="00D922AD">
        <w:rPr>
          <w:rFonts w:ascii="Times New Roman" w:hAnsi="Times New Roman" w:cs="Times New Roman"/>
          <w:sz w:val="28"/>
          <w:szCs w:val="28"/>
        </w:rPr>
        <w:t>За 2020 рік 11098225 грн.:</w:t>
      </w:r>
      <w:r>
        <w:rPr>
          <w:rFonts w:ascii="Times New Roman" w:hAnsi="Times New Roman" w:cs="Times New Roman"/>
          <w:sz w:val="28"/>
          <w:szCs w:val="28"/>
        </w:rPr>
        <w:t xml:space="preserve"> </w:t>
      </w:r>
      <w:r w:rsidRPr="00D922AD">
        <w:rPr>
          <w:rFonts w:ascii="Times New Roman" w:hAnsi="Times New Roman" w:cs="Times New Roman"/>
          <w:sz w:val="28"/>
          <w:szCs w:val="28"/>
        </w:rPr>
        <w:t>відповідно 9955910 грн. за обмінними операціями</w:t>
      </w:r>
      <w:r w:rsidRPr="00D922AD">
        <w:rPr>
          <w:rFonts w:ascii="Times New Roman" w:hAnsi="Times New Roman" w:cs="Times New Roman"/>
          <w:color w:val="000000" w:themeColor="text1"/>
          <w:sz w:val="28"/>
          <w:szCs w:val="28"/>
        </w:rPr>
        <w:t xml:space="preserve"> </w:t>
      </w:r>
      <w:r w:rsidRPr="00D922AD">
        <w:rPr>
          <w:rFonts w:ascii="Times New Roman" w:hAnsi="Times New Roman" w:cs="Times New Roman"/>
          <w:sz w:val="28"/>
          <w:szCs w:val="28"/>
        </w:rPr>
        <w:t>та 1142315 грн. необмінними операціями</w:t>
      </w:r>
      <w:r>
        <w:rPr>
          <w:rFonts w:ascii="Times New Roman" w:hAnsi="Times New Roman" w:cs="Times New Roman"/>
          <w:sz w:val="28"/>
          <w:szCs w:val="28"/>
        </w:rPr>
        <w:t xml:space="preserve"> (</w:t>
      </w:r>
      <w:r w:rsidRPr="00D922AD">
        <w:rPr>
          <w:rStyle w:val="af4"/>
          <w:rFonts w:ascii="Times New Roman" w:hAnsi="Times New Roman" w:cs="Times New Roman"/>
          <w:i w:val="0"/>
          <w:sz w:val="28"/>
          <w:szCs w:val="28"/>
        </w:rPr>
        <w:t xml:space="preserve">90% </w:t>
      </w:r>
      <w:r>
        <w:rPr>
          <w:rStyle w:val="af4"/>
          <w:rFonts w:ascii="Times New Roman" w:hAnsi="Times New Roman" w:cs="Times New Roman"/>
          <w:i w:val="0"/>
          <w:sz w:val="28"/>
          <w:szCs w:val="28"/>
        </w:rPr>
        <w:t xml:space="preserve">витрати за </w:t>
      </w:r>
      <w:r w:rsidRPr="00D922AD">
        <w:rPr>
          <w:rStyle w:val="af4"/>
          <w:rFonts w:ascii="Times New Roman" w:hAnsi="Times New Roman" w:cs="Times New Roman"/>
          <w:i w:val="0"/>
          <w:sz w:val="28"/>
          <w:szCs w:val="28"/>
        </w:rPr>
        <w:t>обмінними операціями та 10% за необмінними операціями.</w:t>
      </w:r>
    </w:p>
    <w:p w:rsidR="00552023" w:rsidRDefault="00552023" w:rsidP="00004DB7">
      <w:pPr>
        <w:widowControl w:val="0"/>
        <w:spacing w:after="0" w:line="360" w:lineRule="auto"/>
        <w:ind w:firstLine="709"/>
        <w:jc w:val="both"/>
        <w:rPr>
          <w:rFonts w:ascii="Times New Roman" w:hAnsi="Times New Roman" w:cs="Times New Roman"/>
          <w:color w:val="000000" w:themeColor="text1"/>
          <w:sz w:val="28"/>
          <w:szCs w:val="28"/>
          <w:lang w:val="en-US"/>
        </w:rPr>
      </w:pPr>
      <w:r w:rsidRPr="00F93B24">
        <w:rPr>
          <w:rFonts w:ascii="Times New Roman" w:hAnsi="Times New Roman" w:cs="Times New Roman"/>
          <w:color w:val="000000" w:themeColor="text1"/>
          <w:sz w:val="28"/>
          <w:szCs w:val="28"/>
        </w:rPr>
        <w:t xml:space="preserve">Витрати за обмінними операціями в основному представлені витратами на виконання бюджетної програми </w:t>
      </w:r>
      <w:r w:rsidRPr="00F93B24">
        <w:rPr>
          <w:rFonts w:ascii="Times New Roman" w:hAnsi="Times New Roman"/>
          <w:sz w:val="28"/>
          <w:szCs w:val="28"/>
        </w:rPr>
        <w:t>99</w:t>
      </w:r>
      <w:r w:rsidRPr="00F93B24">
        <w:rPr>
          <w:rFonts w:ascii="Times New Roman" w:hAnsi="Times New Roman" w:cs="Times New Roman"/>
          <w:sz w:val="28"/>
          <w:szCs w:val="28"/>
        </w:rPr>
        <w:t xml:space="preserve"> % у 2019 році та </w:t>
      </w:r>
      <w:r w:rsidRPr="00F93B24">
        <w:rPr>
          <w:rFonts w:ascii="Times New Roman" w:hAnsi="Times New Roman"/>
          <w:sz w:val="28"/>
          <w:szCs w:val="28"/>
        </w:rPr>
        <w:t>99,8</w:t>
      </w:r>
      <w:r w:rsidRPr="00F93B24">
        <w:rPr>
          <w:rFonts w:ascii="Times New Roman" w:hAnsi="Times New Roman" w:cs="Times New Roman"/>
          <w:sz w:val="28"/>
          <w:szCs w:val="28"/>
        </w:rPr>
        <w:t xml:space="preserve">%  відповідно у </w:t>
      </w:r>
      <w:r w:rsidRPr="00F93B24">
        <w:rPr>
          <w:rFonts w:ascii="Times New Roman" w:hAnsi="Times New Roman" w:cs="Times New Roman"/>
          <w:sz w:val="28"/>
          <w:szCs w:val="28"/>
        </w:rPr>
        <w:lastRenderedPageBreak/>
        <w:t xml:space="preserve">2020 році. </w:t>
      </w:r>
      <w:r w:rsidRPr="00F93B24">
        <w:rPr>
          <w:rFonts w:ascii="Times New Roman" w:hAnsi="Times New Roman" w:cs="Times New Roman"/>
          <w:color w:val="000000" w:themeColor="text1"/>
          <w:sz w:val="28"/>
          <w:szCs w:val="28"/>
        </w:rPr>
        <w:t xml:space="preserve">Сума цих витрат у 2020 році порівняно з 2019 роком зросла на  </w:t>
      </w:r>
      <w:r w:rsidRPr="00F93B24">
        <w:rPr>
          <w:rFonts w:ascii="Times New Roman" w:hAnsi="Times New Roman"/>
          <w:sz w:val="28"/>
          <w:szCs w:val="28"/>
        </w:rPr>
        <w:t>509709</w:t>
      </w:r>
      <w:r w:rsidRPr="00F93B24">
        <w:rPr>
          <w:rFonts w:ascii="Times New Roman" w:hAnsi="Times New Roman" w:cs="Times New Roman"/>
          <w:sz w:val="28"/>
          <w:szCs w:val="28"/>
        </w:rPr>
        <w:t xml:space="preserve"> </w:t>
      </w:r>
      <w:r w:rsidRPr="00F93B24">
        <w:rPr>
          <w:rFonts w:ascii="Times New Roman" w:hAnsi="Times New Roman" w:cs="Times New Roman"/>
          <w:color w:val="000000" w:themeColor="text1"/>
          <w:sz w:val="28"/>
          <w:szCs w:val="28"/>
        </w:rPr>
        <w:t>грн., а витрат на виготовлення продукції зменшились, як і і</w:t>
      </w:r>
      <w:r w:rsidRPr="00F93B24">
        <w:rPr>
          <w:rStyle w:val="af4"/>
          <w:rFonts w:ascii="Times New Roman" w:hAnsi="Times New Roman"/>
          <w:i w:val="0"/>
          <w:sz w:val="28"/>
          <w:szCs w:val="28"/>
        </w:rPr>
        <w:t xml:space="preserve">нші витрати за обмінними операціями на </w:t>
      </w:r>
      <w:r w:rsidRPr="00F93B24">
        <w:rPr>
          <w:rFonts w:ascii="Times New Roman" w:hAnsi="Times New Roman"/>
          <w:sz w:val="28"/>
          <w:szCs w:val="28"/>
        </w:rPr>
        <w:t>16471 грн.</w:t>
      </w:r>
      <w:r w:rsidRPr="00F93B24">
        <w:rPr>
          <w:rFonts w:ascii="Times New Roman" w:hAnsi="Times New Roman" w:cs="Times New Roman"/>
          <w:color w:val="000000" w:themeColor="text1"/>
          <w:sz w:val="28"/>
          <w:szCs w:val="28"/>
        </w:rPr>
        <w:t xml:space="preserve"> </w:t>
      </w:r>
    </w:p>
    <w:p w:rsidR="00552023" w:rsidRPr="00F93B24" w:rsidRDefault="00552023" w:rsidP="00004DB7">
      <w:pPr>
        <w:widowControl w:val="0"/>
        <w:spacing w:after="0" w:line="360" w:lineRule="auto"/>
        <w:ind w:firstLine="709"/>
        <w:jc w:val="both"/>
        <w:rPr>
          <w:rFonts w:ascii="Times New Roman" w:hAnsi="Times New Roman" w:cs="Times New Roman"/>
          <w:color w:val="000000" w:themeColor="text1"/>
          <w:sz w:val="28"/>
          <w:szCs w:val="28"/>
        </w:rPr>
      </w:pPr>
      <w:r w:rsidRPr="00F93B24">
        <w:rPr>
          <w:rFonts w:ascii="Times New Roman" w:hAnsi="Times New Roman" w:cs="Times New Roman"/>
          <w:color w:val="000000" w:themeColor="text1"/>
          <w:sz w:val="28"/>
          <w:szCs w:val="28"/>
        </w:rPr>
        <w:t xml:space="preserve">Однак, в загальному підсумку відбувся ріст витрат за обмінними операціями на </w:t>
      </w:r>
      <w:r w:rsidRPr="00F93B24">
        <w:rPr>
          <w:rFonts w:ascii="Times New Roman" w:hAnsi="Times New Roman"/>
          <w:sz w:val="28"/>
          <w:szCs w:val="28"/>
        </w:rPr>
        <w:t>433579</w:t>
      </w:r>
      <w:r w:rsidRPr="00F93B24">
        <w:rPr>
          <w:rFonts w:ascii="Times New Roman" w:hAnsi="Times New Roman" w:cs="Times New Roman"/>
          <w:sz w:val="28"/>
          <w:szCs w:val="28"/>
        </w:rPr>
        <w:t xml:space="preserve"> грн</w:t>
      </w:r>
      <w:r w:rsidRPr="00F93B24">
        <w:rPr>
          <w:rFonts w:ascii="Times New Roman" w:hAnsi="Times New Roman" w:cs="Times New Roman"/>
          <w:color w:val="000000" w:themeColor="text1"/>
          <w:sz w:val="28"/>
          <w:szCs w:val="28"/>
        </w:rPr>
        <w:t>.</w:t>
      </w:r>
    </w:p>
    <w:p w:rsidR="00552023" w:rsidRDefault="00552023" w:rsidP="00004DB7">
      <w:pPr>
        <w:widowControl w:val="0"/>
        <w:spacing w:after="0" w:line="360" w:lineRule="auto"/>
        <w:ind w:firstLine="709"/>
        <w:jc w:val="both"/>
        <w:rPr>
          <w:rStyle w:val="af4"/>
          <w:rFonts w:ascii="Times New Roman" w:hAnsi="Times New Roman"/>
          <w:i w:val="0"/>
          <w:sz w:val="28"/>
          <w:szCs w:val="28"/>
          <w:lang w:val="en-US"/>
        </w:rPr>
      </w:pPr>
      <w:r w:rsidRPr="00484665">
        <w:rPr>
          <w:rFonts w:ascii="Times New Roman" w:hAnsi="Times New Roman" w:cs="Times New Roman"/>
          <w:color w:val="000000" w:themeColor="text1"/>
          <w:sz w:val="28"/>
          <w:szCs w:val="28"/>
        </w:rPr>
        <w:t>Витрати за необмінними операціями в основному це</w:t>
      </w:r>
      <w:r w:rsidRPr="00484665">
        <w:rPr>
          <w:rFonts w:ascii="Times New Roman" w:hAnsi="Times New Roman"/>
          <w:sz w:val="28"/>
          <w:szCs w:val="28"/>
        </w:rPr>
        <w:t xml:space="preserve"> трансферти 91,4% (1532979 грн.) та 8,6 % (144641 грн.)</w:t>
      </w:r>
      <w:r w:rsidRPr="00484665">
        <w:rPr>
          <w:rStyle w:val="af4"/>
          <w:rFonts w:ascii="Times New Roman" w:hAnsi="Times New Roman"/>
          <w:i w:val="0"/>
          <w:sz w:val="28"/>
          <w:szCs w:val="28"/>
        </w:rPr>
        <w:t xml:space="preserve"> інші витрати за необмінними операціями у 2019 році. </w:t>
      </w:r>
      <w:r w:rsidRPr="00484665">
        <w:rPr>
          <w:rFonts w:ascii="Times New Roman" w:hAnsi="Times New Roman" w:cs="Times New Roman"/>
          <w:color w:val="000000" w:themeColor="text1"/>
          <w:sz w:val="28"/>
          <w:szCs w:val="28"/>
        </w:rPr>
        <w:t xml:space="preserve">Витрати за необмінними операціями у 2020 році за структурою не змінились: </w:t>
      </w:r>
      <w:r w:rsidRPr="00484665">
        <w:rPr>
          <w:rFonts w:ascii="Times New Roman" w:hAnsi="Times New Roman"/>
          <w:sz w:val="28"/>
          <w:szCs w:val="28"/>
        </w:rPr>
        <w:t>трансферти 94% (1072914 грн.) та 6 % (69401 грн.)</w:t>
      </w:r>
      <w:r w:rsidRPr="00484665">
        <w:rPr>
          <w:rStyle w:val="af4"/>
          <w:rFonts w:ascii="Times New Roman" w:hAnsi="Times New Roman"/>
          <w:i w:val="0"/>
          <w:sz w:val="28"/>
          <w:szCs w:val="28"/>
        </w:rPr>
        <w:t xml:space="preserve"> інші витрати за необмінними операціями.</w:t>
      </w:r>
    </w:p>
    <w:p w:rsidR="00552023" w:rsidRPr="00484665" w:rsidRDefault="00552023" w:rsidP="00004DB7">
      <w:pPr>
        <w:widowControl w:val="0"/>
        <w:spacing w:after="0" w:line="360" w:lineRule="auto"/>
        <w:ind w:firstLine="709"/>
        <w:jc w:val="both"/>
        <w:rPr>
          <w:rFonts w:ascii="Times New Roman" w:hAnsi="Times New Roman"/>
          <w:sz w:val="28"/>
          <w:szCs w:val="28"/>
        </w:rPr>
      </w:pPr>
      <w:r w:rsidRPr="00484665">
        <w:rPr>
          <w:rStyle w:val="af4"/>
          <w:rFonts w:ascii="Times New Roman" w:hAnsi="Times New Roman"/>
          <w:i w:val="0"/>
          <w:sz w:val="28"/>
          <w:szCs w:val="28"/>
        </w:rPr>
        <w:t xml:space="preserve"> Однак слід зауважити, що величина витрат знизилась на </w:t>
      </w:r>
      <w:r w:rsidRPr="00484665">
        <w:rPr>
          <w:rFonts w:ascii="Times New Roman" w:hAnsi="Times New Roman"/>
          <w:sz w:val="28"/>
          <w:szCs w:val="28"/>
        </w:rPr>
        <w:t xml:space="preserve">535305 грн. за </w:t>
      </w:r>
      <w:r w:rsidRPr="00484665">
        <w:rPr>
          <w:rStyle w:val="af4"/>
          <w:rFonts w:ascii="Times New Roman" w:hAnsi="Times New Roman"/>
          <w:i w:val="0"/>
          <w:sz w:val="28"/>
          <w:szCs w:val="28"/>
        </w:rPr>
        <w:t xml:space="preserve">необмінними операціями. Порівнюючи величину витрат за досліджувані роки необхідно зазначити, що їх загальний розмір також знизився на </w:t>
      </w:r>
      <w:r w:rsidRPr="00484665">
        <w:rPr>
          <w:rFonts w:ascii="Times New Roman" w:hAnsi="Times New Roman"/>
          <w:sz w:val="28"/>
          <w:szCs w:val="28"/>
        </w:rPr>
        <w:t>101726 грн.</w:t>
      </w:r>
    </w:p>
    <w:p w:rsidR="00552023" w:rsidRDefault="00552023" w:rsidP="00004DB7">
      <w:pPr>
        <w:widowControl w:val="0"/>
        <w:spacing w:after="0" w:line="360" w:lineRule="auto"/>
        <w:ind w:firstLine="709"/>
        <w:jc w:val="both"/>
        <w:rPr>
          <w:rFonts w:ascii="Times New Roman" w:hAnsi="Times New Roman"/>
          <w:sz w:val="28"/>
          <w:szCs w:val="28"/>
        </w:rPr>
      </w:pPr>
      <w:r w:rsidRPr="00484665">
        <w:rPr>
          <w:rFonts w:ascii="Times New Roman" w:hAnsi="Times New Roman"/>
          <w:sz w:val="28"/>
          <w:szCs w:val="28"/>
        </w:rPr>
        <w:t xml:space="preserve">За даними </w:t>
      </w:r>
      <w:r w:rsidRPr="0032566C">
        <w:rPr>
          <w:rFonts w:ascii="Times New Roman" w:hAnsi="Times New Roman" w:cs="Times New Roman"/>
          <w:sz w:val="28"/>
          <w:szCs w:val="28"/>
        </w:rPr>
        <w:t xml:space="preserve">Звіту про фінансові результати </w:t>
      </w:r>
      <w:r>
        <w:rPr>
          <w:rFonts w:ascii="Times New Roman" w:hAnsi="Times New Roman" w:cs="Times New Roman"/>
          <w:sz w:val="28"/>
          <w:szCs w:val="28"/>
        </w:rPr>
        <w:t>Залозецької селищної ради</w:t>
      </w:r>
      <w:r w:rsidRPr="00166BD6">
        <w:rPr>
          <w:rFonts w:ascii="Times New Roman" w:hAnsi="Times New Roman" w:cs="Times New Roman"/>
          <w:sz w:val="28"/>
          <w:szCs w:val="28"/>
        </w:rPr>
        <w:t xml:space="preserve"> </w:t>
      </w:r>
      <w:r>
        <w:rPr>
          <w:rFonts w:ascii="Times New Roman" w:hAnsi="Times New Roman"/>
          <w:sz w:val="28"/>
          <w:szCs w:val="28"/>
        </w:rPr>
        <w:t>бачимо, що виник дефіцит за 2020 рік (10639752 грн.</w:t>
      </w:r>
      <w:r w:rsidRPr="00563D3E">
        <w:rPr>
          <w:rFonts w:ascii="Times New Roman" w:hAnsi="Times New Roman" w:cs="Times New Roman"/>
          <w:sz w:val="28"/>
          <w:szCs w:val="28"/>
        </w:rPr>
        <w:t>−</w:t>
      </w:r>
      <w:r>
        <w:rPr>
          <w:rFonts w:ascii="Times New Roman" w:hAnsi="Times New Roman"/>
          <w:sz w:val="28"/>
          <w:szCs w:val="28"/>
        </w:rPr>
        <w:t>11098225грн.=</w:t>
      </w:r>
      <w:r w:rsidRPr="00563D3E">
        <w:rPr>
          <w:rFonts w:ascii="Times New Roman" w:hAnsi="Times New Roman" w:cs="Times New Roman"/>
          <w:sz w:val="28"/>
          <w:szCs w:val="28"/>
        </w:rPr>
        <w:t>−</w:t>
      </w:r>
      <w:r>
        <w:rPr>
          <w:rFonts w:ascii="Times New Roman" w:hAnsi="Times New Roman"/>
          <w:sz w:val="28"/>
          <w:szCs w:val="28"/>
        </w:rPr>
        <w:t xml:space="preserve">458473 грн.). </w:t>
      </w:r>
    </w:p>
    <w:p w:rsidR="00552023" w:rsidRDefault="00552023" w:rsidP="00004DB7">
      <w:pPr>
        <w:widowControl w:val="0"/>
        <w:shd w:val="clear" w:color="auto" w:fill="FFFFFF"/>
        <w:tabs>
          <w:tab w:val="left" w:pos="9638"/>
        </w:tabs>
        <w:autoSpaceDE w:val="0"/>
        <w:autoSpaceDN w:val="0"/>
        <w:adjustRightInd w:val="0"/>
        <w:spacing w:after="0" w:line="360" w:lineRule="auto"/>
        <w:ind w:firstLine="709"/>
        <w:jc w:val="both"/>
        <w:rPr>
          <w:rFonts w:ascii="Times New Roman" w:hAnsi="Times New Roman" w:cs="Times New Roman"/>
          <w:spacing w:val="-4"/>
          <w:sz w:val="28"/>
          <w:szCs w:val="28"/>
          <w:lang w:val="en-US"/>
        </w:rPr>
      </w:pPr>
      <w:r w:rsidRPr="001C1325">
        <w:rPr>
          <w:rFonts w:ascii="Times New Roman" w:hAnsi="Times New Roman" w:cs="Times New Roman"/>
          <w:spacing w:val="-4"/>
          <w:sz w:val="28"/>
          <w:szCs w:val="28"/>
        </w:rPr>
        <w:t xml:space="preserve">В кінці року </w:t>
      </w:r>
      <w:r w:rsidRPr="002430E3">
        <w:rPr>
          <w:rFonts w:ascii="Times New Roman" w:hAnsi="Times New Roman" w:cs="Times New Roman"/>
          <w:sz w:val="28"/>
          <w:szCs w:val="28"/>
        </w:rPr>
        <w:t>селищн</w:t>
      </w:r>
      <w:r>
        <w:rPr>
          <w:rFonts w:ascii="Times New Roman" w:hAnsi="Times New Roman" w:cs="Times New Roman"/>
          <w:sz w:val="28"/>
          <w:szCs w:val="28"/>
        </w:rPr>
        <w:t xml:space="preserve">а </w:t>
      </w:r>
      <w:r w:rsidRPr="002430E3">
        <w:rPr>
          <w:rFonts w:ascii="Times New Roman" w:hAnsi="Times New Roman" w:cs="Times New Roman"/>
          <w:sz w:val="28"/>
          <w:szCs w:val="28"/>
        </w:rPr>
        <w:t>рад</w:t>
      </w:r>
      <w:r>
        <w:rPr>
          <w:rFonts w:ascii="Times New Roman" w:hAnsi="Times New Roman" w:cs="Times New Roman"/>
          <w:sz w:val="28"/>
          <w:szCs w:val="28"/>
        </w:rPr>
        <w:t xml:space="preserve">а </w:t>
      </w:r>
      <w:r w:rsidRPr="001C1325">
        <w:rPr>
          <w:rFonts w:ascii="Times New Roman" w:hAnsi="Times New Roman" w:cs="Times New Roman"/>
          <w:spacing w:val="-4"/>
          <w:sz w:val="28"/>
          <w:szCs w:val="28"/>
        </w:rPr>
        <w:t>розрахову</w:t>
      </w:r>
      <w:r>
        <w:rPr>
          <w:rFonts w:ascii="Times New Roman" w:hAnsi="Times New Roman" w:cs="Times New Roman"/>
          <w:spacing w:val="-4"/>
          <w:sz w:val="28"/>
          <w:szCs w:val="28"/>
        </w:rPr>
        <w:t>є</w:t>
      </w:r>
      <w:r w:rsidRPr="001C1325">
        <w:rPr>
          <w:rFonts w:ascii="Times New Roman" w:hAnsi="Times New Roman" w:cs="Times New Roman"/>
          <w:spacing w:val="-4"/>
          <w:sz w:val="28"/>
          <w:szCs w:val="28"/>
        </w:rPr>
        <w:t xml:space="preserve"> фінансовий результат (профіцит </w:t>
      </w:r>
      <w:r>
        <w:rPr>
          <w:sz w:val="24"/>
          <w:szCs w:val="24"/>
        </w:rPr>
        <w:t>«</w:t>
      </w:r>
      <w:r w:rsidRPr="001C1325">
        <w:rPr>
          <w:rFonts w:ascii="Times New Roman" w:hAnsi="Times New Roman" w:cs="Times New Roman"/>
          <w:spacing w:val="-4"/>
          <w:sz w:val="28"/>
          <w:szCs w:val="28"/>
        </w:rPr>
        <w:t>+</w:t>
      </w:r>
      <w:r>
        <w:rPr>
          <w:sz w:val="24"/>
          <w:szCs w:val="24"/>
        </w:rPr>
        <w:t>»</w:t>
      </w:r>
      <w:r w:rsidRPr="001C1325">
        <w:rPr>
          <w:rFonts w:ascii="Times New Roman" w:hAnsi="Times New Roman" w:cs="Times New Roman"/>
          <w:spacing w:val="-4"/>
          <w:sz w:val="28"/>
          <w:szCs w:val="28"/>
        </w:rPr>
        <w:t xml:space="preserve">, дефіцит </w:t>
      </w:r>
      <w:r>
        <w:rPr>
          <w:sz w:val="24"/>
          <w:szCs w:val="24"/>
        </w:rPr>
        <w:t>«</w:t>
      </w:r>
      <w:r w:rsidRPr="001C1325">
        <w:rPr>
          <w:rFonts w:ascii="Times New Roman" w:hAnsi="Times New Roman" w:cs="Times New Roman"/>
          <w:spacing w:val="-4"/>
          <w:sz w:val="28"/>
          <w:szCs w:val="28"/>
        </w:rPr>
        <w:t>−</w:t>
      </w:r>
      <w:r>
        <w:rPr>
          <w:sz w:val="24"/>
          <w:szCs w:val="24"/>
        </w:rPr>
        <w:t>»</w:t>
      </w:r>
      <w:r w:rsidRPr="001C1325">
        <w:rPr>
          <w:rFonts w:ascii="Times New Roman" w:hAnsi="Times New Roman" w:cs="Times New Roman"/>
          <w:spacing w:val="-4"/>
          <w:sz w:val="28"/>
          <w:szCs w:val="28"/>
        </w:rPr>
        <w:t xml:space="preserve">) шляхом відповідного списання </w:t>
      </w:r>
      <w:r>
        <w:rPr>
          <w:rFonts w:ascii="Times New Roman" w:hAnsi="Times New Roman" w:cs="Times New Roman"/>
          <w:spacing w:val="-4"/>
          <w:sz w:val="28"/>
          <w:szCs w:val="28"/>
        </w:rPr>
        <w:t>у</w:t>
      </w:r>
      <w:r w:rsidRPr="001C1325">
        <w:rPr>
          <w:rFonts w:ascii="Times New Roman" w:hAnsi="Times New Roman" w:cs="Times New Roman"/>
          <w:spacing w:val="-4"/>
          <w:sz w:val="28"/>
          <w:szCs w:val="28"/>
        </w:rPr>
        <w:t xml:space="preserve">сіх доходів від </w:t>
      </w:r>
      <w:r w:rsidRPr="001C1325">
        <w:rPr>
          <w:rFonts w:ascii="Times New Roman" w:hAnsi="Times New Roman" w:cs="Times New Roman"/>
          <w:color w:val="000000"/>
          <w:sz w:val="28"/>
          <w:szCs w:val="28"/>
        </w:rPr>
        <w:t>обмінних операцій</w:t>
      </w:r>
      <w:r w:rsidRPr="001C1325">
        <w:rPr>
          <w:rFonts w:ascii="Times New Roman" w:hAnsi="Times New Roman" w:cs="Times New Roman"/>
          <w:spacing w:val="-4"/>
          <w:sz w:val="28"/>
          <w:szCs w:val="28"/>
        </w:rPr>
        <w:t xml:space="preserve"> та </w:t>
      </w:r>
      <w:r w:rsidRPr="001C1325">
        <w:rPr>
          <w:rFonts w:ascii="Times New Roman" w:hAnsi="Times New Roman" w:cs="Times New Roman"/>
          <w:color w:val="000000"/>
          <w:sz w:val="28"/>
          <w:szCs w:val="28"/>
        </w:rPr>
        <w:t>необмінних операцій</w:t>
      </w:r>
      <w:r w:rsidRPr="001C1325">
        <w:rPr>
          <w:rFonts w:ascii="Times New Roman" w:hAnsi="Times New Roman" w:cs="Times New Roman"/>
          <w:spacing w:val="-4"/>
          <w:sz w:val="28"/>
          <w:szCs w:val="28"/>
        </w:rPr>
        <w:t xml:space="preserve"> і витрат</w:t>
      </w:r>
      <w:r w:rsidRPr="001C1325">
        <w:rPr>
          <w:rFonts w:ascii="Times New Roman" w:hAnsi="Times New Roman" w:cs="Times New Roman"/>
          <w:color w:val="000000"/>
          <w:sz w:val="28"/>
          <w:szCs w:val="28"/>
        </w:rPr>
        <w:t xml:space="preserve"> за обмінними операціями</w:t>
      </w:r>
      <w:r w:rsidRPr="001C1325">
        <w:rPr>
          <w:rFonts w:ascii="Times New Roman" w:hAnsi="Times New Roman" w:cs="Times New Roman"/>
          <w:spacing w:val="-4"/>
          <w:sz w:val="28"/>
          <w:szCs w:val="28"/>
        </w:rPr>
        <w:t xml:space="preserve"> та</w:t>
      </w:r>
      <w:r w:rsidRPr="001C1325">
        <w:rPr>
          <w:rFonts w:ascii="Times New Roman" w:hAnsi="Times New Roman" w:cs="Times New Roman"/>
          <w:color w:val="000000"/>
          <w:sz w:val="28"/>
          <w:szCs w:val="28"/>
        </w:rPr>
        <w:t xml:space="preserve"> необмінними операціями.</w:t>
      </w:r>
      <w:r w:rsidRPr="001C1325">
        <w:rPr>
          <w:rFonts w:ascii="Times New Roman" w:hAnsi="Times New Roman" w:cs="Times New Roman"/>
          <w:spacing w:val="-4"/>
          <w:sz w:val="28"/>
          <w:szCs w:val="28"/>
        </w:rPr>
        <w:t xml:space="preserve"> </w:t>
      </w:r>
    </w:p>
    <w:p w:rsidR="00552023" w:rsidRDefault="00552023" w:rsidP="00004DB7">
      <w:pPr>
        <w:widowControl w:val="0"/>
        <w:spacing w:after="0" w:line="360" w:lineRule="auto"/>
        <w:ind w:firstLine="709"/>
        <w:jc w:val="both"/>
        <w:rPr>
          <w:rFonts w:ascii="Times New Roman" w:hAnsi="Times New Roman"/>
          <w:sz w:val="28"/>
          <w:szCs w:val="28"/>
          <w:lang w:val="en-US"/>
        </w:rPr>
      </w:pPr>
      <w:r>
        <w:rPr>
          <w:rFonts w:ascii="Times New Roman" w:hAnsi="Times New Roman"/>
          <w:sz w:val="28"/>
          <w:szCs w:val="28"/>
        </w:rPr>
        <w:t xml:space="preserve">За 2019 ситуація була аналогічна: доходи за </w:t>
      </w:r>
      <w:r w:rsidRPr="00484665">
        <w:rPr>
          <w:rFonts w:ascii="Times New Roman" w:hAnsi="Times New Roman" w:cs="Times New Roman"/>
          <w:color w:val="000000" w:themeColor="text1"/>
          <w:sz w:val="28"/>
          <w:szCs w:val="28"/>
        </w:rPr>
        <w:t>обмінними</w:t>
      </w:r>
      <w:r>
        <w:rPr>
          <w:rFonts w:ascii="Times New Roman" w:hAnsi="Times New Roman" w:cs="Times New Roman"/>
          <w:color w:val="000000" w:themeColor="text1"/>
          <w:sz w:val="28"/>
          <w:szCs w:val="28"/>
        </w:rPr>
        <w:t xml:space="preserve"> та </w:t>
      </w:r>
      <w:r w:rsidRPr="00484665">
        <w:rPr>
          <w:rFonts w:ascii="Times New Roman" w:hAnsi="Times New Roman" w:cs="Times New Roman"/>
          <w:color w:val="000000" w:themeColor="text1"/>
          <w:sz w:val="28"/>
          <w:szCs w:val="28"/>
        </w:rPr>
        <w:t xml:space="preserve">необмінними операціями </w:t>
      </w:r>
      <w:r>
        <w:rPr>
          <w:rFonts w:ascii="Times New Roman" w:hAnsi="Times New Roman" w:cs="Times New Roman"/>
          <w:color w:val="000000" w:themeColor="text1"/>
          <w:sz w:val="28"/>
          <w:szCs w:val="28"/>
        </w:rPr>
        <w:t xml:space="preserve">10710322 </w:t>
      </w:r>
      <w:r>
        <w:rPr>
          <w:rFonts w:ascii="Times New Roman" w:hAnsi="Times New Roman" w:cs="Times New Roman"/>
          <w:sz w:val="28"/>
          <w:szCs w:val="28"/>
        </w:rPr>
        <w:t>–</w:t>
      </w:r>
      <w:r>
        <w:rPr>
          <w:rFonts w:ascii="Times New Roman" w:hAnsi="Times New Roman"/>
          <w:sz w:val="28"/>
          <w:szCs w:val="28"/>
        </w:rPr>
        <w:t xml:space="preserve"> 11199951</w:t>
      </w:r>
      <w:r w:rsidRPr="00491E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грн. </w:t>
      </w:r>
      <w:r>
        <w:rPr>
          <w:rFonts w:ascii="Times New Roman" w:hAnsi="Times New Roman"/>
          <w:sz w:val="28"/>
          <w:szCs w:val="28"/>
        </w:rPr>
        <w:t>витрати за</w:t>
      </w:r>
      <w:r w:rsidRPr="00484665">
        <w:rPr>
          <w:rFonts w:ascii="Times New Roman" w:hAnsi="Times New Roman" w:cs="Times New Roman"/>
          <w:color w:val="000000" w:themeColor="text1"/>
          <w:sz w:val="28"/>
          <w:szCs w:val="28"/>
        </w:rPr>
        <w:t xml:space="preserve"> обмінними</w:t>
      </w:r>
      <w:r>
        <w:rPr>
          <w:rFonts w:ascii="Times New Roman" w:hAnsi="Times New Roman" w:cs="Times New Roman"/>
          <w:color w:val="000000" w:themeColor="text1"/>
          <w:sz w:val="28"/>
          <w:szCs w:val="28"/>
        </w:rPr>
        <w:t xml:space="preserve"> та </w:t>
      </w:r>
      <w:r w:rsidRPr="00484665">
        <w:rPr>
          <w:rFonts w:ascii="Times New Roman" w:hAnsi="Times New Roman" w:cs="Times New Roman"/>
          <w:color w:val="000000" w:themeColor="text1"/>
          <w:sz w:val="28"/>
          <w:szCs w:val="28"/>
        </w:rPr>
        <w:t xml:space="preserve">необмінними операціями </w:t>
      </w:r>
      <w:r>
        <w:rPr>
          <w:rFonts w:ascii="Times New Roman" w:hAnsi="Times New Roman"/>
          <w:sz w:val="28"/>
          <w:szCs w:val="28"/>
        </w:rPr>
        <w:t>=</w:t>
      </w:r>
      <w:r w:rsidRPr="00563D3E">
        <w:rPr>
          <w:rFonts w:ascii="Times New Roman" w:hAnsi="Times New Roman" w:cs="Times New Roman"/>
          <w:sz w:val="28"/>
          <w:szCs w:val="28"/>
        </w:rPr>
        <w:t>−</w:t>
      </w:r>
      <w:r>
        <w:rPr>
          <w:rFonts w:ascii="Times New Roman" w:hAnsi="Times New Roman"/>
          <w:sz w:val="28"/>
          <w:szCs w:val="28"/>
        </w:rPr>
        <w:t xml:space="preserve">489629 грн.(дефіцит у сумі 489629 грн.).  </w:t>
      </w:r>
    </w:p>
    <w:p w:rsidR="00552023" w:rsidRDefault="00552023" w:rsidP="00004DB7">
      <w:pPr>
        <w:pStyle w:val="a9"/>
        <w:widowControl w:val="0"/>
        <w:spacing w:after="0" w:line="360" w:lineRule="auto"/>
        <w:ind w:left="0" w:firstLine="709"/>
        <w:jc w:val="both"/>
        <w:rPr>
          <w:rFonts w:ascii="Times New Roman" w:hAnsi="Times New Roman" w:cs="Times New Roman"/>
          <w:noProof/>
          <w:sz w:val="28"/>
          <w:szCs w:val="28"/>
          <w:lang w:val="en-US"/>
        </w:rPr>
      </w:pPr>
      <w:r w:rsidRPr="00AD7130">
        <w:rPr>
          <w:rFonts w:ascii="Times New Roman" w:hAnsi="Times New Roman" w:cs="Times New Roman"/>
          <w:noProof/>
          <w:sz w:val="28"/>
          <w:szCs w:val="28"/>
        </w:rPr>
        <w:t xml:space="preserve">З приведених розрахунків видно, що у видатковій частині бюджету </w:t>
      </w:r>
      <w:r>
        <w:rPr>
          <w:rFonts w:ascii="Times New Roman" w:hAnsi="Times New Roman" w:cs="Times New Roman"/>
          <w:sz w:val="28"/>
          <w:szCs w:val="28"/>
        </w:rPr>
        <w:t>сіль</w:t>
      </w:r>
      <w:r w:rsidRPr="00AD7130">
        <w:rPr>
          <w:rFonts w:ascii="Times New Roman" w:hAnsi="Times New Roman" w:cs="Times New Roman"/>
          <w:sz w:val="28"/>
          <w:szCs w:val="28"/>
        </w:rPr>
        <w:t>ської ради</w:t>
      </w:r>
      <w:r w:rsidRPr="00AD7130">
        <w:rPr>
          <w:rFonts w:ascii="Times New Roman" w:hAnsi="Times New Roman" w:cs="Times New Roman"/>
          <w:noProof/>
          <w:sz w:val="28"/>
          <w:szCs w:val="28"/>
        </w:rPr>
        <w:t xml:space="preserve"> </w:t>
      </w:r>
      <w:r w:rsidRPr="00AD7130">
        <w:rPr>
          <w:rFonts w:ascii="Times New Roman" w:hAnsi="Times New Roman" w:cs="Times New Roman"/>
          <w:sz w:val="28"/>
          <w:szCs w:val="28"/>
        </w:rPr>
        <w:t>в 201</w:t>
      </w:r>
      <w:r>
        <w:rPr>
          <w:rFonts w:ascii="Times New Roman" w:hAnsi="Times New Roman" w:cs="Times New Roman"/>
          <w:sz w:val="28"/>
          <w:szCs w:val="28"/>
        </w:rPr>
        <w:t>9</w:t>
      </w:r>
      <w:r w:rsidRPr="00AD7130">
        <w:rPr>
          <w:rFonts w:ascii="Times New Roman" w:hAnsi="Times New Roman" w:cs="Times New Roman"/>
          <w:sz w:val="28"/>
          <w:szCs w:val="28"/>
        </w:rPr>
        <w:t xml:space="preserve"> році </w:t>
      </w:r>
      <w:r w:rsidRPr="00AD7130">
        <w:rPr>
          <w:rFonts w:ascii="Times New Roman" w:hAnsi="Times New Roman" w:cs="Times New Roman"/>
          <w:noProof/>
          <w:sz w:val="28"/>
          <w:szCs w:val="28"/>
        </w:rPr>
        <w:t>значну питому вагу (</w:t>
      </w:r>
      <w:r>
        <w:rPr>
          <w:rFonts w:ascii="Times New Roman" w:hAnsi="Times New Roman" w:cs="Times New Roman"/>
          <w:noProof/>
          <w:sz w:val="28"/>
          <w:szCs w:val="28"/>
        </w:rPr>
        <w:t>98,9</w:t>
      </w:r>
      <w:r w:rsidRPr="00AD7130">
        <w:rPr>
          <w:rFonts w:ascii="Times New Roman" w:hAnsi="Times New Roman" w:cs="Times New Roman"/>
          <w:noProof/>
          <w:sz w:val="28"/>
          <w:szCs w:val="28"/>
        </w:rPr>
        <w:t>%) займають видатки на загальнодержавні функції</w:t>
      </w:r>
      <w:r>
        <w:rPr>
          <w:rFonts w:ascii="Times New Roman" w:hAnsi="Times New Roman" w:cs="Times New Roman"/>
          <w:noProof/>
          <w:sz w:val="28"/>
          <w:szCs w:val="28"/>
        </w:rPr>
        <w:t xml:space="preserve"> і лише 1,1% припадає на с</w:t>
      </w:r>
      <w:r w:rsidRPr="00166BD6">
        <w:rPr>
          <w:rFonts w:ascii="Times New Roman" w:hAnsi="Times New Roman"/>
          <w:sz w:val="28"/>
          <w:szCs w:val="28"/>
        </w:rPr>
        <w:t>оціальний захист та соціальне забезпечення</w:t>
      </w:r>
      <w:r>
        <w:rPr>
          <w:rFonts w:ascii="Times New Roman" w:hAnsi="Times New Roman"/>
          <w:sz w:val="28"/>
          <w:szCs w:val="28"/>
        </w:rPr>
        <w:t>. У</w:t>
      </w:r>
      <w:r w:rsidRPr="00AD7130">
        <w:rPr>
          <w:rFonts w:ascii="Times New Roman" w:hAnsi="Times New Roman" w:cs="Times New Roman"/>
          <w:noProof/>
          <w:sz w:val="28"/>
          <w:szCs w:val="28"/>
        </w:rPr>
        <w:t xml:space="preserve"> 20</w:t>
      </w:r>
      <w:r>
        <w:rPr>
          <w:rFonts w:ascii="Times New Roman" w:hAnsi="Times New Roman" w:cs="Times New Roman"/>
          <w:noProof/>
          <w:sz w:val="28"/>
          <w:szCs w:val="28"/>
        </w:rPr>
        <w:t xml:space="preserve">20 </w:t>
      </w:r>
      <w:r w:rsidRPr="00AD7130">
        <w:rPr>
          <w:rFonts w:ascii="Times New Roman" w:hAnsi="Times New Roman" w:cs="Times New Roman"/>
          <w:noProof/>
          <w:sz w:val="28"/>
          <w:szCs w:val="28"/>
        </w:rPr>
        <w:t>найбільша частка (</w:t>
      </w:r>
      <w:r>
        <w:rPr>
          <w:rFonts w:ascii="Times New Roman" w:hAnsi="Times New Roman"/>
          <w:noProof/>
          <w:sz w:val="28"/>
          <w:szCs w:val="28"/>
        </w:rPr>
        <w:t>72,2</w:t>
      </w:r>
      <w:r w:rsidRPr="00AD7130">
        <w:rPr>
          <w:rFonts w:ascii="Times New Roman" w:hAnsi="Times New Roman" w:cs="Times New Roman"/>
          <w:noProof/>
          <w:sz w:val="28"/>
          <w:szCs w:val="28"/>
        </w:rPr>
        <w:t xml:space="preserve">%) припадає </w:t>
      </w:r>
      <w:r>
        <w:rPr>
          <w:rFonts w:ascii="Times New Roman" w:hAnsi="Times New Roman" w:cs="Times New Roman"/>
          <w:noProof/>
          <w:sz w:val="28"/>
          <w:szCs w:val="28"/>
        </w:rPr>
        <w:t>також на</w:t>
      </w:r>
      <w:r w:rsidRPr="00AD7130">
        <w:rPr>
          <w:rFonts w:ascii="Times New Roman" w:hAnsi="Times New Roman" w:cs="Times New Roman"/>
          <w:noProof/>
          <w:sz w:val="28"/>
          <w:szCs w:val="28"/>
        </w:rPr>
        <w:t xml:space="preserve"> загальнодержавні функції</w:t>
      </w:r>
      <w:r>
        <w:rPr>
          <w:rFonts w:ascii="Times New Roman" w:hAnsi="Times New Roman" w:cs="Times New Roman"/>
          <w:noProof/>
          <w:sz w:val="28"/>
          <w:szCs w:val="28"/>
        </w:rPr>
        <w:t>,</w:t>
      </w:r>
      <w:r w:rsidRPr="00AD7130">
        <w:rPr>
          <w:rFonts w:ascii="Times New Roman" w:hAnsi="Times New Roman" w:cs="Times New Roman"/>
          <w:noProof/>
          <w:sz w:val="28"/>
          <w:szCs w:val="28"/>
        </w:rPr>
        <w:t xml:space="preserve"> </w:t>
      </w:r>
      <w:r>
        <w:rPr>
          <w:rFonts w:ascii="Times New Roman" w:hAnsi="Times New Roman" w:cs="Times New Roman"/>
          <w:noProof/>
          <w:sz w:val="28"/>
          <w:szCs w:val="28"/>
        </w:rPr>
        <w:t>вагому частку займають також видатки на д</w:t>
      </w:r>
      <w:r>
        <w:rPr>
          <w:rFonts w:ascii="Times New Roman" w:hAnsi="Times New Roman"/>
          <w:sz w:val="28"/>
          <w:szCs w:val="28"/>
        </w:rPr>
        <w:t>уховний та фізичний розвиток</w:t>
      </w:r>
      <w:r w:rsidRPr="00AD7130">
        <w:rPr>
          <w:rFonts w:ascii="Times New Roman" w:hAnsi="Times New Roman" w:cs="Times New Roman"/>
          <w:noProof/>
          <w:sz w:val="28"/>
          <w:szCs w:val="28"/>
        </w:rPr>
        <w:t xml:space="preserve"> (1</w:t>
      </w:r>
      <w:r>
        <w:rPr>
          <w:rFonts w:ascii="Times New Roman" w:hAnsi="Times New Roman" w:cs="Times New Roman"/>
          <w:noProof/>
          <w:sz w:val="28"/>
          <w:szCs w:val="28"/>
        </w:rPr>
        <w:t>1</w:t>
      </w:r>
      <w:r w:rsidRPr="00AD7130">
        <w:rPr>
          <w:rFonts w:ascii="Times New Roman" w:hAnsi="Times New Roman" w:cs="Times New Roman"/>
          <w:noProof/>
          <w:sz w:val="28"/>
          <w:szCs w:val="28"/>
        </w:rPr>
        <w:t>,</w:t>
      </w:r>
      <w:r>
        <w:rPr>
          <w:rFonts w:ascii="Times New Roman" w:hAnsi="Times New Roman" w:cs="Times New Roman"/>
          <w:noProof/>
          <w:sz w:val="28"/>
          <w:szCs w:val="28"/>
        </w:rPr>
        <w:t>2</w:t>
      </w:r>
      <w:r w:rsidRPr="00AD7130">
        <w:rPr>
          <w:rFonts w:ascii="Times New Roman" w:hAnsi="Times New Roman" w:cs="Times New Roman"/>
          <w:noProof/>
          <w:sz w:val="28"/>
          <w:szCs w:val="28"/>
        </w:rPr>
        <w:t xml:space="preserve">%). </w:t>
      </w:r>
      <w:r>
        <w:rPr>
          <w:rFonts w:ascii="Times New Roman" w:hAnsi="Times New Roman" w:cs="Times New Roman"/>
          <w:noProof/>
          <w:sz w:val="28"/>
          <w:szCs w:val="28"/>
        </w:rPr>
        <w:t>Усі інші н</w:t>
      </w:r>
      <w:r w:rsidRPr="00097A96">
        <w:rPr>
          <w:rFonts w:ascii="Times New Roman" w:hAnsi="Times New Roman"/>
          <w:noProof/>
          <w:sz w:val="28"/>
          <w:szCs w:val="28"/>
        </w:rPr>
        <w:t>апрямки видатків</w:t>
      </w:r>
      <w:r>
        <w:rPr>
          <w:rFonts w:ascii="Times New Roman" w:hAnsi="Times New Roman"/>
          <w:noProof/>
          <w:sz w:val="28"/>
          <w:szCs w:val="28"/>
        </w:rPr>
        <w:t xml:space="preserve"> </w:t>
      </w:r>
      <w:r>
        <w:rPr>
          <w:rFonts w:ascii="Times New Roman" w:hAnsi="Times New Roman"/>
          <w:noProof/>
          <w:sz w:val="28"/>
          <w:szCs w:val="28"/>
        </w:rPr>
        <w:lastRenderedPageBreak/>
        <w:t xml:space="preserve">проводять у менших розмірах. Необхідно зазначити, сума видатків за 2020 рік знизилась на </w:t>
      </w:r>
      <w:r>
        <w:rPr>
          <w:rFonts w:ascii="Times New Roman" w:hAnsi="Times New Roman" w:cs="Times New Roman"/>
          <w:noProof/>
          <w:sz w:val="28"/>
          <w:szCs w:val="28"/>
        </w:rPr>
        <w:t>101726 грн., однак вони більш рівномірно розподілені між</w:t>
      </w:r>
      <w:r w:rsidRPr="000334E5">
        <w:rPr>
          <w:rFonts w:ascii="Times New Roman" w:hAnsi="Times New Roman" w:cs="Times New Roman"/>
          <w:noProof/>
          <w:sz w:val="28"/>
          <w:szCs w:val="28"/>
        </w:rPr>
        <w:t xml:space="preserve"> </w:t>
      </w:r>
      <w:r>
        <w:rPr>
          <w:rFonts w:ascii="Times New Roman" w:hAnsi="Times New Roman" w:cs="Times New Roman"/>
          <w:noProof/>
          <w:sz w:val="28"/>
          <w:szCs w:val="28"/>
        </w:rPr>
        <w:t>н</w:t>
      </w:r>
      <w:r w:rsidRPr="00097A96">
        <w:rPr>
          <w:rFonts w:ascii="Times New Roman" w:hAnsi="Times New Roman"/>
          <w:noProof/>
          <w:sz w:val="28"/>
          <w:szCs w:val="28"/>
        </w:rPr>
        <w:t>апрямки видатків</w:t>
      </w:r>
      <w:r>
        <w:rPr>
          <w:rFonts w:ascii="Times New Roman" w:hAnsi="Times New Roman"/>
          <w:noProof/>
          <w:sz w:val="28"/>
          <w:szCs w:val="28"/>
        </w:rPr>
        <w:t>.</w:t>
      </w:r>
      <w:r>
        <w:rPr>
          <w:rFonts w:ascii="Times New Roman" w:hAnsi="Times New Roman" w:cs="Times New Roman"/>
          <w:noProof/>
          <w:sz w:val="28"/>
          <w:szCs w:val="28"/>
        </w:rPr>
        <w:t xml:space="preserve"> </w:t>
      </w:r>
    </w:p>
    <w:p w:rsidR="005000B0" w:rsidRDefault="00552023" w:rsidP="00004DB7">
      <w:pPr>
        <w:pStyle w:val="31"/>
        <w:spacing w:after="0" w:line="360" w:lineRule="auto"/>
        <w:ind w:firstLine="709"/>
        <w:jc w:val="both"/>
        <w:rPr>
          <w:sz w:val="28"/>
          <w:szCs w:val="28"/>
          <w:lang w:val="uk-UA"/>
        </w:rPr>
      </w:pPr>
      <w:r>
        <w:rPr>
          <w:sz w:val="28"/>
          <w:szCs w:val="28"/>
          <w:lang w:val="uk-UA"/>
        </w:rPr>
        <w:t>4</w:t>
      </w:r>
      <w:r w:rsidR="007547B5">
        <w:rPr>
          <w:sz w:val="28"/>
          <w:szCs w:val="28"/>
          <w:lang w:val="uk-UA"/>
        </w:rPr>
        <w:t>.</w:t>
      </w:r>
      <w:r w:rsidR="00634BE8" w:rsidRPr="00634BE8">
        <w:rPr>
          <w:sz w:val="28"/>
          <w:szCs w:val="28"/>
        </w:rPr>
        <w:t xml:space="preserve">Основними проблемами фінансового забезпечення установ є: недостатні обсяги бюджетних коштів для їх фінансування, </w:t>
      </w:r>
      <w:r w:rsidR="00BB7AAF">
        <w:rPr>
          <w:sz w:val="28"/>
          <w:szCs w:val="28"/>
          <w:lang w:val="uk-UA"/>
        </w:rPr>
        <w:t xml:space="preserve">що </w:t>
      </w:r>
      <w:r w:rsidR="00634BE8" w:rsidRPr="00634BE8">
        <w:rPr>
          <w:sz w:val="28"/>
          <w:szCs w:val="28"/>
        </w:rPr>
        <w:t xml:space="preserve">не створює необхідних умов для ефективного функціонування й діяльності бюджетних установ; відсутні стимули до пошуку шляхів оптимального використання фінансових ресурсів. Постає нагальна проблема у застосуванні прогресивних методів планування та управління фінансовими ресурсами, зокрема впровадження </w:t>
      </w:r>
      <w:r w:rsidR="00BB7AAF">
        <w:rPr>
          <w:sz w:val="28"/>
          <w:szCs w:val="28"/>
        </w:rPr>
        <w:t>программно</w:t>
      </w:r>
      <w:r w:rsidR="00BB7AAF">
        <w:rPr>
          <w:sz w:val="28"/>
          <w:szCs w:val="28"/>
          <w:lang w:val="uk-UA"/>
        </w:rPr>
        <w:t>-</w:t>
      </w:r>
      <w:r w:rsidR="00634BE8" w:rsidRPr="00634BE8">
        <w:rPr>
          <w:sz w:val="28"/>
          <w:szCs w:val="28"/>
        </w:rPr>
        <w:t xml:space="preserve">цільового методу планування та виконання місцевих бюджетів, спрямованого на посилення відповідальності за фінансове забезпечення бюджетних програм і результати їх реалізації, доцільності розподілу та використання бюджетних коштів. Спостерігається нестабільність і недостатність фінансування; відсутність раціонального співвідношення бюджетних і позабюджетних джерел фінансування; обмеженість джерел формування фінансових ресурсів та жорстка регламентація напрямів їх використання, зокрема коштів на капітальне будівництво; не передбачено перспективного розвитку соціальних установ. Результати аналізу забезпечення фінансовими ресурсами в установах та виявлення проблем функціонування за умов дефіциту коштів дають підстави стверджувати, що чинна система фінансування з бюджетів усіх рівнів не задовольняє потреб у наданні належної якості послуг. Отже, необхідно розробити прогресивні моделі формування структури фінансових ресурсів в установах, яка сприятиме підвищенню якості фінансового забезпечення, ефективності надання соціальних послуг у сучасних економічних умовах. </w:t>
      </w:r>
      <w:r w:rsidR="00BB7AAF">
        <w:rPr>
          <w:sz w:val="28"/>
          <w:szCs w:val="28"/>
          <w:lang w:val="uk-UA"/>
        </w:rPr>
        <w:t>Ч</w:t>
      </w:r>
      <w:r w:rsidR="00634BE8" w:rsidRPr="00634BE8">
        <w:rPr>
          <w:sz w:val="28"/>
          <w:szCs w:val="28"/>
        </w:rPr>
        <w:t>астин</w:t>
      </w:r>
      <w:r w:rsidR="005000B0">
        <w:rPr>
          <w:sz w:val="28"/>
          <w:szCs w:val="28"/>
          <w:lang w:val="uk-UA"/>
        </w:rPr>
        <w:t>а</w:t>
      </w:r>
      <w:r w:rsidR="00634BE8" w:rsidRPr="00634BE8">
        <w:rPr>
          <w:sz w:val="28"/>
          <w:szCs w:val="28"/>
        </w:rPr>
        <w:t xml:space="preserve"> статей розподіляються в меншому обсязі, ніж потрібно для ефективного надання соціальних послуг, відсутність дієвих механі</w:t>
      </w:r>
      <w:r w:rsidR="00BB7AAF">
        <w:rPr>
          <w:sz w:val="28"/>
          <w:szCs w:val="28"/>
        </w:rPr>
        <w:t xml:space="preserve">змів фінансового забезпечення; </w:t>
      </w:r>
      <w:r w:rsidR="00634BE8" w:rsidRPr="00634BE8">
        <w:rPr>
          <w:sz w:val="28"/>
          <w:szCs w:val="28"/>
        </w:rPr>
        <w:t xml:space="preserve">неефективне управління фінансовими ресурсами, що призводить до залишку коштів за звітний період; процес формування та управління надходженнями спеціального фонду занадто централізований; не </w:t>
      </w:r>
      <w:r w:rsidR="00634BE8" w:rsidRPr="00634BE8">
        <w:rPr>
          <w:sz w:val="28"/>
          <w:szCs w:val="28"/>
        </w:rPr>
        <w:lastRenderedPageBreak/>
        <w:t>використовуються повною мірою можливості збільшення обсягів спеціального фонду; повільно впроваджується програмно-цільовий метод управління фінансами, спрямований на забезпечення ефективного використання державних коштів, на залучення альтернативних джерел фінансування.</w:t>
      </w:r>
    </w:p>
    <w:p w:rsidR="00B7471E" w:rsidRPr="00634BE8" w:rsidRDefault="00634BE8" w:rsidP="00004DB7">
      <w:pPr>
        <w:pStyle w:val="31"/>
        <w:spacing w:after="0" w:line="360" w:lineRule="auto"/>
        <w:ind w:firstLine="709"/>
        <w:jc w:val="both"/>
        <w:rPr>
          <w:b/>
          <w:sz w:val="28"/>
          <w:szCs w:val="28"/>
          <w:lang w:val="uk-UA"/>
        </w:rPr>
      </w:pPr>
      <w:r w:rsidRPr="00634BE8">
        <w:rPr>
          <w:sz w:val="28"/>
          <w:szCs w:val="28"/>
        </w:rPr>
        <w:t>Із метою оптимізації фінансового забезпечення установ</w:t>
      </w:r>
      <w:r w:rsidR="00BB7AAF">
        <w:rPr>
          <w:sz w:val="28"/>
          <w:szCs w:val="28"/>
          <w:lang w:val="uk-UA"/>
        </w:rPr>
        <w:t xml:space="preserve"> </w:t>
      </w:r>
      <w:r w:rsidRPr="00634BE8">
        <w:rPr>
          <w:sz w:val="28"/>
          <w:szCs w:val="28"/>
        </w:rPr>
        <w:t xml:space="preserve">необхідно: переглянути міжбюджетні відносини та відносини державного й недержавного секторів фінансування, громадських організацій; удосконалити процеси формування й розподілу фінансових ресурсів; забезпечити виконання плану надходжень до дохідної частини бюджету з метою уникнення бюджетного дефіциту; </w:t>
      </w:r>
      <w:r w:rsidR="005000B0">
        <w:rPr>
          <w:sz w:val="28"/>
          <w:szCs w:val="28"/>
          <w:lang w:val="uk-UA"/>
        </w:rPr>
        <w:t xml:space="preserve"> </w:t>
      </w:r>
      <w:r w:rsidRPr="00634BE8">
        <w:rPr>
          <w:sz w:val="28"/>
          <w:szCs w:val="28"/>
        </w:rPr>
        <w:t xml:space="preserve">активізувати роботу в напрямі залучення спонсорської допомоги; внести зміни до законодавчої бази щодо благодійної допомоги; розробити ефективний механізм контролю коштів спеціального фонду; впроваджувати нові підходи до управління бюджетними коштами, використовувати прогресивні технології, методи, зокрема </w:t>
      </w:r>
      <w:r w:rsidR="005E7F7C">
        <w:rPr>
          <w:sz w:val="28"/>
          <w:szCs w:val="28"/>
        </w:rPr>
        <w:t>программно</w:t>
      </w:r>
      <w:r w:rsidR="005E7F7C">
        <w:rPr>
          <w:sz w:val="28"/>
          <w:szCs w:val="28"/>
          <w:lang w:val="uk-UA"/>
        </w:rPr>
        <w:t>-</w:t>
      </w:r>
      <w:r w:rsidRPr="00634BE8">
        <w:rPr>
          <w:sz w:val="28"/>
          <w:szCs w:val="28"/>
        </w:rPr>
        <w:t xml:space="preserve">цільовий метод управління фінансами;  здійснювати цільове фінансування конкретних установ. </w:t>
      </w:r>
    </w:p>
    <w:p w:rsidR="00C46952" w:rsidRPr="00801924" w:rsidRDefault="00004DB7" w:rsidP="00004DB7">
      <w:pPr>
        <w:pStyle w:val="a9"/>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7547B5">
        <w:rPr>
          <w:rFonts w:ascii="Times New Roman" w:hAnsi="Times New Roman" w:cs="Times New Roman"/>
          <w:sz w:val="28"/>
          <w:szCs w:val="28"/>
        </w:rPr>
        <w:t>.</w:t>
      </w:r>
      <w:r w:rsidR="00C46952" w:rsidRPr="00801924">
        <w:rPr>
          <w:rFonts w:ascii="Times New Roman" w:hAnsi="Times New Roman" w:cs="Times New Roman"/>
          <w:sz w:val="28"/>
          <w:szCs w:val="28"/>
        </w:rPr>
        <w:t xml:space="preserve">В процесі вивчення обліково-аналітичне забезпечення і діяльність  </w:t>
      </w:r>
      <w:r w:rsidR="00E73066" w:rsidRPr="002430E3">
        <w:rPr>
          <w:rFonts w:ascii="Times New Roman" w:hAnsi="Times New Roman" w:cs="Times New Roman"/>
          <w:sz w:val="28"/>
          <w:szCs w:val="28"/>
        </w:rPr>
        <w:t xml:space="preserve">Залозецької селищної ради </w:t>
      </w:r>
      <w:r w:rsidR="00C46952" w:rsidRPr="00801924">
        <w:rPr>
          <w:rFonts w:ascii="Times New Roman" w:hAnsi="Times New Roman" w:cs="Times New Roman"/>
          <w:sz w:val="28"/>
          <w:szCs w:val="28"/>
        </w:rPr>
        <w:t>ми дійшли висновку, що організація обліку</w:t>
      </w:r>
      <w:r w:rsidR="00C46952" w:rsidRPr="00801924">
        <w:rPr>
          <w:rFonts w:ascii="Times New Roman" w:hAnsi="Times New Roman" w:cs="Times New Roman"/>
          <w:i/>
          <w:sz w:val="28"/>
          <w:szCs w:val="28"/>
        </w:rPr>
        <w:t xml:space="preserve"> </w:t>
      </w:r>
      <w:r w:rsidR="00C46952" w:rsidRPr="00801924">
        <w:rPr>
          <w:rFonts w:ascii="Times New Roman" w:hAnsi="Times New Roman" w:cs="Times New Roman"/>
          <w:sz w:val="28"/>
          <w:szCs w:val="28"/>
        </w:rPr>
        <w:t>в даній установі поставлена на належному рівні. На наш погляд покращання в діяльності установи можна досягти:</w:t>
      </w:r>
    </w:p>
    <w:p w:rsidR="00C46952" w:rsidRPr="00801924" w:rsidRDefault="00C46952" w:rsidP="00004DB7">
      <w:pPr>
        <w:pStyle w:val="a9"/>
        <w:widowControl w:val="0"/>
        <w:numPr>
          <w:ilvl w:val="0"/>
          <w:numId w:val="22"/>
        </w:numPr>
        <w:tabs>
          <w:tab w:val="clear" w:pos="1800"/>
          <w:tab w:val="left" w:pos="0"/>
          <w:tab w:val="left" w:pos="1080"/>
        </w:tabs>
        <w:spacing w:after="0" w:line="360" w:lineRule="auto"/>
        <w:ind w:left="0"/>
        <w:jc w:val="both"/>
        <w:rPr>
          <w:rFonts w:ascii="Times New Roman" w:hAnsi="Times New Roman" w:cs="Times New Roman"/>
          <w:sz w:val="28"/>
          <w:szCs w:val="28"/>
        </w:rPr>
      </w:pPr>
      <w:r w:rsidRPr="00801924">
        <w:rPr>
          <w:rFonts w:ascii="Times New Roman" w:hAnsi="Times New Roman" w:cs="Times New Roman"/>
          <w:sz w:val="28"/>
          <w:szCs w:val="28"/>
        </w:rPr>
        <w:t>виходячи з вимог ринкової економіки, вдосконалити методологію і організації бухгалтерського обліку та контролю активів;</w:t>
      </w:r>
    </w:p>
    <w:p w:rsidR="00C46952" w:rsidRPr="00801924" w:rsidRDefault="00C46952" w:rsidP="00004DB7">
      <w:pPr>
        <w:pStyle w:val="af2"/>
        <w:widowControl w:val="0"/>
        <w:numPr>
          <w:ilvl w:val="0"/>
          <w:numId w:val="22"/>
        </w:numPr>
        <w:tabs>
          <w:tab w:val="clear" w:pos="1800"/>
          <w:tab w:val="left" w:pos="0"/>
          <w:tab w:val="left" w:pos="1080"/>
        </w:tabs>
        <w:spacing w:after="0" w:line="360" w:lineRule="auto"/>
        <w:ind w:left="0"/>
        <w:jc w:val="both"/>
        <w:rPr>
          <w:rFonts w:ascii="Times New Roman" w:hAnsi="Times New Roman" w:cs="Times New Roman"/>
          <w:sz w:val="28"/>
          <w:szCs w:val="28"/>
        </w:rPr>
      </w:pPr>
      <w:r w:rsidRPr="00801924">
        <w:rPr>
          <w:rFonts w:ascii="Times New Roman" w:hAnsi="Times New Roman" w:cs="Times New Roman"/>
          <w:sz w:val="28"/>
          <w:szCs w:val="28"/>
          <w:lang w:val="uk-UA"/>
        </w:rPr>
        <w:t>п</w:t>
      </w:r>
      <w:r w:rsidRPr="00801924">
        <w:rPr>
          <w:rFonts w:ascii="Times New Roman" w:hAnsi="Times New Roman" w:cs="Times New Roman"/>
          <w:sz w:val="28"/>
          <w:szCs w:val="28"/>
        </w:rPr>
        <w:t xml:space="preserve">окращити організацію обліку стосовно правильного </w:t>
      </w:r>
      <w:r w:rsidRPr="00801924">
        <w:rPr>
          <w:rFonts w:ascii="Times New Roman" w:hAnsi="Times New Roman" w:cs="Times New Roman"/>
          <w:sz w:val="28"/>
          <w:szCs w:val="28"/>
          <w:lang w:val="uk-UA"/>
        </w:rPr>
        <w:t>д</w:t>
      </w:r>
      <w:r w:rsidRPr="00801924">
        <w:rPr>
          <w:rFonts w:ascii="Times New Roman" w:hAnsi="Times New Roman" w:cs="Times New Roman"/>
          <w:sz w:val="28"/>
          <w:szCs w:val="28"/>
        </w:rPr>
        <w:t>окументального оформлення і своєчасного відображення в облікових реєстрах поступлення</w:t>
      </w:r>
      <w:r w:rsidRPr="00801924">
        <w:rPr>
          <w:rFonts w:ascii="Times New Roman" w:hAnsi="Times New Roman" w:cs="Times New Roman"/>
          <w:sz w:val="28"/>
          <w:szCs w:val="28"/>
          <w:lang w:val="uk-UA"/>
        </w:rPr>
        <w:t xml:space="preserve"> нефінансових та фінансових активів</w:t>
      </w:r>
      <w:r w:rsidRPr="00801924">
        <w:rPr>
          <w:rFonts w:ascii="Times New Roman" w:hAnsi="Times New Roman" w:cs="Times New Roman"/>
          <w:sz w:val="28"/>
          <w:szCs w:val="28"/>
        </w:rPr>
        <w:t>, їх  переміщення та вибуття</w:t>
      </w:r>
      <w:r w:rsidRPr="00801924">
        <w:rPr>
          <w:rFonts w:ascii="Times New Roman" w:hAnsi="Times New Roman" w:cs="Times New Roman"/>
          <w:sz w:val="28"/>
          <w:szCs w:val="28"/>
          <w:lang w:val="uk-UA"/>
        </w:rPr>
        <w:t>;</w:t>
      </w:r>
    </w:p>
    <w:p w:rsidR="00C46952" w:rsidRPr="00801924" w:rsidRDefault="00C46952" w:rsidP="00004DB7">
      <w:pPr>
        <w:pStyle w:val="a9"/>
        <w:widowControl w:val="0"/>
        <w:numPr>
          <w:ilvl w:val="0"/>
          <w:numId w:val="22"/>
        </w:numPr>
        <w:tabs>
          <w:tab w:val="clear" w:pos="1800"/>
          <w:tab w:val="left" w:pos="0"/>
          <w:tab w:val="left" w:pos="1080"/>
        </w:tabs>
        <w:spacing w:after="0" w:line="360" w:lineRule="auto"/>
        <w:ind w:left="0"/>
        <w:jc w:val="both"/>
        <w:rPr>
          <w:rFonts w:ascii="Times New Roman" w:hAnsi="Times New Roman" w:cs="Times New Roman"/>
          <w:sz w:val="28"/>
          <w:szCs w:val="28"/>
        </w:rPr>
      </w:pPr>
      <w:r w:rsidRPr="00801924">
        <w:rPr>
          <w:rFonts w:ascii="Times New Roman" w:hAnsi="Times New Roman" w:cs="Times New Roman"/>
          <w:sz w:val="28"/>
          <w:szCs w:val="28"/>
        </w:rPr>
        <w:t>скоротити оформлення операцій з оприбуткування і використання активів;</w:t>
      </w:r>
    </w:p>
    <w:p w:rsidR="00C46952" w:rsidRPr="00801924" w:rsidRDefault="00C46952" w:rsidP="00004DB7">
      <w:pPr>
        <w:pStyle w:val="af2"/>
        <w:widowControl w:val="0"/>
        <w:numPr>
          <w:ilvl w:val="0"/>
          <w:numId w:val="22"/>
        </w:numPr>
        <w:tabs>
          <w:tab w:val="left" w:pos="0"/>
          <w:tab w:val="left" w:pos="851"/>
        </w:tabs>
        <w:spacing w:after="0" w:line="360" w:lineRule="auto"/>
        <w:ind w:left="0"/>
        <w:jc w:val="both"/>
        <w:rPr>
          <w:rFonts w:ascii="Times New Roman" w:hAnsi="Times New Roman" w:cs="Times New Roman"/>
          <w:sz w:val="28"/>
          <w:szCs w:val="28"/>
        </w:rPr>
      </w:pPr>
      <w:r w:rsidRPr="00801924">
        <w:rPr>
          <w:rFonts w:ascii="Times New Roman" w:hAnsi="Times New Roman" w:cs="Times New Roman"/>
          <w:sz w:val="28"/>
          <w:szCs w:val="28"/>
          <w:lang w:val="uk-UA"/>
        </w:rPr>
        <w:t xml:space="preserve">  </w:t>
      </w:r>
      <w:r w:rsidRPr="00801924">
        <w:rPr>
          <w:rFonts w:ascii="Times New Roman" w:hAnsi="Times New Roman" w:cs="Times New Roman"/>
          <w:sz w:val="28"/>
          <w:szCs w:val="28"/>
        </w:rPr>
        <w:t xml:space="preserve">своєчасно </w:t>
      </w:r>
      <w:r w:rsidRPr="00801924">
        <w:rPr>
          <w:rFonts w:ascii="Times New Roman" w:hAnsi="Times New Roman" w:cs="Times New Roman"/>
          <w:sz w:val="28"/>
          <w:szCs w:val="28"/>
          <w:lang w:val="uk-UA"/>
        </w:rPr>
        <w:t xml:space="preserve">проводити нарахування та </w:t>
      </w:r>
      <w:r w:rsidRPr="00801924">
        <w:rPr>
          <w:rFonts w:ascii="Times New Roman" w:hAnsi="Times New Roman" w:cs="Times New Roman"/>
          <w:sz w:val="28"/>
          <w:szCs w:val="28"/>
        </w:rPr>
        <w:t xml:space="preserve">відображати в обліку знос </w:t>
      </w:r>
      <w:r w:rsidRPr="00801924">
        <w:rPr>
          <w:rFonts w:ascii="Times New Roman" w:hAnsi="Times New Roman" w:cs="Times New Roman"/>
          <w:sz w:val="28"/>
          <w:szCs w:val="28"/>
        </w:rPr>
        <w:lastRenderedPageBreak/>
        <w:t>об’єктів основних засобів;</w:t>
      </w:r>
    </w:p>
    <w:p w:rsidR="00C46952" w:rsidRPr="00801924" w:rsidRDefault="00C46952" w:rsidP="00004DB7">
      <w:pPr>
        <w:widowControl w:val="0"/>
        <w:numPr>
          <w:ilvl w:val="0"/>
          <w:numId w:val="22"/>
        </w:numPr>
        <w:tabs>
          <w:tab w:val="clear" w:pos="1800"/>
          <w:tab w:val="left" w:pos="0"/>
          <w:tab w:val="num" w:pos="993"/>
        </w:tabs>
        <w:spacing w:after="0" w:line="360" w:lineRule="auto"/>
        <w:ind w:left="0"/>
        <w:jc w:val="both"/>
        <w:rPr>
          <w:rFonts w:ascii="Times New Roman" w:hAnsi="Times New Roman" w:cs="Times New Roman"/>
          <w:sz w:val="28"/>
        </w:rPr>
      </w:pPr>
      <w:r w:rsidRPr="00801924">
        <w:rPr>
          <w:rFonts w:ascii="Times New Roman" w:hAnsi="Times New Roman" w:cs="Times New Roman"/>
          <w:sz w:val="28"/>
        </w:rPr>
        <w:t>передати в оренду зайві основні засоби, що не можуть використовуватись в даній установі;</w:t>
      </w:r>
    </w:p>
    <w:p w:rsidR="00C46952" w:rsidRPr="00801924" w:rsidRDefault="00C46952" w:rsidP="00004DB7">
      <w:pPr>
        <w:widowControl w:val="0"/>
        <w:numPr>
          <w:ilvl w:val="0"/>
          <w:numId w:val="22"/>
        </w:numPr>
        <w:tabs>
          <w:tab w:val="clear" w:pos="1800"/>
          <w:tab w:val="left" w:pos="0"/>
          <w:tab w:val="num" w:pos="993"/>
        </w:tabs>
        <w:spacing w:after="0" w:line="360" w:lineRule="auto"/>
        <w:ind w:left="0"/>
        <w:jc w:val="both"/>
        <w:rPr>
          <w:rFonts w:ascii="Times New Roman" w:hAnsi="Times New Roman" w:cs="Times New Roman"/>
          <w:sz w:val="28"/>
        </w:rPr>
      </w:pPr>
      <w:r w:rsidRPr="00801924">
        <w:rPr>
          <w:rFonts w:ascii="Times New Roman" w:hAnsi="Times New Roman" w:cs="Times New Roman"/>
          <w:sz w:val="28"/>
        </w:rPr>
        <w:t>забезпечити необхідні умови для своєчасного проведення ремонтів і дотримання режиму економії активів;</w:t>
      </w:r>
    </w:p>
    <w:p w:rsidR="00C46952" w:rsidRPr="00801924" w:rsidRDefault="00C46952" w:rsidP="00004DB7">
      <w:pPr>
        <w:pStyle w:val="af2"/>
        <w:widowControl w:val="0"/>
        <w:numPr>
          <w:ilvl w:val="0"/>
          <w:numId w:val="22"/>
        </w:numPr>
        <w:tabs>
          <w:tab w:val="clear" w:pos="1800"/>
          <w:tab w:val="left" w:pos="0"/>
          <w:tab w:val="left" w:pos="1080"/>
        </w:tabs>
        <w:spacing w:after="0" w:line="360" w:lineRule="auto"/>
        <w:ind w:left="0"/>
        <w:jc w:val="both"/>
        <w:rPr>
          <w:rFonts w:ascii="Times New Roman" w:hAnsi="Times New Roman" w:cs="Times New Roman"/>
          <w:sz w:val="28"/>
          <w:szCs w:val="28"/>
        </w:rPr>
      </w:pPr>
      <w:r w:rsidRPr="00801924">
        <w:rPr>
          <w:rFonts w:ascii="Times New Roman" w:hAnsi="Times New Roman" w:cs="Times New Roman"/>
          <w:sz w:val="28"/>
          <w:szCs w:val="28"/>
          <w:lang w:val="uk-UA"/>
        </w:rPr>
        <w:t>б</w:t>
      </w:r>
      <w:r w:rsidRPr="00801924">
        <w:rPr>
          <w:rFonts w:ascii="Times New Roman" w:hAnsi="Times New Roman" w:cs="Times New Roman"/>
          <w:sz w:val="28"/>
          <w:szCs w:val="28"/>
        </w:rPr>
        <w:t xml:space="preserve">ухгалтерський облік повинен забезпечити контроль за ефективним і раціональним використанням </w:t>
      </w:r>
      <w:r w:rsidRPr="00801924">
        <w:rPr>
          <w:rFonts w:ascii="Times New Roman" w:hAnsi="Times New Roman" w:cs="Times New Roman"/>
          <w:sz w:val="28"/>
          <w:szCs w:val="28"/>
          <w:lang w:val="uk-UA"/>
        </w:rPr>
        <w:t>нефінансових та фінансових активів;</w:t>
      </w:r>
    </w:p>
    <w:p w:rsidR="00C46952" w:rsidRPr="00801924" w:rsidRDefault="00C46952" w:rsidP="00004DB7">
      <w:pPr>
        <w:pStyle w:val="af2"/>
        <w:widowControl w:val="0"/>
        <w:numPr>
          <w:ilvl w:val="0"/>
          <w:numId w:val="23"/>
        </w:numPr>
        <w:tabs>
          <w:tab w:val="left" w:pos="0"/>
          <w:tab w:val="left" w:pos="993"/>
        </w:tabs>
        <w:spacing w:after="0" w:line="360" w:lineRule="auto"/>
        <w:ind w:left="0" w:firstLine="709"/>
        <w:jc w:val="both"/>
        <w:rPr>
          <w:rFonts w:ascii="Times New Roman" w:hAnsi="Times New Roman" w:cs="Times New Roman"/>
          <w:sz w:val="28"/>
          <w:szCs w:val="28"/>
        </w:rPr>
      </w:pPr>
      <w:r w:rsidRPr="00801924">
        <w:rPr>
          <w:rFonts w:ascii="Times New Roman" w:hAnsi="Times New Roman" w:cs="Times New Roman"/>
          <w:sz w:val="28"/>
          <w:szCs w:val="28"/>
          <w:lang w:val="uk-UA"/>
        </w:rPr>
        <w:t>з</w:t>
      </w:r>
      <w:r w:rsidRPr="00801924">
        <w:rPr>
          <w:rFonts w:ascii="Times New Roman" w:hAnsi="Times New Roman" w:cs="Times New Roman"/>
          <w:sz w:val="28"/>
          <w:szCs w:val="28"/>
        </w:rPr>
        <w:t xml:space="preserve"> метою покращення контролю за збереженням</w:t>
      </w:r>
      <w:r w:rsidRPr="00801924">
        <w:rPr>
          <w:rFonts w:ascii="Times New Roman" w:hAnsi="Times New Roman" w:cs="Times New Roman"/>
          <w:sz w:val="28"/>
          <w:szCs w:val="28"/>
          <w:lang w:val="uk-UA"/>
        </w:rPr>
        <w:t xml:space="preserve"> активів </w:t>
      </w:r>
      <w:r w:rsidRPr="00801924">
        <w:rPr>
          <w:rFonts w:ascii="Times New Roman" w:hAnsi="Times New Roman" w:cs="Times New Roman"/>
          <w:sz w:val="28"/>
          <w:szCs w:val="28"/>
        </w:rPr>
        <w:t>проводити раптові перевірки</w:t>
      </w:r>
      <w:r w:rsidRPr="00801924">
        <w:rPr>
          <w:rFonts w:ascii="Times New Roman" w:hAnsi="Times New Roman" w:cs="Times New Roman"/>
          <w:sz w:val="28"/>
          <w:szCs w:val="28"/>
          <w:lang w:val="uk-UA"/>
        </w:rPr>
        <w:t>;</w:t>
      </w:r>
      <w:r w:rsidRPr="00801924">
        <w:rPr>
          <w:rFonts w:ascii="Times New Roman" w:hAnsi="Times New Roman" w:cs="Times New Roman"/>
          <w:sz w:val="28"/>
          <w:szCs w:val="28"/>
        </w:rPr>
        <w:t xml:space="preserve"> </w:t>
      </w:r>
    </w:p>
    <w:p w:rsidR="00C46952" w:rsidRPr="00801924" w:rsidRDefault="00C46952" w:rsidP="00004DB7">
      <w:pPr>
        <w:pStyle w:val="af2"/>
        <w:widowControl w:val="0"/>
        <w:numPr>
          <w:ilvl w:val="0"/>
          <w:numId w:val="23"/>
        </w:numPr>
        <w:tabs>
          <w:tab w:val="left" w:pos="0"/>
          <w:tab w:val="left" w:pos="993"/>
        </w:tabs>
        <w:spacing w:after="0" w:line="360" w:lineRule="auto"/>
        <w:ind w:left="0" w:firstLine="709"/>
        <w:jc w:val="both"/>
        <w:rPr>
          <w:rFonts w:ascii="Times New Roman" w:hAnsi="Times New Roman" w:cs="Times New Roman"/>
          <w:sz w:val="28"/>
          <w:szCs w:val="28"/>
        </w:rPr>
      </w:pPr>
      <w:r w:rsidRPr="00801924">
        <w:rPr>
          <w:rFonts w:ascii="Times New Roman" w:hAnsi="Times New Roman" w:cs="Times New Roman"/>
          <w:sz w:val="28"/>
          <w:szCs w:val="28"/>
          <w:lang w:val="uk-UA"/>
        </w:rPr>
        <w:t>п</w:t>
      </w:r>
      <w:r w:rsidRPr="00801924">
        <w:rPr>
          <w:rFonts w:ascii="Times New Roman" w:hAnsi="Times New Roman" w:cs="Times New Roman"/>
          <w:sz w:val="28"/>
          <w:szCs w:val="28"/>
        </w:rPr>
        <w:t xml:space="preserve">риймати найсуворіші заходи впливу при виявленні нестач  </w:t>
      </w:r>
      <w:r w:rsidRPr="00801924">
        <w:rPr>
          <w:rFonts w:ascii="Times New Roman" w:hAnsi="Times New Roman" w:cs="Times New Roman"/>
          <w:sz w:val="28"/>
          <w:szCs w:val="28"/>
          <w:lang w:val="uk-UA"/>
        </w:rPr>
        <w:t>нефінансових та фінансових активів;</w:t>
      </w:r>
      <w:r w:rsidRPr="00801924">
        <w:rPr>
          <w:rFonts w:ascii="Times New Roman" w:hAnsi="Times New Roman" w:cs="Times New Roman"/>
          <w:sz w:val="28"/>
          <w:szCs w:val="28"/>
        </w:rPr>
        <w:t xml:space="preserve"> </w:t>
      </w:r>
    </w:p>
    <w:p w:rsidR="00C46952" w:rsidRPr="00801924" w:rsidRDefault="00C46952" w:rsidP="00004DB7">
      <w:pPr>
        <w:widowControl w:val="0"/>
        <w:numPr>
          <w:ilvl w:val="0"/>
          <w:numId w:val="23"/>
        </w:numPr>
        <w:tabs>
          <w:tab w:val="left" w:pos="993"/>
        </w:tabs>
        <w:spacing w:after="0" w:line="360" w:lineRule="auto"/>
        <w:ind w:left="0" w:firstLine="709"/>
        <w:jc w:val="both"/>
        <w:rPr>
          <w:rFonts w:ascii="Times New Roman" w:hAnsi="Times New Roman" w:cs="Times New Roman"/>
          <w:sz w:val="28"/>
          <w:szCs w:val="28"/>
        </w:rPr>
      </w:pPr>
      <w:r w:rsidRPr="00801924">
        <w:rPr>
          <w:rFonts w:ascii="Times New Roman" w:hAnsi="Times New Roman" w:cs="Times New Roman"/>
          <w:sz w:val="28"/>
          <w:szCs w:val="28"/>
        </w:rPr>
        <w:t>необхідно систему оплати праці наблизити до європейських стандартів;</w:t>
      </w:r>
    </w:p>
    <w:p w:rsidR="00C46952" w:rsidRPr="00801924" w:rsidRDefault="00C46952" w:rsidP="00004DB7">
      <w:pPr>
        <w:widowControl w:val="0"/>
        <w:numPr>
          <w:ilvl w:val="0"/>
          <w:numId w:val="23"/>
        </w:numPr>
        <w:tabs>
          <w:tab w:val="left" w:pos="993"/>
        </w:tabs>
        <w:spacing w:after="0" w:line="360" w:lineRule="auto"/>
        <w:ind w:left="0" w:firstLine="709"/>
        <w:jc w:val="both"/>
        <w:rPr>
          <w:rFonts w:ascii="Times New Roman" w:hAnsi="Times New Roman" w:cs="Times New Roman"/>
          <w:sz w:val="28"/>
          <w:szCs w:val="28"/>
        </w:rPr>
      </w:pPr>
      <w:r w:rsidRPr="00801924">
        <w:rPr>
          <w:rFonts w:ascii="Times New Roman" w:hAnsi="Times New Roman" w:cs="Times New Roman"/>
          <w:sz w:val="28"/>
          <w:szCs w:val="28"/>
        </w:rPr>
        <w:t>створювати умови для проходження стажування з метою підвищення кваліфікації;</w:t>
      </w:r>
    </w:p>
    <w:p w:rsidR="00C46952" w:rsidRPr="00801924" w:rsidRDefault="00C46952" w:rsidP="00004DB7">
      <w:pPr>
        <w:widowControl w:val="0"/>
        <w:numPr>
          <w:ilvl w:val="0"/>
          <w:numId w:val="23"/>
        </w:numPr>
        <w:tabs>
          <w:tab w:val="left" w:pos="993"/>
        </w:tabs>
        <w:spacing w:after="0" w:line="360" w:lineRule="auto"/>
        <w:ind w:left="0" w:firstLine="709"/>
        <w:jc w:val="both"/>
        <w:rPr>
          <w:rFonts w:ascii="Times New Roman" w:hAnsi="Times New Roman" w:cs="Times New Roman"/>
          <w:sz w:val="28"/>
          <w:szCs w:val="28"/>
        </w:rPr>
      </w:pPr>
      <w:r w:rsidRPr="00801924">
        <w:rPr>
          <w:rFonts w:ascii="Times New Roman" w:hAnsi="Times New Roman" w:cs="Times New Roman"/>
          <w:sz w:val="28"/>
          <w:szCs w:val="28"/>
        </w:rPr>
        <w:t>суворіше контролювати витрачання державних коштів;</w:t>
      </w:r>
    </w:p>
    <w:p w:rsidR="00C46952" w:rsidRPr="00801924" w:rsidRDefault="00C46952" w:rsidP="00004DB7">
      <w:pPr>
        <w:widowControl w:val="0"/>
        <w:numPr>
          <w:ilvl w:val="0"/>
          <w:numId w:val="23"/>
        </w:numPr>
        <w:tabs>
          <w:tab w:val="left" w:pos="993"/>
        </w:tabs>
        <w:spacing w:after="0" w:line="360" w:lineRule="auto"/>
        <w:ind w:left="0" w:firstLine="709"/>
        <w:jc w:val="both"/>
        <w:rPr>
          <w:rFonts w:ascii="Times New Roman" w:hAnsi="Times New Roman" w:cs="Times New Roman"/>
          <w:sz w:val="28"/>
          <w:szCs w:val="28"/>
        </w:rPr>
      </w:pPr>
      <w:r w:rsidRPr="00801924">
        <w:rPr>
          <w:rFonts w:ascii="Times New Roman" w:hAnsi="Times New Roman" w:cs="Times New Roman"/>
          <w:sz w:val="28"/>
          <w:szCs w:val="28"/>
        </w:rPr>
        <w:t xml:space="preserve">автоматизувати робочі місця  на основі сучасних новітніх технологій. </w:t>
      </w:r>
    </w:p>
    <w:p w:rsidR="00C46952" w:rsidRPr="00801924" w:rsidRDefault="00C46952" w:rsidP="00004DB7">
      <w:pPr>
        <w:pStyle w:val="af2"/>
        <w:widowControl w:val="0"/>
        <w:tabs>
          <w:tab w:val="left" w:pos="0"/>
          <w:tab w:val="left" w:pos="1080"/>
        </w:tabs>
        <w:spacing w:after="0" w:line="360" w:lineRule="auto"/>
        <w:ind w:firstLine="709"/>
        <w:jc w:val="both"/>
        <w:rPr>
          <w:rFonts w:ascii="Times New Roman" w:hAnsi="Times New Roman" w:cs="Times New Roman"/>
          <w:sz w:val="28"/>
          <w:szCs w:val="28"/>
        </w:rPr>
      </w:pPr>
      <w:r w:rsidRPr="00801924">
        <w:rPr>
          <w:rFonts w:ascii="Times New Roman" w:hAnsi="Times New Roman" w:cs="Times New Roman"/>
          <w:spacing w:val="-1"/>
          <w:sz w:val="28"/>
          <w:szCs w:val="28"/>
          <w:lang w:val="uk-UA"/>
        </w:rPr>
        <w:t xml:space="preserve">На наш погляд необхідно врахувати те, що </w:t>
      </w:r>
      <w:r w:rsidRPr="00801924">
        <w:rPr>
          <w:rFonts w:ascii="Times New Roman" w:hAnsi="Times New Roman" w:cs="Times New Roman"/>
          <w:sz w:val="28"/>
          <w:szCs w:val="28"/>
          <w:lang w:val="uk-UA"/>
        </w:rPr>
        <w:t>б</w:t>
      </w:r>
      <w:r w:rsidRPr="00801924">
        <w:rPr>
          <w:rFonts w:ascii="Times New Roman" w:hAnsi="Times New Roman" w:cs="Times New Roman"/>
          <w:sz w:val="28"/>
          <w:szCs w:val="28"/>
        </w:rPr>
        <w:t xml:space="preserve">ухгалтерський облік повинен забезпечити контроль за ефективним і раціональним використанням </w:t>
      </w:r>
      <w:r w:rsidRPr="00801924">
        <w:rPr>
          <w:rFonts w:ascii="Times New Roman" w:hAnsi="Times New Roman" w:cs="Times New Roman"/>
          <w:sz w:val="28"/>
          <w:szCs w:val="28"/>
          <w:lang w:val="uk-UA"/>
        </w:rPr>
        <w:t>активів, тому доцільно впроваджувати дієві системи управління ними та б</w:t>
      </w:r>
      <w:r w:rsidRPr="00801924">
        <w:rPr>
          <w:rFonts w:ascii="Times New Roman" w:hAnsi="Times New Roman" w:cs="Times New Roman"/>
          <w:sz w:val="28"/>
          <w:szCs w:val="28"/>
        </w:rPr>
        <w:t xml:space="preserve">ільш широко </w:t>
      </w:r>
      <w:r w:rsidRPr="00801924">
        <w:rPr>
          <w:rFonts w:ascii="Times New Roman" w:hAnsi="Times New Roman" w:cs="Times New Roman"/>
          <w:sz w:val="28"/>
          <w:szCs w:val="28"/>
          <w:lang w:val="uk-UA"/>
        </w:rPr>
        <w:t>застосов</w:t>
      </w:r>
      <w:r w:rsidRPr="00801924">
        <w:rPr>
          <w:rFonts w:ascii="Times New Roman" w:hAnsi="Times New Roman" w:cs="Times New Roman"/>
          <w:sz w:val="28"/>
          <w:szCs w:val="28"/>
        </w:rPr>
        <w:t xml:space="preserve">увати АРМ бухгалтера </w:t>
      </w:r>
      <w:r w:rsidRPr="00801924">
        <w:rPr>
          <w:rFonts w:ascii="Times New Roman" w:hAnsi="Times New Roman" w:cs="Times New Roman"/>
          <w:sz w:val="28"/>
          <w:szCs w:val="28"/>
          <w:lang w:val="uk-UA"/>
        </w:rPr>
        <w:t>з</w:t>
      </w:r>
      <w:r w:rsidRPr="00801924">
        <w:rPr>
          <w:rFonts w:ascii="Times New Roman" w:hAnsi="Times New Roman" w:cs="Times New Roman"/>
          <w:sz w:val="28"/>
          <w:szCs w:val="28"/>
        </w:rPr>
        <w:t xml:space="preserve"> обліку </w:t>
      </w:r>
      <w:r w:rsidRPr="00801924">
        <w:rPr>
          <w:rFonts w:ascii="Times New Roman" w:hAnsi="Times New Roman" w:cs="Times New Roman"/>
          <w:sz w:val="28"/>
          <w:szCs w:val="28"/>
          <w:lang w:val="uk-UA"/>
        </w:rPr>
        <w:t>активів.</w:t>
      </w:r>
    </w:p>
    <w:p w:rsidR="00472912" w:rsidRPr="009D497D" w:rsidRDefault="00472912" w:rsidP="00004DB7">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9D497D">
        <w:rPr>
          <w:rFonts w:ascii="Times New Roman" w:eastAsia="Calibri" w:hAnsi="Times New Roman" w:cs="Times New Roman"/>
          <w:color w:val="000000"/>
          <w:sz w:val="28"/>
          <w:szCs w:val="28"/>
        </w:rPr>
        <w:t>Останнім часом, все більше уваги приділяється застосуванню автоматизованих інформаційних систем, що забезпечить оперативне вирішення усіх завдань обліку, сприятиме здійсненню якісного контролю за формуванням доходів і видатків установ, ефективному використанню та економії фінансових і матеріальних ресурсів.</w:t>
      </w:r>
    </w:p>
    <w:p w:rsidR="00EE5C73" w:rsidRDefault="00EE5C73" w:rsidP="00004DB7">
      <w:pPr>
        <w:pStyle w:val="31"/>
        <w:spacing w:after="0" w:line="360" w:lineRule="auto"/>
        <w:ind w:firstLine="709"/>
        <w:jc w:val="center"/>
        <w:rPr>
          <w:b/>
          <w:sz w:val="28"/>
          <w:szCs w:val="28"/>
          <w:lang w:val="uk-UA"/>
        </w:rPr>
      </w:pPr>
    </w:p>
    <w:p w:rsidR="00EE5C73" w:rsidRDefault="00EE5C73" w:rsidP="00004DB7">
      <w:pPr>
        <w:pStyle w:val="31"/>
        <w:spacing w:after="0" w:line="360" w:lineRule="auto"/>
        <w:ind w:firstLine="709"/>
        <w:jc w:val="center"/>
        <w:rPr>
          <w:b/>
          <w:sz w:val="28"/>
          <w:szCs w:val="28"/>
          <w:lang w:val="uk-UA"/>
        </w:rPr>
      </w:pPr>
    </w:p>
    <w:p w:rsidR="00B869A8" w:rsidRDefault="00B869A8" w:rsidP="00004DB7">
      <w:pPr>
        <w:pStyle w:val="31"/>
        <w:spacing w:after="0" w:line="360" w:lineRule="auto"/>
        <w:ind w:firstLine="709"/>
        <w:jc w:val="center"/>
        <w:rPr>
          <w:b/>
          <w:sz w:val="28"/>
          <w:szCs w:val="28"/>
          <w:lang w:val="uk-UA"/>
        </w:rPr>
      </w:pPr>
    </w:p>
    <w:p w:rsidR="00B869A8" w:rsidRDefault="00B869A8" w:rsidP="00004DB7">
      <w:pPr>
        <w:pStyle w:val="31"/>
        <w:spacing w:after="0" w:line="360" w:lineRule="auto"/>
        <w:ind w:firstLine="709"/>
        <w:jc w:val="center"/>
        <w:rPr>
          <w:b/>
          <w:sz w:val="28"/>
          <w:szCs w:val="28"/>
          <w:lang w:val="uk-UA"/>
        </w:rPr>
      </w:pPr>
    </w:p>
    <w:p w:rsidR="00B0670F" w:rsidRPr="00C246BC" w:rsidRDefault="00B0670F" w:rsidP="00B0670F">
      <w:pPr>
        <w:pStyle w:val="31"/>
        <w:spacing w:after="0" w:line="360" w:lineRule="auto"/>
        <w:ind w:left="567" w:hanging="567"/>
        <w:jc w:val="center"/>
        <w:rPr>
          <w:b/>
          <w:sz w:val="28"/>
          <w:szCs w:val="28"/>
          <w:lang w:val="uk-UA"/>
        </w:rPr>
      </w:pPr>
      <w:r>
        <w:rPr>
          <w:b/>
          <w:sz w:val="28"/>
          <w:szCs w:val="28"/>
          <w:lang w:val="uk-UA"/>
        </w:rPr>
        <w:lastRenderedPageBreak/>
        <w:t>ПЕРЕЛІК</w:t>
      </w:r>
      <w:r w:rsidRPr="00C246BC">
        <w:rPr>
          <w:b/>
          <w:sz w:val="28"/>
          <w:szCs w:val="28"/>
        </w:rPr>
        <w:t xml:space="preserve"> ВИКОРИСТАНИХ ДЖЕРЕЛ</w:t>
      </w:r>
    </w:p>
    <w:p w:rsidR="00B0670F" w:rsidRPr="0030342E" w:rsidRDefault="00B0670F" w:rsidP="002D364A">
      <w:pPr>
        <w:pStyle w:val="11"/>
        <w:widowControl w:val="0"/>
        <w:numPr>
          <w:ilvl w:val="0"/>
          <w:numId w:val="1"/>
        </w:numPr>
        <w:tabs>
          <w:tab w:val="left" w:pos="1134"/>
        </w:tabs>
        <w:suppressAutoHyphens w:val="0"/>
        <w:spacing w:line="360" w:lineRule="auto"/>
        <w:ind w:left="0" w:firstLine="709"/>
        <w:contextualSpacing w:val="0"/>
        <w:jc w:val="both"/>
        <w:rPr>
          <w:bCs/>
          <w:sz w:val="28"/>
          <w:szCs w:val="28"/>
          <w:lang w:val="uk-UA"/>
        </w:rPr>
      </w:pPr>
      <w:r w:rsidRPr="00F15907">
        <w:rPr>
          <w:sz w:val="28"/>
          <w:szCs w:val="28"/>
          <w:lang w:val="uk-UA"/>
        </w:rPr>
        <w:t>Бенько І.Д.</w:t>
      </w:r>
      <w:r w:rsidRPr="00F15907">
        <w:rPr>
          <w:bCs/>
          <w:sz w:val="28"/>
          <w:szCs w:val="28"/>
          <w:lang w:val="uk-UA"/>
        </w:rPr>
        <w:t xml:space="preserve"> Організація обліку, аналізу та контролю розрахунків бюджетних установ</w:t>
      </w:r>
      <w:r>
        <w:rPr>
          <w:bCs/>
          <w:sz w:val="28"/>
          <w:szCs w:val="28"/>
          <w:lang w:val="uk-UA"/>
        </w:rPr>
        <w:t>.</w:t>
      </w:r>
      <w:r w:rsidRPr="00F15907">
        <w:rPr>
          <w:bCs/>
          <w:sz w:val="28"/>
          <w:szCs w:val="28"/>
          <w:lang w:val="uk-UA"/>
        </w:rPr>
        <w:t xml:space="preserve"> </w:t>
      </w:r>
      <w:r w:rsidRPr="0044401F">
        <w:rPr>
          <w:bCs/>
          <w:i/>
          <w:sz w:val="28"/>
          <w:szCs w:val="28"/>
          <w:lang w:val="uk-UA"/>
        </w:rPr>
        <w:t>Економіка і ринок: облік, аналіз, контроль</w:t>
      </w:r>
      <w:r w:rsidRPr="00F15907">
        <w:rPr>
          <w:bCs/>
          <w:sz w:val="28"/>
          <w:szCs w:val="28"/>
          <w:lang w:val="uk-UA"/>
        </w:rPr>
        <w:t>. Наук</w:t>
      </w:r>
      <w:r>
        <w:rPr>
          <w:bCs/>
          <w:sz w:val="28"/>
          <w:szCs w:val="28"/>
          <w:lang w:val="uk-UA"/>
        </w:rPr>
        <w:t>.</w:t>
      </w:r>
      <w:r w:rsidRPr="00F15907">
        <w:rPr>
          <w:bCs/>
          <w:sz w:val="28"/>
          <w:szCs w:val="28"/>
          <w:lang w:val="uk-UA"/>
        </w:rPr>
        <w:t xml:space="preserve"> журнал. Вип. 24.Тернопіль: ТНЕУ</w:t>
      </w:r>
      <w:r w:rsidR="00E71006">
        <w:rPr>
          <w:bCs/>
          <w:sz w:val="28"/>
          <w:szCs w:val="28"/>
          <w:lang w:val="uk-UA"/>
        </w:rPr>
        <w:t xml:space="preserve">. </w:t>
      </w:r>
      <w:r w:rsidRPr="00F15907">
        <w:rPr>
          <w:bCs/>
          <w:sz w:val="28"/>
          <w:szCs w:val="28"/>
          <w:lang w:val="uk-UA"/>
        </w:rPr>
        <w:t>2011. С.24</w:t>
      </w:r>
      <w:r w:rsidRPr="00F15907">
        <w:rPr>
          <w:sz w:val="28"/>
          <w:szCs w:val="28"/>
        </w:rPr>
        <w:t>–</w:t>
      </w:r>
      <w:r w:rsidRPr="00F15907">
        <w:rPr>
          <w:bCs/>
          <w:sz w:val="28"/>
          <w:szCs w:val="28"/>
          <w:lang w:val="uk-UA"/>
        </w:rPr>
        <w:t>34.</w:t>
      </w:r>
    </w:p>
    <w:p w:rsidR="00B0670F" w:rsidRPr="00F15907" w:rsidRDefault="00B0670F" w:rsidP="002D364A">
      <w:pPr>
        <w:pStyle w:val="11"/>
        <w:widowControl w:val="0"/>
        <w:numPr>
          <w:ilvl w:val="0"/>
          <w:numId w:val="1"/>
        </w:numPr>
        <w:tabs>
          <w:tab w:val="left" w:pos="1134"/>
        </w:tabs>
        <w:suppressAutoHyphens w:val="0"/>
        <w:spacing w:line="360" w:lineRule="auto"/>
        <w:ind w:left="0" w:firstLine="709"/>
        <w:contextualSpacing w:val="0"/>
        <w:jc w:val="both"/>
        <w:rPr>
          <w:bCs/>
          <w:sz w:val="28"/>
          <w:szCs w:val="28"/>
          <w:lang w:val="uk-UA"/>
        </w:rPr>
      </w:pPr>
      <w:r w:rsidRPr="00F15907">
        <w:rPr>
          <w:sz w:val="28"/>
          <w:szCs w:val="28"/>
          <w:lang w:val="uk-UA"/>
        </w:rPr>
        <w:t>Бенько І.Д.</w:t>
      </w:r>
      <w:r w:rsidRPr="00F15907">
        <w:rPr>
          <w:bCs/>
          <w:sz w:val="28"/>
          <w:szCs w:val="28"/>
          <w:lang w:val="uk-UA"/>
        </w:rPr>
        <w:t xml:space="preserve"> Організації обліку та контролю фінансових ресурсів бюджетних установ.</w:t>
      </w:r>
      <w:r>
        <w:rPr>
          <w:bCs/>
          <w:sz w:val="28"/>
          <w:szCs w:val="28"/>
          <w:lang w:val="uk-UA"/>
        </w:rPr>
        <w:t xml:space="preserve"> </w:t>
      </w:r>
      <w:r w:rsidRPr="0044401F">
        <w:rPr>
          <w:bCs/>
          <w:i/>
          <w:sz w:val="28"/>
          <w:szCs w:val="28"/>
          <w:lang w:val="uk-UA"/>
        </w:rPr>
        <w:t>Інноваційна економіка</w:t>
      </w:r>
      <w:r w:rsidRPr="00F15907">
        <w:rPr>
          <w:bCs/>
          <w:sz w:val="28"/>
          <w:szCs w:val="28"/>
          <w:lang w:val="uk-UA"/>
        </w:rPr>
        <w:t>. Всеукраїнський наук</w:t>
      </w:r>
      <w:r>
        <w:rPr>
          <w:bCs/>
          <w:sz w:val="28"/>
          <w:szCs w:val="28"/>
          <w:lang w:val="uk-UA"/>
        </w:rPr>
        <w:t>.</w:t>
      </w:r>
      <w:r w:rsidRPr="00F15907">
        <w:rPr>
          <w:bCs/>
          <w:sz w:val="28"/>
          <w:szCs w:val="28"/>
          <w:lang w:val="uk-UA"/>
        </w:rPr>
        <w:t>-виробн</w:t>
      </w:r>
      <w:r>
        <w:rPr>
          <w:bCs/>
          <w:sz w:val="28"/>
          <w:szCs w:val="28"/>
          <w:lang w:val="uk-UA"/>
        </w:rPr>
        <w:t>.</w:t>
      </w:r>
      <w:r w:rsidRPr="00F15907">
        <w:rPr>
          <w:bCs/>
          <w:sz w:val="28"/>
          <w:szCs w:val="28"/>
          <w:lang w:val="uk-UA"/>
        </w:rPr>
        <w:t xml:space="preserve"> журнал. Вип. 9. Тернопіль: Тернопільський інститут АПВ НААН</w:t>
      </w:r>
      <w:r w:rsidR="00E71006">
        <w:rPr>
          <w:bCs/>
          <w:sz w:val="28"/>
          <w:szCs w:val="28"/>
          <w:lang w:val="uk-UA"/>
        </w:rPr>
        <w:t>.</w:t>
      </w:r>
      <w:r w:rsidRPr="00F15907">
        <w:rPr>
          <w:bCs/>
          <w:sz w:val="28"/>
          <w:szCs w:val="28"/>
          <w:lang w:val="uk-UA"/>
        </w:rPr>
        <w:t xml:space="preserve"> 2012.  С.272</w:t>
      </w:r>
      <w:r w:rsidRPr="00F15907">
        <w:rPr>
          <w:sz w:val="28"/>
          <w:szCs w:val="28"/>
        </w:rPr>
        <w:t>–</w:t>
      </w:r>
      <w:r w:rsidRPr="00F15907">
        <w:rPr>
          <w:bCs/>
          <w:sz w:val="28"/>
          <w:szCs w:val="28"/>
          <w:lang w:val="uk-UA"/>
        </w:rPr>
        <w:t>276.</w:t>
      </w:r>
    </w:p>
    <w:p w:rsidR="00B0670F" w:rsidRPr="00DF0AB9" w:rsidRDefault="00B0670F" w:rsidP="002D364A">
      <w:pPr>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sz w:val="28"/>
          <w:szCs w:val="28"/>
          <w:lang w:eastAsia="uk-UA"/>
        </w:rPr>
      </w:pPr>
      <w:r w:rsidRPr="00DF0AB9">
        <w:rPr>
          <w:rFonts w:ascii="Times New Roman" w:hAnsi="Times New Roman" w:cs="Times New Roman"/>
          <w:sz w:val="28"/>
          <w:szCs w:val="28"/>
        </w:rPr>
        <w:t>Бенько І.Д.</w:t>
      </w:r>
      <w:r w:rsidRPr="00DF0AB9">
        <w:rPr>
          <w:rFonts w:ascii="Times New Roman" w:hAnsi="Times New Roman" w:cs="Times New Roman"/>
          <w:color w:val="333333"/>
          <w:sz w:val="28"/>
          <w:szCs w:val="28"/>
        </w:rPr>
        <w:t xml:space="preserve"> </w:t>
      </w:r>
      <w:r w:rsidRPr="00DF0AB9">
        <w:rPr>
          <w:rFonts w:ascii="Times New Roman" w:hAnsi="Times New Roman" w:cs="Times New Roman"/>
          <w:bCs/>
          <w:sz w:val="28"/>
          <w:szCs w:val="28"/>
        </w:rPr>
        <w:t xml:space="preserve">Особливості діяльності установ державного сектору економіки та їх вплив на організацію обліку. </w:t>
      </w:r>
      <w:r w:rsidRPr="00DF0AB9">
        <w:rPr>
          <w:rFonts w:ascii="Times New Roman" w:hAnsi="Times New Roman" w:cs="Times New Roman"/>
          <w:i/>
          <w:color w:val="333333"/>
          <w:sz w:val="28"/>
          <w:szCs w:val="28"/>
        </w:rPr>
        <w:t xml:space="preserve">Облік, оподаткування і контроль : теорія та методологія </w:t>
      </w:r>
      <w:r w:rsidRPr="00DF0AB9">
        <w:rPr>
          <w:rFonts w:ascii="Times New Roman" w:hAnsi="Times New Roman" w:cs="Times New Roman"/>
          <w:color w:val="333333"/>
          <w:sz w:val="28"/>
          <w:szCs w:val="28"/>
        </w:rPr>
        <w:t>: зб. матеріалів міжнар. наук.-практ. інтернет-конф.,м. Тернопіль, 30 черв. 2017 р.</w:t>
      </w:r>
      <w:r w:rsidR="00E73066">
        <w:rPr>
          <w:rFonts w:ascii="Times New Roman" w:hAnsi="Times New Roman" w:cs="Times New Roman"/>
          <w:color w:val="333333"/>
          <w:sz w:val="28"/>
          <w:szCs w:val="28"/>
        </w:rPr>
        <w:t>;</w:t>
      </w:r>
      <w:r w:rsidRPr="00DF0AB9">
        <w:rPr>
          <w:rFonts w:ascii="Times New Roman" w:hAnsi="Times New Roman" w:cs="Times New Roman"/>
          <w:color w:val="333333"/>
          <w:sz w:val="28"/>
          <w:szCs w:val="28"/>
        </w:rPr>
        <w:t xml:space="preserve"> редкол. : Bartosiewicz Sławomir, Henning Dräger, Korzeb Zbigniew. Тернопіль : ТНЕУ, 2017. С</w:t>
      </w:r>
      <w:r w:rsidRPr="00DF0AB9">
        <w:rPr>
          <w:rFonts w:ascii="Times New Roman" w:hAnsi="Times New Roman" w:cs="Times New Roman"/>
          <w:bCs/>
          <w:color w:val="333333"/>
          <w:sz w:val="28"/>
          <w:szCs w:val="28"/>
          <w:lang w:eastAsia="uk-UA"/>
        </w:rPr>
        <w:t>.93</w:t>
      </w:r>
      <w:r w:rsidRPr="00DF0AB9">
        <w:rPr>
          <w:rFonts w:ascii="Times New Roman" w:hAnsi="Times New Roman" w:cs="Times New Roman"/>
          <w:sz w:val="28"/>
          <w:szCs w:val="28"/>
        </w:rPr>
        <w:t>–</w:t>
      </w:r>
      <w:r w:rsidRPr="00DF0AB9">
        <w:rPr>
          <w:rFonts w:ascii="Times New Roman" w:hAnsi="Times New Roman" w:cs="Times New Roman"/>
          <w:bCs/>
          <w:color w:val="333333"/>
          <w:sz w:val="28"/>
          <w:szCs w:val="28"/>
          <w:lang w:eastAsia="uk-UA"/>
        </w:rPr>
        <w:t>96.</w:t>
      </w:r>
    </w:p>
    <w:p w:rsidR="00B0670F" w:rsidRPr="00C44074" w:rsidRDefault="00B0670F" w:rsidP="002D364A">
      <w:pPr>
        <w:pStyle w:val="a6"/>
        <w:numPr>
          <w:ilvl w:val="0"/>
          <w:numId w:val="1"/>
        </w:numPr>
        <w:tabs>
          <w:tab w:val="num" w:pos="567"/>
          <w:tab w:val="left" w:pos="1134"/>
        </w:tabs>
        <w:spacing w:line="360" w:lineRule="auto"/>
        <w:ind w:left="0" w:firstLine="709"/>
        <w:jc w:val="both"/>
        <w:rPr>
          <w:bCs/>
          <w:sz w:val="28"/>
          <w:szCs w:val="28"/>
        </w:rPr>
      </w:pPr>
      <w:r w:rsidRPr="00F15907">
        <w:rPr>
          <w:rFonts w:eastAsia="Calibri"/>
          <w:sz w:val="28"/>
          <w:szCs w:val="28"/>
          <w:lang w:val="uk-UA"/>
        </w:rPr>
        <w:t>Бенько І.Д</w:t>
      </w:r>
      <w:r w:rsidRPr="00F15907">
        <w:rPr>
          <w:rFonts w:eastAsia="Calibri"/>
          <w:bCs/>
          <w:sz w:val="28"/>
          <w:szCs w:val="28"/>
          <w:lang w:val="uk-UA"/>
        </w:rPr>
        <w:t xml:space="preserve">.  </w:t>
      </w:r>
      <w:r w:rsidRPr="00F15907">
        <w:rPr>
          <w:rFonts w:eastAsia="Calibri"/>
          <w:sz w:val="28"/>
          <w:szCs w:val="28"/>
          <w:lang w:val="uk-UA"/>
        </w:rPr>
        <w:t>Особливості організації</w:t>
      </w:r>
      <w:r w:rsidRPr="00F15907">
        <w:rPr>
          <w:rFonts w:eastAsia="Calibri"/>
          <w:sz w:val="28"/>
          <w:szCs w:val="28"/>
        </w:rPr>
        <w:t xml:space="preserve"> обліку в органах </w:t>
      </w:r>
      <w:r w:rsidRPr="00F15907">
        <w:rPr>
          <w:rFonts w:eastAsia="TimesNewRoman"/>
          <w:sz w:val="28"/>
          <w:szCs w:val="28"/>
        </w:rPr>
        <w:t>місцевого самоврядування</w:t>
      </w:r>
      <w:r>
        <w:rPr>
          <w:rFonts w:eastAsia="TimesNewRoman"/>
          <w:sz w:val="28"/>
          <w:szCs w:val="28"/>
          <w:lang w:val="uk-UA"/>
        </w:rPr>
        <w:t>.</w:t>
      </w:r>
      <w:r w:rsidRPr="00F15907">
        <w:rPr>
          <w:rFonts w:eastAsia="Calibri"/>
          <w:sz w:val="28"/>
          <w:szCs w:val="28"/>
          <w:lang w:val="uk-UA"/>
        </w:rPr>
        <w:t xml:space="preserve"> </w:t>
      </w:r>
      <w:r w:rsidRPr="00AA6F1A">
        <w:rPr>
          <w:rFonts w:eastAsia="Calibri"/>
          <w:bCs/>
          <w:i/>
          <w:sz w:val="28"/>
          <w:szCs w:val="28"/>
          <w:lang w:val="uk-UA"/>
        </w:rPr>
        <w:t>Наук. вісник Херсонського державного  ун</w:t>
      </w:r>
      <w:r w:rsidRPr="00AA6F1A">
        <w:rPr>
          <w:rFonts w:eastAsia="Calibri"/>
          <w:bCs/>
          <w:i/>
          <w:sz w:val="28"/>
          <w:szCs w:val="28"/>
        </w:rPr>
        <w:t>-</w:t>
      </w:r>
      <w:r w:rsidRPr="00AA6F1A">
        <w:rPr>
          <w:rFonts w:eastAsia="Calibri"/>
          <w:bCs/>
          <w:i/>
          <w:sz w:val="28"/>
          <w:szCs w:val="28"/>
          <w:lang w:val="uk-UA"/>
        </w:rPr>
        <w:t>ту</w:t>
      </w:r>
      <w:r w:rsidRPr="00F15907">
        <w:rPr>
          <w:rFonts w:eastAsia="Calibri"/>
          <w:bCs/>
          <w:sz w:val="28"/>
          <w:szCs w:val="28"/>
          <w:lang w:val="uk-UA"/>
        </w:rPr>
        <w:t>. Серія: Економічні науки. Вип</w:t>
      </w:r>
      <w:r w:rsidRPr="00F15907">
        <w:rPr>
          <w:rFonts w:eastAsia="Calibri"/>
          <w:bCs/>
          <w:sz w:val="28"/>
          <w:szCs w:val="28"/>
        </w:rPr>
        <w:t>.</w:t>
      </w:r>
      <w:r w:rsidRPr="00F15907">
        <w:rPr>
          <w:rFonts w:eastAsia="Calibri"/>
          <w:bCs/>
          <w:sz w:val="28"/>
          <w:szCs w:val="28"/>
          <w:lang w:val="uk-UA"/>
        </w:rPr>
        <w:t xml:space="preserve"> 2</w:t>
      </w:r>
      <w:r w:rsidRPr="00F15907">
        <w:rPr>
          <w:rFonts w:eastAsia="Calibri"/>
          <w:bCs/>
          <w:sz w:val="28"/>
          <w:szCs w:val="28"/>
        </w:rPr>
        <w:t>9</w:t>
      </w:r>
      <w:r w:rsidRPr="00F15907">
        <w:rPr>
          <w:rFonts w:eastAsia="Calibri"/>
          <w:bCs/>
          <w:sz w:val="28"/>
          <w:szCs w:val="28"/>
          <w:lang w:val="uk-UA"/>
        </w:rPr>
        <w:t>. Ч 2. Херсон: ХДУ</w:t>
      </w:r>
      <w:r w:rsidR="00E71006">
        <w:rPr>
          <w:rFonts w:eastAsia="Calibri"/>
          <w:bCs/>
          <w:sz w:val="28"/>
          <w:szCs w:val="28"/>
          <w:lang w:val="uk-UA"/>
        </w:rPr>
        <w:t>.</w:t>
      </w:r>
      <w:r w:rsidRPr="00F15907">
        <w:rPr>
          <w:rFonts w:eastAsia="Calibri"/>
          <w:bCs/>
          <w:sz w:val="28"/>
          <w:szCs w:val="28"/>
          <w:lang w:val="uk-UA"/>
        </w:rPr>
        <w:t xml:space="preserve"> 2018. С.1</w:t>
      </w:r>
      <w:r w:rsidRPr="00F15907">
        <w:rPr>
          <w:rFonts w:eastAsia="Calibri"/>
          <w:bCs/>
          <w:sz w:val="28"/>
          <w:szCs w:val="28"/>
        </w:rPr>
        <w:t>46</w:t>
      </w:r>
      <w:r w:rsidRPr="00F15907">
        <w:rPr>
          <w:sz w:val="28"/>
          <w:szCs w:val="28"/>
        </w:rPr>
        <w:t>–</w:t>
      </w:r>
      <w:r w:rsidRPr="00F15907">
        <w:rPr>
          <w:rFonts w:eastAsia="Calibri"/>
          <w:bCs/>
          <w:sz w:val="28"/>
          <w:szCs w:val="28"/>
          <w:lang w:val="uk-UA"/>
        </w:rPr>
        <w:t>1</w:t>
      </w:r>
      <w:r w:rsidRPr="00F15907">
        <w:rPr>
          <w:rFonts w:eastAsia="Calibri"/>
          <w:bCs/>
          <w:sz w:val="28"/>
          <w:szCs w:val="28"/>
        </w:rPr>
        <w:t>49</w:t>
      </w:r>
      <w:r w:rsidRPr="00F15907">
        <w:rPr>
          <w:rFonts w:eastAsia="Calibri"/>
          <w:bCs/>
          <w:sz w:val="28"/>
          <w:szCs w:val="28"/>
          <w:lang w:val="uk-UA"/>
        </w:rPr>
        <w:t>.</w:t>
      </w:r>
    </w:p>
    <w:p w:rsidR="00C44074" w:rsidRPr="003A006F" w:rsidRDefault="00C44074" w:rsidP="002D364A">
      <w:pPr>
        <w:pStyle w:val="a6"/>
        <w:numPr>
          <w:ilvl w:val="0"/>
          <w:numId w:val="1"/>
        </w:numPr>
        <w:tabs>
          <w:tab w:val="left" w:pos="567"/>
          <w:tab w:val="left" w:pos="1134"/>
        </w:tabs>
        <w:spacing w:line="360" w:lineRule="auto"/>
        <w:ind w:left="0" w:firstLine="709"/>
        <w:jc w:val="both"/>
        <w:rPr>
          <w:bCs/>
          <w:sz w:val="28"/>
          <w:szCs w:val="28"/>
          <w:lang w:val="uk-UA"/>
        </w:rPr>
      </w:pPr>
      <w:r w:rsidRPr="003A006F">
        <w:rPr>
          <w:noProof/>
          <w:sz w:val="28"/>
          <w:szCs w:val="28"/>
          <w:lang w:eastAsia="uk-UA"/>
        </w:rPr>
        <w:t>Бенько І.Д.</w:t>
      </w:r>
      <w:r w:rsidRPr="003A006F">
        <w:rPr>
          <w:bCs/>
          <w:sz w:val="28"/>
          <w:szCs w:val="28"/>
          <w:lang w:val="uk-UA"/>
        </w:rPr>
        <w:t>, Гуцайлюк</w:t>
      </w:r>
      <w:r w:rsidRPr="009C08CA">
        <w:rPr>
          <w:bCs/>
          <w:sz w:val="28"/>
          <w:szCs w:val="28"/>
          <w:lang w:val="uk-UA"/>
        </w:rPr>
        <w:t xml:space="preserve"> </w:t>
      </w:r>
      <w:r w:rsidRPr="003A006F">
        <w:rPr>
          <w:bCs/>
          <w:sz w:val="28"/>
          <w:szCs w:val="28"/>
          <w:lang w:val="uk-UA"/>
        </w:rPr>
        <w:t>Л.О.</w:t>
      </w:r>
      <w:r w:rsidRPr="003A006F">
        <w:rPr>
          <w:sz w:val="28"/>
          <w:szCs w:val="28"/>
        </w:rPr>
        <w:t xml:space="preserve"> </w:t>
      </w:r>
      <w:r w:rsidRPr="003A006F">
        <w:rPr>
          <w:bCs/>
          <w:sz w:val="28"/>
          <w:szCs w:val="28"/>
          <w:lang w:val="uk-UA"/>
        </w:rPr>
        <w:t>Роль і місце бюджетного обліку в організації фінансування бюджетних установ та шляхи його модернізації</w:t>
      </w:r>
      <w:r>
        <w:rPr>
          <w:bCs/>
          <w:sz w:val="28"/>
          <w:szCs w:val="28"/>
          <w:lang w:val="uk-UA"/>
        </w:rPr>
        <w:t>.</w:t>
      </w:r>
      <w:r w:rsidRPr="003A006F">
        <w:rPr>
          <w:bCs/>
          <w:sz w:val="28"/>
          <w:szCs w:val="28"/>
          <w:lang w:val="uk-UA"/>
        </w:rPr>
        <w:t xml:space="preserve"> </w:t>
      </w:r>
      <w:r w:rsidRPr="009C08CA">
        <w:rPr>
          <w:bCs/>
          <w:i/>
          <w:sz w:val="28"/>
          <w:szCs w:val="28"/>
          <w:lang w:val="uk-UA"/>
        </w:rPr>
        <w:t>Галицький економічний вісник.</w:t>
      </w:r>
      <w:r w:rsidRPr="003A006F">
        <w:rPr>
          <w:bCs/>
          <w:sz w:val="28"/>
          <w:szCs w:val="28"/>
          <w:lang w:val="uk-UA"/>
        </w:rPr>
        <w:t xml:space="preserve"> 2009. № 3. С. 167</w:t>
      </w:r>
      <w:r w:rsidRPr="009B3460">
        <w:rPr>
          <w:bCs/>
          <w:sz w:val="28"/>
          <w:szCs w:val="28"/>
          <w:shd w:val="clear" w:color="auto" w:fill="FFFFFF"/>
        </w:rPr>
        <w:t>–</w:t>
      </w:r>
      <w:r w:rsidRPr="003A006F">
        <w:rPr>
          <w:bCs/>
          <w:sz w:val="28"/>
          <w:szCs w:val="28"/>
          <w:lang w:val="uk-UA"/>
        </w:rPr>
        <w:t>170.</w:t>
      </w:r>
    </w:p>
    <w:p w:rsidR="00B0670F" w:rsidRPr="00872657" w:rsidRDefault="00B0670F" w:rsidP="002D364A">
      <w:pPr>
        <w:pStyle w:val="a6"/>
        <w:numPr>
          <w:ilvl w:val="0"/>
          <w:numId w:val="1"/>
        </w:numPr>
        <w:tabs>
          <w:tab w:val="left" w:pos="567"/>
          <w:tab w:val="left" w:pos="1134"/>
        </w:tabs>
        <w:spacing w:line="360" w:lineRule="auto"/>
        <w:ind w:left="0" w:firstLine="709"/>
        <w:jc w:val="both"/>
        <w:rPr>
          <w:rFonts w:eastAsia="Calibri"/>
          <w:bCs/>
          <w:sz w:val="28"/>
          <w:szCs w:val="28"/>
        </w:rPr>
      </w:pPr>
      <w:r w:rsidRPr="00872657">
        <w:rPr>
          <w:rFonts w:eastAsia="Calibri"/>
          <w:sz w:val="28"/>
          <w:szCs w:val="28"/>
          <w:lang w:val="uk-UA"/>
        </w:rPr>
        <w:t>Бенько І.Д</w:t>
      </w:r>
      <w:r w:rsidRPr="00872657">
        <w:rPr>
          <w:rFonts w:eastAsia="Calibri"/>
          <w:bCs/>
          <w:sz w:val="28"/>
          <w:szCs w:val="28"/>
          <w:lang w:val="uk-UA"/>
        </w:rPr>
        <w:t xml:space="preserve">. </w:t>
      </w:r>
      <w:r w:rsidRPr="00872657">
        <w:rPr>
          <w:rFonts w:eastAsia="Calibri"/>
          <w:sz w:val="28"/>
          <w:szCs w:val="28"/>
          <w:lang w:val="uk-UA"/>
        </w:rPr>
        <w:t xml:space="preserve">Методика обліку доходів та видатків в установах освіти. </w:t>
      </w:r>
      <w:r w:rsidRPr="00872657">
        <w:rPr>
          <w:rFonts w:eastAsia="Calibri"/>
          <w:bCs/>
          <w:i/>
          <w:sz w:val="28"/>
          <w:szCs w:val="28"/>
          <w:lang w:val="uk-UA"/>
        </w:rPr>
        <w:t>Стан і перспективи розвитку обліково-інформаційної системи в Україні</w:t>
      </w:r>
      <w:r w:rsidRPr="00872657">
        <w:rPr>
          <w:rFonts w:eastAsia="Calibri"/>
          <w:bCs/>
          <w:sz w:val="28"/>
          <w:szCs w:val="28"/>
          <w:lang w:val="uk-UA"/>
        </w:rPr>
        <w:t xml:space="preserve">: матеріали </w:t>
      </w:r>
      <w:r w:rsidRPr="00872657">
        <w:rPr>
          <w:rFonts w:eastAsia="Calibri"/>
          <w:bCs/>
          <w:sz w:val="28"/>
          <w:szCs w:val="28"/>
        </w:rPr>
        <w:t>V</w:t>
      </w:r>
      <w:r w:rsidRPr="00872657">
        <w:rPr>
          <w:rFonts w:eastAsia="Calibri"/>
          <w:bCs/>
          <w:sz w:val="28"/>
          <w:szCs w:val="28"/>
          <w:lang w:val="uk-UA"/>
        </w:rPr>
        <w:t xml:space="preserve"> міжнар. наук.-практ. конф., 31 травня – 1 червня 2018 р.  Тернопіль: ТНЕУ, 2018. С.10</w:t>
      </w:r>
      <w:r w:rsidRPr="00872657">
        <w:rPr>
          <w:bCs/>
          <w:sz w:val="28"/>
          <w:szCs w:val="28"/>
          <w:shd w:val="clear" w:color="auto" w:fill="FFFFFF"/>
        </w:rPr>
        <w:t>–</w:t>
      </w:r>
      <w:r w:rsidRPr="00872657">
        <w:rPr>
          <w:rFonts w:eastAsia="Calibri"/>
          <w:bCs/>
          <w:sz w:val="28"/>
          <w:szCs w:val="28"/>
          <w:lang w:val="uk-UA"/>
        </w:rPr>
        <w:t>12.</w:t>
      </w:r>
    </w:p>
    <w:p w:rsidR="00B0670F" w:rsidRPr="00872657" w:rsidRDefault="00B0670F" w:rsidP="002D364A">
      <w:pPr>
        <w:pStyle w:val="a6"/>
        <w:numPr>
          <w:ilvl w:val="0"/>
          <w:numId w:val="1"/>
        </w:numPr>
        <w:tabs>
          <w:tab w:val="left" w:pos="567"/>
          <w:tab w:val="left" w:pos="1134"/>
        </w:tabs>
        <w:autoSpaceDE w:val="0"/>
        <w:autoSpaceDN w:val="0"/>
        <w:adjustRightInd w:val="0"/>
        <w:spacing w:line="360" w:lineRule="auto"/>
        <w:ind w:left="0" w:firstLine="709"/>
        <w:jc w:val="both"/>
        <w:rPr>
          <w:bCs/>
          <w:sz w:val="28"/>
          <w:szCs w:val="28"/>
          <w:lang w:val="en-US"/>
        </w:rPr>
      </w:pPr>
      <w:r w:rsidRPr="00872657">
        <w:rPr>
          <w:sz w:val="28"/>
          <w:szCs w:val="28"/>
          <w:lang w:val="uk-UA"/>
        </w:rPr>
        <w:t>Бенько І.Д</w:t>
      </w:r>
      <w:r w:rsidRPr="00872657">
        <w:rPr>
          <w:bCs/>
          <w:sz w:val="28"/>
          <w:szCs w:val="28"/>
          <w:lang w:val="uk-UA"/>
        </w:rPr>
        <w:t>.</w:t>
      </w:r>
      <w:r w:rsidRPr="00872657">
        <w:rPr>
          <w:sz w:val="28"/>
          <w:szCs w:val="28"/>
        </w:rPr>
        <w:t>, Шагай</w:t>
      </w:r>
      <w:r w:rsidRPr="00872657">
        <w:rPr>
          <w:bCs/>
          <w:sz w:val="28"/>
          <w:szCs w:val="28"/>
          <w:lang w:val="uk-UA"/>
        </w:rPr>
        <w:t xml:space="preserve"> </w:t>
      </w:r>
      <w:r w:rsidRPr="00872657">
        <w:rPr>
          <w:sz w:val="28"/>
          <w:szCs w:val="28"/>
        </w:rPr>
        <w:t>Н.В.</w:t>
      </w:r>
      <w:r w:rsidRPr="00872657">
        <w:rPr>
          <w:bCs/>
          <w:sz w:val="28"/>
          <w:szCs w:val="28"/>
          <w:lang w:val="uk-UA"/>
        </w:rPr>
        <w:t xml:space="preserve"> </w:t>
      </w:r>
      <w:r w:rsidRPr="00872657">
        <w:rPr>
          <w:sz w:val="28"/>
          <w:szCs w:val="28"/>
          <w:lang w:val="uk-UA"/>
        </w:rPr>
        <w:t xml:space="preserve">Особливості організації обліку і контролю в органах місцевого самоврядування. </w:t>
      </w:r>
      <w:r w:rsidRPr="00872657">
        <w:rPr>
          <w:i/>
          <w:color w:val="333333"/>
          <w:sz w:val="28"/>
          <w:szCs w:val="28"/>
        </w:rPr>
        <w:t xml:space="preserve">Облік, оподаткування і контроль : теорія та </w:t>
      </w:r>
      <w:r w:rsidRPr="00872657">
        <w:rPr>
          <w:i/>
          <w:color w:val="333333"/>
          <w:sz w:val="28"/>
          <w:szCs w:val="28"/>
          <w:lang w:val="uk-UA"/>
        </w:rPr>
        <w:t xml:space="preserve"> </w:t>
      </w:r>
      <w:r w:rsidRPr="00872657">
        <w:rPr>
          <w:i/>
          <w:color w:val="333333"/>
          <w:sz w:val="28"/>
          <w:szCs w:val="28"/>
        </w:rPr>
        <w:t xml:space="preserve">методологія </w:t>
      </w:r>
      <w:r w:rsidRPr="00872657">
        <w:rPr>
          <w:color w:val="333333"/>
          <w:sz w:val="28"/>
          <w:szCs w:val="28"/>
          <w:lang w:val="uk-UA"/>
        </w:rPr>
        <w:t xml:space="preserve"> : </w:t>
      </w:r>
      <w:r w:rsidRPr="00872657">
        <w:rPr>
          <w:color w:val="333333"/>
          <w:sz w:val="28"/>
          <w:szCs w:val="28"/>
        </w:rPr>
        <w:t>матеріал</w:t>
      </w:r>
      <w:r w:rsidRPr="00872657">
        <w:rPr>
          <w:color w:val="333333"/>
          <w:sz w:val="28"/>
          <w:szCs w:val="28"/>
          <w:lang w:val="uk-UA"/>
        </w:rPr>
        <w:t xml:space="preserve">и ІІІ </w:t>
      </w:r>
      <w:r w:rsidRPr="00872657">
        <w:rPr>
          <w:color w:val="333333"/>
          <w:sz w:val="28"/>
          <w:szCs w:val="28"/>
        </w:rPr>
        <w:t>міжнар</w:t>
      </w:r>
      <w:r w:rsidRPr="00872657">
        <w:rPr>
          <w:color w:val="333333"/>
          <w:sz w:val="28"/>
          <w:szCs w:val="28"/>
          <w:lang w:val="uk-UA"/>
        </w:rPr>
        <w:t>.</w:t>
      </w:r>
      <w:r w:rsidRPr="00872657">
        <w:rPr>
          <w:color w:val="333333"/>
          <w:sz w:val="28"/>
          <w:szCs w:val="28"/>
        </w:rPr>
        <w:t xml:space="preserve"> наук</w:t>
      </w:r>
      <w:r w:rsidRPr="00872657">
        <w:rPr>
          <w:color w:val="333333"/>
          <w:sz w:val="28"/>
          <w:szCs w:val="28"/>
          <w:lang w:val="uk-UA"/>
        </w:rPr>
        <w:t>.</w:t>
      </w:r>
      <w:r w:rsidRPr="00872657">
        <w:rPr>
          <w:color w:val="333333"/>
          <w:sz w:val="28"/>
          <w:szCs w:val="28"/>
        </w:rPr>
        <w:t>-практ</w:t>
      </w:r>
      <w:r w:rsidRPr="00872657">
        <w:rPr>
          <w:color w:val="333333"/>
          <w:sz w:val="28"/>
          <w:szCs w:val="28"/>
          <w:lang w:val="uk-UA"/>
        </w:rPr>
        <w:t xml:space="preserve">. </w:t>
      </w:r>
      <w:r w:rsidRPr="00872657">
        <w:rPr>
          <w:color w:val="333333"/>
          <w:sz w:val="28"/>
          <w:szCs w:val="28"/>
        </w:rPr>
        <w:t xml:space="preserve"> інтернет-конф</w:t>
      </w:r>
      <w:r w:rsidRPr="00872657">
        <w:rPr>
          <w:color w:val="333333"/>
          <w:sz w:val="28"/>
          <w:szCs w:val="28"/>
          <w:lang w:val="uk-UA"/>
        </w:rPr>
        <w:t xml:space="preserve">., </w:t>
      </w:r>
      <w:r w:rsidRPr="00872657">
        <w:rPr>
          <w:color w:val="333333"/>
          <w:sz w:val="28"/>
          <w:szCs w:val="28"/>
        </w:rPr>
        <w:t xml:space="preserve">м. Тернопіль,  </w:t>
      </w:r>
      <w:r w:rsidRPr="00872657">
        <w:rPr>
          <w:color w:val="333333"/>
          <w:sz w:val="28"/>
          <w:szCs w:val="28"/>
          <w:lang w:val="uk-UA"/>
        </w:rPr>
        <w:t>26</w:t>
      </w:r>
      <w:r w:rsidRPr="00872657">
        <w:rPr>
          <w:color w:val="333333"/>
          <w:sz w:val="28"/>
          <w:szCs w:val="28"/>
        </w:rPr>
        <w:t xml:space="preserve"> </w:t>
      </w:r>
      <w:r w:rsidRPr="00872657">
        <w:rPr>
          <w:color w:val="333333"/>
          <w:sz w:val="28"/>
          <w:szCs w:val="28"/>
          <w:lang w:val="uk-UA"/>
        </w:rPr>
        <w:t>червня</w:t>
      </w:r>
      <w:r w:rsidRPr="00872657">
        <w:rPr>
          <w:color w:val="333333"/>
          <w:sz w:val="28"/>
          <w:szCs w:val="28"/>
        </w:rPr>
        <w:t xml:space="preserve"> 201</w:t>
      </w:r>
      <w:r w:rsidRPr="00872657">
        <w:rPr>
          <w:color w:val="333333"/>
          <w:sz w:val="28"/>
          <w:szCs w:val="28"/>
          <w:lang w:val="uk-UA"/>
        </w:rPr>
        <w:t>8</w:t>
      </w:r>
      <w:r w:rsidRPr="00872657">
        <w:rPr>
          <w:color w:val="333333"/>
          <w:sz w:val="28"/>
          <w:szCs w:val="28"/>
        </w:rPr>
        <w:t xml:space="preserve"> р. Тернопіль : ТНЕУ, 201</w:t>
      </w:r>
      <w:r w:rsidRPr="00872657">
        <w:rPr>
          <w:color w:val="333333"/>
          <w:sz w:val="28"/>
          <w:szCs w:val="28"/>
          <w:lang w:val="uk-UA"/>
        </w:rPr>
        <w:t>8</w:t>
      </w:r>
      <w:r w:rsidRPr="00872657">
        <w:rPr>
          <w:color w:val="333333"/>
          <w:sz w:val="28"/>
          <w:szCs w:val="28"/>
        </w:rPr>
        <w:t>.</w:t>
      </w:r>
      <w:r w:rsidRPr="00872657">
        <w:rPr>
          <w:b/>
          <w:bCs/>
          <w:sz w:val="28"/>
          <w:szCs w:val="28"/>
        </w:rPr>
        <w:t xml:space="preserve"> </w:t>
      </w:r>
      <w:r w:rsidRPr="00872657">
        <w:rPr>
          <w:bCs/>
          <w:sz w:val="28"/>
          <w:szCs w:val="28"/>
          <w:lang w:val="uk-UA"/>
        </w:rPr>
        <w:t>С.49</w:t>
      </w:r>
      <w:r w:rsidRPr="00872657">
        <w:rPr>
          <w:bCs/>
          <w:sz w:val="28"/>
          <w:szCs w:val="28"/>
          <w:shd w:val="clear" w:color="auto" w:fill="FFFFFF"/>
        </w:rPr>
        <w:t>–</w:t>
      </w:r>
      <w:r w:rsidRPr="00872657">
        <w:rPr>
          <w:bCs/>
          <w:sz w:val="28"/>
          <w:szCs w:val="28"/>
          <w:lang w:val="uk-UA"/>
        </w:rPr>
        <w:t>51.</w:t>
      </w:r>
    </w:p>
    <w:p w:rsidR="00B0670F" w:rsidRPr="00872657" w:rsidRDefault="00B0670F" w:rsidP="002D364A">
      <w:pPr>
        <w:pStyle w:val="a6"/>
        <w:numPr>
          <w:ilvl w:val="0"/>
          <w:numId w:val="1"/>
        </w:numPr>
        <w:tabs>
          <w:tab w:val="left" w:pos="567"/>
          <w:tab w:val="left" w:pos="1134"/>
        </w:tabs>
        <w:autoSpaceDE w:val="0"/>
        <w:autoSpaceDN w:val="0"/>
        <w:adjustRightInd w:val="0"/>
        <w:spacing w:line="360" w:lineRule="auto"/>
        <w:ind w:left="0" w:firstLine="709"/>
        <w:jc w:val="both"/>
        <w:rPr>
          <w:bCs/>
          <w:sz w:val="28"/>
          <w:szCs w:val="28"/>
          <w:lang w:val="en-US"/>
        </w:rPr>
      </w:pPr>
      <w:r w:rsidRPr="00872657">
        <w:rPr>
          <w:sz w:val="28"/>
          <w:szCs w:val="28"/>
          <w:lang w:val="uk-UA"/>
        </w:rPr>
        <w:t>Бенько І.Д</w:t>
      </w:r>
      <w:r w:rsidRPr="00872657">
        <w:rPr>
          <w:bCs/>
          <w:sz w:val="28"/>
          <w:szCs w:val="28"/>
          <w:lang w:val="uk-UA"/>
        </w:rPr>
        <w:t>. Сучасний стан і о</w:t>
      </w:r>
      <w:r w:rsidRPr="00872657">
        <w:rPr>
          <w:sz w:val="28"/>
          <w:szCs w:val="28"/>
          <w:lang w:val="uk-UA"/>
        </w:rPr>
        <w:t xml:space="preserve">собливості діяльності </w:t>
      </w:r>
      <w:r w:rsidRPr="00872657">
        <w:rPr>
          <w:sz w:val="28"/>
          <w:szCs w:val="28"/>
        </w:rPr>
        <w:t>орган</w:t>
      </w:r>
      <w:r w:rsidRPr="00872657">
        <w:rPr>
          <w:sz w:val="28"/>
          <w:szCs w:val="28"/>
          <w:lang w:val="uk-UA"/>
        </w:rPr>
        <w:t>ів</w:t>
      </w:r>
      <w:r w:rsidRPr="00872657">
        <w:rPr>
          <w:sz w:val="28"/>
          <w:szCs w:val="28"/>
        </w:rPr>
        <w:t xml:space="preserve"> </w:t>
      </w:r>
      <w:r w:rsidRPr="00872657">
        <w:rPr>
          <w:rFonts w:eastAsia="TimesNewRoman"/>
          <w:sz w:val="28"/>
          <w:szCs w:val="28"/>
        </w:rPr>
        <w:t>місцевого самоврядування</w:t>
      </w:r>
      <w:r w:rsidRPr="00872657">
        <w:rPr>
          <w:sz w:val="28"/>
          <w:szCs w:val="28"/>
        </w:rPr>
        <w:t xml:space="preserve"> </w:t>
      </w:r>
      <w:r w:rsidRPr="00872657">
        <w:rPr>
          <w:sz w:val="28"/>
          <w:szCs w:val="28"/>
          <w:lang w:val="uk-UA"/>
        </w:rPr>
        <w:t xml:space="preserve">та їх вплив на організацію </w:t>
      </w:r>
      <w:r w:rsidRPr="00872657">
        <w:rPr>
          <w:sz w:val="28"/>
          <w:szCs w:val="28"/>
        </w:rPr>
        <w:t>обліку</w:t>
      </w:r>
      <w:r w:rsidR="00F8084B">
        <w:rPr>
          <w:sz w:val="28"/>
          <w:szCs w:val="28"/>
          <w:lang w:val="uk-UA"/>
        </w:rPr>
        <w:t>.</w:t>
      </w:r>
      <w:r w:rsidRPr="00872657">
        <w:rPr>
          <w:color w:val="333333"/>
          <w:sz w:val="28"/>
          <w:szCs w:val="28"/>
        </w:rPr>
        <w:t xml:space="preserve"> </w:t>
      </w:r>
      <w:r w:rsidRPr="00F8084B">
        <w:rPr>
          <w:i/>
          <w:color w:val="333333"/>
          <w:sz w:val="28"/>
          <w:szCs w:val="28"/>
        </w:rPr>
        <w:t xml:space="preserve">Облік, оподаткування і контроль : теорія та </w:t>
      </w:r>
      <w:r w:rsidRPr="00F8084B">
        <w:rPr>
          <w:i/>
          <w:color w:val="333333"/>
          <w:sz w:val="28"/>
          <w:szCs w:val="28"/>
          <w:lang w:val="uk-UA"/>
        </w:rPr>
        <w:t xml:space="preserve"> </w:t>
      </w:r>
      <w:r w:rsidRPr="00F8084B">
        <w:rPr>
          <w:i/>
          <w:color w:val="333333"/>
          <w:sz w:val="28"/>
          <w:szCs w:val="28"/>
        </w:rPr>
        <w:t>методологія</w:t>
      </w:r>
      <w:r w:rsidRPr="00872657">
        <w:rPr>
          <w:color w:val="333333"/>
          <w:sz w:val="28"/>
          <w:szCs w:val="28"/>
        </w:rPr>
        <w:t xml:space="preserve"> </w:t>
      </w:r>
      <w:r w:rsidRPr="00872657">
        <w:rPr>
          <w:color w:val="333333"/>
          <w:sz w:val="28"/>
          <w:szCs w:val="28"/>
          <w:lang w:val="uk-UA"/>
        </w:rPr>
        <w:t xml:space="preserve"> : </w:t>
      </w:r>
      <w:r w:rsidRPr="00872657">
        <w:rPr>
          <w:color w:val="333333"/>
          <w:sz w:val="28"/>
          <w:szCs w:val="28"/>
        </w:rPr>
        <w:t>матеріал</w:t>
      </w:r>
      <w:r w:rsidRPr="00872657">
        <w:rPr>
          <w:color w:val="333333"/>
          <w:sz w:val="28"/>
          <w:szCs w:val="28"/>
          <w:lang w:val="uk-UA"/>
        </w:rPr>
        <w:t>и І</w:t>
      </w:r>
      <w:r w:rsidRPr="00872657">
        <w:rPr>
          <w:color w:val="333333"/>
          <w:sz w:val="28"/>
          <w:szCs w:val="28"/>
          <w:lang w:val="en-US"/>
        </w:rPr>
        <w:t>V</w:t>
      </w:r>
      <w:r w:rsidRPr="00872657">
        <w:rPr>
          <w:color w:val="333333"/>
          <w:sz w:val="28"/>
          <w:szCs w:val="28"/>
          <w:lang w:val="uk-UA"/>
        </w:rPr>
        <w:t xml:space="preserve"> </w:t>
      </w:r>
      <w:r w:rsidRPr="00872657">
        <w:rPr>
          <w:color w:val="333333"/>
          <w:sz w:val="28"/>
          <w:szCs w:val="28"/>
        </w:rPr>
        <w:t>міжнар</w:t>
      </w:r>
      <w:r w:rsidRPr="00872657">
        <w:rPr>
          <w:color w:val="333333"/>
          <w:sz w:val="28"/>
          <w:szCs w:val="28"/>
          <w:lang w:val="en-US"/>
        </w:rPr>
        <w:t>.</w:t>
      </w:r>
      <w:r w:rsidRPr="00872657">
        <w:rPr>
          <w:color w:val="333333"/>
          <w:sz w:val="28"/>
          <w:szCs w:val="28"/>
        </w:rPr>
        <w:t xml:space="preserve"> </w:t>
      </w:r>
      <w:r w:rsidRPr="00872657">
        <w:rPr>
          <w:color w:val="333333"/>
          <w:sz w:val="28"/>
          <w:szCs w:val="28"/>
        </w:rPr>
        <w:lastRenderedPageBreak/>
        <w:t>наук</w:t>
      </w:r>
      <w:r w:rsidRPr="00872657">
        <w:rPr>
          <w:color w:val="333333"/>
          <w:sz w:val="28"/>
          <w:szCs w:val="28"/>
          <w:lang w:val="uk-UA"/>
        </w:rPr>
        <w:t>.</w:t>
      </w:r>
      <w:r w:rsidRPr="00872657">
        <w:rPr>
          <w:color w:val="333333"/>
          <w:sz w:val="28"/>
          <w:szCs w:val="28"/>
        </w:rPr>
        <w:t>-практ</w:t>
      </w:r>
      <w:r w:rsidRPr="00872657">
        <w:rPr>
          <w:color w:val="333333"/>
          <w:sz w:val="28"/>
          <w:szCs w:val="28"/>
          <w:lang w:val="uk-UA"/>
        </w:rPr>
        <w:t xml:space="preserve">. </w:t>
      </w:r>
      <w:r w:rsidRPr="00872657">
        <w:rPr>
          <w:color w:val="333333"/>
          <w:sz w:val="28"/>
          <w:szCs w:val="28"/>
        </w:rPr>
        <w:t xml:space="preserve"> інтернет-конф</w:t>
      </w:r>
      <w:r w:rsidRPr="00872657">
        <w:rPr>
          <w:color w:val="333333"/>
          <w:sz w:val="28"/>
          <w:szCs w:val="28"/>
          <w:lang w:val="uk-UA"/>
        </w:rPr>
        <w:t>.,</w:t>
      </w:r>
      <w:r w:rsidR="008A1BDA">
        <w:rPr>
          <w:color w:val="333333"/>
          <w:sz w:val="28"/>
          <w:szCs w:val="28"/>
          <w:lang w:val="uk-UA"/>
        </w:rPr>
        <w:t xml:space="preserve"> </w:t>
      </w:r>
      <w:r w:rsidRPr="00872657">
        <w:rPr>
          <w:color w:val="333333"/>
          <w:sz w:val="28"/>
          <w:szCs w:val="28"/>
        </w:rPr>
        <w:t xml:space="preserve">м. Тернопіль, </w:t>
      </w:r>
      <w:r w:rsidRPr="00872657">
        <w:rPr>
          <w:color w:val="333333"/>
          <w:sz w:val="28"/>
          <w:szCs w:val="28"/>
          <w:lang w:val="uk-UA"/>
        </w:rPr>
        <w:t>28</w:t>
      </w:r>
      <w:r w:rsidRPr="00872657">
        <w:rPr>
          <w:color w:val="333333"/>
          <w:sz w:val="28"/>
          <w:szCs w:val="28"/>
        </w:rPr>
        <w:t xml:space="preserve"> </w:t>
      </w:r>
      <w:r w:rsidRPr="00872657">
        <w:rPr>
          <w:color w:val="333333"/>
          <w:sz w:val="28"/>
          <w:szCs w:val="28"/>
          <w:lang w:val="uk-UA"/>
        </w:rPr>
        <w:t>грудня</w:t>
      </w:r>
      <w:r w:rsidRPr="00872657">
        <w:rPr>
          <w:color w:val="333333"/>
          <w:sz w:val="28"/>
          <w:szCs w:val="28"/>
        </w:rPr>
        <w:t xml:space="preserve"> 201</w:t>
      </w:r>
      <w:r w:rsidRPr="00872657">
        <w:rPr>
          <w:color w:val="333333"/>
          <w:sz w:val="28"/>
          <w:szCs w:val="28"/>
          <w:lang w:val="uk-UA"/>
        </w:rPr>
        <w:t>8</w:t>
      </w:r>
      <w:r w:rsidRPr="00872657">
        <w:rPr>
          <w:color w:val="333333"/>
          <w:sz w:val="28"/>
          <w:szCs w:val="28"/>
        </w:rPr>
        <w:t xml:space="preserve"> р.  Тернопіль : ТНЕУ, 201</w:t>
      </w:r>
      <w:r w:rsidRPr="00872657">
        <w:rPr>
          <w:color w:val="333333"/>
          <w:sz w:val="28"/>
          <w:szCs w:val="28"/>
          <w:lang w:val="uk-UA"/>
        </w:rPr>
        <w:t>8</w:t>
      </w:r>
      <w:r w:rsidRPr="00872657">
        <w:rPr>
          <w:color w:val="333333"/>
          <w:sz w:val="28"/>
          <w:szCs w:val="28"/>
        </w:rPr>
        <w:t>.</w:t>
      </w:r>
      <w:r w:rsidRPr="00872657">
        <w:rPr>
          <w:b/>
          <w:bCs/>
          <w:sz w:val="28"/>
          <w:szCs w:val="28"/>
          <w:lang w:val="en-US"/>
        </w:rPr>
        <w:t xml:space="preserve">  </w:t>
      </w:r>
      <w:r w:rsidRPr="00872657">
        <w:rPr>
          <w:bCs/>
          <w:sz w:val="28"/>
          <w:szCs w:val="28"/>
          <w:lang w:val="uk-UA"/>
        </w:rPr>
        <w:t>С.69</w:t>
      </w:r>
      <w:r w:rsidRPr="00872657">
        <w:rPr>
          <w:bCs/>
          <w:sz w:val="28"/>
          <w:szCs w:val="28"/>
          <w:shd w:val="clear" w:color="auto" w:fill="FFFFFF"/>
        </w:rPr>
        <w:t>–</w:t>
      </w:r>
      <w:r w:rsidRPr="00872657">
        <w:rPr>
          <w:bCs/>
          <w:sz w:val="28"/>
          <w:szCs w:val="28"/>
          <w:lang w:val="uk-UA"/>
        </w:rPr>
        <w:t>70.</w:t>
      </w:r>
    </w:p>
    <w:p w:rsidR="00B0670F" w:rsidRPr="00F32EEB" w:rsidRDefault="00B0670F" w:rsidP="002D364A">
      <w:pPr>
        <w:pStyle w:val="a6"/>
        <w:numPr>
          <w:ilvl w:val="0"/>
          <w:numId w:val="1"/>
        </w:numPr>
        <w:tabs>
          <w:tab w:val="left" w:pos="567"/>
          <w:tab w:val="left" w:pos="1134"/>
        </w:tabs>
        <w:spacing w:line="360" w:lineRule="auto"/>
        <w:ind w:left="0" w:firstLine="709"/>
        <w:contextualSpacing w:val="0"/>
        <w:jc w:val="both"/>
        <w:rPr>
          <w:sz w:val="28"/>
          <w:szCs w:val="28"/>
        </w:rPr>
      </w:pPr>
      <w:r w:rsidRPr="00F32EEB">
        <w:rPr>
          <w:rFonts w:eastAsia="Calibri"/>
          <w:sz w:val="28"/>
          <w:szCs w:val="28"/>
        </w:rPr>
        <w:t>Бенько І.Д</w:t>
      </w:r>
      <w:r w:rsidRPr="00F32EEB">
        <w:rPr>
          <w:rFonts w:eastAsia="Calibri"/>
          <w:bCs/>
          <w:sz w:val="28"/>
          <w:szCs w:val="28"/>
        </w:rPr>
        <w:t>.</w:t>
      </w:r>
      <w:r w:rsidRPr="00F32EEB">
        <w:rPr>
          <w:rFonts w:eastAsia="Calibri"/>
          <w:bCs/>
          <w:sz w:val="28"/>
          <w:szCs w:val="28"/>
          <w:lang w:val="uk-UA"/>
        </w:rPr>
        <w:t xml:space="preserve">, Сисюк С.В. </w:t>
      </w:r>
      <w:r w:rsidRPr="00F32EEB">
        <w:rPr>
          <w:bCs/>
          <w:sz w:val="28"/>
          <w:szCs w:val="28"/>
          <w:lang w:val="uk-UA"/>
        </w:rPr>
        <w:t xml:space="preserve">Корупція в сфері публічних закупівель: форми прояву та засоби протидії. </w:t>
      </w:r>
      <w:r w:rsidRPr="00F32EEB">
        <w:rPr>
          <w:color w:val="222222"/>
          <w:sz w:val="28"/>
          <w:szCs w:val="28"/>
          <w:shd w:val="clear" w:color="auto" w:fill="FFFFFF"/>
        </w:rPr>
        <w:t>Наук</w:t>
      </w:r>
      <w:r w:rsidRPr="00F32EEB">
        <w:rPr>
          <w:color w:val="222222"/>
          <w:sz w:val="28"/>
          <w:szCs w:val="28"/>
          <w:shd w:val="clear" w:color="auto" w:fill="FFFFFF"/>
          <w:lang w:val="uk-UA"/>
        </w:rPr>
        <w:t>.</w:t>
      </w:r>
      <w:r w:rsidRPr="00F32EEB">
        <w:rPr>
          <w:color w:val="222222"/>
          <w:sz w:val="28"/>
          <w:szCs w:val="28"/>
          <w:shd w:val="clear" w:color="auto" w:fill="FFFFFF"/>
        </w:rPr>
        <w:t>-практ</w:t>
      </w:r>
      <w:r w:rsidRPr="00F32EEB">
        <w:rPr>
          <w:color w:val="222222"/>
          <w:sz w:val="28"/>
          <w:szCs w:val="28"/>
          <w:shd w:val="clear" w:color="auto" w:fill="FFFFFF"/>
          <w:lang w:val="uk-UA"/>
        </w:rPr>
        <w:t>.</w:t>
      </w:r>
      <w:r w:rsidRPr="00F32EEB">
        <w:rPr>
          <w:color w:val="222222"/>
          <w:sz w:val="28"/>
          <w:szCs w:val="28"/>
          <w:shd w:val="clear" w:color="auto" w:fill="FFFFFF"/>
        </w:rPr>
        <w:t xml:space="preserve"> журна</w:t>
      </w:r>
      <w:r w:rsidRPr="00F32EEB">
        <w:rPr>
          <w:color w:val="222222"/>
          <w:sz w:val="28"/>
          <w:szCs w:val="28"/>
          <w:shd w:val="clear" w:color="auto" w:fill="FFFFFF"/>
          <w:lang w:val="uk-UA"/>
        </w:rPr>
        <w:t xml:space="preserve">л. </w:t>
      </w:r>
      <w:r w:rsidRPr="00F32EEB">
        <w:rPr>
          <w:i/>
          <w:color w:val="222222"/>
          <w:sz w:val="28"/>
          <w:szCs w:val="28"/>
          <w:shd w:val="clear" w:color="auto" w:fill="FFFFFF"/>
        </w:rPr>
        <w:t>Причорноморські економічні студії.</w:t>
      </w:r>
      <w:r w:rsidRPr="00F32EEB">
        <w:rPr>
          <w:bCs/>
          <w:sz w:val="28"/>
          <w:szCs w:val="28"/>
          <w:lang w:val="uk-UA"/>
        </w:rPr>
        <w:t xml:space="preserve"> Вип</w:t>
      </w:r>
      <w:r w:rsidRPr="00F32EEB">
        <w:rPr>
          <w:bCs/>
          <w:sz w:val="28"/>
          <w:szCs w:val="28"/>
        </w:rPr>
        <w:t>.</w:t>
      </w:r>
      <w:r w:rsidRPr="00F32EEB">
        <w:rPr>
          <w:bCs/>
          <w:sz w:val="28"/>
          <w:szCs w:val="28"/>
          <w:lang w:val="uk-UA"/>
        </w:rPr>
        <w:t xml:space="preserve"> 38.  Ч 2. Одеса. ПНДІЕІ. </w:t>
      </w:r>
      <w:r w:rsidRPr="00F32EEB">
        <w:rPr>
          <w:color w:val="333333"/>
          <w:sz w:val="28"/>
          <w:szCs w:val="28"/>
          <w:lang w:val="uk-UA"/>
        </w:rPr>
        <w:t>2019</w:t>
      </w:r>
      <w:r w:rsidRPr="00F32EEB">
        <w:rPr>
          <w:bCs/>
          <w:sz w:val="28"/>
          <w:szCs w:val="28"/>
          <w:lang w:val="uk-UA"/>
        </w:rPr>
        <w:t>.  С.</w:t>
      </w:r>
      <w:r w:rsidRPr="00F32EEB">
        <w:rPr>
          <w:bCs/>
          <w:sz w:val="28"/>
          <w:szCs w:val="28"/>
        </w:rPr>
        <w:t>84−87</w:t>
      </w:r>
      <w:r w:rsidRPr="00F32EEB">
        <w:rPr>
          <w:bCs/>
          <w:sz w:val="28"/>
          <w:szCs w:val="28"/>
          <w:lang w:val="uk-UA"/>
        </w:rPr>
        <w:t>.</w:t>
      </w:r>
    </w:p>
    <w:p w:rsidR="00B0670F" w:rsidRPr="001F6257" w:rsidRDefault="00B0670F" w:rsidP="002D364A">
      <w:pPr>
        <w:pStyle w:val="a6"/>
        <w:numPr>
          <w:ilvl w:val="0"/>
          <w:numId w:val="1"/>
        </w:numPr>
        <w:tabs>
          <w:tab w:val="left" w:pos="1134"/>
        </w:tabs>
        <w:spacing w:line="360" w:lineRule="auto"/>
        <w:ind w:left="0" w:firstLine="709"/>
        <w:contextualSpacing w:val="0"/>
        <w:jc w:val="both"/>
        <w:rPr>
          <w:sz w:val="28"/>
          <w:szCs w:val="28"/>
          <w:lang w:val="en-US"/>
        </w:rPr>
      </w:pPr>
      <w:r w:rsidRPr="00F32EEB">
        <w:rPr>
          <w:rFonts w:eastAsia="Calibri"/>
          <w:sz w:val="28"/>
          <w:szCs w:val="28"/>
        </w:rPr>
        <w:t>Бенько І.Д</w:t>
      </w:r>
      <w:r w:rsidRPr="00F32EEB">
        <w:rPr>
          <w:rFonts w:eastAsia="Calibri"/>
          <w:bCs/>
          <w:sz w:val="28"/>
          <w:szCs w:val="28"/>
        </w:rPr>
        <w:t xml:space="preserve">. </w:t>
      </w:r>
      <w:r w:rsidRPr="00F32EEB">
        <w:rPr>
          <w:sz w:val="28"/>
          <w:szCs w:val="28"/>
          <w:lang w:val="uk-UA"/>
        </w:rPr>
        <w:t>Концептуальна модель побудови обліку та контролю в закладах охорони здоров’я.</w:t>
      </w:r>
      <w:r w:rsidRPr="00F32EEB">
        <w:rPr>
          <w:color w:val="222222"/>
          <w:sz w:val="28"/>
          <w:szCs w:val="28"/>
          <w:shd w:val="clear" w:color="auto" w:fill="FFFFFF"/>
        </w:rPr>
        <w:t xml:space="preserve"> </w:t>
      </w:r>
      <w:r w:rsidR="00FB63A2" w:rsidRPr="00F32EEB">
        <w:rPr>
          <w:color w:val="222222"/>
          <w:sz w:val="28"/>
          <w:szCs w:val="28"/>
          <w:shd w:val="clear" w:color="auto" w:fill="FFFFFF"/>
        </w:rPr>
        <w:t>Наук</w:t>
      </w:r>
      <w:r w:rsidR="00FB63A2" w:rsidRPr="00F32EEB">
        <w:rPr>
          <w:color w:val="222222"/>
          <w:sz w:val="28"/>
          <w:szCs w:val="28"/>
          <w:shd w:val="clear" w:color="auto" w:fill="FFFFFF"/>
          <w:lang w:val="uk-UA"/>
        </w:rPr>
        <w:t>.</w:t>
      </w:r>
      <w:r w:rsidR="00FB63A2" w:rsidRPr="00F32EEB">
        <w:rPr>
          <w:color w:val="222222"/>
          <w:sz w:val="28"/>
          <w:szCs w:val="28"/>
          <w:shd w:val="clear" w:color="auto" w:fill="FFFFFF"/>
        </w:rPr>
        <w:t>-практ</w:t>
      </w:r>
      <w:r w:rsidR="00FB63A2" w:rsidRPr="00F32EEB">
        <w:rPr>
          <w:color w:val="222222"/>
          <w:sz w:val="28"/>
          <w:szCs w:val="28"/>
          <w:shd w:val="clear" w:color="auto" w:fill="FFFFFF"/>
          <w:lang w:val="uk-UA"/>
        </w:rPr>
        <w:t>.</w:t>
      </w:r>
      <w:r w:rsidR="00FB63A2" w:rsidRPr="00F32EEB">
        <w:rPr>
          <w:color w:val="222222"/>
          <w:sz w:val="28"/>
          <w:szCs w:val="28"/>
          <w:shd w:val="clear" w:color="auto" w:fill="FFFFFF"/>
        </w:rPr>
        <w:t xml:space="preserve"> журна</w:t>
      </w:r>
      <w:r w:rsidR="00FB63A2" w:rsidRPr="00F32EEB">
        <w:rPr>
          <w:color w:val="222222"/>
          <w:sz w:val="28"/>
          <w:szCs w:val="28"/>
          <w:shd w:val="clear" w:color="auto" w:fill="FFFFFF"/>
          <w:lang w:val="uk-UA"/>
        </w:rPr>
        <w:t>л.</w:t>
      </w:r>
      <w:r w:rsidRPr="00F32EEB">
        <w:rPr>
          <w:color w:val="222222"/>
          <w:sz w:val="28"/>
          <w:szCs w:val="28"/>
          <w:shd w:val="clear" w:color="auto" w:fill="FFFFFF"/>
          <w:lang w:val="uk-UA"/>
        </w:rPr>
        <w:t xml:space="preserve"> </w:t>
      </w:r>
      <w:r w:rsidRPr="00FB63A2">
        <w:rPr>
          <w:i/>
          <w:color w:val="222222"/>
          <w:sz w:val="28"/>
          <w:szCs w:val="28"/>
          <w:shd w:val="clear" w:color="auto" w:fill="FFFFFF"/>
        </w:rPr>
        <w:t>Причорноморські еконо</w:t>
      </w:r>
      <w:r w:rsidRPr="00FB63A2">
        <w:rPr>
          <w:i/>
          <w:color w:val="222222"/>
          <w:sz w:val="28"/>
          <w:szCs w:val="28"/>
          <w:shd w:val="clear" w:color="auto" w:fill="FFFFFF"/>
          <w:lang w:val="uk-UA"/>
        </w:rPr>
        <w:t>-</w:t>
      </w:r>
      <w:r w:rsidRPr="00FB63A2">
        <w:rPr>
          <w:i/>
          <w:color w:val="222222"/>
          <w:sz w:val="28"/>
          <w:szCs w:val="28"/>
          <w:shd w:val="clear" w:color="auto" w:fill="FFFFFF"/>
        </w:rPr>
        <w:t>мічні студії</w:t>
      </w:r>
      <w:r w:rsidRPr="00F32EEB">
        <w:rPr>
          <w:color w:val="222222"/>
          <w:sz w:val="28"/>
          <w:szCs w:val="28"/>
          <w:shd w:val="clear" w:color="auto" w:fill="FFFFFF"/>
          <w:lang w:val="en-US"/>
        </w:rPr>
        <w:t>.</w:t>
      </w:r>
      <w:r w:rsidRPr="00F32EEB">
        <w:rPr>
          <w:bCs/>
          <w:sz w:val="28"/>
          <w:szCs w:val="28"/>
          <w:lang w:val="uk-UA"/>
        </w:rPr>
        <w:t xml:space="preserve"> Вип</w:t>
      </w:r>
      <w:r w:rsidRPr="00F32EEB">
        <w:rPr>
          <w:bCs/>
          <w:sz w:val="28"/>
          <w:szCs w:val="28"/>
          <w:lang w:val="en-US"/>
        </w:rPr>
        <w:t>.</w:t>
      </w:r>
      <w:r w:rsidRPr="00F32EEB">
        <w:rPr>
          <w:bCs/>
          <w:sz w:val="28"/>
          <w:szCs w:val="28"/>
          <w:lang w:val="uk-UA"/>
        </w:rPr>
        <w:t xml:space="preserve"> 49.  Одеса. ПНДІЕІ. </w:t>
      </w:r>
      <w:r w:rsidRPr="00F32EEB">
        <w:rPr>
          <w:color w:val="333333"/>
          <w:sz w:val="28"/>
          <w:szCs w:val="28"/>
          <w:lang w:val="uk-UA"/>
        </w:rPr>
        <w:t>2020</w:t>
      </w:r>
      <w:r w:rsidRPr="00F32EEB">
        <w:rPr>
          <w:bCs/>
          <w:sz w:val="28"/>
          <w:szCs w:val="28"/>
          <w:lang w:val="uk-UA"/>
        </w:rPr>
        <w:t>. С.17</w:t>
      </w:r>
      <w:r w:rsidRPr="00F32EEB">
        <w:rPr>
          <w:bCs/>
          <w:sz w:val="28"/>
          <w:szCs w:val="28"/>
          <w:lang w:val="en-US"/>
        </w:rPr>
        <w:t>8</w:t>
      </w:r>
      <w:r w:rsidR="00210203" w:rsidRPr="00F32EEB">
        <w:rPr>
          <w:bCs/>
          <w:sz w:val="28"/>
          <w:szCs w:val="28"/>
        </w:rPr>
        <w:t>−</w:t>
      </w:r>
      <w:r w:rsidRPr="00F32EEB">
        <w:rPr>
          <w:bCs/>
          <w:sz w:val="28"/>
          <w:szCs w:val="28"/>
          <w:lang w:val="uk-UA"/>
        </w:rPr>
        <w:t>1</w:t>
      </w:r>
      <w:r w:rsidRPr="00F32EEB">
        <w:rPr>
          <w:bCs/>
          <w:sz w:val="28"/>
          <w:szCs w:val="28"/>
          <w:lang w:val="en-US"/>
        </w:rPr>
        <w:t>8</w:t>
      </w:r>
      <w:r w:rsidRPr="00F32EEB">
        <w:rPr>
          <w:bCs/>
          <w:sz w:val="28"/>
          <w:szCs w:val="28"/>
          <w:lang w:val="uk-UA"/>
        </w:rPr>
        <w:t>2.</w:t>
      </w:r>
    </w:p>
    <w:p w:rsidR="001F6257" w:rsidRPr="003A006F" w:rsidRDefault="001F6257" w:rsidP="002D364A">
      <w:pPr>
        <w:pStyle w:val="a6"/>
        <w:numPr>
          <w:ilvl w:val="0"/>
          <w:numId w:val="1"/>
        </w:numPr>
        <w:tabs>
          <w:tab w:val="left" w:pos="1134"/>
        </w:tabs>
        <w:autoSpaceDE w:val="0"/>
        <w:autoSpaceDN w:val="0"/>
        <w:adjustRightInd w:val="0"/>
        <w:spacing w:line="360" w:lineRule="auto"/>
        <w:ind w:left="0" w:firstLine="709"/>
        <w:contextualSpacing w:val="0"/>
        <w:jc w:val="both"/>
        <w:rPr>
          <w:rFonts w:eastAsia="Arimo"/>
          <w:sz w:val="28"/>
          <w:szCs w:val="28"/>
          <w:lang w:val="uk-UA"/>
        </w:rPr>
      </w:pPr>
      <w:r w:rsidRPr="003A006F">
        <w:rPr>
          <w:rFonts w:eastAsia="Arimo"/>
          <w:sz w:val="28"/>
          <w:szCs w:val="28"/>
          <w:lang w:val="uk-UA"/>
        </w:rPr>
        <w:t xml:space="preserve">Бойко Є.О. Можливості застосування зарубіжного досвіду формування місцевих бюджетів в </w:t>
      </w:r>
      <w:r>
        <w:rPr>
          <w:rFonts w:eastAsia="Arimo"/>
          <w:sz w:val="28"/>
          <w:szCs w:val="28"/>
        </w:rPr>
        <w:t>У</w:t>
      </w:r>
      <w:r w:rsidRPr="003A006F">
        <w:rPr>
          <w:rFonts w:eastAsia="Arimo"/>
          <w:sz w:val="28"/>
          <w:szCs w:val="28"/>
          <w:lang w:val="uk-UA"/>
        </w:rPr>
        <w:t>країні</w:t>
      </w:r>
      <w:r>
        <w:rPr>
          <w:rFonts w:eastAsia="Arimo"/>
          <w:sz w:val="28"/>
          <w:szCs w:val="28"/>
          <w:lang w:val="uk-UA"/>
        </w:rPr>
        <w:t>.</w:t>
      </w:r>
      <w:r w:rsidRPr="003A006F">
        <w:rPr>
          <w:rFonts w:eastAsia="Arimo"/>
          <w:sz w:val="28"/>
          <w:szCs w:val="28"/>
          <w:lang w:val="uk-UA"/>
        </w:rPr>
        <w:t xml:space="preserve"> </w:t>
      </w:r>
      <w:r w:rsidRPr="001F1299">
        <w:rPr>
          <w:rFonts w:eastAsia="Arimo"/>
          <w:i/>
          <w:sz w:val="28"/>
          <w:szCs w:val="28"/>
          <w:lang w:val="uk-UA"/>
        </w:rPr>
        <w:t>Глобальні та національні проблеми економіки</w:t>
      </w:r>
      <w:r>
        <w:rPr>
          <w:rFonts w:eastAsia="Arimo"/>
          <w:i/>
          <w:sz w:val="28"/>
          <w:szCs w:val="28"/>
          <w:lang w:val="uk-UA"/>
        </w:rPr>
        <w:t>.</w:t>
      </w:r>
      <w:r w:rsidRPr="003A006F">
        <w:rPr>
          <w:rFonts w:eastAsia="Arimo"/>
          <w:sz w:val="28"/>
          <w:szCs w:val="28"/>
          <w:lang w:val="uk-UA"/>
        </w:rPr>
        <w:t xml:space="preserve"> 2014. № 2. </w:t>
      </w:r>
      <w:r>
        <w:rPr>
          <w:rFonts w:eastAsia="Arimo"/>
          <w:sz w:val="28"/>
          <w:szCs w:val="28"/>
          <w:lang w:val="uk-UA"/>
        </w:rPr>
        <w:t>С</w:t>
      </w:r>
      <w:r w:rsidRPr="003A006F">
        <w:rPr>
          <w:rFonts w:eastAsia="Arimo"/>
          <w:sz w:val="28"/>
          <w:szCs w:val="28"/>
          <w:lang w:val="uk-UA"/>
        </w:rPr>
        <w:t>. 163–167.</w:t>
      </w:r>
    </w:p>
    <w:p w:rsidR="00A0253B" w:rsidRPr="00FE0F0C" w:rsidRDefault="00A0253B" w:rsidP="002D364A">
      <w:pPr>
        <w:pStyle w:val="a6"/>
        <w:numPr>
          <w:ilvl w:val="0"/>
          <w:numId w:val="1"/>
        </w:numPr>
        <w:tabs>
          <w:tab w:val="left" w:pos="1134"/>
        </w:tabs>
        <w:autoSpaceDE w:val="0"/>
        <w:autoSpaceDN w:val="0"/>
        <w:adjustRightInd w:val="0"/>
        <w:spacing w:line="360" w:lineRule="auto"/>
        <w:ind w:left="0" w:firstLine="709"/>
        <w:contextualSpacing w:val="0"/>
        <w:jc w:val="both"/>
        <w:rPr>
          <w:sz w:val="28"/>
          <w:szCs w:val="28"/>
        </w:rPr>
      </w:pPr>
      <w:r w:rsidRPr="003A006F">
        <w:rPr>
          <w:sz w:val="28"/>
          <w:szCs w:val="28"/>
          <w:lang w:val="uk-UA"/>
        </w:rPr>
        <w:t>Борщевський В. В. Потенціал розвитку і перспективи відродження сільських територій в умовах сучасних реформ : наук</w:t>
      </w:r>
      <w:r w:rsidR="00904D51">
        <w:rPr>
          <w:sz w:val="28"/>
          <w:szCs w:val="28"/>
          <w:lang w:val="uk-UA"/>
        </w:rPr>
        <w:t>.</w:t>
      </w:r>
      <w:r w:rsidRPr="003A006F">
        <w:rPr>
          <w:sz w:val="28"/>
          <w:szCs w:val="28"/>
          <w:lang w:val="uk-UA"/>
        </w:rPr>
        <w:t>-аналіт</w:t>
      </w:r>
      <w:r w:rsidR="00904D51">
        <w:rPr>
          <w:sz w:val="28"/>
          <w:szCs w:val="28"/>
          <w:lang w:val="uk-UA"/>
        </w:rPr>
        <w:t>.</w:t>
      </w:r>
      <w:r w:rsidRPr="003A006F">
        <w:rPr>
          <w:sz w:val="28"/>
          <w:szCs w:val="28"/>
          <w:lang w:val="uk-UA"/>
        </w:rPr>
        <w:t xml:space="preserve"> доповідь</w:t>
      </w:r>
      <w:r>
        <w:rPr>
          <w:sz w:val="28"/>
          <w:szCs w:val="28"/>
          <w:lang w:val="uk-UA"/>
        </w:rPr>
        <w:t>.</w:t>
      </w:r>
      <w:r w:rsidRPr="003A006F">
        <w:rPr>
          <w:sz w:val="28"/>
          <w:szCs w:val="28"/>
          <w:lang w:val="uk-UA"/>
        </w:rPr>
        <w:t xml:space="preserve"> </w:t>
      </w:r>
      <w:r w:rsidRPr="00904D51">
        <w:rPr>
          <w:i/>
          <w:sz w:val="28"/>
          <w:szCs w:val="28"/>
          <w:lang w:val="uk-UA"/>
        </w:rPr>
        <w:t>Інститут регіональних досліджень імені М.І. Долішнього НАН України</w:t>
      </w:r>
      <w:r w:rsidRPr="003A006F">
        <w:rPr>
          <w:sz w:val="28"/>
          <w:szCs w:val="28"/>
          <w:lang w:val="uk-UA"/>
        </w:rPr>
        <w:t>. Львів, 2017. 44 с.</w:t>
      </w:r>
    </w:p>
    <w:p w:rsidR="00FB63A2" w:rsidRPr="00FB63A2" w:rsidRDefault="00FB63A2" w:rsidP="002D364A">
      <w:pPr>
        <w:pStyle w:val="a6"/>
        <w:numPr>
          <w:ilvl w:val="0"/>
          <w:numId w:val="1"/>
        </w:numPr>
        <w:tabs>
          <w:tab w:val="left" w:pos="1134"/>
        </w:tabs>
        <w:spacing w:line="360" w:lineRule="auto"/>
        <w:ind w:left="0" w:firstLine="709"/>
        <w:jc w:val="both"/>
        <w:rPr>
          <w:sz w:val="28"/>
          <w:szCs w:val="28"/>
        </w:rPr>
      </w:pPr>
      <w:r w:rsidRPr="00FB63A2">
        <w:rPr>
          <w:sz w:val="28"/>
          <w:szCs w:val="28"/>
        </w:rPr>
        <w:t>Бугіль С.Я. Пріоритети фінансової децентралізації в забезпеченні сталого розвитку територіальних громад України.</w:t>
      </w:r>
      <w:r>
        <w:rPr>
          <w:sz w:val="28"/>
          <w:szCs w:val="28"/>
          <w:lang w:val="uk-UA"/>
        </w:rPr>
        <w:t xml:space="preserve"> </w:t>
      </w:r>
      <w:r w:rsidRPr="00F32EEB">
        <w:rPr>
          <w:color w:val="222222"/>
          <w:sz w:val="28"/>
          <w:szCs w:val="28"/>
          <w:shd w:val="clear" w:color="auto" w:fill="FFFFFF"/>
        </w:rPr>
        <w:t>Наук</w:t>
      </w:r>
      <w:r w:rsidRPr="00F32EEB">
        <w:rPr>
          <w:color w:val="222222"/>
          <w:sz w:val="28"/>
          <w:szCs w:val="28"/>
          <w:shd w:val="clear" w:color="auto" w:fill="FFFFFF"/>
          <w:lang w:val="uk-UA"/>
        </w:rPr>
        <w:t>.</w:t>
      </w:r>
      <w:r w:rsidRPr="00F32EEB">
        <w:rPr>
          <w:color w:val="222222"/>
          <w:sz w:val="28"/>
          <w:szCs w:val="28"/>
          <w:shd w:val="clear" w:color="auto" w:fill="FFFFFF"/>
        </w:rPr>
        <w:t>-практ</w:t>
      </w:r>
      <w:r w:rsidRPr="00F32EEB">
        <w:rPr>
          <w:color w:val="222222"/>
          <w:sz w:val="28"/>
          <w:szCs w:val="28"/>
          <w:shd w:val="clear" w:color="auto" w:fill="FFFFFF"/>
          <w:lang w:val="uk-UA"/>
        </w:rPr>
        <w:t>.</w:t>
      </w:r>
      <w:r w:rsidRPr="00F32EEB">
        <w:rPr>
          <w:color w:val="222222"/>
          <w:sz w:val="28"/>
          <w:szCs w:val="28"/>
          <w:shd w:val="clear" w:color="auto" w:fill="FFFFFF"/>
        </w:rPr>
        <w:t xml:space="preserve"> журна</w:t>
      </w:r>
      <w:r w:rsidRPr="00F32EEB">
        <w:rPr>
          <w:color w:val="222222"/>
          <w:sz w:val="28"/>
          <w:szCs w:val="28"/>
          <w:shd w:val="clear" w:color="auto" w:fill="FFFFFF"/>
          <w:lang w:val="uk-UA"/>
        </w:rPr>
        <w:t xml:space="preserve">л. </w:t>
      </w:r>
      <w:r w:rsidRPr="00FB63A2">
        <w:rPr>
          <w:i/>
          <w:color w:val="222222"/>
          <w:sz w:val="28"/>
          <w:szCs w:val="28"/>
          <w:shd w:val="clear" w:color="auto" w:fill="FFFFFF"/>
        </w:rPr>
        <w:t>Причорноморські економічні студії.</w:t>
      </w:r>
      <w:r w:rsidRPr="00FB63A2">
        <w:rPr>
          <w:bCs/>
          <w:sz w:val="28"/>
          <w:szCs w:val="28"/>
          <w:lang w:val="uk-UA"/>
        </w:rPr>
        <w:t xml:space="preserve"> Вип</w:t>
      </w:r>
      <w:r w:rsidRPr="00FB63A2">
        <w:rPr>
          <w:bCs/>
          <w:sz w:val="28"/>
          <w:szCs w:val="28"/>
        </w:rPr>
        <w:t>.</w:t>
      </w:r>
      <w:r w:rsidRPr="00FB63A2">
        <w:rPr>
          <w:bCs/>
          <w:sz w:val="28"/>
          <w:szCs w:val="28"/>
          <w:lang w:val="uk-UA"/>
        </w:rPr>
        <w:t xml:space="preserve"> 28-2. Одеса. ПНДІЕІ. </w:t>
      </w:r>
      <w:r w:rsidRPr="00FB63A2">
        <w:rPr>
          <w:color w:val="333333"/>
          <w:sz w:val="28"/>
          <w:szCs w:val="28"/>
          <w:lang w:val="uk-UA"/>
        </w:rPr>
        <w:t>2018</w:t>
      </w:r>
      <w:r w:rsidRPr="00FB63A2">
        <w:rPr>
          <w:bCs/>
          <w:sz w:val="28"/>
          <w:szCs w:val="28"/>
          <w:lang w:val="uk-UA"/>
        </w:rPr>
        <w:t>.  С.83</w:t>
      </w:r>
      <w:r w:rsidRPr="00FB63A2">
        <w:rPr>
          <w:bCs/>
          <w:sz w:val="28"/>
          <w:szCs w:val="28"/>
        </w:rPr>
        <w:t>−</w:t>
      </w:r>
      <w:r w:rsidRPr="00FB63A2">
        <w:rPr>
          <w:bCs/>
          <w:sz w:val="28"/>
          <w:szCs w:val="28"/>
          <w:lang w:val="uk-UA"/>
        </w:rPr>
        <w:t>87.</w:t>
      </w:r>
    </w:p>
    <w:p w:rsidR="009E0F64" w:rsidRPr="00C70A89" w:rsidRDefault="009E0F64" w:rsidP="002D364A">
      <w:pPr>
        <w:pStyle w:val="a6"/>
        <w:numPr>
          <w:ilvl w:val="0"/>
          <w:numId w:val="1"/>
        </w:numPr>
        <w:tabs>
          <w:tab w:val="left" w:pos="1134"/>
        </w:tabs>
        <w:spacing w:line="360" w:lineRule="auto"/>
        <w:ind w:left="0" w:firstLine="709"/>
        <w:contextualSpacing w:val="0"/>
        <w:jc w:val="both"/>
        <w:rPr>
          <w:sz w:val="28"/>
          <w:szCs w:val="28"/>
          <w:lang w:val="en-US"/>
        </w:rPr>
      </w:pPr>
      <w:r w:rsidRPr="000931A8">
        <w:rPr>
          <w:sz w:val="28"/>
          <w:szCs w:val="28"/>
          <w:lang w:val="uk-UA"/>
        </w:rPr>
        <w:t>Бюджетний кодекс України : редакція від 04.12.2016</w:t>
      </w:r>
      <w:r>
        <w:rPr>
          <w:sz w:val="28"/>
          <w:szCs w:val="28"/>
          <w:lang w:val="uk-UA"/>
        </w:rPr>
        <w:t>.</w:t>
      </w:r>
      <w:r w:rsidRPr="000931A8">
        <w:rPr>
          <w:sz w:val="28"/>
          <w:szCs w:val="28"/>
          <w:lang w:val="uk-UA"/>
        </w:rPr>
        <w:t xml:space="preserve"> </w:t>
      </w:r>
      <w:r>
        <w:rPr>
          <w:sz w:val="28"/>
          <w:szCs w:val="28"/>
        </w:rPr>
        <w:t>URL</w:t>
      </w:r>
      <w:r w:rsidRPr="000931A8">
        <w:rPr>
          <w:sz w:val="28"/>
          <w:szCs w:val="28"/>
          <w:lang w:val="uk-UA"/>
        </w:rPr>
        <w:t xml:space="preserve"> : </w:t>
      </w:r>
      <w:hyperlink r:id="rId19" w:history="1">
        <w:r w:rsidRPr="000931A8">
          <w:rPr>
            <w:rStyle w:val="a8"/>
            <w:sz w:val="28"/>
            <w:szCs w:val="28"/>
            <w:lang w:val="uk-UA"/>
          </w:rPr>
          <w:t>http: //zakon1. rada.gov.ua /laws/show/ 2456–17/page</w:t>
        </w:r>
      </w:hyperlink>
    </w:p>
    <w:p w:rsidR="00C44074" w:rsidRPr="00FE0F0C" w:rsidRDefault="00C44074" w:rsidP="002D364A">
      <w:pPr>
        <w:pStyle w:val="a6"/>
        <w:numPr>
          <w:ilvl w:val="0"/>
          <w:numId w:val="1"/>
        </w:numPr>
        <w:tabs>
          <w:tab w:val="left" w:pos="1134"/>
        </w:tabs>
        <w:autoSpaceDE w:val="0"/>
        <w:autoSpaceDN w:val="0"/>
        <w:adjustRightInd w:val="0"/>
        <w:spacing w:line="360" w:lineRule="auto"/>
        <w:ind w:left="0" w:firstLine="709"/>
        <w:contextualSpacing w:val="0"/>
        <w:jc w:val="both"/>
        <w:rPr>
          <w:sz w:val="28"/>
          <w:szCs w:val="28"/>
          <w:lang w:val="uk-UA"/>
        </w:rPr>
      </w:pPr>
      <w:r w:rsidRPr="00FE0F0C">
        <w:rPr>
          <w:sz w:val="28"/>
          <w:szCs w:val="28"/>
        </w:rPr>
        <w:t>Вінницька О. А. Економіко-статистичний аналіз доходів місцевих бюджетів</w:t>
      </w:r>
      <w:r>
        <w:rPr>
          <w:sz w:val="28"/>
          <w:szCs w:val="28"/>
          <w:lang w:val="uk-UA"/>
        </w:rPr>
        <w:t>.</w:t>
      </w:r>
      <w:r w:rsidRPr="00FE0F0C">
        <w:rPr>
          <w:sz w:val="28"/>
          <w:szCs w:val="28"/>
        </w:rPr>
        <w:t xml:space="preserve"> </w:t>
      </w:r>
      <w:r w:rsidRPr="001F1299">
        <w:rPr>
          <w:i/>
          <w:sz w:val="28"/>
          <w:szCs w:val="28"/>
        </w:rPr>
        <w:t>Статистика України</w:t>
      </w:r>
      <w:r>
        <w:rPr>
          <w:sz w:val="28"/>
          <w:szCs w:val="28"/>
          <w:lang w:val="uk-UA"/>
        </w:rPr>
        <w:t>.</w:t>
      </w:r>
      <w:r w:rsidRPr="00FE0F0C">
        <w:rPr>
          <w:sz w:val="28"/>
          <w:szCs w:val="28"/>
        </w:rPr>
        <w:t xml:space="preserve"> 2015. № 3 (70). С. 18</w:t>
      </w:r>
      <w:r w:rsidRPr="003A006F">
        <w:rPr>
          <w:rFonts w:eastAsia="Arimo"/>
          <w:sz w:val="28"/>
          <w:szCs w:val="28"/>
          <w:lang w:val="uk-UA"/>
        </w:rPr>
        <w:t>–</w:t>
      </w:r>
      <w:r w:rsidRPr="00FE0F0C">
        <w:rPr>
          <w:sz w:val="28"/>
          <w:szCs w:val="28"/>
        </w:rPr>
        <w:t>23.</w:t>
      </w:r>
    </w:p>
    <w:p w:rsidR="00C60471" w:rsidRPr="00C60471" w:rsidRDefault="00C60471" w:rsidP="002D364A">
      <w:pPr>
        <w:pStyle w:val="a6"/>
        <w:numPr>
          <w:ilvl w:val="0"/>
          <w:numId w:val="1"/>
        </w:numPr>
        <w:tabs>
          <w:tab w:val="left" w:pos="1134"/>
        </w:tabs>
        <w:spacing w:line="360" w:lineRule="auto"/>
        <w:ind w:left="0" w:firstLine="709"/>
        <w:jc w:val="both"/>
        <w:rPr>
          <w:sz w:val="28"/>
          <w:szCs w:val="28"/>
        </w:rPr>
      </w:pPr>
      <w:r w:rsidRPr="00C60471">
        <w:rPr>
          <w:sz w:val="28"/>
          <w:szCs w:val="28"/>
        </w:rPr>
        <w:t xml:space="preserve">Возняк Г.В. Переваги та ризики бюджетної децентралізації: теоретико-методологічні аспекти. </w:t>
      </w:r>
      <w:r w:rsidRPr="00C60471">
        <w:rPr>
          <w:i/>
          <w:sz w:val="28"/>
          <w:szCs w:val="28"/>
        </w:rPr>
        <w:t>Проблеми економіки</w:t>
      </w:r>
      <w:r w:rsidRPr="00C60471">
        <w:rPr>
          <w:sz w:val="28"/>
          <w:szCs w:val="28"/>
        </w:rPr>
        <w:t>. 2015. № 2. С. 253–257.</w:t>
      </w:r>
    </w:p>
    <w:p w:rsidR="00B55B7E" w:rsidRPr="007A599B" w:rsidRDefault="00B55B7E" w:rsidP="002D364A">
      <w:pPr>
        <w:pStyle w:val="a6"/>
        <w:numPr>
          <w:ilvl w:val="0"/>
          <w:numId w:val="1"/>
        </w:numPr>
        <w:tabs>
          <w:tab w:val="left" w:pos="1134"/>
        </w:tabs>
        <w:spacing w:line="360" w:lineRule="auto"/>
        <w:ind w:left="0" w:firstLine="709"/>
        <w:jc w:val="both"/>
        <w:rPr>
          <w:sz w:val="28"/>
          <w:szCs w:val="28"/>
          <w:lang w:val="en-US"/>
        </w:rPr>
      </w:pPr>
      <w:r w:rsidRPr="00B55B7E">
        <w:rPr>
          <w:sz w:val="28"/>
          <w:szCs w:val="28"/>
        </w:rPr>
        <w:t xml:space="preserve">Волкова О.Г. Муніципальні запозичення як джерело фінансового забезпечення місцевих бюджетів. </w:t>
      </w:r>
      <w:r w:rsidRPr="00B55B7E">
        <w:rPr>
          <w:color w:val="222222"/>
          <w:sz w:val="28"/>
          <w:szCs w:val="28"/>
          <w:shd w:val="clear" w:color="auto" w:fill="FFFFFF"/>
        </w:rPr>
        <w:t>Наук</w:t>
      </w:r>
      <w:r w:rsidRPr="00B55B7E">
        <w:rPr>
          <w:color w:val="222222"/>
          <w:sz w:val="28"/>
          <w:szCs w:val="28"/>
          <w:shd w:val="clear" w:color="auto" w:fill="FFFFFF"/>
          <w:lang w:val="uk-UA"/>
        </w:rPr>
        <w:t>.</w:t>
      </w:r>
      <w:r w:rsidRPr="00B55B7E">
        <w:rPr>
          <w:color w:val="222222"/>
          <w:sz w:val="28"/>
          <w:szCs w:val="28"/>
          <w:shd w:val="clear" w:color="auto" w:fill="FFFFFF"/>
        </w:rPr>
        <w:t>-практ</w:t>
      </w:r>
      <w:r w:rsidRPr="00B55B7E">
        <w:rPr>
          <w:color w:val="222222"/>
          <w:sz w:val="28"/>
          <w:szCs w:val="28"/>
          <w:shd w:val="clear" w:color="auto" w:fill="FFFFFF"/>
          <w:lang w:val="uk-UA"/>
        </w:rPr>
        <w:t>.</w:t>
      </w:r>
      <w:r w:rsidRPr="00B55B7E">
        <w:rPr>
          <w:color w:val="222222"/>
          <w:sz w:val="28"/>
          <w:szCs w:val="28"/>
          <w:shd w:val="clear" w:color="auto" w:fill="FFFFFF"/>
        </w:rPr>
        <w:t xml:space="preserve"> журна</w:t>
      </w:r>
      <w:r w:rsidRPr="00B55B7E">
        <w:rPr>
          <w:color w:val="222222"/>
          <w:sz w:val="28"/>
          <w:szCs w:val="28"/>
          <w:shd w:val="clear" w:color="auto" w:fill="FFFFFF"/>
          <w:lang w:val="uk-UA"/>
        </w:rPr>
        <w:t xml:space="preserve">л. </w:t>
      </w:r>
      <w:r w:rsidRPr="00B55B7E">
        <w:rPr>
          <w:i/>
          <w:color w:val="222222"/>
          <w:sz w:val="28"/>
          <w:szCs w:val="28"/>
          <w:shd w:val="clear" w:color="auto" w:fill="FFFFFF"/>
        </w:rPr>
        <w:t>Причорноморські економічні студії</w:t>
      </w:r>
      <w:r w:rsidRPr="00B55B7E">
        <w:rPr>
          <w:i/>
          <w:color w:val="222222"/>
          <w:sz w:val="28"/>
          <w:szCs w:val="28"/>
          <w:shd w:val="clear" w:color="auto" w:fill="FFFFFF"/>
          <w:lang w:val="en-US"/>
        </w:rPr>
        <w:t>.</w:t>
      </w:r>
      <w:r w:rsidRPr="00B55B7E">
        <w:rPr>
          <w:bCs/>
          <w:sz w:val="28"/>
          <w:szCs w:val="28"/>
          <w:lang w:val="uk-UA"/>
        </w:rPr>
        <w:t xml:space="preserve"> Вип</w:t>
      </w:r>
      <w:r w:rsidRPr="00B55B7E">
        <w:rPr>
          <w:bCs/>
          <w:sz w:val="28"/>
          <w:szCs w:val="28"/>
          <w:lang w:val="en-US"/>
        </w:rPr>
        <w:t>.</w:t>
      </w:r>
      <w:r w:rsidRPr="00B55B7E">
        <w:rPr>
          <w:bCs/>
          <w:sz w:val="28"/>
          <w:szCs w:val="28"/>
          <w:lang w:val="uk-UA"/>
        </w:rPr>
        <w:t xml:space="preserve"> 2</w:t>
      </w:r>
      <w:r w:rsidRPr="00B55B7E">
        <w:rPr>
          <w:bCs/>
          <w:sz w:val="28"/>
          <w:szCs w:val="28"/>
        </w:rPr>
        <w:t>6</w:t>
      </w:r>
      <w:r w:rsidRPr="00B55B7E">
        <w:rPr>
          <w:bCs/>
          <w:sz w:val="28"/>
          <w:szCs w:val="28"/>
          <w:lang w:val="uk-UA"/>
        </w:rPr>
        <w:t xml:space="preserve">-2. Одеса. ПНДІЕІ. </w:t>
      </w:r>
      <w:r w:rsidRPr="00B55B7E">
        <w:rPr>
          <w:color w:val="333333"/>
          <w:sz w:val="28"/>
          <w:szCs w:val="28"/>
          <w:lang w:val="uk-UA"/>
        </w:rPr>
        <w:t>20</w:t>
      </w:r>
      <w:r w:rsidRPr="00B55B7E">
        <w:rPr>
          <w:color w:val="333333"/>
          <w:sz w:val="28"/>
          <w:szCs w:val="28"/>
        </w:rPr>
        <w:t>18</w:t>
      </w:r>
      <w:r w:rsidRPr="00B55B7E">
        <w:rPr>
          <w:bCs/>
          <w:sz w:val="28"/>
          <w:szCs w:val="28"/>
          <w:lang w:val="uk-UA"/>
        </w:rPr>
        <w:t>.  С.9</w:t>
      </w:r>
      <w:r w:rsidRPr="00B55B7E">
        <w:rPr>
          <w:bCs/>
          <w:sz w:val="28"/>
          <w:szCs w:val="28"/>
        </w:rPr>
        <w:t>3</w:t>
      </w:r>
      <w:r w:rsidRPr="00B55B7E">
        <w:rPr>
          <w:sz w:val="28"/>
          <w:szCs w:val="28"/>
        </w:rPr>
        <w:t>–</w:t>
      </w:r>
      <w:r w:rsidRPr="00B55B7E">
        <w:rPr>
          <w:bCs/>
          <w:sz w:val="28"/>
          <w:szCs w:val="28"/>
        </w:rPr>
        <w:t>96</w:t>
      </w:r>
      <w:r w:rsidRPr="00B55B7E">
        <w:rPr>
          <w:bCs/>
          <w:sz w:val="28"/>
          <w:szCs w:val="28"/>
          <w:lang w:val="uk-UA"/>
        </w:rPr>
        <w:t>.</w:t>
      </w:r>
    </w:p>
    <w:p w:rsidR="007A599B" w:rsidRPr="007A599B" w:rsidRDefault="007A599B" w:rsidP="002D364A">
      <w:pPr>
        <w:pStyle w:val="a6"/>
        <w:numPr>
          <w:ilvl w:val="0"/>
          <w:numId w:val="1"/>
        </w:numPr>
        <w:tabs>
          <w:tab w:val="left" w:pos="1134"/>
        </w:tabs>
        <w:spacing w:line="360" w:lineRule="auto"/>
        <w:ind w:left="0" w:firstLine="709"/>
        <w:jc w:val="both"/>
        <w:rPr>
          <w:sz w:val="28"/>
          <w:szCs w:val="28"/>
        </w:rPr>
      </w:pPr>
      <w:r w:rsidRPr="007A599B">
        <w:rPr>
          <w:sz w:val="28"/>
          <w:szCs w:val="28"/>
        </w:rPr>
        <w:t xml:space="preserve">Гнидюк І. Концептуальні засади формування місцевих бюджетів за </w:t>
      </w:r>
      <w:r w:rsidRPr="007A599B">
        <w:rPr>
          <w:sz w:val="28"/>
          <w:szCs w:val="28"/>
        </w:rPr>
        <w:lastRenderedPageBreak/>
        <w:t xml:space="preserve">рахунок податкових надходжень. </w:t>
      </w:r>
      <w:r w:rsidRPr="007A599B">
        <w:rPr>
          <w:i/>
          <w:sz w:val="28"/>
          <w:szCs w:val="28"/>
        </w:rPr>
        <w:t>Соціально-політичні, економічні та гуманітарні виміри європейської інтеграції України</w:t>
      </w:r>
      <w:r w:rsidRPr="007A599B">
        <w:rPr>
          <w:sz w:val="28"/>
          <w:szCs w:val="28"/>
        </w:rPr>
        <w:t xml:space="preserve"> : тези IV наук.-практ. конф. Вінниця : ВТЕІ, 2016. Ч. 1. С. 453–467</w:t>
      </w:r>
    </w:p>
    <w:p w:rsidR="009E0F64" w:rsidRPr="000931A8" w:rsidRDefault="009E0F64" w:rsidP="002D364A">
      <w:pPr>
        <w:pStyle w:val="a6"/>
        <w:numPr>
          <w:ilvl w:val="0"/>
          <w:numId w:val="1"/>
        </w:numPr>
        <w:tabs>
          <w:tab w:val="left" w:pos="567"/>
          <w:tab w:val="left" w:pos="1134"/>
        </w:tabs>
        <w:autoSpaceDE w:val="0"/>
        <w:autoSpaceDN w:val="0"/>
        <w:adjustRightInd w:val="0"/>
        <w:spacing w:line="360" w:lineRule="auto"/>
        <w:ind w:left="0" w:firstLine="709"/>
        <w:contextualSpacing w:val="0"/>
        <w:jc w:val="both"/>
        <w:rPr>
          <w:sz w:val="28"/>
          <w:szCs w:val="28"/>
          <w:lang w:val="uk-UA"/>
        </w:rPr>
      </w:pPr>
      <w:r w:rsidRPr="000931A8">
        <w:rPr>
          <w:sz w:val="28"/>
          <w:szCs w:val="28"/>
          <w:lang w:val="uk-UA"/>
        </w:rPr>
        <w:t>Господарський кодекс України</w:t>
      </w:r>
      <w:r>
        <w:rPr>
          <w:sz w:val="28"/>
          <w:szCs w:val="28"/>
          <w:lang w:val="uk-UA"/>
        </w:rPr>
        <w:t>.</w:t>
      </w:r>
      <w:r w:rsidRPr="00611AC0">
        <w:rPr>
          <w:sz w:val="28"/>
          <w:szCs w:val="28"/>
        </w:rPr>
        <w:t xml:space="preserve"> </w:t>
      </w:r>
      <w:r>
        <w:rPr>
          <w:sz w:val="28"/>
          <w:szCs w:val="28"/>
        </w:rPr>
        <w:t>URL</w:t>
      </w:r>
      <w:r w:rsidRPr="000931A8">
        <w:rPr>
          <w:sz w:val="28"/>
          <w:szCs w:val="28"/>
          <w:lang w:val="uk-UA"/>
        </w:rPr>
        <w:t xml:space="preserve"> : </w:t>
      </w:r>
      <w:hyperlink w:history="1">
        <w:r w:rsidRPr="007D35E8">
          <w:rPr>
            <w:rStyle w:val="a8"/>
            <w:sz w:val="28"/>
            <w:szCs w:val="28"/>
            <w:lang w:val="uk-UA"/>
          </w:rPr>
          <w:t>http://zakon2.rada.gov.</w:t>
        </w:r>
        <w:r w:rsidRPr="007D35E8">
          <w:rPr>
            <w:rStyle w:val="a8"/>
            <w:sz w:val="28"/>
            <w:szCs w:val="28"/>
          </w:rPr>
          <w:t xml:space="preserve"> </w:t>
        </w:r>
        <w:r w:rsidRPr="007D35E8">
          <w:rPr>
            <w:rStyle w:val="a8"/>
            <w:sz w:val="28"/>
            <w:szCs w:val="28"/>
            <w:lang w:val="uk-UA"/>
          </w:rPr>
          <w:t>ua/laws/show/ 436–15</w:t>
        </w:r>
      </w:hyperlink>
      <w:r w:rsidRPr="000931A8">
        <w:rPr>
          <w:sz w:val="28"/>
          <w:szCs w:val="28"/>
          <w:lang w:val="uk-UA"/>
        </w:rPr>
        <w:t>.</w:t>
      </w:r>
    </w:p>
    <w:p w:rsidR="00C70A89" w:rsidRPr="005A4283" w:rsidRDefault="00C70A89" w:rsidP="002D364A">
      <w:pPr>
        <w:pStyle w:val="a6"/>
        <w:numPr>
          <w:ilvl w:val="0"/>
          <w:numId w:val="1"/>
        </w:numPr>
        <w:tabs>
          <w:tab w:val="left" w:pos="567"/>
          <w:tab w:val="left" w:pos="1134"/>
          <w:tab w:val="left" w:pos="9638"/>
        </w:tabs>
        <w:autoSpaceDE w:val="0"/>
        <w:autoSpaceDN w:val="0"/>
        <w:adjustRightInd w:val="0"/>
        <w:spacing w:line="360" w:lineRule="auto"/>
        <w:ind w:left="0" w:firstLine="709"/>
        <w:contextualSpacing w:val="0"/>
        <w:jc w:val="both"/>
        <w:rPr>
          <w:rFonts w:eastAsia="TimesNewRomanPS-ItalicMT"/>
          <w:iCs/>
          <w:sz w:val="28"/>
          <w:szCs w:val="28"/>
        </w:rPr>
      </w:pPr>
      <w:r w:rsidRPr="005A4283">
        <w:rPr>
          <w:rFonts w:eastAsia="TimesNewRomanPS-BoldMT"/>
          <w:bCs/>
          <w:sz w:val="28"/>
          <w:szCs w:val="28"/>
        </w:rPr>
        <w:t>Гургула</w:t>
      </w:r>
      <w:r w:rsidRPr="005A4283">
        <w:rPr>
          <w:rFonts w:eastAsia="TimesNewRomanPSMT"/>
          <w:sz w:val="28"/>
          <w:szCs w:val="28"/>
        </w:rPr>
        <w:t xml:space="preserve"> Т.В.</w:t>
      </w:r>
      <w:r>
        <w:rPr>
          <w:rFonts w:eastAsia="TimesNewRomanPSMT"/>
          <w:sz w:val="28"/>
          <w:szCs w:val="28"/>
          <w:lang w:val="uk-UA"/>
        </w:rPr>
        <w:t xml:space="preserve"> </w:t>
      </w:r>
      <w:r w:rsidRPr="005A4283">
        <w:rPr>
          <w:rFonts w:eastAsia="TimesNewRomanPSMT"/>
          <w:sz w:val="28"/>
          <w:szCs w:val="28"/>
        </w:rPr>
        <w:t>Фінансове забезпечення спроможності територіальних громад: проблеми та шляхи їх вирішення</w:t>
      </w:r>
      <w:r>
        <w:rPr>
          <w:rFonts w:eastAsia="TimesNewRomanPSMT"/>
          <w:sz w:val="28"/>
          <w:szCs w:val="28"/>
          <w:lang w:val="uk-UA"/>
        </w:rPr>
        <w:t>.</w:t>
      </w:r>
      <w:r w:rsidRPr="005A4283">
        <w:rPr>
          <w:rFonts w:eastAsia="TimesNewRomanPSMT"/>
          <w:sz w:val="28"/>
          <w:szCs w:val="28"/>
        </w:rPr>
        <w:t xml:space="preserve"> </w:t>
      </w:r>
      <w:r w:rsidRPr="00C70A89">
        <w:rPr>
          <w:rFonts w:eastAsia="TimesNewRomanPS-ItalicMT"/>
          <w:i/>
          <w:iCs/>
          <w:sz w:val="28"/>
          <w:szCs w:val="28"/>
        </w:rPr>
        <w:t>Наук. вісн. Мукачівського державного ун-ту</w:t>
      </w:r>
      <w:r w:rsidRPr="005A4283">
        <w:rPr>
          <w:rFonts w:eastAsia="TimesNewRomanPSMT"/>
          <w:sz w:val="28"/>
          <w:szCs w:val="28"/>
        </w:rPr>
        <w:t xml:space="preserve">. </w:t>
      </w:r>
      <w:r w:rsidRPr="005A4283">
        <w:rPr>
          <w:rFonts w:eastAsia="TimesNewRomanPS-ItalicMT"/>
          <w:iCs/>
          <w:sz w:val="28"/>
          <w:szCs w:val="28"/>
        </w:rPr>
        <w:t>2017</w:t>
      </w:r>
      <w:r w:rsidRPr="005A4283">
        <w:rPr>
          <w:rFonts w:eastAsia="TimesNewRomanPSMT"/>
          <w:sz w:val="28"/>
          <w:szCs w:val="28"/>
        </w:rPr>
        <w:t xml:space="preserve">. </w:t>
      </w:r>
      <w:r w:rsidRPr="005A4283">
        <w:rPr>
          <w:rFonts w:eastAsia="TimesNewRomanPS-ItalicMT"/>
          <w:iCs/>
          <w:sz w:val="28"/>
          <w:szCs w:val="28"/>
        </w:rPr>
        <w:t>С.132</w:t>
      </w:r>
      <w:r w:rsidRPr="005A4283">
        <w:rPr>
          <w:rFonts w:eastAsia="TimesNewRomanPSMT"/>
          <w:sz w:val="28"/>
          <w:szCs w:val="28"/>
        </w:rPr>
        <w:t>–</w:t>
      </w:r>
      <w:r w:rsidRPr="005A4283">
        <w:rPr>
          <w:rFonts w:eastAsia="TimesNewRomanPS-ItalicMT"/>
          <w:iCs/>
          <w:sz w:val="28"/>
          <w:szCs w:val="28"/>
        </w:rPr>
        <w:t>136.</w:t>
      </w:r>
    </w:p>
    <w:p w:rsidR="00C44074" w:rsidRPr="003A006F" w:rsidRDefault="00C44074" w:rsidP="002D364A">
      <w:pPr>
        <w:pStyle w:val="a6"/>
        <w:numPr>
          <w:ilvl w:val="0"/>
          <w:numId w:val="1"/>
        </w:numPr>
        <w:tabs>
          <w:tab w:val="left" w:pos="1134"/>
        </w:tabs>
        <w:autoSpaceDE w:val="0"/>
        <w:autoSpaceDN w:val="0"/>
        <w:adjustRightInd w:val="0"/>
        <w:spacing w:line="360" w:lineRule="auto"/>
        <w:ind w:left="0" w:firstLine="709"/>
        <w:contextualSpacing w:val="0"/>
        <w:jc w:val="both"/>
        <w:rPr>
          <w:sz w:val="28"/>
          <w:szCs w:val="28"/>
        </w:rPr>
      </w:pPr>
      <w:r w:rsidRPr="003A006F">
        <w:rPr>
          <w:sz w:val="28"/>
          <w:szCs w:val="28"/>
          <w:lang w:val="uk-UA"/>
        </w:rPr>
        <w:t>Іванова О. Ю. Вплив фіскальної децентралізації на саморозвиток регіонів України</w:t>
      </w:r>
      <w:r>
        <w:rPr>
          <w:sz w:val="28"/>
          <w:szCs w:val="28"/>
          <w:lang w:val="uk-UA"/>
        </w:rPr>
        <w:t>.</w:t>
      </w:r>
      <w:r w:rsidRPr="003A006F">
        <w:rPr>
          <w:sz w:val="28"/>
          <w:szCs w:val="28"/>
          <w:lang w:val="uk-UA"/>
        </w:rPr>
        <w:t xml:space="preserve"> </w:t>
      </w:r>
      <w:r w:rsidRPr="00E27473">
        <w:rPr>
          <w:i/>
          <w:sz w:val="28"/>
          <w:szCs w:val="28"/>
          <w:lang w:val="uk-UA"/>
        </w:rPr>
        <w:t>Світ фінансів</w:t>
      </w:r>
      <w:r>
        <w:rPr>
          <w:i/>
          <w:sz w:val="28"/>
          <w:szCs w:val="28"/>
          <w:lang w:val="uk-UA"/>
        </w:rPr>
        <w:t>.</w:t>
      </w:r>
      <w:r w:rsidRPr="003A006F">
        <w:rPr>
          <w:sz w:val="28"/>
          <w:szCs w:val="28"/>
          <w:lang w:val="uk-UA"/>
        </w:rPr>
        <w:t xml:space="preserve"> 2016. Вип. 2. С. 136</w:t>
      </w:r>
      <w:r w:rsidRPr="00BF4989">
        <w:rPr>
          <w:sz w:val="28"/>
          <w:szCs w:val="28"/>
        </w:rPr>
        <w:t>–</w:t>
      </w:r>
      <w:r w:rsidRPr="003A006F">
        <w:rPr>
          <w:sz w:val="28"/>
          <w:szCs w:val="28"/>
          <w:lang w:val="uk-UA"/>
        </w:rPr>
        <w:t>147.</w:t>
      </w:r>
    </w:p>
    <w:p w:rsidR="00E23B11" w:rsidRPr="00E23B11" w:rsidRDefault="00E23B11" w:rsidP="002D364A">
      <w:pPr>
        <w:pStyle w:val="a6"/>
        <w:numPr>
          <w:ilvl w:val="0"/>
          <w:numId w:val="1"/>
        </w:numPr>
        <w:tabs>
          <w:tab w:val="left" w:pos="1134"/>
        </w:tabs>
        <w:spacing w:line="360" w:lineRule="auto"/>
        <w:ind w:left="0" w:firstLine="709"/>
        <w:jc w:val="both"/>
        <w:rPr>
          <w:sz w:val="28"/>
          <w:szCs w:val="28"/>
          <w:lang w:val="en-US"/>
        </w:rPr>
      </w:pPr>
      <w:r w:rsidRPr="00E23B11">
        <w:rPr>
          <w:sz w:val="28"/>
          <w:szCs w:val="28"/>
        </w:rPr>
        <w:t>Завистовська Г.І.,</w:t>
      </w:r>
      <w:r>
        <w:rPr>
          <w:sz w:val="28"/>
          <w:szCs w:val="28"/>
          <w:lang w:val="uk-UA"/>
        </w:rPr>
        <w:t xml:space="preserve"> </w:t>
      </w:r>
      <w:r w:rsidRPr="00E23B11">
        <w:rPr>
          <w:sz w:val="28"/>
          <w:szCs w:val="28"/>
        </w:rPr>
        <w:t>Котіна Г.М.,</w:t>
      </w:r>
      <w:r>
        <w:rPr>
          <w:sz w:val="28"/>
          <w:szCs w:val="28"/>
          <w:lang w:val="uk-UA"/>
        </w:rPr>
        <w:t xml:space="preserve"> </w:t>
      </w:r>
      <w:r w:rsidRPr="00E23B11">
        <w:rPr>
          <w:sz w:val="28"/>
          <w:szCs w:val="28"/>
        </w:rPr>
        <w:t xml:space="preserve">Степура М.М. Реалії функціонування урядового фінансового контролю в </w:t>
      </w:r>
      <w:r w:rsidR="00210203">
        <w:rPr>
          <w:sz w:val="28"/>
          <w:szCs w:val="28"/>
          <w:lang w:val="uk-UA"/>
        </w:rPr>
        <w:t>У</w:t>
      </w:r>
      <w:r w:rsidRPr="00E23B11">
        <w:rPr>
          <w:sz w:val="28"/>
          <w:szCs w:val="28"/>
        </w:rPr>
        <w:t>країні</w:t>
      </w:r>
      <w:r w:rsidRPr="00E23B11">
        <w:rPr>
          <w:sz w:val="28"/>
          <w:szCs w:val="28"/>
          <w:lang w:val="uk-UA"/>
        </w:rPr>
        <w:t>.</w:t>
      </w:r>
      <w:r w:rsidRPr="00E23B11">
        <w:rPr>
          <w:color w:val="222222"/>
          <w:sz w:val="28"/>
          <w:szCs w:val="28"/>
          <w:shd w:val="clear" w:color="auto" w:fill="FFFFFF"/>
        </w:rPr>
        <w:t xml:space="preserve"> </w:t>
      </w:r>
      <w:r w:rsidR="00B55B7E" w:rsidRPr="00F32EEB">
        <w:rPr>
          <w:color w:val="222222"/>
          <w:sz w:val="28"/>
          <w:szCs w:val="28"/>
          <w:shd w:val="clear" w:color="auto" w:fill="FFFFFF"/>
        </w:rPr>
        <w:t>Наук</w:t>
      </w:r>
      <w:r w:rsidR="00B55B7E" w:rsidRPr="00F32EEB">
        <w:rPr>
          <w:color w:val="222222"/>
          <w:sz w:val="28"/>
          <w:szCs w:val="28"/>
          <w:shd w:val="clear" w:color="auto" w:fill="FFFFFF"/>
          <w:lang w:val="uk-UA"/>
        </w:rPr>
        <w:t>.</w:t>
      </w:r>
      <w:r w:rsidR="00B55B7E" w:rsidRPr="00F32EEB">
        <w:rPr>
          <w:color w:val="222222"/>
          <w:sz w:val="28"/>
          <w:szCs w:val="28"/>
          <w:shd w:val="clear" w:color="auto" w:fill="FFFFFF"/>
        </w:rPr>
        <w:t>-практ</w:t>
      </w:r>
      <w:r w:rsidR="00B55B7E" w:rsidRPr="00F32EEB">
        <w:rPr>
          <w:color w:val="222222"/>
          <w:sz w:val="28"/>
          <w:szCs w:val="28"/>
          <w:shd w:val="clear" w:color="auto" w:fill="FFFFFF"/>
          <w:lang w:val="uk-UA"/>
        </w:rPr>
        <w:t>.</w:t>
      </w:r>
      <w:r w:rsidR="00B55B7E" w:rsidRPr="00F32EEB">
        <w:rPr>
          <w:color w:val="222222"/>
          <w:sz w:val="28"/>
          <w:szCs w:val="28"/>
          <w:shd w:val="clear" w:color="auto" w:fill="FFFFFF"/>
        </w:rPr>
        <w:t xml:space="preserve"> журна</w:t>
      </w:r>
      <w:r w:rsidR="00B55B7E" w:rsidRPr="00F32EEB">
        <w:rPr>
          <w:color w:val="222222"/>
          <w:sz w:val="28"/>
          <w:szCs w:val="28"/>
          <w:shd w:val="clear" w:color="auto" w:fill="FFFFFF"/>
          <w:lang w:val="uk-UA"/>
        </w:rPr>
        <w:t xml:space="preserve">л. </w:t>
      </w:r>
      <w:r w:rsidRPr="00210203">
        <w:rPr>
          <w:i/>
          <w:color w:val="222222"/>
          <w:sz w:val="28"/>
          <w:szCs w:val="28"/>
          <w:shd w:val="clear" w:color="auto" w:fill="FFFFFF"/>
        </w:rPr>
        <w:t>Причорноморські економічні студії</w:t>
      </w:r>
      <w:r w:rsidRPr="00210203">
        <w:rPr>
          <w:i/>
          <w:color w:val="222222"/>
          <w:sz w:val="28"/>
          <w:szCs w:val="28"/>
          <w:shd w:val="clear" w:color="auto" w:fill="FFFFFF"/>
          <w:lang w:val="en-US"/>
        </w:rPr>
        <w:t>.</w:t>
      </w:r>
      <w:r w:rsidRPr="00E23B11">
        <w:rPr>
          <w:bCs/>
          <w:sz w:val="28"/>
          <w:szCs w:val="28"/>
          <w:lang w:val="uk-UA"/>
        </w:rPr>
        <w:t xml:space="preserve"> Вип</w:t>
      </w:r>
      <w:r w:rsidRPr="00E23B11">
        <w:rPr>
          <w:bCs/>
          <w:sz w:val="28"/>
          <w:szCs w:val="28"/>
          <w:lang w:val="en-US"/>
        </w:rPr>
        <w:t>.</w:t>
      </w:r>
      <w:r w:rsidRPr="00E23B11">
        <w:rPr>
          <w:bCs/>
          <w:sz w:val="28"/>
          <w:szCs w:val="28"/>
          <w:lang w:val="uk-UA"/>
        </w:rPr>
        <w:t xml:space="preserve"> 52-2. Одеса. ПНДІЕІ. </w:t>
      </w:r>
      <w:r w:rsidRPr="00E23B11">
        <w:rPr>
          <w:color w:val="333333"/>
          <w:sz w:val="28"/>
          <w:szCs w:val="28"/>
          <w:lang w:val="uk-UA"/>
        </w:rPr>
        <w:t>2020</w:t>
      </w:r>
      <w:r w:rsidRPr="00E23B11">
        <w:rPr>
          <w:bCs/>
          <w:sz w:val="28"/>
          <w:szCs w:val="28"/>
          <w:lang w:val="uk-UA"/>
        </w:rPr>
        <w:t>.  С.9</w:t>
      </w:r>
      <w:r w:rsidRPr="00E23B11">
        <w:rPr>
          <w:bCs/>
          <w:sz w:val="28"/>
          <w:szCs w:val="28"/>
          <w:lang w:val="en-US"/>
        </w:rPr>
        <w:t>8</w:t>
      </w:r>
      <w:r w:rsidRPr="00E23B11">
        <w:rPr>
          <w:sz w:val="28"/>
          <w:szCs w:val="28"/>
        </w:rPr>
        <w:t>–</w:t>
      </w:r>
      <w:r w:rsidRPr="00E23B11">
        <w:rPr>
          <w:bCs/>
          <w:sz w:val="28"/>
          <w:szCs w:val="28"/>
          <w:lang w:val="uk-UA"/>
        </w:rPr>
        <w:t>104.</w:t>
      </w:r>
    </w:p>
    <w:p w:rsidR="00C70A89" w:rsidRPr="008522E8" w:rsidRDefault="00C70A89" w:rsidP="002D364A">
      <w:pPr>
        <w:pStyle w:val="a6"/>
        <w:numPr>
          <w:ilvl w:val="0"/>
          <w:numId w:val="1"/>
        </w:numPr>
        <w:tabs>
          <w:tab w:val="left" w:pos="1134"/>
        </w:tabs>
        <w:spacing w:line="360" w:lineRule="auto"/>
        <w:ind w:left="0" w:firstLine="709"/>
        <w:contextualSpacing w:val="0"/>
        <w:jc w:val="both"/>
        <w:rPr>
          <w:sz w:val="28"/>
          <w:szCs w:val="28"/>
          <w:lang w:val="uk-UA"/>
        </w:rPr>
      </w:pPr>
      <w:r w:rsidRPr="008522E8">
        <w:rPr>
          <w:sz w:val="28"/>
          <w:szCs w:val="28"/>
        </w:rPr>
        <w:t>К</w:t>
      </w:r>
      <w:r w:rsidRPr="008522E8">
        <w:rPr>
          <w:sz w:val="28"/>
          <w:szCs w:val="28"/>
          <w:lang w:val="uk-UA"/>
        </w:rPr>
        <w:t>итайчук</w:t>
      </w:r>
      <w:r w:rsidRPr="008522E8">
        <w:rPr>
          <w:sz w:val="28"/>
          <w:szCs w:val="28"/>
        </w:rPr>
        <w:t xml:space="preserve"> Т.Г. М</w:t>
      </w:r>
      <w:r w:rsidRPr="008522E8">
        <w:rPr>
          <w:sz w:val="28"/>
          <w:szCs w:val="28"/>
          <w:lang w:val="uk-UA"/>
        </w:rPr>
        <w:t>одернізація бухгалтерського обліку в державному секторі: проблеми перехідного періоду</w:t>
      </w:r>
      <w:r>
        <w:rPr>
          <w:sz w:val="28"/>
          <w:szCs w:val="28"/>
          <w:lang w:val="uk-UA"/>
        </w:rPr>
        <w:t>.</w:t>
      </w:r>
      <w:r w:rsidRPr="008522E8">
        <w:rPr>
          <w:sz w:val="28"/>
          <w:szCs w:val="28"/>
          <w:lang w:val="uk-UA"/>
        </w:rPr>
        <w:t xml:space="preserve"> </w:t>
      </w:r>
      <w:r w:rsidRPr="00C70A89">
        <w:rPr>
          <w:i/>
          <w:sz w:val="28"/>
          <w:szCs w:val="28"/>
          <w:lang w:val="uk-UA"/>
        </w:rPr>
        <w:t>Економіка. Фінанси. Менеджмент: актуальні питання науки і практики</w:t>
      </w:r>
      <w:r w:rsidRPr="008522E8">
        <w:rPr>
          <w:sz w:val="28"/>
          <w:szCs w:val="28"/>
          <w:lang w:val="uk-UA"/>
        </w:rPr>
        <w:t>.</w:t>
      </w:r>
      <w:r>
        <w:rPr>
          <w:sz w:val="28"/>
          <w:szCs w:val="28"/>
        </w:rPr>
        <w:t xml:space="preserve"> </w:t>
      </w:r>
      <w:r w:rsidRPr="008522E8">
        <w:rPr>
          <w:sz w:val="28"/>
          <w:szCs w:val="28"/>
          <w:lang w:val="uk-UA"/>
        </w:rPr>
        <w:t>2017.</w:t>
      </w:r>
      <w:r>
        <w:rPr>
          <w:sz w:val="28"/>
          <w:szCs w:val="28"/>
        </w:rPr>
        <w:t xml:space="preserve"> </w:t>
      </w:r>
      <w:r w:rsidRPr="008522E8">
        <w:rPr>
          <w:sz w:val="28"/>
          <w:szCs w:val="28"/>
          <w:lang w:val="uk-UA"/>
        </w:rPr>
        <w:t>№7.</w:t>
      </w:r>
      <w:r>
        <w:rPr>
          <w:sz w:val="28"/>
          <w:szCs w:val="28"/>
        </w:rPr>
        <w:t xml:space="preserve"> </w:t>
      </w:r>
      <w:r w:rsidRPr="008522E8">
        <w:rPr>
          <w:sz w:val="28"/>
          <w:szCs w:val="28"/>
          <w:lang w:val="uk-UA"/>
        </w:rPr>
        <w:t>С.106−117.</w:t>
      </w:r>
    </w:p>
    <w:p w:rsidR="009E0F64" w:rsidRPr="00730FDA" w:rsidRDefault="009E0F64" w:rsidP="002D364A">
      <w:pPr>
        <w:pStyle w:val="11"/>
        <w:widowControl w:val="0"/>
        <w:numPr>
          <w:ilvl w:val="0"/>
          <w:numId w:val="1"/>
        </w:numPr>
        <w:tabs>
          <w:tab w:val="left" w:pos="567"/>
          <w:tab w:val="left" w:pos="1134"/>
        </w:tabs>
        <w:suppressAutoHyphens w:val="0"/>
        <w:autoSpaceDE w:val="0"/>
        <w:autoSpaceDN w:val="0"/>
        <w:adjustRightInd w:val="0"/>
        <w:spacing w:line="360" w:lineRule="auto"/>
        <w:ind w:left="0" w:firstLine="709"/>
        <w:contextualSpacing w:val="0"/>
        <w:jc w:val="both"/>
        <w:rPr>
          <w:sz w:val="28"/>
          <w:szCs w:val="28"/>
          <w:lang w:val="uk-UA"/>
        </w:rPr>
      </w:pPr>
      <w:r w:rsidRPr="00730FDA">
        <w:rPr>
          <w:sz w:val="28"/>
          <w:szCs w:val="28"/>
        </w:rPr>
        <w:t>Ковтуненко К.В.</w:t>
      </w:r>
      <w:r w:rsidRPr="00730FDA">
        <w:rPr>
          <w:sz w:val="28"/>
          <w:szCs w:val="28"/>
          <w:lang w:val="uk-UA"/>
        </w:rPr>
        <w:t>,</w:t>
      </w:r>
      <w:r w:rsidRPr="00730FDA">
        <w:rPr>
          <w:sz w:val="28"/>
          <w:szCs w:val="28"/>
        </w:rPr>
        <w:t xml:space="preserve"> Кучеренко Т.О. Особливості бухгалтерського обліку бюджет</w:t>
      </w:r>
      <w:r w:rsidRPr="00730FDA">
        <w:rPr>
          <w:sz w:val="28"/>
          <w:szCs w:val="28"/>
        </w:rPr>
        <w:softHyphen/>
        <w:t>них установ України в умовах переходу до міжнародних стандартів</w:t>
      </w:r>
      <w:r w:rsidRPr="00730FDA">
        <w:rPr>
          <w:sz w:val="28"/>
          <w:szCs w:val="28"/>
          <w:lang w:val="uk-UA"/>
        </w:rPr>
        <w:t>.</w:t>
      </w:r>
      <w:r w:rsidRPr="00730FDA">
        <w:rPr>
          <w:sz w:val="28"/>
          <w:szCs w:val="28"/>
        </w:rPr>
        <w:t xml:space="preserve"> </w:t>
      </w:r>
      <w:r w:rsidRPr="00F8084B">
        <w:rPr>
          <w:i/>
          <w:sz w:val="28"/>
          <w:szCs w:val="28"/>
        </w:rPr>
        <w:t>Економіка: реалії часу</w:t>
      </w:r>
      <w:r w:rsidR="00F8084B">
        <w:rPr>
          <w:i/>
          <w:sz w:val="28"/>
          <w:szCs w:val="28"/>
          <w:lang w:val="uk-UA"/>
        </w:rPr>
        <w:t>.</w:t>
      </w:r>
      <w:r w:rsidRPr="00730FDA">
        <w:rPr>
          <w:sz w:val="28"/>
          <w:szCs w:val="28"/>
        </w:rPr>
        <w:t xml:space="preserve"> 2014. № 2. С. 79</w:t>
      </w:r>
      <w:r>
        <w:rPr>
          <w:bCs/>
          <w:sz w:val="28"/>
          <w:szCs w:val="28"/>
          <w:lang w:val="uk-UA"/>
        </w:rPr>
        <w:t>−</w:t>
      </w:r>
      <w:r w:rsidRPr="00730FDA">
        <w:rPr>
          <w:sz w:val="28"/>
          <w:szCs w:val="28"/>
        </w:rPr>
        <w:t xml:space="preserve">82. </w:t>
      </w:r>
    </w:p>
    <w:p w:rsidR="009E0F64" w:rsidRPr="009E0F64" w:rsidRDefault="009E0F64" w:rsidP="002D364A">
      <w:pPr>
        <w:pStyle w:val="a6"/>
        <w:numPr>
          <w:ilvl w:val="0"/>
          <w:numId w:val="1"/>
        </w:numPr>
        <w:tabs>
          <w:tab w:val="left" w:pos="567"/>
          <w:tab w:val="left" w:pos="1134"/>
        </w:tabs>
        <w:autoSpaceDE w:val="0"/>
        <w:autoSpaceDN w:val="0"/>
        <w:adjustRightInd w:val="0"/>
        <w:spacing w:line="360" w:lineRule="auto"/>
        <w:ind w:left="0" w:firstLine="709"/>
        <w:contextualSpacing w:val="0"/>
        <w:jc w:val="both"/>
        <w:rPr>
          <w:color w:val="000000"/>
          <w:sz w:val="28"/>
          <w:szCs w:val="28"/>
          <w:shd w:val="clear" w:color="auto" w:fill="FFFFFF"/>
        </w:rPr>
      </w:pPr>
      <w:r w:rsidRPr="000931A8">
        <w:rPr>
          <w:rFonts w:eastAsia="Arimo"/>
          <w:sz w:val="28"/>
          <w:szCs w:val="28"/>
          <w:lang w:val="uk-UA"/>
        </w:rPr>
        <w:t>Кондратюк І.О., Лондаренко</w:t>
      </w:r>
      <w:r w:rsidRPr="00A37254">
        <w:rPr>
          <w:rFonts w:eastAsia="Arimo"/>
          <w:sz w:val="28"/>
          <w:szCs w:val="28"/>
          <w:lang w:val="uk-UA"/>
        </w:rPr>
        <w:t xml:space="preserve"> </w:t>
      </w:r>
      <w:r>
        <w:rPr>
          <w:rFonts w:eastAsia="Arimo"/>
          <w:sz w:val="28"/>
          <w:szCs w:val="28"/>
          <w:lang w:val="uk-UA"/>
        </w:rPr>
        <w:t>О.О.,</w:t>
      </w:r>
      <w:r w:rsidRPr="000931A8">
        <w:rPr>
          <w:rFonts w:eastAsia="Arimo"/>
          <w:sz w:val="28"/>
          <w:szCs w:val="28"/>
          <w:lang w:val="uk-UA"/>
        </w:rPr>
        <w:t xml:space="preserve"> Подпригора</w:t>
      </w:r>
      <w:r w:rsidRPr="00A37254">
        <w:rPr>
          <w:rFonts w:eastAsia="Arimo"/>
          <w:sz w:val="28"/>
          <w:szCs w:val="28"/>
          <w:lang w:val="uk-UA"/>
        </w:rPr>
        <w:t xml:space="preserve"> </w:t>
      </w:r>
      <w:r w:rsidRPr="000931A8">
        <w:rPr>
          <w:rFonts w:eastAsia="Arimo"/>
          <w:sz w:val="28"/>
          <w:szCs w:val="28"/>
          <w:lang w:val="uk-UA"/>
        </w:rPr>
        <w:t>О.А.  Зміст плану рахунків бухгалтерського обліку в державному секторі та його значення для обліково-аналітичної роботи розпорядників</w:t>
      </w:r>
      <w:r w:rsidRPr="000931A8">
        <w:rPr>
          <w:rFonts w:eastAsia="Arimo"/>
          <w:sz w:val="28"/>
          <w:szCs w:val="28"/>
        </w:rPr>
        <w:t xml:space="preserve"> </w:t>
      </w:r>
      <w:r w:rsidRPr="000931A8">
        <w:rPr>
          <w:rFonts w:eastAsia="Arimo"/>
          <w:sz w:val="28"/>
          <w:szCs w:val="28"/>
          <w:lang w:val="uk-UA"/>
        </w:rPr>
        <w:t>бюджетних коштів</w:t>
      </w:r>
      <w:r>
        <w:rPr>
          <w:rFonts w:eastAsia="Arimo"/>
          <w:sz w:val="28"/>
          <w:szCs w:val="28"/>
          <w:lang w:val="uk-UA"/>
        </w:rPr>
        <w:t>.</w:t>
      </w:r>
      <w:r w:rsidRPr="000931A8">
        <w:rPr>
          <w:rFonts w:eastAsia="Arimo"/>
          <w:sz w:val="28"/>
          <w:szCs w:val="28"/>
          <w:lang w:val="uk-UA"/>
        </w:rPr>
        <w:t xml:space="preserve"> </w:t>
      </w:r>
      <w:r w:rsidRPr="00A37254">
        <w:rPr>
          <w:rFonts w:eastAsia="Arimo"/>
          <w:i/>
          <w:sz w:val="28"/>
          <w:szCs w:val="28"/>
          <w:lang w:val="uk-UA"/>
        </w:rPr>
        <w:t>Український журнал прикладної економіки</w:t>
      </w:r>
      <w:r w:rsidRPr="000931A8">
        <w:rPr>
          <w:rFonts w:eastAsia="Arimo"/>
          <w:sz w:val="28"/>
          <w:szCs w:val="28"/>
          <w:lang w:val="uk-UA"/>
        </w:rPr>
        <w:t>. 2016. Том 1. № 4. С.27</w:t>
      </w:r>
      <w:r w:rsidRPr="008522E8">
        <w:rPr>
          <w:sz w:val="28"/>
          <w:szCs w:val="28"/>
          <w:lang w:val="uk-UA"/>
        </w:rPr>
        <w:t>−</w:t>
      </w:r>
      <w:r w:rsidRPr="000931A8">
        <w:rPr>
          <w:rFonts w:eastAsia="Arimo"/>
          <w:sz w:val="28"/>
          <w:szCs w:val="28"/>
          <w:lang w:val="uk-UA"/>
        </w:rPr>
        <w:t>45.</w:t>
      </w:r>
    </w:p>
    <w:p w:rsidR="009E0F64" w:rsidRDefault="009E0F64" w:rsidP="002D364A">
      <w:pPr>
        <w:pStyle w:val="a6"/>
        <w:numPr>
          <w:ilvl w:val="0"/>
          <w:numId w:val="1"/>
        </w:numPr>
        <w:tabs>
          <w:tab w:val="left" w:pos="1134"/>
        </w:tabs>
        <w:autoSpaceDE w:val="0"/>
        <w:autoSpaceDN w:val="0"/>
        <w:adjustRightInd w:val="0"/>
        <w:spacing w:line="360" w:lineRule="auto"/>
        <w:ind w:left="0" w:firstLine="709"/>
        <w:contextualSpacing w:val="0"/>
        <w:jc w:val="both"/>
        <w:rPr>
          <w:rFonts w:eastAsia="TimesNewRomanPSMT"/>
          <w:sz w:val="28"/>
          <w:szCs w:val="28"/>
          <w:lang w:val="uk-UA"/>
        </w:rPr>
      </w:pPr>
      <w:r w:rsidRPr="003F0BAC">
        <w:rPr>
          <w:rFonts w:eastAsia="TimesNewRomanPSMT"/>
          <w:sz w:val="28"/>
          <w:szCs w:val="28"/>
          <w:lang w:val="uk-UA"/>
        </w:rPr>
        <w:t xml:space="preserve">Конституція України. </w:t>
      </w:r>
      <w:r w:rsidRPr="003F0BAC">
        <w:rPr>
          <w:rFonts w:eastAsia="TimesNewRomanPSMT"/>
          <w:sz w:val="28"/>
          <w:szCs w:val="28"/>
        </w:rPr>
        <w:t>URL</w:t>
      </w:r>
      <w:r w:rsidRPr="003F0BAC">
        <w:rPr>
          <w:rFonts w:eastAsia="TimesNewRomanPSMT"/>
          <w:sz w:val="28"/>
          <w:szCs w:val="28"/>
          <w:lang w:val="uk-UA"/>
        </w:rPr>
        <w:t>: http://</w:t>
      </w:r>
      <w:r w:rsidRPr="003F0BAC">
        <w:rPr>
          <w:rFonts w:eastAsia="TimesNewRomanPSMT"/>
          <w:sz w:val="28"/>
          <w:szCs w:val="28"/>
        </w:rPr>
        <w:t>zakon</w:t>
      </w:r>
      <w:r w:rsidRPr="003F0BAC">
        <w:rPr>
          <w:rFonts w:eastAsia="TimesNewRomanPSMT"/>
          <w:sz w:val="28"/>
          <w:szCs w:val="28"/>
          <w:lang w:val="uk-UA"/>
        </w:rPr>
        <w:t xml:space="preserve">2. </w:t>
      </w:r>
      <w:r w:rsidRPr="003F0BAC">
        <w:rPr>
          <w:rFonts w:eastAsia="TimesNewRomanPSMT"/>
          <w:sz w:val="28"/>
          <w:szCs w:val="28"/>
        </w:rPr>
        <w:t>rada</w:t>
      </w:r>
      <w:r w:rsidRPr="003F0BAC">
        <w:rPr>
          <w:rFonts w:eastAsia="TimesNewRomanPSMT"/>
          <w:sz w:val="28"/>
          <w:szCs w:val="28"/>
          <w:lang w:val="uk-UA"/>
        </w:rPr>
        <w:t>.</w:t>
      </w:r>
      <w:r w:rsidRPr="003F0BAC">
        <w:rPr>
          <w:rFonts w:eastAsia="TimesNewRomanPSMT"/>
          <w:sz w:val="28"/>
          <w:szCs w:val="28"/>
        </w:rPr>
        <w:t>gov</w:t>
      </w:r>
      <w:r w:rsidRPr="003F0BAC">
        <w:rPr>
          <w:rFonts w:eastAsia="TimesNewRomanPSMT"/>
          <w:sz w:val="28"/>
          <w:szCs w:val="28"/>
          <w:lang w:val="uk-UA"/>
        </w:rPr>
        <w:t>.</w:t>
      </w:r>
      <w:r w:rsidRPr="003F0BAC">
        <w:rPr>
          <w:rFonts w:eastAsia="TimesNewRomanPSMT"/>
          <w:sz w:val="28"/>
          <w:szCs w:val="28"/>
        </w:rPr>
        <w:t>ua</w:t>
      </w:r>
      <w:r w:rsidRPr="003F0BAC">
        <w:rPr>
          <w:rFonts w:eastAsia="TimesNewRomanPSMT"/>
          <w:sz w:val="28"/>
          <w:szCs w:val="28"/>
          <w:lang w:val="uk-UA"/>
        </w:rPr>
        <w:t>/</w:t>
      </w:r>
      <w:r w:rsidRPr="003F0BAC">
        <w:rPr>
          <w:rFonts w:eastAsia="TimesNewRomanPSMT"/>
          <w:sz w:val="28"/>
          <w:szCs w:val="28"/>
        </w:rPr>
        <w:t>laws</w:t>
      </w:r>
      <w:r w:rsidRPr="003F0BAC">
        <w:rPr>
          <w:rFonts w:eastAsia="TimesNewRomanPSMT"/>
          <w:sz w:val="28"/>
          <w:szCs w:val="28"/>
          <w:lang w:val="uk-UA"/>
        </w:rPr>
        <w:t>/</w:t>
      </w:r>
      <w:r w:rsidRPr="003F0BAC">
        <w:rPr>
          <w:rFonts w:eastAsia="TimesNewRomanPSMT"/>
          <w:sz w:val="28"/>
          <w:szCs w:val="28"/>
        </w:rPr>
        <w:t>show</w:t>
      </w:r>
      <w:r w:rsidRPr="003F0BAC">
        <w:rPr>
          <w:rFonts w:eastAsia="TimesNewRomanPSMT"/>
          <w:sz w:val="28"/>
          <w:szCs w:val="28"/>
          <w:lang w:val="uk-UA"/>
        </w:rPr>
        <w:t xml:space="preserve">/254% </w:t>
      </w:r>
      <w:r w:rsidRPr="003F0BAC">
        <w:rPr>
          <w:rFonts w:eastAsia="TimesNewRomanPSMT"/>
          <w:sz w:val="28"/>
          <w:szCs w:val="28"/>
        </w:rPr>
        <w:t>D</w:t>
      </w:r>
      <w:r w:rsidRPr="003F0BAC">
        <w:rPr>
          <w:rFonts w:eastAsia="TimesNewRomanPSMT"/>
          <w:sz w:val="28"/>
          <w:szCs w:val="28"/>
          <w:lang w:val="uk-UA"/>
        </w:rPr>
        <w:t xml:space="preserve">0% </w:t>
      </w:r>
      <w:r w:rsidRPr="003F0BAC">
        <w:rPr>
          <w:rFonts w:eastAsia="TimesNewRomanPSMT"/>
          <w:sz w:val="28"/>
          <w:szCs w:val="28"/>
        </w:rPr>
        <w:t>BA</w:t>
      </w:r>
      <w:r w:rsidRPr="003F0BAC">
        <w:rPr>
          <w:rFonts w:eastAsia="TimesNewRomanPSMT"/>
          <w:sz w:val="28"/>
          <w:szCs w:val="28"/>
          <w:lang w:val="uk-UA"/>
        </w:rPr>
        <w:t>/ 96- %</w:t>
      </w:r>
      <w:r w:rsidRPr="003F0BAC">
        <w:rPr>
          <w:rFonts w:eastAsia="TimesNewRomanPSMT"/>
          <w:sz w:val="28"/>
          <w:szCs w:val="28"/>
        </w:rPr>
        <w:t>D</w:t>
      </w:r>
      <w:r w:rsidRPr="003F0BAC">
        <w:rPr>
          <w:rFonts w:eastAsia="TimesNewRomanPSMT"/>
          <w:sz w:val="28"/>
          <w:szCs w:val="28"/>
          <w:lang w:val="uk-UA"/>
        </w:rPr>
        <w:t>0%</w:t>
      </w:r>
      <w:r w:rsidRPr="003F0BAC">
        <w:rPr>
          <w:rFonts w:eastAsia="TimesNewRomanPSMT"/>
          <w:sz w:val="28"/>
          <w:szCs w:val="28"/>
        </w:rPr>
        <w:t>B</w:t>
      </w:r>
      <w:r w:rsidRPr="003F0BAC">
        <w:rPr>
          <w:rFonts w:eastAsia="TimesNewRomanPSMT"/>
          <w:sz w:val="28"/>
          <w:szCs w:val="28"/>
          <w:lang w:val="uk-UA"/>
        </w:rPr>
        <w:t>2%</w:t>
      </w:r>
      <w:r w:rsidRPr="003F0BAC">
        <w:rPr>
          <w:rFonts w:eastAsia="TimesNewRomanPSMT"/>
          <w:sz w:val="28"/>
          <w:szCs w:val="28"/>
        </w:rPr>
        <w:t>D</w:t>
      </w:r>
      <w:r w:rsidRPr="003F0BAC">
        <w:rPr>
          <w:rFonts w:eastAsia="TimesNewRomanPSMT"/>
          <w:sz w:val="28"/>
          <w:szCs w:val="28"/>
          <w:lang w:val="uk-UA"/>
        </w:rPr>
        <w:t>1%80.</w:t>
      </w:r>
    </w:p>
    <w:p w:rsidR="00926C8B" w:rsidRPr="00117AA8" w:rsidRDefault="00926C8B" w:rsidP="002D364A">
      <w:pPr>
        <w:pStyle w:val="a6"/>
        <w:numPr>
          <w:ilvl w:val="0"/>
          <w:numId w:val="1"/>
        </w:numPr>
        <w:tabs>
          <w:tab w:val="left" w:pos="567"/>
          <w:tab w:val="left" w:pos="1134"/>
        </w:tabs>
        <w:spacing w:line="360" w:lineRule="auto"/>
        <w:ind w:left="0" w:firstLine="709"/>
        <w:contextualSpacing w:val="0"/>
        <w:jc w:val="both"/>
        <w:rPr>
          <w:sz w:val="28"/>
          <w:szCs w:val="28"/>
        </w:rPr>
      </w:pPr>
      <w:r w:rsidRPr="00926C8B">
        <w:rPr>
          <w:sz w:val="28"/>
          <w:szCs w:val="28"/>
        </w:rPr>
        <w:t>Корягіна Т.В., Ільченко В.М. Роль регіональних податкових надходжень у формуванні місцевих бюджетів в Україні</w:t>
      </w:r>
      <w:r>
        <w:rPr>
          <w:sz w:val="28"/>
          <w:szCs w:val="28"/>
          <w:lang w:val="uk-UA"/>
        </w:rPr>
        <w:t>.</w:t>
      </w:r>
      <w:r w:rsidRPr="00926C8B">
        <w:rPr>
          <w:sz w:val="28"/>
          <w:szCs w:val="28"/>
        </w:rPr>
        <w:t xml:space="preserve"> </w:t>
      </w:r>
      <w:r w:rsidRPr="00F32EEB">
        <w:rPr>
          <w:color w:val="222222"/>
          <w:sz w:val="28"/>
          <w:szCs w:val="28"/>
          <w:shd w:val="clear" w:color="auto" w:fill="FFFFFF"/>
        </w:rPr>
        <w:t>Наук</w:t>
      </w:r>
      <w:r w:rsidRPr="00F32EEB">
        <w:rPr>
          <w:color w:val="222222"/>
          <w:sz w:val="28"/>
          <w:szCs w:val="28"/>
          <w:shd w:val="clear" w:color="auto" w:fill="FFFFFF"/>
          <w:lang w:val="uk-UA"/>
        </w:rPr>
        <w:t>.</w:t>
      </w:r>
      <w:r w:rsidRPr="00F32EEB">
        <w:rPr>
          <w:color w:val="222222"/>
          <w:sz w:val="28"/>
          <w:szCs w:val="28"/>
          <w:shd w:val="clear" w:color="auto" w:fill="FFFFFF"/>
        </w:rPr>
        <w:t>-практ</w:t>
      </w:r>
      <w:r w:rsidRPr="00F32EEB">
        <w:rPr>
          <w:color w:val="222222"/>
          <w:sz w:val="28"/>
          <w:szCs w:val="28"/>
          <w:shd w:val="clear" w:color="auto" w:fill="FFFFFF"/>
          <w:lang w:val="uk-UA"/>
        </w:rPr>
        <w:t>.</w:t>
      </w:r>
      <w:r w:rsidRPr="00F32EEB">
        <w:rPr>
          <w:color w:val="222222"/>
          <w:sz w:val="28"/>
          <w:szCs w:val="28"/>
          <w:shd w:val="clear" w:color="auto" w:fill="FFFFFF"/>
        </w:rPr>
        <w:t xml:space="preserve"> журна</w:t>
      </w:r>
      <w:r w:rsidRPr="00F32EEB">
        <w:rPr>
          <w:color w:val="222222"/>
          <w:sz w:val="28"/>
          <w:szCs w:val="28"/>
          <w:shd w:val="clear" w:color="auto" w:fill="FFFFFF"/>
          <w:lang w:val="uk-UA"/>
        </w:rPr>
        <w:t xml:space="preserve">л. </w:t>
      </w:r>
      <w:r w:rsidRPr="00F32EEB">
        <w:rPr>
          <w:i/>
          <w:color w:val="222222"/>
          <w:sz w:val="28"/>
          <w:szCs w:val="28"/>
          <w:shd w:val="clear" w:color="auto" w:fill="FFFFFF"/>
        </w:rPr>
        <w:t>Причорноморські економічні студії.</w:t>
      </w:r>
      <w:r w:rsidRPr="00F32EEB">
        <w:rPr>
          <w:bCs/>
          <w:sz w:val="28"/>
          <w:szCs w:val="28"/>
          <w:lang w:val="uk-UA"/>
        </w:rPr>
        <w:t xml:space="preserve"> Вип</w:t>
      </w:r>
      <w:r w:rsidRPr="00F32EEB">
        <w:rPr>
          <w:bCs/>
          <w:sz w:val="28"/>
          <w:szCs w:val="28"/>
        </w:rPr>
        <w:t>.</w:t>
      </w:r>
      <w:r w:rsidRPr="00F32EEB">
        <w:rPr>
          <w:bCs/>
          <w:sz w:val="28"/>
          <w:szCs w:val="28"/>
          <w:lang w:val="uk-UA"/>
        </w:rPr>
        <w:t xml:space="preserve"> </w:t>
      </w:r>
      <w:r>
        <w:rPr>
          <w:bCs/>
          <w:sz w:val="28"/>
          <w:szCs w:val="28"/>
          <w:lang w:val="uk-UA"/>
        </w:rPr>
        <w:t>41.</w:t>
      </w:r>
      <w:r w:rsidRPr="00F32EEB">
        <w:rPr>
          <w:bCs/>
          <w:sz w:val="28"/>
          <w:szCs w:val="28"/>
          <w:lang w:val="uk-UA"/>
        </w:rPr>
        <w:t xml:space="preserve"> Одеса. ПНДІЕІ. </w:t>
      </w:r>
      <w:r w:rsidRPr="00F32EEB">
        <w:rPr>
          <w:color w:val="333333"/>
          <w:sz w:val="28"/>
          <w:szCs w:val="28"/>
          <w:lang w:val="uk-UA"/>
        </w:rPr>
        <w:t>2019</w:t>
      </w:r>
      <w:r w:rsidRPr="00F32EEB">
        <w:rPr>
          <w:bCs/>
          <w:sz w:val="28"/>
          <w:szCs w:val="28"/>
          <w:lang w:val="uk-UA"/>
        </w:rPr>
        <w:t>.  С.</w:t>
      </w:r>
      <w:r>
        <w:rPr>
          <w:bCs/>
          <w:sz w:val="28"/>
          <w:szCs w:val="28"/>
          <w:lang w:val="uk-UA"/>
        </w:rPr>
        <w:t>164</w:t>
      </w:r>
      <w:r w:rsidRPr="00F32EEB">
        <w:rPr>
          <w:bCs/>
          <w:sz w:val="28"/>
          <w:szCs w:val="28"/>
        </w:rPr>
        <w:t>−</w:t>
      </w:r>
      <w:r>
        <w:rPr>
          <w:bCs/>
          <w:sz w:val="28"/>
          <w:szCs w:val="28"/>
          <w:lang w:val="uk-UA"/>
        </w:rPr>
        <w:t>169</w:t>
      </w:r>
      <w:r w:rsidRPr="00F32EEB">
        <w:rPr>
          <w:bCs/>
          <w:sz w:val="28"/>
          <w:szCs w:val="28"/>
          <w:lang w:val="uk-UA"/>
        </w:rPr>
        <w:t>.</w:t>
      </w:r>
    </w:p>
    <w:p w:rsidR="00C94CC7" w:rsidRPr="00C94CC7" w:rsidRDefault="00C94CC7" w:rsidP="002D364A">
      <w:pPr>
        <w:pStyle w:val="a6"/>
        <w:numPr>
          <w:ilvl w:val="0"/>
          <w:numId w:val="1"/>
        </w:numPr>
        <w:tabs>
          <w:tab w:val="left" w:pos="1134"/>
        </w:tabs>
        <w:autoSpaceDE w:val="0"/>
        <w:autoSpaceDN w:val="0"/>
        <w:adjustRightInd w:val="0"/>
        <w:spacing w:line="360" w:lineRule="auto"/>
        <w:ind w:left="0" w:firstLine="709"/>
        <w:jc w:val="both"/>
        <w:rPr>
          <w:sz w:val="28"/>
          <w:szCs w:val="28"/>
        </w:rPr>
      </w:pPr>
      <w:r w:rsidRPr="00C94CC7">
        <w:rPr>
          <w:sz w:val="28"/>
          <w:szCs w:val="28"/>
        </w:rPr>
        <w:lastRenderedPageBreak/>
        <w:t>Косінов С.А. Контроль у демократичній державі: монографія. Харків: Право, 2015. 360 с.</w:t>
      </w:r>
    </w:p>
    <w:p w:rsidR="00C44074" w:rsidRPr="003A006F" w:rsidRDefault="00C44074" w:rsidP="002D364A">
      <w:pPr>
        <w:pStyle w:val="a6"/>
        <w:numPr>
          <w:ilvl w:val="0"/>
          <w:numId w:val="1"/>
        </w:numPr>
        <w:tabs>
          <w:tab w:val="left" w:pos="1134"/>
        </w:tabs>
        <w:autoSpaceDE w:val="0"/>
        <w:autoSpaceDN w:val="0"/>
        <w:adjustRightInd w:val="0"/>
        <w:spacing w:line="360" w:lineRule="auto"/>
        <w:ind w:left="0" w:firstLine="709"/>
        <w:contextualSpacing w:val="0"/>
        <w:jc w:val="both"/>
        <w:rPr>
          <w:sz w:val="28"/>
          <w:szCs w:val="28"/>
        </w:rPr>
      </w:pPr>
      <w:r w:rsidRPr="003A006F">
        <w:rPr>
          <w:sz w:val="28"/>
          <w:szCs w:val="28"/>
          <w:lang w:val="uk-UA"/>
        </w:rPr>
        <w:t xml:space="preserve">Кравців В.С., Жук П.В.Реформа адміністративно-територіального устрою: результати, проблеми, подальші дії. </w:t>
      </w:r>
      <w:r w:rsidRPr="001F1299">
        <w:rPr>
          <w:i/>
          <w:sz w:val="28"/>
          <w:szCs w:val="28"/>
          <w:lang w:val="uk-UA"/>
        </w:rPr>
        <w:t>Стратегічна панорама</w:t>
      </w:r>
      <w:r>
        <w:rPr>
          <w:i/>
          <w:sz w:val="28"/>
          <w:szCs w:val="28"/>
          <w:lang w:val="uk-UA"/>
        </w:rPr>
        <w:t>.</w:t>
      </w:r>
      <w:r w:rsidRPr="003A006F">
        <w:rPr>
          <w:sz w:val="28"/>
          <w:szCs w:val="28"/>
          <w:lang w:val="uk-UA"/>
        </w:rPr>
        <w:t>2016. № 2. С.104</w:t>
      </w:r>
      <w:r w:rsidRPr="00BF4989">
        <w:rPr>
          <w:sz w:val="28"/>
          <w:szCs w:val="28"/>
        </w:rPr>
        <w:t>–</w:t>
      </w:r>
      <w:r w:rsidRPr="003A006F">
        <w:rPr>
          <w:sz w:val="28"/>
          <w:szCs w:val="28"/>
          <w:lang w:val="uk-UA"/>
        </w:rPr>
        <w:t>112</w:t>
      </w:r>
      <w:r>
        <w:rPr>
          <w:sz w:val="28"/>
          <w:szCs w:val="28"/>
          <w:lang w:val="uk-UA"/>
        </w:rPr>
        <w:t>.</w:t>
      </w:r>
    </w:p>
    <w:p w:rsidR="00D33432" w:rsidRPr="001F6257" w:rsidRDefault="00D33432" w:rsidP="002D364A">
      <w:pPr>
        <w:pStyle w:val="a6"/>
        <w:numPr>
          <w:ilvl w:val="0"/>
          <w:numId w:val="1"/>
        </w:numPr>
        <w:tabs>
          <w:tab w:val="left" w:pos="1134"/>
        </w:tabs>
        <w:spacing w:line="360" w:lineRule="auto"/>
        <w:ind w:left="0" w:firstLine="709"/>
        <w:jc w:val="both"/>
        <w:rPr>
          <w:sz w:val="28"/>
          <w:szCs w:val="28"/>
        </w:rPr>
      </w:pPr>
      <w:r w:rsidRPr="00D33432">
        <w:rPr>
          <w:sz w:val="28"/>
          <w:szCs w:val="28"/>
        </w:rPr>
        <w:t xml:space="preserve">Любченко П.М., Смоляр О.А. Зарубіжний досвід організації контролю у сфері місцевого самоврядування. 2015. 20 с. </w:t>
      </w:r>
      <w:r w:rsidRPr="00D33432">
        <w:rPr>
          <w:sz w:val="28"/>
          <w:szCs w:val="28"/>
          <w:lang w:val="en-US"/>
        </w:rPr>
        <w:t>URL</w:t>
      </w:r>
      <w:r w:rsidRPr="00D33432">
        <w:rPr>
          <w:sz w:val="28"/>
          <w:szCs w:val="28"/>
        </w:rPr>
        <w:t xml:space="preserve">: </w:t>
      </w:r>
      <w:hyperlink r:id="rId20" w:history="1">
        <w:r w:rsidRPr="00C452F5">
          <w:rPr>
            <w:rStyle w:val="a8"/>
            <w:sz w:val="28"/>
            <w:szCs w:val="28"/>
          </w:rPr>
          <w:t>file:///C:/Users/</w:t>
        </w:r>
      </w:hyperlink>
      <w:r>
        <w:rPr>
          <w:sz w:val="28"/>
          <w:szCs w:val="28"/>
          <w:lang w:val="uk-UA"/>
        </w:rPr>
        <w:t xml:space="preserve"> </w:t>
      </w:r>
      <w:r w:rsidRPr="00D33432">
        <w:rPr>
          <w:sz w:val="28"/>
          <w:szCs w:val="28"/>
        </w:rPr>
        <w:t>Admin/</w:t>
      </w:r>
      <w:r>
        <w:rPr>
          <w:sz w:val="28"/>
          <w:szCs w:val="28"/>
          <w:lang w:val="uk-UA"/>
        </w:rPr>
        <w:t xml:space="preserve"> </w:t>
      </w:r>
      <w:r w:rsidRPr="00D33432">
        <w:rPr>
          <w:sz w:val="28"/>
          <w:szCs w:val="28"/>
        </w:rPr>
        <w:t>Downloads/dbms_2015_29_4%20(3).pdf</w:t>
      </w:r>
    </w:p>
    <w:p w:rsidR="001F6257" w:rsidRPr="003A006F" w:rsidRDefault="001F6257" w:rsidP="002D364A">
      <w:pPr>
        <w:pStyle w:val="a6"/>
        <w:numPr>
          <w:ilvl w:val="0"/>
          <w:numId w:val="1"/>
        </w:numPr>
        <w:tabs>
          <w:tab w:val="left" w:pos="1134"/>
        </w:tabs>
        <w:autoSpaceDE w:val="0"/>
        <w:autoSpaceDN w:val="0"/>
        <w:adjustRightInd w:val="0"/>
        <w:spacing w:line="360" w:lineRule="auto"/>
        <w:ind w:left="0" w:firstLine="709"/>
        <w:contextualSpacing w:val="0"/>
        <w:jc w:val="both"/>
        <w:rPr>
          <w:rFonts w:eastAsia="Arimo"/>
          <w:sz w:val="28"/>
          <w:szCs w:val="28"/>
          <w:lang w:val="uk-UA"/>
        </w:rPr>
      </w:pPr>
      <w:r w:rsidRPr="003A006F">
        <w:rPr>
          <w:rFonts w:eastAsia="Arimo"/>
          <w:color w:val="000000" w:themeColor="text1"/>
          <w:sz w:val="28"/>
          <w:szCs w:val="28"/>
          <w:lang w:val="uk-UA"/>
        </w:rPr>
        <w:t>Мацедонська Н.В.</w:t>
      </w:r>
      <w:r>
        <w:rPr>
          <w:rFonts w:eastAsia="Arimo"/>
          <w:color w:val="000000" w:themeColor="text1"/>
          <w:sz w:val="28"/>
          <w:szCs w:val="28"/>
          <w:lang w:val="uk-UA"/>
        </w:rPr>
        <w:t>,</w:t>
      </w:r>
      <w:r w:rsidRPr="00FC645F">
        <w:rPr>
          <w:rFonts w:eastAsia="Arimo"/>
          <w:color w:val="000000" w:themeColor="text1"/>
          <w:sz w:val="28"/>
          <w:szCs w:val="28"/>
          <w:lang w:val="uk-UA"/>
        </w:rPr>
        <w:t xml:space="preserve"> </w:t>
      </w:r>
      <w:r w:rsidRPr="003A006F">
        <w:rPr>
          <w:rFonts w:eastAsia="Arimo"/>
          <w:color w:val="000000" w:themeColor="text1"/>
          <w:sz w:val="28"/>
          <w:szCs w:val="28"/>
          <w:lang w:val="uk-UA"/>
        </w:rPr>
        <w:t>Клівіденко</w:t>
      </w:r>
      <w:r w:rsidRPr="00FC645F">
        <w:rPr>
          <w:rFonts w:eastAsia="Arimo"/>
          <w:color w:val="000000" w:themeColor="text1"/>
          <w:sz w:val="28"/>
          <w:szCs w:val="28"/>
          <w:lang w:val="uk-UA"/>
        </w:rPr>
        <w:t xml:space="preserve"> </w:t>
      </w:r>
      <w:r w:rsidRPr="003A006F">
        <w:rPr>
          <w:rFonts w:eastAsia="Arimo"/>
          <w:color w:val="000000" w:themeColor="text1"/>
          <w:sz w:val="28"/>
          <w:szCs w:val="28"/>
          <w:lang w:val="uk-UA"/>
        </w:rPr>
        <w:t>Л.М. Світовий досвід бюджетної децентралізації та шляхи його впровадження в Україні</w:t>
      </w:r>
      <w:r>
        <w:rPr>
          <w:rFonts w:eastAsia="Arimo"/>
          <w:color w:val="000000" w:themeColor="text1"/>
          <w:sz w:val="28"/>
          <w:szCs w:val="28"/>
          <w:lang w:val="uk-UA"/>
        </w:rPr>
        <w:t>.</w:t>
      </w:r>
      <w:r w:rsidRPr="003A006F">
        <w:rPr>
          <w:rFonts w:eastAsia="Arimo"/>
          <w:color w:val="000000" w:themeColor="text1"/>
          <w:sz w:val="28"/>
          <w:szCs w:val="28"/>
          <w:lang w:val="uk-UA"/>
        </w:rPr>
        <w:t xml:space="preserve"> Східна Європа: економіка, бізнес та управління</w:t>
      </w:r>
      <w:r>
        <w:rPr>
          <w:rFonts w:eastAsia="Arimo"/>
          <w:color w:val="000000" w:themeColor="text1"/>
          <w:sz w:val="28"/>
          <w:szCs w:val="28"/>
          <w:lang w:val="uk-UA"/>
        </w:rPr>
        <w:t>,</w:t>
      </w:r>
      <w:r w:rsidRPr="003A006F">
        <w:rPr>
          <w:rFonts w:eastAsia="Arimo"/>
          <w:color w:val="000000" w:themeColor="text1"/>
          <w:sz w:val="28"/>
          <w:szCs w:val="28"/>
          <w:lang w:val="uk-UA"/>
        </w:rPr>
        <w:t xml:space="preserve"> 2017. № 6</w:t>
      </w:r>
      <w:r>
        <w:rPr>
          <w:rFonts w:eastAsia="Arimo"/>
          <w:color w:val="000000" w:themeColor="text1"/>
          <w:sz w:val="28"/>
          <w:szCs w:val="28"/>
          <w:lang w:val="uk-UA"/>
        </w:rPr>
        <w:t xml:space="preserve">. </w:t>
      </w:r>
      <w:r w:rsidRPr="0015414C">
        <w:rPr>
          <w:color w:val="000000"/>
          <w:sz w:val="28"/>
          <w:szCs w:val="28"/>
        </w:rPr>
        <w:t>URL</w:t>
      </w:r>
      <w:r w:rsidRPr="003A006F">
        <w:rPr>
          <w:rFonts w:eastAsia="Arimo"/>
          <w:color w:val="000000" w:themeColor="text1"/>
          <w:sz w:val="28"/>
          <w:szCs w:val="28"/>
          <w:lang w:val="uk-UA"/>
        </w:rPr>
        <w:t xml:space="preserve">: </w:t>
      </w:r>
      <w:hyperlink w:history="1">
        <w:r w:rsidRPr="003A006F">
          <w:rPr>
            <w:rStyle w:val="a8"/>
            <w:rFonts w:eastAsia="Arimo"/>
            <w:sz w:val="28"/>
            <w:szCs w:val="28"/>
            <w:lang w:val="uk-UA"/>
          </w:rPr>
          <w:t>http://www. easterneurope-ebm.in. ua/ 6-2017-ukr</w:t>
        </w:r>
      </w:hyperlink>
      <w:r w:rsidRPr="003A006F">
        <w:rPr>
          <w:rFonts w:eastAsia="Arimo"/>
          <w:sz w:val="28"/>
          <w:szCs w:val="28"/>
          <w:lang w:val="uk-UA"/>
        </w:rPr>
        <w:t>.</w:t>
      </w:r>
    </w:p>
    <w:p w:rsidR="009E0F64" w:rsidRPr="001F6257" w:rsidRDefault="009E0F64" w:rsidP="002D364A">
      <w:pPr>
        <w:pStyle w:val="11"/>
        <w:widowControl w:val="0"/>
        <w:numPr>
          <w:ilvl w:val="0"/>
          <w:numId w:val="1"/>
        </w:numPr>
        <w:tabs>
          <w:tab w:val="left" w:pos="567"/>
          <w:tab w:val="left" w:pos="1134"/>
          <w:tab w:val="left" w:pos="1260"/>
        </w:tabs>
        <w:suppressAutoHyphens w:val="0"/>
        <w:spacing w:line="360" w:lineRule="auto"/>
        <w:ind w:left="0" w:firstLine="709"/>
        <w:contextualSpacing w:val="0"/>
        <w:jc w:val="both"/>
        <w:rPr>
          <w:sz w:val="28"/>
          <w:szCs w:val="28"/>
        </w:rPr>
      </w:pPr>
      <w:r w:rsidRPr="00730FDA">
        <w:rPr>
          <w:sz w:val="28"/>
          <w:szCs w:val="28"/>
        </w:rPr>
        <w:t>Міжнародні стандарти  бухгалтерського обліку  для державного  сектору: (IPSAS)</w:t>
      </w:r>
      <w:r w:rsidRPr="00730FDA">
        <w:rPr>
          <w:sz w:val="28"/>
          <w:szCs w:val="28"/>
          <w:lang w:val="uk-UA"/>
        </w:rPr>
        <w:t>.</w:t>
      </w:r>
      <w:r w:rsidRPr="00730FDA">
        <w:rPr>
          <w:sz w:val="28"/>
          <w:szCs w:val="28"/>
        </w:rPr>
        <w:t xml:space="preserve"> </w:t>
      </w:r>
      <w:r w:rsidRPr="00730FDA">
        <w:rPr>
          <w:sz w:val="28"/>
          <w:szCs w:val="28"/>
          <w:lang w:val="en-US"/>
        </w:rPr>
        <w:t>URL</w:t>
      </w:r>
      <w:r w:rsidRPr="00730FDA">
        <w:rPr>
          <w:sz w:val="28"/>
          <w:szCs w:val="28"/>
        </w:rPr>
        <w:t>: http://www.minfin.</w:t>
      </w:r>
      <w:r w:rsidRPr="00730FDA">
        <w:rPr>
          <w:sz w:val="28"/>
          <w:szCs w:val="28"/>
          <w:lang w:val="uk-UA"/>
        </w:rPr>
        <w:t xml:space="preserve"> </w:t>
      </w:r>
      <w:r w:rsidRPr="00730FDA">
        <w:rPr>
          <w:sz w:val="28"/>
          <w:szCs w:val="28"/>
        </w:rPr>
        <w:t>gov.</w:t>
      </w:r>
      <w:r w:rsidRPr="00730FDA">
        <w:rPr>
          <w:sz w:val="28"/>
          <w:szCs w:val="28"/>
          <w:lang w:val="uk-UA"/>
        </w:rPr>
        <w:t xml:space="preserve"> </w:t>
      </w:r>
      <w:r w:rsidRPr="00730FDA">
        <w:rPr>
          <w:sz w:val="28"/>
          <w:szCs w:val="28"/>
        </w:rPr>
        <w:t>ua/</w:t>
      </w:r>
      <w:r w:rsidRPr="00730FDA">
        <w:rPr>
          <w:sz w:val="28"/>
          <w:szCs w:val="28"/>
          <w:lang w:val="uk-UA"/>
        </w:rPr>
        <w:t xml:space="preserve"> </w:t>
      </w:r>
      <w:r w:rsidRPr="00730FDA">
        <w:rPr>
          <w:sz w:val="28"/>
          <w:szCs w:val="28"/>
        </w:rPr>
        <w:t xml:space="preserve">www.ifac.org. </w:t>
      </w:r>
    </w:p>
    <w:p w:rsidR="001F6257" w:rsidRPr="00712EDE" w:rsidRDefault="001F6257" w:rsidP="002D364A">
      <w:pPr>
        <w:pStyle w:val="11"/>
        <w:widowControl w:val="0"/>
        <w:numPr>
          <w:ilvl w:val="0"/>
          <w:numId w:val="1"/>
        </w:numPr>
        <w:tabs>
          <w:tab w:val="left" w:pos="567"/>
          <w:tab w:val="left" w:pos="1134"/>
          <w:tab w:val="left" w:pos="1260"/>
        </w:tabs>
        <w:suppressAutoHyphens w:val="0"/>
        <w:spacing w:line="360" w:lineRule="auto"/>
        <w:ind w:left="0" w:firstLine="709"/>
        <w:contextualSpacing w:val="0"/>
        <w:jc w:val="both"/>
        <w:rPr>
          <w:sz w:val="28"/>
          <w:szCs w:val="28"/>
        </w:rPr>
      </w:pPr>
      <w:r w:rsidRPr="000A2A11">
        <w:rPr>
          <w:rFonts w:eastAsia="Arimo"/>
          <w:sz w:val="28"/>
          <w:szCs w:val="28"/>
          <w:lang w:val="uk-UA"/>
        </w:rPr>
        <w:t xml:space="preserve">Міжнародний стандарт бухгалтерського обліку в державному секторі  9 </w:t>
      </w:r>
      <w:r w:rsidRPr="000A2A11">
        <w:rPr>
          <w:rFonts w:eastAsia="Arimo"/>
          <w:sz w:val="28"/>
          <w:szCs w:val="28"/>
        </w:rPr>
        <w:t>,,</w:t>
      </w:r>
      <w:r w:rsidRPr="000A2A11">
        <w:rPr>
          <w:rFonts w:eastAsia="Arimo"/>
          <w:sz w:val="28"/>
          <w:szCs w:val="28"/>
          <w:lang w:val="uk-UA"/>
        </w:rPr>
        <w:t>Дохід від операцій обміну</w:t>
      </w:r>
      <w:r w:rsidRPr="000A2A11">
        <w:rPr>
          <w:rFonts w:eastAsia="Arimo"/>
          <w:sz w:val="28"/>
          <w:szCs w:val="28"/>
        </w:rPr>
        <w:t>”</w:t>
      </w:r>
      <w:r>
        <w:rPr>
          <w:rFonts w:eastAsia="Arimo"/>
          <w:sz w:val="28"/>
          <w:szCs w:val="28"/>
          <w:lang w:val="uk-UA"/>
        </w:rPr>
        <w:t>.</w:t>
      </w:r>
      <w:r w:rsidRPr="000A2A11">
        <w:rPr>
          <w:rFonts w:eastAsia="Arimo"/>
          <w:sz w:val="28"/>
          <w:szCs w:val="28"/>
          <w:lang w:val="uk-UA"/>
        </w:rPr>
        <w:t xml:space="preserve"> </w:t>
      </w:r>
      <w:r>
        <w:rPr>
          <w:sz w:val="28"/>
          <w:szCs w:val="28"/>
        </w:rPr>
        <w:t>URL</w:t>
      </w:r>
      <w:r w:rsidRPr="000A2A11">
        <w:rPr>
          <w:rFonts w:eastAsia="Arimo"/>
          <w:sz w:val="28"/>
          <w:szCs w:val="28"/>
          <w:lang w:val="uk-UA"/>
        </w:rPr>
        <w:t xml:space="preserve">: </w:t>
      </w:r>
      <w:hyperlink r:id="rId21" w:history="1">
        <w:r w:rsidRPr="00DE0E32">
          <w:rPr>
            <w:rStyle w:val="a8"/>
            <w:rFonts w:eastAsia="Arimo"/>
            <w:color w:val="262626" w:themeColor="text1" w:themeTint="D9"/>
            <w:sz w:val="28"/>
            <w:szCs w:val="28"/>
            <w:lang w:val="uk-UA"/>
          </w:rPr>
          <w:t>http://www.ipsasb.org</w:t>
        </w:r>
      </w:hyperlink>
    </w:p>
    <w:p w:rsidR="005539A3" w:rsidRPr="005A4283" w:rsidRDefault="005539A3" w:rsidP="002D364A">
      <w:pPr>
        <w:pStyle w:val="a6"/>
        <w:numPr>
          <w:ilvl w:val="0"/>
          <w:numId w:val="1"/>
        </w:numPr>
        <w:tabs>
          <w:tab w:val="left" w:pos="1134"/>
        </w:tabs>
        <w:autoSpaceDE w:val="0"/>
        <w:autoSpaceDN w:val="0"/>
        <w:adjustRightInd w:val="0"/>
        <w:spacing w:line="360" w:lineRule="auto"/>
        <w:ind w:left="0" w:firstLine="709"/>
        <w:contextualSpacing w:val="0"/>
        <w:jc w:val="both"/>
        <w:rPr>
          <w:sz w:val="28"/>
          <w:szCs w:val="28"/>
        </w:rPr>
      </w:pPr>
      <w:r>
        <w:rPr>
          <w:sz w:val="28"/>
          <w:szCs w:val="28"/>
          <w:lang w:val="uk-UA"/>
        </w:rPr>
        <w:t>Малиняк Б., Горин</w:t>
      </w:r>
      <w:r w:rsidRPr="005539A3">
        <w:rPr>
          <w:sz w:val="28"/>
          <w:szCs w:val="28"/>
          <w:lang w:val="uk-UA"/>
        </w:rPr>
        <w:t xml:space="preserve"> </w:t>
      </w:r>
      <w:r>
        <w:rPr>
          <w:sz w:val="28"/>
          <w:szCs w:val="28"/>
          <w:lang w:val="uk-UA"/>
        </w:rPr>
        <w:t>В., Письменний</w:t>
      </w:r>
      <w:r w:rsidRPr="005539A3">
        <w:rPr>
          <w:sz w:val="28"/>
          <w:szCs w:val="28"/>
          <w:lang w:val="uk-UA"/>
        </w:rPr>
        <w:t xml:space="preserve"> </w:t>
      </w:r>
      <w:r>
        <w:rPr>
          <w:sz w:val="28"/>
          <w:szCs w:val="28"/>
          <w:lang w:val="uk-UA"/>
        </w:rPr>
        <w:t xml:space="preserve">В. Аналізуємо бюджет: доступно про головне: посіб. </w:t>
      </w:r>
      <w:r>
        <w:rPr>
          <w:sz w:val="28"/>
          <w:szCs w:val="28"/>
        </w:rPr>
        <w:t>Тернопіль: ZAZAPRINT,</w:t>
      </w:r>
      <w:r>
        <w:rPr>
          <w:sz w:val="28"/>
          <w:szCs w:val="28"/>
          <w:lang w:val="uk-UA"/>
        </w:rPr>
        <w:t xml:space="preserve"> 2017</w:t>
      </w:r>
      <w:r w:rsidRPr="005A4283">
        <w:rPr>
          <w:sz w:val="28"/>
          <w:szCs w:val="28"/>
        </w:rPr>
        <w:t xml:space="preserve">. </w:t>
      </w:r>
      <w:r>
        <w:rPr>
          <w:sz w:val="28"/>
          <w:szCs w:val="28"/>
          <w:lang w:val="uk-UA"/>
        </w:rPr>
        <w:t xml:space="preserve">76 с. </w:t>
      </w:r>
    </w:p>
    <w:p w:rsidR="009E0F64" w:rsidRDefault="009E0F64" w:rsidP="002D364A">
      <w:pPr>
        <w:pStyle w:val="a6"/>
        <w:numPr>
          <w:ilvl w:val="0"/>
          <w:numId w:val="1"/>
        </w:numPr>
        <w:tabs>
          <w:tab w:val="left" w:pos="1134"/>
        </w:tabs>
        <w:spacing w:line="360" w:lineRule="auto"/>
        <w:ind w:left="0" w:firstLine="709"/>
        <w:jc w:val="both"/>
        <w:rPr>
          <w:sz w:val="28"/>
          <w:szCs w:val="28"/>
          <w:lang w:val="uk-UA"/>
        </w:rPr>
      </w:pPr>
      <w:r w:rsidRPr="003F0BAC">
        <w:rPr>
          <w:sz w:val="28"/>
          <w:szCs w:val="28"/>
        </w:rPr>
        <w:t>Національне положення (стандарт) бухгалтерського обліку в державному секторі 101 ,,Подання фінансової звітності”:</w:t>
      </w:r>
      <w:r w:rsidRPr="003F0BAC">
        <w:rPr>
          <w:sz w:val="28"/>
          <w:szCs w:val="28"/>
          <w:lang w:val="uk-UA"/>
        </w:rPr>
        <w:t xml:space="preserve"> </w:t>
      </w:r>
      <w:r w:rsidRPr="003F0BAC">
        <w:rPr>
          <w:sz w:val="28"/>
          <w:szCs w:val="28"/>
        </w:rPr>
        <w:t>Наказ Міністерства фінансів України від 28.12.2009 р. № 1541</w:t>
      </w:r>
      <w:r w:rsidRPr="003F0BAC">
        <w:rPr>
          <w:sz w:val="28"/>
          <w:szCs w:val="28"/>
          <w:lang w:val="uk-UA"/>
        </w:rPr>
        <w:t>.</w:t>
      </w:r>
      <w:r w:rsidRPr="003F0BAC">
        <w:rPr>
          <w:sz w:val="28"/>
          <w:szCs w:val="28"/>
        </w:rPr>
        <w:t>URL: http://zakon4.rada.gov. ua/laws/</w:t>
      </w:r>
      <w:r w:rsidRPr="003F0BAC">
        <w:rPr>
          <w:sz w:val="28"/>
          <w:szCs w:val="28"/>
          <w:lang w:val="uk-UA"/>
        </w:rPr>
        <w:t xml:space="preserve"> </w:t>
      </w:r>
      <w:r w:rsidRPr="003F0BAC">
        <w:rPr>
          <w:sz w:val="28"/>
          <w:szCs w:val="28"/>
        </w:rPr>
        <w:t>show/z0103-10</w:t>
      </w:r>
      <w:r w:rsidRPr="003F0BAC">
        <w:rPr>
          <w:sz w:val="28"/>
          <w:szCs w:val="28"/>
          <w:lang w:val="uk-UA"/>
        </w:rPr>
        <w:t>.</w:t>
      </w:r>
      <w:r w:rsidRPr="003F0BAC">
        <w:rPr>
          <w:sz w:val="28"/>
          <w:szCs w:val="28"/>
        </w:rPr>
        <w:t xml:space="preserve"> </w:t>
      </w:r>
    </w:p>
    <w:p w:rsidR="009E0F64" w:rsidRPr="009C64D6" w:rsidRDefault="009E0F64" w:rsidP="002D364A">
      <w:pPr>
        <w:widowControl w:val="0"/>
        <w:numPr>
          <w:ilvl w:val="0"/>
          <w:numId w:val="1"/>
        </w:numPr>
        <w:tabs>
          <w:tab w:val="left" w:pos="540"/>
          <w:tab w:val="left" w:pos="1134"/>
        </w:tabs>
        <w:spacing w:after="0" w:line="360" w:lineRule="auto"/>
        <w:ind w:left="0" w:firstLine="709"/>
        <w:jc w:val="both"/>
        <w:rPr>
          <w:rFonts w:ascii="Times New Roman" w:eastAsia="Calibri" w:hAnsi="Times New Roman" w:cs="Times New Roman"/>
          <w:sz w:val="28"/>
          <w:szCs w:val="28"/>
        </w:rPr>
      </w:pPr>
      <w:r w:rsidRPr="009C64D6">
        <w:rPr>
          <w:rFonts w:ascii="Times New Roman" w:eastAsia="Calibri" w:hAnsi="Times New Roman" w:cs="Times New Roman"/>
          <w:sz w:val="28"/>
          <w:szCs w:val="28"/>
        </w:rPr>
        <w:t xml:space="preserve">Національне  положення  (стандарт) бухгалтерського обліку в державному секторі 124 </w:t>
      </w:r>
      <w:r w:rsidRPr="009C64D6">
        <w:rPr>
          <w:rFonts w:ascii="Times New Roman" w:hAnsi="Times New Roman" w:cs="Times New Roman"/>
          <w:sz w:val="28"/>
          <w:szCs w:val="28"/>
        </w:rPr>
        <w:t>,,</w:t>
      </w:r>
      <w:r w:rsidRPr="009C64D6">
        <w:rPr>
          <w:rFonts w:ascii="Times New Roman" w:eastAsia="Calibri" w:hAnsi="Times New Roman" w:cs="Times New Roman"/>
          <w:sz w:val="28"/>
          <w:szCs w:val="28"/>
        </w:rPr>
        <w:t>Доходи</w:t>
      </w:r>
      <w:r w:rsidRPr="009C64D6">
        <w:rPr>
          <w:rFonts w:ascii="Times New Roman" w:hAnsi="Times New Roman" w:cs="Times New Roman"/>
          <w:sz w:val="28"/>
          <w:szCs w:val="28"/>
        </w:rPr>
        <w:t>”</w:t>
      </w:r>
      <w:r w:rsidRPr="009C64D6">
        <w:rPr>
          <w:rFonts w:ascii="Times New Roman" w:eastAsia="Calibri" w:hAnsi="Times New Roman" w:cs="Times New Roman"/>
          <w:sz w:val="28"/>
          <w:szCs w:val="28"/>
        </w:rPr>
        <w:t xml:space="preserve"> від 24.12.2010 № 162 URL: buhgalter911.com/</w:t>
      </w:r>
      <w:r>
        <w:rPr>
          <w:rFonts w:ascii="Times New Roman" w:hAnsi="Times New Roman" w:cs="Times New Roman"/>
          <w:sz w:val="28"/>
          <w:szCs w:val="28"/>
        </w:rPr>
        <w:t xml:space="preserve"> </w:t>
      </w:r>
      <w:r w:rsidRPr="009C64D6">
        <w:rPr>
          <w:rFonts w:ascii="Times New Roman" w:eastAsia="Calibri" w:hAnsi="Times New Roman" w:cs="Times New Roman"/>
          <w:sz w:val="28"/>
          <w:szCs w:val="28"/>
        </w:rPr>
        <w:t>Res/</w:t>
      </w:r>
      <w:r>
        <w:rPr>
          <w:rFonts w:ascii="Times New Roman" w:hAnsi="Times New Roman" w:cs="Times New Roman"/>
          <w:sz w:val="28"/>
          <w:szCs w:val="28"/>
        </w:rPr>
        <w:t xml:space="preserve"> </w:t>
      </w:r>
      <w:r w:rsidRPr="009C64D6">
        <w:rPr>
          <w:rFonts w:ascii="Times New Roman" w:eastAsia="Calibri" w:hAnsi="Times New Roman" w:cs="Times New Roman"/>
          <w:sz w:val="28"/>
          <w:szCs w:val="28"/>
        </w:rPr>
        <w:t>stbuxgos/stbuxgos.aspx</w:t>
      </w:r>
    </w:p>
    <w:p w:rsidR="009E0F64" w:rsidRPr="009C64D6" w:rsidRDefault="009E0F64" w:rsidP="002D364A">
      <w:pPr>
        <w:widowControl w:val="0"/>
        <w:numPr>
          <w:ilvl w:val="0"/>
          <w:numId w:val="1"/>
        </w:numPr>
        <w:tabs>
          <w:tab w:val="left" w:pos="540"/>
          <w:tab w:val="left" w:pos="1134"/>
        </w:tabs>
        <w:spacing w:after="0" w:line="360" w:lineRule="auto"/>
        <w:ind w:left="0" w:firstLine="709"/>
        <w:jc w:val="both"/>
        <w:rPr>
          <w:rFonts w:ascii="Times New Roman" w:eastAsia="Calibri" w:hAnsi="Times New Roman" w:cs="Times New Roman"/>
          <w:sz w:val="28"/>
          <w:szCs w:val="28"/>
        </w:rPr>
      </w:pPr>
      <w:r w:rsidRPr="009C64D6">
        <w:rPr>
          <w:rFonts w:ascii="Times New Roman" w:eastAsia="Calibri" w:hAnsi="Times New Roman" w:cs="Times New Roman"/>
          <w:sz w:val="28"/>
          <w:szCs w:val="28"/>
        </w:rPr>
        <w:t xml:space="preserve">Національне  положення  (стандарт) бухгалтерського обліку в державному  секторі 135 </w:t>
      </w:r>
      <w:r w:rsidRPr="009C64D6">
        <w:rPr>
          <w:rFonts w:ascii="Times New Roman" w:hAnsi="Times New Roman" w:cs="Times New Roman"/>
          <w:sz w:val="28"/>
          <w:szCs w:val="28"/>
        </w:rPr>
        <w:t>,,</w:t>
      </w:r>
      <w:r w:rsidRPr="009C64D6">
        <w:rPr>
          <w:rFonts w:ascii="Times New Roman" w:eastAsia="Calibri" w:hAnsi="Times New Roman" w:cs="Times New Roman"/>
          <w:sz w:val="28"/>
          <w:szCs w:val="28"/>
        </w:rPr>
        <w:t>Витрати</w:t>
      </w:r>
      <w:r w:rsidRPr="009C64D6">
        <w:rPr>
          <w:rFonts w:ascii="Times New Roman" w:hAnsi="Times New Roman" w:cs="Times New Roman"/>
          <w:sz w:val="28"/>
          <w:szCs w:val="28"/>
        </w:rPr>
        <w:t>”</w:t>
      </w:r>
      <w:r w:rsidRPr="009C64D6">
        <w:rPr>
          <w:rFonts w:ascii="Times New Roman" w:eastAsia="Calibri" w:hAnsi="Times New Roman" w:cs="Times New Roman"/>
          <w:sz w:val="28"/>
          <w:szCs w:val="28"/>
        </w:rPr>
        <w:t xml:space="preserve"> від 18.05.2012 № 568 URL: buhgalter911.com/</w:t>
      </w:r>
      <w:r>
        <w:rPr>
          <w:rFonts w:ascii="Times New Roman" w:hAnsi="Times New Roman" w:cs="Times New Roman"/>
          <w:sz w:val="28"/>
          <w:szCs w:val="28"/>
        </w:rPr>
        <w:t xml:space="preserve"> </w:t>
      </w:r>
      <w:r w:rsidRPr="009C64D6">
        <w:rPr>
          <w:rFonts w:ascii="Times New Roman" w:eastAsia="Calibri" w:hAnsi="Times New Roman" w:cs="Times New Roman"/>
          <w:sz w:val="28"/>
          <w:szCs w:val="28"/>
        </w:rPr>
        <w:t>Res/stbuxgos/stbuxgos.aspx</w:t>
      </w:r>
    </w:p>
    <w:p w:rsidR="009E0F64" w:rsidRPr="009C64D6" w:rsidRDefault="009E0F64" w:rsidP="002D364A">
      <w:pPr>
        <w:pStyle w:val="a6"/>
        <w:numPr>
          <w:ilvl w:val="0"/>
          <w:numId w:val="1"/>
        </w:numPr>
        <w:tabs>
          <w:tab w:val="left" w:pos="567"/>
          <w:tab w:val="left" w:pos="1134"/>
        </w:tabs>
        <w:autoSpaceDE w:val="0"/>
        <w:autoSpaceDN w:val="0"/>
        <w:adjustRightInd w:val="0"/>
        <w:spacing w:line="360" w:lineRule="auto"/>
        <w:ind w:left="0" w:firstLine="709"/>
        <w:contextualSpacing w:val="0"/>
        <w:jc w:val="both"/>
        <w:rPr>
          <w:rFonts w:eastAsia="ArialMT"/>
          <w:sz w:val="28"/>
          <w:szCs w:val="28"/>
        </w:rPr>
      </w:pPr>
      <w:r w:rsidRPr="009C64D6">
        <w:rPr>
          <w:rFonts w:eastAsia="ArialMT"/>
          <w:sz w:val="28"/>
          <w:szCs w:val="28"/>
        </w:rPr>
        <w:t>Національні положення (стандарти) бухгалтерського обліку в державному секторі: Наказ МФУ від 28.12.2009 р. № 1541</w:t>
      </w:r>
      <w:r w:rsidRPr="009C64D6">
        <w:rPr>
          <w:rFonts w:eastAsia="ArialMT"/>
          <w:sz w:val="28"/>
          <w:szCs w:val="28"/>
          <w:lang w:val="uk-UA"/>
        </w:rPr>
        <w:t>.</w:t>
      </w:r>
      <w:r w:rsidRPr="009C64D6">
        <w:rPr>
          <w:rFonts w:eastAsia="ArialMT"/>
          <w:sz w:val="28"/>
          <w:szCs w:val="28"/>
        </w:rPr>
        <w:t xml:space="preserve"> </w:t>
      </w:r>
      <w:r w:rsidRPr="009C64D6">
        <w:rPr>
          <w:sz w:val="28"/>
          <w:szCs w:val="28"/>
        </w:rPr>
        <w:t>URL:</w:t>
      </w:r>
      <w:r w:rsidRPr="009C64D6">
        <w:rPr>
          <w:rFonts w:eastAsia="ArialMT"/>
          <w:sz w:val="28"/>
          <w:szCs w:val="28"/>
        </w:rPr>
        <w:t xml:space="preserve"> </w:t>
      </w:r>
      <w:hyperlink r:id="rId22" w:history="1">
        <w:r w:rsidRPr="009C64D6">
          <w:rPr>
            <w:rStyle w:val="a8"/>
            <w:rFonts w:eastAsia="ArialMT"/>
            <w:sz w:val="28"/>
            <w:szCs w:val="28"/>
          </w:rPr>
          <w:t>http://www</w:t>
        </w:r>
      </w:hyperlink>
      <w:r w:rsidRPr="009C64D6">
        <w:rPr>
          <w:rFonts w:eastAsia="ArialMT"/>
          <w:sz w:val="28"/>
          <w:szCs w:val="28"/>
        </w:rPr>
        <w:t xml:space="preserve">. </w:t>
      </w:r>
      <w:r w:rsidRPr="009C64D6">
        <w:rPr>
          <w:rFonts w:eastAsia="ArialMT"/>
          <w:sz w:val="28"/>
          <w:szCs w:val="28"/>
        </w:rPr>
        <w:lastRenderedPageBreak/>
        <w:t>minfin.gov.ua/control/uk/publish/article.</w:t>
      </w:r>
    </w:p>
    <w:p w:rsidR="005539A3" w:rsidRPr="001F6257" w:rsidRDefault="005539A3" w:rsidP="002D364A">
      <w:pPr>
        <w:pStyle w:val="a6"/>
        <w:numPr>
          <w:ilvl w:val="0"/>
          <w:numId w:val="1"/>
        </w:numPr>
        <w:tabs>
          <w:tab w:val="left" w:pos="567"/>
          <w:tab w:val="left" w:pos="1134"/>
        </w:tabs>
        <w:autoSpaceDE w:val="0"/>
        <w:autoSpaceDN w:val="0"/>
        <w:adjustRightInd w:val="0"/>
        <w:spacing w:line="360" w:lineRule="auto"/>
        <w:ind w:left="0" w:firstLine="709"/>
        <w:contextualSpacing w:val="0"/>
        <w:jc w:val="both"/>
        <w:rPr>
          <w:rFonts w:eastAsia="Cambria,Bold"/>
          <w:bCs/>
          <w:sz w:val="28"/>
          <w:szCs w:val="28"/>
        </w:rPr>
      </w:pPr>
      <w:r w:rsidRPr="005A4283">
        <w:rPr>
          <w:sz w:val="28"/>
          <w:szCs w:val="28"/>
        </w:rPr>
        <w:t>Палагнюк М.В.,  Калюга Є.В. Порівняння  складу  доходів  від  необмінних  операцій  за  міжнародною та національною  практикою</w:t>
      </w:r>
      <w:r>
        <w:rPr>
          <w:sz w:val="28"/>
          <w:szCs w:val="28"/>
          <w:lang w:val="uk-UA"/>
        </w:rPr>
        <w:t>.</w:t>
      </w:r>
      <w:r w:rsidRPr="005A4283">
        <w:rPr>
          <w:sz w:val="28"/>
          <w:szCs w:val="28"/>
        </w:rPr>
        <w:t xml:space="preserve">  </w:t>
      </w:r>
      <w:r w:rsidRPr="005539A3">
        <w:rPr>
          <w:i/>
          <w:sz w:val="28"/>
          <w:szCs w:val="28"/>
        </w:rPr>
        <w:t>Економічні  науки</w:t>
      </w:r>
      <w:r w:rsidRPr="005A4283">
        <w:rPr>
          <w:sz w:val="28"/>
          <w:szCs w:val="28"/>
        </w:rPr>
        <w:t>. Cерія:  Облік  і  фінанси. 2013. Вип. 10(4). С. 106–111.</w:t>
      </w:r>
      <w:r w:rsidRPr="005A4283">
        <w:rPr>
          <w:rFonts w:eastAsia="ArialMT"/>
          <w:sz w:val="28"/>
          <w:szCs w:val="28"/>
        </w:rPr>
        <w:t xml:space="preserve"> </w:t>
      </w:r>
    </w:p>
    <w:p w:rsidR="001F6257" w:rsidRDefault="001F6257" w:rsidP="002D364A">
      <w:pPr>
        <w:pStyle w:val="a6"/>
        <w:numPr>
          <w:ilvl w:val="0"/>
          <w:numId w:val="1"/>
        </w:numPr>
        <w:tabs>
          <w:tab w:val="left" w:pos="1134"/>
        </w:tabs>
        <w:autoSpaceDE w:val="0"/>
        <w:autoSpaceDN w:val="0"/>
        <w:adjustRightInd w:val="0"/>
        <w:spacing w:line="360" w:lineRule="auto"/>
        <w:ind w:left="0" w:firstLine="709"/>
        <w:contextualSpacing w:val="0"/>
        <w:jc w:val="both"/>
        <w:rPr>
          <w:sz w:val="28"/>
          <w:szCs w:val="28"/>
          <w:lang w:val="uk-UA"/>
        </w:rPr>
      </w:pPr>
      <w:r w:rsidRPr="003A006F">
        <w:rPr>
          <w:sz w:val="28"/>
          <w:szCs w:val="28"/>
          <w:lang w:val="uk-UA"/>
        </w:rPr>
        <w:t xml:space="preserve">Патицька Х.О. Нарощення податкового потенціалу об’єднаних територіальних громад в контексті забезпечення їх фінансової  спроможності. </w:t>
      </w:r>
      <w:r w:rsidRPr="00406130">
        <w:rPr>
          <w:i/>
          <w:sz w:val="28"/>
          <w:szCs w:val="28"/>
          <w:lang w:val="uk-UA"/>
        </w:rPr>
        <w:t>Причорноморські економічні студії</w:t>
      </w:r>
      <w:r>
        <w:rPr>
          <w:i/>
          <w:sz w:val="28"/>
          <w:szCs w:val="28"/>
          <w:lang w:val="uk-UA"/>
        </w:rPr>
        <w:t>.</w:t>
      </w:r>
      <w:r w:rsidRPr="003A006F">
        <w:rPr>
          <w:sz w:val="28"/>
          <w:szCs w:val="28"/>
          <w:lang w:val="uk-UA"/>
        </w:rPr>
        <w:t xml:space="preserve"> 2017. № 21. С. 42</w:t>
      </w:r>
      <w:r w:rsidRPr="00BF4989">
        <w:rPr>
          <w:sz w:val="28"/>
          <w:szCs w:val="28"/>
        </w:rPr>
        <w:t>–</w:t>
      </w:r>
      <w:r w:rsidRPr="003A006F">
        <w:rPr>
          <w:sz w:val="28"/>
          <w:szCs w:val="28"/>
          <w:lang w:val="uk-UA"/>
        </w:rPr>
        <w:t>46.</w:t>
      </w:r>
    </w:p>
    <w:p w:rsidR="005539A3" w:rsidRPr="00D33FA8" w:rsidRDefault="005539A3" w:rsidP="002D364A">
      <w:pPr>
        <w:pStyle w:val="a6"/>
        <w:numPr>
          <w:ilvl w:val="0"/>
          <w:numId w:val="1"/>
        </w:numPr>
        <w:tabs>
          <w:tab w:val="left" w:pos="1134"/>
        </w:tabs>
        <w:autoSpaceDE w:val="0"/>
        <w:autoSpaceDN w:val="0"/>
        <w:adjustRightInd w:val="0"/>
        <w:spacing w:line="360" w:lineRule="auto"/>
        <w:ind w:left="0" w:firstLine="709"/>
        <w:contextualSpacing w:val="0"/>
        <w:jc w:val="both"/>
        <w:rPr>
          <w:sz w:val="28"/>
          <w:szCs w:val="28"/>
        </w:rPr>
      </w:pPr>
      <w:r w:rsidRPr="00D33FA8">
        <w:rPr>
          <w:sz w:val="28"/>
          <w:szCs w:val="28"/>
          <w:lang w:val="uk-UA"/>
        </w:rPr>
        <w:t>Петришин О. О. Правові засади місцевого самоврядування в зарубіжних країнах та Україні: теоретико-правовий та порівняльний аналіз: моногр</w:t>
      </w:r>
      <w:r>
        <w:rPr>
          <w:sz w:val="28"/>
          <w:szCs w:val="28"/>
          <w:lang w:val="uk-UA"/>
        </w:rPr>
        <w:t>.</w:t>
      </w:r>
      <w:r w:rsidRPr="00D33FA8">
        <w:rPr>
          <w:sz w:val="28"/>
          <w:szCs w:val="28"/>
          <w:lang w:val="uk-UA"/>
        </w:rPr>
        <w:t xml:space="preserve"> НАПрНУ, НДІ держ. буд-ва та місц. самовряд. Х.: Право, 2014. 189</w:t>
      </w:r>
      <w:r>
        <w:rPr>
          <w:sz w:val="28"/>
          <w:szCs w:val="28"/>
          <w:lang w:val="uk-UA"/>
        </w:rPr>
        <w:t xml:space="preserve"> с.</w:t>
      </w:r>
    </w:p>
    <w:p w:rsidR="00805749" w:rsidRPr="00805749" w:rsidRDefault="00805749" w:rsidP="002D364A">
      <w:pPr>
        <w:pStyle w:val="Default"/>
        <w:widowControl w:val="0"/>
        <w:numPr>
          <w:ilvl w:val="0"/>
          <w:numId w:val="1"/>
        </w:numPr>
        <w:tabs>
          <w:tab w:val="left" w:pos="567"/>
          <w:tab w:val="left" w:pos="1134"/>
        </w:tabs>
        <w:spacing w:line="360" w:lineRule="auto"/>
        <w:ind w:left="0" w:firstLine="709"/>
        <w:jc w:val="both"/>
        <w:rPr>
          <w:rFonts w:ascii="Times New Roman" w:hAnsi="Times New Roman" w:cs="Times New Roman"/>
          <w:sz w:val="28"/>
          <w:szCs w:val="28"/>
        </w:rPr>
      </w:pPr>
      <w:r w:rsidRPr="00805749">
        <w:rPr>
          <w:rFonts w:ascii="Times New Roman" w:hAnsi="Times New Roman" w:cs="Times New Roman"/>
          <w:sz w:val="28"/>
          <w:szCs w:val="28"/>
        </w:rPr>
        <w:t>План рахунків бухгалтерського обліку в державному секторі : Наказ Міністерства фінансів України від 31 грудня 2013 року № 1203</w:t>
      </w:r>
      <w:r w:rsidRPr="00805749">
        <w:rPr>
          <w:rFonts w:ascii="Times New Roman" w:hAnsi="Times New Roman" w:cs="Times New Roman"/>
          <w:sz w:val="28"/>
          <w:szCs w:val="28"/>
          <w:lang w:val="en-US"/>
        </w:rPr>
        <w:t xml:space="preserve"> URL</w:t>
      </w:r>
      <w:r w:rsidRPr="00805749">
        <w:rPr>
          <w:rFonts w:ascii="Times New Roman" w:hAnsi="Times New Roman" w:cs="Times New Roman"/>
          <w:sz w:val="28"/>
          <w:szCs w:val="28"/>
        </w:rPr>
        <w:t>:</w:t>
      </w:r>
      <w:r w:rsidRPr="00805749">
        <w:rPr>
          <w:rFonts w:ascii="Times New Roman" w:eastAsia="ArialMT" w:hAnsi="Times New Roman" w:cs="Times New Roman"/>
          <w:sz w:val="28"/>
          <w:szCs w:val="28"/>
        </w:rPr>
        <w:t xml:space="preserve"> </w:t>
      </w:r>
      <w:r w:rsidRPr="00805749">
        <w:rPr>
          <w:rFonts w:ascii="Times New Roman" w:hAnsi="Times New Roman" w:cs="Times New Roman"/>
          <w:sz w:val="28"/>
          <w:szCs w:val="28"/>
        </w:rPr>
        <w:t xml:space="preserve">  </w:t>
      </w:r>
      <w:hyperlink r:id="rId23" w:history="1">
        <w:r w:rsidRPr="00805749">
          <w:rPr>
            <w:rStyle w:val="a8"/>
            <w:rFonts w:ascii="Times New Roman" w:hAnsi="Times New Roman" w:cs="Times New Roman"/>
            <w:color w:val="auto"/>
            <w:sz w:val="28"/>
            <w:szCs w:val="28"/>
          </w:rPr>
          <w:t>http://www</w:t>
        </w:r>
      </w:hyperlink>
      <w:r w:rsidRPr="00805749">
        <w:rPr>
          <w:rFonts w:ascii="Times New Roman" w:hAnsi="Times New Roman" w:cs="Times New Roman"/>
          <w:color w:val="auto"/>
          <w:sz w:val="28"/>
          <w:szCs w:val="28"/>
        </w:rPr>
        <w:t>.</w:t>
      </w:r>
      <w:r w:rsidRPr="00805749">
        <w:rPr>
          <w:rFonts w:ascii="Times New Roman" w:hAnsi="Times New Roman" w:cs="Times New Roman"/>
          <w:sz w:val="28"/>
          <w:szCs w:val="28"/>
        </w:rPr>
        <w:t>zakon.</w:t>
      </w:r>
      <w:r w:rsidRPr="00805749">
        <w:rPr>
          <w:rFonts w:ascii="Times New Roman" w:hAnsi="Times New Roman" w:cs="Times New Roman"/>
          <w:sz w:val="28"/>
          <w:szCs w:val="28"/>
          <w:lang w:val="en-US"/>
        </w:rPr>
        <w:t xml:space="preserve"> </w:t>
      </w:r>
      <w:r w:rsidRPr="00805749">
        <w:rPr>
          <w:rFonts w:ascii="Times New Roman" w:hAnsi="Times New Roman" w:cs="Times New Roman"/>
          <w:sz w:val="28"/>
          <w:szCs w:val="28"/>
        </w:rPr>
        <w:t xml:space="preserve">rada.gov.ua. </w:t>
      </w:r>
    </w:p>
    <w:p w:rsidR="00805749" w:rsidRPr="00805749" w:rsidRDefault="00805749" w:rsidP="002D364A">
      <w:pPr>
        <w:pStyle w:val="a4"/>
        <w:widowControl w:val="0"/>
        <w:numPr>
          <w:ilvl w:val="0"/>
          <w:numId w:val="1"/>
        </w:numPr>
        <w:tabs>
          <w:tab w:val="left" w:pos="567"/>
          <w:tab w:val="left" w:pos="1134"/>
        </w:tabs>
        <w:spacing w:before="0" w:after="0" w:line="360" w:lineRule="auto"/>
        <w:ind w:left="0" w:firstLine="709"/>
        <w:jc w:val="both"/>
        <w:rPr>
          <w:sz w:val="28"/>
          <w:szCs w:val="28"/>
          <w:lang w:val="uk-UA"/>
        </w:rPr>
      </w:pPr>
      <w:r w:rsidRPr="00805749">
        <w:rPr>
          <w:sz w:val="28"/>
          <w:szCs w:val="28"/>
          <w:lang w:val="uk-UA"/>
        </w:rPr>
        <w:t xml:space="preserve">Про бухгалтерський облік та фінансову звітність в Україні: Закон України від 16.07.1999р. № 996–XIV (зі змінами і доповненнями від 07.07.2011р. №3614-VI. </w:t>
      </w:r>
      <w:r w:rsidRPr="00805749">
        <w:rPr>
          <w:sz w:val="28"/>
          <w:szCs w:val="28"/>
          <w:lang w:val="en-US"/>
        </w:rPr>
        <w:t>URL</w:t>
      </w:r>
      <w:r w:rsidRPr="00805749">
        <w:rPr>
          <w:sz w:val="28"/>
          <w:szCs w:val="28"/>
        </w:rPr>
        <w:t>:</w:t>
      </w:r>
      <w:r w:rsidRPr="00805749">
        <w:rPr>
          <w:rFonts w:eastAsia="ArialMT"/>
          <w:sz w:val="28"/>
          <w:szCs w:val="28"/>
          <w:lang w:val="uk-UA"/>
        </w:rPr>
        <w:t xml:space="preserve"> </w:t>
      </w:r>
      <w:hyperlink r:id="rId24" w:history="1">
        <w:r w:rsidRPr="00805749">
          <w:rPr>
            <w:rStyle w:val="a8"/>
            <w:sz w:val="28"/>
            <w:szCs w:val="28"/>
            <w:lang w:val="uk-UA"/>
          </w:rPr>
          <w:t>http://zakon2.rada.gov</w:t>
        </w:r>
      </w:hyperlink>
      <w:r w:rsidRPr="00805749">
        <w:rPr>
          <w:sz w:val="28"/>
          <w:szCs w:val="28"/>
          <w:lang w:val="uk-UA"/>
        </w:rPr>
        <w:t>. ua/ laws/show/996-14</w:t>
      </w:r>
    </w:p>
    <w:p w:rsidR="005539A3" w:rsidRPr="00BE65B0" w:rsidRDefault="005539A3" w:rsidP="002D364A">
      <w:pPr>
        <w:pStyle w:val="a6"/>
        <w:numPr>
          <w:ilvl w:val="0"/>
          <w:numId w:val="1"/>
        </w:numPr>
        <w:tabs>
          <w:tab w:val="left" w:pos="567"/>
          <w:tab w:val="left" w:pos="1134"/>
        </w:tabs>
        <w:spacing w:line="360" w:lineRule="auto"/>
        <w:ind w:left="0" w:firstLine="709"/>
        <w:contextualSpacing w:val="0"/>
        <w:jc w:val="both"/>
        <w:rPr>
          <w:sz w:val="28"/>
          <w:szCs w:val="28"/>
        </w:rPr>
      </w:pPr>
      <w:r w:rsidRPr="00B365AA">
        <w:rPr>
          <w:sz w:val="28"/>
          <w:szCs w:val="28"/>
        </w:rPr>
        <w:t>Примуш Р.Б., Гочачілов</w:t>
      </w:r>
      <w:r w:rsidRPr="005539A3">
        <w:rPr>
          <w:sz w:val="28"/>
          <w:szCs w:val="28"/>
        </w:rPr>
        <w:t xml:space="preserve"> </w:t>
      </w:r>
      <w:r w:rsidRPr="00B365AA">
        <w:rPr>
          <w:sz w:val="28"/>
          <w:szCs w:val="28"/>
        </w:rPr>
        <w:t>К.М., Луцюк</w:t>
      </w:r>
      <w:r w:rsidRPr="005539A3">
        <w:rPr>
          <w:sz w:val="28"/>
          <w:szCs w:val="28"/>
        </w:rPr>
        <w:t xml:space="preserve"> </w:t>
      </w:r>
      <w:r w:rsidRPr="00B365AA">
        <w:rPr>
          <w:sz w:val="28"/>
          <w:szCs w:val="28"/>
        </w:rPr>
        <w:t>В.В. Інструменти розвитку об’єднаних територіальних громад в умовах децентралізації влади</w:t>
      </w:r>
      <w:r>
        <w:rPr>
          <w:sz w:val="28"/>
          <w:szCs w:val="28"/>
          <w:lang w:val="uk-UA"/>
        </w:rPr>
        <w:t>;</w:t>
      </w:r>
      <w:r w:rsidRPr="00B365AA">
        <w:rPr>
          <w:sz w:val="28"/>
          <w:szCs w:val="28"/>
        </w:rPr>
        <w:t xml:space="preserve"> </w:t>
      </w:r>
      <w:r>
        <w:rPr>
          <w:sz w:val="28"/>
          <w:szCs w:val="28"/>
          <w:lang w:val="uk-UA"/>
        </w:rPr>
        <w:t>з</w:t>
      </w:r>
      <w:r w:rsidRPr="00B365AA">
        <w:rPr>
          <w:sz w:val="28"/>
          <w:szCs w:val="28"/>
        </w:rPr>
        <w:t>а заг. ред. В.М. Олуйко</w:t>
      </w:r>
      <w:r>
        <w:rPr>
          <w:sz w:val="28"/>
          <w:szCs w:val="28"/>
          <w:lang w:val="uk-UA"/>
        </w:rPr>
        <w:t>.</w:t>
      </w:r>
      <w:r w:rsidRPr="00B365AA">
        <w:rPr>
          <w:sz w:val="28"/>
          <w:szCs w:val="28"/>
        </w:rPr>
        <w:t xml:space="preserve"> К. : Ваіте, 2017. 432 с.</w:t>
      </w:r>
    </w:p>
    <w:p w:rsidR="00BE65B0" w:rsidRPr="00667448" w:rsidRDefault="00BE65B0" w:rsidP="002D364A">
      <w:pPr>
        <w:pStyle w:val="a6"/>
        <w:numPr>
          <w:ilvl w:val="0"/>
          <w:numId w:val="1"/>
        </w:numPr>
        <w:tabs>
          <w:tab w:val="left" w:pos="1134"/>
        </w:tabs>
        <w:spacing w:line="360" w:lineRule="auto"/>
        <w:ind w:left="0" w:firstLine="709"/>
        <w:jc w:val="both"/>
        <w:rPr>
          <w:bCs/>
          <w:sz w:val="28"/>
          <w:szCs w:val="28"/>
        </w:rPr>
      </w:pPr>
      <w:r w:rsidRPr="00BE65B0">
        <w:rPr>
          <w:sz w:val="28"/>
          <w:szCs w:val="28"/>
        </w:rPr>
        <w:t xml:space="preserve">Пріхно І.М., Частоколенко І.П.,Марченко А.П. </w:t>
      </w:r>
      <w:r>
        <w:rPr>
          <w:sz w:val="28"/>
          <w:szCs w:val="28"/>
        </w:rPr>
        <w:t>Наслідки реформування бюджетної системи України.</w:t>
      </w:r>
      <w:r w:rsidRPr="00BE65B0">
        <w:rPr>
          <w:rFonts w:eastAsia="Calibri"/>
          <w:bCs/>
          <w:sz w:val="28"/>
          <w:szCs w:val="28"/>
          <w:lang w:val="uk-UA"/>
        </w:rPr>
        <w:t xml:space="preserve"> </w:t>
      </w:r>
      <w:r w:rsidRPr="00BE65B0">
        <w:rPr>
          <w:rFonts w:eastAsia="Calibri"/>
          <w:bCs/>
          <w:i/>
          <w:sz w:val="28"/>
          <w:szCs w:val="28"/>
          <w:lang w:val="uk-UA"/>
        </w:rPr>
        <w:t>Наук. вісник Херсонського державного  ун</w:t>
      </w:r>
      <w:r w:rsidRPr="00BE65B0">
        <w:rPr>
          <w:rFonts w:eastAsia="Calibri"/>
          <w:bCs/>
          <w:i/>
          <w:sz w:val="28"/>
          <w:szCs w:val="28"/>
        </w:rPr>
        <w:t>-</w:t>
      </w:r>
      <w:r w:rsidRPr="00BE65B0">
        <w:rPr>
          <w:rFonts w:eastAsia="Calibri"/>
          <w:bCs/>
          <w:i/>
          <w:sz w:val="28"/>
          <w:szCs w:val="28"/>
          <w:lang w:val="uk-UA"/>
        </w:rPr>
        <w:t>ту</w:t>
      </w:r>
      <w:r w:rsidRPr="00F15907">
        <w:rPr>
          <w:rFonts w:eastAsia="Calibri"/>
          <w:bCs/>
          <w:sz w:val="28"/>
          <w:szCs w:val="28"/>
          <w:lang w:val="uk-UA"/>
        </w:rPr>
        <w:t>. Серія: Економічні науки. Вип</w:t>
      </w:r>
      <w:r w:rsidRPr="00F15907">
        <w:rPr>
          <w:rFonts w:eastAsia="Calibri"/>
          <w:bCs/>
          <w:sz w:val="28"/>
          <w:szCs w:val="28"/>
        </w:rPr>
        <w:t>.</w:t>
      </w:r>
      <w:r w:rsidRPr="00F15907">
        <w:rPr>
          <w:rFonts w:eastAsia="Calibri"/>
          <w:bCs/>
          <w:sz w:val="28"/>
          <w:szCs w:val="28"/>
          <w:lang w:val="uk-UA"/>
        </w:rPr>
        <w:t xml:space="preserve"> </w:t>
      </w:r>
      <w:r>
        <w:rPr>
          <w:rFonts w:eastAsia="Calibri"/>
          <w:bCs/>
          <w:sz w:val="28"/>
          <w:szCs w:val="28"/>
          <w:lang w:val="uk-UA"/>
        </w:rPr>
        <w:t>37</w:t>
      </w:r>
      <w:r w:rsidRPr="00F15907">
        <w:rPr>
          <w:rFonts w:eastAsia="Calibri"/>
          <w:bCs/>
          <w:sz w:val="28"/>
          <w:szCs w:val="28"/>
          <w:lang w:val="uk-UA"/>
        </w:rPr>
        <w:t>. Херсон: ХДУ</w:t>
      </w:r>
      <w:r w:rsidR="00F8084B">
        <w:rPr>
          <w:rFonts w:eastAsia="Calibri"/>
          <w:bCs/>
          <w:sz w:val="28"/>
          <w:szCs w:val="28"/>
          <w:lang w:val="uk-UA"/>
        </w:rPr>
        <w:t>.</w:t>
      </w:r>
      <w:r w:rsidRPr="00F15907">
        <w:rPr>
          <w:rFonts w:eastAsia="Calibri"/>
          <w:bCs/>
          <w:sz w:val="28"/>
          <w:szCs w:val="28"/>
          <w:lang w:val="uk-UA"/>
        </w:rPr>
        <w:t xml:space="preserve"> 20</w:t>
      </w:r>
      <w:r>
        <w:rPr>
          <w:rFonts w:eastAsia="Calibri"/>
          <w:bCs/>
          <w:sz w:val="28"/>
          <w:szCs w:val="28"/>
          <w:lang w:val="uk-UA"/>
        </w:rPr>
        <w:t>20</w:t>
      </w:r>
      <w:r w:rsidRPr="00F15907">
        <w:rPr>
          <w:rFonts w:eastAsia="Calibri"/>
          <w:bCs/>
          <w:sz w:val="28"/>
          <w:szCs w:val="28"/>
          <w:lang w:val="uk-UA"/>
        </w:rPr>
        <w:t>. С.</w:t>
      </w:r>
      <w:r>
        <w:rPr>
          <w:rFonts w:eastAsia="Calibri"/>
          <w:bCs/>
          <w:sz w:val="28"/>
          <w:szCs w:val="28"/>
          <w:lang w:val="uk-UA"/>
        </w:rPr>
        <w:t>80</w:t>
      </w:r>
      <w:r w:rsidRPr="00F15907">
        <w:rPr>
          <w:sz w:val="28"/>
          <w:szCs w:val="28"/>
        </w:rPr>
        <w:t>–</w:t>
      </w:r>
      <w:r>
        <w:rPr>
          <w:rFonts w:eastAsia="Calibri"/>
          <w:bCs/>
          <w:sz w:val="28"/>
          <w:szCs w:val="28"/>
          <w:lang w:val="uk-UA"/>
        </w:rPr>
        <w:t>85</w:t>
      </w:r>
      <w:r w:rsidRPr="00F15907">
        <w:rPr>
          <w:rFonts w:eastAsia="Calibri"/>
          <w:bCs/>
          <w:sz w:val="28"/>
          <w:szCs w:val="28"/>
          <w:lang w:val="uk-UA"/>
        </w:rPr>
        <w:t>.</w:t>
      </w:r>
    </w:p>
    <w:p w:rsidR="00770049" w:rsidRPr="00D1547D" w:rsidRDefault="00770049" w:rsidP="002D364A">
      <w:pPr>
        <w:pStyle w:val="a6"/>
        <w:numPr>
          <w:ilvl w:val="0"/>
          <w:numId w:val="1"/>
        </w:numPr>
        <w:tabs>
          <w:tab w:val="left" w:pos="1134"/>
        </w:tabs>
        <w:spacing w:line="360" w:lineRule="auto"/>
        <w:ind w:left="0" w:firstLine="709"/>
        <w:jc w:val="both"/>
        <w:rPr>
          <w:sz w:val="28"/>
          <w:szCs w:val="28"/>
        </w:rPr>
      </w:pPr>
      <w:r w:rsidRPr="00770049">
        <w:rPr>
          <w:bCs/>
          <w:color w:val="333333"/>
          <w:sz w:val="28"/>
          <w:szCs w:val="28"/>
          <w:shd w:val="clear" w:color="auto" w:fill="FFFFFF"/>
        </w:rPr>
        <w:t>Про місцеве самоврядування в Україні: Закон України</w:t>
      </w:r>
      <w:r>
        <w:rPr>
          <w:bCs/>
          <w:color w:val="333333"/>
          <w:sz w:val="28"/>
          <w:szCs w:val="28"/>
          <w:shd w:val="clear" w:color="auto" w:fill="FFFFFF"/>
          <w:lang w:val="uk-UA"/>
        </w:rPr>
        <w:t xml:space="preserve"> </w:t>
      </w:r>
      <w:r w:rsidR="00CF0512">
        <w:rPr>
          <w:bCs/>
          <w:color w:val="333333"/>
          <w:sz w:val="28"/>
          <w:szCs w:val="28"/>
          <w:shd w:val="clear" w:color="auto" w:fill="FFFFFF"/>
          <w:lang w:val="uk-UA"/>
        </w:rPr>
        <w:t>(</w:t>
      </w:r>
      <w:r>
        <w:rPr>
          <w:bCs/>
          <w:color w:val="333333"/>
          <w:sz w:val="28"/>
          <w:szCs w:val="28"/>
          <w:shd w:val="clear" w:color="auto" w:fill="FFFFFF"/>
          <w:lang w:val="uk-UA"/>
        </w:rPr>
        <w:t>із змінами від 23.07.2020</w:t>
      </w:r>
      <w:r w:rsidR="00CF0512">
        <w:rPr>
          <w:bCs/>
          <w:color w:val="333333"/>
          <w:sz w:val="28"/>
          <w:szCs w:val="28"/>
          <w:shd w:val="clear" w:color="auto" w:fill="FFFFFF"/>
          <w:lang w:val="uk-UA"/>
        </w:rPr>
        <w:t>)</w:t>
      </w:r>
      <w:r w:rsidRPr="00770049">
        <w:rPr>
          <w:bCs/>
          <w:color w:val="333333"/>
          <w:sz w:val="28"/>
          <w:szCs w:val="28"/>
          <w:shd w:val="clear" w:color="auto" w:fill="FFFFFF"/>
        </w:rPr>
        <w:t xml:space="preserve">. URL: </w:t>
      </w:r>
      <w:hyperlink r:id="rId25" w:history="1">
        <w:r w:rsidRPr="001F1477">
          <w:rPr>
            <w:rStyle w:val="a8"/>
            <w:sz w:val="28"/>
            <w:szCs w:val="28"/>
          </w:rPr>
          <w:t>https://zakon</w:t>
        </w:r>
      </w:hyperlink>
      <w:r w:rsidRPr="00770049">
        <w:rPr>
          <w:sz w:val="28"/>
          <w:szCs w:val="28"/>
        </w:rPr>
        <w:t>.rada.</w:t>
      </w:r>
      <w:r>
        <w:rPr>
          <w:sz w:val="28"/>
          <w:szCs w:val="28"/>
          <w:lang w:val="uk-UA"/>
        </w:rPr>
        <w:t xml:space="preserve"> </w:t>
      </w:r>
      <w:r w:rsidRPr="00770049">
        <w:rPr>
          <w:sz w:val="28"/>
          <w:szCs w:val="28"/>
        </w:rPr>
        <w:t>gov.</w:t>
      </w:r>
      <w:r>
        <w:rPr>
          <w:sz w:val="28"/>
          <w:szCs w:val="28"/>
          <w:lang w:val="uk-UA"/>
        </w:rPr>
        <w:t xml:space="preserve"> </w:t>
      </w:r>
      <w:r w:rsidRPr="00770049">
        <w:rPr>
          <w:sz w:val="28"/>
          <w:szCs w:val="28"/>
        </w:rPr>
        <w:t>ua/laws/show/280/97-%D0%B2%</w:t>
      </w:r>
      <w:r>
        <w:rPr>
          <w:sz w:val="28"/>
          <w:szCs w:val="28"/>
          <w:lang w:val="uk-UA"/>
        </w:rPr>
        <w:t xml:space="preserve"> </w:t>
      </w:r>
      <w:r w:rsidRPr="00770049">
        <w:rPr>
          <w:sz w:val="28"/>
          <w:szCs w:val="28"/>
        </w:rPr>
        <w:t>D1%80#Text</w:t>
      </w:r>
    </w:p>
    <w:p w:rsidR="00D1547D" w:rsidRPr="00D072C6" w:rsidRDefault="00D1547D" w:rsidP="002D364A">
      <w:pPr>
        <w:pStyle w:val="a6"/>
        <w:numPr>
          <w:ilvl w:val="0"/>
          <w:numId w:val="1"/>
        </w:numPr>
        <w:tabs>
          <w:tab w:val="left" w:pos="1134"/>
        </w:tabs>
        <w:autoSpaceDE w:val="0"/>
        <w:autoSpaceDN w:val="0"/>
        <w:adjustRightInd w:val="0"/>
        <w:spacing w:line="360" w:lineRule="auto"/>
        <w:ind w:left="0" w:firstLine="709"/>
        <w:jc w:val="both"/>
        <w:rPr>
          <w:sz w:val="28"/>
          <w:szCs w:val="28"/>
        </w:rPr>
      </w:pPr>
      <w:r w:rsidRPr="00D072C6">
        <w:rPr>
          <w:sz w:val="28"/>
          <w:szCs w:val="28"/>
          <w:shd w:val="clear" w:color="auto" w:fill="FFFFFF"/>
        </w:rPr>
        <w:t>Про публічні закупівлі</w:t>
      </w:r>
      <w:r w:rsidRPr="00D072C6">
        <w:rPr>
          <w:sz w:val="28"/>
          <w:szCs w:val="28"/>
          <w:shd w:val="clear" w:color="auto" w:fill="FFFFFF"/>
          <w:lang w:val="uk-UA"/>
        </w:rPr>
        <w:t xml:space="preserve">: </w:t>
      </w:r>
      <w:r w:rsidRPr="00D072C6">
        <w:rPr>
          <w:sz w:val="28"/>
          <w:szCs w:val="28"/>
          <w:shd w:val="clear" w:color="auto" w:fill="FFFFFF"/>
        </w:rPr>
        <w:t xml:space="preserve"> Закону України від 25.12.2015 </w:t>
      </w:r>
      <w:r w:rsidRPr="00D072C6">
        <w:rPr>
          <w:sz w:val="28"/>
          <w:szCs w:val="28"/>
          <w:shd w:val="clear" w:color="auto" w:fill="FFFFFF"/>
          <w:lang w:val="uk-UA"/>
        </w:rPr>
        <w:t xml:space="preserve">р. </w:t>
      </w:r>
      <w:r w:rsidRPr="00D072C6">
        <w:rPr>
          <w:sz w:val="28"/>
          <w:szCs w:val="28"/>
          <w:shd w:val="clear" w:color="auto" w:fill="FFFFFF"/>
        </w:rPr>
        <w:t>№ 922-VIII</w:t>
      </w:r>
      <w:r w:rsidRPr="00D072C6">
        <w:rPr>
          <w:sz w:val="28"/>
          <w:szCs w:val="28"/>
        </w:rPr>
        <w:t xml:space="preserve"> </w:t>
      </w:r>
      <w:r w:rsidRPr="00D072C6">
        <w:rPr>
          <w:sz w:val="28"/>
          <w:szCs w:val="28"/>
          <w:lang w:val="uk-UA"/>
        </w:rPr>
        <w:t>із змін</w:t>
      </w:r>
      <w:r w:rsidR="00DC4B57">
        <w:rPr>
          <w:sz w:val="28"/>
          <w:szCs w:val="28"/>
          <w:lang w:val="uk-UA"/>
        </w:rPr>
        <w:t>.</w:t>
      </w:r>
      <w:r w:rsidRPr="00D072C6">
        <w:rPr>
          <w:sz w:val="28"/>
          <w:szCs w:val="28"/>
          <w:lang w:val="uk-UA"/>
        </w:rPr>
        <w:t xml:space="preserve"> від 4.06.2016 р. </w:t>
      </w:r>
      <w:r w:rsidRPr="00D072C6">
        <w:rPr>
          <w:rFonts w:eastAsia="ArialMT"/>
          <w:sz w:val="28"/>
          <w:szCs w:val="28"/>
        </w:rPr>
        <w:t>URL:</w:t>
      </w:r>
      <w:r w:rsidRPr="00D072C6">
        <w:rPr>
          <w:sz w:val="28"/>
          <w:szCs w:val="28"/>
          <w:lang w:val="uk-UA"/>
        </w:rPr>
        <w:t xml:space="preserve"> </w:t>
      </w:r>
      <w:hyperlink w:history="1">
        <w:r w:rsidRPr="00D072C6">
          <w:rPr>
            <w:rStyle w:val="a8"/>
            <w:sz w:val="28"/>
            <w:szCs w:val="28"/>
          </w:rPr>
          <w:t>http:</w:t>
        </w:r>
        <w:r w:rsidRPr="00D072C6">
          <w:rPr>
            <w:rStyle w:val="a8"/>
            <w:sz w:val="28"/>
            <w:szCs w:val="28"/>
            <w:lang w:val="uk-UA"/>
          </w:rPr>
          <w:t xml:space="preserve"> </w:t>
        </w:r>
        <w:r w:rsidRPr="00D072C6">
          <w:rPr>
            <w:rStyle w:val="a8"/>
            <w:sz w:val="28"/>
            <w:szCs w:val="28"/>
          </w:rPr>
          <w:t>//</w:t>
        </w:r>
        <w:r w:rsidRPr="00D072C6">
          <w:rPr>
            <w:rStyle w:val="a8"/>
            <w:sz w:val="28"/>
            <w:szCs w:val="28"/>
            <w:lang w:val="uk-UA"/>
          </w:rPr>
          <w:t xml:space="preserve"> </w:t>
        </w:r>
        <w:r w:rsidRPr="00D072C6">
          <w:rPr>
            <w:rStyle w:val="a8"/>
            <w:sz w:val="28"/>
            <w:szCs w:val="28"/>
          </w:rPr>
          <w:t>zakon4.rada.gov.ua/</w:t>
        </w:r>
      </w:hyperlink>
      <w:r w:rsidRPr="00D072C6">
        <w:rPr>
          <w:sz w:val="28"/>
          <w:szCs w:val="28"/>
        </w:rPr>
        <w:t>laws/show/922-19.</w:t>
      </w:r>
    </w:p>
    <w:p w:rsidR="005539A3" w:rsidRPr="00694062" w:rsidRDefault="005539A3" w:rsidP="002D364A">
      <w:pPr>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Романенко Є.О. Публічне управління: збірник. </w:t>
      </w:r>
      <w:r>
        <w:rPr>
          <w:rFonts w:ascii="Times New Roman" w:hAnsi="Times New Roman" w:cs="Times New Roman"/>
          <w:sz w:val="28"/>
          <w:szCs w:val="28"/>
        </w:rPr>
        <w:t>Київ : Персонал</w:t>
      </w:r>
      <w:r w:rsidR="00F8084B">
        <w:rPr>
          <w:rFonts w:ascii="Times New Roman" w:hAnsi="Times New Roman" w:cs="Times New Roman"/>
          <w:sz w:val="28"/>
          <w:szCs w:val="28"/>
        </w:rPr>
        <w:t xml:space="preserve">. </w:t>
      </w:r>
      <w:r>
        <w:rPr>
          <w:rFonts w:ascii="Times New Roman" w:hAnsi="Times New Roman" w:cs="Times New Roman"/>
          <w:sz w:val="28"/>
          <w:szCs w:val="28"/>
        </w:rPr>
        <w:t>2017</w:t>
      </w:r>
      <w:r w:rsidRPr="005A4283">
        <w:rPr>
          <w:rFonts w:ascii="Times New Roman" w:hAnsi="Times New Roman" w:cs="Times New Roman"/>
          <w:bCs/>
          <w:sz w:val="28"/>
          <w:szCs w:val="28"/>
        </w:rPr>
        <w:t xml:space="preserve">. </w:t>
      </w:r>
      <w:r>
        <w:rPr>
          <w:rFonts w:ascii="Times New Roman" w:hAnsi="Times New Roman" w:cs="Times New Roman"/>
          <w:sz w:val="28"/>
          <w:szCs w:val="28"/>
        </w:rPr>
        <w:t>№4</w:t>
      </w:r>
      <w:r w:rsidRPr="005A4283">
        <w:rPr>
          <w:rFonts w:ascii="Times New Roman" w:hAnsi="Times New Roman" w:cs="Times New Roman"/>
          <w:bCs/>
          <w:sz w:val="28"/>
          <w:szCs w:val="28"/>
        </w:rPr>
        <w:t xml:space="preserve">. </w:t>
      </w:r>
      <w:r>
        <w:rPr>
          <w:rFonts w:ascii="Times New Roman" w:hAnsi="Times New Roman" w:cs="Times New Roman"/>
          <w:sz w:val="28"/>
          <w:szCs w:val="28"/>
        </w:rPr>
        <w:t>230 с.</w:t>
      </w:r>
    </w:p>
    <w:p w:rsidR="00435C83" w:rsidRPr="002B204C" w:rsidRDefault="00435C83" w:rsidP="002D364A">
      <w:pPr>
        <w:pStyle w:val="a6"/>
        <w:numPr>
          <w:ilvl w:val="0"/>
          <w:numId w:val="1"/>
        </w:numPr>
        <w:tabs>
          <w:tab w:val="left" w:pos="1134"/>
        </w:tabs>
        <w:spacing w:line="360" w:lineRule="auto"/>
        <w:ind w:left="0" w:firstLine="709"/>
        <w:jc w:val="both"/>
        <w:rPr>
          <w:sz w:val="28"/>
          <w:szCs w:val="28"/>
        </w:rPr>
      </w:pPr>
      <w:r w:rsidRPr="00435C83">
        <w:rPr>
          <w:sz w:val="28"/>
          <w:szCs w:val="28"/>
        </w:rPr>
        <w:lastRenderedPageBreak/>
        <w:t xml:space="preserve">Роменська К.М. Підвищення ефективності управління соціально-економічними процесами на місцевому рівні в контексті </w:t>
      </w:r>
      <w:r>
        <w:rPr>
          <w:sz w:val="28"/>
          <w:szCs w:val="28"/>
          <w:lang w:val="uk-UA"/>
        </w:rPr>
        <w:t xml:space="preserve"> </w:t>
      </w:r>
      <w:r w:rsidRPr="00435C83">
        <w:rPr>
          <w:sz w:val="28"/>
          <w:szCs w:val="28"/>
        </w:rPr>
        <w:t xml:space="preserve">децентралізації. </w:t>
      </w:r>
      <w:r w:rsidRPr="00BF3D12">
        <w:rPr>
          <w:i/>
          <w:sz w:val="28"/>
          <w:szCs w:val="28"/>
        </w:rPr>
        <w:t>Сталий розвиток економіки</w:t>
      </w:r>
      <w:r w:rsidRPr="00435C83">
        <w:rPr>
          <w:sz w:val="28"/>
          <w:szCs w:val="28"/>
        </w:rPr>
        <w:t xml:space="preserve">. 2016. № 1 (30). С. 145–149. </w:t>
      </w:r>
    </w:p>
    <w:p w:rsidR="002B204C" w:rsidRPr="002B204C" w:rsidRDefault="002B204C" w:rsidP="002D364A">
      <w:pPr>
        <w:pStyle w:val="a6"/>
        <w:numPr>
          <w:ilvl w:val="0"/>
          <w:numId w:val="1"/>
        </w:numPr>
        <w:tabs>
          <w:tab w:val="left" w:pos="1134"/>
        </w:tabs>
        <w:spacing w:line="360" w:lineRule="auto"/>
        <w:ind w:left="0" w:firstLine="709"/>
        <w:jc w:val="both"/>
        <w:rPr>
          <w:sz w:val="28"/>
          <w:szCs w:val="28"/>
        </w:rPr>
      </w:pPr>
      <w:r w:rsidRPr="002B204C">
        <w:rPr>
          <w:sz w:val="28"/>
          <w:szCs w:val="28"/>
        </w:rPr>
        <w:t>Рудик О.А. Соціально-економічний розвиток територіальних громад: зарубіжний досвід.</w:t>
      </w:r>
      <w:r w:rsidRPr="002B204C">
        <w:rPr>
          <w:rFonts w:eastAsia="Calibri"/>
          <w:bCs/>
          <w:sz w:val="28"/>
          <w:szCs w:val="28"/>
        </w:rPr>
        <w:t xml:space="preserve"> </w:t>
      </w:r>
      <w:r w:rsidRPr="002B204C">
        <w:rPr>
          <w:rFonts w:eastAsia="Calibri"/>
          <w:bCs/>
          <w:i/>
          <w:sz w:val="28"/>
          <w:szCs w:val="28"/>
        </w:rPr>
        <w:t>Наук. вісник Херсонського державного  ун-ту</w:t>
      </w:r>
      <w:r w:rsidRPr="002B204C">
        <w:rPr>
          <w:rFonts w:eastAsia="Calibri"/>
          <w:bCs/>
          <w:sz w:val="28"/>
          <w:szCs w:val="28"/>
        </w:rPr>
        <w:t>. Серія: Економічні науки. Вип. 36. Херсон: ХДУ</w:t>
      </w:r>
      <w:r w:rsidR="00CC61C6">
        <w:rPr>
          <w:rFonts w:eastAsia="Calibri"/>
          <w:bCs/>
          <w:sz w:val="28"/>
          <w:szCs w:val="28"/>
          <w:lang w:val="uk-UA"/>
        </w:rPr>
        <w:t>.</w:t>
      </w:r>
      <w:r w:rsidRPr="002B204C">
        <w:rPr>
          <w:rFonts w:eastAsia="Calibri"/>
          <w:bCs/>
          <w:sz w:val="28"/>
          <w:szCs w:val="28"/>
        </w:rPr>
        <w:t xml:space="preserve"> 2019. С.93</w:t>
      </w:r>
      <w:r w:rsidRPr="002B204C">
        <w:rPr>
          <w:sz w:val="28"/>
          <w:szCs w:val="28"/>
        </w:rPr>
        <w:t>–</w:t>
      </w:r>
      <w:r w:rsidRPr="002B204C">
        <w:rPr>
          <w:rFonts w:eastAsia="Calibri"/>
          <w:bCs/>
          <w:sz w:val="28"/>
          <w:szCs w:val="28"/>
        </w:rPr>
        <w:t>96.</w:t>
      </w:r>
    </w:p>
    <w:p w:rsidR="005539A3" w:rsidRPr="005A4283" w:rsidRDefault="005539A3" w:rsidP="002D364A">
      <w:pPr>
        <w:pStyle w:val="a6"/>
        <w:numPr>
          <w:ilvl w:val="0"/>
          <w:numId w:val="1"/>
        </w:numPr>
        <w:tabs>
          <w:tab w:val="left" w:pos="1134"/>
          <w:tab w:val="left" w:pos="9638"/>
        </w:tabs>
        <w:spacing w:line="360" w:lineRule="auto"/>
        <w:ind w:left="0" w:firstLine="709"/>
        <w:contextualSpacing w:val="0"/>
        <w:jc w:val="both"/>
        <w:rPr>
          <w:sz w:val="28"/>
          <w:szCs w:val="28"/>
        </w:rPr>
      </w:pPr>
      <w:r w:rsidRPr="005A4283">
        <w:rPr>
          <w:sz w:val="28"/>
          <w:szCs w:val="28"/>
        </w:rPr>
        <w:t>Свірко С. В. Модернізація бюджетного обліку як інструмент успішної інтеграції національної економіки до світового господарства</w:t>
      </w:r>
      <w:r>
        <w:rPr>
          <w:sz w:val="28"/>
          <w:szCs w:val="28"/>
          <w:lang w:val="uk-UA"/>
        </w:rPr>
        <w:t>.</w:t>
      </w:r>
      <w:r w:rsidRPr="005A4283">
        <w:rPr>
          <w:sz w:val="28"/>
          <w:szCs w:val="28"/>
        </w:rPr>
        <w:t xml:space="preserve"> </w:t>
      </w:r>
      <w:r w:rsidRPr="005539A3">
        <w:rPr>
          <w:i/>
          <w:sz w:val="28"/>
          <w:szCs w:val="28"/>
        </w:rPr>
        <w:t>Актуальні проблеми економіки</w:t>
      </w:r>
      <w:r w:rsidRPr="005A4283">
        <w:rPr>
          <w:sz w:val="28"/>
          <w:szCs w:val="28"/>
        </w:rPr>
        <w:t xml:space="preserve">. 2014. № 5. С.478–484. </w:t>
      </w:r>
    </w:p>
    <w:p w:rsidR="005539A3" w:rsidRPr="008B4DFE" w:rsidRDefault="005539A3" w:rsidP="002D364A">
      <w:pPr>
        <w:pStyle w:val="a6"/>
        <w:numPr>
          <w:ilvl w:val="0"/>
          <w:numId w:val="1"/>
        </w:numPr>
        <w:tabs>
          <w:tab w:val="left" w:pos="567"/>
          <w:tab w:val="left" w:pos="1134"/>
        </w:tabs>
        <w:autoSpaceDE w:val="0"/>
        <w:autoSpaceDN w:val="0"/>
        <w:adjustRightInd w:val="0"/>
        <w:spacing w:line="360" w:lineRule="auto"/>
        <w:ind w:left="0" w:firstLine="709"/>
        <w:contextualSpacing w:val="0"/>
        <w:jc w:val="both"/>
        <w:rPr>
          <w:sz w:val="28"/>
          <w:szCs w:val="28"/>
          <w:lang w:val="uk-UA"/>
        </w:rPr>
      </w:pPr>
      <w:r w:rsidRPr="005A4283">
        <w:rPr>
          <w:sz w:val="28"/>
          <w:szCs w:val="28"/>
        </w:rPr>
        <w:t>Свірко С. В. Облікова політика бюджетних установ як дієвий інструмент оптимізації їх бухгалтерського обліку</w:t>
      </w:r>
      <w:r w:rsidR="004435A8">
        <w:rPr>
          <w:sz w:val="28"/>
          <w:szCs w:val="28"/>
          <w:lang w:val="uk-UA"/>
        </w:rPr>
        <w:t>.</w:t>
      </w:r>
      <w:r w:rsidRPr="005A4283">
        <w:rPr>
          <w:sz w:val="28"/>
          <w:szCs w:val="28"/>
        </w:rPr>
        <w:t xml:space="preserve"> </w:t>
      </w:r>
      <w:r w:rsidRPr="004435A8">
        <w:rPr>
          <w:i/>
          <w:sz w:val="28"/>
          <w:szCs w:val="28"/>
        </w:rPr>
        <w:t>Фінанси, облік і аудит</w:t>
      </w:r>
      <w:r w:rsidRPr="005A4283">
        <w:rPr>
          <w:sz w:val="28"/>
          <w:szCs w:val="28"/>
        </w:rPr>
        <w:t>. 2015. Вип. 1. C.</w:t>
      </w:r>
      <w:r w:rsidRPr="005A4283">
        <w:rPr>
          <w:sz w:val="28"/>
          <w:szCs w:val="28"/>
          <w:lang w:val="uk-UA"/>
        </w:rPr>
        <w:t>24</w:t>
      </w:r>
      <w:r w:rsidR="004435A8" w:rsidRPr="005A4283">
        <w:rPr>
          <w:sz w:val="28"/>
          <w:szCs w:val="28"/>
        </w:rPr>
        <w:t>–</w:t>
      </w:r>
      <w:r w:rsidRPr="005A4283">
        <w:rPr>
          <w:sz w:val="28"/>
          <w:szCs w:val="28"/>
          <w:lang w:val="uk-UA"/>
        </w:rPr>
        <w:t>31.</w:t>
      </w:r>
    </w:p>
    <w:p w:rsidR="005539A3" w:rsidRDefault="005539A3" w:rsidP="002D364A">
      <w:pPr>
        <w:pStyle w:val="a6"/>
        <w:numPr>
          <w:ilvl w:val="0"/>
          <w:numId w:val="1"/>
        </w:numPr>
        <w:tabs>
          <w:tab w:val="left" w:pos="1134"/>
        </w:tabs>
        <w:spacing w:line="360" w:lineRule="auto"/>
        <w:ind w:left="0" w:firstLine="709"/>
        <w:contextualSpacing w:val="0"/>
        <w:jc w:val="both"/>
        <w:rPr>
          <w:sz w:val="28"/>
          <w:szCs w:val="28"/>
          <w:lang w:val="uk-UA"/>
        </w:rPr>
      </w:pPr>
      <w:r w:rsidRPr="008B4DFE">
        <w:rPr>
          <w:sz w:val="28"/>
          <w:szCs w:val="28"/>
        </w:rPr>
        <w:t xml:space="preserve">Свірко С.В. </w:t>
      </w:r>
      <w:r w:rsidRPr="008B4DFE">
        <w:rPr>
          <w:sz w:val="28"/>
          <w:szCs w:val="28"/>
          <w:lang w:val="uk-UA"/>
        </w:rPr>
        <w:t xml:space="preserve"> </w:t>
      </w:r>
      <w:r w:rsidRPr="008B4DFE">
        <w:rPr>
          <w:sz w:val="28"/>
          <w:szCs w:val="28"/>
        </w:rPr>
        <w:t>Б</w:t>
      </w:r>
      <w:r w:rsidRPr="008B4DFE">
        <w:rPr>
          <w:sz w:val="28"/>
          <w:szCs w:val="28"/>
          <w:lang w:val="uk-UA"/>
        </w:rPr>
        <w:t>юджетний облік в Україні: новації ХХІ століття</w:t>
      </w:r>
      <w:r w:rsidR="004435A8">
        <w:rPr>
          <w:sz w:val="28"/>
          <w:szCs w:val="28"/>
          <w:lang w:val="uk-UA"/>
        </w:rPr>
        <w:t>.</w:t>
      </w:r>
      <w:r w:rsidRPr="008B4DFE">
        <w:rPr>
          <w:sz w:val="28"/>
          <w:szCs w:val="28"/>
        </w:rPr>
        <w:t xml:space="preserve"> </w:t>
      </w:r>
      <w:r w:rsidRPr="004435A8">
        <w:rPr>
          <w:i/>
          <w:sz w:val="28"/>
          <w:szCs w:val="28"/>
        </w:rPr>
        <w:t>Проблеми теорії та методології бухгалтерського обліку, контролю і аналізу</w:t>
      </w:r>
      <w:r w:rsidRPr="008B4DFE">
        <w:rPr>
          <w:sz w:val="28"/>
          <w:szCs w:val="28"/>
          <w:lang w:val="uk-UA"/>
        </w:rPr>
        <w:t xml:space="preserve">. </w:t>
      </w:r>
      <w:r w:rsidRPr="008B4DFE">
        <w:rPr>
          <w:sz w:val="28"/>
          <w:szCs w:val="28"/>
        </w:rPr>
        <w:t>2017. Вип. 1 (36)</w:t>
      </w:r>
      <w:r w:rsidRPr="008B4DFE">
        <w:rPr>
          <w:sz w:val="28"/>
          <w:szCs w:val="28"/>
          <w:lang w:val="uk-UA"/>
        </w:rPr>
        <w:t xml:space="preserve">. </w:t>
      </w:r>
      <w:r w:rsidRPr="008B4DFE">
        <w:rPr>
          <w:sz w:val="28"/>
          <w:szCs w:val="28"/>
        </w:rPr>
        <w:t>C</w:t>
      </w:r>
      <w:r w:rsidRPr="008B4DFE">
        <w:rPr>
          <w:sz w:val="28"/>
          <w:szCs w:val="28"/>
          <w:lang w:val="uk-UA"/>
        </w:rPr>
        <w:t>.</w:t>
      </w:r>
      <w:r w:rsidRPr="008B4DFE">
        <w:rPr>
          <w:sz w:val="28"/>
          <w:szCs w:val="28"/>
        </w:rPr>
        <w:t>221</w:t>
      </w:r>
      <w:r w:rsidR="004435A8" w:rsidRPr="008B4DFE">
        <w:rPr>
          <w:sz w:val="28"/>
          <w:szCs w:val="28"/>
          <w:lang w:val="uk-UA"/>
        </w:rPr>
        <w:t>−</w:t>
      </w:r>
      <w:r w:rsidR="004435A8" w:rsidRPr="008B4DFE">
        <w:rPr>
          <w:sz w:val="28"/>
          <w:szCs w:val="28"/>
        </w:rPr>
        <w:t xml:space="preserve"> </w:t>
      </w:r>
      <w:r w:rsidRPr="008B4DFE">
        <w:rPr>
          <w:sz w:val="28"/>
          <w:szCs w:val="28"/>
        </w:rPr>
        <w:t>246.</w:t>
      </w:r>
    </w:p>
    <w:p w:rsidR="00435C83" w:rsidRPr="00435C83" w:rsidRDefault="00435C83" w:rsidP="002D364A">
      <w:pPr>
        <w:pStyle w:val="a6"/>
        <w:numPr>
          <w:ilvl w:val="0"/>
          <w:numId w:val="1"/>
        </w:numPr>
        <w:tabs>
          <w:tab w:val="left" w:pos="1134"/>
        </w:tabs>
        <w:spacing w:line="360" w:lineRule="auto"/>
        <w:ind w:left="0" w:firstLine="709"/>
        <w:jc w:val="both"/>
        <w:rPr>
          <w:sz w:val="28"/>
          <w:szCs w:val="28"/>
        </w:rPr>
      </w:pPr>
      <w:r w:rsidRPr="00435C83">
        <w:rPr>
          <w:sz w:val="28"/>
          <w:szCs w:val="28"/>
        </w:rPr>
        <w:t xml:space="preserve">Сендзюк М. Н., Науменко І. В. Методи вибору ключових показників оцінки ефективності діяльності підприємств. </w:t>
      </w:r>
      <w:r w:rsidRPr="00E71006">
        <w:rPr>
          <w:i/>
          <w:sz w:val="28"/>
          <w:szCs w:val="28"/>
        </w:rPr>
        <w:t>Бізнес-інформ</w:t>
      </w:r>
      <w:r w:rsidRPr="00435C83">
        <w:rPr>
          <w:sz w:val="28"/>
          <w:szCs w:val="28"/>
        </w:rPr>
        <w:t>. 2014. № 6. С. 145</w:t>
      </w:r>
      <w:r w:rsidR="00E73066" w:rsidRPr="008B4DFE">
        <w:rPr>
          <w:sz w:val="28"/>
          <w:szCs w:val="28"/>
          <w:lang w:val="uk-UA"/>
        </w:rPr>
        <w:t>−</w:t>
      </w:r>
      <w:r w:rsidRPr="00435C83">
        <w:rPr>
          <w:sz w:val="28"/>
          <w:szCs w:val="28"/>
        </w:rPr>
        <w:t>152.</w:t>
      </w:r>
    </w:p>
    <w:p w:rsidR="00435C83" w:rsidRPr="00694062" w:rsidRDefault="00435C83" w:rsidP="002D364A">
      <w:pPr>
        <w:pStyle w:val="a6"/>
        <w:numPr>
          <w:ilvl w:val="0"/>
          <w:numId w:val="1"/>
        </w:numPr>
        <w:tabs>
          <w:tab w:val="left" w:pos="1134"/>
        </w:tabs>
        <w:spacing w:line="360" w:lineRule="auto"/>
        <w:ind w:left="0" w:firstLine="709"/>
        <w:jc w:val="both"/>
        <w:rPr>
          <w:sz w:val="28"/>
          <w:szCs w:val="28"/>
        </w:rPr>
      </w:pPr>
      <w:r w:rsidRPr="00435C83">
        <w:rPr>
          <w:sz w:val="28"/>
          <w:szCs w:val="28"/>
        </w:rPr>
        <w:t xml:space="preserve">Серьогін С.С. Реформування місцевих фінансів в умовах євроінтеграції. </w:t>
      </w:r>
      <w:r w:rsidRPr="00117AA8">
        <w:rPr>
          <w:i/>
          <w:sz w:val="28"/>
          <w:szCs w:val="28"/>
        </w:rPr>
        <w:t>Аспекти публічного управління</w:t>
      </w:r>
      <w:r w:rsidRPr="00435C83">
        <w:rPr>
          <w:sz w:val="28"/>
          <w:szCs w:val="28"/>
        </w:rPr>
        <w:t xml:space="preserve">. 2016. Вип. 30-31. С. 87–96. </w:t>
      </w:r>
    </w:p>
    <w:p w:rsidR="005539A3" w:rsidRPr="005A4283" w:rsidRDefault="005539A3" w:rsidP="002D364A">
      <w:pPr>
        <w:widowControl w:val="0"/>
        <w:numPr>
          <w:ilvl w:val="0"/>
          <w:numId w:val="1"/>
        </w:numPr>
        <w:tabs>
          <w:tab w:val="left" w:pos="567"/>
          <w:tab w:val="left" w:pos="1134"/>
        </w:tabs>
        <w:spacing w:after="0" w:line="360" w:lineRule="auto"/>
        <w:ind w:left="0" w:firstLine="709"/>
        <w:jc w:val="both"/>
        <w:rPr>
          <w:rFonts w:ascii="Times New Roman" w:hAnsi="Times New Roman" w:cs="Times New Roman"/>
          <w:sz w:val="28"/>
          <w:szCs w:val="28"/>
        </w:rPr>
      </w:pPr>
      <w:r w:rsidRPr="005A4283">
        <w:rPr>
          <w:rFonts w:ascii="Times New Roman" w:hAnsi="Times New Roman" w:cs="Times New Roman"/>
          <w:bCs/>
          <w:sz w:val="28"/>
          <w:szCs w:val="28"/>
        </w:rPr>
        <w:t>Сисюк С.В.</w:t>
      </w:r>
      <w:r w:rsidR="004435A8">
        <w:rPr>
          <w:rFonts w:ascii="Times New Roman" w:hAnsi="Times New Roman" w:cs="Times New Roman"/>
          <w:bCs/>
          <w:sz w:val="28"/>
          <w:szCs w:val="28"/>
        </w:rPr>
        <w:t>,</w:t>
      </w:r>
      <w:r w:rsidR="004435A8" w:rsidRPr="004435A8">
        <w:rPr>
          <w:rFonts w:ascii="Times New Roman" w:hAnsi="Times New Roman" w:cs="Times New Roman"/>
          <w:bCs/>
          <w:sz w:val="28"/>
          <w:szCs w:val="28"/>
        </w:rPr>
        <w:t xml:space="preserve"> </w:t>
      </w:r>
      <w:r w:rsidR="004435A8" w:rsidRPr="005A4283">
        <w:rPr>
          <w:rFonts w:ascii="Times New Roman" w:hAnsi="Times New Roman" w:cs="Times New Roman"/>
          <w:bCs/>
          <w:sz w:val="28"/>
          <w:szCs w:val="28"/>
        </w:rPr>
        <w:t>Бенько</w:t>
      </w:r>
      <w:r w:rsidR="004435A8" w:rsidRPr="004435A8">
        <w:rPr>
          <w:rFonts w:ascii="Times New Roman" w:hAnsi="Times New Roman" w:cs="Times New Roman"/>
          <w:bCs/>
          <w:sz w:val="28"/>
          <w:szCs w:val="28"/>
        </w:rPr>
        <w:t xml:space="preserve"> </w:t>
      </w:r>
      <w:r w:rsidR="004435A8" w:rsidRPr="005A4283">
        <w:rPr>
          <w:rFonts w:ascii="Times New Roman" w:hAnsi="Times New Roman" w:cs="Times New Roman"/>
          <w:bCs/>
          <w:sz w:val="28"/>
          <w:szCs w:val="28"/>
        </w:rPr>
        <w:t>І.Д.</w:t>
      </w:r>
      <w:r w:rsidRPr="005A4283">
        <w:rPr>
          <w:rFonts w:ascii="Times New Roman" w:hAnsi="Times New Roman" w:cs="Times New Roman"/>
          <w:bCs/>
          <w:sz w:val="28"/>
          <w:szCs w:val="28"/>
        </w:rPr>
        <w:t xml:space="preserve"> Бухгалтерська служба органів місцевого самоврядування: вимоги, особливості створення та функціонування</w:t>
      </w:r>
      <w:r w:rsidR="004435A8">
        <w:rPr>
          <w:rFonts w:ascii="Times New Roman" w:hAnsi="Times New Roman" w:cs="Times New Roman"/>
          <w:bCs/>
          <w:sz w:val="28"/>
          <w:szCs w:val="28"/>
        </w:rPr>
        <w:t>.</w:t>
      </w:r>
      <w:r w:rsidRPr="005A4283">
        <w:rPr>
          <w:rFonts w:ascii="Times New Roman" w:hAnsi="Times New Roman" w:cs="Times New Roman"/>
          <w:bCs/>
          <w:sz w:val="28"/>
          <w:szCs w:val="28"/>
        </w:rPr>
        <w:t xml:space="preserve"> </w:t>
      </w:r>
      <w:r w:rsidRPr="004435A8">
        <w:rPr>
          <w:rFonts w:ascii="Times New Roman" w:hAnsi="Times New Roman" w:cs="Times New Roman"/>
          <w:sz w:val="28"/>
        </w:rPr>
        <w:t>Зб. наук. праць Черкаського державного технологічного ун-ту.</w:t>
      </w:r>
      <w:r w:rsidRPr="005A4283">
        <w:rPr>
          <w:rFonts w:ascii="Times New Roman" w:hAnsi="Times New Roman" w:cs="Times New Roman"/>
          <w:sz w:val="28"/>
        </w:rPr>
        <w:t xml:space="preserve"> Серія: </w:t>
      </w:r>
      <w:r w:rsidRPr="004435A8">
        <w:rPr>
          <w:rFonts w:ascii="Times New Roman" w:hAnsi="Times New Roman" w:cs="Times New Roman"/>
          <w:i/>
          <w:sz w:val="28"/>
        </w:rPr>
        <w:t>Економічні науки</w:t>
      </w:r>
      <w:r w:rsidRPr="005A4283">
        <w:rPr>
          <w:rFonts w:ascii="Times New Roman" w:hAnsi="Times New Roman" w:cs="Times New Roman"/>
          <w:sz w:val="28"/>
        </w:rPr>
        <w:t>. Вип. 36. Черкаси: ЧДТУ. 2014. С.91</w:t>
      </w:r>
      <w:r w:rsidR="004435A8" w:rsidRPr="005A4283">
        <w:rPr>
          <w:rFonts w:ascii="Times New Roman" w:hAnsi="Times New Roman" w:cs="Times New Roman"/>
          <w:sz w:val="28"/>
        </w:rPr>
        <w:t>–</w:t>
      </w:r>
      <w:r w:rsidRPr="005A4283">
        <w:rPr>
          <w:rFonts w:ascii="Times New Roman" w:hAnsi="Times New Roman" w:cs="Times New Roman"/>
          <w:sz w:val="28"/>
        </w:rPr>
        <w:t>98.</w:t>
      </w:r>
    </w:p>
    <w:p w:rsidR="005539A3" w:rsidRDefault="004435A8" w:rsidP="002D364A">
      <w:pPr>
        <w:widowControl w:val="0"/>
        <w:numPr>
          <w:ilvl w:val="0"/>
          <w:numId w:val="1"/>
        </w:numPr>
        <w:tabs>
          <w:tab w:val="left" w:pos="567"/>
          <w:tab w:val="left" w:pos="1134"/>
        </w:tabs>
        <w:spacing w:after="0" w:line="360" w:lineRule="auto"/>
        <w:ind w:left="0" w:firstLine="709"/>
        <w:jc w:val="both"/>
        <w:rPr>
          <w:rFonts w:ascii="Times New Roman" w:hAnsi="Times New Roman" w:cs="Times New Roman"/>
          <w:sz w:val="28"/>
        </w:rPr>
      </w:pPr>
      <w:r w:rsidRPr="005A4283">
        <w:rPr>
          <w:rFonts w:ascii="Times New Roman" w:hAnsi="Times New Roman" w:cs="Times New Roman"/>
          <w:bCs/>
          <w:sz w:val="28"/>
          <w:szCs w:val="28"/>
        </w:rPr>
        <w:t>Сисюк С.В.</w:t>
      </w:r>
      <w:r>
        <w:rPr>
          <w:rFonts w:ascii="Times New Roman" w:hAnsi="Times New Roman" w:cs="Times New Roman"/>
          <w:bCs/>
          <w:sz w:val="28"/>
          <w:szCs w:val="28"/>
        </w:rPr>
        <w:t>,</w:t>
      </w:r>
      <w:r w:rsidRPr="004435A8">
        <w:rPr>
          <w:rFonts w:ascii="Times New Roman" w:hAnsi="Times New Roman" w:cs="Times New Roman"/>
          <w:bCs/>
          <w:sz w:val="28"/>
          <w:szCs w:val="28"/>
        </w:rPr>
        <w:t xml:space="preserve"> </w:t>
      </w:r>
      <w:r w:rsidRPr="005A4283">
        <w:rPr>
          <w:rFonts w:ascii="Times New Roman" w:hAnsi="Times New Roman" w:cs="Times New Roman"/>
          <w:bCs/>
          <w:sz w:val="28"/>
          <w:szCs w:val="28"/>
        </w:rPr>
        <w:t>Бенько</w:t>
      </w:r>
      <w:r w:rsidRPr="004435A8">
        <w:rPr>
          <w:rFonts w:ascii="Times New Roman" w:hAnsi="Times New Roman" w:cs="Times New Roman"/>
          <w:bCs/>
          <w:sz w:val="28"/>
          <w:szCs w:val="28"/>
        </w:rPr>
        <w:t xml:space="preserve"> </w:t>
      </w:r>
      <w:r w:rsidRPr="005A4283">
        <w:rPr>
          <w:rFonts w:ascii="Times New Roman" w:hAnsi="Times New Roman" w:cs="Times New Roman"/>
          <w:bCs/>
          <w:sz w:val="28"/>
          <w:szCs w:val="28"/>
        </w:rPr>
        <w:t xml:space="preserve">І.Д. </w:t>
      </w:r>
      <w:r w:rsidR="005539A3" w:rsidRPr="005A4283">
        <w:rPr>
          <w:rFonts w:ascii="Times New Roman" w:hAnsi="Times New Roman" w:cs="Times New Roman"/>
          <w:sz w:val="28"/>
        </w:rPr>
        <w:t>Критерії щодо формування бухгалтерської служби органів місцевого самоврядування</w:t>
      </w:r>
      <w:r>
        <w:rPr>
          <w:rFonts w:ascii="Times New Roman" w:hAnsi="Times New Roman" w:cs="Times New Roman"/>
          <w:sz w:val="28"/>
        </w:rPr>
        <w:t>.</w:t>
      </w:r>
      <w:r w:rsidR="005539A3" w:rsidRPr="005A4283">
        <w:rPr>
          <w:rFonts w:ascii="Times New Roman" w:hAnsi="Times New Roman" w:cs="Times New Roman"/>
          <w:sz w:val="28"/>
        </w:rPr>
        <w:t xml:space="preserve"> </w:t>
      </w:r>
      <w:r w:rsidR="005539A3" w:rsidRPr="004435A8">
        <w:rPr>
          <w:rFonts w:ascii="Times New Roman" w:hAnsi="Times New Roman" w:cs="Times New Roman"/>
          <w:i/>
          <w:sz w:val="28"/>
        </w:rPr>
        <w:t>Облік, контроль і аналіз в управлінні підприємницькою діяльності</w:t>
      </w:r>
      <w:r>
        <w:rPr>
          <w:rFonts w:ascii="Times New Roman" w:hAnsi="Times New Roman" w:cs="Times New Roman"/>
          <w:sz w:val="28"/>
        </w:rPr>
        <w:t>:</w:t>
      </w:r>
      <w:r w:rsidR="005539A3" w:rsidRPr="005A4283">
        <w:rPr>
          <w:rFonts w:ascii="Times New Roman" w:hAnsi="Times New Roman" w:cs="Times New Roman"/>
          <w:sz w:val="28"/>
        </w:rPr>
        <w:t xml:space="preserve"> </w:t>
      </w:r>
      <w:r>
        <w:rPr>
          <w:rFonts w:ascii="Times New Roman" w:hAnsi="Times New Roman" w:cs="Times New Roman"/>
          <w:sz w:val="28"/>
        </w:rPr>
        <w:t>м</w:t>
      </w:r>
      <w:r w:rsidR="005539A3" w:rsidRPr="005A4283">
        <w:rPr>
          <w:rFonts w:ascii="Times New Roman" w:hAnsi="Times New Roman" w:cs="Times New Roman"/>
          <w:sz w:val="28"/>
        </w:rPr>
        <w:t xml:space="preserve">атеріали ХІ </w:t>
      </w:r>
      <w:r>
        <w:rPr>
          <w:rFonts w:ascii="Times New Roman" w:hAnsi="Times New Roman" w:cs="Times New Roman"/>
          <w:sz w:val="28"/>
        </w:rPr>
        <w:t xml:space="preserve">міжнар. </w:t>
      </w:r>
      <w:r w:rsidR="005539A3" w:rsidRPr="005A4283">
        <w:rPr>
          <w:rFonts w:ascii="Times New Roman" w:hAnsi="Times New Roman" w:cs="Times New Roman"/>
          <w:sz w:val="28"/>
        </w:rPr>
        <w:t>наук.-практ. конф. Черкаси: ЧДТУ. 2014. С.105</w:t>
      </w:r>
      <w:r w:rsidRPr="005A4283">
        <w:rPr>
          <w:rFonts w:ascii="Times New Roman" w:hAnsi="Times New Roman" w:cs="Times New Roman"/>
          <w:sz w:val="28"/>
        </w:rPr>
        <w:t>–</w:t>
      </w:r>
      <w:r w:rsidR="005539A3" w:rsidRPr="005A4283">
        <w:rPr>
          <w:rFonts w:ascii="Times New Roman" w:hAnsi="Times New Roman" w:cs="Times New Roman"/>
          <w:sz w:val="28"/>
        </w:rPr>
        <w:t>107.</w:t>
      </w:r>
    </w:p>
    <w:p w:rsidR="005211C1" w:rsidRPr="005211C1" w:rsidRDefault="005211C1" w:rsidP="002D364A">
      <w:pPr>
        <w:widowControl w:val="0"/>
        <w:numPr>
          <w:ilvl w:val="0"/>
          <w:numId w:val="1"/>
        </w:numPr>
        <w:tabs>
          <w:tab w:val="left" w:pos="567"/>
          <w:tab w:val="left" w:pos="1134"/>
        </w:tabs>
        <w:spacing w:after="0" w:line="360" w:lineRule="auto"/>
        <w:ind w:left="0" w:firstLine="709"/>
        <w:jc w:val="both"/>
        <w:rPr>
          <w:rFonts w:ascii="Times New Roman" w:hAnsi="Times New Roman" w:cs="Times New Roman"/>
          <w:sz w:val="28"/>
          <w:szCs w:val="28"/>
        </w:rPr>
      </w:pPr>
      <w:r w:rsidRPr="005211C1">
        <w:rPr>
          <w:rFonts w:ascii="Times New Roman" w:hAnsi="Times New Roman" w:cs="Times New Roman"/>
          <w:sz w:val="28"/>
          <w:szCs w:val="28"/>
        </w:rPr>
        <w:t>Соціально-економічний розвиток територіальних громад Центральної України в умовах децентралізації: науково-аналітична доповідь</w:t>
      </w:r>
      <w:r w:rsidR="00F8084B">
        <w:rPr>
          <w:rFonts w:ascii="Times New Roman" w:hAnsi="Times New Roman" w:cs="Times New Roman"/>
          <w:sz w:val="28"/>
          <w:szCs w:val="28"/>
        </w:rPr>
        <w:t>;</w:t>
      </w:r>
      <w:r w:rsidRPr="005211C1">
        <w:rPr>
          <w:rFonts w:ascii="Times New Roman" w:hAnsi="Times New Roman" w:cs="Times New Roman"/>
          <w:sz w:val="28"/>
          <w:szCs w:val="28"/>
        </w:rPr>
        <w:t xml:space="preserve"> </w:t>
      </w:r>
      <w:r w:rsidRPr="005211C1">
        <w:rPr>
          <w:rFonts w:ascii="Times New Roman" w:hAnsi="Times New Roman" w:cs="Times New Roman"/>
          <w:sz w:val="28"/>
          <w:szCs w:val="28"/>
        </w:rPr>
        <w:lastRenderedPageBreak/>
        <w:t>наук. ред. д.е.н., проф. Сторонянської І.З. Львів</w:t>
      </w:r>
      <w:r>
        <w:rPr>
          <w:rFonts w:ascii="Times New Roman" w:hAnsi="Times New Roman" w:cs="Times New Roman"/>
          <w:sz w:val="28"/>
          <w:szCs w:val="28"/>
        </w:rPr>
        <w:t>:</w:t>
      </w:r>
      <w:r w:rsidRPr="005211C1">
        <w:rPr>
          <w:rFonts w:ascii="Times New Roman" w:hAnsi="Times New Roman" w:cs="Times New Roman"/>
          <w:sz w:val="28"/>
          <w:szCs w:val="28"/>
        </w:rPr>
        <w:t xml:space="preserve"> ІРД НАНУ. 2019. 104 с.</w:t>
      </w:r>
    </w:p>
    <w:p w:rsidR="00434734" w:rsidRPr="00F97BF2" w:rsidRDefault="00434734" w:rsidP="002D364A">
      <w:pPr>
        <w:pStyle w:val="a6"/>
        <w:numPr>
          <w:ilvl w:val="0"/>
          <w:numId w:val="1"/>
        </w:numPr>
        <w:tabs>
          <w:tab w:val="left" w:pos="567"/>
          <w:tab w:val="left" w:pos="1134"/>
          <w:tab w:val="left" w:pos="9638"/>
        </w:tabs>
        <w:spacing w:line="360" w:lineRule="auto"/>
        <w:ind w:left="0" w:firstLine="709"/>
        <w:contextualSpacing w:val="0"/>
        <w:jc w:val="both"/>
        <w:rPr>
          <w:sz w:val="28"/>
          <w:szCs w:val="28"/>
        </w:rPr>
      </w:pPr>
      <w:r w:rsidRPr="005A4283">
        <w:rPr>
          <w:sz w:val="28"/>
          <w:szCs w:val="28"/>
        </w:rPr>
        <w:t>Станкус Т. Програмно-цільовий метод у бюджетному процесі на рівні місцевих бюджетів</w:t>
      </w:r>
      <w:r>
        <w:rPr>
          <w:sz w:val="28"/>
          <w:szCs w:val="28"/>
          <w:lang w:val="uk-UA"/>
        </w:rPr>
        <w:t>.</w:t>
      </w:r>
      <w:r w:rsidRPr="005A4283">
        <w:rPr>
          <w:sz w:val="28"/>
          <w:szCs w:val="28"/>
        </w:rPr>
        <w:t xml:space="preserve"> Х. : Фактор, 2017. 128 с.</w:t>
      </w:r>
    </w:p>
    <w:p w:rsidR="00F97BF2" w:rsidRPr="00F97BF2" w:rsidRDefault="00F97BF2" w:rsidP="002D364A">
      <w:pPr>
        <w:pStyle w:val="a6"/>
        <w:numPr>
          <w:ilvl w:val="0"/>
          <w:numId w:val="1"/>
        </w:numPr>
        <w:tabs>
          <w:tab w:val="left" w:pos="567"/>
          <w:tab w:val="left" w:pos="1134"/>
          <w:tab w:val="left" w:pos="9638"/>
        </w:tabs>
        <w:spacing w:line="360" w:lineRule="auto"/>
        <w:ind w:left="0" w:firstLine="709"/>
        <w:contextualSpacing w:val="0"/>
        <w:jc w:val="both"/>
        <w:rPr>
          <w:sz w:val="28"/>
          <w:szCs w:val="28"/>
        </w:rPr>
      </w:pPr>
      <w:r w:rsidRPr="00F97BF2">
        <w:rPr>
          <w:sz w:val="28"/>
          <w:szCs w:val="28"/>
        </w:rPr>
        <w:t xml:space="preserve">Сторонянська І.З., Патицька Х.О. Адміністративно-фінансова децентралізація: цілі реформи та результати першого етапу. </w:t>
      </w:r>
      <w:r w:rsidRPr="00F97BF2">
        <w:rPr>
          <w:i/>
          <w:sz w:val="28"/>
          <w:szCs w:val="28"/>
        </w:rPr>
        <w:t>Регіональна економіка</w:t>
      </w:r>
      <w:r w:rsidRPr="00F97BF2">
        <w:rPr>
          <w:sz w:val="28"/>
          <w:szCs w:val="28"/>
        </w:rPr>
        <w:t>. 2019. №1. С.11</w:t>
      </w:r>
      <w:r w:rsidRPr="005A4283">
        <w:rPr>
          <w:sz w:val="28"/>
        </w:rPr>
        <w:t>–</w:t>
      </w:r>
      <w:r>
        <w:rPr>
          <w:sz w:val="28"/>
          <w:szCs w:val="28"/>
          <w:lang w:val="uk-UA"/>
        </w:rPr>
        <w:t>12.</w:t>
      </w:r>
    </w:p>
    <w:p w:rsidR="00C94CC7" w:rsidRPr="00C94CC7" w:rsidRDefault="00C94CC7" w:rsidP="002D364A">
      <w:pPr>
        <w:pStyle w:val="a6"/>
        <w:numPr>
          <w:ilvl w:val="0"/>
          <w:numId w:val="1"/>
        </w:numPr>
        <w:tabs>
          <w:tab w:val="left" w:pos="1134"/>
        </w:tabs>
        <w:autoSpaceDE w:val="0"/>
        <w:autoSpaceDN w:val="0"/>
        <w:adjustRightInd w:val="0"/>
        <w:spacing w:line="360" w:lineRule="auto"/>
        <w:ind w:left="0" w:firstLine="709"/>
        <w:rPr>
          <w:sz w:val="28"/>
          <w:szCs w:val="28"/>
          <w:lang w:val="uk-UA"/>
        </w:rPr>
      </w:pPr>
      <w:r w:rsidRPr="00C94CC7">
        <w:rPr>
          <w:sz w:val="28"/>
          <w:szCs w:val="28"/>
        </w:rPr>
        <w:t>Сухінін Д.В. Контроль в органах державної влади та органах</w:t>
      </w:r>
      <w:r w:rsidRPr="00C94CC7">
        <w:rPr>
          <w:sz w:val="28"/>
          <w:szCs w:val="28"/>
          <w:lang w:val="uk-UA"/>
        </w:rPr>
        <w:t xml:space="preserve"> </w:t>
      </w:r>
      <w:r w:rsidRPr="00C94CC7">
        <w:rPr>
          <w:sz w:val="28"/>
          <w:szCs w:val="28"/>
        </w:rPr>
        <w:t xml:space="preserve">місцевого самоврядування: порівняльний аналіз. </w:t>
      </w:r>
      <w:r w:rsidRPr="00C94CC7">
        <w:rPr>
          <w:i/>
          <w:sz w:val="28"/>
          <w:szCs w:val="28"/>
        </w:rPr>
        <w:t>Державне управління та місцеве самоврядування.</w:t>
      </w:r>
      <w:r w:rsidRPr="00C94CC7">
        <w:rPr>
          <w:sz w:val="28"/>
          <w:szCs w:val="28"/>
        </w:rPr>
        <w:t xml:space="preserve"> 2012 . №7. Вип. 3(14) . С. 283–294.</w:t>
      </w:r>
    </w:p>
    <w:p w:rsidR="00C94CC7" w:rsidRPr="009E3737" w:rsidRDefault="00C94CC7" w:rsidP="002D364A">
      <w:pPr>
        <w:pStyle w:val="a6"/>
        <w:numPr>
          <w:ilvl w:val="0"/>
          <w:numId w:val="1"/>
        </w:numPr>
        <w:tabs>
          <w:tab w:val="left" w:pos="1134"/>
          <w:tab w:val="left" w:pos="9638"/>
        </w:tabs>
        <w:autoSpaceDE w:val="0"/>
        <w:autoSpaceDN w:val="0"/>
        <w:adjustRightInd w:val="0"/>
        <w:spacing w:line="360" w:lineRule="auto"/>
        <w:ind w:left="0" w:firstLine="709"/>
        <w:contextualSpacing w:val="0"/>
        <w:jc w:val="both"/>
        <w:rPr>
          <w:rFonts w:eastAsia="TimesNewRomanPSMT"/>
          <w:sz w:val="28"/>
          <w:szCs w:val="28"/>
        </w:rPr>
      </w:pPr>
      <w:r w:rsidRPr="005A4283">
        <w:rPr>
          <w:rFonts w:eastAsia="TimesNewRomanPS-BoldMT"/>
          <w:bCs/>
          <w:sz w:val="28"/>
          <w:szCs w:val="28"/>
        </w:rPr>
        <w:t>Тимечко І.Р.</w:t>
      </w:r>
      <w:r w:rsidRPr="005A4283">
        <w:rPr>
          <w:bCs/>
          <w:sz w:val="28"/>
          <w:szCs w:val="28"/>
        </w:rPr>
        <w:t xml:space="preserve"> Узагальнення підходів щодо сутності </w:t>
      </w:r>
      <w:r w:rsidRPr="005A4283">
        <w:rPr>
          <w:rFonts w:eastAsia="TimesNewRomanPSMT"/>
          <w:sz w:val="28"/>
          <w:szCs w:val="28"/>
        </w:rPr>
        <w:t>територіальної громади України</w:t>
      </w:r>
      <w:r>
        <w:rPr>
          <w:rFonts w:eastAsia="TimesNewRomanPSMT"/>
          <w:sz w:val="28"/>
          <w:szCs w:val="28"/>
          <w:lang w:val="uk-UA"/>
        </w:rPr>
        <w:t>.</w:t>
      </w:r>
      <w:r w:rsidRPr="005A4283">
        <w:rPr>
          <w:rFonts w:eastAsia="TimesNewRomanPSMT"/>
          <w:sz w:val="28"/>
          <w:szCs w:val="28"/>
        </w:rPr>
        <w:t xml:space="preserve"> </w:t>
      </w:r>
      <w:r w:rsidRPr="00434734">
        <w:rPr>
          <w:rFonts w:eastAsia="TimesNewRomanPS-ItalicMT"/>
          <w:i/>
          <w:iCs/>
          <w:sz w:val="28"/>
          <w:szCs w:val="28"/>
        </w:rPr>
        <w:t>Наук. вісник Мукачівського державного ун-</w:t>
      </w:r>
      <w:r w:rsidRPr="005A4283">
        <w:rPr>
          <w:rFonts w:eastAsia="TimesNewRomanPS-ItalicMT"/>
          <w:iCs/>
          <w:sz w:val="28"/>
          <w:szCs w:val="28"/>
        </w:rPr>
        <w:t>ту</w:t>
      </w:r>
      <w:r w:rsidRPr="005A4283">
        <w:rPr>
          <w:rFonts w:eastAsia="TimesNewRomanPSMT"/>
          <w:sz w:val="28"/>
          <w:szCs w:val="28"/>
        </w:rPr>
        <w:t xml:space="preserve">. </w:t>
      </w:r>
      <w:r w:rsidRPr="005A4283">
        <w:rPr>
          <w:sz w:val="28"/>
          <w:szCs w:val="28"/>
        </w:rPr>
        <w:t xml:space="preserve">Серія : Економіка. 2017. Вип. 1(7). </w:t>
      </w:r>
      <w:r w:rsidRPr="005A4283">
        <w:rPr>
          <w:rFonts w:eastAsia="TimesNewRomanPS-ItalicMT"/>
          <w:iCs/>
          <w:sz w:val="28"/>
          <w:szCs w:val="28"/>
        </w:rPr>
        <w:t>С.164</w:t>
      </w:r>
      <w:r w:rsidRPr="005A4283">
        <w:rPr>
          <w:sz w:val="28"/>
          <w:szCs w:val="28"/>
        </w:rPr>
        <w:t>–</w:t>
      </w:r>
      <w:r w:rsidRPr="005A4283">
        <w:rPr>
          <w:rFonts w:eastAsia="TimesNewRomanPS-ItalicMT"/>
          <w:iCs/>
          <w:sz w:val="28"/>
          <w:szCs w:val="28"/>
        </w:rPr>
        <w:t>170.</w:t>
      </w:r>
    </w:p>
    <w:p w:rsidR="009E3737" w:rsidRPr="000931A8" w:rsidRDefault="009E3737" w:rsidP="002D364A">
      <w:pPr>
        <w:pStyle w:val="a6"/>
        <w:numPr>
          <w:ilvl w:val="0"/>
          <w:numId w:val="1"/>
        </w:numPr>
        <w:tabs>
          <w:tab w:val="left" w:pos="567"/>
          <w:tab w:val="left" w:pos="1134"/>
        </w:tabs>
        <w:autoSpaceDE w:val="0"/>
        <w:autoSpaceDN w:val="0"/>
        <w:adjustRightInd w:val="0"/>
        <w:spacing w:line="360" w:lineRule="auto"/>
        <w:ind w:left="0" w:firstLine="709"/>
        <w:jc w:val="both"/>
        <w:rPr>
          <w:rFonts w:eastAsia="Arimo"/>
          <w:sz w:val="28"/>
          <w:szCs w:val="28"/>
          <w:lang w:val="uk-UA"/>
        </w:rPr>
      </w:pPr>
      <w:r w:rsidRPr="000931A8">
        <w:rPr>
          <w:rFonts w:eastAsia="Arimo"/>
          <w:sz w:val="28"/>
          <w:szCs w:val="28"/>
          <w:lang w:val="uk-UA"/>
        </w:rPr>
        <w:t>Ткачук Н.М. Фінансування бюджетних установ: теоретична сутність, форми і методи</w:t>
      </w:r>
      <w:r>
        <w:rPr>
          <w:rFonts w:eastAsia="Arimo"/>
          <w:sz w:val="28"/>
          <w:szCs w:val="28"/>
          <w:lang w:val="uk-UA"/>
        </w:rPr>
        <w:t>.</w:t>
      </w:r>
      <w:r w:rsidRPr="000931A8">
        <w:rPr>
          <w:rFonts w:eastAsia="Arimo"/>
          <w:sz w:val="28"/>
          <w:szCs w:val="28"/>
          <w:lang w:val="uk-UA"/>
        </w:rPr>
        <w:t xml:space="preserve"> </w:t>
      </w:r>
      <w:r w:rsidRPr="00003599">
        <w:rPr>
          <w:rFonts w:eastAsia="Arimo"/>
          <w:i/>
          <w:sz w:val="28"/>
          <w:szCs w:val="28"/>
          <w:lang w:val="uk-UA"/>
        </w:rPr>
        <w:t>Наука й економіка</w:t>
      </w:r>
      <w:r w:rsidRPr="000931A8">
        <w:rPr>
          <w:rFonts w:eastAsia="Arimo"/>
          <w:sz w:val="28"/>
          <w:szCs w:val="28"/>
          <w:lang w:val="uk-UA"/>
        </w:rPr>
        <w:t>. 2015. № 2. С. 99</w:t>
      </w:r>
      <w:r w:rsidR="00F8084B" w:rsidRPr="005A4283">
        <w:rPr>
          <w:sz w:val="28"/>
          <w:szCs w:val="28"/>
        </w:rPr>
        <w:t>–</w:t>
      </w:r>
      <w:r w:rsidRPr="000931A8">
        <w:rPr>
          <w:rFonts w:eastAsia="Arimo"/>
          <w:sz w:val="28"/>
          <w:szCs w:val="28"/>
          <w:lang w:val="uk-UA"/>
        </w:rPr>
        <w:t>106.</w:t>
      </w:r>
    </w:p>
    <w:p w:rsidR="00434734" w:rsidRDefault="00434734" w:rsidP="002D364A">
      <w:pPr>
        <w:pStyle w:val="a6"/>
        <w:numPr>
          <w:ilvl w:val="0"/>
          <w:numId w:val="1"/>
        </w:numPr>
        <w:tabs>
          <w:tab w:val="left" w:pos="993"/>
          <w:tab w:val="left" w:pos="1134"/>
        </w:tabs>
        <w:autoSpaceDE w:val="0"/>
        <w:autoSpaceDN w:val="0"/>
        <w:adjustRightInd w:val="0"/>
        <w:spacing w:line="360" w:lineRule="auto"/>
        <w:ind w:left="0" w:firstLine="709"/>
        <w:contextualSpacing w:val="0"/>
        <w:jc w:val="both"/>
        <w:rPr>
          <w:sz w:val="28"/>
          <w:szCs w:val="28"/>
          <w:lang w:val="uk-UA"/>
        </w:rPr>
      </w:pPr>
      <w:r w:rsidRPr="00427064">
        <w:rPr>
          <w:sz w:val="28"/>
          <w:szCs w:val="28"/>
          <w:lang w:val="uk-UA"/>
        </w:rPr>
        <w:t xml:space="preserve">Толканов В.В. Пріоритетні завдання та підходи до </w:t>
      </w:r>
      <w:r w:rsidRPr="00427064">
        <w:rPr>
          <w:sz w:val="28"/>
          <w:szCs w:val="28"/>
        </w:rPr>
        <w:t xml:space="preserve">модернізації місцевого самоврядування </w:t>
      </w:r>
      <w:r w:rsidRPr="00427064">
        <w:rPr>
          <w:sz w:val="28"/>
          <w:szCs w:val="28"/>
          <w:lang w:val="uk-UA"/>
        </w:rPr>
        <w:t>на сучасному етапі: вітчизняний та зарубіжний досвід</w:t>
      </w:r>
      <w:r>
        <w:rPr>
          <w:sz w:val="28"/>
          <w:szCs w:val="28"/>
          <w:lang w:val="uk-UA"/>
        </w:rPr>
        <w:t>.</w:t>
      </w:r>
      <w:r w:rsidRPr="00427064">
        <w:rPr>
          <w:sz w:val="28"/>
          <w:szCs w:val="28"/>
          <w:lang w:val="uk-UA"/>
        </w:rPr>
        <w:t xml:space="preserve"> </w:t>
      </w:r>
      <w:r w:rsidRPr="00434734">
        <w:rPr>
          <w:i/>
          <w:sz w:val="28"/>
          <w:szCs w:val="28"/>
        </w:rPr>
        <w:t>Теорія та практика державного управління і місцевого самоврядування</w:t>
      </w:r>
      <w:r w:rsidRPr="00427064">
        <w:rPr>
          <w:sz w:val="28"/>
          <w:szCs w:val="28"/>
        </w:rPr>
        <w:t xml:space="preserve">. 2017. №1. </w:t>
      </w:r>
      <w:r w:rsidRPr="00427064">
        <w:rPr>
          <w:sz w:val="28"/>
          <w:szCs w:val="28"/>
          <w:lang w:val="uk-UA"/>
        </w:rPr>
        <w:t>С.12</w:t>
      </w:r>
      <w:r w:rsidRPr="00427064">
        <w:rPr>
          <w:sz w:val="28"/>
          <w:szCs w:val="28"/>
        </w:rPr>
        <w:t>–</w:t>
      </w:r>
      <w:r w:rsidRPr="00427064">
        <w:rPr>
          <w:sz w:val="28"/>
          <w:szCs w:val="28"/>
          <w:lang w:val="uk-UA"/>
        </w:rPr>
        <w:t xml:space="preserve"> 15.</w:t>
      </w:r>
    </w:p>
    <w:p w:rsidR="00CF617E" w:rsidRPr="00CF617E" w:rsidRDefault="00CF617E" w:rsidP="002D364A">
      <w:pPr>
        <w:pStyle w:val="a6"/>
        <w:numPr>
          <w:ilvl w:val="0"/>
          <w:numId w:val="1"/>
        </w:numPr>
        <w:tabs>
          <w:tab w:val="left" w:pos="1134"/>
        </w:tabs>
        <w:spacing w:line="360" w:lineRule="auto"/>
        <w:ind w:left="0" w:firstLine="709"/>
        <w:jc w:val="both"/>
        <w:rPr>
          <w:sz w:val="28"/>
          <w:szCs w:val="28"/>
        </w:rPr>
      </w:pPr>
      <w:r w:rsidRPr="00CF617E">
        <w:rPr>
          <w:sz w:val="28"/>
          <w:szCs w:val="28"/>
        </w:rPr>
        <w:t xml:space="preserve">Фугело В.П. Сутність, організація та шляхи підвищення ефективності бюджетного контролю на місцевому рівні. </w:t>
      </w:r>
      <w:r w:rsidRPr="00CF617E">
        <w:rPr>
          <w:i/>
          <w:sz w:val="28"/>
          <w:szCs w:val="28"/>
        </w:rPr>
        <w:t>Ефективна економіка</w:t>
      </w:r>
      <w:r w:rsidRPr="00CF617E">
        <w:rPr>
          <w:sz w:val="28"/>
          <w:szCs w:val="28"/>
        </w:rPr>
        <w:t xml:space="preserve">. 2015. № 10.  </w:t>
      </w:r>
      <w:r w:rsidRPr="00CF617E">
        <w:rPr>
          <w:bCs/>
          <w:color w:val="333333"/>
          <w:sz w:val="28"/>
          <w:szCs w:val="28"/>
          <w:shd w:val="clear" w:color="auto" w:fill="FFFFFF"/>
        </w:rPr>
        <w:t>URL:</w:t>
      </w:r>
      <w:r w:rsidRPr="00CF617E">
        <w:rPr>
          <w:sz w:val="28"/>
          <w:szCs w:val="28"/>
        </w:rPr>
        <w:t xml:space="preserve"> http://www.economy. nayka.com.ua/pdf/10_2015/31.pdf</w:t>
      </w:r>
    </w:p>
    <w:p w:rsidR="00434734" w:rsidRPr="002D364A" w:rsidRDefault="00434734" w:rsidP="002D364A">
      <w:pPr>
        <w:pStyle w:val="a6"/>
        <w:numPr>
          <w:ilvl w:val="0"/>
          <w:numId w:val="1"/>
        </w:numPr>
        <w:tabs>
          <w:tab w:val="left" w:pos="1134"/>
        </w:tabs>
        <w:autoSpaceDE w:val="0"/>
        <w:autoSpaceDN w:val="0"/>
        <w:adjustRightInd w:val="0"/>
        <w:spacing w:line="360" w:lineRule="auto"/>
        <w:ind w:left="0" w:firstLine="709"/>
        <w:contextualSpacing w:val="0"/>
        <w:jc w:val="both"/>
        <w:rPr>
          <w:rFonts w:eastAsia="TimesNewRomanPSMT"/>
          <w:sz w:val="28"/>
          <w:szCs w:val="28"/>
        </w:rPr>
      </w:pPr>
      <w:r w:rsidRPr="005A4283">
        <w:rPr>
          <w:rFonts w:eastAsia="TimesNewRomanPS-BoldMT"/>
          <w:bCs/>
          <w:sz w:val="28"/>
          <w:szCs w:val="28"/>
        </w:rPr>
        <w:t>Цанько О.О.</w:t>
      </w:r>
      <w:r w:rsidRPr="005A4283">
        <w:rPr>
          <w:rFonts w:eastAsia="TimesNewRomanPS-ItalicMT"/>
          <w:iCs/>
          <w:sz w:val="28"/>
          <w:szCs w:val="28"/>
        </w:rPr>
        <w:t xml:space="preserve"> Дослідження факторів інвестиційної привабливості регіону у контексті формування засад забезпечення його конкурентоспроможності</w:t>
      </w:r>
      <w:r>
        <w:rPr>
          <w:rFonts w:eastAsia="TimesNewRomanPS-ItalicMT"/>
          <w:iCs/>
          <w:sz w:val="28"/>
          <w:szCs w:val="28"/>
          <w:lang w:val="uk-UA"/>
        </w:rPr>
        <w:t>.</w:t>
      </w:r>
      <w:r w:rsidRPr="005A4283">
        <w:rPr>
          <w:rFonts w:eastAsia="TimesNewRomanPSMT"/>
          <w:sz w:val="28"/>
          <w:szCs w:val="28"/>
        </w:rPr>
        <w:t xml:space="preserve"> </w:t>
      </w:r>
      <w:r w:rsidRPr="00434734">
        <w:rPr>
          <w:rFonts w:eastAsia="TimesNewRomanPS-ItalicMT"/>
          <w:i/>
          <w:iCs/>
          <w:sz w:val="28"/>
          <w:szCs w:val="28"/>
        </w:rPr>
        <w:t>Наук. вісник Мукачівського державного ун-ту</w:t>
      </w:r>
      <w:r w:rsidRPr="005A4283">
        <w:rPr>
          <w:rFonts w:eastAsia="TimesNewRomanPSMT"/>
          <w:sz w:val="28"/>
          <w:szCs w:val="28"/>
        </w:rPr>
        <w:t xml:space="preserve">. </w:t>
      </w:r>
      <w:r w:rsidRPr="005A4283">
        <w:rPr>
          <w:sz w:val="28"/>
          <w:szCs w:val="28"/>
        </w:rPr>
        <w:t xml:space="preserve">Серія : Економіка. Вип. 1(7). </w:t>
      </w:r>
      <w:r w:rsidRPr="005A4283">
        <w:rPr>
          <w:rFonts w:eastAsia="TimesNewRomanPS-ItalicMT"/>
          <w:iCs/>
          <w:sz w:val="28"/>
          <w:szCs w:val="28"/>
        </w:rPr>
        <w:t>2017</w:t>
      </w:r>
      <w:r w:rsidRPr="005A4283">
        <w:rPr>
          <w:rFonts w:eastAsia="TimesNewRomanPSMT"/>
          <w:sz w:val="28"/>
          <w:szCs w:val="28"/>
        </w:rPr>
        <w:t xml:space="preserve">. </w:t>
      </w:r>
      <w:r w:rsidRPr="005A4283">
        <w:rPr>
          <w:rFonts w:eastAsia="TimesNewRomanPS-ItalicMT"/>
          <w:iCs/>
          <w:sz w:val="28"/>
          <w:szCs w:val="28"/>
        </w:rPr>
        <w:t>С.170</w:t>
      </w:r>
      <w:r w:rsidRPr="005A4283">
        <w:rPr>
          <w:rFonts w:eastAsia="TimesNewRomanPSMT"/>
          <w:sz w:val="28"/>
          <w:szCs w:val="28"/>
        </w:rPr>
        <w:t>–</w:t>
      </w:r>
      <w:r w:rsidRPr="005A4283">
        <w:rPr>
          <w:rFonts w:eastAsia="TimesNewRomanPS-ItalicMT"/>
          <w:iCs/>
          <w:sz w:val="28"/>
          <w:szCs w:val="28"/>
        </w:rPr>
        <w:t>174.</w:t>
      </w:r>
    </w:p>
    <w:p w:rsidR="00B869A8" w:rsidRPr="002D364A" w:rsidRDefault="00434734" w:rsidP="002D364A">
      <w:pPr>
        <w:pStyle w:val="a6"/>
        <w:numPr>
          <w:ilvl w:val="0"/>
          <w:numId w:val="1"/>
        </w:numPr>
        <w:tabs>
          <w:tab w:val="left" w:pos="567"/>
          <w:tab w:val="left" w:pos="1134"/>
        </w:tabs>
        <w:autoSpaceDE w:val="0"/>
        <w:autoSpaceDN w:val="0"/>
        <w:adjustRightInd w:val="0"/>
        <w:spacing w:line="360" w:lineRule="auto"/>
        <w:ind w:left="0" w:firstLine="709"/>
        <w:contextualSpacing w:val="0"/>
        <w:jc w:val="both"/>
        <w:rPr>
          <w:sz w:val="28"/>
          <w:szCs w:val="28"/>
          <w:lang w:val="uk-UA"/>
        </w:rPr>
      </w:pPr>
      <w:r w:rsidRPr="002D364A">
        <w:rPr>
          <w:bCs/>
          <w:sz w:val="28"/>
          <w:szCs w:val="28"/>
          <w:lang w:val="uk-UA"/>
        </w:rPr>
        <w:t>Шаповал А.С. Методика економічного аналізу виконання кошторису бюджетних установ.</w:t>
      </w:r>
      <w:r w:rsidRPr="002D364A">
        <w:rPr>
          <w:sz w:val="28"/>
          <w:szCs w:val="28"/>
          <w:lang w:val="uk-UA"/>
        </w:rPr>
        <w:t xml:space="preserve"> Економічні науки. </w:t>
      </w:r>
      <w:r w:rsidRPr="002D364A">
        <w:rPr>
          <w:i/>
          <w:sz w:val="28"/>
          <w:szCs w:val="28"/>
          <w:lang w:val="uk-UA"/>
        </w:rPr>
        <w:t>Молодий вчений</w:t>
      </w:r>
      <w:r w:rsidRPr="002D364A">
        <w:rPr>
          <w:sz w:val="28"/>
          <w:szCs w:val="28"/>
          <w:lang w:val="uk-UA"/>
        </w:rPr>
        <w:t>. 2016. № 3. С.234–</w:t>
      </w:r>
      <w:r w:rsidR="002D364A" w:rsidRPr="002D364A">
        <w:rPr>
          <w:sz w:val="28"/>
          <w:szCs w:val="28"/>
          <w:lang w:val="en-US"/>
        </w:rPr>
        <w:t xml:space="preserve"> </w:t>
      </w:r>
      <w:r w:rsidRPr="002D364A">
        <w:rPr>
          <w:sz w:val="28"/>
          <w:szCs w:val="28"/>
          <w:lang w:val="uk-UA"/>
        </w:rPr>
        <w:t>238.</w:t>
      </w:r>
    </w:p>
    <w:sectPr w:rsidR="00B869A8" w:rsidRPr="002D364A" w:rsidSect="00D2603A">
      <w:headerReference w:type="default" r:id="rId26"/>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EFE" w:rsidRDefault="00A60EFE" w:rsidP="00F3219E">
      <w:pPr>
        <w:spacing w:after="0" w:line="240" w:lineRule="auto"/>
      </w:pPr>
      <w:r>
        <w:separator/>
      </w:r>
    </w:p>
  </w:endnote>
  <w:endnote w:type="continuationSeparator" w:id="1">
    <w:p w:rsidR="00A60EFE" w:rsidRDefault="00A60EFE" w:rsidP="00F32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mo">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Cambria,Bold">
    <w:altName w:val="MS Mincho"/>
    <w:panose1 w:val="00000000000000000000"/>
    <w:charset w:val="80"/>
    <w:family w:val="auto"/>
    <w:notTrueType/>
    <w:pitch w:val="default"/>
    <w:sig w:usb0="00000001"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EFE" w:rsidRDefault="00A60EFE" w:rsidP="00F3219E">
      <w:pPr>
        <w:spacing w:after="0" w:line="240" w:lineRule="auto"/>
      </w:pPr>
      <w:r>
        <w:separator/>
      </w:r>
    </w:p>
  </w:footnote>
  <w:footnote w:type="continuationSeparator" w:id="1">
    <w:p w:rsidR="00A60EFE" w:rsidRDefault="00A60EFE" w:rsidP="00F32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3071"/>
      <w:docPartObj>
        <w:docPartGallery w:val="Page Numbers (Top of Page)"/>
        <w:docPartUnique/>
      </w:docPartObj>
    </w:sdtPr>
    <w:sdtContent>
      <w:p w:rsidR="00613E93" w:rsidRDefault="00613E93">
        <w:pPr>
          <w:pStyle w:val="ac"/>
          <w:jc w:val="right"/>
        </w:pPr>
        <w:fldSimple w:instr=" PAGE   \* MERGEFORMAT ">
          <w:r w:rsidR="00CC7B1B">
            <w:rPr>
              <w:noProof/>
            </w:rPr>
            <w:t>48</w:t>
          </w:r>
        </w:fldSimple>
      </w:p>
    </w:sdtContent>
  </w:sdt>
  <w:p w:rsidR="00613E93" w:rsidRDefault="00613E9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69F"/>
    <w:multiLevelType w:val="hybridMultilevel"/>
    <w:tmpl w:val="7CB47B66"/>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D0500D"/>
    <w:multiLevelType w:val="hybridMultilevel"/>
    <w:tmpl w:val="829E87B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1D745E4"/>
    <w:multiLevelType w:val="hybridMultilevel"/>
    <w:tmpl w:val="0A7CA3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04B51"/>
    <w:multiLevelType w:val="hybridMultilevel"/>
    <w:tmpl w:val="52E0E21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5401690"/>
    <w:multiLevelType w:val="hybridMultilevel"/>
    <w:tmpl w:val="A0DC9CD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5B64F59"/>
    <w:multiLevelType w:val="hybridMultilevel"/>
    <w:tmpl w:val="AFA26EFC"/>
    <w:lvl w:ilvl="0" w:tplc="014ADDC6">
      <w:start w:val="9"/>
      <w:numFmt w:val="bullet"/>
      <w:lvlText w:val="–"/>
      <w:lvlJc w:val="left"/>
      <w:pPr>
        <w:tabs>
          <w:tab w:val="num" w:pos="1800"/>
        </w:tabs>
        <w:ind w:left="10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08C9468D"/>
    <w:multiLevelType w:val="hybridMultilevel"/>
    <w:tmpl w:val="BA502550"/>
    <w:lvl w:ilvl="0" w:tplc="CB540B8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0CD50B82"/>
    <w:multiLevelType w:val="hybridMultilevel"/>
    <w:tmpl w:val="6394823E"/>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694565D"/>
    <w:multiLevelType w:val="hybridMultilevel"/>
    <w:tmpl w:val="F85CA4C8"/>
    <w:lvl w:ilvl="0" w:tplc="F40E4CCE">
      <w:start w:val="1"/>
      <w:numFmt w:val="bullet"/>
      <w:lvlText w:val="−"/>
      <w:lvlJc w:val="left"/>
      <w:pPr>
        <w:ind w:left="1429" w:hanging="360"/>
      </w:pPr>
      <w:rPr>
        <w:rFonts w:ascii="Times New Roman" w:hAnsi="Times New Roman" w:cs="Times New Roman" w:hint="default"/>
      </w:rPr>
    </w:lvl>
    <w:lvl w:ilvl="1" w:tplc="F40E4CCE">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B775973"/>
    <w:multiLevelType w:val="hybridMultilevel"/>
    <w:tmpl w:val="9808EB9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CD24E80"/>
    <w:multiLevelType w:val="hybridMultilevel"/>
    <w:tmpl w:val="95E28780"/>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60B2CED"/>
    <w:multiLevelType w:val="hybridMultilevel"/>
    <w:tmpl w:val="68C4978C"/>
    <w:lvl w:ilvl="0" w:tplc="F40E4CCE">
      <w:start w:val="1"/>
      <w:numFmt w:val="bullet"/>
      <w:lvlText w:val="−"/>
      <w:lvlJc w:val="left"/>
      <w:pPr>
        <w:ind w:left="1429" w:hanging="360"/>
      </w:pPr>
      <w:rPr>
        <w:rFonts w:ascii="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26E96229"/>
    <w:multiLevelType w:val="hybridMultilevel"/>
    <w:tmpl w:val="EF68EE8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9B3024C"/>
    <w:multiLevelType w:val="multilevel"/>
    <w:tmpl w:val="A6FA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0034D"/>
    <w:multiLevelType w:val="hybridMultilevel"/>
    <w:tmpl w:val="A61AA384"/>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0450B17"/>
    <w:multiLevelType w:val="hybridMultilevel"/>
    <w:tmpl w:val="64407D7A"/>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16F1C8F"/>
    <w:multiLevelType w:val="hybridMultilevel"/>
    <w:tmpl w:val="C7A82AA0"/>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1DF68EB"/>
    <w:multiLevelType w:val="hybridMultilevel"/>
    <w:tmpl w:val="8654B1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9D45EE"/>
    <w:multiLevelType w:val="hybridMultilevel"/>
    <w:tmpl w:val="F49A3B02"/>
    <w:lvl w:ilvl="0" w:tplc="F40E4CCE">
      <w:start w:val="1"/>
      <w:numFmt w:val="bullet"/>
      <w:lvlText w:val="−"/>
      <w:lvlJc w:val="left"/>
      <w:pPr>
        <w:ind w:left="2869" w:hanging="360"/>
      </w:pPr>
      <w:rPr>
        <w:rFonts w:ascii="Times New Roman" w:hAnsi="Times New Roman" w:cs="Times New Roman" w:hint="default"/>
      </w:rPr>
    </w:lvl>
    <w:lvl w:ilvl="1" w:tplc="04220003" w:tentative="1">
      <w:start w:val="1"/>
      <w:numFmt w:val="bullet"/>
      <w:lvlText w:val="o"/>
      <w:lvlJc w:val="left"/>
      <w:pPr>
        <w:ind w:left="3589" w:hanging="360"/>
      </w:pPr>
      <w:rPr>
        <w:rFonts w:ascii="Courier New" w:hAnsi="Courier New" w:cs="Courier New" w:hint="default"/>
      </w:rPr>
    </w:lvl>
    <w:lvl w:ilvl="2" w:tplc="04220005" w:tentative="1">
      <w:start w:val="1"/>
      <w:numFmt w:val="bullet"/>
      <w:lvlText w:val=""/>
      <w:lvlJc w:val="left"/>
      <w:pPr>
        <w:ind w:left="4309" w:hanging="360"/>
      </w:pPr>
      <w:rPr>
        <w:rFonts w:ascii="Wingdings" w:hAnsi="Wingdings" w:hint="default"/>
      </w:rPr>
    </w:lvl>
    <w:lvl w:ilvl="3" w:tplc="04220001" w:tentative="1">
      <w:start w:val="1"/>
      <w:numFmt w:val="bullet"/>
      <w:lvlText w:val=""/>
      <w:lvlJc w:val="left"/>
      <w:pPr>
        <w:ind w:left="5029" w:hanging="360"/>
      </w:pPr>
      <w:rPr>
        <w:rFonts w:ascii="Symbol" w:hAnsi="Symbol" w:hint="default"/>
      </w:rPr>
    </w:lvl>
    <w:lvl w:ilvl="4" w:tplc="04220003" w:tentative="1">
      <w:start w:val="1"/>
      <w:numFmt w:val="bullet"/>
      <w:lvlText w:val="o"/>
      <w:lvlJc w:val="left"/>
      <w:pPr>
        <w:ind w:left="5749" w:hanging="360"/>
      </w:pPr>
      <w:rPr>
        <w:rFonts w:ascii="Courier New" w:hAnsi="Courier New" w:cs="Courier New" w:hint="default"/>
      </w:rPr>
    </w:lvl>
    <w:lvl w:ilvl="5" w:tplc="04220005" w:tentative="1">
      <w:start w:val="1"/>
      <w:numFmt w:val="bullet"/>
      <w:lvlText w:val=""/>
      <w:lvlJc w:val="left"/>
      <w:pPr>
        <w:ind w:left="6469" w:hanging="360"/>
      </w:pPr>
      <w:rPr>
        <w:rFonts w:ascii="Wingdings" w:hAnsi="Wingdings" w:hint="default"/>
      </w:rPr>
    </w:lvl>
    <w:lvl w:ilvl="6" w:tplc="04220001" w:tentative="1">
      <w:start w:val="1"/>
      <w:numFmt w:val="bullet"/>
      <w:lvlText w:val=""/>
      <w:lvlJc w:val="left"/>
      <w:pPr>
        <w:ind w:left="7189" w:hanging="360"/>
      </w:pPr>
      <w:rPr>
        <w:rFonts w:ascii="Symbol" w:hAnsi="Symbol" w:hint="default"/>
      </w:rPr>
    </w:lvl>
    <w:lvl w:ilvl="7" w:tplc="04220003" w:tentative="1">
      <w:start w:val="1"/>
      <w:numFmt w:val="bullet"/>
      <w:lvlText w:val="o"/>
      <w:lvlJc w:val="left"/>
      <w:pPr>
        <w:ind w:left="7909" w:hanging="360"/>
      </w:pPr>
      <w:rPr>
        <w:rFonts w:ascii="Courier New" w:hAnsi="Courier New" w:cs="Courier New" w:hint="default"/>
      </w:rPr>
    </w:lvl>
    <w:lvl w:ilvl="8" w:tplc="04220005" w:tentative="1">
      <w:start w:val="1"/>
      <w:numFmt w:val="bullet"/>
      <w:lvlText w:val=""/>
      <w:lvlJc w:val="left"/>
      <w:pPr>
        <w:ind w:left="8629" w:hanging="360"/>
      </w:pPr>
      <w:rPr>
        <w:rFonts w:ascii="Wingdings" w:hAnsi="Wingdings" w:hint="default"/>
      </w:rPr>
    </w:lvl>
  </w:abstractNum>
  <w:abstractNum w:abstractNumId="19">
    <w:nsid w:val="39D73C92"/>
    <w:multiLevelType w:val="hybridMultilevel"/>
    <w:tmpl w:val="BEE86C48"/>
    <w:lvl w:ilvl="0" w:tplc="F40E4CCE">
      <w:start w:val="1"/>
      <w:numFmt w:val="bullet"/>
      <w:lvlText w:val="−"/>
      <w:lvlJc w:val="left"/>
      <w:pPr>
        <w:ind w:left="927" w:hanging="36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439B619D"/>
    <w:multiLevelType w:val="hybridMultilevel"/>
    <w:tmpl w:val="0FEAE2C0"/>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A554A4"/>
    <w:multiLevelType w:val="hybridMultilevel"/>
    <w:tmpl w:val="C96835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770BAA"/>
    <w:multiLevelType w:val="hybridMultilevel"/>
    <w:tmpl w:val="6880582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D840B5F"/>
    <w:multiLevelType w:val="hybridMultilevel"/>
    <w:tmpl w:val="EF84404C"/>
    <w:lvl w:ilvl="0" w:tplc="F40E4CCE">
      <w:start w:val="1"/>
      <w:numFmt w:val="bullet"/>
      <w:lvlText w:val="−"/>
      <w:lvlJc w:val="left"/>
      <w:pPr>
        <w:ind w:left="1429" w:hanging="360"/>
      </w:pPr>
      <w:rPr>
        <w:rFonts w:ascii="Times New Roman" w:hAnsi="Times New Roman" w:cs="Times New Roman" w:hint="default"/>
      </w:rPr>
    </w:lvl>
    <w:lvl w:ilvl="1" w:tplc="F40E4CCE">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B9C497B"/>
    <w:multiLevelType w:val="hybridMultilevel"/>
    <w:tmpl w:val="8698F0E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F8A0852"/>
    <w:multiLevelType w:val="hybridMultilevel"/>
    <w:tmpl w:val="BAD89D00"/>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B921F3B"/>
    <w:multiLevelType w:val="hybridMultilevel"/>
    <w:tmpl w:val="C0980DDE"/>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6E4D3EAB"/>
    <w:multiLevelType w:val="hybridMultilevel"/>
    <w:tmpl w:val="B4CEE406"/>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3BE1F8F"/>
    <w:multiLevelType w:val="hybridMultilevel"/>
    <w:tmpl w:val="B2527654"/>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6992FAF"/>
    <w:multiLevelType w:val="hybridMultilevel"/>
    <w:tmpl w:val="2FFA143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8702156"/>
    <w:multiLevelType w:val="hybridMultilevel"/>
    <w:tmpl w:val="EED40234"/>
    <w:lvl w:ilvl="0" w:tplc="F40E4CCE">
      <w:start w:val="1"/>
      <w:numFmt w:val="bullet"/>
      <w:lvlText w:val="−"/>
      <w:lvlJc w:val="left"/>
      <w:pPr>
        <w:ind w:left="720" w:hanging="360"/>
      </w:pPr>
      <w:rPr>
        <w:rFonts w:ascii="Times New Roman" w:hAnsi="Times New Roman" w:cs="Times New Roman" w:hint="default"/>
      </w:rPr>
    </w:lvl>
    <w:lvl w:ilvl="1" w:tplc="59D236A0">
      <w:numFmt w:val="bullet"/>
      <w:lvlText w:val="—"/>
      <w:lvlJc w:val="left"/>
      <w:pPr>
        <w:ind w:left="2385" w:hanging="1305"/>
      </w:pPr>
      <w:rPr>
        <w:rFonts w:ascii="Times New Roman" w:eastAsia="Times New Roman" w:hAnsi="Times New Roman" w:cs="Times New Roman" w:hint="default"/>
      </w:rPr>
    </w:lvl>
    <w:lvl w:ilvl="2" w:tplc="D3AE316C">
      <w:numFmt w:val="bullet"/>
      <w:lvlText w:val="-"/>
      <w:lvlJc w:val="left"/>
      <w:pPr>
        <w:ind w:left="2685" w:hanging="885"/>
      </w:pPr>
      <w:rPr>
        <w:rFonts w:ascii="Times New Roman" w:eastAsiaTheme="minorHAns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A7D6EDD"/>
    <w:multiLevelType w:val="hybridMultilevel"/>
    <w:tmpl w:val="BE404E0C"/>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BE1325E"/>
    <w:multiLevelType w:val="hybridMultilevel"/>
    <w:tmpl w:val="1FB6F064"/>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7EA307B5"/>
    <w:multiLevelType w:val="hybridMultilevel"/>
    <w:tmpl w:val="A296E766"/>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F635B3F"/>
    <w:multiLevelType w:val="hybridMultilevel"/>
    <w:tmpl w:val="AF6EC01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25"/>
  </w:num>
  <w:num w:numId="3">
    <w:abstractNumId w:val="3"/>
  </w:num>
  <w:num w:numId="4">
    <w:abstractNumId w:val="30"/>
  </w:num>
  <w:num w:numId="5">
    <w:abstractNumId w:val="17"/>
  </w:num>
  <w:num w:numId="6">
    <w:abstractNumId w:val="21"/>
  </w:num>
  <w:num w:numId="7">
    <w:abstractNumId w:val="24"/>
  </w:num>
  <w:num w:numId="8">
    <w:abstractNumId w:val="27"/>
  </w:num>
  <w:num w:numId="9">
    <w:abstractNumId w:val="31"/>
  </w:num>
  <w:num w:numId="10">
    <w:abstractNumId w:val="8"/>
  </w:num>
  <w:num w:numId="11">
    <w:abstractNumId w:val="23"/>
  </w:num>
  <w:num w:numId="12">
    <w:abstractNumId w:val="13"/>
  </w:num>
  <w:num w:numId="13">
    <w:abstractNumId w:val="19"/>
  </w:num>
  <w:num w:numId="14">
    <w:abstractNumId w:val="12"/>
  </w:num>
  <w:num w:numId="15">
    <w:abstractNumId w:val="18"/>
  </w:num>
  <w:num w:numId="16">
    <w:abstractNumId w:val="6"/>
  </w:num>
  <w:num w:numId="17">
    <w:abstractNumId w:val="32"/>
  </w:num>
  <w:num w:numId="18">
    <w:abstractNumId w:val="7"/>
  </w:num>
  <w:num w:numId="19">
    <w:abstractNumId w:val="2"/>
  </w:num>
  <w:num w:numId="20">
    <w:abstractNumId w:val="9"/>
  </w:num>
  <w:num w:numId="21">
    <w:abstractNumId w:val="34"/>
  </w:num>
  <w:num w:numId="22">
    <w:abstractNumId w:val="5"/>
  </w:num>
  <w:num w:numId="23">
    <w:abstractNumId w:val="33"/>
  </w:num>
  <w:num w:numId="24">
    <w:abstractNumId w:val="16"/>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0"/>
  </w:num>
  <w:num w:numId="28">
    <w:abstractNumId w:val="22"/>
  </w:num>
  <w:num w:numId="29">
    <w:abstractNumId w:val="15"/>
  </w:num>
  <w:num w:numId="30">
    <w:abstractNumId w:val="1"/>
  </w:num>
  <w:num w:numId="31">
    <w:abstractNumId w:val="29"/>
  </w:num>
  <w:num w:numId="32">
    <w:abstractNumId w:val="10"/>
  </w:num>
  <w:num w:numId="33">
    <w:abstractNumId w:val="26"/>
  </w:num>
  <w:num w:numId="34">
    <w:abstractNumId w:val="14"/>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777"/>
    <w:rsid w:val="00000685"/>
    <w:rsid w:val="00001D18"/>
    <w:rsid w:val="0000208E"/>
    <w:rsid w:val="00004DB7"/>
    <w:rsid w:val="0000514E"/>
    <w:rsid w:val="00007EEF"/>
    <w:rsid w:val="00010EAF"/>
    <w:rsid w:val="0001114A"/>
    <w:rsid w:val="00013C93"/>
    <w:rsid w:val="00017E11"/>
    <w:rsid w:val="000216D6"/>
    <w:rsid w:val="00021EC2"/>
    <w:rsid w:val="000224D9"/>
    <w:rsid w:val="0002275B"/>
    <w:rsid w:val="00026230"/>
    <w:rsid w:val="000334E5"/>
    <w:rsid w:val="00040B85"/>
    <w:rsid w:val="000445DE"/>
    <w:rsid w:val="00044B45"/>
    <w:rsid w:val="00045119"/>
    <w:rsid w:val="00050689"/>
    <w:rsid w:val="00050857"/>
    <w:rsid w:val="00050C4D"/>
    <w:rsid w:val="000519A4"/>
    <w:rsid w:val="000535A5"/>
    <w:rsid w:val="0005487D"/>
    <w:rsid w:val="000552CC"/>
    <w:rsid w:val="0006194E"/>
    <w:rsid w:val="0006242D"/>
    <w:rsid w:val="000625F6"/>
    <w:rsid w:val="00070939"/>
    <w:rsid w:val="000711E7"/>
    <w:rsid w:val="00072266"/>
    <w:rsid w:val="000725B7"/>
    <w:rsid w:val="00074A87"/>
    <w:rsid w:val="000755A0"/>
    <w:rsid w:val="00076063"/>
    <w:rsid w:val="00083768"/>
    <w:rsid w:val="00097A96"/>
    <w:rsid w:val="00097DF2"/>
    <w:rsid w:val="000A43E3"/>
    <w:rsid w:val="000A67B4"/>
    <w:rsid w:val="000B1F2C"/>
    <w:rsid w:val="000B27C7"/>
    <w:rsid w:val="000B4646"/>
    <w:rsid w:val="000C2D4E"/>
    <w:rsid w:val="000C37C7"/>
    <w:rsid w:val="000C7E52"/>
    <w:rsid w:val="000D1044"/>
    <w:rsid w:val="000D2674"/>
    <w:rsid w:val="000E0629"/>
    <w:rsid w:val="000E3525"/>
    <w:rsid w:val="000E37BE"/>
    <w:rsid w:val="000E4CA5"/>
    <w:rsid w:val="000E5187"/>
    <w:rsid w:val="000E51EA"/>
    <w:rsid w:val="00110A00"/>
    <w:rsid w:val="001127C1"/>
    <w:rsid w:val="00113959"/>
    <w:rsid w:val="001139BA"/>
    <w:rsid w:val="00117AA8"/>
    <w:rsid w:val="001210C7"/>
    <w:rsid w:val="001219BA"/>
    <w:rsid w:val="0013129E"/>
    <w:rsid w:val="0013246C"/>
    <w:rsid w:val="0013281B"/>
    <w:rsid w:val="0014389B"/>
    <w:rsid w:val="00150DD0"/>
    <w:rsid w:val="0015385E"/>
    <w:rsid w:val="00153AC4"/>
    <w:rsid w:val="00153D61"/>
    <w:rsid w:val="00154C07"/>
    <w:rsid w:val="00154D01"/>
    <w:rsid w:val="00155995"/>
    <w:rsid w:val="00155CDA"/>
    <w:rsid w:val="00160F34"/>
    <w:rsid w:val="001627B9"/>
    <w:rsid w:val="00163333"/>
    <w:rsid w:val="00164614"/>
    <w:rsid w:val="0016674D"/>
    <w:rsid w:val="00166B22"/>
    <w:rsid w:val="00166BD6"/>
    <w:rsid w:val="00166FFB"/>
    <w:rsid w:val="001715C5"/>
    <w:rsid w:val="00175BB5"/>
    <w:rsid w:val="0018000B"/>
    <w:rsid w:val="00182CF2"/>
    <w:rsid w:val="00184F62"/>
    <w:rsid w:val="001858E8"/>
    <w:rsid w:val="00185C24"/>
    <w:rsid w:val="00186691"/>
    <w:rsid w:val="00190E5C"/>
    <w:rsid w:val="0019234F"/>
    <w:rsid w:val="001A1017"/>
    <w:rsid w:val="001A7519"/>
    <w:rsid w:val="001B060D"/>
    <w:rsid w:val="001B66F6"/>
    <w:rsid w:val="001C011D"/>
    <w:rsid w:val="001C41FA"/>
    <w:rsid w:val="001C4FA9"/>
    <w:rsid w:val="001C6503"/>
    <w:rsid w:val="001D1A58"/>
    <w:rsid w:val="001D2318"/>
    <w:rsid w:val="001D47ED"/>
    <w:rsid w:val="001D6454"/>
    <w:rsid w:val="001D66E7"/>
    <w:rsid w:val="001E0D72"/>
    <w:rsid w:val="001E1034"/>
    <w:rsid w:val="001E1E21"/>
    <w:rsid w:val="001E3386"/>
    <w:rsid w:val="001E47C0"/>
    <w:rsid w:val="001E4F72"/>
    <w:rsid w:val="001E4FB7"/>
    <w:rsid w:val="001F31D7"/>
    <w:rsid w:val="001F3460"/>
    <w:rsid w:val="001F505A"/>
    <w:rsid w:val="001F6257"/>
    <w:rsid w:val="001F72FD"/>
    <w:rsid w:val="00202732"/>
    <w:rsid w:val="00210203"/>
    <w:rsid w:val="00211C2D"/>
    <w:rsid w:val="00212F0B"/>
    <w:rsid w:val="002154BB"/>
    <w:rsid w:val="002212FB"/>
    <w:rsid w:val="002215F4"/>
    <w:rsid w:val="002246F1"/>
    <w:rsid w:val="002253C8"/>
    <w:rsid w:val="00226D6D"/>
    <w:rsid w:val="0023016B"/>
    <w:rsid w:val="002308F6"/>
    <w:rsid w:val="00235A8F"/>
    <w:rsid w:val="00235ED1"/>
    <w:rsid w:val="00236C2A"/>
    <w:rsid w:val="00241A1C"/>
    <w:rsid w:val="002430E3"/>
    <w:rsid w:val="002432F6"/>
    <w:rsid w:val="00244AD6"/>
    <w:rsid w:val="00255F0C"/>
    <w:rsid w:val="00261A8F"/>
    <w:rsid w:val="002657C9"/>
    <w:rsid w:val="002755C8"/>
    <w:rsid w:val="00277012"/>
    <w:rsid w:val="00284634"/>
    <w:rsid w:val="00285BEC"/>
    <w:rsid w:val="00294D2A"/>
    <w:rsid w:val="00297AF2"/>
    <w:rsid w:val="002A29B5"/>
    <w:rsid w:val="002B10EA"/>
    <w:rsid w:val="002B204C"/>
    <w:rsid w:val="002B4B06"/>
    <w:rsid w:val="002B55EF"/>
    <w:rsid w:val="002B7541"/>
    <w:rsid w:val="002B7F2E"/>
    <w:rsid w:val="002C1586"/>
    <w:rsid w:val="002C49F7"/>
    <w:rsid w:val="002C6ADD"/>
    <w:rsid w:val="002C6EF9"/>
    <w:rsid w:val="002D0742"/>
    <w:rsid w:val="002D1C55"/>
    <w:rsid w:val="002D2005"/>
    <w:rsid w:val="002D364A"/>
    <w:rsid w:val="002D4107"/>
    <w:rsid w:val="002D6C3D"/>
    <w:rsid w:val="002D6F80"/>
    <w:rsid w:val="002E0976"/>
    <w:rsid w:val="002E1C0A"/>
    <w:rsid w:val="002E3A7C"/>
    <w:rsid w:val="0030054C"/>
    <w:rsid w:val="003012A3"/>
    <w:rsid w:val="00303857"/>
    <w:rsid w:val="00304233"/>
    <w:rsid w:val="003046F4"/>
    <w:rsid w:val="00311BA5"/>
    <w:rsid w:val="0031406F"/>
    <w:rsid w:val="003154E3"/>
    <w:rsid w:val="003161C0"/>
    <w:rsid w:val="00322AD8"/>
    <w:rsid w:val="0032621A"/>
    <w:rsid w:val="0032784B"/>
    <w:rsid w:val="003354F0"/>
    <w:rsid w:val="00335D28"/>
    <w:rsid w:val="0033726B"/>
    <w:rsid w:val="00337B90"/>
    <w:rsid w:val="003404C1"/>
    <w:rsid w:val="0034092B"/>
    <w:rsid w:val="00344007"/>
    <w:rsid w:val="003564F2"/>
    <w:rsid w:val="003600CB"/>
    <w:rsid w:val="00363E90"/>
    <w:rsid w:val="00372C60"/>
    <w:rsid w:val="0037566F"/>
    <w:rsid w:val="00375A91"/>
    <w:rsid w:val="00376EFE"/>
    <w:rsid w:val="00377455"/>
    <w:rsid w:val="00385977"/>
    <w:rsid w:val="00385BAF"/>
    <w:rsid w:val="00387F98"/>
    <w:rsid w:val="00393CC9"/>
    <w:rsid w:val="00393E45"/>
    <w:rsid w:val="0039421C"/>
    <w:rsid w:val="00395FB5"/>
    <w:rsid w:val="003A5C35"/>
    <w:rsid w:val="003B0413"/>
    <w:rsid w:val="003B40F2"/>
    <w:rsid w:val="003B7315"/>
    <w:rsid w:val="003C5143"/>
    <w:rsid w:val="003D1791"/>
    <w:rsid w:val="003D1ADF"/>
    <w:rsid w:val="003D5896"/>
    <w:rsid w:val="003D6E1D"/>
    <w:rsid w:val="003E4BDE"/>
    <w:rsid w:val="003F11C0"/>
    <w:rsid w:val="003F57A0"/>
    <w:rsid w:val="004009AC"/>
    <w:rsid w:val="00404BD0"/>
    <w:rsid w:val="004123FA"/>
    <w:rsid w:val="00414B6E"/>
    <w:rsid w:val="00417109"/>
    <w:rsid w:val="00421CD0"/>
    <w:rsid w:val="0042209E"/>
    <w:rsid w:val="004222E2"/>
    <w:rsid w:val="00425E93"/>
    <w:rsid w:val="00434734"/>
    <w:rsid w:val="00434E1B"/>
    <w:rsid w:val="00435C83"/>
    <w:rsid w:val="00441082"/>
    <w:rsid w:val="004418CB"/>
    <w:rsid w:val="004420FC"/>
    <w:rsid w:val="00442900"/>
    <w:rsid w:val="004435A8"/>
    <w:rsid w:val="00450525"/>
    <w:rsid w:val="00450B04"/>
    <w:rsid w:val="004512FF"/>
    <w:rsid w:val="00456FDF"/>
    <w:rsid w:val="00457927"/>
    <w:rsid w:val="004611BC"/>
    <w:rsid w:val="004621C5"/>
    <w:rsid w:val="00462B6A"/>
    <w:rsid w:val="00472912"/>
    <w:rsid w:val="00476642"/>
    <w:rsid w:val="00484665"/>
    <w:rsid w:val="00491E7B"/>
    <w:rsid w:val="0049253A"/>
    <w:rsid w:val="004926C5"/>
    <w:rsid w:val="004939B8"/>
    <w:rsid w:val="0049409C"/>
    <w:rsid w:val="004958F4"/>
    <w:rsid w:val="004A055E"/>
    <w:rsid w:val="004B06F0"/>
    <w:rsid w:val="004C009E"/>
    <w:rsid w:val="004C1B0F"/>
    <w:rsid w:val="004C2DE5"/>
    <w:rsid w:val="004C3BE2"/>
    <w:rsid w:val="004C3DCE"/>
    <w:rsid w:val="004C42CD"/>
    <w:rsid w:val="004C4524"/>
    <w:rsid w:val="004D00B6"/>
    <w:rsid w:val="004D0A76"/>
    <w:rsid w:val="004D32CD"/>
    <w:rsid w:val="004D4D98"/>
    <w:rsid w:val="004E0A10"/>
    <w:rsid w:val="004E1C01"/>
    <w:rsid w:val="004E6262"/>
    <w:rsid w:val="004E748C"/>
    <w:rsid w:val="004F0708"/>
    <w:rsid w:val="004F4009"/>
    <w:rsid w:val="005000B0"/>
    <w:rsid w:val="00502865"/>
    <w:rsid w:val="005206A3"/>
    <w:rsid w:val="00520FE8"/>
    <w:rsid w:val="005211C1"/>
    <w:rsid w:val="00536E26"/>
    <w:rsid w:val="005414FC"/>
    <w:rsid w:val="00544D79"/>
    <w:rsid w:val="00546EDF"/>
    <w:rsid w:val="0054750F"/>
    <w:rsid w:val="00552023"/>
    <w:rsid w:val="005539A3"/>
    <w:rsid w:val="00554176"/>
    <w:rsid w:val="00554E73"/>
    <w:rsid w:val="00560178"/>
    <w:rsid w:val="0056085C"/>
    <w:rsid w:val="00562B83"/>
    <w:rsid w:val="00563D3E"/>
    <w:rsid w:val="0057383B"/>
    <w:rsid w:val="00576E2C"/>
    <w:rsid w:val="00577731"/>
    <w:rsid w:val="00585F82"/>
    <w:rsid w:val="00590044"/>
    <w:rsid w:val="005909EA"/>
    <w:rsid w:val="00590BAA"/>
    <w:rsid w:val="005956DB"/>
    <w:rsid w:val="00596462"/>
    <w:rsid w:val="005A0341"/>
    <w:rsid w:val="005A12BA"/>
    <w:rsid w:val="005A2697"/>
    <w:rsid w:val="005A4FED"/>
    <w:rsid w:val="005A5DB4"/>
    <w:rsid w:val="005A668F"/>
    <w:rsid w:val="005B051D"/>
    <w:rsid w:val="005B18D7"/>
    <w:rsid w:val="005B22BF"/>
    <w:rsid w:val="005B257F"/>
    <w:rsid w:val="005B73F8"/>
    <w:rsid w:val="005B7963"/>
    <w:rsid w:val="005C1724"/>
    <w:rsid w:val="005C2E1E"/>
    <w:rsid w:val="005D0015"/>
    <w:rsid w:val="005D2F75"/>
    <w:rsid w:val="005D49EC"/>
    <w:rsid w:val="005D6039"/>
    <w:rsid w:val="005E7F7C"/>
    <w:rsid w:val="005F3F6D"/>
    <w:rsid w:val="005F7B24"/>
    <w:rsid w:val="00600472"/>
    <w:rsid w:val="00605AF9"/>
    <w:rsid w:val="00606762"/>
    <w:rsid w:val="00610442"/>
    <w:rsid w:val="00611764"/>
    <w:rsid w:val="0061181E"/>
    <w:rsid w:val="00612089"/>
    <w:rsid w:val="006123AC"/>
    <w:rsid w:val="00613E93"/>
    <w:rsid w:val="006215F8"/>
    <w:rsid w:val="00622EBF"/>
    <w:rsid w:val="006265B6"/>
    <w:rsid w:val="0063022F"/>
    <w:rsid w:val="00634BE8"/>
    <w:rsid w:val="00634C2D"/>
    <w:rsid w:val="00650B6A"/>
    <w:rsid w:val="00652F84"/>
    <w:rsid w:val="006532D5"/>
    <w:rsid w:val="0066414F"/>
    <w:rsid w:val="00665FAB"/>
    <w:rsid w:val="0066611A"/>
    <w:rsid w:val="00667E4B"/>
    <w:rsid w:val="006753ED"/>
    <w:rsid w:val="00677DD6"/>
    <w:rsid w:val="00682D32"/>
    <w:rsid w:val="006869EA"/>
    <w:rsid w:val="00686F0B"/>
    <w:rsid w:val="00694062"/>
    <w:rsid w:val="00697FB4"/>
    <w:rsid w:val="006A039A"/>
    <w:rsid w:val="006A13AB"/>
    <w:rsid w:val="006A19DA"/>
    <w:rsid w:val="006A41FF"/>
    <w:rsid w:val="006A4927"/>
    <w:rsid w:val="006A6563"/>
    <w:rsid w:val="006B138D"/>
    <w:rsid w:val="006B32DC"/>
    <w:rsid w:val="006B3F6C"/>
    <w:rsid w:val="006B4B29"/>
    <w:rsid w:val="006B5E95"/>
    <w:rsid w:val="006C6A91"/>
    <w:rsid w:val="006D0097"/>
    <w:rsid w:val="006D42D4"/>
    <w:rsid w:val="006D5BCE"/>
    <w:rsid w:val="006D66F3"/>
    <w:rsid w:val="006E1672"/>
    <w:rsid w:val="006E270B"/>
    <w:rsid w:val="006E3823"/>
    <w:rsid w:val="006E7D71"/>
    <w:rsid w:val="006E7EC9"/>
    <w:rsid w:val="006F2853"/>
    <w:rsid w:val="006F36A1"/>
    <w:rsid w:val="006F4A4A"/>
    <w:rsid w:val="006F5DB8"/>
    <w:rsid w:val="006F6958"/>
    <w:rsid w:val="00701279"/>
    <w:rsid w:val="00704172"/>
    <w:rsid w:val="007043C3"/>
    <w:rsid w:val="00713E88"/>
    <w:rsid w:val="00716195"/>
    <w:rsid w:val="007246FB"/>
    <w:rsid w:val="00724C0F"/>
    <w:rsid w:val="00724D75"/>
    <w:rsid w:val="007257F0"/>
    <w:rsid w:val="007258F1"/>
    <w:rsid w:val="00730FEF"/>
    <w:rsid w:val="00733D23"/>
    <w:rsid w:val="00734320"/>
    <w:rsid w:val="00736383"/>
    <w:rsid w:val="00737F2A"/>
    <w:rsid w:val="007428FA"/>
    <w:rsid w:val="007506D0"/>
    <w:rsid w:val="00750C27"/>
    <w:rsid w:val="007547B5"/>
    <w:rsid w:val="007567BB"/>
    <w:rsid w:val="00763918"/>
    <w:rsid w:val="00764883"/>
    <w:rsid w:val="00764952"/>
    <w:rsid w:val="00764EA5"/>
    <w:rsid w:val="00770049"/>
    <w:rsid w:val="00770952"/>
    <w:rsid w:val="00770D38"/>
    <w:rsid w:val="00775BF1"/>
    <w:rsid w:val="007825F1"/>
    <w:rsid w:val="0078422D"/>
    <w:rsid w:val="00785515"/>
    <w:rsid w:val="00790074"/>
    <w:rsid w:val="00797A34"/>
    <w:rsid w:val="00797E48"/>
    <w:rsid w:val="007A599B"/>
    <w:rsid w:val="007B0147"/>
    <w:rsid w:val="007B0F70"/>
    <w:rsid w:val="007B1D16"/>
    <w:rsid w:val="007B271E"/>
    <w:rsid w:val="007C040C"/>
    <w:rsid w:val="007C3788"/>
    <w:rsid w:val="007C46A0"/>
    <w:rsid w:val="007C4958"/>
    <w:rsid w:val="007C6B1F"/>
    <w:rsid w:val="007D3338"/>
    <w:rsid w:val="007D36DF"/>
    <w:rsid w:val="007D3BAD"/>
    <w:rsid w:val="007E416F"/>
    <w:rsid w:val="007E43AB"/>
    <w:rsid w:val="007F22AD"/>
    <w:rsid w:val="007F6395"/>
    <w:rsid w:val="00800711"/>
    <w:rsid w:val="00801924"/>
    <w:rsid w:val="00802B63"/>
    <w:rsid w:val="00802FF2"/>
    <w:rsid w:val="00805749"/>
    <w:rsid w:val="00810EE8"/>
    <w:rsid w:val="00811F7B"/>
    <w:rsid w:val="00813CD2"/>
    <w:rsid w:val="008231F8"/>
    <w:rsid w:val="0082524A"/>
    <w:rsid w:val="00834844"/>
    <w:rsid w:val="00836BA1"/>
    <w:rsid w:val="00840265"/>
    <w:rsid w:val="00842AAB"/>
    <w:rsid w:val="0084407E"/>
    <w:rsid w:val="00845A20"/>
    <w:rsid w:val="00853AE8"/>
    <w:rsid w:val="00857E4F"/>
    <w:rsid w:val="00863B36"/>
    <w:rsid w:val="00864DDD"/>
    <w:rsid w:val="00872F66"/>
    <w:rsid w:val="00876711"/>
    <w:rsid w:val="00877048"/>
    <w:rsid w:val="0087762A"/>
    <w:rsid w:val="00877CAA"/>
    <w:rsid w:val="008803F3"/>
    <w:rsid w:val="0088137F"/>
    <w:rsid w:val="00884281"/>
    <w:rsid w:val="00890B34"/>
    <w:rsid w:val="008912E5"/>
    <w:rsid w:val="00895D7D"/>
    <w:rsid w:val="008A1BDA"/>
    <w:rsid w:val="008A3A4B"/>
    <w:rsid w:val="008A3AC8"/>
    <w:rsid w:val="008A5349"/>
    <w:rsid w:val="008A7B71"/>
    <w:rsid w:val="008B482A"/>
    <w:rsid w:val="008B6985"/>
    <w:rsid w:val="008C14D6"/>
    <w:rsid w:val="008C7833"/>
    <w:rsid w:val="008D07A3"/>
    <w:rsid w:val="008D47EF"/>
    <w:rsid w:val="008D53F0"/>
    <w:rsid w:val="008D6275"/>
    <w:rsid w:val="008E1842"/>
    <w:rsid w:val="008E4634"/>
    <w:rsid w:val="008E64DC"/>
    <w:rsid w:val="008F1E1F"/>
    <w:rsid w:val="008F5266"/>
    <w:rsid w:val="008F66A9"/>
    <w:rsid w:val="00904D51"/>
    <w:rsid w:val="00907124"/>
    <w:rsid w:val="00910D69"/>
    <w:rsid w:val="009177C5"/>
    <w:rsid w:val="00921DEE"/>
    <w:rsid w:val="009249AB"/>
    <w:rsid w:val="00924AE2"/>
    <w:rsid w:val="009259DA"/>
    <w:rsid w:val="00925CB9"/>
    <w:rsid w:val="00926C8B"/>
    <w:rsid w:val="009279BE"/>
    <w:rsid w:val="00933585"/>
    <w:rsid w:val="009340B1"/>
    <w:rsid w:val="00936F0A"/>
    <w:rsid w:val="009370F7"/>
    <w:rsid w:val="009375D9"/>
    <w:rsid w:val="00941568"/>
    <w:rsid w:val="00941EC6"/>
    <w:rsid w:val="009420E5"/>
    <w:rsid w:val="00947EAE"/>
    <w:rsid w:val="009578DE"/>
    <w:rsid w:val="0096083E"/>
    <w:rsid w:val="0096191D"/>
    <w:rsid w:val="009639AC"/>
    <w:rsid w:val="00963A22"/>
    <w:rsid w:val="00964F76"/>
    <w:rsid w:val="00970376"/>
    <w:rsid w:val="00974CAC"/>
    <w:rsid w:val="00975BF7"/>
    <w:rsid w:val="00980D63"/>
    <w:rsid w:val="00985AFC"/>
    <w:rsid w:val="00985B50"/>
    <w:rsid w:val="00992936"/>
    <w:rsid w:val="009951D5"/>
    <w:rsid w:val="009951F3"/>
    <w:rsid w:val="009A550A"/>
    <w:rsid w:val="009A7C3A"/>
    <w:rsid w:val="009A7FD6"/>
    <w:rsid w:val="009C2102"/>
    <w:rsid w:val="009C5C68"/>
    <w:rsid w:val="009D497D"/>
    <w:rsid w:val="009D49CE"/>
    <w:rsid w:val="009D5A15"/>
    <w:rsid w:val="009E0F64"/>
    <w:rsid w:val="009E2079"/>
    <w:rsid w:val="009E3737"/>
    <w:rsid w:val="009F1C99"/>
    <w:rsid w:val="009F3322"/>
    <w:rsid w:val="009F4300"/>
    <w:rsid w:val="009F4F69"/>
    <w:rsid w:val="009F5749"/>
    <w:rsid w:val="009F6832"/>
    <w:rsid w:val="00A0023F"/>
    <w:rsid w:val="00A00AFC"/>
    <w:rsid w:val="00A0253B"/>
    <w:rsid w:val="00A037C0"/>
    <w:rsid w:val="00A05042"/>
    <w:rsid w:val="00A05EC3"/>
    <w:rsid w:val="00A16CFF"/>
    <w:rsid w:val="00A236EB"/>
    <w:rsid w:val="00A2487B"/>
    <w:rsid w:val="00A24EAC"/>
    <w:rsid w:val="00A330B4"/>
    <w:rsid w:val="00A35125"/>
    <w:rsid w:val="00A43D31"/>
    <w:rsid w:val="00A44A9C"/>
    <w:rsid w:val="00A469FA"/>
    <w:rsid w:val="00A47B8F"/>
    <w:rsid w:val="00A544A9"/>
    <w:rsid w:val="00A5527A"/>
    <w:rsid w:val="00A553F5"/>
    <w:rsid w:val="00A55404"/>
    <w:rsid w:val="00A57333"/>
    <w:rsid w:val="00A60ECC"/>
    <w:rsid w:val="00A60EFE"/>
    <w:rsid w:val="00A6383E"/>
    <w:rsid w:val="00A64651"/>
    <w:rsid w:val="00A669C9"/>
    <w:rsid w:val="00A66AD0"/>
    <w:rsid w:val="00A705AD"/>
    <w:rsid w:val="00A74296"/>
    <w:rsid w:val="00A803D8"/>
    <w:rsid w:val="00A81BBB"/>
    <w:rsid w:val="00A823C9"/>
    <w:rsid w:val="00A82773"/>
    <w:rsid w:val="00A96C69"/>
    <w:rsid w:val="00AA4A67"/>
    <w:rsid w:val="00AA5CF7"/>
    <w:rsid w:val="00AA6904"/>
    <w:rsid w:val="00AA6F1A"/>
    <w:rsid w:val="00AB3FE9"/>
    <w:rsid w:val="00AB6B18"/>
    <w:rsid w:val="00AC4F04"/>
    <w:rsid w:val="00AC5833"/>
    <w:rsid w:val="00AD15B3"/>
    <w:rsid w:val="00AD548A"/>
    <w:rsid w:val="00AD6770"/>
    <w:rsid w:val="00AD7130"/>
    <w:rsid w:val="00AD72B0"/>
    <w:rsid w:val="00AE080D"/>
    <w:rsid w:val="00AE1065"/>
    <w:rsid w:val="00AE1331"/>
    <w:rsid w:val="00AE32A9"/>
    <w:rsid w:val="00AF3449"/>
    <w:rsid w:val="00AF761A"/>
    <w:rsid w:val="00B03BDB"/>
    <w:rsid w:val="00B0670F"/>
    <w:rsid w:val="00B13AE9"/>
    <w:rsid w:val="00B1571F"/>
    <w:rsid w:val="00B17E6D"/>
    <w:rsid w:val="00B2613D"/>
    <w:rsid w:val="00B279B9"/>
    <w:rsid w:val="00B36CD8"/>
    <w:rsid w:val="00B41719"/>
    <w:rsid w:val="00B43A5B"/>
    <w:rsid w:val="00B44B12"/>
    <w:rsid w:val="00B45978"/>
    <w:rsid w:val="00B46938"/>
    <w:rsid w:val="00B52E77"/>
    <w:rsid w:val="00B53D92"/>
    <w:rsid w:val="00B555C3"/>
    <w:rsid w:val="00B55B7E"/>
    <w:rsid w:val="00B562CC"/>
    <w:rsid w:val="00B6144C"/>
    <w:rsid w:val="00B63AE5"/>
    <w:rsid w:val="00B7471E"/>
    <w:rsid w:val="00B809EB"/>
    <w:rsid w:val="00B827C6"/>
    <w:rsid w:val="00B869A8"/>
    <w:rsid w:val="00B8754E"/>
    <w:rsid w:val="00B87844"/>
    <w:rsid w:val="00B87B93"/>
    <w:rsid w:val="00B915D5"/>
    <w:rsid w:val="00B93F05"/>
    <w:rsid w:val="00BA26CD"/>
    <w:rsid w:val="00BA4E2B"/>
    <w:rsid w:val="00BA543A"/>
    <w:rsid w:val="00BA7238"/>
    <w:rsid w:val="00BA77BD"/>
    <w:rsid w:val="00BA7E01"/>
    <w:rsid w:val="00BB68B3"/>
    <w:rsid w:val="00BB7AAF"/>
    <w:rsid w:val="00BC253B"/>
    <w:rsid w:val="00BD0440"/>
    <w:rsid w:val="00BD074C"/>
    <w:rsid w:val="00BD20D9"/>
    <w:rsid w:val="00BD702B"/>
    <w:rsid w:val="00BE1D52"/>
    <w:rsid w:val="00BE293F"/>
    <w:rsid w:val="00BE65B0"/>
    <w:rsid w:val="00BF3D12"/>
    <w:rsid w:val="00BF7BA6"/>
    <w:rsid w:val="00BF7FD5"/>
    <w:rsid w:val="00C11717"/>
    <w:rsid w:val="00C11A74"/>
    <w:rsid w:val="00C12D97"/>
    <w:rsid w:val="00C2081E"/>
    <w:rsid w:val="00C24E57"/>
    <w:rsid w:val="00C30E1C"/>
    <w:rsid w:val="00C36929"/>
    <w:rsid w:val="00C44074"/>
    <w:rsid w:val="00C46952"/>
    <w:rsid w:val="00C535AA"/>
    <w:rsid w:val="00C56AF1"/>
    <w:rsid w:val="00C60276"/>
    <w:rsid w:val="00C60471"/>
    <w:rsid w:val="00C61EEF"/>
    <w:rsid w:val="00C662E2"/>
    <w:rsid w:val="00C66A97"/>
    <w:rsid w:val="00C670DD"/>
    <w:rsid w:val="00C70175"/>
    <w:rsid w:val="00C704C6"/>
    <w:rsid w:val="00C70A89"/>
    <w:rsid w:val="00C769B0"/>
    <w:rsid w:val="00C81E5C"/>
    <w:rsid w:val="00C9269C"/>
    <w:rsid w:val="00C9395A"/>
    <w:rsid w:val="00C94CC7"/>
    <w:rsid w:val="00C972E2"/>
    <w:rsid w:val="00CA2F26"/>
    <w:rsid w:val="00CB0055"/>
    <w:rsid w:val="00CB141C"/>
    <w:rsid w:val="00CB3ADC"/>
    <w:rsid w:val="00CB512A"/>
    <w:rsid w:val="00CB53D2"/>
    <w:rsid w:val="00CB61D9"/>
    <w:rsid w:val="00CB7F02"/>
    <w:rsid w:val="00CC5F2B"/>
    <w:rsid w:val="00CC61C6"/>
    <w:rsid w:val="00CC7442"/>
    <w:rsid w:val="00CC7B1B"/>
    <w:rsid w:val="00CD21D6"/>
    <w:rsid w:val="00CD48CA"/>
    <w:rsid w:val="00CD748D"/>
    <w:rsid w:val="00CE00EB"/>
    <w:rsid w:val="00CE5266"/>
    <w:rsid w:val="00CE56EF"/>
    <w:rsid w:val="00CE679A"/>
    <w:rsid w:val="00CF0512"/>
    <w:rsid w:val="00CF617E"/>
    <w:rsid w:val="00D028CF"/>
    <w:rsid w:val="00D04BAB"/>
    <w:rsid w:val="00D05DED"/>
    <w:rsid w:val="00D13668"/>
    <w:rsid w:val="00D1547D"/>
    <w:rsid w:val="00D20A5D"/>
    <w:rsid w:val="00D20D88"/>
    <w:rsid w:val="00D25EE3"/>
    <w:rsid w:val="00D2603A"/>
    <w:rsid w:val="00D33432"/>
    <w:rsid w:val="00D34677"/>
    <w:rsid w:val="00D34D82"/>
    <w:rsid w:val="00D3631C"/>
    <w:rsid w:val="00D377F1"/>
    <w:rsid w:val="00D379C3"/>
    <w:rsid w:val="00D37A28"/>
    <w:rsid w:val="00D41038"/>
    <w:rsid w:val="00D44251"/>
    <w:rsid w:val="00D476B8"/>
    <w:rsid w:val="00D53A58"/>
    <w:rsid w:val="00D563F1"/>
    <w:rsid w:val="00D57204"/>
    <w:rsid w:val="00D60682"/>
    <w:rsid w:val="00D612C4"/>
    <w:rsid w:val="00D61DCD"/>
    <w:rsid w:val="00D6697E"/>
    <w:rsid w:val="00D67C08"/>
    <w:rsid w:val="00D70E1C"/>
    <w:rsid w:val="00D7165F"/>
    <w:rsid w:val="00D71A21"/>
    <w:rsid w:val="00D82911"/>
    <w:rsid w:val="00D852B5"/>
    <w:rsid w:val="00D857DB"/>
    <w:rsid w:val="00D85B15"/>
    <w:rsid w:val="00D869AF"/>
    <w:rsid w:val="00D9185B"/>
    <w:rsid w:val="00D922AD"/>
    <w:rsid w:val="00DA0151"/>
    <w:rsid w:val="00DA1DBC"/>
    <w:rsid w:val="00DA5348"/>
    <w:rsid w:val="00DA5EC1"/>
    <w:rsid w:val="00DA60C8"/>
    <w:rsid w:val="00DA7C9F"/>
    <w:rsid w:val="00DB09A6"/>
    <w:rsid w:val="00DB1F28"/>
    <w:rsid w:val="00DB266F"/>
    <w:rsid w:val="00DB4D01"/>
    <w:rsid w:val="00DB6049"/>
    <w:rsid w:val="00DB63EF"/>
    <w:rsid w:val="00DC0158"/>
    <w:rsid w:val="00DC2F88"/>
    <w:rsid w:val="00DC3A55"/>
    <w:rsid w:val="00DC4B57"/>
    <w:rsid w:val="00DD161C"/>
    <w:rsid w:val="00DD1985"/>
    <w:rsid w:val="00DD4AD6"/>
    <w:rsid w:val="00DD6F88"/>
    <w:rsid w:val="00DD7571"/>
    <w:rsid w:val="00DE14D8"/>
    <w:rsid w:val="00DF0700"/>
    <w:rsid w:val="00DF16FB"/>
    <w:rsid w:val="00DF1ABF"/>
    <w:rsid w:val="00DF6695"/>
    <w:rsid w:val="00E0408A"/>
    <w:rsid w:val="00E0553D"/>
    <w:rsid w:val="00E13DF8"/>
    <w:rsid w:val="00E14739"/>
    <w:rsid w:val="00E162B7"/>
    <w:rsid w:val="00E2039A"/>
    <w:rsid w:val="00E20D6A"/>
    <w:rsid w:val="00E23B11"/>
    <w:rsid w:val="00E26777"/>
    <w:rsid w:val="00E267DB"/>
    <w:rsid w:val="00E278D5"/>
    <w:rsid w:val="00E30702"/>
    <w:rsid w:val="00E325AD"/>
    <w:rsid w:val="00E32F72"/>
    <w:rsid w:val="00E33DAD"/>
    <w:rsid w:val="00E41476"/>
    <w:rsid w:val="00E41BD3"/>
    <w:rsid w:val="00E439FE"/>
    <w:rsid w:val="00E4636C"/>
    <w:rsid w:val="00E47C09"/>
    <w:rsid w:val="00E608EE"/>
    <w:rsid w:val="00E60DB3"/>
    <w:rsid w:val="00E62B7F"/>
    <w:rsid w:val="00E640F1"/>
    <w:rsid w:val="00E64A99"/>
    <w:rsid w:val="00E65BB6"/>
    <w:rsid w:val="00E71006"/>
    <w:rsid w:val="00E71C0B"/>
    <w:rsid w:val="00E73066"/>
    <w:rsid w:val="00E73EA8"/>
    <w:rsid w:val="00E75522"/>
    <w:rsid w:val="00E80A03"/>
    <w:rsid w:val="00E87F4B"/>
    <w:rsid w:val="00E916BE"/>
    <w:rsid w:val="00E92390"/>
    <w:rsid w:val="00EA4CC8"/>
    <w:rsid w:val="00EA4DFC"/>
    <w:rsid w:val="00EA748E"/>
    <w:rsid w:val="00EA7FCD"/>
    <w:rsid w:val="00EB70CD"/>
    <w:rsid w:val="00EB7810"/>
    <w:rsid w:val="00EC1C96"/>
    <w:rsid w:val="00ED2375"/>
    <w:rsid w:val="00EE43B9"/>
    <w:rsid w:val="00EE4950"/>
    <w:rsid w:val="00EE4B37"/>
    <w:rsid w:val="00EE4DF1"/>
    <w:rsid w:val="00EE4F37"/>
    <w:rsid w:val="00EE5C73"/>
    <w:rsid w:val="00EF0A06"/>
    <w:rsid w:val="00EF0B31"/>
    <w:rsid w:val="00EF2228"/>
    <w:rsid w:val="00EF2B14"/>
    <w:rsid w:val="00EF5273"/>
    <w:rsid w:val="00F0131B"/>
    <w:rsid w:val="00F01881"/>
    <w:rsid w:val="00F02868"/>
    <w:rsid w:val="00F0322A"/>
    <w:rsid w:val="00F1220E"/>
    <w:rsid w:val="00F17BD1"/>
    <w:rsid w:val="00F20D88"/>
    <w:rsid w:val="00F20FDE"/>
    <w:rsid w:val="00F2146C"/>
    <w:rsid w:val="00F21E2F"/>
    <w:rsid w:val="00F22BE2"/>
    <w:rsid w:val="00F25DC2"/>
    <w:rsid w:val="00F3219E"/>
    <w:rsid w:val="00F47425"/>
    <w:rsid w:val="00F4753B"/>
    <w:rsid w:val="00F544F0"/>
    <w:rsid w:val="00F57F2E"/>
    <w:rsid w:val="00F60FEC"/>
    <w:rsid w:val="00F63EAA"/>
    <w:rsid w:val="00F64B24"/>
    <w:rsid w:val="00F6727A"/>
    <w:rsid w:val="00F70FC7"/>
    <w:rsid w:val="00F7250E"/>
    <w:rsid w:val="00F73AF5"/>
    <w:rsid w:val="00F8084B"/>
    <w:rsid w:val="00F8259E"/>
    <w:rsid w:val="00F85386"/>
    <w:rsid w:val="00F85B0C"/>
    <w:rsid w:val="00F8638C"/>
    <w:rsid w:val="00F90266"/>
    <w:rsid w:val="00F93B24"/>
    <w:rsid w:val="00F93E98"/>
    <w:rsid w:val="00F93F6C"/>
    <w:rsid w:val="00F95134"/>
    <w:rsid w:val="00F95562"/>
    <w:rsid w:val="00F96C5D"/>
    <w:rsid w:val="00F97BF2"/>
    <w:rsid w:val="00FA125E"/>
    <w:rsid w:val="00FB185D"/>
    <w:rsid w:val="00FB1AA0"/>
    <w:rsid w:val="00FB407C"/>
    <w:rsid w:val="00FB6019"/>
    <w:rsid w:val="00FB63A2"/>
    <w:rsid w:val="00FC1BDB"/>
    <w:rsid w:val="00FC36AA"/>
    <w:rsid w:val="00FC60E9"/>
    <w:rsid w:val="00FC6446"/>
    <w:rsid w:val="00FD1056"/>
    <w:rsid w:val="00FD6154"/>
    <w:rsid w:val="00FE0D50"/>
    <w:rsid w:val="00FE18C7"/>
    <w:rsid w:val="00FE22DE"/>
    <w:rsid w:val="00FE3050"/>
    <w:rsid w:val="00FE411D"/>
    <w:rsid w:val="00FE7613"/>
    <w:rsid w:val="00FF1A5F"/>
    <w:rsid w:val="00FF24C7"/>
    <w:rsid w:val="00FF3553"/>
    <w:rsid w:val="00FF468F"/>
    <w:rsid w:val="00FF5048"/>
    <w:rsid w:val="00FF70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rules v:ext="edit">
        <o:r id="V:Rule67" type="connector" idref="#_x0000_s1143"/>
        <o:r id="V:Rule68" type="connector" idref="#_x0000_s1086"/>
        <o:r id="V:Rule69" type="connector" idref="#_x0000_s1117"/>
        <o:r id="V:Rule70" type="connector" idref="#_x0000_s1141"/>
        <o:r id="V:Rule71" type="connector" idref="#_x0000_s1120"/>
        <o:r id="V:Rule72" type="connector" idref="#_x0000_s1172"/>
        <o:r id="V:Rule73" type="connector" idref="#_x0000_s1171"/>
        <o:r id="V:Rule74" type="connector" idref="#_x0000_s1134"/>
        <o:r id="V:Rule75" type="connector" idref="#_x0000_s1332"/>
        <o:r id="V:Rule76" type="connector" idref="#_x0000_s1344"/>
        <o:r id="V:Rule77" type="connector" idref="#_x0000_s1335"/>
        <o:r id="V:Rule78" type="connector" idref="#_x0000_s1381"/>
        <o:r id="V:Rule79" type="connector" idref="#_x0000_s1170"/>
        <o:r id="V:Rule81" type="connector" idref="#_x0000_s1119">
          <o:proxy end="" idref="#_x0000_s1109" connectloc="1"/>
        </o:r>
        <o:r id="V:Rule82" type="connector" idref="#_x0000_s1390"/>
        <o:r id="V:Rule84" type="connector" idref="#_x0000_s1388"/>
        <o:r id="V:Rule85" type="connector" idref="#_x0000_s1367"/>
        <o:r id="V:Rule86" type="connector" idref="#_x0000_s1125"/>
        <o:r id="V:Rule88" type="connector" idref="#_x0000_s1156"/>
        <o:r id="V:Rule89" type="connector" idref="#_x0000_s1123"/>
        <o:r id="V:Rule90" type="connector" idref="#_x0000_s1124"/>
        <o:r id="V:Rule91" type="connector" idref="#_x0000_s1121"/>
        <o:r id="V:Rule92" type="connector" idref="#_x0000_s1127"/>
        <o:r id="V:Rule93" type="connector" idref="#_x0000_s1158"/>
        <o:r id="V:Rule94" type="connector" idref="#_x0000_s1145"/>
        <o:r id="V:Rule95" type="connector" idref="#_x0000_s1168"/>
        <o:r id="V:Rule96" type="connector" idref="#_x0000_s1333"/>
        <o:r id="V:Rule97" type="connector" idref="#_x0000_s1163"/>
        <o:r id="V:Rule98" type="connector" idref="#_x0000_s1389"/>
        <o:r id="V:Rule100" type="connector" idref="#_x0000_s1385"/>
        <o:r id="V:Rule101" type="connector" idref="#_x0000_s1384"/>
        <o:r id="V:Rule102" type="connector" idref="#_x0000_s1343"/>
        <o:r id="V:Rule103" type="connector" idref="#_x0000_s1487">
          <o:proxy start="" idref="#_x0000_s1486" connectloc="1"/>
          <o:proxy end="" idref="#_x0000_s1486" connectloc="3"/>
        </o:r>
        <o:r id="V:Rule104" type="connector" idref="#_x0000_s1382"/>
        <o:r id="V:Rule105" type="connector" idref="#_x0000_s1376"/>
        <o:r id="V:Rule106" type="connector" idref="#_x0000_s1383"/>
        <o:r id="V:Rule107" type="connector" idref="#_x0000_s1157"/>
        <o:r id="V:Rule108" type="connector" idref="#_x0000_s1380"/>
        <o:r id="V:Rule109" type="connector" idref="#_x0000_s1118">
          <o:proxy end="" idref="#_x0000_s1108" connectloc="1"/>
        </o:r>
        <o:r id="V:Rule110" type="connector" idref="#_x0000_s1387"/>
        <o:r id="V:Rule111" type="connector" idref="#_x0000_s1122"/>
        <o:r id="V:Rule112" type="connector" idref="#_x0000_s1155"/>
        <o:r id="V:Rule113" type="connector" idref="#_x0000_s1334"/>
        <o:r id="V:Rule114" type="connector" idref="#_x0000_s1392"/>
        <o:r id="V:Rule115" type="connector" idref="#_x0000_s1386"/>
        <o:r id="V:Rule116" type="connector" idref="#_x0000_s1159"/>
        <o:r id="V:Rule117" type="connector" idref="#_x0000_s1369"/>
        <o:r id="V:Rule118" type="connector" idref="#_x0000_s1153"/>
        <o:r id="V:Rule119" type="connector" idref="#_x0000_s1137"/>
        <o:r id="V:Rule120" type="connector" idref="#_x0000_s1135"/>
        <o:r id="V:Rule121" type="connector" idref="#_x0000_s1377"/>
        <o:r id="V:Rule124" type="connector" idref="#_x0000_s1345"/>
        <o:r id="V:Rule126" type="connector" idref="#_x0000_s1154"/>
        <o:r id="V:Rule127" type="connector" idref="#_x0000_s1126"/>
        <o:r id="V:Rule128" type="connector" idref="#_x0000_s1169"/>
        <o:r id="V:Rule130" type="connector" idref="#_x0000_s1136"/>
        <o:r id="V:Rule131" type="connector" idref="#_x0000_s1138"/>
        <o:r id="V:Rule132" type="connector" idref="#_x0000_s1368"/>
        <o:r id="V:Rule133" type="connector" idref="#_x0000_s1982"/>
        <o:r id="V:Rule134" type="connector" idref="#_x0000_s1997"/>
        <o:r id="V:Rule135" type="connector" idref="#_x0000_s1998"/>
        <o:r id="V:Rule136" type="connector" idref="#_x0000_s2001"/>
        <o:r id="V:Rule137" type="connector" idref="#_x0000_s1993">
          <o:proxy end="" idref="#_x0000_s1989" connectloc="1"/>
        </o:r>
        <o:r id="V:Rule138" type="connector" idref="#_x0000_s1996"/>
        <o:r id="V:Rule139" type="connector" idref="#_x0000_s1994"/>
        <o:r id="V:Rule140" type="connector" idref="#_x0000_s19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77"/>
  </w:style>
  <w:style w:type="paragraph" w:styleId="1">
    <w:name w:val="heading 1"/>
    <w:basedOn w:val="a"/>
    <w:next w:val="a"/>
    <w:link w:val="10"/>
    <w:uiPriority w:val="9"/>
    <w:qFormat/>
    <w:rsid w:val="006E2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26777"/>
    <w:pPr>
      <w:keepNext/>
      <w:tabs>
        <w:tab w:val="left" w:pos="0"/>
      </w:tabs>
      <w:spacing w:after="0" w:line="36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8E64DC"/>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E26777"/>
    <w:pPr>
      <w:keepNext/>
      <w:tabs>
        <w:tab w:val="left" w:pos="1908"/>
      </w:tabs>
      <w:spacing w:after="0" w:line="240" w:lineRule="auto"/>
      <w:jc w:val="center"/>
      <w:outlineLvl w:val="7"/>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6777"/>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26777"/>
    <w:rPr>
      <w:rFonts w:ascii="Times New Roman" w:eastAsia="Times New Roman" w:hAnsi="Times New Roman" w:cs="Times New Roman"/>
      <w:b/>
      <w:bCs/>
      <w:sz w:val="36"/>
      <w:szCs w:val="24"/>
      <w:lang w:eastAsia="ru-RU"/>
    </w:rPr>
  </w:style>
  <w:style w:type="table" w:styleId="a3">
    <w:name w:val="Table Grid"/>
    <w:basedOn w:val="a1"/>
    <w:uiPriority w:val="59"/>
    <w:rsid w:val="00E26777"/>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rsid w:val="00B0670F"/>
    <w:pPr>
      <w:widowControl w:val="0"/>
      <w:spacing w:after="120" w:line="240" w:lineRule="auto"/>
      <w:ind w:firstLine="567"/>
    </w:pPr>
    <w:rPr>
      <w:rFonts w:ascii="Times New Roman" w:eastAsia="Times New Roman" w:hAnsi="Times New Roman" w:cs="Times New Roman"/>
      <w:sz w:val="16"/>
      <w:szCs w:val="16"/>
      <w:lang w:val="ru-RU" w:eastAsia="ru-RU"/>
    </w:rPr>
  </w:style>
  <w:style w:type="character" w:customStyle="1" w:styleId="32">
    <w:name w:val="Основний текст 3 Знак"/>
    <w:basedOn w:val="a0"/>
    <w:link w:val="31"/>
    <w:rsid w:val="00B0670F"/>
    <w:rPr>
      <w:rFonts w:ascii="Times New Roman" w:eastAsia="Times New Roman" w:hAnsi="Times New Roman" w:cs="Times New Roman"/>
      <w:sz w:val="16"/>
      <w:szCs w:val="16"/>
      <w:lang w:val="ru-RU" w:eastAsia="ru-RU"/>
    </w:rPr>
  </w:style>
  <w:style w:type="paragraph" w:styleId="a4">
    <w:name w:val="Normal (Web)"/>
    <w:basedOn w:val="a"/>
    <w:link w:val="a5"/>
    <w:uiPriority w:val="99"/>
    <w:rsid w:val="00B0670F"/>
    <w:pPr>
      <w:spacing w:before="100" w:after="100" w:line="240" w:lineRule="auto"/>
    </w:pPr>
    <w:rPr>
      <w:rFonts w:ascii="Times New Roman" w:eastAsia="Times New Roman" w:hAnsi="Times New Roman" w:cs="Times New Roman"/>
      <w:sz w:val="24"/>
      <w:szCs w:val="20"/>
      <w:lang w:val="ru-RU" w:eastAsia="ru-RU"/>
    </w:rPr>
  </w:style>
  <w:style w:type="character" w:customStyle="1" w:styleId="a5">
    <w:name w:val="Звичайний (веб) Знак"/>
    <w:link w:val="a4"/>
    <w:rsid w:val="00B0670F"/>
    <w:rPr>
      <w:rFonts w:ascii="Times New Roman" w:eastAsia="Times New Roman" w:hAnsi="Times New Roman" w:cs="Times New Roman"/>
      <w:sz w:val="24"/>
      <w:szCs w:val="20"/>
      <w:lang w:val="ru-RU" w:eastAsia="ru-RU"/>
    </w:rPr>
  </w:style>
  <w:style w:type="paragraph" w:styleId="a6">
    <w:name w:val="List Paragraph"/>
    <w:aliases w:val="Заголовок 1.1"/>
    <w:basedOn w:val="a"/>
    <w:link w:val="a7"/>
    <w:uiPriority w:val="34"/>
    <w:qFormat/>
    <w:rsid w:val="00B0670F"/>
    <w:pPr>
      <w:widowControl w:val="0"/>
      <w:spacing w:after="0" w:line="240" w:lineRule="auto"/>
      <w:ind w:left="720" w:firstLine="567"/>
      <w:contextualSpacing/>
    </w:pPr>
    <w:rPr>
      <w:rFonts w:ascii="Times New Roman" w:eastAsia="Times New Roman" w:hAnsi="Times New Roman" w:cs="Times New Roman"/>
      <w:szCs w:val="20"/>
      <w:lang w:val="ru-RU" w:eastAsia="ru-RU"/>
    </w:rPr>
  </w:style>
  <w:style w:type="paragraph" w:customStyle="1" w:styleId="11">
    <w:name w:val="Абзац списку1"/>
    <w:basedOn w:val="a"/>
    <w:rsid w:val="00B0670F"/>
    <w:pPr>
      <w:suppressAutoHyphens/>
      <w:spacing w:after="0" w:line="240" w:lineRule="auto"/>
      <w:ind w:left="720"/>
      <w:contextualSpacing/>
    </w:pPr>
    <w:rPr>
      <w:rFonts w:ascii="Times New Roman" w:eastAsia="Calibri" w:hAnsi="Times New Roman" w:cs="Times New Roman"/>
      <w:sz w:val="24"/>
      <w:szCs w:val="24"/>
      <w:lang w:val="ru-RU" w:eastAsia="ar-SA"/>
    </w:rPr>
  </w:style>
  <w:style w:type="character" w:customStyle="1" w:styleId="a7">
    <w:name w:val="Абзац списку Знак"/>
    <w:aliases w:val="Заголовок 1.1 Знак"/>
    <w:link w:val="a6"/>
    <w:uiPriority w:val="34"/>
    <w:locked/>
    <w:rsid w:val="00B0670F"/>
    <w:rPr>
      <w:rFonts w:ascii="Times New Roman" w:eastAsia="Times New Roman" w:hAnsi="Times New Roman" w:cs="Times New Roman"/>
      <w:szCs w:val="20"/>
      <w:lang w:val="ru-RU" w:eastAsia="ru-RU"/>
    </w:rPr>
  </w:style>
  <w:style w:type="character" w:styleId="a8">
    <w:name w:val="Hyperlink"/>
    <w:basedOn w:val="a0"/>
    <w:uiPriority w:val="99"/>
    <w:unhideWhenUsed/>
    <w:rsid w:val="00B0670F"/>
    <w:rPr>
      <w:color w:val="0000FF" w:themeColor="hyperlink"/>
      <w:u w:val="single"/>
    </w:rPr>
  </w:style>
  <w:style w:type="paragraph" w:styleId="a9">
    <w:name w:val="Body Text Indent"/>
    <w:basedOn w:val="a"/>
    <w:link w:val="aa"/>
    <w:uiPriority w:val="99"/>
    <w:unhideWhenUsed/>
    <w:rsid w:val="004611BC"/>
    <w:pPr>
      <w:spacing w:after="120"/>
      <w:ind w:left="283"/>
    </w:pPr>
  </w:style>
  <w:style w:type="character" w:customStyle="1" w:styleId="aa">
    <w:name w:val="Основний текст з відступом Знак"/>
    <w:basedOn w:val="a0"/>
    <w:link w:val="a9"/>
    <w:uiPriority w:val="99"/>
    <w:rsid w:val="004611BC"/>
  </w:style>
  <w:style w:type="character" w:customStyle="1" w:styleId="hps">
    <w:name w:val="hps"/>
    <w:rsid w:val="004611BC"/>
    <w:rPr>
      <w:rFonts w:ascii="Times New Roman" w:hAnsi="Times New Roman"/>
    </w:rPr>
  </w:style>
  <w:style w:type="character" w:customStyle="1" w:styleId="100">
    <w:name w:val="Основной текст (10)_"/>
    <w:link w:val="101"/>
    <w:uiPriority w:val="99"/>
    <w:locked/>
    <w:rsid w:val="006E270B"/>
    <w:rPr>
      <w:sz w:val="27"/>
      <w:szCs w:val="27"/>
      <w:shd w:val="clear" w:color="auto" w:fill="FFFFFF"/>
    </w:rPr>
  </w:style>
  <w:style w:type="paragraph" w:customStyle="1" w:styleId="101">
    <w:name w:val="Основной текст (10)1"/>
    <w:basedOn w:val="a"/>
    <w:link w:val="100"/>
    <w:uiPriority w:val="99"/>
    <w:rsid w:val="006E270B"/>
    <w:pPr>
      <w:shd w:val="clear" w:color="auto" w:fill="FFFFFF"/>
      <w:spacing w:before="240" w:after="0" w:line="413" w:lineRule="exact"/>
      <w:ind w:left="3260"/>
      <w:jc w:val="center"/>
    </w:pPr>
    <w:rPr>
      <w:sz w:val="27"/>
      <w:szCs w:val="27"/>
    </w:rPr>
  </w:style>
  <w:style w:type="character" w:customStyle="1" w:styleId="102">
    <w:name w:val="Основной текст (10) + Полужирный2"/>
    <w:uiPriority w:val="99"/>
    <w:rsid w:val="006E270B"/>
    <w:rPr>
      <w:rFonts w:ascii="Times New Roman" w:hAnsi="Times New Roman" w:cs="Times New Roman"/>
      <w:b/>
      <w:bCs/>
      <w:spacing w:val="0"/>
      <w:sz w:val="27"/>
      <w:szCs w:val="27"/>
      <w:shd w:val="clear" w:color="auto" w:fill="FFFFFF"/>
    </w:rPr>
  </w:style>
  <w:style w:type="character" w:styleId="ab">
    <w:name w:val="Strong"/>
    <w:basedOn w:val="a0"/>
    <w:uiPriority w:val="22"/>
    <w:qFormat/>
    <w:rsid w:val="006E270B"/>
    <w:rPr>
      <w:b/>
      <w:bCs/>
    </w:rPr>
  </w:style>
  <w:style w:type="character" w:customStyle="1" w:styleId="rvts9">
    <w:name w:val="rvts9"/>
    <w:basedOn w:val="a0"/>
    <w:rsid w:val="006E270B"/>
    <w:rPr>
      <w:rFonts w:ascii="Times New Roman" w:hAnsi="Times New Roman" w:cs="Times New Roman" w:hint="default"/>
      <w:sz w:val="24"/>
      <w:szCs w:val="24"/>
    </w:rPr>
  </w:style>
  <w:style w:type="character" w:customStyle="1" w:styleId="FontStyle14">
    <w:name w:val="Font Style14"/>
    <w:basedOn w:val="a0"/>
    <w:uiPriority w:val="99"/>
    <w:rsid w:val="006E270B"/>
    <w:rPr>
      <w:rFonts w:ascii="Times New Roman" w:hAnsi="Times New Roman" w:cs="Times New Roman"/>
      <w:sz w:val="18"/>
      <w:szCs w:val="18"/>
    </w:rPr>
  </w:style>
  <w:style w:type="character" w:customStyle="1" w:styleId="10">
    <w:name w:val="Заголовок 1 Знак"/>
    <w:basedOn w:val="a0"/>
    <w:link w:val="1"/>
    <w:uiPriority w:val="9"/>
    <w:rsid w:val="006E270B"/>
    <w:rPr>
      <w:rFonts w:asciiTheme="majorHAnsi" w:eastAsiaTheme="majorEastAsia" w:hAnsiTheme="majorHAnsi" w:cstheme="majorBidi"/>
      <w:b/>
      <w:bCs/>
      <w:color w:val="365F91" w:themeColor="accent1" w:themeShade="BF"/>
      <w:sz w:val="28"/>
      <w:szCs w:val="28"/>
    </w:rPr>
  </w:style>
  <w:style w:type="paragraph" w:styleId="ac">
    <w:name w:val="header"/>
    <w:basedOn w:val="a"/>
    <w:link w:val="ad"/>
    <w:unhideWhenUsed/>
    <w:rsid w:val="00F3219E"/>
    <w:pPr>
      <w:tabs>
        <w:tab w:val="center" w:pos="4819"/>
        <w:tab w:val="right" w:pos="9639"/>
      </w:tabs>
      <w:spacing w:after="0" w:line="240" w:lineRule="auto"/>
    </w:pPr>
  </w:style>
  <w:style w:type="character" w:customStyle="1" w:styleId="ad">
    <w:name w:val="Верхній колонтитул Знак"/>
    <w:basedOn w:val="a0"/>
    <w:link w:val="ac"/>
    <w:rsid w:val="00F3219E"/>
  </w:style>
  <w:style w:type="paragraph" w:styleId="ae">
    <w:name w:val="footer"/>
    <w:basedOn w:val="a"/>
    <w:link w:val="af"/>
    <w:uiPriority w:val="99"/>
    <w:semiHidden/>
    <w:unhideWhenUsed/>
    <w:rsid w:val="00F3219E"/>
    <w:pPr>
      <w:tabs>
        <w:tab w:val="center" w:pos="4819"/>
        <w:tab w:val="right" w:pos="9639"/>
      </w:tabs>
      <w:spacing w:after="0" w:line="240" w:lineRule="auto"/>
    </w:pPr>
  </w:style>
  <w:style w:type="character" w:customStyle="1" w:styleId="af">
    <w:name w:val="Нижній колонтитул Знак"/>
    <w:basedOn w:val="a0"/>
    <w:link w:val="ae"/>
    <w:uiPriority w:val="99"/>
    <w:semiHidden/>
    <w:rsid w:val="00F3219E"/>
  </w:style>
  <w:style w:type="paragraph" w:customStyle="1" w:styleId="Default">
    <w:name w:val="Default"/>
    <w:rsid w:val="005A4FED"/>
    <w:pPr>
      <w:autoSpaceDE w:val="0"/>
      <w:autoSpaceDN w:val="0"/>
      <w:adjustRightInd w:val="0"/>
      <w:spacing w:after="0" w:line="240" w:lineRule="auto"/>
    </w:pPr>
    <w:rPr>
      <w:rFonts w:ascii="Arial" w:hAnsi="Arial" w:cs="Arial"/>
      <w:color w:val="000000"/>
      <w:sz w:val="24"/>
      <w:szCs w:val="24"/>
    </w:rPr>
  </w:style>
  <w:style w:type="paragraph" w:styleId="af0">
    <w:name w:val="footnote text"/>
    <w:basedOn w:val="a"/>
    <w:link w:val="af1"/>
    <w:semiHidden/>
    <w:rsid w:val="00C70A89"/>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виноски Знак"/>
    <w:basedOn w:val="a0"/>
    <w:link w:val="af0"/>
    <w:semiHidden/>
    <w:rsid w:val="00C70A89"/>
    <w:rPr>
      <w:rFonts w:ascii="Times New Roman" w:eastAsia="Times New Roman" w:hAnsi="Times New Roman" w:cs="Times New Roman"/>
      <w:sz w:val="20"/>
      <w:szCs w:val="20"/>
      <w:lang w:val="ru-RU" w:eastAsia="ru-RU"/>
    </w:rPr>
  </w:style>
  <w:style w:type="character" w:customStyle="1" w:styleId="dat0">
    <w:name w:val="dat0"/>
    <w:basedOn w:val="a0"/>
    <w:rsid w:val="00770049"/>
  </w:style>
  <w:style w:type="paragraph" w:styleId="af2">
    <w:name w:val="Body Text"/>
    <w:basedOn w:val="a"/>
    <w:link w:val="af3"/>
    <w:unhideWhenUsed/>
    <w:rsid w:val="00297AF2"/>
    <w:pPr>
      <w:spacing w:after="120"/>
    </w:pPr>
    <w:rPr>
      <w:lang w:val="en-US"/>
    </w:rPr>
  </w:style>
  <w:style w:type="character" w:customStyle="1" w:styleId="af3">
    <w:name w:val="Основний текст Знак"/>
    <w:basedOn w:val="a0"/>
    <w:link w:val="af2"/>
    <w:rsid w:val="00297AF2"/>
    <w:rPr>
      <w:lang w:val="en-US"/>
    </w:rPr>
  </w:style>
  <w:style w:type="paragraph" w:customStyle="1" w:styleId="Pa22">
    <w:name w:val="Pa22"/>
    <w:basedOn w:val="a"/>
    <w:next w:val="a"/>
    <w:uiPriority w:val="99"/>
    <w:rsid w:val="00297AF2"/>
    <w:pPr>
      <w:autoSpaceDE w:val="0"/>
      <w:autoSpaceDN w:val="0"/>
      <w:adjustRightInd w:val="0"/>
      <w:spacing w:after="0" w:line="181" w:lineRule="atLeast"/>
    </w:pPr>
    <w:rPr>
      <w:rFonts w:ascii="UkrainianSchoolBook" w:hAnsi="UkrainianSchoolBook"/>
      <w:sz w:val="24"/>
      <w:szCs w:val="24"/>
    </w:rPr>
  </w:style>
  <w:style w:type="paragraph" w:customStyle="1" w:styleId="Pa24">
    <w:name w:val="Pa24"/>
    <w:basedOn w:val="Default"/>
    <w:next w:val="Default"/>
    <w:uiPriority w:val="99"/>
    <w:rsid w:val="00C972E2"/>
    <w:pPr>
      <w:spacing w:line="181" w:lineRule="atLeast"/>
    </w:pPr>
    <w:rPr>
      <w:rFonts w:ascii="UkrainianSchoolBook" w:hAnsi="UkrainianSchoolBook" w:cstheme="minorBidi"/>
      <w:color w:val="auto"/>
    </w:rPr>
  </w:style>
  <w:style w:type="paragraph" w:customStyle="1" w:styleId="21">
    <w:name w:val="Звичайний2"/>
    <w:rsid w:val="00CE00E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30">
    <w:name w:val="Заголовок 3 Знак"/>
    <w:basedOn w:val="a0"/>
    <w:link w:val="3"/>
    <w:uiPriority w:val="9"/>
    <w:semiHidden/>
    <w:rsid w:val="008E64DC"/>
    <w:rPr>
      <w:rFonts w:asciiTheme="majorHAnsi" w:eastAsiaTheme="majorEastAsia" w:hAnsiTheme="majorHAnsi" w:cstheme="majorBidi"/>
      <w:b/>
      <w:bCs/>
      <w:color w:val="4F81BD" w:themeColor="accent1"/>
    </w:rPr>
  </w:style>
  <w:style w:type="character" w:styleId="af4">
    <w:name w:val="Emphasis"/>
    <w:basedOn w:val="a0"/>
    <w:uiPriority w:val="20"/>
    <w:qFormat/>
    <w:rsid w:val="008E1842"/>
    <w:rPr>
      <w:i/>
      <w:iCs/>
    </w:rPr>
  </w:style>
  <w:style w:type="paragraph" w:styleId="af5">
    <w:name w:val="Balloon Text"/>
    <w:basedOn w:val="a"/>
    <w:link w:val="af6"/>
    <w:uiPriority w:val="99"/>
    <w:semiHidden/>
    <w:unhideWhenUsed/>
    <w:rsid w:val="002E0976"/>
    <w:pPr>
      <w:spacing w:after="0" w:line="240" w:lineRule="auto"/>
    </w:pPr>
    <w:rPr>
      <w:rFonts w:ascii="Tahoma" w:hAnsi="Tahoma" w:cs="Tahoma"/>
      <w:sz w:val="16"/>
      <w:szCs w:val="16"/>
    </w:rPr>
  </w:style>
  <w:style w:type="character" w:customStyle="1" w:styleId="af6">
    <w:name w:val="Текст у виносці Знак"/>
    <w:basedOn w:val="a0"/>
    <w:link w:val="af5"/>
    <w:uiPriority w:val="99"/>
    <w:semiHidden/>
    <w:rsid w:val="002E0976"/>
    <w:rPr>
      <w:rFonts w:ascii="Tahoma" w:hAnsi="Tahoma" w:cs="Tahoma"/>
      <w:sz w:val="16"/>
      <w:szCs w:val="16"/>
    </w:rPr>
  </w:style>
  <w:style w:type="paragraph" w:customStyle="1" w:styleId="Pa11">
    <w:name w:val="Pa11"/>
    <w:basedOn w:val="Default"/>
    <w:next w:val="Default"/>
    <w:uiPriority w:val="99"/>
    <w:rsid w:val="00536E26"/>
    <w:pPr>
      <w:spacing w:line="181" w:lineRule="atLeast"/>
    </w:pPr>
    <w:rPr>
      <w:rFonts w:ascii="UkrainianSchoolBook" w:hAnsi="UkrainianSchoolBook" w:cstheme="minorBidi"/>
      <w:color w:val="auto"/>
    </w:rPr>
  </w:style>
  <w:style w:type="paragraph" w:customStyle="1" w:styleId="fr3">
    <w:name w:val="fr3"/>
    <w:basedOn w:val="a"/>
    <w:rsid w:val="00DA7C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23">
    <w:name w:val="Pa23"/>
    <w:basedOn w:val="Default"/>
    <w:next w:val="Default"/>
    <w:uiPriority w:val="99"/>
    <w:rsid w:val="00DF1ABF"/>
    <w:pPr>
      <w:spacing w:line="191" w:lineRule="atLeast"/>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1040617">
      <w:bodyDiv w:val="1"/>
      <w:marLeft w:val="0"/>
      <w:marRight w:val="0"/>
      <w:marTop w:val="0"/>
      <w:marBottom w:val="0"/>
      <w:divBdr>
        <w:top w:val="none" w:sz="0" w:space="0" w:color="auto"/>
        <w:left w:val="none" w:sz="0" w:space="0" w:color="auto"/>
        <w:bottom w:val="none" w:sz="0" w:space="0" w:color="auto"/>
        <w:right w:val="none" w:sz="0" w:space="0" w:color="auto"/>
      </w:divBdr>
    </w:div>
    <w:div w:id="312219277">
      <w:bodyDiv w:val="1"/>
      <w:marLeft w:val="0"/>
      <w:marRight w:val="0"/>
      <w:marTop w:val="0"/>
      <w:marBottom w:val="0"/>
      <w:divBdr>
        <w:top w:val="none" w:sz="0" w:space="0" w:color="auto"/>
        <w:left w:val="none" w:sz="0" w:space="0" w:color="auto"/>
        <w:bottom w:val="none" w:sz="0" w:space="0" w:color="auto"/>
        <w:right w:val="none" w:sz="0" w:space="0" w:color="auto"/>
      </w:divBdr>
    </w:div>
    <w:div w:id="1278759307">
      <w:bodyDiv w:val="1"/>
      <w:marLeft w:val="0"/>
      <w:marRight w:val="0"/>
      <w:marTop w:val="0"/>
      <w:marBottom w:val="0"/>
      <w:divBdr>
        <w:top w:val="none" w:sz="0" w:space="0" w:color="auto"/>
        <w:left w:val="none" w:sz="0" w:space="0" w:color="auto"/>
        <w:bottom w:val="none" w:sz="0" w:space="0" w:color="auto"/>
        <w:right w:val="none" w:sz="0" w:space="0" w:color="auto"/>
      </w:divBdr>
    </w:div>
    <w:div w:id="1374185208">
      <w:bodyDiv w:val="1"/>
      <w:marLeft w:val="0"/>
      <w:marRight w:val="0"/>
      <w:marTop w:val="0"/>
      <w:marBottom w:val="0"/>
      <w:divBdr>
        <w:top w:val="none" w:sz="0" w:space="0" w:color="auto"/>
        <w:left w:val="none" w:sz="0" w:space="0" w:color="auto"/>
        <w:bottom w:val="none" w:sz="0" w:space="0" w:color="auto"/>
        <w:right w:val="none" w:sz="0" w:space="0" w:color="auto"/>
      </w:divBdr>
      <w:divsChild>
        <w:div w:id="850609323">
          <w:marLeft w:val="0"/>
          <w:marRight w:val="0"/>
          <w:marTop w:val="0"/>
          <w:marBottom w:val="0"/>
          <w:divBdr>
            <w:top w:val="none" w:sz="0" w:space="0" w:color="auto"/>
            <w:left w:val="none" w:sz="0" w:space="0" w:color="auto"/>
            <w:bottom w:val="none" w:sz="0" w:space="0" w:color="auto"/>
            <w:right w:val="none" w:sz="0" w:space="0" w:color="auto"/>
          </w:divBdr>
          <w:divsChild>
            <w:div w:id="1657801923">
              <w:marLeft w:val="0"/>
              <w:marRight w:val="0"/>
              <w:marTop w:val="0"/>
              <w:marBottom w:val="0"/>
              <w:divBdr>
                <w:top w:val="none" w:sz="0" w:space="0" w:color="auto"/>
                <w:left w:val="none" w:sz="0" w:space="0" w:color="auto"/>
                <w:bottom w:val="none" w:sz="0" w:space="0" w:color="auto"/>
                <w:right w:val="none" w:sz="0" w:space="0" w:color="auto"/>
              </w:divBdr>
              <w:divsChild>
                <w:div w:id="1889027990">
                  <w:marLeft w:val="0"/>
                  <w:marRight w:val="0"/>
                  <w:marTop w:val="0"/>
                  <w:marBottom w:val="600"/>
                  <w:divBdr>
                    <w:top w:val="none" w:sz="0" w:space="0" w:color="auto"/>
                    <w:left w:val="none" w:sz="0" w:space="0" w:color="auto"/>
                    <w:bottom w:val="none" w:sz="0" w:space="0" w:color="auto"/>
                    <w:right w:val="none" w:sz="0" w:space="0" w:color="auto"/>
                  </w:divBdr>
                  <w:divsChild>
                    <w:div w:id="551037185">
                      <w:marLeft w:val="0"/>
                      <w:marRight w:val="0"/>
                      <w:marTop w:val="0"/>
                      <w:marBottom w:val="0"/>
                      <w:divBdr>
                        <w:top w:val="none" w:sz="0" w:space="0" w:color="auto"/>
                        <w:left w:val="none" w:sz="0" w:space="0" w:color="auto"/>
                        <w:bottom w:val="none" w:sz="0" w:space="0" w:color="auto"/>
                        <w:right w:val="none" w:sz="0" w:space="0" w:color="auto"/>
                      </w:divBdr>
                    </w:div>
                    <w:div w:id="6483664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4647715">
          <w:marLeft w:val="0"/>
          <w:marRight w:val="0"/>
          <w:marTop w:val="0"/>
          <w:marBottom w:val="0"/>
          <w:divBdr>
            <w:top w:val="none" w:sz="0" w:space="0" w:color="auto"/>
            <w:left w:val="none" w:sz="0" w:space="0" w:color="auto"/>
            <w:bottom w:val="none" w:sz="0" w:space="0" w:color="auto"/>
            <w:right w:val="none" w:sz="0" w:space="0" w:color="auto"/>
          </w:divBdr>
          <w:divsChild>
            <w:div w:id="854462452">
              <w:marLeft w:val="0"/>
              <w:marRight w:val="0"/>
              <w:marTop w:val="0"/>
              <w:marBottom w:val="0"/>
              <w:divBdr>
                <w:top w:val="none" w:sz="0" w:space="0" w:color="auto"/>
                <w:left w:val="none" w:sz="0" w:space="0" w:color="auto"/>
                <w:bottom w:val="none" w:sz="0" w:space="0" w:color="auto"/>
                <w:right w:val="none" w:sz="0" w:space="0" w:color="auto"/>
              </w:divBdr>
              <w:divsChild>
                <w:div w:id="16180290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psasb.org"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zakon"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file:///C:/Us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zakon2.rada.gov"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zakon1.rada.gov.ua/laws/show/2456-17/pag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31"/>
          <c:dLbls>
            <c:dLbl>
              <c:idx val="0"/>
              <c:layout>
                <c:manualLayout>
                  <c:x val="-8.0535104344834268E-2"/>
                  <c:y val="-9.4882509651599001E-2"/>
                </c:manualLayout>
              </c:layout>
              <c:spPr/>
              <c:txPr>
                <a:bodyPr/>
                <a:lstStyle/>
                <a:p>
                  <a:pPr>
                    <a:defRPr sz="1600" b="1"/>
                  </a:pPr>
                  <a:endParaRPr lang="uk-UA"/>
                </a:p>
              </c:txPr>
              <c:showVal val="1"/>
              <c:showPercent val="1"/>
            </c:dLbl>
            <c:dLbl>
              <c:idx val="1"/>
              <c:layout>
                <c:manualLayout>
                  <c:x val="1.5081128557560823E-2"/>
                  <c:y val="7.4006810050894434E-2"/>
                </c:manualLayout>
              </c:layout>
              <c:spPr/>
              <c:txPr>
                <a:bodyPr/>
                <a:lstStyle/>
                <a:p>
                  <a:pPr>
                    <a:defRPr sz="1600" b="1"/>
                  </a:pPr>
                  <a:endParaRPr lang="uk-UA"/>
                </a:p>
              </c:txPr>
              <c:showVal val="1"/>
              <c:showPercent val="1"/>
            </c:dLbl>
            <c:showVal val="1"/>
            <c:showPercent val="1"/>
            <c:showLeaderLines val="1"/>
          </c:dLbls>
          <c:cat>
            <c:strRef>
              <c:f>Аркуш1!$B$1:$C$2</c:f>
              <c:strCache>
                <c:ptCount val="2"/>
                <c:pt idx="0">
                  <c:v>фінансові активи</c:v>
                </c:pt>
                <c:pt idx="1">
                  <c:v>нефінансові активі</c:v>
                </c:pt>
              </c:strCache>
            </c:strRef>
          </c:cat>
          <c:val>
            <c:numRef>
              <c:f>Аркуш1!$A$1:$A$2</c:f>
              <c:numCache>
                <c:formatCode>General</c:formatCode>
                <c:ptCount val="2"/>
                <c:pt idx="0">
                  <c:v>2265754</c:v>
                </c:pt>
                <c:pt idx="1">
                  <c:v>6965540</c:v>
                </c:pt>
              </c:numCache>
            </c:numRef>
          </c:val>
        </c:ser>
      </c:pie3DChart>
    </c:plotArea>
    <c:legend>
      <c:legendPos val="r"/>
      <c:txPr>
        <a:bodyPr/>
        <a:lstStyle/>
        <a:p>
          <a:pPr rtl="0">
            <a:defRPr sz="1800" b="1"/>
          </a:pPr>
          <a:endParaRPr lang="uk-UA"/>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21"/>
          <c:dPt>
            <c:idx val="0"/>
            <c:explosion val="15"/>
          </c:dPt>
          <c:dLbls>
            <c:dLbl>
              <c:idx val="0"/>
              <c:layout>
                <c:manualLayout>
                  <c:x val="-0.31138363954506776"/>
                  <c:y val="-9.0835885097700089E-2"/>
                </c:manualLayout>
              </c:layout>
              <c:tx>
                <c:rich>
                  <a:bodyPr/>
                  <a:lstStyle/>
                  <a:p>
                    <a:pPr>
                      <a:defRPr sz="1800" b="1"/>
                    </a:pPr>
                    <a:r>
                      <a:rPr lang="en-US" sz="1800" b="1"/>
                      <a:t>9933982 </a:t>
                    </a:r>
                    <a:r>
                      <a:rPr lang="uk-UA" sz="1800" b="1"/>
                      <a:t>99,8</a:t>
                    </a:r>
                    <a:r>
                      <a:rPr lang="en-US" sz="1800" b="1"/>
                      <a:t>%</a:t>
                    </a:r>
                  </a:p>
                </c:rich>
              </c:tx>
              <c:spPr/>
              <c:showVal val="1"/>
              <c:showPercent val="1"/>
            </c:dLbl>
            <c:dLbl>
              <c:idx val="1"/>
              <c:tx>
                <c:rich>
                  <a:bodyPr/>
                  <a:lstStyle/>
                  <a:p>
                    <a:pPr>
                      <a:defRPr sz="1800" b="1"/>
                    </a:pPr>
                    <a:r>
                      <a:rPr lang="uk-UA" sz="1800" b="1"/>
                      <a:t>21928;</a:t>
                    </a:r>
                  </a:p>
                  <a:p>
                    <a:pPr>
                      <a:defRPr sz="1800" b="1"/>
                    </a:pPr>
                    <a:r>
                      <a:rPr lang="en-US" sz="1800" b="1"/>
                      <a:t>0</a:t>
                    </a:r>
                    <a:r>
                      <a:rPr lang="uk-UA" sz="1800" b="1"/>
                      <a:t>,2</a:t>
                    </a:r>
                    <a:r>
                      <a:rPr lang="en-US" sz="1800" b="1"/>
                      <a:t>%</a:t>
                    </a:r>
                  </a:p>
                </c:rich>
              </c:tx>
              <c:spPr/>
              <c:showPercent val="1"/>
            </c:dLbl>
            <c:txPr>
              <a:bodyPr/>
              <a:lstStyle/>
              <a:p>
                <a:pPr>
                  <a:defRPr sz="1400"/>
                </a:pPr>
                <a:endParaRPr lang="uk-UA"/>
              </a:p>
            </c:txPr>
            <c:showPercent val="1"/>
            <c:showLeaderLines val="1"/>
          </c:dLbls>
          <c:cat>
            <c:strRef>
              <c:f>Аркуш1!$B$1:$E$2</c:f>
              <c:strCache>
                <c:ptCount val="2"/>
                <c:pt idx="0">
                  <c:v>витрати на виконання бюджетних програм</c:v>
                </c:pt>
                <c:pt idx="1">
                  <c:v>інші витрати за обмінними операціями</c:v>
                </c:pt>
              </c:strCache>
            </c:strRef>
          </c:cat>
          <c:val>
            <c:numRef>
              <c:f>Аркуш1!$A$1:$A$2</c:f>
              <c:numCache>
                <c:formatCode>General</c:formatCode>
                <c:ptCount val="2"/>
                <c:pt idx="0">
                  <c:v>9933982</c:v>
                </c:pt>
                <c:pt idx="1">
                  <c:v>21928</c:v>
                </c:pt>
              </c:numCache>
            </c:numRef>
          </c:val>
        </c:ser>
      </c:pie3DChart>
    </c:plotArea>
    <c:legend>
      <c:legendPos val="r"/>
      <c:txPr>
        <a:bodyPr/>
        <a:lstStyle/>
        <a:p>
          <a:pPr rtl="0">
            <a:defRPr sz="1600" b="1"/>
          </a:pPr>
          <a:endParaRPr lang="uk-UA"/>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25"/>
          <c:dLbls>
            <c:dLbl>
              <c:idx val="0"/>
              <c:layout>
                <c:manualLayout>
                  <c:x val="-0.45662642169729462"/>
                  <c:y val="-4.3721566054243433E-2"/>
                </c:manualLayout>
              </c:layout>
              <c:showVal val="1"/>
              <c:showPercent val="1"/>
            </c:dLbl>
            <c:dLbl>
              <c:idx val="1"/>
              <c:layout>
                <c:manualLayout>
                  <c:x val="-6.6871062992125987E-2"/>
                  <c:y val="1.4339093030037912E-2"/>
                </c:manualLayout>
              </c:layout>
              <c:showVal val="1"/>
              <c:showPercent val="1"/>
            </c:dLbl>
            <c:txPr>
              <a:bodyPr/>
              <a:lstStyle/>
              <a:p>
                <a:pPr>
                  <a:defRPr sz="1600" b="1"/>
                </a:pPr>
                <a:endParaRPr lang="uk-UA"/>
              </a:p>
            </c:txPr>
            <c:showVal val="1"/>
            <c:showPercent val="1"/>
            <c:showLeaderLines val="1"/>
          </c:dLbls>
          <c:cat>
            <c:strRef>
              <c:f>Аркуш1!$B$1:$F$3</c:f>
              <c:strCache>
                <c:ptCount val="2"/>
                <c:pt idx="0">
                  <c:v>трансферти</c:v>
                </c:pt>
                <c:pt idx="1">
                  <c:v>інші витрати за необмінними операціями</c:v>
                </c:pt>
              </c:strCache>
            </c:strRef>
          </c:cat>
          <c:val>
            <c:numRef>
              <c:f>Аркуш1!$A$1:$A$2</c:f>
              <c:numCache>
                <c:formatCode>General</c:formatCode>
                <c:ptCount val="2"/>
                <c:pt idx="0">
                  <c:v>1072914</c:v>
                </c:pt>
                <c:pt idx="1">
                  <c:v>69401</c:v>
                </c:pt>
              </c:numCache>
            </c:numRef>
          </c:val>
        </c:ser>
      </c:pie3DChart>
    </c:plotArea>
    <c:legend>
      <c:legendPos val="r"/>
      <c:txPr>
        <a:bodyPr/>
        <a:lstStyle/>
        <a:p>
          <a:pPr rtl="0">
            <a:defRPr sz="1400" b="1"/>
          </a:pPr>
          <a:endParaRPr lang="uk-U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25"/>
          <c:dLbls>
            <c:dLbl>
              <c:idx val="0"/>
              <c:layout>
                <c:manualLayout>
                  <c:x val="-0.17025211787550945"/>
                  <c:y val="1.8658713115406029E-2"/>
                </c:manualLayout>
              </c:layout>
              <c:showVal val="1"/>
              <c:showPercent val="1"/>
            </c:dLbl>
            <c:dLbl>
              <c:idx val="1"/>
              <c:layout>
                <c:manualLayout>
                  <c:x val="-2.5786014553058918E-2"/>
                  <c:y val="-4.9741509584029274E-3"/>
                </c:manualLayout>
              </c:layout>
              <c:showVal val="1"/>
              <c:showPercent val="1"/>
            </c:dLbl>
            <c:dLbl>
              <c:idx val="2"/>
              <c:layout>
                <c:manualLayout>
                  <c:x val="0.12273478010370679"/>
                  <c:y val="2.0965561123041437E-3"/>
                </c:manualLayout>
              </c:layout>
              <c:showVal val="1"/>
              <c:showPercent val="1"/>
            </c:dLbl>
            <c:txPr>
              <a:bodyPr/>
              <a:lstStyle/>
              <a:p>
                <a:pPr>
                  <a:defRPr sz="1600" b="1"/>
                </a:pPr>
                <a:endParaRPr lang="uk-UA"/>
              </a:p>
            </c:txPr>
            <c:showVal val="1"/>
            <c:showPercent val="1"/>
            <c:showLeaderLines val="1"/>
          </c:dLbls>
          <c:cat>
            <c:strRef>
              <c:f>Аркуш1!$B$1:$E$4</c:f>
              <c:strCache>
                <c:ptCount val="3"/>
                <c:pt idx="0">
                  <c:v>основні засоби</c:v>
                </c:pt>
                <c:pt idx="1">
                  <c:v>незавершені капітальні інвестиції</c:v>
                </c:pt>
                <c:pt idx="2">
                  <c:v>запаси</c:v>
                </c:pt>
              </c:strCache>
            </c:strRef>
          </c:cat>
          <c:val>
            <c:numRef>
              <c:f>Аркуш1!$A$1:$A$3</c:f>
              <c:numCache>
                <c:formatCode>General</c:formatCode>
                <c:ptCount val="3"/>
                <c:pt idx="0">
                  <c:v>6786903</c:v>
                </c:pt>
                <c:pt idx="1">
                  <c:v>60456</c:v>
                </c:pt>
                <c:pt idx="2">
                  <c:v>118181</c:v>
                </c:pt>
              </c:numCache>
            </c:numRef>
          </c:val>
        </c:ser>
      </c:pie3DChart>
    </c:plotArea>
    <c:legend>
      <c:legendPos val="r"/>
      <c:txPr>
        <a:bodyPr/>
        <a:lstStyle/>
        <a:p>
          <a:pPr rtl="0">
            <a:defRPr sz="1600" b="1"/>
          </a:pPr>
          <a:endParaRPr lang="uk-UA"/>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stacked"/>
        <c:ser>
          <c:idx val="0"/>
          <c:order val="0"/>
          <c:cat>
            <c:numRef>
              <c:f>Аркуш1!$A$1:$A$3</c:f>
              <c:numCache>
                <c:formatCode>General</c:formatCode>
                <c:ptCount val="3"/>
                <c:pt idx="0">
                  <c:v>2019</c:v>
                </c:pt>
                <c:pt idx="1">
                  <c:v>2020</c:v>
                </c:pt>
                <c:pt idx="2">
                  <c:v>2021</c:v>
                </c:pt>
              </c:numCache>
            </c:numRef>
          </c:cat>
          <c:val>
            <c:numRef>
              <c:f>Аркуш1!$A$1:$A$3</c:f>
              <c:numCache>
                <c:formatCode>General</c:formatCode>
                <c:ptCount val="3"/>
                <c:pt idx="0">
                  <c:v>2019</c:v>
                </c:pt>
                <c:pt idx="1">
                  <c:v>2020</c:v>
                </c:pt>
                <c:pt idx="2">
                  <c:v>2021</c:v>
                </c:pt>
              </c:numCache>
            </c:numRef>
          </c:val>
        </c:ser>
        <c:ser>
          <c:idx val="1"/>
          <c:order val="1"/>
          <c:dLbls>
            <c:dLbl>
              <c:idx val="0"/>
              <c:layout>
                <c:manualLayout>
                  <c:x val="1.3888642560456636E-2"/>
                  <c:y val="-0.36372963583633677"/>
                </c:manualLayout>
              </c:layout>
              <c:showVal val="1"/>
            </c:dLbl>
            <c:dLbl>
              <c:idx val="1"/>
              <c:layout>
                <c:manualLayout>
                  <c:x val="2.2410926789491251E-2"/>
                  <c:y val="-0.41443952159041342"/>
                </c:manualLayout>
              </c:layout>
              <c:showVal val="1"/>
            </c:dLbl>
            <c:dLbl>
              <c:idx val="2"/>
              <c:layout>
                <c:manualLayout>
                  <c:x val="5.0889891190785623E-2"/>
                  <c:y val="-0.42461682085657682"/>
                </c:manualLayout>
              </c:layout>
              <c:showVal val="1"/>
            </c:dLbl>
            <c:txPr>
              <a:bodyPr/>
              <a:lstStyle/>
              <a:p>
                <a:pPr>
                  <a:defRPr sz="1800" b="1"/>
                </a:pPr>
                <a:endParaRPr lang="uk-UA"/>
              </a:p>
            </c:txPr>
            <c:showVal val="1"/>
          </c:dLbls>
          <c:cat>
            <c:numRef>
              <c:f>Аркуш1!$A$1:$A$3</c:f>
              <c:numCache>
                <c:formatCode>General</c:formatCode>
                <c:ptCount val="3"/>
                <c:pt idx="0">
                  <c:v>2019</c:v>
                </c:pt>
                <c:pt idx="1">
                  <c:v>2020</c:v>
                </c:pt>
                <c:pt idx="2">
                  <c:v>2021</c:v>
                </c:pt>
              </c:numCache>
            </c:numRef>
          </c:cat>
          <c:val>
            <c:numRef>
              <c:f>Аркуш1!$B$1:$B$3</c:f>
              <c:numCache>
                <c:formatCode>General</c:formatCode>
                <c:ptCount val="3"/>
                <c:pt idx="0">
                  <c:v>4433540</c:v>
                </c:pt>
                <c:pt idx="1">
                  <c:v>7112161</c:v>
                </c:pt>
                <c:pt idx="2">
                  <c:v>6786903</c:v>
                </c:pt>
              </c:numCache>
            </c:numRef>
          </c:val>
        </c:ser>
        <c:shape val="cylinder"/>
        <c:axId val="75752960"/>
        <c:axId val="75754496"/>
        <c:axId val="0"/>
      </c:bar3DChart>
      <c:catAx>
        <c:axId val="75752960"/>
        <c:scaling>
          <c:orientation val="minMax"/>
        </c:scaling>
        <c:axPos val="b"/>
        <c:numFmt formatCode="General" sourceLinked="1"/>
        <c:tickLblPos val="nextTo"/>
        <c:txPr>
          <a:bodyPr/>
          <a:lstStyle/>
          <a:p>
            <a:pPr>
              <a:defRPr sz="1400" b="1"/>
            </a:pPr>
            <a:endParaRPr lang="uk-UA"/>
          </a:p>
        </c:txPr>
        <c:crossAx val="75754496"/>
        <c:crosses val="autoZero"/>
        <c:auto val="1"/>
        <c:lblAlgn val="ctr"/>
        <c:lblOffset val="100"/>
      </c:catAx>
      <c:valAx>
        <c:axId val="75754496"/>
        <c:scaling>
          <c:orientation val="minMax"/>
        </c:scaling>
        <c:axPos val="l"/>
        <c:majorGridlines/>
        <c:numFmt formatCode="General" sourceLinked="1"/>
        <c:tickLblPos val="nextTo"/>
        <c:crossAx val="7575296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stacked"/>
        <c:ser>
          <c:idx val="0"/>
          <c:order val="0"/>
          <c:dLbls>
            <c:dLbl>
              <c:idx val="0"/>
              <c:layout>
                <c:manualLayout>
                  <c:x val="8.3333333333333367E-3"/>
                  <c:y val="-0.30301431563957837"/>
                </c:manualLayout>
              </c:layout>
              <c:showVal val="1"/>
            </c:dLbl>
            <c:dLbl>
              <c:idx val="1"/>
              <c:layout>
                <c:manualLayout>
                  <c:x val="-0.12777777777777768"/>
                  <c:y val="-0.39388360366627501"/>
                </c:manualLayout>
              </c:layout>
              <c:showVal val="1"/>
            </c:dLbl>
            <c:dLbl>
              <c:idx val="2"/>
              <c:layout>
                <c:manualLayout>
                  <c:x val="6.1111111111111123E-2"/>
                  <c:y val="-0.3611111111111111"/>
                </c:manualLayout>
              </c:layout>
              <c:showVal val="1"/>
            </c:dLbl>
            <c:txPr>
              <a:bodyPr/>
              <a:lstStyle/>
              <a:p>
                <a:pPr>
                  <a:defRPr sz="1800" b="1"/>
                </a:pPr>
                <a:endParaRPr lang="uk-UA"/>
              </a:p>
            </c:txPr>
            <c:showVal val="1"/>
          </c:dLbls>
          <c:cat>
            <c:numRef>
              <c:f>Аркуш1!$A$1:$A$3</c:f>
              <c:numCache>
                <c:formatCode>General</c:formatCode>
                <c:ptCount val="3"/>
                <c:pt idx="0">
                  <c:v>2019</c:v>
                </c:pt>
                <c:pt idx="1">
                  <c:v>2020</c:v>
                </c:pt>
                <c:pt idx="2">
                  <c:v>2021</c:v>
                </c:pt>
              </c:numCache>
            </c:numRef>
          </c:cat>
          <c:val>
            <c:numRef>
              <c:f>Аркуш1!$B$1:$B$3</c:f>
              <c:numCache>
                <c:formatCode>General</c:formatCode>
                <c:ptCount val="3"/>
                <c:pt idx="0">
                  <c:v>73445</c:v>
                </c:pt>
                <c:pt idx="1">
                  <c:v>145291</c:v>
                </c:pt>
                <c:pt idx="2">
                  <c:v>118181</c:v>
                </c:pt>
              </c:numCache>
            </c:numRef>
          </c:val>
        </c:ser>
        <c:shape val="cylinder"/>
        <c:axId val="76069504"/>
        <c:axId val="76075392"/>
        <c:axId val="0"/>
      </c:bar3DChart>
      <c:catAx>
        <c:axId val="76069504"/>
        <c:scaling>
          <c:orientation val="minMax"/>
        </c:scaling>
        <c:axPos val="b"/>
        <c:numFmt formatCode="General" sourceLinked="1"/>
        <c:tickLblPos val="nextTo"/>
        <c:txPr>
          <a:bodyPr/>
          <a:lstStyle/>
          <a:p>
            <a:pPr>
              <a:defRPr sz="1400" b="1"/>
            </a:pPr>
            <a:endParaRPr lang="uk-UA"/>
          </a:p>
        </c:txPr>
        <c:crossAx val="76075392"/>
        <c:crosses val="autoZero"/>
        <c:auto val="1"/>
        <c:lblAlgn val="ctr"/>
        <c:lblOffset val="100"/>
      </c:catAx>
      <c:valAx>
        <c:axId val="76075392"/>
        <c:scaling>
          <c:orientation val="minMax"/>
        </c:scaling>
        <c:axPos val="l"/>
        <c:majorGridlines/>
        <c:numFmt formatCode="General" sourceLinked="1"/>
        <c:tickLblPos val="nextTo"/>
        <c:crossAx val="7606950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stacked"/>
        <c:ser>
          <c:idx val="0"/>
          <c:order val="0"/>
          <c:dLbls>
            <c:dLbl>
              <c:idx val="0"/>
              <c:layout>
                <c:manualLayout>
                  <c:x val="0.125"/>
                  <c:y val="-0.29629629629629628"/>
                </c:manualLayout>
              </c:layout>
              <c:showVal val="1"/>
            </c:dLbl>
            <c:dLbl>
              <c:idx val="1"/>
              <c:layout>
                <c:manualLayout>
                  <c:x val="2.4999999999999949E-2"/>
                  <c:y val="-0.22685185185185186"/>
                </c:manualLayout>
              </c:layout>
              <c:showVal val="1"/>
            </c:dLbl>
            <c:dLbl>
              <c:idx val="2"/>
              <c:layout>
                <c:manualLayout>
                  <c:x val="2.2222222222222251E-2"/>
                  <c:y val="-0.22685185185185186"/>
                </c:manualLayout>
              </c:layout>
              <c:showVal val="1"/>
            </c:dLbl>
            <c:txPr>
              <a:bodyPr/>
              <a:lstStyle/>
              <a:p>
                <a:pPr>
                  <a:defRPr sz="1800" b="1"/>
                </a:pPr>
                <a:endParaRPr lang="uk-UA"/>
              </a:p>
            </c:txPr>
            <c:showVal val="1"/>
          </c:dLbls>
          <c:cat>
            <c:numRef>
              <c:f>Аркуш1!$A$1:$A$3</c:f>
              <c:numCache>
                <c:formatCode>General</c:formatCode>
                <c:ptCount val="3"/>
                <c:pt idx="0">
                  <c:v>2019</c:v>
                </c:pt>
                <c:pt idx="1">
                  <c:v>2020</c:v>
                </c:pt>
                <c:pt idx="2">
                  <c:v>2021</c:v>
                </c:pt>
              </c:numCache>
            </c:numRef>
          </c:cat>
          <c:val>
            <c:numRef>
              <c:f>Аркуш1!$B$1:$B$3</c:f>
              <c:numCache>
                <c:formatCode>General</c:formatCode>
                <c:ptCount val="3"/>
                <c:pt idx="0">
                  <c:v>69609</c:v>
                </c:pt>
                <c:pt idx="1">
                  <c:v>60456</c:v>
                </c:pt>
                <c:pt idx="2">
                  <c:v>60456</c:v>
                </c:pt>
              </c:numCache>
            </c:numRef>
          </c:val>
        </c:ser>
        <c:shape val="cylinder"/>
        <c:axId val="76095488"/>
        <c:axId val="76097024"/>
        <c:axId val="0"/>
      </c:bar3DChart>
      <c:catAx>
        <c:axId val="76095488"/>
        <c:scaling>
          <c:orientation val="minMax"/>
        </c:scaling>
        <c:axPos val="b"/>
        <c:numFmt formatCode="General" sourceLinked="1"/>
        <c:tickLblPos val="nextTo"/>
        <c:txPr>
          <a:bodyPr/>
          <a:lstStyle/>
          <a:p>
            <a:pPr>
              <a:defRPr sz="1400" b="1"/>
            </a:pPr>
            <a:endParaRPr lang="uk-UA"/>
          </a:p>
        </c:txPr>
        <c:crossAx val="76097024"/>
        <c:crosses val="autoZero"/>
        <c:auto val="1"/>
        <c:lblAlgn val="ctr"/>
        <c:lblOffset val="100"/>
      </c:catAx>
      <c:valAx>
        <c:axId val="76097024"/>
        <c:scaling>
          <c:orientation val="minMax"/>
        </c:scaling>
        <c:axPos val="l"/>
        <c:majorGridlines/>
        <c:numFmt formatCode="General" sourceLinked="1"/>
        <c:tickLblPos val="nextTo"/>
        <c:crossAx val="760954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17"/>
          <c:dPt>
            <c:idx val="0"/>
            <c:explosion val="20"/>
          </c:dPt>
          <c:dLbls>
            <c:dLbl>
              <c:idx val="0"/>
              <c:layout>
                <c:manualLayout>
                  <c:x val="-0.34338057742783545"/>
                  <c:y val="-2.9502041411490241E-2"/>
                </c:manualLayout>
              </c:layout>
              <c:spPr/>
              <c:txPr>
                <a:bodyPr/>
                <a:lstStyle/>
                <a:p>
                  <a:pPr>
                    <a:defRPr sz="1800" b="1"/>
                  </a:pPr>
                  <a:endParaRPr lang="uk-UA"/>
                </a:p>
              </c:txPr>
              <c:showVal val="1"/>
              <c:showPercent val="1"/>
            </c:dLbl>
            <c:dLbl>
              <c:idx val="1"/>
              <c:spPr/>
              <c:txPr>
                <a:bodyPr/>
                <a:lstStyle/>
                <a:p>
                  <a:pPr>
                    <a:defRPr sz="1800" b="1"/>
                  </a:pPr>
                  <a:endParaRPr lang="uk-UA"/>
                </a:p>
              </c:txPr>
            </c:dLbl>
            <c:showVal val="1"/>
            <c:showPercent val="1"/>
            <c:showLeaderLines val="1"/>
          </c:dLbls>
          <c:cat>
            <c:strRef>
              <c:f>Аркуш1!$B$1:$F$2</c:f>
              <c:strCache>
                <c:ptCount val="2"/>
                <c:pt idx="0">
                  <c:v>довгострокові фінансові інвестиції</c:v>
                </c:pt>
                <c:pt idx="1">
                  <c:v>грошові кошти та їх еквіваленти в казначействі</c:v>
                </c:pt>
              </c:strCache>
            </c:strRef>
          </c:cat>
          <c:val>
            <c:numRef>
              <c:f>Аркуш1!$A$1:$A$2</c:f>
              <c:numCache>
                <c:formatCode>General</c:formatCode>
                <c:ptCount val="2"/>
                <c:pt idx="0">
                  <c:v>2200778</c:v>
                </c:pt>
                <c:pt idx="1">
                  <c:v>64976</c:v>
                </c:pt>
              </c:numCache>
            </c:numRef>
          </c:val>
        </c:ser>
      </c:pie3DChart>
    </c:plotArea>
    <c:legend>
      <c:legendPos val="r"/>
      <c:txPr>
        <a:bodyPr/>
        <a:lstStyle/>
        <a:p>
          <a:pPr rtl="0">
            <a:defRPr sz="1800" b="1"/>
          </a:pPr>
          <a:endParaRPr lang="uk-UA"/>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25"/>
          <c:dLbls>
            <c:dLbl>
              <c:idx val="0"/>
              <c:layout>
                <c:manualLayout>
                  <c:x val="-0.33347528433947593"/>
                  <c:y val="6.8644707699825808E-2"/>
                </c:manualLayout>
              </c:layout>
              <c:spPr/>
              <c:txPr>
                <a:bodyPr/>
                <a:lstStyle/>
                <a:p>
                  <a:pPr>
                    <a:defRPr sz="1800" b="1"/>
                  </a:pPr>
                  <a:endParaRPr lang="uk-UA"/>
                </a:p>
              </c:txPr>
              <c:showVal val="1"/>
              <c:showPercent val="1"/>
            </c:dLbl>
            <c:dLbl>
              <c:idx val="1"/>
              <c:layout>
                <c:manualLayout>
                  <c:x val="-0.12680643044619963"/>
                  <c:y val="5.8650116652085159E-2"/>
                </c:manualLayout>
              </c:layout>
              <c:spPr/>
              <c:txPr>
                <a:bodyPr/>
                <a:lstStyle/>
                <a:p>
                  <a:pPr>
                    <a:defRPr sz="1800" b="1"/>
                  </a:pPr>
                  <a:endParaRPr lang="uk-UA"/>
                </a:p>
              </c:txPr>
              <c:showVal val="1"/>
              <c:showPercent val="1"/>
            </c:dLbl>
            <c:showVal val="1"/>
            <c:showPercent val="1"/>
            <c:showLeaderLines val="1"/>
          </c:dLbls>
          <c:cat>
            <c:strRef>
              <c:f>Аркуш1!$B$1:$E$2</c:f>
              <c:strCache>
                <c:ptCount val="2"/>
                <c:pt idx="0">
                  <c:v>доходи від обмінних операцій</c:v>
                </c:pt>
                <c:pt idx="1">
                  <c:v>доходи від необмінних операцій</c:v>
                </c:pt>
              </c:strCache>
            </c:strRef>
          </c:cat>
          <c:val>
            <c:numRef>
              <c:f>Аркуш1!$A$1:$A$2</c:f>
              <c:numCache>
                <c:formatCode>General</c:formatCode>
                <c:ptCount val="2"/>
                <c:pt idx="0">
                  <c:v>9566838</c:v>
                </c:pt>
                <c:pt idx="1">
                  <c:v>1072914</c:v>
                </c:pt>
              </c:numCache>
            </c:numRef>
          </c:val>
        </c:ser>
      </c:pie3DChart>
    </c:plotArea>
    <c:legend>
      <c:legendPos val="r"/>
      <c:txPr>
        <a:bodyPr/>
        <a:lstStyle/>
        <a:p>
          <a:pPr rtl="0">
            <a:defRPr sz="1600" b="1"/>
          </a:pPr>
          <a:endParaRPr lang="uk-UA"/>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25"/>
          <c:dLbls>
            <c:dLbl>
              <c:idx val="0"/>
              <c:layout>
                <c:manualLayout>
                  <c:x val="-0.30971828521436207"/>
                  <c:y val="-3.8114610673665804E-2"/>
                </c:manualLayout>
              </c:layout>
              <c:showVal val="1"/>
            </c:dLbl>
            <c:dLbl>
              <c:idx val="1"/>
              <c:layout>
                <c:manualLayout>
                  <c:x val="7.5084317585301832E-2"/>
                  <c:y val="2.2039953339166012E-3"/>
                </c:manualLayout>
              </c:layout>
              <c:showVal val="1"/>
            </c:dLbl>
            <c:dLbl>
              <c:idx val="2"/>
              <c:layout>
                <c:manualLayout>
                  <c:x val="-0.14300492125984252"/>
                  <c:y val="2.2039953339166012E-3"/>
                </c:manualLayout>
              </c:layout>
              <c:showVal val="1"/>
            </c:dLbl>
            <c:txPr>
              <a:bodyPr/>
              <a:lstStyle/>
              <a:p>
                <a:pPr>
                  <a:defRPr sz="1800" b="1"/>
                </a:pPr>
                <a:endParaRPr lang="uk-UA"/>
              </a:p>
            </c:txPr>
            <c:showVal val="1"/>
            <c:showLeaderLines val="1"/>
          </c:dLbls>
          <c:cat>
            <c:strRef>
              <c:f>Аркуш1!$B$1:$E$3</c:f>
              <c:strCache>
                <c:ptCount val="3"/>
                <c:pt idx="0">
                  <c:v>бюджетні асигнування</c:v>
                </c:pt>
                <c:pt idx="1">
                  <c:v>доходи від надання послуг</c:v>
                </c:pt>
                <c:pt idx="2">
                  <c:v>інші доходи від обмінних операцій</c:v>
                </c:pt>
              </c:strCache>
            </c:strRef>
          </c:cat>
          <c:val>
            <c:numRef>
              <c:f>Аркуш1!$A$1:$A$3</c:f>
              <c:numCache>
                <c:formatCode>General</c:formatCode>
                <c:ptCount val="3"/>
                <c:pt idx="0">
                  <c:v>9524131</c:v>
                </c:pt>
                <c:pt idx="1">
                  <c:v>7311</c:v>
                </c:pt>
                <c:pt idx="2">
                  <c:v>35396</c:v>
                </c:pt>
              </c:numCache>
            </c:numRef>
          </c:val>
        </c:ser>
      </c:pie3DChart>
    </c:plotArea>
    <c:legend>
      <c:legendPos val="r"/>
      <c:txPr>
        <a:bodyPr/>
        <a:lstStyle/>
        <a:p>
          <a:pPr rtl="0">
            <a:defRPr sz="1600" b="1"/>
          </a:pPr>
          <a:endParaRPr lang="uk-UA"/>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25"/>
          <c:dLbls>
            <c:dLbl>
              <c:idx val="0"/>
              <c:layout>
                <c:manualLayout>
                  <c:x val="-0.39196026264635891"/>
                  <c:y val="-2.6686519954236487E-2"/>
                </c:manualLayout>
              </c:layout>
              <c:spPr/>
              <c:txPr>
                <a:bodyPr/>
                <a:lstStyle/>
                <a:p>
                  <a:pPr>
                    <a:defRPr sz="1800" b="1"/>
                  </a:pPr>
                  <a:endParaRPr lang="uk-UA"/>
                </a:p>
              </c:txPr>
              <c:showVal val="1"/>
              <c:showPercent val="1"/>
            </c:dLbl>
            <c:dLbl>
              <c:idx val="1"/>
              <c:layout>
                <c:manualLayout>
                  <c:x val="-0.11487576552930884"/>
                  <c:y val="5.2245552639253345E-2"/>
                </c:manualLayout>
              </c:layout>
              <c:tx>
                <c:rich>
                  <a:bodyPr/>
                  <a:lstStyle/>
                  <a:p>
                    <a:r>
                      <a:rPr lang="en-US" sz="1800" b="1"/>
                      <a:t>1142315</a:t>
                    </a:r>
                    <a:r>
                      <a:rPr lang="uk-UA" sz="1800" b="1"/>
                      <a:t>; 10%</a:t>
                    </a:r>
                    <a:endParaRPr lang="en-US" sz="1800" b="1"/>
                  </a:p>
                </c:rich>
              </c:tx>
              <c:showVal val="1"/>
              <c:showPercent val="1"/>
            </c:dLbl>
            <c:showVal val="1"/>
            <c:showPercent val="1"/>
            <c:showLeaderLines val="1"/>
          </c:dLbls>
          <c:cat>
            <c:strRef>
              <c:f>Аркуш1!$B$1:$E$2</c:f>
              <c:strCache>
                <c:ptCount val="2"/>
                <c:pt idx="0">
                  <c:v>витрати за обмінними операціями</c:v>
                </c:pt>
                <c:pt idx="1">
                  <c:v>витрати за необмінними операціями</c:v>
                </c:pt>
              </c:strCache>
            </c:strRef>
          </c:cat>
          <c:val>
            <c:numRef>
              <c:f>Аркуш1!$A$1:$A$2</c:f>
              <c:numCache>
                <c:formatCode>General</c:formatCode>
                <c:ptCount val="2"/>
                <c:pt idx="0">
                  <c:v>9955910</c:v>
                </c:pt>
                <c:pt idx="1">
                  <c:v>1142315</c:v>
                </c:pt>
              </c:numCache>
            </c:numRef>
          </c:val>
        </c:ser>
      </c:pie3DChart>
    </c:plotArea>
    <c:legend>
      <c:legendPos val="r"/>
      <c:txPr>
        <a:bodyPr/>
        <a:lstStyle/>
        <a:p>
          <a:pPr rtl="0">
            <a:defRPr sz="1600" b="1"/>
          </a:pPr>
          <a:endParaRPr lang="uk-UA"/>
        </a:p>
      </c:txPr>
    </c:legend>
    <c:plotVisOnly val="1"/>
  </c:chart>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FFC3-AE16-451C-A6DE-F70715F8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3855</TotalTime>
  <Pages>69</Pages>
  <Words>56274</Words>
  <Characters>32077</Characters>
  <Application>Microsoft Office Word</Application>
  <DocSecurity>0</DocSecurity>
  <Lines>267</Lines>
  <Paragraphs>176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424</cp:revision>
  <dcterms:created xsi:type="dcterms:W3CDTF">2020-11-26T07:48:00Z</dcterms:created>
  <dcterms:modified xsi:type="dcterms:W3CDTF">2021-12-02T07:46:00Z</dcterms:modified>
</cp:coreProperties>
</file>