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B3" w:rsidRPr="007604F0" w:rsidRDefault="000025B3" w:rsidP="000025B3">
      <w:pPr>
        <w:spacing w:line="360" w:lineRule="auto"/>
        <w:jc w:val="center"/>
        <w:rPr>
          <w:rFonts w:ascii="Arial" w:hAnsi="Arial" w:cs="Arial"/>
          <w:b/>
          <w:sz w:val="28"/>
          <w:szCs w:val="28"/>
          <w:lang w:val="uk-UA"/>
        </w:rPr>
      </w:pPr>
      <w:r w:rsidRPr="007604F0">
        <w:rPr>
          <w:rFonts w:ascii="Arial" w:hAnsi="Arial" w:cs="Arial"/>
          <w:b/>
          <w:sz w:val="28"/>
          <w:szCs w:val="28"/>
          <w:lang w:val="uk-UA"/>
        </w:rPr>
        <w:t>МІНІСТЕРСТВО ОСВІТИ І НАУКИ УКРАЇНИ</w:t>
      </w:r>
    </w:p>
    <w:p w:rsidR="000025B3" w:rsidRPr="007604F0" w:rsidRDefault="000025B3" w:rsidP="000025B3">
      <w:pPr>
        <w:spacing w:line="360" w:lineRule="auto"/>
        <w:jc w:val="center"/>
        <w:rPr>
          <w:rFonts w:ascii="Arial" w:hAnsi="Arial" w:cs="Arial"/>
          <w:b/>
          <w:sz w:val="28"/>
          <w:szCs w:val="28"/>
          <w:lang w:val="uk-UA"/>
        </w:rPr>
      </w:pPr>
      <w:r w:rsidRPr="007604F0">
        <w:rPr>
          <w:rFonts w:ascii="Arial" w:hAnsi="Arial" w:cs="Arial"/>
          <w:b/>
          <w:sz w:val="28"/>
          <w:szCs w:val="28"/>
          <w:lang w:val="uk-UA"/>
        </w:rPr>
        <w:t>Західноукраїнський національний університет</w:t>
      </w:r>
    </w:p>
    <w:p w:rsidR="000025B3" w:rsidRPr="007604F0" w:rsidRDefault="000025B3" w:rsidP="000025B3">
      <w:pPr>
        <w:spacing w:line="360" w:lineRule="auto"/>
        <w:jc w:val="center"/>
        <w:rPr>
          <w:rFonts w:ascii="Arial" w:hAnsi="Arial" w:cs="Arial"/>
          <w:b/>
          <w:sz w:val="28"/>
          <w:szCs w:val="28"/>
          <w:lang w:val="uk-UA"/>
        </w:rPr>
      </w:pPr>
      <w:r>
        <w:rPr>
          <w:rFonts w:ascii="Arial" w:hAnsi="Arial" w:cs="Arial"/>
          <w:b/>
          <w:sz w:val="28"/>
          <w:szCs w:val="28"/>
          <w:lang w:val="uk-UA"/>
        </w:rPr>
        <w:t>Факультет фінансів та обліку</w:t>
      </w:r>
    </w:p>
    <w:p w:rsidR="000025B3" w:rsidRDefault="000025B3" w:rsidP="000025B3">
      <w:pPr>
        <w:spacing w:line="360" w:lineRule="auto"/>
        <w:jc w:val="center"/>
        <w:rPr>
          <w:rFonts w:ascii="Arial" w:hAnsi="Arial" w:cs="Arial"/>
          <w:sz w:val="28"/>
          <w:szCs w:val="28"/>
          <w:lang w:val="uk-UA"/>
        </w:rPr>
      </w:pPr>
      <w:r>
        <w:rPr>
          <w:rFonts w:ascii="Arial" w:hAnsi="Arial" w:cs="Arial"/>
          <w:sz w:val="28"/>
          <w:szCs w:val="28"/>
          <w:lang w:val="uk-UA"/>
        </w:rPr>
        <w:t>Кафедра фінансів ім. С. І. Юрія</w:t>
      </w:r>
    </w:p>
    <w:p w:rsidR="000025B3" w:rsidRDefault="000025B3" w:rsidP="000025B3">
      <w:pPr>
        <w:spacing w:line="360" w:lineRule="auto"/>
        <w:rPr>
          <w:rFonts w:ascii="Arial" w:hAnsi="Arial" w:cs="Arial"/>
          <w:sz w:val="28"/>
          <w:szCs w:val="28"/>
          <w:lang w:val="uk-UA"/>
        </w:rPr>
      </w:pPr>
    </w:p>
    <w:p w:rsidR="000025B3" w:rsidRDefault="000025B3" w:rsidP="000025B3">
      <w:pPr>
        <w:spacing w:line="360" w:lineRule="auto"/>
        <w:jc w:val="center"/>
        <w:rPr>
          <w:rFonts w:ascii="Arial" w:hAnsi="Arial" w:cs="Arial"/>
          <w:sz w:val="28"/>
          <w:szCs w:val="28"/>
          <w:lang w:val="uk-UA"/>
        </w:rPr>
      </w:pPr>
    </w:p>
    <w:p w:rsidR="000025B3" w:rsidRPr="007604F0" w:rsidRDefault="000025B3" w:rsidP="000025B3">
      <w:pPr>
        <w:spacing w:line="360" w:lineRule="auto"/>
        <w:jc w:val="center"/>
        <w:rPr>
          <w:rFonts w:ascii="Arial" w:hAnsi="Arial" w:cs="Arial"/>
          <w:b/>
          <w:sz w:val="28"/>
          <w:szCs w:val="28"/>
          <w:lang w:val="uk-UA"/>
        </w:rPr>
      </w:pPr>
      <w:r>
        <w:rPr>
          <w:rFonts w:ascii="Arial" w:hAnsi="Arial" w:cs="Arial"/>
          <w:b/>
          <w:sz w:val="28"/>
          <w:szCs w:val="28"/>
          <w:lang w:val="uk-UA"/>
        </w:rPr>
        <w:t>ПЕТЬКО Лілія Вікторівна</w:t>
      </w:r>
    </w:p>
    <w:p w:rsidR="000025B3" w:rsidRPr="007604F0" w:rsidRDefault="000025B3" w:rsidP="000025B3">
      <w:pPr>
        <w:spacing w:line="360" w:lineRule="auto"/>
        <w:jc w:val="center"/>
        <w:rPr>
          <w:rFonts w:ascii="Arial" w:hAnsi="Arial" w:cs="Arial"/>
          <w:b/>
          <w:sz w:val="28"/>
          <w:szCs w:val="28"/>
          <w:lang w:val="uk-UA"/>
        </w:rPr>
      </w:pPr>
    </w:p>
    <w:p w:rsidR="000025B3" w:rsidRPr="002A6E9D" w:rsidRDefault="000025B3" w:rsidP="000025B3">
      <w:pPr>
        <w:jc w:val="center"/>
        <w:rPr>
          <w:rFonts w:ascii="Arial" w:hAnsi="Arial" w:cs="Arial"/>
          <w:spacing w:val="-1"/>
          <w:w w:val="105"/>
          <w:sz w:val="32"/>
          <w:szCs w:val="32"/>
          <w:lang w:val="uk-UA"/>
        </w:rPr>
      </w:pPr>
      <w:r>
        <w:rPr>
          <w:rFonts w:ascii="Arial" w:hAnsi="Arial" w:cs="Arial"/>
          <w:b/>
          <w:sz w:val="36"/>
          <w:szCs w:val="36"/>
          <w:lang w:val="uk-UA"/>
        </w:rPr>
        <w:t>Доходи місцевих бюджетів України: сучасний стан та проблеми забезпечення/</w:t>
      </w:r>
      <w:r>
        <w:rPr>
          <w:rFonts w:ascii="Arial" w:hAnsi="Arial" w:cs="Arial"/>
          <w:b/>
          <w:spacing w:val="-2"/>
          <w:w w:val="105"/>
          <w:sz w:val="32"/>
          <w:szCs w:val="32"/>
          <w:lang w:val="en-US"/>
        </w:rPr>
        <w:t>Revenues</w:t>
      </w:r>
      <w:r w:rsidRPr="002A6E9D">
        <w:rPr>
          <w:rFonts w:ascii="Arial" w:hAnsi="Arial" w:cs="Arial"/>
          <w:b/>
          <w:spacing w:val="-2"/>
          <w:w w:val="105"/>
          <w:sz w:val="32"/>
          <w:szCs w:val="32"/>
          <w:lang w:val="uk-UA"/>
        </w:rPr>
        <w:t xml:space="preserve"> </w:t>
      </w:r>
      <w:r>
        <w:rPr>
          <w:rFonts w:ascii="Arial" w:hAnsi="Arial" w:cs="Arial"/>
          <w:b/>
          <w:spacing w:val="-2"/>
          <w:w w:val="105"/>
          <w:sz w:val="32"/>
          <w:szCs w:val="32"/>
          <w:lang w:val="en-US"/>
        </w:rPr>
        <w:t>of</w:t>
      </w:r>
      <w:r w:rsidRPr="002A6E9D">
        <w:rPr>
          <w:rFonts w:ascii="Arial" w:hAnsi="Arial" w:cs="Arial"/>
          <w:b/>
          <w:spacing w:val="-2"/>
          <w:w w:val="105"/>
          <w:sz w:val="32"/>
          <w:szCs w:val="32"/>
          <w:lang w:val="uk-UA"/>
        </w:rPr>
        <w:t xml:space="preserve"> </w:t>
      </w:r>
      <w:r>
        <w:rPr>
          <w:rFonts w:ascii="Arial" w:hAnsi="Arial" w:cs="Arial"/>
          <w:b/>
          <w:spacing w:val="-2"/>
          <w:w w:val="105"/>
          <w:sz w:val="32"/>
          <w:szCs w:val="32"/>
          <w:lang w:val="en-US"/>
        </w:rPr>
        <w:t>local</w:t>
      </w:r>
      <w:r w:rsidRPr="002A6E9D">
        <w:rPr>
          <w:rFonts w:ascii="Arial" w:hAnsi="Arial" w:cs="Arial"/>
          <w:b/>
          <w:spacing w:val="-2"/>
          <w:w w:val="105"/>
          <w:sz w:val="32"/>
          <w:szCs w:val="32"/>
          <w:lang w:val="uk-UA"/>
        </w:rPr>
        <w:t xml:space="preserve"> </w:t>
      </w:r>
      <w:r>
        <w:rPr>
          <w:rFonts w:ascii="Arial" w:hAnsi="Arial" w:cs="Arial"/>
          <w:b/>
          <w:spacing w:val="-2"/>
          <w:w w:val="105"/>
          <w:sz w:val="32"/>
          <w:szCs w:val="32"/>
          <w:lang w:val="en-US"/>
        </w:rPr>
        <w:t>budgets</w:t>
      </w:r>
      <w:r w:rsidRPr="002A6E9D">
        <w:rPr>
          <w:rFonts w:ascii="Arial" w:hAnsi="Arial" w:cs="Arial"/>
          <w:b/>
          <w:spacing w:val="-2"/>
          <w:w w:val="105"/>
          <w:sz w:val="32"/>
          <w:szCs w:val="32"/>
          <w:lang w:val="uk-UA"/>
        </w:rPr>
        <w:t xml:space="preserve"> </w:t>
      </w:r>
      <w:r>
        <w:rPr>
          <w:rFonts w:ascii="Arial" w:hAnsi="Arial" w:cs="Arial"/>
          <w:b/>
          <w:spacing w:val="-2"/>
          <w:w w:val="105"/>
          <w:sz w:val="32"/>
          <w:szCs w:val="32"/>
          <w:lang w:val="en-US"/>
        </w:rPr>
        <w:t>of</w:t>
      </w:r>
      <w:r w:rsidRPr="00065958">
        <w:rPr>
          <w:rFonts w:ascii="Arial" w:hAnsi="Arial" w:cs="Arial"/>
          <w:b/>
          <w:w w:val="105"/>
          <w:sz w:val="32"/>
          <w:szCs w:val="32"/>
          <w:lang w:val="uk-UA"/>
        </w:rPr>
        <w:t xml:space="preserve"> </w:t>
      </w:r>
      <w:r w:rsidRPr="00065958">
        <w:rPr>
          <w:rFonts w:ascii="Arial" w:hAnsi="Arial" w:cs="Arial"/>
          <w:b/>
          <w:spacing w:val="-2"/>
          <w:w w:val="105"/>
          <w:sz w:val="32"/>
          <w:szCs w:val="32"/>
          <w:lang w:val="en-US"/>
        </w:rPr>
        <w:t>Ukr</w:t>
      </w:r>
      <w:r w:rsidRPr="00065958">
        <w:rPr>
          <w:rFonts w:ascii="Arial" w:hAnsi="Arial" w:cs="Arial"/>
          <w:b/>
          <w:spacing w:val="-1"/>
          <w:w w:val="105"/>
          <w:sz w:val="32"/>
          <w:szCs w:val="32"/>
          <w:lang w:val="en-US"/>
        </w:rPr>
        <w:t>a</w:t>
      </w:r>
      <w:r w:rsidRPr="00065958">
        <w:rPr>
          <w:rFonts w:ascii="Arial" w:hAnsi="Arial" w:cs="Arial"/>
          <w:b/>
          <w:spacing w:val="-2"/>
          <w:w w:val="105"/>
          <w:sz w:val="32"/>
          <w:szCs w:val="32"/>
          <w:lang w:val="en-US"/>
        </w:rPr>
        <w:t>i</w:t>
      </w:r>
      <w:r>
        <w:rPr>
          <w:rFonts w:ascii="Arial" w:hAnsi="Arial" w:cs="Arial"/>
          <w:b/>
          <w:spacing w:val="-1"/>
          <w:w w:val="105"/>
          <w:sz w:val="32"/>
          <w:szCs w:val="32"/>
          <w:lang w:val="en-US"/>
        </w:rPr>
        <w:t>ne</w:t>
      </w:r>
      <w:r w:rsidRPr="002D2613">
        <w:rPr>
          <w:rFonts w:ascii="Arial" w:hAnsi="Arial" w:cs="Arial"/>
          <w:b/>
          <w:spacing w:val="-1"/>
          <w:w w:val="105"/>
          <w:sz w:val="32"/>
          <w:szCs w:val="32"/>
          <w:lang w:val="uk-UA"/>
        </w:rPr>
        <w:t xml:space="preserve">: </w:t>
      </w:r>
      <w:r>
        <w:rPr>
          <w:rFonts w:ascii="Arial" w:hAnsi="Arial" w:cs="Arial"/>
          <w:b/>
          <w:spacing w:val="-1"/>
          <w:w w:val="105"/>
          <w:sz w:val="32"/>
          <w:szCs w:val="32"/>
          <w:lang w:val="en-US"/>
        </w:rPr>
        <w:t>current</w:t>
      </w:r>
      <w:r w:rsidRPr="002D2613">
        <w:rPr>
          <w:rFonts w:ascii="Arial" w:hAnsi="Arial" w:cs="Arial"/>
          <w:b/>
          <w:spacing w:val="-1"/>
          <w:w w:val="105"/>
          <w:sz w:val="32"/>
          <w:szCs w:val="32"/>
          <w:lang w:val="uk-UA"/>
        </w:rPr>
        <w:t xml:space="preserve"> </w:t>
      </w:r>
      <w:r>
        <w:rPr>
          <w:rFonts w:ascii="Arial" w:hAnsi="Arial" w:cs="Arial"/>
          <w:b/>
          <w:spacing w:val="-1"/>
          <w:w w:val="105"/>
          <w:sz w:val="32"/>
          <w:szCs w:val="32"/>
          <w:lang w:val="en-US"/>
        </w:rPr>
        <w:t>state</w:t>
      </w:r>
      <w:r w:rsidRPr="002D2613">
        <w:rPr>
          <w:rFonts w:ascii="Arial" w:hAnsi="Arial" w:cs="Arial"/>
          <w:b/>
          <w:spacing w:val="-1"/>
          <w:w w:val="105"/>
          <w:sz w:val="32"/>
          <w:szCs w:val="32"/>
          <w:lang w:val="uk-UA"/>
        </w:rPr>
        <w:t xml:space="preserve"> </w:t>
      </w:r>
      <w:r>
        <w:rPr>
          <w:rFonts w:ascii="Arial" w:hAnsi="Arial" w:cs="Arial"/>
          <w:b/>
          <w:spacing w:val="-1"/>
          <w:w w:val="105"/>
          <w:sz w:val="32"/>
          <w:szCs w:val="32"/>
          <w:lang w:val="en-US"/>
        </w:rPr>
        <w:t>and</w:t>
      </w:r>
      <w:r w:rsidRPr="002D2613">
        <w:rPr>
          <w:rFonts w:ascii="Arial" w:hAnsi="Arial" w:cs="Arial"/>
          <w:b/>
          <w:spacing w:val="-1"/>
          <w:w w:val="105"/>
          <w:sz w:val="32"/>
          <w:szCs w:val="32"/>
          <w:lang w:val="uk-UA"/>
        </w:rPr>
        <w:t xml:space="preserve"> </w:t>
      </w:r>
      <w:r>
        <w:rPr>
          <w:rFonts w:ascii="Arial" w:hAnsi="Arial" w:cs="Arial"/>
          <w:b/>
          <w:spacing w:val="-1"/>
          <w:w w:val="105"/>
          <w:sz w:val="32"/>
          <w:szCs w:val="32"/>
          <w:lang w:val="en-US"/>
        </w:rPr>
        <w:t>security</w:t>
      </w:r>
      <w:r w:rsidRPr="002D2613">
        <w:rPr>
          <w:rFonts w:ascii="Arial" w:hAnsi="Arial" w:cs="Arial"/>
          <w:b/>
          <w:spacing w:val="-1"/>
          <w:w w:val="105"/>
          <w:sz w:val="32"/>
          <w:szCs w:val="32"/>
          <w:lang w:val="uk-UA"/>
        </w:rPr>
        <w:t xml:space="preserve"> </w:t>
      </w:r>
      <w:r>
        <w:rPr>
          <w:rFonts w:ascii="Arial" w:hAnsi="Arial" w:cs="Arial"/>
          <w:b/>
          <w:spacing w:val="-1"/>
          <w:w w:val="105"/>
          <w:sz w:val="32"/>
          <w:szCs w:val="32"/>
          <w:lang w:val="en-US"/>
        </w:rPr>
        <w:t>problems</w:t>
      </w: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спеціальність </w:t>
      </w:r>
      <w:r>
        <w:rPr>
          <w:rFonts w:ascii="Arial" w:hAnsi="Arial" w:cs="Arial"/>
          <w:spacing w:val="-1"/>
          <w:w w:val="105"/>
          <w:lang w:val="uk-UA"/>
        </w:rPr>
        <w:t>072</w:t>
      </w:r>
      <w:r w:rsidRPr="00065958">
        <w:rPr>
          <w:rFonts w:ascii="Arial" w:hAnsi="Arial" w:cs="Arial"/>
          <w:spacing w:val="-1"/>
          <w:w w:val="105"/>
          <w:lang w:val="uk-UA"/>
        </w:rPr>
        <w:t xml:space="preserve"> – </w:t>
      </w:r>
      <w:r>
        <w:rPr>
          <w:rFonts w:ascii="Arial" w:hAnsi="Arial" w:cs="Arial"/>
          <w:spacing w:val="-1"/>
          <w:w w:val="105"/>
          <w:lang w:val="uk-UA"/>
        </w:rPr>
        <w:t>Фінанси, банківська справа та страхування</w:t>
      </w: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освітньо-професійна програма – </w:t>
      </w:r>
      <w:r>
        <w:rPr>
          <w:rFonts w:ascii="Arial" w:hAnsi="Arial" w:cs="Arial"/>
          <w:spacing w:val="-1"/>
          <w:w w:val="105"/>
          <w:lang w:val="uk-UA"/>
        </w:rPr>
        <w:t>Фінанси</w:t>
      </w:r>
    </w:p>
    <w:p w:rsidR="000025B3" w:rsidRDefault="000025B3" w:rsidP="000025B3">
      <w:pPr>
        <w:spacing w:line="360" w:lineRule="auto"/>
        <w:jc w:val="center"/>
        <w:rPr>
          <w:rFonts w:ascii="Arial" w:hAnsi="Arial" w:cs="Arial"/>
          <w:spacing w:val="-1"/>
          <w:w w:val="105"/>
          <w:sz w:val="28"/>
          <w:szCs w:val="28"/>
          <w:lang w:val="uk-UA"/>
        </w:rPr>
      </w:pPr>
    </w:p>
    <w:p w:rsidR="000025B3" w:rsidRDefault="000025B3" w:rsidP="000025B3">
      <w:pPr>
        <w:spacing w:line="360" w:lineRule="auto"/>
        <w:jc w:val="center"/>
        <w:rPr>
          <w:rFonts w:ascii="Arial" w:hAnsi="Arial" w:cs="Arial"/>
          <w:spacing w:val="-1"/>
          <w:w w:val="105"/>
          <w:sz w:val="28"/>
          <w:szCs w:val="28"/>
          <w:lang w:val="uk-UA"/>
        </w:rPr>
      </w:pPr>
      <w:r>
        <w:rPr>
          <w:rFonts w:ascii="Arial" w:hAnsi="Arial" w:cs="Arial"/>
          <w:spacing w:val="-1"/>
          <w:w w:val="105"/>
          <w:sz w:val="28"/>
          <w:szCs w:val="28"/>
          <w:lang w:val="uk-UA"/>
        </w:rPr>
        <w:t>Кваліфікаційна робота</w:t>
      </w:r>
    </w:p>
    <w:p w:rsidR="000025B3" w:rsidRDefault="000025B3" w:rsidP="000025B3">
      <w:pPr>
        <w:spacing w:line="360" w:lineRule="auto"/>
        <w:jc w:val="center"/>
        <w:rPr>
          <w:rFonts w:ascii="Arial" w:hAnsi="Arial" w:cs="Arial"/>
          <w:spacing w:val="-1"/>
          <w:w w:val="105"/>
          <w:sz w:val="28"/>
          <w:szCs w:val="28"/>
          <w:lang w:val="uk-UA"/>
        </w:rPr>
      </w:pPr>
    </w:p>
    <w:p w:rsidR="000025B3" w:rsidRPr="00065958" w:rsidRDefault="000025B3" w:rsidP="000025B3">
      <w:pPr>
        <w:jc w:val="center"/>
        <w:rPr>
          <w:rFonts w:ascii="Arial" w:hAnsi="Arial" w:cs="Arial"/>
          <w:spacing w:val="-1"/>
          <w:w w:val="105"/>
          <w:lang w:val="uk-UA"/>
        </w:rPr>
      </w:pPr>
      <w:r>
        <w:rPr>
          <w:rFonts w:ascii="Arial" w:hAnsi="Arial" w:cs="Arial"/>
          <w:spacing w:val="-1"/>
          <w:w w:val="105"/>
          <w:sz w:val="28"/>
          <w:szCs w:val="28"/>
        </w:rPr>
        <w:t xml:space="preserve">                                                                            </w:t>
      </w:r>
      <w:r w:rsidRPr="00065958">
        <w:rPr>
          <w:rFonts w:ascii="Arial" w:hAnsi="Arial" w:cs="Arial"/>
          <w:spacing w:val="-1"/>
          <w:w w:val="105"/>
          <w:lang w:val="uk-UA"/>
        </w:rPr>
        <w:t xml:space="preserve">Виконала студентка групи </w:t>
      </w: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                                                     </w:t>
      </w:r>
      <w:r>
        <w:rPr>
          <w:rFonts w:ascii="Arial" w:hAnsi="Arial" w:cs="Arial"/>
          <w:spacing w:val="-1"/>
          <w:w w:val="105"/>
          <w:lang w:val="uk-UA"/>
        </w:rPr>
        <w:t xml:space="preserve">            ФФ</w:t>
      </w:r>
      <w:r w:rsidRPr="00065958">
        <w:rPr>
          <w:rFonts w:ascii="Arial" w:hAnsi="Arial" w:cs="Arial"/>
          <w:spacing w:val="-1"/>
          <w:w w:val="105"/>
          <w:lang w:val="uk-UA"/>
        </w:rPr>
        <w:t>м-2</w:t>
      </w:r>
      <w:r>
        <w:rPr>
          <w:rFonts w:ascii="Arial" w:hAnsi="Arial" w:cs="Arial"/>
          <w:spacing w:val="-1"/>
          <w:w w:val="105"/>
          <w:lang w:val="uk-UA"/>
        </w:rPr>
        <w:t>1</w:t>
      </w: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                                                     </w:t>
      </w:r>
      <w:r>
        <w:rPr>
          <w:rFonts w:ascii="Arial" w:hAnsi="Arial" w:cs="Arial"/>
          <w:spacing w:val="-1"/>
          <w:w w:val="105"/>
          <w:lang w:val="uk-UA"/>
        </w:rPr>
        <w:t xml:space="preserve">                    Л. В. Петько</w:t>
      </w: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                                                             </w:t>
      </w:r>
      <w:r>
        <w:rPr>
          <w:rFonts w:ascii="Arial" w:hAnsi="Arial" w:cs="Arial"/>
          <w:spacing w:val="-1"/>
          <w:w w:val="105"/>
          <w:lang w:val="uk-UA"/>
        </w:rPr>
        <w:t xml:space="preserve">                 </w:t>
      </w:r>
      <w:r w:rsidRPr="00065958">
        <w:rPr>
          <w:rFonts w:ascii="Arial" w:hAnsi="Arial" w:cs="Arial"/>
          <w:spacing w:val="-1"/>
          <w:w w:val="105"/>
          <w:lang w:val="uk-UA"/>
        </w:rPr>
        <w:t xml:space="preserve"> </w:t>
      </w:r>
      <w:r>
        <w:rPr>
          <w:rFonts w:ascii="Arial" w:hAnsi="Arial" w:cs="Arial"/>
          <w:spacing w:val="-1"/>
          <w:w w:val="105"/>
          <w:lang w:val="uk-UA"/>
        </w:rPr>
        <w:t xml:space="preserve">          </w:t>
      </w:r>
      <w:r w:rsidRPr="00065958">
        <w:rPr>
          <w:rFonts w:ascii="Arial" w:hAnsi="Arial" w:cs="Arial"/>
          <w:spacing w:val="-1"/>
          <w:w w:val="105"/>
          <w:lang w:val="uk-UA"/>
        </w:rPr>
        <w:t>_______________</w:t>
      </w:r>
      <w:r>
        <w:rPr>
          <w:rFonts w:ascii="Arial" w:hAnsi="Arial" w:cs="Arial"/>
          <w:spacing w:val="-1"/>
          <w:w w:val="105"/>
          <w:lang w:val="uk-UA"/>
        </w:rPr>
        <w:t>____</w:t>
      </w:r>
    </w:p>
    <w:p w:rsidR="000025B3" w:rsidRPr="00065958" w:rsidRDefault="000025B3" w:rsidP="000025B3">
      <w:pPr>
        <w:jc w:val="center"/>
        <w:rPr>
          <w:rFonts w:ascii="Arial" w:hAnsi="Arial" w:cs="Arial"/>
          <w:spacing w:val="-1"/>
          <w:w w:val="105"/>
          <w:lang w:val="uk-UA"/>
        </w:rPr>
      </w:pP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                                                            </w:t>
      </w:r>
      <w:r>
        <w:rPr>
          <w:rFonts w:ascii="Arial" w:hAnsi="Arial" w:cs="Arial"/>
          <w:spacing w:val="-1"/>
          <w:w w:val="105"/>
          <w:lang w:val="uk-UA"/>
        </w:rPr>
        <w:t xml:space="preserve"> </w:t>
      </w:r>
      <w:r w:rsidRPr="00065958">
        <w:rPr>
          <w:rFonts w:ascii="Arial" w:hAnsi="Arial" w:cs="Arial"/>
          <w:spacing w:val="-1"/>
          <w:w w:val="105"/>
          <w:lang w:val="uk-UA"/>
        </w:rPr>
        <w:t xml:space="preserve"> </w:t>
      </w:r>
      <w:r>
        <w:rPr>
          <w:rFonts w:ascii="Arial" w:hAnsi="Arial" w:cs="Arial"/>
          <w:spacing w:val="-1"/>
          <w:w w:val="105"/>
          <w:lang w:val="uk-UA"/>
        </w:rPr>
        <w:t xml:space="preserve">                  </w:t>
      </w:r>
      <w:r w:rsidRPr="00065958">
        <w:rPr>
          <w:rFonts w:ascii="Arial" w:hAnsi="Arial" w:cs="Arial"/>
          <w:spacing w:val="-1"/>
          <w:w w:val="105"/>
          <w:lang w:val="uk-UA"/>
        </w:rPr>
        <w:t>Науковий керівник:</w:t>
      </w: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                                                                       </w:t>
      </w:r>
      <w:r>
        <w:rPr>
          <w:rFonts w:ascii="Arial" w:hAnsi="Arial" w:cs="Arial"/>
          <w:spacing w:val="-1"/>
          <w:w w:val="105"/>
          <w:lang w:val="uk-UA"/>
        </w:rPr>
        <w:t xml:space="preserve">                   </w:t>
      </w:r>
      <w:r w:rsidRPr="00065958">
        <w:rPr>
          <w:rFonts w:ascii="Arial" w:hAnsi="Arial" w:cs="Arial"/>
          <w:spacing w:val="-1"/>
          <w:w w:val="105"/>
          <w:lang w:val="uk-UA"/>
        </w:rPr>
        <w:t>к.е.н., доцент І. П. Сидор</w:t>
      </w:r>
    </w:p>
    <w:p w:rsidR="000025B3" w:rsidRPr="00065958" w:rsidRDefault="000025B3" w:rsidP="000025B3">
      <w:pPr>
        <w:jc w:val="center"/>
        <w:rPr>
          <w:rFonts w:ascii="Arial" w:hAnsi="Arial" w:cs="Arial"/>
          <w:spacing w:val="-1"/>
          <w:w w:val="105"/>
          <w:lang w:val="uk-UA"/>
        </w:rPr>
      </w:pPr>
      <w:r w:rsidRPr="00065958">
        <w:rPr>
          <w:rFonts w:ascii="Arial" w:hAnsi="Arial" w:cs="Arial"/>
          <w:spacing w:val="-1"/>
          <w:w w:val="105"/>
          <w:lang w:val="uk-UA"/>
        </w:rPr>
        <w:t xml:space="preserve">                                                                </w:t>
      </w:r>
      <w:r>
        <w:rPr>
          <w:rFonts w:ascii="Arial" w:hAnsi="Arial" w:cs="Arial"/>
          <w:spacing w:val="-1"/>
          <w:w w:val="105"/>
          <w:lang w:val="uk-UA"/>
        </w:rPr>
        <w:t xml:space="preserve">                         </w:t>
      </w:r>
      <w:r w:rsidRPr="00065958">
        <w:rPr>
          <w:rFonts w:ascii="Arial" w:hAnsi="Arial" w:cs="Arial"/>
          <w:spacing w:val="-1"/>
          <w:w w:val="105"/>
          <w:lang w:val="uk-UA"/>
        </w:rPr>
        <w:t>_________________</w:t>
      </w:r>
      <w:r>
        <w:rPr>
          <w:rFonts w:ascii="Arial" w:hAnsi="Arial" w:cs="Arial"/>
          <w:spacing w:val="-1"/>
          <w:w w:val="105"/>
          <w:lang w:val="uk-UA"/>
        </w:rPr>
        <w:t>____</w:t>
      </w:r>
    </w:p>
    <w:p w:rsidR="000025B3" w:rsidRPr="00065958" w:rsidRDefault="000025B3" w:rsidP="000025B3">
      <w:pPr>
        <w:jc w:val="center"/>
        <w:rPr>
          <w:rFonts w:ascii="Arial" w:hAnsi="Arial" w:cs="Arial"/>
          <w:spacing w:val="-1"/>
          <w:w w:val="105"/>
          <w:lang w:val="uk-UA"/>
        </w:rPr>
      </w:pPr>
    </w:p>
    <w:p w:rsidR="000025B3" w:rsidRDefault="000025B3" w:rsidP="000025B3">
      <w:pPr>
        <w:rPr>
          <w:rFonts w:ascii="Arial" w:hAnsi="Arial" w:cs="Arial"/>
          <w:spacing w:val="-1"/>
          <w:w w:val="105"/>
          <w:lang w:val="uk-UA"/>
        </w:rPr>
      </w:pPr>
    </w:p>
    <w:p w:rsidR="000025B3" w:rsidRPr="00065958" w:rsidRDefault="000025B3" w:rsidP="000025B3">
      <w:pPr>
        <w:rPr>
          <w:rFonts w:ascii="Arial" w:hAnsi="Arial" w:cs="Arial"/>
          <w:spacing w:val="-1"/>
          <w:w w:val="105"/>
          <w:lang w:val="uk-UA"/>
        </w:rPr>
      </w:pPr>
      <w:r w:rsidRPr="00065958">
        <w:rPr>
          <w:rFonts w:ascii="Arial" w:hAnsi="Arial" w:cs="Arial"/>
          <w:spacing w:val="-1"/>
          <w:w w:val="105"/>
          <w:lang w:val="uk-UA"/>
        </w:rPr>
        <w:t>Кваліфікаційну роботу</w:t>
      </w:r>
    </w:p>
    <w:p w:rsidR="000025B3" w:rsidRPr="00065958" w:rsidRDefault="000025B3" w:rsidP="000025B3">
      <w:pPr>
        <w:rPr>
          <w:rFonts w:ascii="Arial" w:hAnsi="Arial" w:cs="Arial"/>
          <w:spacing w:val="-1"/>
          <w:w w:val="105"/>
          <w:lang w:val="uk-UA"/>
        </w:rPr>
      </w:pPr>
      <w:r w:rsidRPr="00065958">
        <w:rPr>
          <w:rFonts w:ascii="Arial" w:hAnsi="Arial" w:cs="Arial"/>
          <w:spacing w:val="-1"/>
          <w:w w:val="105"/>
          <w:lang w:val="uk-UA"/>
        </w:rPr>
        <w:t>допущено до захисту</w:t>
      </w:r>
    </w:p>
    <w:p w:rsidR="000025B3" w:rsidRPr="00065958" w:rsidRDefault="000025B3" w:rsidP="000025B3">
      <w:pPr>
        <w:rPr>
          <w:rFonts w:ascii="Arial" w:hAnsi="Arial" w:cs="Arial"/>
          <w:spacing w:val="-1"/>
          <w:w w:val="105"/>
          <w:lang w:val="uk-UA"/>
        </w:rPr>
      </w:pPr>
    </w:p>
    <w:p w:rsidR="000025B3" w:rsidRPr="00065958" w:rsidRDefault="000025B3" w:rsidP="000025B3">
      <w:pPr>
        <w:rPr>
          <w:rFonts w:ascii="Arial" w:hAnsi="Arial" w:cs="Arial"/>
          <w:spacing w:val="-1"/>
          <w:w w:val="105"/>
          <w:lang w:val="uk-UA"/>
        </w:rPr>
      </w:pPr>
      <w:r w:rsidRPr="00065958">
        <w:rPr>
          <w:rFonts w:ascii="Arial" w:hAnsi="Arial" w:cs="Arial"/>
          <w:spacing w:val="-1"/>
          <w:w w:val="105"/>
          <w:lang w:val="uk-UA"/>
        </w:rPr>
        <w:t>«____»_____________2021р.</w:t>
      </w:r>
    </w:p>
    <w:p w:rsidR="000025B3" w:rsidRPr="00065958" w:rsidRDefault="000025B3" w:rsidP="000025B3">
      <w:pPr>
        <w:rPr>
          <w:rFonts w:ascii="Arial" w:hAnsi="Arial" w:cs="Arial"/>
          <w:spacing w:val="-1"/>
          <w:w w:val="105"/>
          <w:lang w:val="uk-UA"/>
        </w:rPr>
      </w:pPr>
      <w:r w:rsidRPr="00065958">
        <w:rPr>
          <w:rFonts w:ascii="Arial" w:hAnsi="Arial" w:cs="Arial"/>
          <w:spacing w:val="-1"/>
          <w:w w:val="105"/>
          <w:lang w:val="uk-UA"/>
        </w:rPr>
        <w:t>Завідувач кафедри</w:t>
      </w:r>
    </w:p>
    <w:p w:rsidR="000025B3" w:rsidRPr="00065958" w:rsidRDefault="000025B3" w:rsidP="000025B3">
      <w:pPr>
        <w:rPr>
          <w:rFonts w:ascii="Arial" w:hAnsi="Arial" w:cs="Arial"/>
          <w:spacing w:val="-1"/>
          <w:w w:val="105"/>
          <w:lang w:val="uk-UA"/>
        </w:rPr>
      </w:pPr>
      <w:r w:rsidRPr="00065958">
        <w:rPr>
          <w:rFonts w:ascii="Arial" w:hAnsi="Arial" w:cs="Arial"/>
          <w:spacing w:val="-1"/>
          <w:w w:val="105"/>
          <w:lang w:val="uk-UA"/>
        </w:rPr>
        <w:t>______________О. П. Кириленко</w:t>
      </w:r>
    </w:p>
    <w:p w:rsidR="000025B3" w:rsidRDefault="000025B3" w:rsidP="000025B3">
      <w:pPr>
        <w:rPr>
          <w:rFonts w:ascii="Arial" w:hAnsi="Arial" w:cs="Arial"/>
          <w:spacing w:val="-1"/>
          <w:w w:val="105"/>
          <w:sz w:val="28"/>
          <w:szCs w:val="28"/>
          <w:lang w:val="uk-UA"/>
        </w:rPr>
      </w:pPr>
    </w:p>
    <w:p w:rsidR="000025B3" w:rsidRDefault="000025B3" w:rsidP="000025B3">
      <w:pPr>
        <w:rPr>
          <w:rFonts w:ascii="Arial" w:hAnsi="Arial" w:cs="Arial"/>
          <w:spacing w:val="-1"/>
          <w:w w:val="105"/>
          <w:sz w:val="28"/>
          <w:szCs w:val="28"/>
          <w:lang w:val="uk-UA"/>
        </w:rPr>
      </w:pPr>
    </w:p>
    <w:p w:rsidR="000025B3" w:rsidRDefault="000025B3" w:rsidP="000025B3">
      <w:pPr>
        <w:jc w:val="center"/>
        <w:rPr>
          <w:rFonts w:ascii="Arial" w:hAnsi="Arial" w:cs="Arial"/>
          <w:spacing w:val="-1"/>
          <w:w w:val="105"/>
          <w:sz w:val="28"/>
          <w:szCs w:val="28"/>
          <w:lang w:val="uk-UA"/>
        </w:rPr>
      </w:pPr>
    </w:p>
    <w:p w:rsidR="000025B3" w:rsidRDefault="000025B3" w:rsidP="000025B3">
      <w:pPr>
        <w:jc w:val="center"/>
        <w:rPr>
          <w:rFonts w:ascii="Arial" w:hAnsi="Arial" w:cs="Arial"/>
          <w:spacing w:val="-1"/>
          <w:w w:val="105"/>
          <w:sz w:val="28"/>
          <w:szCs w:val="28"/>
          <w:lang w:val="uk-UA"/>
        </w:rPr>
      </w:pPr>
    </w:p>
    <w:p w:rsidR="000025B3" w:rsidRDefault="000025B3" w:rsidP="000025B3">
      <w:pPr>
        <w:jc w:val="center"/>
        <w:rPr>
          <w:rFonts w:ascii="Arial" w:hAnsi="Arial" w:cs="Arial"/>
          <w:spacing w:val="-1"/>
          <w:w w:val="105"/>
          <w:sz w:val="28"/>
          <w:szCs w:val="28"/>
          <w:lang w:val="uk-UA"/>
        </w:rPr>
      </w:pPr>
    </w:p>
    <w:p w:rsidR="000025B3" w:rsidRDefault="000025B3" w:rsidP="000025B3">
      <w:pPr>
        <w:jc w:val="center"/>
        <w:rPr>
          <w:rFonts w:ascii="Arial" w:hAnsi="Arial" w:cs="Arial"/>
          <w:spacing w:val="-1"/>
          <w:w w:val="105"/>
          <w:sz w:val="28"/>
          <w:szCs w:val="28"/>
          <w:lang w:val="uk-UA"/>
        </w:rPr>
      </w:pPr>
    </w:p>
    <w:p w:rsidR="000025B3" w:rsidRDefault="000025B3" w:rsidP="000025B3">
      <w:pPr>
        <w:jc w:val="center"/>
        <w:rPr>
          <w:rFonts w:ascii="Arial" w:hAnsi="Arial" w:cs="Arial"/>
          <w:spacing w:val="-1"/>
          <w:w w:val="105"/>
          <w:sz w:val="28"/>
          <w:szCs w:val="28"/>
          <w:lang w:val="uk-UA"/>
        </w:rPr>
      </w:pPr>
      <w:r>
        <w:rPr>
          <w:rFonts w:ascii="Arial" w:hAnsi="Arial" w:cs="Arial"/>
          <w:spacing w:val="-1"/>
          <w:w w:val="105"/>
          <w:sz w:val="28"/>
          <w:szCs w:val="28"/>
          <w:lang w:val="uk-UA"/>
        </w:rPr>
        <w:t>Тернопіль - 2021</w:t>
      </w:r>
    </w:p>
    <w:p w:rsidR="000025B3" w:rsidRDefault="000025B3" w:rsidP="00203A8E">
      <w:pPr>
        <w:pStyle w:val="ae"/>
        <w:tabs>
          <w:tab w:val="left" w:pos="4353"/>
        </w:tabs>
        <w:spacing w:before="0" w:line="360" w:lineRule="auto"/>
        <w:jc w:val="center"/>
        <w:rPr>
          <w:rFonts w:ascii="Times New Roman" w:hAnsi="Times New Roman" w:cs="Times New Roman"/>
          <w:color w:val="auto"/>
          <w:lang w:val="uk-UA"/>
        </w:rPr>
      </w:pPr>
    </w:p>
    <w:p w:rsidR="00245826" w:rsidRDefault="00203A8E" w:rsidP="00203A8E">
      <w:pPr>
        <w:pStyle w:val="ae"/>
        <w:tabs>
          <w:tab w:val="left" w:pos="4353"/>
        </w:tabs>
        <w:spacing w:before="0" w:line="360" w:lineRule="auto"/>
        <w:jc w:val="center"/>
        <w:rPr>
          <w:rFonts w:ascii="Times New Roman" w:hAnsi="Times New Roman" w:cs="Times New Roman"/>
          <w:color w:val="auto"/>
          <w:lang w:val="uk-UA"/>
        </w:rPr>
      </w:pPr>
      <w:r w:rsidRPr="00203A8E">
        <w:rPr>
          <w:rFonts w:ascii="Times New Roman" w:hAnsi="Times New Roman" w:cs="Times New Roman"/>
          <w:color w:val="auto"/>
          <w:lang w:val="uk-UA"/>
        </w:rPr>
        <w:t>ЗМІСТ</w:t>
      </w:r>
    </w:p>
    <w:p w:rsidR="00203A8E" w:rsidRDefault="00203A8E" w:rsidP="00203A8E">
      <w:pPr>
        <w:spacing w:line="360" w:lineRule="auto"/>
        <w:rPr>
          <w:sz w:val="28"/>
          <w:szCs w:val="28"/>
          <w:lang w:val="uk-UA" w:eastAsia="en-US"/>
        </w:rPr>
      </w:pPr>
    </w:p>
    <w:p w:rsidR="00203A8E" w:rsidRDefault="00203A8E" w:rsidP="00995738">
      <w:pPr>
        <w:tabs>
          <w:tab w:val="right" w:pos="9639"/>
        </w:tabs>
        <w:spacing w:line="360" w:lineRule="auto"/>
        <w:ind w:firstLine="708"/>
        <w:rPr>
          <w:sz w:val="28"/>
          <w:szCs w:val="28"/>
          <w:lang w:val="uk-UA" w:eastAsia="en-US"/>
        </w:rPr>
      </w:pPr>
      <w:r w:rsidRPr="00487B0B">
        <w:rPr>
          <w:b/>
          <w:sz w:val="28"/>
          <w:szCs w:val="28"/>
          <w:lang w:val="uk-UA" w:eastAsia="en-US"/>
        </w:rPr>
        <w:t>Вступ</w:t>
      </w:r>
      <w:r w:rsidR="00995738">
        <w:rPr>
          <w:sz w:val="28"/>
          <w:szCs w:val="28"/>
          <w:lang w:val="uk-UA" w:eastAsia="en-US"/>
        </w:rPr>
        <w:tab/>
        <w:t>3</w:t>
      </w:r>
    </w:p>
    <w:p w:rsidR="00995738" w:rsidRDefault="00995738" w:rsidP="00203A8E">
      <w:pPr>
        <w:spacing w:line="360" w:lineRule="auto"/>
        <w:ind w:firstLine="708"/>
        <w:rPr>
          <w:sz w:val="28"/>
          <w:szCs w:val="28"/>
          <w:lang w:val="uk-UA" w:eastAsia="en-US"/>
        </w:rPr>
      </w:pPr>
    </w:p>
    <w:p w:rsidR="00995738" w:rsidRPr="00487B0B" w:rsidRDefault="00203A8E" w:rsidP="00203A8E">
      <w:pPr>
        <w:spacing w:line="360" w:lineRule="auto"/>
        <w:ind w:firstLine="708"/>
        <w:rPr>
          <w:b/>
          <w:sz w:val="28"/>
          <w:szCs w:val="28"/>
          <w:lang w:val="uk-UA" w:eastAsia="en-US"/>
        </w:rPr>
      </w:pPr>
      <w:r w:rsidRPr="00487B0B">
        <w:rPr>
          <w:b/>
          <w:sz w:val="28"/>
          <w:szCs w:val="28"/>
          <w:lang w:val="uk-UA" w:eastAsia="en-US"/>
        </w:rPr>
        <w:t>Розділ 1. Теоретичні засади доходів місцевих бюджетів та їх</w:t>
      </w:r>
    </w:p>
    <w:p w:rsidR="00203A8E" w:rsidRDefault="00203A8E" w:rsidP="00995738">
      <w:pPr>
        <w:tabs>
          <w:tab w:val="right" w:pos="9639"/>
        </w:tabs>
        <w:spacing w:line="360" w:lineRule="auto"/>
        <w:rPr>
          <w:sz w:val="28"/>
          <w:szCs w:val="28"/>
          <w:lang w:val="uk-UA" w:eastAsia="en-US"/>
        </w:rPr>
      </w:pPr>
      <w:r w:rsidRPr="00487B0B">
        <w:rPr>
          <w:b/>
          <w:sz w:val="28"/>
          <w:szCs w:val="28"/>
          <w:lang w:val="uk-UA" w:eastAsia="en-US"/>
        </w:rPr>
        <w:t xml:space="preserve"> нормативно-правове забезпечення</w:t>
      </w:r>
      <w:r w:rsidR="00995738">
        <w:rPr>
          <w:sz w:val="28"/>
          <w:szCs w:val="28"/>
          <w:lang w:val="uk-UA" w:eastAsia="en-US"/>
        </w:rPr>
        <w:tab/>
        <w:t>6</w:t>
      </w:r>
    </w:p>
    <w:p w:rsidR="00995738" w:rsidRDefault="00203A8E" w:rsidP="00995738">
      <w:pPr>
        <w:pStyle w:val="a3"/>
        <w:numPr>
          <w:ilvl w:val="1"/>
          <w:numId w:val="27"/>
        </w:numPr>
        <w:spacing w:line="360" w:lineRule="auto"/>
        <w:ind w:left="0" w:firstLine="708"/>
        <w:jc w:val="both"/>
        <w:rPr>
          <w:sz w:val="28"/>
          <w:szCs w:val="28"/>
          <w:lang w:val="uk-UA" w:eastAsia="en-US"/>
        </w:rPr>
      </w:pPr>
      <w:r>
        <w:rPr>
          <w:sz w:val="28"/>
          <w:szCs w:val="28"/>
          <w:lang w:val="uk-UA" w:eastAsia="en-US"/>
        </w:rPr>
        <w:t xml:space="preserve">Економічна сутність доходів місцевих бюджетів та їх роль </w:t>
      </w:r>
    </w:p>
    <w:p w:rsidR="00203A8E" w:rsidRPr="00995738" w:rsidRDefault="00203A8E" w:rsidP="00995738">
      <w:pPr>
        <w:tabs>
          <w:tab w:val="right" w:pos="9639"/>
        </w:tabs>
        <w:spacing w:line="360" w:lineRule="auto"/>
        <w:jc w:val="both"/>
        <w:rPr>
          <w:sz w:val="28"/>
          <w:szCs w:val="28"/>
          <w:lang w:val="uk-UA" w:eastAsia="en-US"/>
        </w:rPr>
      </w:pPr>
      <w:r w:rsidRPr="00995738">
        <w:rPr>
          <w:sz w:val="28"/>
          <w:szCs w:val="28"/>
          <w:lang w:val="uk-UA" w:eastAsia="en-US"/>
        </w:rPr>
        <w:t>у формуванні фінансової бази адміністративно-територіальних утворень</w:t>
      </w:r>
      <w:r w:rsidR="00995738">
        <w:rPr>
          <w:sz w:val="28"/>
          <w:szCs w:val="28"/>
          <w:lang w:val="uk-UA" w:eastAsia="en-US"/>
        </w:rPr>
        <w:tab/>
        <w:t>6</w:t>
      </w:r>
    </w:p>
    <w:p w:rsidR="00995738" w:rsidRDefault="00995738" w:rsidP="00995738">
      <w:pPr>
        <w:pStyle w:val="a3"/>
        <w:numPr>
          <w:ilvl w:val="1"/>
          <w:numId w:val="27"/>
        </w:numPr>
        <w:spacing w:line="360" w:lineRule="auto"/>
        <w:ind w:left="142" w:firstLine="567"/>
        <w:jc w:val="both"/>
        <w:rPr>
          <w:sz w:val="28"/>
          <w:szCs w:val="28"/>
          <w:lang w:val="uk-UA" w:eastAsia="en-US"/>
        </w:rPr>
      </w:pPr>
      <w:r>
        <w:rPr>
          <w:sz w:val="28"/>
          <w:szCs w:val="28"/>
          <w:lang w:val="uk-UA" w:eastAsia="en-US"/>
        </w:rPr>
        <w:t xml:space="preserve">Організаційно-правові засади формування дохідної </w:t>
      </w:r>
    </w:p>
    <w:p w:rsidR="00995738" w:rsidRPr="00995738" w:rsidRDefault="00995738" w:rsidP="00995738">
      <w:pPr>
        <w:tabs>
          <w:tab w:val="right" w:pos="9639"/>
        </w:tabs>
        <w:spacing w:line="360" w:lineRule="auto"/>
        <w:ind w:left="142"/>
        <w:jc w:val="both"/>
        <w:rPr>
          <w:sz w:val="28"/>
          <w:szCs w:val="28"/>
          <w:lang w:val="uk-UA" w:eastAsia="en-US"/>
        </w:rPr>
      </w:pPr>
      <w:r w:rsidRPr="00995738">
        <w:rPr>
          <w:sz w:val="28"/>
          <w:szCs w:val="28"/>
          <w:lang w:val="uk-UA" w:eastAsia="en-US"/>
        </w:rPr>
        <w:t>частини місцевих бюджетів</w:t>
      </w:r>
      <w:r>
        <w:rPr>
          <w:sz w:val="28"/>
          <w:szCs w:val="28"/>
          <w:lang w:val="uk-UA" w:eastAsia="en-US"/>
        </w:rPr>
        <w:tab/>
        <w:t>12</w:t>
      </w:r>
    </w:p>
    <w:p w:rsidR="00995738" w:rsidRDefault="00995738" w:rsidP="00995738">
      <w:pPr>
        <w:tabs>
          <w:tab w:val="right" w:pos="9639"/>
        </w:tabs>
        <w:spacing w:line="360" w:lineRule="auto"/>
        <w:ind w:left="708"/>
        <w:jc w:val="both"/>
        <w:rPr>
          <w:sz w:val="28"/>
          <w:szCs w:val="28"/>
          <w:lang w:val="uk-UA" w:eastAsia="en-US"/>
        </w:rPr>
      </w:pPr>
      <w:r>
        <w:rPr>
          <w:sz w:val="28"/>
          <w:szCs w:val="28"/>
          <w:lang w:val="uk-UA" w:eastAsia="en-US"/>
        </w:rPr>
        <w:t>Висновок до розділу 1</w:t>
      </w:r>
      <w:r>
        <w:rPr>
          <w:sz w:val="28"/>
          <w:szCs w:val="28"/>
          <w:lang w:val="uk-UA" w:eastAsia="en-US"/>
        </w:rPr>
        <w:tab/>
        <w:t>18</w:t>
      </w:r>
    </w:p>
    <w:p w:rsidR="00995738" w:rsidRDefault="00995738" w:rsidP="00995738">
      <w:pPr>
        <w:spacing w:line="360" w:lineRule="auto"/>
        <w:ind w:firstLine="708"/>
        <w:jc w:val="both"/>
        <w:rPr>
          <w:sz w:val="28"/>
          <w:szCs w:val="28"/>
          <w:lang w:val="uk-UA" w:eastAsia="en-US"/>
        </w:rPr>
      </w:pPr>
    </w:p>
    <w:p w:rsidR="00995738" w:rsidRPr="00487B0B" w:rsidRDefault="00995738" w:rsidP="00995738">
      <w:pPr>
        <w:spacing w:line="360" w:lineRule="auto"/>
        <w:ind w:firstLine="708"/>
        <w:jc w:val="both"/>
        <w:rPr>
          <w:b/>
          <w:sz w:val="28"/>
          <w:szCs w:val="28"/>
          <w:lang w:val="uk-UA" w:eastAsia="en-US"/>
        </w:rPr>
      </w:pPr>
      <w:r w:rsidRPr="00487B0B">
        <w:rPr>
          <w:b/>
          <w:sz w:val="28"/>
          <w:szCs w:val="28"/>
          <w:lang w:val="uk-UA" w:eastAsia="en-US"/>
        </w:rPr>
        <w:t xml:space="preserve">Розділ 2. </w:t>
      </w:r>
      <w:r w:rsidR="00B75180">
        <w:rPr>
          <w:b/>
          <w:sz w:val="28"/>
          <w:szCs w:val="28"/>
          <w:lang w:val="uk-UA" w:eastAsia="en-US"/>
        </w:rPr>
        <w:t>В</w:t>
      </w:r>
      <w:r w:rsidRPr="00487B0B">
        <w:rPr>
          <w:b/>
          <w:sz w:val="28"/>
          <w:szCs w:val="28"/>
          <w:lang w:val="uk-UA" w:eastAsia="en-US"/>
        </w:rPr>
        <w:t>ітчизнян</w:t>
      </w:r>
      <w:r w:rsidR="00B75180">
        <w:rPr>
          <w:b/>
          <w:sz w:val="28"/>
          <w:szCs w:val="28"/>
          <w:lang w:val="uk-UA" w:eastAsia="en-US"/>
        </w:rPr>
        <w:t>а</w:t>
      </w:r>
      <w:r w:rsidRPr="00487B0B">
        <w:rPr>
          <w:b/>
          <w:sz w:val="28"/>
          <w:szCs w:val="28"/>
          <w:lang w:val="uk-UA" w:eastAsia="en-US"/>
        </w:rPr>
        <w:t xml:space="preserve"> практик</w:t>
      </w:r>
      <w:r w:rsidR="00B75180">
        <w:rPr>
          <w:b/>
          <w:sz w:val="28"/>
          <w:szCs w:val="28"/>
          <w:lang w:val="uk-UA" w:eastAsia="en-US"/>
        </w:rPr>
        <w:t>а</w:t>
      </w:r>
      <w:r w:rsidRPr="00487B0B">
        <w:rPr>
          <w:b/>
          <w:sz w:val="28"/>
          <w:szCs w:val="28"/>
          <w:lang w:val="uk-UA" w:eastAsia="en-US"/>
        </w:rPr>
        <w:t xml:space="preserve"> формування дохідної </w:t>
      </w:r>
    </w:p>
    <w:p w:rsidR="00995738" w:rsidRDefault="00995738" w:rsidP="00995738">
      <w:pPr>
        <w:tabs>
          <w:tab w:val="right" w:pos="9639"/>
        </w:tabs>
        <w:spacing w:line="360" w:lineRule="auto"/>
        <w:jc w:val="both"/>
        <w:rPr>
          <w:sz w:val="28"/>
          <w:szCs w:val="28"/>
          <w:lang w:val="uk-UA" w:eastAsia="en-US"/>
        </w:rPr>
      </w:pPr>
      <w:r w:rsidRPr="00487B0B">
        <w:rPr>
          <w:b/>
          <w:sz w:val="28"/>
          <w:szCs w:val="28"/>
          <w:lang w:val="uk-UA" w:eastAsia="en-US"/>
        </w:rPr>
        <w:t>частини місцевих бюджетів в сучасних умовах</w:t>
      </w:r>
      <w:r>
        <w:rPr>
          <w:sz w:val="28"/>
          <w:szCs w:val="28"/>
          <w:lang w:val="uk-UA" w:eastAsia="en-US"/>
        </w:rPr>
        <w:tab/>
        <w:t>19</w:t>
      </w:r>
    </w:p>
    <w:p w:rsidR="00995738" w:rsidRDefault="00995738" w:rsidP="00995738">
      <w:pPr>
        <w:tabs>
          <w:tab w:val="right" w:pos="9639"/>
        </w:tabs>
        <w:spacing w:line="360" w:lineRule="auto"/>
        <w:ind w:left="708"/>
        <w:jc w:val="both"/>
        <w:rPr>
          <w:sz w:val="28"/>
          <w:szCs w:val="28"/>
          <w:lang w:val="uk-UA" w:eastAsia="en-US"/>
        </w:rPr>
      </w:pPr>
      <w:r>
        <w:rPr>
          <w:sz w:val="28"/>
          <w:szCs w:val="28"/>
          <w:lang w:val="uk-UA" w:eastAsia="en-US"/>
        </w:rPr>
        <w:t xml:space="preserve">2.1. </w:t>
      </w:r>
      <w:r w:rsidR="00397FF5">
        <w:rPr>
          <w:sz w:val="28"/>
          <w:szCs w:val="28"/>
          <w:lang w:val="uk-UA" w:eastAsia="en-US"/>
        </w:rPr>
        <w:t>Оцінка власних і закріплених доходів місцевих бюджетів</w:t>
      </w:r>
      <w:r>
        <w:rPr>
          <w:sz w:val="28"/>
          <w:szCs w:val="28"/>
          <w:lang w:val="uk-UA" w:eastAsia="en-US"/>
        </w:rPr>
        <w:tab/>
        <w:t>19</w:t>
      </w:r>
    </w:p>
    <w:p w:rsidR="00BF445A" w:rsidRDefault="00995738" w:rsidP="00995738">
      <w:pPr>
        <w:spacing w:line="360" w:lineRule="auto"/>
        <w:ind w:left="708"/>
        <w:jc w:val="both"/>
        <w:rPr>
          <w:sz w:val="28"/>
          <w:szCs w:val="28"/>
          <w:lang w:val="uk-UA" w:eastAsia="en-US"/>
        </w:rPr>
      </w:pPr>
      <w:r>
        <w:rPr>
          <w:sz w:val="28"/>
          <w:szCs w:val="28"/>
          <w:lang w:val="uk-UA" w:eastAsia="en-US"/>
        </w:rPr>
        <w:t xml:space="preserve">2.2. </w:t>
      </w:r>
      <w:r w:rsidR="00397FF5">
        <w:rPr>
          <w:sz w:val="28"/>
          <w:szCs w:val="28"/>
          <w:lang w:val="uk-UA" w:eastAsia="en-US"/>
        </w:rPr>
        <w:t xml:space="preserve">Моніторинг податкових надходжень у доходах місцевих </w:t>
      </w:r>
    </w:p>
    <w:p w:rsidR="00397FF5" w:rsidRDefault="00BF445A" w:rsidP="00BF445A">
      <w:pPr>
        <w:spacing w:line="360" w:lineRule="auto"/>
        <w:jc w:val="both"/>
        <w:rPr>
          <w:sz w:val="28"/>
          <w:szCs w:val="28"/>
          <w:lang w:val="uk-UA" w:eastAsia="en-US"/>
        </w:rPr>
      </w:pPr>
      <w:r>
        <w:rPr>
          <w:sz w:val="28"/>
          <w:szCs w:val="28"/>
          <w:lang w:val="uk-UA" w:eastAsia="en-US"/>
        </w:rPr>
        <w:t>б</w:t>
      </w:r>
      <w:r w:rsidR="00397FF5">
        <w:rPr>
          <w:sz w:val="28"/>
          <w:szCs w:val="28"/>
          <w:lang w:val="uk-UA" w:eastAsia="en-US"/>
        </w:rPr>
        <w:t>юджетів</w:t>
      </w:r>
      <w:r>
        <w:rPr>
          <w:sz w:val="28"/>
          <w:szCs w:val="28"/>
          <w:lang w:val="uk-UA" w:eastAsia="en-US"/>
        </w:rPr>
        <w:t xml:space="preserve">                                                                                                                     27</w:t>
      </w:r>
    </w:p>
    <w:p w:rsidR="00995738" w:rsidRDefault="00397FF5" w:rsidP="00995738">
      <w:pPr>
        <w:spacing w:line="360" w:lineRule="auto"/>
        <w:ind w:left="708"/>
        <w:jc w:val="both"/>
        <w:rPr>
          <w:sz w:val="28"/>
          <w:szCs w:val="28"/>
          <w:lang w:val="uk-UA" w:eastAsia="en-US"/>
        </w:rPr>
      </w:pPr>
      <w:r>
        <w:rPr>
          <w:sz w:val="28"/>
          <w:szCs w:val="28"/>
          <w:lang w:val="uk-UA" w:eastAsia="en-US"/>
        </w:rPr>
        <w:t xml:space="preserve">2.3. </w:t>
      </w:r>
      <w:r w:rsidR="00995738">
        <w:rPr>
          <w:sz w:val="28"/>
          <w:szCs w:val="28"/>
          <w:lang w:val="uk-UA" w:eastAsia="en-US"/>
        </w:rPr>
        <w:t xml:space="preserve">Міжбюджетні трансферти у системі доходів місцевих </w:t>
      </w:r>
    </w:p>
    <w:p w:rsidR="00995738" w:rsidRDefault="00995738" w:rsidP="00995738">
      <w:pPr>
        <w:tabs>
          <w:tab w:val="right" w:pos="9639"/>
        </w:tabs>
        <w:spacing w:line="360" w:lineRule="auto"/>
        <w:jc w:val="both"/>
        <w:rPr>
          <w:sz w:val="28"/>
          <w:szCs w:val="28"/>
          <w:lang w:val="uk-UA" w:eastAsia="en-US"/>
        </w:rPr>
      </w:pPr>
      <w:r>
        <w:rPr>
          <w:sz w:val="28"/>
          <w:szCs w:val="28"/>
          <w:lang w:val="uk-UA" w:eastAsia="en-US"/>
        </w:rPr>
        <w:t>бюджетів</w:t>
      </w:r>
      <w:r>
        <w:rPr>
          <w:sz w:val="28"/>
          <w:szCs w:val="28"/>
          <w:lang w:val="uk-UA" w:eastAsia="en-US"/>
        </w:rPr>
        <w:tab/>
      </w:r>
      <w:r w:rsidR="00BF445A">
        <w:rPr>
          <w:sz w:val="28"/>
          <w:szCs w:val="28"/>
          <w:lang w:val="uk-UA" w:eastAsia="en-US"/>
        </w:rPr>
        <w:t>32</w:t>
      </w:r>
    </w:p>
    <w:p w:rsidR="00140C29" w:rsidRPr="0066657F" w:rsidRDefault="00140C29" w:rsidP="00995738">
      <w:pPr>
        <w:spacing w:line="360" w:lineRule="auto"/>
        <w:ind w:left="708"/>
        <w:jc w:val="both"/>
        <w:rPr>
          <w:sz w:val="28"/>
          <w:szCs w:val="28"/>
          <w:lang w:eastAsia="en-US"/>
        </w:rPr>
      </w:pPr>
      <w:r>
        <w:rPr>
          <w:sz w:val="28"/>
          <w:szCs w:val="28"/>
          <w:lang w:val="uk-UA" w:eastAsia="en-US"/>
        </w:rPr>
        <w:t>Висновок до розділу 2</w:t>
      </w:r>
    </w:p>
    <w:p w:rsidR="00140C29" w:rsidRPr="00BF445A" w:rsidRDefault="00140C29" w:rsidP="00140C29">
      <w:pPr>
        <w:spacing w:line="360" w:lineRule="auto"/>
        <w:ind w:firstLine="708"/>
        <w:jc w:val="both"/>
        <w:rPr>
          <w:sz w:val="28"/>
          <w:szCs w:val="28"/>
          <w:lang w:val="uk-UA" w:eastAsia="en-US"/>
        </w:rPr>
      </w:pPr>
      <w:r w:rsidRPr="00140C29">
        <w:rPr>
          <w:b/>
          <w:sz w:val="28"/>
          <w:szCs w:val="28"/>
          <w:lang w:val="uk-UA" w:eastAsia="en-US"/>
        </w:rPr>
        <w:t>Розділ 3. Напрями удосконалення формування доходів місцевих бюджетів в Україні з урахуванням світового досвіду</w:t>
      </w:r>
      <w:r w:rsidR="00BF445A">
        <w:rPr>
          <w:b/>
          <w:sz w:val="28"/>
          <w:szCs w:val="28"/>
          <w:lang w:val="uk-UA" w:eastAsia="en-US"/>
        </w:rPr>
        <w:t xml:space="preserve">                                      </w:t>
      </w:r>
      <w:r w:rsidR="00BF445A">
        <w:rPr>
          <w:sz w:val="28"/>
          <w:szCs w:val="28"/>
          <w:lang w:val="uk-UA" w:eastAsia="en-US"/>
        </w:rPr>
        <w:t>41</w:t>
      </w:r>
    </w:p>
    <w:p w:rsidR="00140C29" w:rsidRDefault="00140C29" w:rsidP="00BF445A">
      <w:pPr>
        <w:spacing w:line="360" w:lineRule="auto"/>
        <w:ind w:firstLine="708"/>
        <w:jc w:val="both"/>
        <w:rPr>
          <w:sz w:val="28"/>
          <w:szCs w:val="28"/>
          <w:lang w:val="uk-UA" w:eastAsia="en-US"/>
        </w:rPr>
      </w:pPr>
      <w:r>
        <w:rPr>
          <w:sz w:val="28"/>
          <w:szCs w:val="28"/>
          <w:lang w:val="uk-UA" w:eastAsia="en-US"/>
        </w:rPr>
        <w:t>3</w:t>
      </w:r>
      <w:r w:rsidR="00995738">
        <w:rPr>
          <w:sz w:val="28"/>
          <w:szCs w:val="28"/>
          <w:lang w:val="uk-UA" w:eastAsia="en-US"/>
        </w:rPr>
        <w:t>.</w:t>
      </w:r>
      <w:r>
        <w:rPr>
          <w:sz w:val="28"/>
          <w:szCs w:val="28"/>
          <w:lang w:val="uk-UA" w:eastAsia="en-US"/>
        </w:rPr>
        <w:t>1</w:t>
      </w:r>
      <w:r w:rsidR="00995738">
        <w:rPr>
          <w:sz w:val="28"/>
          <w:szCs w:val="28"/>
          <w:lang w:val="uk-UA" w:eastAsia="en-US"/>
        </w:rPr>
        <w:t xml:space="preserve">. </w:t>
      </w:r>
      <w:r>
        <w:rPr>
          <w:sz w:val="28"/>
          <w:szCs w:val="28"/>
          <w:lang w:val="uk-UA" w:eastAsia="en-US"/>
        </w:rPr>
        <w:t>Світовий досвід</w:t>
      </w:r>
      <w:r w:rsidR="00995738">
        <w:rPr>
          <w:sz w:val="28"/>
          <w:szCs w:val="28"/>
          <w:lang w:val="uk-UA" w:eastAsia="en-US"/>
        </w:rPr>
        <w:t xml:space="preserve"> формування місцевих бюджетів за доходами</w:t>
      </w:r>
      <w:r>
        <w:rPr>
          <w:sz w:val="28"/>
          <w:szCs w:val="28"/>
          <w:lang w:val="uk-UA" w:eastAsia="en-US"/>
        </w:rPr>
        <w:t xml:space="preserve"> та можливість його використання у вітчизняній практиці</w:t>
      </w:r>
      <w:r w:rsidR="00BF445A">
        <w:rPr>
          <w:sz w:val="28"/>
          <w:szCs w:val="28"/>
          <w:lang w:val="uk-UA" w:eastAsia="en-US"/>
        </w:rPr>
        <w:t xml:space="preserve">                                        41</w:t>
      </w:r>
    </w:p>
    <w:p w:rsidR="00995738" w:rsidRDefault="00140C29" w:rsidP="00140C29">
      <w:pPr>
        <w:spacing w:line="360" w:lineRule="auto"/>
        <w:ind w:left="708"/>
        <w:jc w:val="both"/>
        <w:rPr>
          <w:sz w:val="28"/>
          <w:szCs w:val="28"/>
          <w:lang w:val="uk-UA" w:eastAsia="en-US"/>
        </w:rPr>
      </w:pPr>
      <w:r>
        <w:rPr>
          <w:sz w:val="28"/>
          <w:szCs w:val="28"/>
          <w:lang w:val="uk-UA" w:eastAsia="en-US"/>
        </w:rPr>
        <w:t>3.2. Шляхи забезпечення зростання доходів місцевих бюджетів</w:t>
      </w:r>
      <w:r w:rsidR="00995738">
        <w:rPr>
          <w:sz w:val="28"/>
          <w:szCs w:val="28"/>
          <w:lang w:val="uk-UA" w:eastAsia="en-US"/>
        </w:rPr>
        <w:tab/>
      </w:r>
      <w:r>
        <w:rPr>
          <w:sz w:val="28"/>
          <w:szCs w:val="28"/>
          <w:lang w:val="uk-UA" w:eastAsia="en-US"/>
        </w:rPr>
        <w:t xml:space="preserve"> </w:t>
      </w:r>
      <w:r w:rsidR="00BF445A">
        <w:rPr>
          <w:sz w:val="28"/>
          <w:szCs w:val="28"/>
          <w:lang w:val="uk-UA" w:eastAsia="en-US"/>
        </w:rPr>
        <w:t xml:space="preserve">           47</w:t>
      </w:r>
    </w:p>
    <w:p w:rsidR="00995738" w:rsidRDefault="00995738" w:rsidP="00995738">
      <w:pPr>
        <w:tabs>
          <w:tab w:val="right" w:pos="9639"/>
        </w:tabs>
        <w:spacing w:line="360" w:lineRule="auto"/>
        <w:ind w:left="708"/>
        <w:jc w:val="both"/>
        <w:rPr>
          <w:sz w:val="28"/>
          <w:szCs w:val="28"/>
          <w:lang w:val="uk-UA" w:eastAsia="en-US"/>
        </w:rPr>
      </w:pPr>
      <w:r>
        <w:rPr>
          <w:sz w:val="28"/>
          <w:szCs w:val="28"/>
          <w:lang w:val="uk-UA" w:eastAsia="en-US"/>
        </w:rPr>
        <w:t xml:space="preserve">Висновок до розділу </w:t>
      </w:r>
      <w:r w:rsidR="00140C29">
        <w:rPr>
          <w:sz w:val="28"/>
          <w:szCs w:val="28"/>
          <w:lang w:val="uk-UA" w:eastAsia="en-US"/>
        </w:rPr>
        <w:t>3</w:t>
      </w:r>
      <w:r w:rsidR="00BF445A">
        <w:rPr>
          <w:sz w:val="28"/>
          <w:szCs w:val="28"/>
          <w:lang w:val="uk-UA" w:eastAsia="en-US"/>
        </w:rPr>
        <w:t xml:space="preserve">                                                                                     55</w:t>
      </w:r>
    </w:p>
    <w:p w:rsidR="00995738" w:rsidRDefault="00995738" w:rsidP="00995738">
      <w:pPr>
        <w:spacing w:line="360" w:lineRule="auto"/>
        <w:ind w:left="708"/>
        <w:jc w:val="both"/>
        <w:rPr>
          <w:sz w:val="28"/>
          <w:szCs w:val="28"/>
          <w:lang w:val="uk-UA" w:eastAsia="en-US"/>
        </w:rPr>
      </w:pPr>
    </w:p>
    <w:p w:rsidR="00995738" w:rsidRDefault="00995738" w:rsidP="00995738">
      <w:pPr>
        <w:tabs>
          <w:tab w:val="right" w:pos="9639"/>
        </w:tabs>
        <w:spacing w:line="360" w:lineRule="auto"/>
        <w:ind w:left="708"/>
        <w:jc w:val="both"/>
        <w:rPr>
          <w:sz w:val="28"/>
          <w:szCs w:val="28"/>
          <w:lang w:val="uk-UA" w:eastAsia="en-US"/>
        </w:rPr>
      </w:pPr>
      <w:r w:rsidRPr="00487B0B">
        <w:rPr>
          <w:b/>
          <w:sz w:val="28"/>
          <w:szCs w:val="28"/>
          <w:lang w:val="uk-UA" w:eastAsia="en-US"/>
        </w:rPr>
        <w:t>Висновки</w:t>
      </w:r>
      <w:r>
        <w:rPr>
          <w:sz w:val="28"/>
          <w:szCs w:val="28"/>
          <w:lang w:val="uk-UA" w:eastAsia="en-US"/>
        </w:rPr>
        <w:tab/>
      </w:r>
      <w:r w:rsidR="00BF445A">
        <w:rPr>
          <w:sz w:val="28"/>
          <w:szCs w:val="28"/>
          <w:lang w:val="uk-UA" w:eastAsia="en-US"/>
        </w:rPr>
        <w:t>57</w:t>
      </w:r>
    </w:p>
    <w:p w:rsidR="00BF445A" w:rsidRPr="000025B3" w:rsidRDefault="00995738" w:rsidP="000025B3">
      <w:pPr>
        <w:tabs>
          <w:tab w:val="right" w:pos="9639"/>
        </w:tabs>
        <w:spacing w:line="360" w:lineRule="auto"/>
        <w:ind w:left="708"/>
        <w:jc w:val="both"/>
        <w:rPr>
          <w:sz w:val="28"/>
          <w:szCs w:val="28"/>
          <w:lang w:val="uk-UA" w:eastAsia="en-US"/>
        </w:rPr>
      </w:pPr>
      <w:r w:rsidRPr="00487B0B">
        <w:rPr>
          <w:b/>
          <w:sz w:val="28"/>
          <w:szCs w:val="28"/>
          <w:lang w:val="uk-UA" w:eastAsia="en-US"/>
        </w:rPr>
        <w:t>Список використаних джерел</w:t>
      </w:r>
      <w:r>
        <w:rPr>
          <w:sz w:val="28"/>
          <w:szCs w:val="28"/>
          <w:lang w:val="uk-UA" w:eastAsia="en-US"/>
        </w:rPr>
        <w:tab/>
      </w:r>
      <w:r w:rsidR="00BF445A">
        <w:rPr>
          <w:sz w:val="28"/>
          <w:szCs w:val="28"/>
          <w:lang w:val="uk-UA" w:eastAsia="en-US"/>
        </w:rPr>
        <w:t>62</w:t>
      </w:r>
      <w:bookmarkStart w:id="0" w:name="_Toc531272429"/>
    </w:p>
    <w:p w:rsidR="00EF4C67" w:rsidRPr="00245826" w:rsidRDefault="00EF4C67" w:rsidP="00677678">
      <w:pPr>
        <w:tabs>
          <w:tab w:val="right" w:pos="9354"/>
        </w:tabs>
        <w:spacing w:line="360" w:lineRule="auto"/>
        <w:jc w:val="center"/>
        <w:outlineLvl w:val="0"/>
        <w:rPr>
          <w:rFonts w:eastAsiaTheme="minorHAnsi"/>
          <w:b/>
          <w:sz w:val="28"/>
          <w:szCs w:val="28"/>
          <w:lang w:val="uk-UA" w:eastAsia="en-US"/>
        </w:rPr>
      </w:pPr>
      <w:r w:rsidRPr="00245826">
        <w:rPr>
          <w:rFonts w:eastAsiaTheme="minorHAnsi"/>
          <w:b/>
          <w:sz w:val="28"/>
          <w:szCs w:val="28"/>
          <w:lang w:val="uk-UA" w:eastAsia="en-US"/>
        </w:rPr>
        <w:lastRenderedPageBreak/>
        <w:t>ВСТУП</w:t>
      </w:r>
      <w:bookmarkEnd w:id="0"/>
    </w:p>
    <w:p w:rsidR="00FA33A6" w:rsidRPr="009771FC" w:rsidRDefault="00FA33A6" w:rsidP="00EF4C67">
      <w:pPr>
        <w:autoSpaceDE w:val="0"/>
        <w:autoSpaceDN w:val="0"/>
        <w:adjustRightInd w:val="0"/>
        <w:spacing w:line="360" w:lineRule="auto"/>
        <w:ind w:firstLine="709"/>
        <w:jc w:val="center"/>
        <w:rPr>
          <w:rFonts w:eastAsiaTheme="minorHAnsi"/>
          <w:b/>
          <w:color w:val="000000" w:themeColor="text1"/>
          <w:sz w:val="28"/>
          <w:szCs w:val="28"/>
          <w:lang w:val="uk-UA" w:eastAsia="en-US"/>
        </w:rPr>
      </w:pPr>
    </w:p>
    <w:p w:rsidR="00EF4C67" w:rsidRPr="000136F8" w:rsidRDefault="00A07453" w:rsidP="00EF4C67">
      <w:pPr>
        <w:autoSpaceDE w:val="0"/>
        <w:autoSpaceDN w:val="0"/>
        <w:adjustRightInd w:val="0"/>
        <w:spacing w:line="360" w:lineRule="auto"/>
        <w:ind w:firstLine="709"/>
        <w:jc w:val="both"/>
        <w:rPr>
          <w:rFonts w:eastAsiaTheme="minorHAnsi"/>
          <w:color w:val="000000" w:themeColor="text1"/>
          <w:sz w:val="28"/>
          <w:szCs w:val="28"/>
          <w:lang w:val="uk-UA" w:eastAsia="en-US"/>
        </w:rPr>
      </w:pPr>
      <w:r w:rsidRPr="00A07453">
        <w:rPr>
          <w:rFonts w:eastAsiaTheme="minorHAnsi"/>
          <w:b/>
          <w:color w:val="000000" w:themeColor="text1"/>
          <w:sz w:val="28"/>
          <w:szCs w:val="28"/>
          <w:lang w:val="uk-UA" w:eastAsia="en-US"/>
        </w:rPr>
        <w:t>Актуальність теми</w:t>
      </w:r>
      <w:r>
        <w:rPr>
          <w:rFonts w:eastAsiaTheme="minorHAnsi"/>
          <w:b/>
          <w:color w:val="000000" w:themeColor="text1"/>
          <w:sz w:val="28"/>
          <w:szCs w:val="28"/>
          <w:lang w:val="uk-UA" w:eastAsia="en-US"/>
        </w:rPr>
        <w:t xml:space="preserve">. </w:t>
      </w:r>
      <w:r w:rsidR="006C009A">
        <w:rPr>
          <w:rFonts w:eastAsiaTheme="minorHAnsi"/>
          <w:color w:val="000000" w:themeColor="text1"/>
          <w:sz w:val="28"/>
          <w:szCs w:val="28"/>
          <w:lang w:val="uk-UA" w:eastAsia="en-US"/>
        </w:rPr>
        <w:t>О</w:t>
      </w:r>
      <w:r w:rsidR="00EF4C67" w:rsidRPr="000136F8">
        <w:rPr>
          <w:rFonts w:eastAsiaTheme="minorHAnsi"/>
          <w:color w:val="000000" w:themeColor="text1"/>
          <w:sz w:val="28"/>
          <w:szCs w:val="28"/>
          <w:lang w:val="uk-UA" w:eastAsia="en-US"/>
        </w:rPr>
        <w:t>птимізаці</w:t>
      </w:r>
      <w:r w:rsidR="006C009A">
        <w:rPr>
          <w:rFonts w:eastAsiaTheme="minorHAnsi"/>
          <w:color w:val="000000" w:themeColor="text1"/>
          <w:sz w:val="28"/>
          <w:szCs w:val="28"/>
          <w:lang w:val="uk-UA" w:eastAsia="en-US"/>
        </w:rPr>
        <w:t>я</w:t>
      </w:r>
      <w:r w:rsidR="00EF4C67" w:rsidRPr="000136F8">
        <w:rPr>
          <w:rFonts w:eastAsiaTheme="minorHAnsi"/>
          <w:color w:val="000000" w:themeColor="text1"/>
          <w:sz w:val="28"/>
          <w:szCs w:val="28"/>
          <w:lang w:val="uk-UA" w:eastAsia="en-US"/>
        </w:rPr>
        <w:t xml:space="preserve"> формування </w:t>
      </w:r>
      <w:r w:rsidR="00646754">
        <w:rPr>
          <w:rFonts w:eastAsiaTheme="minorHAnsi"/>
          <w:color w:val="000000" w:themeColor="text1"/>
          <w:sz w:val="28"/>
          <w:szCs w:val="28"/>
          <w:lang w:val="uk-UA" w:eastAsia="en-US"/>
        </w:rPr>
        <w:t>доходів</w:t>
      </w:r>
      <w:r w:rsidR="00EF4C67" w:rsidRPr="000136F8">
        <w:rPr>
          <w:rFonts w:eastAsiaTheme="minorHAnsi"/>
          <w:color w:val="000000" w:themeColor="text1"/>
          <w:sz w:val="28"/>
          <w:szCs w:val="28"/>
          <w:lang w:val="uk-UA" w:eastAsia="en-US"/>
        </w:rPr>
        <w:t xml:space="preserve"> місцевих бюджетів </w:t>
      </w:r>
      <w:r w:rsidR="00646754">
        <w:rPr>
          <w:rFonts w:eastAsiaTheme="minorHAnsi"/>
          <w:color w:val="000000" w:themeColor="text1"/>
          <w:sz w:val="28"/>
          <w:szCs w:val="28"/>
          <w:lang w:val="uk-UA" w:eastAsia="en-US"/>
        </w:rPr>
        <w:t>і</w:t>
      </w:r>
      <w:r w:rsidR="00EF4C67" w:rsidRPr="000136F8">
        <w:rPr>
          <w:rFonts w:eastAsiaTheme="minorHAnsi"/>
          <w:color w:val="000000" w:themeColor="text1"/>
          <w:sz w:val="28"/>
          <w:szCs w:val="28"/>
          <w:lang w:val="uk-UA" w:eastAsia="en-US"/>
        </w:rPr>
        <w:t xml:space="preserve"> </w:t>
      </w:r>
      <w:r w:rsidR="00646754">
        <w:rPr>
          <w:rFonts w:eastAsiaTheme="minorHAnsi"/>
          <w:color w:val="000000" w:themeColor="text1"/>
          <w:sz w:val="28"/>
          <w:szCs w:val="28"/>
          <w:lang w:val="uk-UA" w:eastAsia="en-US"/>
        </w:rPr>
        <w:t>пошук</w:t>
      </w:r>
      <w:r w:rsidR="00EF4C67" w:rsidRPr="000136F8">
        <w:rPr>
          <w:rFonts w:eastAsiaTheme="minorHAnsi"/>
          <w:color w:val="000000" w:themeColor="text1"/>
          <w:sz w:val="28"/>
          <w:szCs w:val="28"/>
          <w:lang w:val="uk-UA" w:eastAsia="en-US"/>
        </w:rPr>
        <w:t xml:space="preserve"> резервів їх </w:t>
      </w:r>
      <w:r w:rsidR="006C009A">
        <w:rPr>
          <w:rFonts w:eastAsiaTheme="minorHAnsi"/>
          <w:color w:val="000000" w:themeColor="text1"/>
          <w:sz w:val="28"/>
          <w:szCs w:val="28"/>
          <w:lang w:val="uk-UA" w:eastAsia="en-US"/>
        </w:rPr>
        <w:t xml:space="preserve">потенційного </w:t>
      </w:r>
      <w:r w:rsidR="00EF4C67" w:rsidRPr="000136F8">
        <w:rPr>
          <w:rFonts w:eastAsiaTheme="minorHAnsi"/>
          <w:color w:val="000000" w:themeColor="text1"/>
          <w:sz w:val="28"/>
          <w:szCs w:val="28"/>
          <w:lang w:val="uk-UA" w:eastAsia="en-US"/>
        </w:rPr>
        <w:t xml:space="preserve">зростання </w:t>
      </w:r>
      <w:r w:rsidR="006C009A">
        <w:rPr>
          <w:rFonts w:eastAsiaTheme="minorHAnsi"/>
          <w:color w:val="000000" w:themeColor="text1"/>
          <w:sz w:val="28"/>
          <w:szCs w:val="28"/>
          <w:lang w:val="uk-UA" w:eastAsia="en-US"/>
        </w:rPr>
        <w:t>є досить актуальним питанням</w:t>
      </w:r>
      <w:r w:rsidR="00EF4C67" w:rsidRPr="000136F8">
        <w:rPr>
          <w:rFonts w:eastAsiaTheme="minorHAnsi"/>
          <w:color w:val="000000" w:themeColor="text1"/>
          <w:sz w:val="28"/>
          <w:szCs w:val="28"/>
          <w:lang w:val="uk-UA" w:eastAsia="en-US"/>
        </w:rPr>
        <w:t xml:space="preserve">в умовах </w:t>
      </w:r>
      <w:r w:rsidR="006C009A">
        <w:rPr>
          <w:rFonts w:eastAsiaTheme="minorHAnsi"/>
          <w:color w:val="000000" w:themeColor="text1"/>
          <w:sz w:val="28"/>
          <w:szCs w:val="28"/>
          <w:lang w:val="uk-UA" w:eastAsia="en-US"/>
        </w:rPr>
        <w:t>транспарентних змін</w:t>
      </w:r>
      <w:r w:rsidR="00EF4C67" w:rsidRPr="000136F8">
        <w:rPr>
          <w:rFonts w:eastAsiaTheme="minorHAnsi"/>
          <w:color w:val="000000" w:themeColor="text1"/>
          <w:sz w:val="28"/>
          <w:szCs w:val="28"/>
          <w:lang w:val="uk-UA" w:eastAsia="en-US"/>
        </w:rPr>
        <w:t xml:space="preserve"> українського суспільства.</w:t>
      </w:r>
    </w:p>
    <w:p w:rsidR="006C009A" w:rsidRDefault="006C009A" w:rsidP="00EF4C67">
      <w:pPr>
        <w:autoSpaceDE w:val="0"/>
        <w:autoSpaceDN w:val="0"/>
        <w:adjustRightInd w:val="0"/>
        <w:spacing w:line="360" w:lineRule="auto"/>
        <w:ind w:firstLine="709"/>
        <w:jc w:val="both"/>
        <w:rPr>
          <w:rFonts w:eastAsiaTheme="minorHAnsi"/>
          <w:color w:val="000000" w:themeColor="text1"/>
          <w:sz w:val="28"/>
          <w:szCs w:val="28"/>
          <w:lang w:val="uk-UA" w:eastAsia="en-US"/>
        </w:rPr>
      </w:pPr>
      <w:r>
        <w:rPr>
          <w:color w:val="000000" w:themeColor="text1"/>
          <w:sz w:val="28"/>
          <w:szCs w:val="28"/>
          <w:lang w:val="uk-UA"/>
        </w:rPr>
        <w:t>Процес</w:t>
      </w:r>
      <w:r w:rsidR="00646754">
        <w:rPr>
          <w:color w:val="000000" w:themeColor="text1"/>
          <w:sz w:val="28"/>
          <w:szCs w:val="28"/>
          <w:lang w:val="uk-UA"/>
        </w:rPr>
        <w:t xml:space="preserve"> формування дох</w:t>
      </w:r>
      <w:r>
        <w:rPr>
          <w:color w:val="000000" w:themeColor="text1"/>
          <w:sz w:val="28"/>
          <w:szCs w:val="28"/>
          <w:lang w:val="uk-UA"/>
        </w:rPr>
        <w:t>ідної частини</w:t>
      </w:r>
      <w:r w:rsidR="00EF4C67" w:rsidRPr="000136F8">
        <w:rPr>
          <w:color w:val="000000" w:themeColor="text1"/>
          <w:sz w:val="28"/>
          <w:szCs w:val="28"/>
          <w:lang w:val="uk-UA"/>
        </w:rPr>
        <w:t xml:space="preserve"> бюджетів </w:t>
      </w:r>
      <w:r w:rsidR="00646754">
        <w:rPr>
          <w:color w:val="000000" w:themeColor="text1"/>
          <w:sz w:val="28"/>
          <w:szCs w:val="28"/>
          <w:lang w:val="uk-UA"/>
        </w:rPr>
        <w:t xml:space="preserve">місцевого рівня </w:t>
      </w:r>
      <w:r>
        <w:rPr>
          <w:color w:val="000000" w:themeColor="text1"/>
          <w:sz w:val="28"/>
          <w:szCs w:val="28"/>
          <w:lang w:val="uk-UA"/>
        </w:rPr>
        <w:t xml:space="preserve">з метою ефективного використання коштів органами місцевого самоврядування </w:t>
      </w:r>
      <w:r w:rsidR="00646754">
        <w:rPr>
          <w:color w:val="000000" w:themeColor="text1"/>
          <w:sz w:val="28"/>
          <w:szCs w:val="28"/>
          <w:lang w:val="uk-UA"/>
        </w:rPr>
        <w:t xml:space="preserve">(ОМС) </w:t>
      </w:r>
      <w:r w:rsidR="00EF4C67" w:rsidRPr="000136F8">
        <w:rPr>
          <w:color w:val="000000" w:themeColor="text1"/>
          <w:sz w:val="28"/>
          <w:szCs w:val="28"/>
          <w:lang w:val="uk-UA"/>
        </w:rPr>
        <w:t xml:space="preserve">існує </w:t>
      </w:r>
      <w:r w:rsidR="00646754">
        <w:rPr>
          <w:color w:val="000000" w:themeColor="text1"/>
          <w:sz w:val="28"/>
          <w:szCs w:val="28"/>
          <w:lang w:val="uk-UA"/>
        </w:rPr>
        <w:t>практично в</w:t>
      </w:r>
      <w:r w:rsidR="00EF4C67" w:rsidRPr="000136F8">
        <w:rPr>
          <w:color w:val="000000" w:themeColor="text1"/>
          <w:sz w:val="28"/>
          <w:szCs w:val="28"/>
          <w:lang w:val="uk-UA"/>
        </w:rPr>
        <w:t xml:space="preserve"> </w:t>
      </w:r>
      <w:r w:rsidR="00646754">
        <w:rPr>
          <w:color w:val="000000" w:themeColor="text1"/>
          <w:sz w:val="28"/>
          <w:szCs w:val="28"/>
          <w:lang w:val="uk-UA"/>
        </w:rPr>
        <w:t>у</w:t>
      </w:r>
      <w:r w:rsidR="00EF4C67" w:rsidRPr="000136F8">
        <w:rPr>
          <w:color w:val="000000" w:themeColor="text1"/>
          <w:sz w:val="28"/>
          <w:szCs w:val="28"/>
          <w:lang w:val="uk-UA"/>
        </w:rPr>
        <w:t>сіх країнах світу з розвинутою</w:t>
      </w:r>
      <w:r w:rsidR="00646754">
        <w:rPr>
          <w:color w:val="000000" w:themeColor="text1"/>
          <w:sz w:val="28"/>
          <w:szCs w:val="28"/>
          <w:lang w:val="uk-UA"/>
        </w:rPr>
        <w:t xml:space="preserve"> ринковою</w:t>
      </w:r>
      <w:r w:rsidR="00EF4C67" w:rsidRPr="000136F8">
        <w:rPr>
          <w:color w:val="000000" w:themeColor="text1"/>
          <w:sz w:val="28"/>
          <w:szCs w:val="28"/>
          <w:lang w:val="uk-UA"/>
        </w:rPr>
        <w:t xml:space="preserve"> економікою. </w:t>
      </w:r>
      <w:r w:rsidR="00EF4C67" w:rsidRPr="00EF4C67">
        <w:rPr>
          <w:color w:val="000000" w:themeColor="text1"/>
          <w:sz w:val="28"/>
          <w:szCs w:val="28"/>
          <w:lang w:val="uk-UA"/>
        </w:rPr>
        <w:t>Проте</w:t>
      </w:r>
      <w:r w:rsidR="00646754">
        <w:rPr>
          <w:color w:val="000000" w:themeColor="text1"/>
          <w:sz w:val="28"/>
          <w:szCs w:val="28"/>
          <w:lang w:val="uk-UA"/>
        </w:rPr>
        <w:t>,</w:t>
      </w:r>
      <w:r w:rsidR="00EF4C67" w:rsidRPr="00EF4C67">
        <w:rPr>
          <w:color w:val="000000" w:themeColor="text1"/>
          <w:sz w:val="28"/>
          <w:szCs w:val="28"/>
          <w:lang w:val="uk-UA"/>
        </w:rPr>
        <w:t xml:space="preserve"> у різних країнах </w:t>
      </w:r>
      <w:r>
        <w:rPr>
          <w:color w:val="000000" w:themeColor="text1"/>
          <w:sz w:val="28"/>
          <w:szCs w:val="28"/>
          <w:lang w:val="uk-UA"/>
        </w:rPr>
        <w:t>даний</w:t>
      </w:r>
      <w:r w:rsidR="00EF4C67" w:rsidRPr="00EF4C67">
        <w:rPr>
          <w:color w:val="000000" w:themeColor="text1"/>
          <w:sz w:val="28"/>
          <w:szCs w:val="28"/>
          <w:lang w:val="uk-UA"/>
        </w:rPr>
        <w:t xml:space="preserve"> процес відбувається </w:t>
      </w:r>
      <w:r>
        <w:rPr>
          <w:color w:val="000000" w:themeColor="text1"/>
          <w:sz w:val="28"/>
          <w:szCs w:val="28"/>
          <w:lang w:val="uk-UA"/>
        </w:rPr>
        <w:t>по різному</w:t>
      </w:r>
      <w:r w:rsidR="00EF4C67" w:rsidRPr="00EF4C67">
        <w:rPr>
          <w:color w:val="000000" w:themeColor="text1"/>
          <w:sz w:val="28"/>
          <w:szCs w:val="28"/>
          <w:lang w:val="uk-UA"/>
        </w:rPr>
        <w:t>. Одним із найважливіших елементів бюджетно</w:t>
      </w:r>
      <w:r>
        <w:rPr>
          <w:color w:val="000000" w:themeColor="text1"/>
          <w:sz w:val="28"/>
          <w:szCs w:val="28"/>
          <w:lang w:val="uk-UA"/>
        </w:rPr>
        <w:t>ї</w:t>
      </w:r>
      <w:r w:rsidR="00EF4C67" w:rsidRPr="00EF4C67">
        <w:rPr>
          <w:color w:val="000000" w:themeColor="text1"/>
          <w:sz w:val="28"/>
          <w:szCs w:val="28"/>
          <w:lang w:val="uk-UA"/>
        </w:rPr>
        <w:t xml:space="preserve"> </w:t>
      </w:r>
      <w:r>
        <w:rPr>
          <w:color w:val="000000" w:themeColor="text1"/>
          <w:sz w:val="28"/>
          <w:szCs w:val="28"/>
          <w:lang w:val="uk-UA"/>
        </w:rPr>
        <w:t>політики регіонів</w:t>
      </w:r>
      <w:r w:rsidR="00EF4C67" w:rsidRPr="00EF4C67">
        <w:rPr>
          <w:color w:val="000000" w:themeColor="text1"/>
          <w:sz w:val="28"/>
          <w:szCs w:val="28"/>
          <w:lang w:val="uk-UA"/>
        </w:rPr>
        <w:t xml:space="preserve"> в умовах </w:t>
      </w:r>
      <w:r>
        <w:rPr>
          <w:color w:val="000000" w:themeColor="text1"/>
          <w:sz w:val="28"/>
          <w:szCs w:val="28"/>
          <w:lang w:val="uk-UA"/>
        </w:rPr>
        <w:t>децентралізації</w:t>
      </w:r>
      <w:r w:rsidR="00EF4C67" w:rsidRPr="00EF4C67">
        <w:rPr>
          <w:color w:val="000000" w:themeColor="text1"/>
          <w:sz w:val="28"/>
          <w:szCs w:val="28"/>
          <w:lang w:val="uk-UA"/>
        </w:rPr>
        <w:t xml:space="preserve"> є якісне формування </w:t>
      </w:r>
      <w:r w:rsidR="00646754">
        <w:rPr>
          <w:color w:val="000000" w:themeColor="text1"/>
          <w:sz w:val="28"/>
          <w:szCs w:val="28"/>
          <w:lang w:val="uk-UA"/>
        </w:rPr>
        <w:t>і</w:t>
      </w:r>
      <w:r w:rsidR="00EF4C67" w:rsidRPr="000136F8">
        <w:rPr>
          <w:color w:val="000000" w:themeColor="text1"/>
          <w:sz w:val="28"/>
          <w:szCs w:val="28"/>
          <w:lang w:val="uk-UA"/>
        </w:rPr>
        <w:t xml:space="preserve"> виконання </w:t>
      </w:r>
      <w:r w:rsidR="00EF4C67" w:rsidRPr="00EF4C67">
        <w:rPr>
          <w:color w:val="000000" w:themeColor="text1"/>
          <w:sz w:val="28"/>
          <w:szCs w:val="28"/>
          <w:lang w:val="uk-UA"/>
        </w:rPr>
        <w:t>місцевих бюджетів</w:t>
      </w:r>
      <w:r w:rsidR="00646754">
        <w:rPr>
          <w:color w:val="000000" w:themeColor="text1"/>
          <w:sz w:val="28"/>
          <w:szCs w:val="28"/>
          <w:lang w:val="uk-UA"/>
        </w:rPr>
        <w:t xml:space="preserve"> за доходами</w:t>
      </w:r>
      <w:r w:rsidR="00EF4C67" w:rsidRPr="00EF4C67">
        <w:rPr>
          <w:color w:val="000000" w:themeColor="text1"/>
          <w:sz w:val="28"/>
          <w:szCs w:val="28"/>
          <w:lang w:val="uk-UA"/>
        </w:rPr>
        <w:t>.</w:t>
      </w:r>
      <w:r w:rsidR="00EF4C67" w:rsidRPr="000136F8">
        <w:rPr>
          <w:rFonts w:eastAsiaTheme="minorHAnsi"/>
          <w:color w:val="000000" w:themeColor="text1"/>
          <w:sz w:val="28"/>
          <w:szCs w:val="28"/>
          <w:lang w:val="uk-UA" w:eastAsia="en-US"/>
        </w:rPr>
        <w:t xml:space="preserve"> </w:t>
      </w:r>
    </w:p>
    <w:p w:rsidR="00EF4C67" w:rsidRPr="000136F8" w:rsidRDefault="006C009A" w:rsidP="00EF4C67">
      <w:pPr>
        <w:autoSpaceDE w:val="0"/>
        <w:autoSpaceDN w:val="0"/>
        <w:adjustRightInd w:val="0"/>
        <w:spacing w:line="360" w:lineRule="auto"/>
        <w:ind w:firstLine="709"/>
        <w:jc w:val="both"/>
        <w:rPr>
          <w:rFonts w:eastAsiaTheme="minorHAnsi"/>
          <w:color w:val="000000" w:themeColor="text1"/>
          <w:sz w:val="28"/>
          <w:szCs w:val="28"/>
          <w:lang w:val="uk-UA" w:eastAsia="en-US"/>
        </w:rPr>
      </w:pPr>
      <w:r>
        <w:rPr>
          <w:rFonts w:eastAsiaTheme="minorHAnsi"/>
          <w:color w:val="000000" w:themeColor="text1"/>
          <w:sz w:val="28"/>
          <w:szCs w:val="28"/>
          <w:lang w:val="uk-UA" w:eastAsia="en-US"/>
        </w:rPr>
        <w:t>В умовах  сьогодення вітчизняна</w:t>
      </w:r>
      <w:r w:rsidR="00EF4C67" w:rsidRPr="000136F8">
        <w:rPr>
          <w:rFonts w:eastAsiaTheme="minorHAnsi"/>
          <w:color w:val="000000" w:themeColor="text1"/>
          <w:sz w:val="28"/>
          <w:szCs w:val="28"/>
          <w:lang w:val="uk-UA" w:eastAsia="en-US"/>
        </w:rPr>
        <w:t xml:space="preserve"> система </w:t>
      </w:r>
      <w:r>
        <w:rPr>
          <w:rFonts w:eastAsiaTheme="minorHAnsi"/>
          <w:color w:val="000000" w:themeColor="text1"/>
          <w:sz w:val="28"/>
          <w:szCs w:val="28"/>
          <w:lang w:val="uk-UA" w:eastAsia="en-US"/>
        </w:rPr>
        <w:t>мобілізації</w:t>
      </w:r>
      <w:r w:rsidR="00EF4C67" w:rsidRPr="000136F8">
        <w:rPr>
          <w:rFonts w:eastAsiaTheme="minorHAnsi"/>
          <w:color w:val="000000" w:themeColor="text1"/>
          <w:sz w:val="28"/>
          <w:szCs w:val="28"/>
          <w:lang w:val="uk-UA" w:eastAsia="en-US"/>
        </w:rPr>
        <w:t xml:space="preserve"> доходів </w:t>
      </w:r>
      <w:r>
        <w:rPr>
          <w:rFonts w:eastAsiaTheme="minorHAnsi"/>
          <w:color w:val="000000" w:themeColor="text1"/>
          <w:sz w:val="28"/>
          <w:szCs w:val="28"/>
          <w:lang w:val="uk-UA" w:eastAsia="en-US"/>
        </w:rPr>
        <w:t xml:space="preserve">місцевих </w:t>
      </w:r>
      <w:r w:rsidR="00EF4C67" w:rsidRPr="000136F8">
        <w:rPr>
          <w:rFonts w:eastAsiaTheme="minorHAnsi"/>
          <w:color w:val="000000" w:themeColor="text1"/>
          <w:sz w:val="28"/>
          <w:szCs w:val="28"/>
          <w:lang w:val="uk-UA" w:eastAsia="en-US"/>
        </w:rPr>
        <w:t>бюджетів</w:t>
      </w:r>
      <w:r w:rsidR="00646754">
        <w:rPr>
          <w:rFonts w:eastAsiaTheme="minorHAnsi"/>
          <w:color w:val="000000" w:themeColor="text1"/>
          <w:sz w:val="28"/>
          <w:szCs w:val="28"/>
          <w:lang w:val="uk-UA" w:eastAsia="en-US"/>
        </w:rPr>
        <w:t xml:space="preserve"> України характеризується низькою</w:t>
      </w:r>
      <w:r w:rsidR="00EF4C67" w:rsidRPr="000136F8">
        <w:rPr>
          <w:rFonts w:eastAsiaTheme="minorHAnsi"/>
          <w:color w:val="000000" w:themeColor="text1"/>
          <w:sz w:val="28"/>
          <w:szCs w:val="28"/>
          <w:lang w:val="uk-UA" w:eastAsia="en-US"/>
        </w:rPr>
        <w:t xml:space="preserve"> частк</w:t>
      </w:r>
      <w:r w:rsidR="00646754">
        <w:rPr>
          <w:rFonts w:eastAsiaTheme="minorHAnsi"/>
          <w:color w:val="000000" w:themeColor="text1"/>
          <w:sz w:val="28"/>
          <w:szCs w:val="28"/>
          <w:lang w:val="uk-UA" w:eastAsia="en-US"/>
        </w:rPr>
        <w:t>ою</w:t>
      </w:r>
      <w:r w:rsidR="00EF4C67" w:rsidRPr="000136F8">
        <w:rPr>
          <w:rFonts w:eastAsiaTheme="minorHAnsi"/>
          <w:color w:val="000000" w:themeColor="text1"/>
          <w:sz w:val="28"/>
          <w:szCs w:val="28"/>
          <w:lang w:val="uk-UA" w:eastAsia="en-US"/>
        </w:rPr>
        <w:t xml:space="preserve"> власних </w:t>
      </w:r>
      <w:r>
        <w:rPr>
          <w:rFonts w:eastAsiaTheme="minorHAnsi"/>
          <w:color w:val="000000" w:themeColor="text1"/>
          <w:sz w:val="28"/>
          <w:szCs w:val="28"/>
          <w:lang w:val="uk-UA" w:eastAsia="en-US"/>
        </w:rPr>
        <w:t>дохідних джерел</w:t>
      </w:r>
      <w:r w:rsidR="00EF4C67" w:rsidRPr="000136F8">
        <w:rPr>
          <w:rFonts w:eastAsiaTheme="minorHAnsi"/>
          <w:color w:val="000000" w:themeColor="text1"/>
          <w:sz w:val="28"/>
          <w:szCs w:val="28"/>
          <w:lang w:val="uk-UA" w:eastAsia="en-US"/>
        </w:rPr>
        <w:t xml:space="preserve">, що </w:t>
      </w:r>
      <w:r>
        <w:rPr>
          <w:rFonts w:eastAsiaTheme="minorHAnsi"/>
          <w:color w:val="000000" w:themeColor="text1"/>
          <w:sz w:val="28"/>
          <w:szCs w:val="28"/>
          <w:lang w:val="uk-UA" w:eastAsia="en-US"/>
        </w:rPr>
        <w:t>покривається шляхом нарощення</w:t>
      </w:r>
      <w:r w:rsidR="00EF4C67" w:rsidRPr="000136F8">
        <w:rPr>
          <w:rFonts w:eastAsiaTheme="minorHAnsi"/>
          <w:color w:val="000000" w:themeColor="text1"/>
          <w:sz w:val="28"/>
          <w:szCs w:val="28"/>
          <w:lang w:val="uk-UA" w:eastAsia="en-US"/>
        </w:rPr>
        <w:t xml:space="preserve"> обсягів міжбюджетних трансфертів</w:t>
      </w:r>
      <w:r>
        <w:rPr>
          <w:rFonts w:eastAsiaTheme="minorHAnsi"/>
          <w:color w:val="000000" w:themeColor="text1"/>
          <w:sz w:val="28"/>
          <w:szCs w:val="28"/>
          <w:lang w:val="uk-UA" w:eastAsia="en-US"/>
        </w:rPr>
        <w:t xml:space="preserve">, </w:t>
      </w:r>
      <w:r w:rsidR="00646754">
        <w:rPr>
          <w:rFonts w:eastAsiaTheme="minorHAnsi"/>
          <w:color w:val="000000" w:themeColor="text1"/>
          <w:sz w:val="28"/>
          <w:szCs w:val="28"/>
          <w:lang w:val="uk-UA" w:eastAsia="en-US"/>
        </w:rPr>
        <w:t xml:space="preserve">які поступають </w:t>
      </w:r>
      <w:r>
        <w:rPr>
          <w:rFonts w:eastAsiaTheme="minorHAnsi"/>
          <w:color w:val="000000" w:themeColor="text1"/>
          <w:sz w:val="28"/>
          <w:szCs w:val="28"/>
          <w:lang w:val="uk-UA" w:eastAsia="en-US"/>
        </w:rPr>
        <w:t>з державного бюджету</w:t>
      </w:r>
      <w:r w:rsidR="00EF4C67" w:rsidRPr="000136F8">
        <w:rPr>
          <w:rFonts w:eastAsiaTheme="minorHAnsi"/>
          <w:color w:val="000000" w:themeColor="text1"/>
          <w:sz w:val="28"/>
          <w:szCs w:val="28"/>
          <w:lang w:val="uk-UA" w:eastAsia="en-US"/>
        </w:rPr>
        <w:t xml:space="preserve">. </w:t>
      </w:r>
      <w:r w:rsidR="00EF4C67" w:rsidRPr="006C009A">
        <w:rPr>
          <w:rFonts w:eastAsiaTheme="minorHAnsi"/>
          <w:color w:val="000000" w:themeColor="text1"/>
          <w:sz w:val="28"/>
          <w:szCs w:val="28"/>
          <w:lang w:val="uk-UA" w:eastAsia="en-US"/>
        </w:rPr>
        <w:t>Реальн</w:t>
      </w:r>
      <w:r>
        <w:rPr>
          <w:rFonts w:eastAsiaTheme="minorHAnsi"/>
          <w:color w:val="000000" w:themeColor="text1"/>
          <w:sz w:val="28"/>
          <w:szCs w:val="28"/>
          <w:lang w:val="uk-UA" w:eastAsia="en-US"/>
        </w:rPr>
        <w:t>ий</w:t>
      </w:r>
      <w:r w:rsidR="00EF4C67" w:rsidRPr="006C009A">
        <w:rPr>
          <w:rFonts w:eastAsiaTheme="minorHAnsi"/>
          <w:color w:val="000000" w:themeColor="text1"/>
          <w:sz w:val="28"/>
          <w:szCs w:val="28"/>
          <w:lang w:val="uk-UA" w:eastAsia="en-US"/>
        </w:rPr>
        <w:t xml:space="preserve"> фінансов</w:t>
      </w:r>
      <w:r>
        <w:rPr>
          <w:rFonts w:eastAsiaTheme="minorHAnsi"/>
          <w:color w:val="000000" w:themeColor="text1"/>
          <w:sz w:val="28"/>
          <w:szCs w:val="28"/>
          <w:lang w:val="uk-UA" w:eastAsia="en-US"/>
        </w:rPr>
        <w:t>ий</w:t>
      </w:r>
      <w:r w:rsidR="00EF4C67" w:rsidRPr="006C009A">
        <w:rPr>
          <w:rFonts w:eastAsiaTheme="minorHAnsi"/>
          <w:color w:val="000000" w:themeColor="text1"/>
          <w:sz w:val="28"/>
          <w:szCs w:val="28"/>
          <w:lang w:val="uk-UA" w:eastAsia="en-US"/>
        </w:rPr>
        <w:t xml:space="preserve"> </w:t>
      </w:r>
      <w:r>
        <w:rPr>
          <w:rFonts w:eastAsiaTheme="minorHAnsi"/>
          <w:color w:val="000000" w:themeColor="text1"/>
          <w:sz w:val="28"/>
          <w:szCs w:val="28"/>
          <w:lang w:val="uk-UA" w:eastAsia="en-US"/>
        </w:rPr>
        <w:t>потенціал територій</w:t>
      </w:r>
      <w:r w:rsidR="00EF4C67" w:rsidRPr="006C009A">
        <w:rPr>
          <w:rFonts w:eastAsiaTheme="minorHAnsi"/>
          <w:color w:val="000000" w:themeColor="text1"/>
          <w:sz w:val="28"/>
          <w:szCs w:val="28"/>
          <w:lang w:val="uk-UA" w:eastAsia="en-US"/>
        </w:rPr>
        <w:t xml:space="preserve"> </w:t>
      </w:r>
      <w:r>
        <w:rPr>
          <w:rFonts w:eastAsiaTheme="minorHAnsi"/>
          <w:color w:val="000000" w:themeColor="text1"/>
          <w:sz w:val="28"/>
          <w:szCs w:val="28"/>
          <w:lang w:val="uk-UA" w:eastAsia="en-US"/>
        </w:rPr>
        <w:t xml:space="preserve">є </w:t>
      </w:r>
      <w:r w:rsidR="00EF4C67" w:rsidRPr="006C009A">
        <w:rPr>
          <w:rFonts w:eastAsiaTheme="minorHAnsi"/>
          <w:color w:val="000000" w:themeColor="text1"/>
          <w:sz w:val="28"/>
          <w:szCs w:val="28"/>
          <w:lang w:val="uk-UA" w:eastAsia="en-US"/>
        </w:rPr>
        <w:t>значно обмеж</w:t>
      </w:r>
      <w:r>
        <w:rPr>
          <w:rFonts w:eastAsiaTheme="minorHAnsi"/>
          <w:color w:val="000000" w:themeColor="text1"/>
          <w:sz w:val="28"/>
          <w:szCs w:val="28"/>
          <w:lang w:val="uk-UA" w:eastAsia="en-US"/>
        </w:rPr>
        <w:t>ени</w:t>
      </w:r>
      <w:r w:rsidR="00646754">
        <w:rPr>
          <w:rFonts w:eastAsiaTheme="minorHAnsi"/>
          <w:color w:val="000000" w:themeColor="text1"/>
          <w:sz w:val="28"/>
          <w:szCs w:val="28"/>
          <w:lang w:val="uk-UA" w:eastAsia="en-US"/>
        </w:rPr>
        <w:t>м</w:t>
      </w:r>
      <w:r w:rsidR="00EF4C67" w:rsidRPr="006C009A">
        <w:rPr>
          <w:rFonts w:eastAsiaTheme="minorHAnsi"/>
          <w:color w:val="000000" w:themeColor="text1"/>
          <w:sz w:val="28"/>
          <w:szCs w:val="28"/>
          <w:lang w:val="uk-UA" w:eastAsia="en-US"/>
        </w:rPr>
        <w:t xml:space="preserve">, що, у свою чергу, </w:t>
      </w:r>
      <w:r>
        <w:rPr>
          <w:rFonts w:eastAsiaTheme="minorHAnsi"/>
          <w:color w:val="000000" w:themeColor="text1"/>
          <w:sz w:val="28"/>
          <w:szCs w:val="28"/>
          <w:lang w:val="uk-UA" w:eastAsia="en-US"/>
        </w:rPr>
        <w:t>стримує</w:t>
      </w:r>
      <w:r w:rsidR="00EF4C67" w:rsidRPr="006C009A">
        <w:rPr>
          <w:rFonts w:eastAsiaTheme="minorHAnsi"/>
          <w:color w:val="000000" w:themeColor="text1"/>
          <w:sz w:val="28"/>
          <w:szCs w:val="28"/>
          <w:lang w:val="uk-UA" w:eastAsia="en-US"/>
        </w:rPr>
        <w:t xml:space="preserve"> демократичн</w:t>
      </w:r>
      <w:r>
        <w:rPr>
          <w:rFonts w:eastAsiaTheme="minorHAnsi"/>
          <w:color w:val="000000" w:themeColor="text1"/>
          <w:sz w:val="28"/>
          <w:szCs w:val="28"/>
          <w:lang w:val="uk-UA" w:eastAsia="en-US"/>
        </w:rPr>
        <w:t>і</w:t>
      </w:r>
      <w:r w:rsidR="00EF4C67" w:rsidRPr="006C009A">
        <w:rPr>
          <w:rFonts w:eastAsiaTheme="minorHAnsi"/>
          <w:color w:val="000000" w:themeColor="text1"/>
          <w:sz w:val="28"/>
          <w:szCs w:val="28"/>
          <w:lang w:val="uk-UA" w:eastAsia="en-US"/>
        </w:rPr>
        <w:t xml:space="preserve"> перетворен</w:t>
      </w:r>
      <w:r>
        <w:rPr>
          <w:rFonts w:eastAsiaTheme="minorHAnsi"/>
          <w:color w:val="000000" w:themeColor="text1"/>
          <w:sz w:val="28"/>
          <w:szCs w:val="28"/>
          <w:lang w:val="uk-UA" w:eastAsia="en-US"/>
        </w:rPr>
        <w:t>ня</w:t>
      </w:r>
      <w:r w:rsidR="00EF4C67" w:rsidRPr="006C009A">
        <w:rPr>
          <w:rFonts w:eastAsiaTheme="minorHAnsi"/>
          <w:color w:val="000000" w:themeColor="text1"/>
          <w:sz w:val="28"/>
          <w:szCs w:val="28"/>
          <w:lang w:val="uk-UA" w:eastAsia="en-US"/>
        </w:rPr>
        <w:t xml:space="preserve"> у державі</w:t>
      </w:r>
      <w:r>
        <w:rPr>
          <w:rFonts w:eastAsiaTheme="minorHAnsi"/>
          <w:color w:val="000000" w:themeColor="text1"/>
          <w:sz w:val="28"/>
          <w:szCs w:val="28"/>
          <w:lang w:val="uk-UA" w:eastAsia="en-US"/>
        </w:rPr>
        <w:t>.</w:t>
      </w:r>
      <w:r w:rsidR="00EF4C67" w:rsidRPr="006C009A">
        <w:rPr>
          <w:color w:val="000000" w:themeColor="text1"/>
          <w:sz w:val="28"/>
          <w:szCs w:val="28"/>
          <w:lang w:val="uk-UA"/>
        </w:rPr>
        <w:t xml:space="preserve"> </w:t>
      </w:r>
      <w:r w:rsidR="008C0E74">
        <w:rPr>
          <w:color w:val="000000" w:themeColor="text1"/>
          <w:sz w:val="28"/>
          <w:szCs w:val="28"/>
          <w:lang w:val="uk-UA"/>
        </w:rPr>
        <w:t>Саме т</w:t>
      </w:r>
      <w:r w:rsidR="00EF4C67" w:rsidRPr="006C009A">
        <w:rPr>
          <w:color w:val="000000" w:themeColor="text1"/>
          <w:sz w:val="28"/>
          <w:szCs w:val="28"/>
          <w:lang w:val="uk-UA"/>
        </w:rPr>
        <w:t xml:space="preserve">ому дослідження </w:t>
      </w:r>
      <w:r w:rsidR="00EF4C67" w:rsidRPr="000136F8">
        <w:rPr>
          <w:color w:val="000000" w:themeColor="text1"/>
          <w:sz w:val="28"/>
          <w:szCs w:val="28"/>
          <w:lang w:val="uk-UA"/>
        </w:rPr>
        <w:t xml:space="preserve">та пошук </w:t>
      </w:r>
      <w:r w:rsidR="008C0E74">
        <w:rPr>
          <w:color w:val="000000" w:themeColor="text1"/>
          <w:sz w:val="28"/>
          <w:szCs w:val="28"/>
          <w:lang w:val="uk-UA"/>
        </w:rPr>
        <w:t xml:space="preserve">власних додаткових джерел фінансового забезпечення ефективного функціонування </w:t>
      </w:r>
      <w:r w:rsidR="00646754">
        <w:rPr>
          <w:color w:val="000000" w:themeColor="text1"/>
          <w:sz w:val="28"/>
          <w:szCs w:val="28"/>
          <w:lang w:val="uk-UA"/>
        </w:rPr>
        <w:t>ОМС</w:t>
      </w:r>
      <w:r w:rsidR="008C0E74">
        <w:rPr>
          <w:color w:val="000000" w:themeColor="text1"/>
          <w:sz w:val="28"/>
          <w:szCs w:val="28"/>
          <w:lang w:val="uk-UA"/>
        </w:rPr>
        <w:t xml:space="preserve"> </w:t>
      </w:r>
      <w:r w:rsidR="00EF4C67" w:rsidRPr="006C009A">
        <w:rPr>
          <w:color w:val="000000" w:themeColor="text1"/>
          <w:sz w:val="28"/>
          <w:szCs w:val="28"/>
          <w:lang w:val="uk-UA"/>
        </w:rPr>
        <w:t>має важливе значення дл</w:t>
      </w:r>
      <w:r w:rsidR="00646754">
        <w:rPr>
          <w:color w:val="000000" w:themeColor="text1"/>
          <w:sz w:val="28"/>
          <w:szCs w:val="28"/>
          <w:lang w:val="uk-UA"/>
        </w:rPr>
        <w:t>я розвитку теоретичних аспектів та</w:t>
      </w:r>
      <w:r w:rsidR="00EF4C67" w:rsidRPr="006C009A">
        <w:rPr>
          <w:color w:val="000000" w:themeColor="text1"/>
          <w:sz w:val="28"/>
          <w:szCs w:val="28"/>
          <w:lang w:val="uk-UA"/>
        </w:rPr>
        <w:t xml:space="preserve"> для вирішення </w:t>
      </w:r>
      <w:r w:rsidR="00646754">
        <w:rPr>
          <w:color w:val="000000" w:themeColor="text1"/>
          <w:sz w:val="28"/>
          <w:szCs w:val="28"/>
          <w:lang w:val="uk-UA"/>
        </w:rPr>
        <w:t xml:space="preserve">проблем </w:t>
      </w:r>
      <w:r w:rsidR="00EF4C67" w:rsidRPr="006C009A">
        <w:rPr>
          <w:color w:val="000000" w:themeColor="text1"/>
          <w:sz w:val="28"/>
          <w:szCs w:val="28"/>
          <w:lang w:val="uk-UA"/>
        </w:rPr>
        <w:t>практичн</w:t>
      </w:r>
      <w:r w:rsidR="00646754">
        <w:rPr>
          <w:color w:val="000000" w:themeColor="text1"/>
          <w:sz w:val="28"/>
          <w:szCs w:val="28"/>
          <w:lang w:val="uk-UA"/>
        </w:rPr>
        <w:t>ого характеру</w:t>
      </w:r>
      <w:r w:rsidR="00EF4C67" w:rsidRPr="006C009A">
        <w:rPr>
          <w:color w:val="000000" w:themeColor="text1"/>
          <w:sz w:val="28"/>
          <w:szCs w:val="28"/>
          <w:lang w:val="uk-UA"/>
        </w:rPr>
        <w:t xml:space="preserve"> </w:t>
      </w:r>
      <w:r w:rsidR="008C0E74">
        <w:rPr>
          <w:color w:val="000000" w:themeColor="text1"/>
          <w:sz w:val="28"/>
          <w:szCs w:val="28"/>
          <w:lang w:val="uk-UA"/>
        </w:rPr>
        <w:t>щодо наповнення місцевих бюджетів в Україні</w:t>
      </w:r>
      <w:r w:rsidR="00EF4C67" w:rsidRPr="006C009A">
        <w:rPr>
          <w:color w:val="000000" w:themeColor="text1"/>
          <w:lang w:val="uk-UA"/>
        </w:rPr>
        <w:t>.</w:t>
      </w:r>
    </w:p>
    <w:p w:rsidR="00EF4C67" w:rsidRPr="008702B6" w:rsidRDefault="00646754" w:rsidP="001861D0">
      <w:pPr>
        <w:autoSpaceDE w:val="0"/>
        <w:autoSpaceDN w:val="0"/>
        <w:adjustRightInd w:val="0"/>
        <w:spacing w:line="360" w:lineRule="auto"/>
        <w:ind w:firstLine="709"/>
        <w:jc w:val="both"/>
        <w:rPr>
          <w:rFonts w:eastAsiaTheme="minorHAnsi"/>
          <w:color w:val="000000" w:themeColor="text1"/>
          <w:sz w:val="28"/>
          <w:szCs w:val="28"/>
          <w:lang w:val="uk-UA" w:eastAsia="en-US"/>
        </w:rPr>
      </w:pPr>
      <w:r>
        <w:rPr>
          <w:rFonts w:eastAsiaTheme="minorHAnsi"/>
          <w:color w:val="000000" w:themeColor="text1"/>
          <w:sz w:val="28"/>
          <w:szCs w:val="28"/>
          <w:lang w:val="uk-UA" w:eastAsia="en-US"/>
        </w:rPr>
        <w:t>Проблеми</w:t>
      </w:r>
      <w:r w:rsidR="00EF4C67" w:rsidRPr="000136F8">
        <w:rPr>
          <w:rFonts w:eastAsiaTheme="minorHAnsi"/>
          <w:color w:val="000000" w:themeColor="text1"/>
          <w:sz w:val="28"/>
          <w:szCs w:val="28"/>
          <w:lang w:val="uk-UA" w:eastAsia="en-US"/>
        </w:rPr>
        <w:t xml:space="preserve"> формування </w:t>
      </w:r>
      <w:r>
        <w:rPr>
          <w:rFonts w:eastAsiaTheme="minorHAnsi"/>
          <w:color w:val="000000" w:themeColor="text1"/>
          <w:sz w:val="28"/>
          <w:szCs w:val="28"/>
          <w:lang w:val="uk-UA" w:eastAsia="en-US"/>
        </w:rPr>
        <w:t>доходів</w:t>
      </w:r>
      <w:r w:rsidR="00EF4C67" w:rsidRPr="000136F8">
        <w:rPr>
          <w:rFonts w:eastAsiaTheme="minorHAnsi"/>
          <w:color w:val="000000" w:themeColor="text1"/>
          <w:sz w:val="28"/>
          <w:szCs w:val="28"/>
          <w:lang w:val="uk-UA" w:eastAsia="en-US"/>
        </w:rPr>
        <w:t xml:space="preserve"> місцевих бюджетів </w:t>
      </w:r>
      <w:r w:rsidR="008C0E74">
        <w:rPr>
          <w:rFonts w:eastAsiaTheme="minorHAnsi"/>
          <w:color w:val="000000" w:themeColor="text1"/>
          <w:sz w:val="28"/>
          <w:szCs w:val="28"/>
          <w:lang w:val="uk-UA" w:eastAsia="en-US"/>
        </w:rPr>
        <w:t xml:space="preserve">в Україні </w:t>
      </w:r>
      <w:r w:rsidR="00EF4C67" w:rsidRPr="000136F8">
        <w:rPr>
          <w:rFonts w:eastAsiaTheme="minorHAnsi"/>
          <w:color w:val="000000" w:themeColor="text1"/>
          <w:sz w:val="28"/>
          <w:szCs w:val="28"/>
          <w:lang w:val="uk-UA" w:eastAsia="en-US"/>
        </w:rPr>
        <w:t>досліджу</w:t>
      </w:r>
      <w:r w:rsidR="008C0E74">
        <w:rPr>
          <w:rFonts w:eastAsiaTheme="minorHAnsi"/>
          <w:color w:val="000000" w:themeColor="text1"/>
          <w:sz w:val="28"/>
          <w:szCs w:val="28"/>
          <w:lang w:val="uk-UA" w:eastAsia="en-US"/>
        </w:rPr>
        <w:t>ються</w:t>
      </w:r>
      <w:r w:rsidR="00EF4C67" w:rsidRPr="000136F8">
        <w:rPr>
          <w:rFonts w:eastAsiaTheme="minorHAnsi"/>
          <w:color w:val="000000" w:themeColor="text1"/>
          <w:sz w:val="28"/>
          <w:szCs w:val="28"/>
          <w:lang w:val="uk-UA" w:eastAsia="en-US"/>
        </w:rPr>
        <w:t xml:space="preserve"> у працях багатьох вітчизняних вчених</w:t>
      </w:r>
      <w:r w:rsidR="008C0E74">
        <w:rPr>
          <w:rFonts w:eastAsiaTheme="minorHAnsi"/>
          <w:color w:val="000000" w:themeColor="text1"/>
          <w:sz w:val="28"/>
          <w:szCs w:val="28"/>
          <w:lang w:val="uk-UA" w:eastAsia="en-US"/>
        </w:rPr>
        <w:t xml:space="preserve"> - економістів</w:t>
      </w:r>
      <w:r w:rsidR="00EF4C67" w:rsidRPr="000136F8">
        <w:rPr>
          <w:rFonts w:eastAsiaTheme="minorHAnsi"/>
          <w:color w:val="000000" w:themeColor="text1"/>
          <w:sz w:val="28"/>
          <w:szCs w:val="28"/>
          <w:lang w:val="uk-UA" w:eastAsia="en-US"/>
        </w:rPr>
        <w:t xml:space="preserve">. </w:t>
      </w:r>
      <w:r w:rsidR="008C0E74">
        <w:rPr>
          <w:rFonts w:eastAsiaTheme="minorHAnsi"/>
          <w:color w:val="000000" w:themeColor="text1"/>
          <w:sz w:val="28"/>
          <w:szCs w:val="28"/>
          <w:lang w:val="uk-UA" w:eastAsia="en-US"/>
        </w:rPr>
        <w:t>Зокрема, проблемами наповнення місцевих бюджетів шляхом у</w:t>
      </w:r>
      <w:r w:rsidR="00EF4C67" w:rsidRPr="000136F8">
        <w:rPr>
          <w:rFonts w:eastAsiaTheme="minorHAnsi"/>
          <w:color w:val="000000" w:themeColor="text1"/>
          <w:sz w:val="28"/>
          <w:szCs w:val="28"/>
          <w:lang w:val="uk-UA" w:eastAsia="en-US"/>
        </w:rPr>
        <w:t xml:space="preserve">досконалення </w:t>
      </w:r>
      <w:r w:rsidR="008C0E74">
        <w:rPr>
          <w:rFonts w:eastAsiaTheme="minorHAnsi"/>
          <w:color w:val="000000" w:themeColor="text1"/>
          <w:sz w:val="28"/>
          <w:szCs w:val="28"/>
          <w:lang w:val="uk-UA" w:eastAsia="en-US"/>
        </w:rPr>
        <w:t xml:space="preserve">основних напрямів реалізації бюджетної політики та застосування відповідних інструментів бюджетного механізму </w:t>
      </w:r>
      <w:r w:rsidR="00EF4C67" w:rsidRPr="000136F8">
        <w:rPr>
          <w:rFonts w:eastAsiaTheme="minorHAnsi"/>
          <w:color w:val="000000" w:themeColor="text1"/>
          <w:sz w:val="28"/>
          <w:szCs w:val="28"/>
          <w:lang w:val="uk-UA" w:eastAsia="en-US"/>
        </w:rPr>
        <w:t xml:space="preserve">знайшли відображення у працях </w:t>
      </w:r>
      <w:r>
        <w:rPr>
          <w:rFonts w:eastAsiaTheme="minorHAnsi"/>
          <w:color w:val="000000" w:themeColor="text1"/>
          <w:sz w:val="28"/>
          <w:szCs w:val="28"/>
          <w:lang w:val="uk-UA" w:eastAsia="en-US"/>
        </w:rPr>
        <w:t xml:space="preserve">таких </w:t>
      </w:r>
      <w:r w:rsidR="007C2C88">
        <w:rPr>
          <w:rFonts w:eastAsiaTheme="minorHAnsi"/>
          <w:color w:val="000000" w:themeColor="text1"/>
          <w:sz w:val="28"/>
          <w:szCs w:val="28"/>
          <w:lang w:val="uk-UA" w:eastAsia="en-US"/>
        </w:rPr>
        <w:t>науковців</w:t>
      </w:r>
      <w:r>
        <w:rPr>
          <w:rFonts w:eastAsiaTheme="minorHAnsi"/>
          <w:color w:val="000000" w:themeColor="text1"/>
          <w:sz w:val="28"/>
          <w:szCs w:val="28"/>
          <w:lang w:val="uk-UA" w:eastAsia="en-US"/>
        </w:rPr>
        <w:t>, як</w:t>
      </w:r>
      <w:r w:rsidR="007C2C88">
        <w:rPr>
          <w:rFonts w:eastAsiaTheme="minorHAnsi"/>
          <w:color w:val="000000" w:themeColor="text1"/>
          <w:sz w:val="28"/>
          <w:szCs w:val="28"/>
          <w:lang w:val="uk-UA" w:eastAsia="en-US"/>
        </w:rPr>
        <w:t>: Й.</w:t>
      </w:r>
      <w:r w:rsidR="00EF4C67" w:rsidRPr="000136F8">
        <w:rPr>
          <w:rFonts w:eastAsiaTheme="minorHAnsi"/>
          <w:color w:val="000000" w:themeColor="text1"/>
          <w:sz w:val="28"/>
          <w:szCs w:val="28"/>
          <w:lang w:val="uk-UA" w:eastAsia="en-US"/>
        </w:rPr>
        <w:t xml:space="preserve"> Бескида, О. Василика, В. Дем'янишина, О. Кириленко, В. Кравченка, В. Томчук, </w:t>
      </w:r>
      <w:r w:rsidR="007C2C88">
        <w:rPr>
          <w:color w:val="000000" w:themeColor="text1"/>
          <w:sz w:val="28"/>
          <w:szCs w:val="28"/>
          <w:lang w:val="uk-UA"/>
        </w:rPr>
        <w:t>М.</w:t>
      </w:r>
      <w:r w:rsidR="00EF4C67" w:rsidRPr="000136F8">
        <w:rPr>
          <w:color w:val="000000" w:themeColor="text1"/>
          <w:sz w:val="28"/>
          <w:szCs w:val="28"/>
          <w:lang w:val="uk-UA"/>
        </w:rPr>
        <w:t xml:space="preserve"> Романовського</w:t>
      </w:r>
      <w:r w:rsidR="00EF4C67" w:rsidRPr="000136F8">
        <w:rPr>
          <w:rFonts w:eastAsiaTheme="minorHAnsi"/>
          <w:color w:val="000000" w:themeColor="text1"/>
          <w:sz w:val="28"/>
          <w:szCs w:val="28"/>
          <w:lang w:val="uk-UA" w:eastAsia="en-US"/>
        </w:rPr>
        <w:t>, К. Павлюк, Ю. Пасічника, В. Федосова, О. Шевченко, С. Юрія та ін. Належне місце у розроб</w:t>
      </w:r>
      <w:r w:rsidR="008C0E74">
        <w:rPr>
          <w:rFonts w:eastAsiaTheme="minorHAnsi"/>
          <w:color w:val="000000" w:themeColor="text1"/>
          <w:sz w:val="28"/>
          <w:szCs w:val="28"/>
          <w:lang w:val="uk-UA" w:eastAsia="en-US"/>
        </w:rPr>
        <w:t>ленні</w:t>
      </w:r>
      <w:r w:rsidR="00EF4C67" w:rsidRPr="000136F8">
        <w:rPr>
          <w:rFonts w:eastAsiaTheme="minorHAnsi"/>
          <w:color w:val="000000" w:themeColor="text1"/>
          <w:sz w:val="28"/>
          <w:szCs w:val="28"/>
          <w:lang w:val="uk-UA" w:eastAsia="en-US"/>
        </w:rPr>
        <w:t xml:space="preserve"> </w:t>
      </w:r>
      <w:r w:rsidR="00EF4C67" w:rsidRPr="000136F8">
        <w:rPr>
          <w:rFonts w:eastAsiaTheme="minorHAnsi"/>
          <w:color w:val="000000" w:themeColor="text1"/>
          <w:sz w:val="28"/>
          <w:szCs w:val="28"/>
          <w:lang w:val="uk-UA" w:eastAsia="en-US"/>
        </w:rPr>
        <w:lastRenderedPageBreak/>
        <w:t xml:space="preserve">рекомендацій </w:t>
      </w:r>
      <w:r w:rsidR="008C0E74">
        <w:rPr>
          <w:rFonts w:eastAsiaTheme="minorHAnsi"/>
          <w:color w:val="000000" w:themeColor="text1"/>
          <w:sz w:val="28"/>
          <w:szCs w:val="28"/>
          <w:lang w:val="uk-UA" w:eastAsia="en-US"/>
        </w:rPr>
        <w:t>по</w:t>
      </w:r>
      <w:r w:rsidR="00EF4C67" w:rsidRPr="000136F8">
        <w:rPr>
          <w:rFonts w:eastAsiaTheme="minorHAnsi"/>
          <w:color w:val="000000" w:themeColor="text1"/>
          <w:sz w:val="28"/>
          <w:szCs w:val="28"/>
          <w:lang w:val="uk-UA" w:eastAsia="en-US"/>
        </w:rPr>
        <w:t xml:space="preserve"> вдосконаленн</w:t>
      </w:r>
      <w:r w:rsidR="008C0E74">
        <w:rPr>
          <w:rFonts w:eastAsiaTheme="minorHAnsi"/>
          <w:color w:val="000000" w:themeColor="text1"/>
          <w:sz w:val="28"/>
          <w:szCs w:val="28"/>
          <w:lang w:val="uk-UA" w:eastAsia="en-US"/>
        </w:rPr>
        <w:t>ю</w:t>
      </w:r>
      <w:r>
        <w:rPr>
          <w:rFonts w:eastAsiaTheme="minorHAnsi"/>
          <w:color w:val="000000" w:themeColor="text1"/>
          <w:sz w:val="28"/>
          <w:szCs w:val="28"/>
          <w:lang w:val="uk-UA" w:eastAsia="en-US"/>
        </w:rPr>
        <w:t xml:space="preserve"> </w:t>
      </w:r>
      <w:r w:rsidR="00EF4C67" w:rsidRPr="000136F8">
        <w:rPr>
          <w:rFonts w:eastAsiaTheme="minorHAnsi"/>
          <w:color w:val="000000" w:themeColor="text1"/>
          <w:sz w:val="28"/>
          <w:szCs w:val="28"/>
          <w:lang w:val="uk-UA" w:eastAsia="en-US"/>
        </w:rPr>
        <w:t>формування доходів</w:t>
      </w:r>
      <w:r w:rsidR="008C0E74">
        <w:rPr>
          <w:rFonts w:eastAsiaTheme="minorHAnsi"/>
          <w:color w:val="000000" w:themeColor="text1"/>
          <w:sz w:val="28"/>
          <w:szCs w:val="28"/>
          <w:lang w:val="uk-UA" w:eastAsia="en-US"/>
        </w:rPr>
        <w:t xml:space="preserve"> бюджетів місцевого рівня</w:t>
      </w:r>
      <w:r w:rsidR="00EF4C67" w:rsidRPr="000136F8">
        <w:rPr>
          <w:rFonts w:eastAsiaTheme="minorHAnsi"/>
          <w:color w:val="000000" w:themeColor="text1"/>
          <w:sz w:val="28"/>
          <w:szCs w:val="28"/>
          <w:lang w:val="uk-UA" w:eastAsia="en-US"/>
        </w:rPr>
        <w:t xml:space="preserve"> </w:t>
      </w:r>
      <w:r>
        <w:rPr>
          <w:rFonts w:eastAsiaTheme="minorHAnsi"/>
          <w:color w:val="000000" w:themeColor="text1"/>
          <w:sz w:val="28"/>
          <w:szCs w:val="28"/>
          <w:lang w:val="uk-UA" w:eastAsia="en-US"/>
        </w:rPr>
        <w:t>належать</w:t>
      </w:r>
      <w:r w:rsidR="00EF4C67" w:rsidRPr="000136F8">
        <w:rPr>
          <w:rFonts w:eastAsiaTheme="minorHAnsi"/>
          <w:color w:val="000000" w:themeColor="text1"/>
          <w:sz w:val="28"/>
          <w:szCs w:val="28"/>
          <w:lang w:val="uk-UA" w:eastAsia="en-US"/>
        </w:rPr>
        <w:t xml:space="preserve"> робот</w:t>
      </w:r>
      <w:r>
        <w:rPr>
          <w:rFonts w:eastAsiaTheme="minorHAnsi"/>
          <w:color w:val="000000" w:themeColor="text1"/>
          <w:sz w:val="28"/>
          <w:szCs w:val="28"/>
          <w:lang w:val="uk-UA" w:eastAsia="en-US"/>
        </w:rPr>
        <w:t>ам</w:t>
      </w:r>
      <w:r w:rsidR="00EF4C67" w:rsidRPr="000136F8">
        <w:rPr>
          <w:rFonts w:eastAsiaTheme="minorHAnsi"/>
          <w:color w:val="000000" w:themeColor="text1"/>
          <w:sz w:val="28"/>
          <w:szCs w:val="28"/>
          <w:lang w:val="uk-UA" w:eastAsia="en-US"/>
        </w:rPr>
        <w:t xml:space="preserve"> західних вчених</w:t>
      </w:r>
      <w:r w:rsidR="008C0E74">
        <w:rPr>
          <w:rFonts w:eastAsiaTheme="minorHAnsi"/>
          <w:color w:val="000000" w:themeColor="text1"/>
          <w:sz w:val="28"/>
          <w:szCs w:val="28"/>
          <w:lang w:val="uk-UA" w:eastAsia="en-US"/>
        </w:rPr>
        <w:t>:</w:t>
      </w:r>
      <w:r w:rsidR="00EF4C67" w:rsidRPr="000136F8">
        <w:rPr>
          <w:rFonts w:eastAsiaTheme="minorHAnsi"/>
          <w:color w:val="000000" w:themeColor="text1"/>
          <w:sz w:val="28"/>
          <w:szCs w:val="28"/>
          <w:lang w:val="uk-UA" w:eastAsia="en-US"/>
        </w:rPr>
        <w:t xml:space="preserve"> А. Вагнера, Р. Гнейста, Л. Штейна. </w:t>
      </w:r>
      <w:r w:rsidR="00EF4C67" w:rsidRPr="00EF4C67">
        <w:rPr>
          <w:rFonts w:eastAsiaTheme="minorHAnsi"/>
          <w:color w:val="000000" w:themeColor="text1"/>
          <w:sz w:val="28"/>
          <w:szCs w:val="28"/>
          <w:lang w:val="uk-UA" w:eastAsia="en-US"/>
        </w:rPr>
        <w:t xml:space="preserve">Вагомий внесок у дослідження теорії та практики </w:t>
      </w:r>
      <w:r w:rsidR="008C0E74">
        <w:rPr>
          <w:rFonts w:eastAsiaTheme="minorHAnsi"/>
          <w:color w:val="000000" w:themeColor="text1"/>
          <w:sz w:val="28"/>
          <w:szCs w:val="28"/>
          <w:lang w:val="uk-UA" w:eastAsia="en-US"/>
        </w:rPr>
        <w:t xml:space="preserve">функціонування </w:t>
      </w:r>
      <w:r w:rsidR="00EF4C67" w:rsidRPr="00EF4C67">
        <w:rPr>
          <w:rFonts w:eastAsiaTheme="minorHAnsi"/>
          <w:color w:val="000000" w:themeColor="text1"/>
          <w:sz w:val="28"/>
          <w:szCs w:val="28"/>
          <w:lang w:val="uk-UA" w:eastAsia="en-US"/>
        </w:rPr>
        <w:t xml:space="preserve">місцевих бюджетів зробили російські вчені, зокрема: А. Бабич, </w:t>
      </w:r>
      <w:r w:rsidR="007C2C88">
        <w:rPr>
          <w:color w:val="000000" w:themeColor="text1"/>
          <w:sz w:val="28"/>
          <w:szCs w:val="28"/>
          <w:lang w:val="uk-UA"/>
        </w:rPr>
        <w:t xml:space="preserve">О. </w:t>
      </w:r>
      <w:r w:rsidR="007C2C88" w:rsidRPr="000136F8">
        <w:rPr>
          <w:color w:val="000000" w:themeColor="text1"/>
          <w:sz w:val="28"/>
          <w:szCs w:val="28"/>
          <w:lang w:val="uk-UA"/>
        </w:rPr>
        <w:t>Врублевський</w:t>
      </w:r>
      <w:r w:rsidR="007C2C88">
        <w:rPr>
          <w:rFonts w:eastAsiaTheme="minorHAnsi"/>
          <w:color w:val="000000" w:themeColor="text1"/>
          <w:sz w:val="28"/>
          <w:szCs w:val="28"/>
          <w:lang w:val="uk-UA" w:eastAsia="en-US"/>
        </w:rPr>
        <w:t xml:space="preserve">, </w:t>
      </w:r>
      <w:r w:rsidR="00EF4C67" w:rsidRPr="00EF4C67">
        <w:rPr>
          <w:rFonts w:eastAsiaTheme="minorHAnsi"/>
          <w:color w:val="000000" w:themeColor="text1"/>
          <w:sz w:val="28"/>
          <w:szCs w:val="28"/>
          <w:lang w:val="uk-UA" w:eastAsia="en-US"/>
        </w:rPr>
        <w:t>Л. Дробозіна, Ю. Константінов, Л. Окунева, Г. Поляк, Л. Павлова</w:t>
      </w:r>
      <w:r w:rsidR="00EF4C67" w:rsidRPr="000136F8">
        <w:rPr>
          <w:color w:val="000000" w:themeColor="text1"/>
          <w:sz w:val="28"/>
          <w:szCs w:val="28"/>
          <w:lang w:val="uk-UA"/>
        </w:rPr>
        <w:t>.</w:t>
      </w:r>
    </w:p>
    <w:p w:rsidR="00BC70BA" w:rsidRDefault="00EF4C67" w:rsidP="00EF4C67">
      <w:pPr>
        <w:spacing w:line="360" w:lineRule="auto"/>
        <w:ind w:firstLine="709"/>
        <w:jc w:val="both"/>
        <w:rPr>
          <w:color w:val="000000" w:themeColor="text1"/>
          <w:sz w:val="28"/>
          <w:szCs w:val="28"/>
          <w:lang w:val="uk-UA"/>
        </w:rPr>
      </w:pPr>
      <w:r w:rsidRPr="00EF4C67">
        <w:rPr>
          <w:i/>
          <w:color w:val="000000" w:themeColor="text1"/>
          <w:sz w:val="28"/>
          <w:szCs w:val="28"/>
          <w:lang w:val="uk-UA"/>
        </w:rPr>
        <w:t>Метою роботи</w:t>
      </w:r>
      <w:r w:rsidRPr="00EF4C67">
        <w:rPr>
          <w:color w:val="000000" w:themeColor="text1"/>
          <w:sz w:val="28"/>
          <w:szCs w:val="28"/>
          <w:lang w:val="uk-UA"/>
        </w:rPr>
        <w:t xml:space="preserve"> є </w:t>
      </w:r>
      <w:r w:rsidR="008C0E74">
        <w:rPr>
          <w:color w:val="000000" w:themeColor="text1"/>
          <w:sz w:val="28"/>
          <w:szCs w:val="28"/>
          <w:lang w:val="uk-UA"/>
        </w:rPr>
        <w:t xml:space="preserve">дослідження, </w:t>
      </w:r>
      <w:r w:rsidRPr="00EF4C67">
        <w:rPr>
          <w:color w:val="000000" w:themeColor="text1"/>
          <w:sz w:val="28"/>
          <w:szCs w:val="28"/>
          <w:lang w:val="uk-UA"/>
        </w:rPr>
        <w:t>узагальнення та поглиблення нау</w:t>
      </w:r>
      <w:r w:rsidR="008C0E74">
        <w:rPr>
          <w:color w:val="000000" w:themeColor="text1"/>
          <w:sz w:val="28"/>
          <w:szCs w:val="28"/>
          <w:lang w:val="uk-UA"/>
        </w:rPr>
        <w:t>кового обґрунтування змісту</w:t>
      </w:r>
      <w:r w:rsidRPr="00EF4C67">
        <w:rPr>
          <w:color w:val="000000" w:themeColor="text1"/>
          <w:sz w:val="28"/>
          <w:szCs w:val="28"/>
          <w:lang w:val="uk-UA"/>
        </w:rPr>
        <w:t xml:space="preserve"> доходів місцевих бюджетів; аналіз </w:t>
      </w:r>
      <w:r w:rsidR="008C0E74">
        <w:rPr>
          <w:color w:val="000000" w:themeColor="text1"/>
          <w:sz w:val="28"/>
          <w:szCs w:val="28"/>
          <w:lang w:val="uk-UA"/>
        </w:rPr>
        <w:t>вітчизняної</w:t>
      </w:r>
      <w:r w:rsidRPr="00EF4C67">
        <w:rPr>
          <w:color w:val="000000" w:themeColor="text1"/>
          <w:sz w:val="28"/>
          <w:szCs w:val="28"/>
          <w:lang w:val="uk-UA"/>
        </w:rPr>
        <w:t xml:space="preserve"> практики формування</w:t>
      </w:r>
      <w:r w:rsidRPr="000136F8">
        <w:rPr>
          <w:color w:val="000000" w:themeColor="text1"/>
          <w:sz w:val="28"/>
          <w:szCs w:val="28"/>
          <w:lang w:val="uk-UA"/>
        </w:rPr>
        <w:t xml:space="preserve"> </w:t>
      </w:r>
      <w:r w:rsidRPr="00EF4C67">
        <w:rPr>
          <w:color w:val="000000" w:themeColor="text1"/>
          <w:sz w:val="28"/>
          <w:szCs w:val="28"/>
          <w:lang w:val="uk-UA"/>
        </w:rPr>
        <w:t>місцевих бюджетів</w:t>
      </w:r>
      <w:r w:rsidR="00476390">
        <w:rPr>
          <w:color w:val="000000" w:themeColor="text1"/>
          <w:sz w:val="28"/>
          <w:szCs w:val="28"/>
          <w:lang w:val="uk-UA"/>
        </w:rPr>
        <w:t xml:space="preserve"> за доходами</w:t>
      </w:r>
      <w:r w:rsidRPr="00EF4C67">
        <w:rPr>
          <w:color w:val="000000" w:themeColor="text1"/>
          <w:sz w:val="28"/>
          <w:szCs w:val="28"/>
          <w:lang w:val="uk-UA"/>
        </w:rPr>
        <w:t xml:space="preserve">, її оцінка та </w:t>
      </w:r>
      <w:r w:rsidRPr="000136F8">
        <w:rPr>
          <w:color w:val="000000" w:themeColor="text1"/>
          <w:sz w:val="28"/>
          <w:szCs w:val="28"/>
          <w:lang w:val="uk-UA"/>
        </w:rPr>
        <w:t>пошук</w:t>
      </w:r>
      <w:r w:rsidR="008C0E74">
        <w:rPr>
          <w:color w:val="000000" w:themeColor="text1"/>
          <w:sz w:val="28"/>
          <w:szCs w:val="28"/>
          <w:lang w:val="uk-UA"/>
        </w:rPr>
        <w:t xml:space="preserve"> резервів забезпечення зростання доходів місцевих</w:t>
      </w:r>
      <w:r w:rsidR="00BC70BA">
        <w:rPr>
          <w:color w:val="000000" w:themeColor="text1"/>
          <w:sz w:val="28"/>
          <w:szCs w:val="28"/>
          <w:lang w:val="uk-UA"/>
        </w:rPr>
        <w:t xml:space="preserve"> бюджетів.</w:t>
      </w:r>
    </w:p>
    <w:p w:rsidR="00EF4C67" w:rsidRPr="00BC70BA" w:rsidRDefault="00EF4C67" w:rsidP="00EF4C67">
      <w:pPr>
        <w:spacing w:line="360" w:lineRule="auto"/>
        <w:ind w:firstLine="709"/>
        <w:jc w:val="both"/>
        <w:rPr>
          <w:color w:val="000000" w:themeColor="text1"/>
          <w:sz w:val="28"/>
          <w:szCs w:val="28"/>
          <w:lang w:val="uk-UA"/>
        </w:rPr>
      </w:pPr>
      <w:r w:rsidRPr="00BC70BA">
        <w:rPr>
          <w:color w:val="000000" w:themeColor="text1"/>
          <w:sz w:val="28"/>
          <w:szCs w:val="28"/>
          <w:lang w:val="uk-UA"/>
        </w:rPr>
        <w:t xml:space="preserve">Комплексний підхід до реалізації поставленої мети передбачає вирішення наступних </w:t>
      </w:r>
      <w:r w:rsidRPr="00BC70BA">
        <w:rPr>
          <w:i/>
          <w:color w:val="000000" w:themeColor="text1"/>
          <w:sz w:val="28"/>
          <w:szCs w:val="28"/>
          <w:lang w:val="uk-UA"/>
        </w:rPr>
        <w:t>завдань</w:t>
      </w:r>
      <w:r w:rsidRPr="00BC70BA">
        <w:rPr>
          <w:color w:val="000000" w:themeColor="text1"/>
          <w:sz w:val="28"/>
          <w:szCs w:val="28"/>
          <w:lang w:val="uk-UA"/>
        </w:rPr>
        <w:t>:</w:t>
      </w:r>
    </w:p>
    <w:p w:rsidR="00EF4C67" w:rsidRPr="00BC70BA" w:rsidRDefault="00EF4C67" w:rsidP="00EF4C67">
      <w:pPr>
        <w:spacing w:line="360" w:lineRule="auto"/>
        <w:ind w:firstLine="709"/>
        <w:jc w:val="both"/>
        <w:rPr>
          <w:color w:val="000000" w:themeColor="text1"/>
          <w:sz w:val="28"/>
          <w:szCs w:val="28"/>
          <w:lang w:val="uk-UA"/>
        </w:rPr>
      </w:pPr>
      <w:r w:rsidRPr="00BC70BA">
        <w:rPr>
          <w:color w:val="000000" w:themeColor="text1"/>
          <w:sz w:val="28"/>
          <w:szCs w:val="28"/>
          <w:lang w:val="uk-UA"/>
        </w:rPr>
        <w:t>1) розкрити економічн</w:t>
      </w:r>
      <w:r w:rsidR="00BC70BA">
        <w:rPr>
          <w:color w:val="000000" w:themeColor="text1"/>
          <w:sz w:val="28"/>
          <w:szCs w:val="28"/>
          <w:lang w:val="uk-UA"/>
        </w:rPr>
        <w:t>ий</w:t>
      </w:r>
      <w:r w:rsidRPr="00BC70BA">
        <w:rPr>
          <w:color w:val="000000" w:themeColor="text1"/>
          <w:sz w:val="28"/>
          <w:szCs w:val="28"/>
          <w:lang w:val="uk-UA"/>
        </w:rPr>
        <w:t xml:space="preserve"> </w:t>
      </w:r>
      <w:r w:rsidR="00BC70BA">
        <w:rPr>
          <w:color w:val="000000" w:themeColor="text1"/>
          <w:sz w:val="28"/>
          <w:szCs w:val="28"/>
          <w:lang w:val="uk-UA"/>
        </w:rPr>
        <w:t>зміст</w:t>
      </w:r>
      <w:r w:rsidRPr="00BC70BA">
        <w:rPr>
          <w:color w:val="000000" w:themeColor="text1"/>
          <w:sz w:val="28"/>
          <w:szCs w:val="28"/>
          <w:lang w:val="uk-UA"/>
        </w:rPr>
        <w:t xml:space="preserve"> доходів місцевих бюджетів з позиції теоретико-методологічних підходів;</w:t>
      </w:r>
    </w:p>
    <w:p w:rsidR="00EF4C67" w:rsidRPr="00BC70BA" w:rsidRDefault="00EF4C67" w:rsidP="00EF4C67">
      <w:pPr>
        <w:spacing w:line="360" w:lineRule="auto"/>
        <w:ind w:firstLine="709"/>
        <w:jc w:val="both"/>
        <w:rPr>
          <w:color w:val="000000" w:themeColor="text1"/>
          <w:sz w:val="28"/>
          <w:szCs w:val="28"/>
          <w:lang w:val="uk-UA"/>
        </w:rPr>
      </w:pPr>
      <w:r w:rsidRPr="00BC70BA">
        <w:rPr>
          <w:color w:val="000000" w:themeColor="text1"/>
          <w:sz w:val="28"/>
          <w:szCs w:val="28"/>
          <w:lang w:val="uk-UA"/>
        </w:rPr>
        <w:t>2) розглянути організаційно-правові засади формування дох</w:t>
      </w:r>
      <w:r w:rsidR="00BC70BA">
        <w:rPr>
          <w:color w:val="000000" w:themeColor="text1"/>
          <w:sz w:val="28"/>
          <w:szCs w:val="28"/>
          <w:lang w:val="uk-UA"/>
        </w:rPr>
        <w:t>ідної частини</w:t>
      </w:r>
      <w:r w:rsidRPr="00BC70BA">
        <w:rPr>
          <w:color w:val="000000" w:themeColor="text1"/>
          <w:sz w:val="28"/>
          <w:szCs w:val="28"/>
          <w:lang w:val="uk-UA"/>
        </w:rPr>
        <w:t xml:space="preserve"> місцевих бюджетів;</w:t>
      </w:r>
    </w:p>
    <w:p w:rsidR="00EF4C67" w:rsidRPr="000136F8" w:rsidRDefault="00EF4C67" w:rsidP="00EF4C67">
      <w:pPr>
        <w:spacing w:line="360" w:lineRule="auto"/>
        <w:ind w:firstLine="709"/>
        <w:jc w:val="both"/>
        <w:rPr>
          <w:color w:val="000000" w:themeColor="text1"/>
          <w:sz w:val="28"/>
          <w:szCs w:val="28"/>
        </w:rPr>
      </w:pPr>
      <w:r w:rsidRPr="000136F8">
        <w:rPr>
          <w:color w:val="000000" w:themeColor="text1"/>
          <w:sz w:val="28"/>
          <w:szCs w:val="28"/>
        </w:rPr>
        <w:t xml:space="preserve">3) </w:t>
      </w:r>
      <w:r w:rsidRPr="000136F8">
        <w:rPr>
          <w:color w:val="000000" w:themeColor="text1"/>
          <w:sz w:val="28"/>
          <w:szCs w:val="28"/>
          <w:lang w:val="uk-UA"/>
        </w:rPr>
        <w:t xml:space="preserve">здійснити </w:t>
      </w:r>
      <w:r w:rsidR="00BA6193">
        <w:rPr>
          <w:color w:val="000000" w:themeColor="text1"/>
          <w:sz w:val="28"/>
          <w:szCs w:val="28"/>
          <w:lang w:val="uk-UA"/>
        </w:rPr>
        <w:t>моніторинг</w:t>
      </w:r>
      <w:r w:rsidRPr="000136F8">
        <w:rPr>
          <w:color w:val="000000" w:themeColor="text1"/>
          <w:sz w:val="28"/>
          <w:szCs w:val="28"/>
          <w:lang w:val="uk-UA"/>
        </w:rPr>
        <w:t xml:space="preserve"> місцевих бюджетів</w:t>
      </w:r>
      <w:r w:rsidR="00BC70BA">
        <w:rPr>
          <w:color w:val="000000" w:themeColor="text1"/>
          <w:sz w:val="28"/>
          <w:szCs w:val="28"/>
          <w:lang w:val="uk-UA"/>
        </w:rPr>
        <w:t xml:space="preserve"> за доходами</w:t>
      </w:r>
      <w:r w:rsidRPr="000136F8">
        <w:rPr>
          <w:color w:val="000000" w:themeColor="text1"/>
          <w:sz w:val="28"/>
          <w:szCs w:val="28"/>
        </w:rPr>
        <w:t>;</w:t>
      </w:r>
    </w:p>
    <w:p w:rsidR="00EF4C67" w:rsidRPr="000136F8" w:rsidRDefault="00EF4C67" w:rsidP="00EF4C67">
      <w:pPr>
        <w:spacing w:line="360" w:lineRule="auto"/>
        <w:ind w:firstLine="709"/>
        <w:jc w:val="both"/>
        <w:rPr>
          <w:color w:val="000000" w:themeColor="text1"/>
          <w:sz w:val="28"/>
          <w:szCs w:val="28"/>
          <w:lang w:val="uk-UA"/>
        </w:rPr>
      </w:pPr>
      <w:r w:rsidRPr="000136F8">
        <w:rPr>
          <w:color w:val="000000" w:themeColor="text1"/>
          <w:sz w:val="28"/>
          <w:szCs w:val="28"/>
        </w:rPr>
        <w:t xml:space="preserve">4) </w:t>
      </w:r>
      <w:r w:rsidR="00BC70BA">
        <w:rPr>
          <w:color w:val="000000" w:themeColor="text1"/>
          <w:sz w:val="28"/>
          <w:szCs w:val="28"/>
          <w:lang w:val="uk-UA"/>
        </w:rPr>
        <w:t xml:space="preserve">провести аналіз впливу міжбюджетних трансфертів на </w:t>
      </w:r>
      <w:r w:rsidR="00663F1F">
        <w:rPr>
          <w:color w:val="000000" w:themeColor="text1"/>
          <w:sz w:val="28"/>
          <w:szCs w:val="28"/>
          <w:lang w:val="uk-UA"/>
        </w:rPr>
        <w:t xml:space="preserve"> систем</w:t>
      </w:r>
      <w:r w:rsidR="00BC70BA">
        <w:rPr>
          <w:color w:val="000000" w:themeColor="text1"/>
          <w:sz w:val="28"/>
          <w:szCs w:val="28"/>
          <w:lang w:val="uk-UA"/>
        </w:rPr>
        <w:t>у</w:t>
      </w:r>
      <w:r w:rsidR="00663F1F">
        <w:rPr>
          <w:color w:val="000000" w:themeColor="text1"/>
          <w:sz w:val="28"/>
          <w:szCs w:val="28"/>
          <w:lang w:val="uk-UA"/>
        </w:rPr>
        <w:t xml:space="preserve"> доходів місцевих бюджетів</w:t>
      </w:r>
      <w:r w:rsidRPr="000136F8">
        <w:rPr>
          <w:color w:val="000000" w:themeColor="text1"/>
          <w:sz w:val="28"/>
          <w:szCs w:val="28"/>
          <w:lang w:val="uk-UA"/>
        </w:rPr>
        <w:t>;</w:t>
      </w:r>
    </w:p>
    <w:p w:rsidR="00EF4C67" w:rsidRPr="000136F8" w:rsidRDefault="00EF4C67" w:rsidP="00EF4C67">
      <w:pPr>
        <w:spacing w:line="360" w:lineRule="auto"/>
        <w:ind w:firstLine="709"/>
        <w:jc w:val="both"/>
        <w:rPr>
          <w:color w:val="000000" w:themeColor="text1"/>
          <w:sz w:val="28"/>
          <w:szCs w:val="28"/>
          <w:lang w:val="uk-UA"/>
        </w:rPr>
      </w:pPr>
      <w:r w:rsidRPr="000136F8">
        <w:rPr>
          <w:color w:val="000000" w:themeColor="text1"/>
          <w:sz w:val="28"/>
          <w:szCs w:val="28"/>
          <w:lang w:val="uk-UA"/>
        </w:rPr>
        <w:t xml:space="preserve">5) дати оцінку </w:t>
      </w:r>
      <w:r w:rsidR="00663F1F">
        <w:rPr>
          <w:color w:val="000000" w:themeColor="text1"/>
          <w:sz w:val="28"/>
          <w:szCs w:val="28"/>
          <w:lang w:val="uk-UA"/>
        </w:rPr>
        <w:t>процесу</w:t>
      </w:r>
      <w:r w:rsidRPr="000136F8">
        <w:rPr>
          <w:color w:val="000000" w:themeColor="text1"/>
          <w:sz w:val="28"/>
          <w:szCs w:val="28"/>
          <w:lang w:val="uk-UA"/>
        </w:rPr>
        <w:t xml:space="preserve"> формування </w:t>
      </w:r>
      <w:r w:rsidR="00663F1F">
        <w:rPr>
          <w:color w:val="000000" w:themeColor="text1"/>
          <w:sz w:val="28"/>
          <w:szCs w:val="28"/>
          <w:lang w:val="uk-UA"/>
        </w:rPr>
        <w:t>власних</w:t>
      </w:r>
      <w:r w:rsidRPr="000136F8">
        <w:rPr>
          <w:color w:val="000000" w:themeColor="text1"/>
          <w:sz w:val="28"/>
          <w:szCs w:val="28"/>
          <w:lang w:val="uk-UA"/>
        </w:rPr>
        <w:t xml:space="preserve"> доходів місцевих бюджетів;</w:t>
      </w:r>
    </w:p>
    <w:p w:rsidR="00EF4C67" w:rsidRPr="000136F8" w:rsidRDefault="00EF4C67" w:rsidP="00EF4C67">
      <w:pPr>
        <w:spacing w:line="360" w:lineRule="auto"/>
        <w:ind w:firstLine="709"/>
        <w:jc w:val="both"/>
        <w:rPr>
          <w:color w:val="000000" w:themeColor="text1"/>
          <w:sz w:val="28"/>
          <w:szCs w:val="28"/>
        </w:rPr>
      </w:pPr>
      <w:r w:rsidRPr="000136F8">
        <w:rPr>
          <w:color w:val="000000" w:themeColor="text1"/>
          <w:sz w:val="28"/>
          <w:szCs w:val="28"/>
          <w:lang w:val="uk-UA"/>
        </w:rPr>
        <w:t xml:space="preserve">6) визначити </w:t>
      </w:r>
      <w:r w:rsidR="00BC70BA">
        <w:rPr>
          <w:color w:val="000000" w:themeColor="text1"/>
          <w:sz w:val="28"/>
          <w:szCs w:val="28"/>
          <w:lang w:val="uk-UA"/>
        </w:rPr>
        <w:t>і</w:t>
      </w:r>
      <w:r w:rsidRPr="000136F8">
        <w:rPr>
          <w:color w:val="000000" w:themeColor="text1"/>
          <w:sz w:val="28"/>
          <w:szCs w:val="28"/>
          <w:lang w:val="uk-UA"/>
        </w:rPr>
        <w:t xml:space="preserve"> обґрунтувати напрями </w:t>
      </w:r>
      <w:r w:rsidR="00BC70BA">
        <w:rPr>
          <w:color w:val="000000" w:themeColor="text1"/>
          <w:sz w:val="28"/>
          <w:szCs w:val="28"/>
          <w:lang w:val="uk-UA"/>
        </w:rPr>
        <w:t>у</w:t>
      </w:r>
      <w:r w:rsidRPr="000136F8">
        <w:rPr>
          <w:color w:val="000000" w:themeColor="text1"/>
          <w:sz w:val="28"/>
          <w:szCs w:val="28"/>
          <w:lang w:val="uk-UA"/>
        </w:rPr>
        <w:t xml:space="preserve">досконалення </w:t>
      </w:r>
      <w:r w:rsidR="00663F1F">
        <w:rPr>
          <w:color w:val="000000" w:themeColor="text1"/>
          <w:sz w:val="28"/>
          <w:szCs w:val="28"/>
          <w:lang w:val="uk-UA"/>
        </w:rPr>
        <w:t xml:space="preserve">формування </w:t>
      </w:r>
      <w:r w:rsidRPr="000136F8">
        <w:rPr>
          <w:color w:val="000000" w:themeColor="text1"/>
          <w:sz w:val="28"/>
          <w:szCs w:val="28"/>
          <w:lang w:val="uk-UA"/>
        </w:rPr>
        <w:t>місцевих бюджетів за доходами</w:t>
      </w:r>
      <w:r w:rsidR="00663F1F">
        <w:rPr>
          <w:color w:val="000000" w:themeColor="text1"/>
          <w:sz w:val="28"/>
          <w:szCs w:val="28"/>
          <w:lang w:val="uk-UA"/>
        </w:rPr>
        <w:t>.</w:t>
      </w:r>
    </w:p>
    <w:p w:rsidR="00EF4C67" w:rsidRPr="000136F8" w:rsidRDefault="00EF4C67" w:rsidP="00EF4C67">
      <w:pPr>
        <w:spacing w:line="360" w:lineRule="auto"/>
        <w:ind w:firstLine="709"/>
        <w:jc w:val="both"/>
        <w:rPr>
          <w:color w:val="000000" w:themeColor="text1"/>
          <w:sz w:val="28"/>
          <w:szCs w:val="28"/>
        </w:rPr>
      </w:pPr>
      <w:r w:rsidRPr="000136F8">
        <w:rPr>
          <w:i/>
          <w:color w:val="000000" w:themeColor="text1"/>
          <w:sz w:val="28"/>
          <w:szCs w:val="28"/>
        </w:rPr>
        <w:t>Об’єктом дослідження</w:t>
      </w:r>
      <w:r w:rsidRPr="000136F8">
        <w:rPr>
          <w:color w:val="000000" w:themeColor="text1"/>
          <w:sz w:val="28"/>
          <w:szCs w:val="28"/>
        </w:rPr>
        <w:t xml:space="preserve"> </w:t>
      </w:r>
      <w:r w:rsidR="00663F1F">
        <w:rPr>
          <w:color w:val="000000" w:themeColor="text1"/>
          <w:sz w:val="28"/>
          <w:szCs w:val="28"/>
          <w:lang w:val="uk-UA"/>
        </w:rPr>
        <w:t xml:space="preserve">є </w:t>
      </w:r>
      <w:r w:rsidRPr="000136F8">
        <w:rPr>
          <w:color w:val="000000" w:themeColor="text1"/>
          <w:sz w:val="28"/>
          <w:szCs w:val="28"/>
        </w:rPr>
        <w:t>доход</w:t>
      </w:r>
      <w:r w:rsidR="00BC70BA">
        <w:rPr>
          <w:color w:val="000000" w:themeColor="text1"/>
          <w:sz w:val="28"/>
          <w:szCs w:val="28"/>
          <w:lang w:val="uk-UA"/>
        </w:rPr>
        <w:t>и</w:t>
      </w:r>
      <w:r w:rsidRPr="000136F8">
        <w:rPr>
          <w:color w:val="000000" w:themeColor="text1"/>
          <w:sz w:val="28"/>
          <w:szCs w:val="28"/>
        </w:rPr>
        <w:t xml:space="preserve"> місцевих бюджетів України як складов</w:t>
      </w:r>
      <w:r w:rsidRPr="000136F8">
        <w:rPr>
          <w:color w:val="000000" w:themeColor="text1"/>
          <w:sz w:val="28"/>
          <w:szCs w:val="28"/>
          <w:lang w:val="uk-UA"/>
        </w:rPr>
        <w:t>ої</w:t>
      </w:r>
      <w:r w:rsidRPr="000136F8">
        <w:rPr>
          <w:color w:val="000000" w:themeColor="text1"/>
          <w:sz w:val="28"/>
          <w:szCs w:val="28"/>
        </w:rPr>
        <w:t xml:space="preserve"> фінансових ресурсів місцевого самоврядування.</w:t>
      </w:r>
    </w:p>
    <w:p w:rsidR="00EF4C67" w:rsidRPr="000136F8" w:rsidRDefault="00EF4C67" w:rsidP="00EF4C67">
      <w:pPr>
        <w:spacing w:line="360" w:lineRule="auto"/>
        <w:ind w:firstLine="709"/>
        <w:jc w:val="both"/>
        <w:rPr>
          <w:color w:val="000000" w:themeColor="text1"/>
          <w:sz w:val="28"/>
          <w:szCs w:val="28"/>
        </w:rPr>
      </w:pPr>
      <w:r w:rsidRPr="000136F8">
        <w:rPr>
          <w:i/>
          <w:color w:val="000000" w:themeColor="text1"/>
          <w:sz w:val="28"/>
          <w:szCs w:val="28"/>
        </w:rPr>
        <w:t>Предметом дослідження</w:t>
      </w:r>
      <w:r w:rsidRPr="000136F8">
        <w:rPr>
          <w:color w:val="000000" w:themeColor="text1"/>
          <w:sz w:val="28"/>
          <w:szCs w:val="28"/>
        </w:rPr>
        <w:t xml:space="preserve"> є економічні відносини, </w:t>
      </w:r>
      <w:r w:rsidR="00476390">
        <w:rPr>
          <w:color w:val="000000" w:themeColor="text1"/>
          <w:sz w:val="28"/>
          <w:szCs w:val="28"/>
          <w:lang w:val="uk-UA"/>
        </w:rPr>
        <w:t>які</w:t>
      </w:r>
      <w:r w:rsidRPr="000136F8">
        <w:rPr>
          <w:color w:val="000000" w:themeColor="text1"/>
          <w:sz w:val="28"/>
          <w:szCs w:val="28"/>
        </w:rPr>
        <w:t xml:space="preserve"> виникають в процесі формування дохідної частини місцевих бюджетів органів місцевого самоврядування.</w:t>
      </w:r>
    </w:p>
    <w:p w:rsidR="00EF4C67" w:rsidRPr="000136F8" w:rsidRDefault="00EF4C67" w:rsidP="00EF4C67">
      <w:pPr>
        <w:spacing w:line="360" w:lineRule="auto"/>
        <w:ind w:firstLine="709"/>
        <w:jc w:val="both"/>
        <w:rPr>
          <w:color w:val="000000" w:themeColor="text1"/>
          <w:sz w:val="28"/>
          <w:szCs w:val="28"/>
        </w:rPr>
      </w:pPr>
      <w:r w:rsidRPr="000136F8">
        <w:rPr>
          <w:i/>
          <w:color w:val="000000" w:themeColor="text1"/>
          <w:sz w:val="28"/>
          <w:szCs w:val="28"/>
          <w:lang w:val="uk-UA"/>
        </w:rPr>
        <w:t>Методи дослідження</w:t>
      </w:r>
      <w:r w:rsidRPr="000136F8">
        <w:rPr>
          <w:color w:val="000000" w:themeColor="text1"/>
          <w:sz w:val="28"/>
          <w:szCs w:val="28"/>
        </w:rPr>
        <w:t>: діалектичний підхід до пізнання економічних і фінансових процесів, сходження від абстрактного до конкретного, метод порівняння, прийоми індукції та дедукції, аналізу і синтезу</w:t>
      </w:r>
      <w:r w:rsidR="00BC70BA">
        <w:rPr>
          <w:color w:val="000000" w:themeColor="text1"/>
          <w:sz w:val="28"/>
          <w:szCs w:val="28"/>
          <w:lang w:val="uk-UA"/>
        </w:rPr>
        <w:t>, переходу від загального до конкретного, історичний, графічний, статистичний методи</w:t>
      </w:r>
      <w:r w:rsidRPr="000136F8">
        <w:rPr>
          <w:color w:val="000000" w:themeColor="text1"/>
          <w:sz w:val="28"/>
          <w:szCs w:val="28"/>
        </w:rPr>
        <w:t>.</w:t>
      </w:r>
    </w:p>
    <w:p w:rsidR="00EF4C67" w:rsidRPr="000136F8" w:rsidRDefault="00EF4C67" w:rsidP="00EF4C67">
      <w:pPr>
        <w:spacing w:line="360" w:lineRule="auto"/>
        <w:ind w:firstLine="709"/>
        <w:jc w:val="both"/>
        <w:rPr>
          <w:color w:val="000000" w:themeColor="text1"/>
          <w:sz w:val="28"/>
          <w:szCs w:val="28"/>
          <w:lang w:val="uk-UA"/>
        </w:rPr>
      </w:pPr>
      <w:r w:rsidRPr="000136F8">
        <w:rPr>
          <w:i/>
          <w:color w:val="000000" w:themeColor="text1"/>
          <w:sz w:val="28"/>
          <w:szCs w:val="28"/>
        </w:rPr>
        <w:lastRenderedPageBreak/>
        <w:t>Нормативну та методологічну базу</w:t>
      </w:r>
      <w:r w:rsidRPr="000136F8">
        <w:rPr>
          <w:color w:val="000000" w:themeColor="text1"/>
          <w:sz w:val="28"/>
          <w:szCs w:val="28"/>
        </w:rPr>
        <w:t xml:space="preserve"> дослідження складають: Конституція України, Бюджетний кодекс України, </w:t>
      </w:r>
      <w:r w:rsidRPr="000136F8">
        <w:rPr>
          <w:color w:val="000000" w:themeColor="text1"/>
          <w:sz w:val="28"/>
          <w:szCs w:val="28"/>
          <w:lang w:val="uk-UA"/>
        </w:rPr>
        <w:t xml:space="preserve">Податковий кодекс України, </w:t>
      </w:r>
      <w:r w:rsidRPr="000136F8">
        <w:rPr>
          <w:color w:val="000000" w:themeColor="text1"/>
          <w:sz w:val="28"/>
          <w:szCs w:val="28"/>
        </w:rPr>
        <w:t xml:space="preserve">Закони України, Укази Президента, Постанови Верховної Ради України та Кабінету Міністрів України, накази та розпорядження Міністерства фінансів України, </w:t>
      </w:r>
      <w:r w:rsidRPr="000136F8">
        <w:rPr>
          <w:color w:val="000000" w:themeColor="text1"/>
          <w:sz w:val="28"/>
          <w:szCs w:val="28"/>
          <w:lang w:val="uk-UA"/>
        </w:rPr>
        <w:t>Державної фіскальної</w:t>
      </w:r>
      <w:r w:rsidRPr="000136F8">
        <w:rPr>
          <w:color w:val="000000" w:themeColor="text1"/>
          <w:sz w:val="28"/>
          <w:szCs w:val="28"/>
        </w:rPr>
        <w:t xml:space="preserve"> </w:t>
      </w:r>
      <w:r w:rsidRPr="000136F8">
        <w:rPr>
          <w:color w:val="000000" w:themeColor="text1"/>
          <w:sz w:val="28"/>
          <w:szCs w:val="28"/>
          <w:lang w:val="uk-UA"/>
        </w:rPr>
        <w:t>служби</w:t>
      </w:r>
      <w:r w:rsidRPr="000136F8">
        <w:rPr>
          <w:color w:val="000000" w:themeColor="text1"/>
          <w:sz w:val="28"/>
          <w:szCs w:val="28"/>
        </w:rPr>
        <w:t xml:space="preserve"> України, інші нормативно-правові акти і статистичні матеріали з питань формування доходів місцевих бюджетів, а також практичні матеріали </w:t>
      </w:r>
      <w:r w:rsidRPr="000136F8">
        <w:rPr>
          <w:color w:val="000000" w:themeColor="text1"/>
          <w:sz w:val="28"/>
          <w:szCs w:val="28"/>
          <w:lang w:val="uk-UA"/>
        </w:rPr>
        <w:t>та звітність Державної казначейської служби України, Державної аудиторської служби України, Рахункової палати України.</w:t>
      </w:r>
    </w:p>
    <w:p w:rsidR="00EF4C67" w:rsidRPr="000136F8" w:rsidRDefault="00EF4C67" w:rsidP="00EF4C67">
      <w:pPr>
        <w:spacing w:line="360" w:lineRule="auto"/>
        <w:ind w:firstLine="709"/>
        <w:jc w:val="both"/>
        <w:rPr>
          <w:color w:val="000000" w:themeColor="text1"/>
          <w:sz w:val="28"/>
          <w:szCs w:val="28"/>
          <w:lang w:val="uk-UA"/>
        </w:rPr>
      </w:pPr>
      <w:r w:rsidRPr="000136F8">
        <w:rPr>
          <w:color w:val="000000" w:themeColor="text1"/>
          <w:sz w:val="28"/>
          <w:szCs w:val="28"/>
          <w:lang w:val="uk-UA"/>
        </w:rPr>
        <w:t xml:space="preserve">Факторологічною базою дослідження служать статистичні та аналітичні дані про формування </w:t>
      </w:r>
      <w:r w:rsidR="00476390">
        <w:rPr>
          <w:color w:val="000000" w:themeColor="text1"/>
          <w:sz w:val="28"/>
          <w:szCs w:val="28"/>
          <w:lang w:val="uk-UA"/>
        </w:rPr>
        <w:t>доходів</w:t>
      </w:r>
      <w:r w:rsidRPr="000136F8">
        <w:rPr>
          <w:color w:val="000000" w:themeColor="text1"/>
          <w:sz w:val="28"/>
          <w:szCs w:val="28"/>
          <w:lang w:val="uk-UA"/>
        </w:rPr>
        <w:t xml:space="preserve"> місцевих бюджетів України за період 201</w:t>
      </w:r>
      <w:r w:rsidR="00BC70BA">
        <w:rPr>
          <w:color w:val="000000" w:themeColor="text1"/>
          <w:sz w:val="28"/>
          <w:szCs w:val="28"/>
          <w:lang w:val="uk-UA"/>
        </w:rPr>
        <w:t>8</w:t>
      </w:r>
      <w:r w:rsidRPr="000136F8">
        <w:rPr>
          <w:color w:val="000000" w:themeColor="text1"/>
          <w:sz w:val="28"/>
          <w:szCs w:val="28"/>
          <w:lang w:val="uk-UA"/>
        </w:rPr>
        <w:t>-20</w:t>
      </w:r>
      <w:r w:rsidR="00BC70BA">
        <w:rPr>
          <w:color w:val="000000" w:themeColor="text1"/>
          <w:sz w:val="28"/>
          <w:szCs w:val="28"/>
          <w:lang w:val="uk-UA"/>
        </w:rPr>
        <w:t>20</w:t>
      </w:r>
      <w:r w:rsidRPr="000136F8">
        <w:rPr>
          <w:color w:val="000000" w:themeColor="text1"/>
          <w:sz w:val="28"/>
          <w:szCs w:val="28"/>
          <w:lang w:val="uk-UA"/>
        </w:rPr>
        <w:t xml:space="preserve"> рр., а також звіти про виконання бюджету </w:t>
      </w:r>
      <w:r w:rsidR="00BC70BA">
        <w:rPr>
          <w:color w:val="000000" w:themeColor="text1"/>
          <w:sz w:val="28"/>
          <w:szCs w:val="28"/>
          <w:lang w:val="uk-UA"/>
        </w:rPr>
        <w:t>міста Тернополя</w:t>
      </w:r>
      <w:r w:rsidR="00663F1F">
        <w:rPr>
          <w:color w:val="000000" w:themeColor="text1"/>
          <w:sz w:val="28"/>
          <w:szCs w:val="28"/>
          <w:lang w:val="uk-UA"/>
        </w:rPr>
        <w:t xml:space="preserve"> </w:t>
      </w:r>
      <w:r w:rsidRPr="000136F8">
        <w:rPr>
          <w:color w:val="000000" w:themeColor="text1"/>
          <w:sz w:val="28"/>
          <w:szCs w:val="28"/>
          <w:lang w:val="uk-UA"/>
        </w:rPr>
        <w:t>у 201</w:t>
      </w:r>
      <w:r w:rsidR="00BC70BA">
        <w:rPr>
          <w:color w:val="000000" w:themeColor="text1"/>
          <w:sz w:val="28"/>
          <w:szCs w:val="28"/>
          <w:lang w:val="uk-UA"/>
        </w:rPr>
        <w:t>8</w:t>
      </w:r>
      <w:r w:rsidRPr="000136F8">
        <w:rPr>
          <w:color w:val="000000" w:themeColor="text1"/>
          <w:sz w:val="28"/>
          <w:szCs w:val="28"/>
          <w:lang w:val="uk-UA"/>
        </w:rPr>
        <w:t>-20</w:t>
      </w:r>
      <w:r w:rsidR="00BC70BA">
        <w:rPr>
          <w:color w:val="000000" w:themeColor="text1"/>
          <w:sz w:val="28"/>
          <w:szCs w:val="28"/>
          <w:lang w:val="uk-UA"/>
        </w:rPr>
        <w:t>20</w:t>
      </w:r>
      <w:r w:rsidRPr="000136F8">
        <w:rPr>
          <w:color w:val="000000" w:themeColor="text1"/>
          <w:sz w:val="28"/>
          <w:szCs w:val="28"/>
          <w:lang w:val="uk-UA"/>
        </w:rPr>
        <w:t xml:space="preserve"> рр. </w:t>
      </w:r>
    </w:p>
    <w:p w:rsidR="00012362" w:rsidRPr="00012362" w:rsidRDefault="00012362" w:rsidP="00012362">
      <w:pPr>
        <w:pStyle w:val="22"/>
        <w:spacing w:after="0" w:line="360" w:lineRule="auto"/>
        <w:ind w:left="0" w:firstLine="706"/>
        <w:jc w:val="both"/>
        <w:rPr>
          <w:sz w:val="28"/>
          <w:szCs w:val="28"/>
          <w:lang w:val="uk-UA"/>
        </w:rPr>
      </w:pPr>
      <w:r w:rsidRPr="00012362">
        <w:rPr>
          <w:i/>
          <w:sz w:val="28"/>
          <w:szCs w:val="28"/>
          <w:lang w:val="uk-UA"/>
        </w:rPr>
        <w:t>Елементами наукової новизни</w:t>
      </w:r>
      <w:r w:rsidRPr="003412D4">
        <w:rPr>
          <w:sz w:val="28"/>
          <w:szCs w:val="28"/>
          <w:lang w:val="uk-UA"/>
        </w:rPr>
        <w:t xml:space="preserve"> </w:t>
      </w:r>
      <w:r>
        <w:rPr>
          <w:sz w:val="28"/>
          <w:szCs w:val="28"/>
          <w:lang w:val="uk-UA"/>
        </w:rPr>
        <w:t>випускної кваліфікаційної</w:t>
      </w:r>
      <w:r w:rsidRPr="003412D4">
        <w:rPr>
          <w:sz w:val="28"/>
          <w:szCs w:val="28"/>
          <w:lang w:val="uk-UA"/>
        </w:rPr>
        <w:t xml:space="preserve"> роботи є проведення комплексного досл</w:t>
      </w:r>
      <w:r>
        <w:rPr>
          <w:sz w:val="28"/>
          <w:szCs w:val="28"/>
          <w:lang w:val="uk-UA"/>
        </w:rPr>
        <w:t>і</w:t>
      </w:r>
      <w:r w:rsidRPr="003412D4">
        <w:rPr>
          <w:sz w:val="28"/>
          <w:szCs w:val="28"/>
          <w:lang w:val="uk-UA"/>
        </w:rPr>
        <w:t>дження теоретико-методолог</w:t>
      </w:r>
      <w:r>
        <w:rPr>
          <w:sz w:val="28"/>
          <w:szCs w:val="28"/>
          <w:lang w:val="uk-UA"/>
        </w:rPr>
        <w:t>і</w:t>
      </w:r>
      <w:r w:rsidRPr="003412D4">
        <w:rPr>
          <w:sz w:val="28"/>
          <w:szCs w:val="28"/>
          <w:lang w:val="uk-UA"/>
        </w:rPr>
        <w:t>чних з</w:t>
      </w:r>
      <w:r>
        <w:rPr>
          <w:sz w:val="28"/>
          <w:szCs w:val="28"/>
          <w:lang w:val="uk-UA"/>
        </w:rPr>
        <w:t>а</w:t>
      </w:r>
      <w:r w:rsidRPr="003412D4">
        <w:rPr>
          <w:sz w:val="28"/>
          <w:szCs w:val="28"/>
          <w:lang w:val="uk-UA"/>
        </w:rPr>
        <w:t>с</w:t>
      </w:r>
      <w:r>
        <w:rPr>
          <w:sz w:val="28"/>
          <w:szCs w:val="28"/>
          <w:lang w:val="uk-UA"/>
        </w:rPr>
        <w:t>а</w:t>
      </w:r>
      <w:r w:rsidRPr="003412D4">
        <w:rPr>
          <w:sz w:val="28"/>
          <w:szCs w:val="28"/>
          <w:lang w:val="uk-UA"/>
        </w:rPr>
        <w:t xml:space="preserve">д </w:t>
      </w:r>
      <w:r w:rsidR="00476390">
        <w:rPr>
          <w:sz w:val="28"/>
          <w:szCs w:val="28"/>
          <w:lang w:val="uk-UA"/>
        </w:rPr>
        <w:t xml:space="preserve">щодо </w:t>
      </w:r>
      <w:r>
        <w:rPr>
          <w:sz w:val="28"/>
          <w:szCs w:val="28"/>
          <w:lang w:val="uk-UA"/>
        </w:rPr>
        <w:t>формування доходів місцевих бюджетів</w:t>
      </w:r>
      <w:r w:rsidRPr="003412D4">
        <w:rPr>
          <w:sz w:val="28"/>
          <w:szCs w:val="28"/>
          <w:lang w:val="uk-UA"/>
        </w:rPr>
        <w:t xml:space="preserve"> </w:t>
      </w:r>
      <w:r>
        <w:rPr>
          <w:sz w:val="28"/>
          <w:szCs w:val="28"/>
          <w:lang w:val="uk-UA"/>
        </w:rPr>
        <w:t>на прикладі бюджету Тернопільської міської територіальної громади</w:t>
      </w:r>
      <w:r w:rsidRPr="003412D4">
        <w:rPr>
          <w:sz w:val="28"/>
          <w:szCs w:val="28"/>
          <w:lang w:val="uk-UA"/>
        </w:rPr>
        <w:t xml:space="preserve"> т</w:t>
      </w:r>
      <w:r>
        <w:rPr>
          <w:sz w:val="28"/>
          <w:szCs w:val="28"/>
          <w:lang w:val="uk-UA"/>
        </w:rPr>
        <w:t>а</w:t>
      </w:r>
      <w:r w:rsidRPr="003412D4">
        <w:rPr>
          <w:sz w:val="28"/>
          <w:szCs w:val="28"/>
          <w:lang w:val="uk-UA"/>
        </w:rPr>
        <w:t xml:space="preserve"> </w:t>
      </w:r>
      <w:r>
        <w:rPr>
          <w:sz w:val="28"/>
          <w:szCs w:val="28"/>
          <w:lang w:val="uk-UA"/>
        </w:rPr>
        <w:t xml:space="preserve">визначення напрямів удосконалення формування фінансової бази </w:t>
      </w:r>
      <w:r w:rsidR="00476390">
        <w:rPr>
          <w:sz w:val="28"/>
          <w:szCs w:val="28"/>
          <w:lang w:val="uk-UA"/>
        </w:rPr>
        <w:t>ОМС</w:t>
      </w:r>
      <w:r w:rsidRPr="003412D4">
        <w:rPr>
          <w:sz w:val="28"/>
          <w:szCs w:val="28"/>
          <w:lang w:val="uk-UA"/>
        </w:rPr>
        <w:t>.</w:t>
      </w:r>
    </w:p>
    <w:p w:rsidR="00781C4E" w:rsidRDefault="0028283F" w:rsidP="0028283F">
      <w:pPr>
        <w:spacing w:line="360" w:lineRule="auto"/>
        <w:ind w:firstLine="720"/>
        <w:jc w:val="both"/>
        <w:rPr>
          <w:sz w:val="28"/>
          <w:lang w:val="uk-UA"/>
        </w:rPr>
      </w:pPr>
      <w:r>
        <w:rPr>
          <w:sz w:val="28"/>
          <w:lang w:val="uk-UA"/>
        </w:rPr>
        <w:t>Окремі положення дослідження опубліковано в збірниках наукових праць</w:t>
      </w:r>
      <w:r w:rsidR="00781C4E">
        <w:rPr>
          <w:sz w:val="28"/>
          <w:lang w:val="uk-UA"/>
        </w:rPr>
        <w:t>:</w:t>
      </w:r>
      <w:r>
        <w:rPr>
          <w:sz w:val="28"/>
          <w:lang w:val="uk-UA"/>
        </w:rPr>
        <w:t xml:space="preserve"> «Актуальні питання фінансової теорії та практики» (травень 2021 року)</w:t>
      </w:r>
      <w:r w:rsidR="00781C4E">
        <w:rPr>
          <w:sz w:val="28"/>
          <w:lang w:val="uk-UA"/>
        </w:rPr>
        <w:t>;</w:t>
      </w:r>
      <w:r>
        <w:rPr>
          <w:sz w:val="28"/>
          <w:lang w:val="uk-UA"/>
        </w:rPr>
        <w:t xml:space="preserve"> «Методологічні проблеми фінансової теорії та практики» (листопад 2021 року)</w:t>
      </w:r>
      <w:r w:rsidR="00781C4E">
        <w:rPr>
          <w:sz w:val="28"/>
          <w:lang w:val="uk-UA"/>
        </w:rPr>
        <w:t>;</w:t>
      </w:r>
    </w:p>
    <w:p w:rsidR="0028283F" w:rsidRPr="00781C4E" w:rsidRDefault="00781C4E" w:rsidP="00781C4E">
      <w:pPr>
        <w:spacing w:line="360" w:lineRule="auto"/>
        <w:jc w:val="both"/>
        <w:rPr>
          <w:sz w:val="28"/>
          <w:lang w:val="uk-UA"/>
        </w:rPr>
      </w:pPr>
      <w:r>
        <w:rPr>
          <w:sz w:val="28"/>
          <w:lang w:val="uk-UA"/>
        </w:rPr>
        <w:t>«Сучасні детермінанти фіскальної політики: локальний та міжнародний вимір» (8-9 вересня 2021 року)</w:t>
      </w:r>
      <w:r w:rsidR="0028283F">
        <w:rPr>
          <w:sz w:val="28"/>
          <w:lang w:val="uk-UA"/>
        </w:rPr>
        <w:t>.</w:t>
      </w:r>
    </w:p>
    <w:p w:rsidR="00EF4C67" w:rsidRPr="003B66B2" w:rsidRDefault="00BC70BA" w:rsidP="00EF4C67">
      <w:pPr>
        <w:spacing w:line="360" w:lineRule="auto"/>
        <w:ind w:firstLine="709"/>
        <w:jc w:val="both"/>
        <w:rPr>
          <w:sz w:val="28"/>
          <w:szCs w:val="28"/>
        </w:rPr>
      </w:pPr>
      <w:r w:rsidRPr="003B66B2">
        <w:rPr>
          <w:sz w:val="28"/>
          <w:szCs w:val="28"/>
          <w:lang w:val="uk-UA"/>
        </w:rPr>
        <w:t>Випускна кваліфікаційна</w:t>
      </w:r>
      <w:r w:rsidR="00EF4C67" w:rsidRPr="003B66B2">
        <w:rPr>
          <w:sz w:val="28"/>
          <w:szCs w:val="28"/>
          <w:lang w:val="uk-UA"/>
        </w:rPr>
        <w:t xml:space="preserve"> робота складається з вступу, </w:t>
      </w:r>
      <w:r w:rsidRPr="003B66B2">
        <w:rPr>
          <w:sz w:val="28"/>
          <w:szCs w:val="28"/>
          <w:lang w:val="uk-UA"/>
        </w:rPr>
        <w:t>трьох</w:t>
      </w:r>
      <w:r w:rsidR="00EF4C67" w:rsidRPr="003B66B2">
        <w:rPr>
          <w:sz w:val="28"/>
          <w:szCs w:val="28"/>
          <w:lang w:val="uk-UA"/>
        </w:rPr>
        <w:t xml:space="preserve"> розділів, висновків та списку використаних джерел. </w:t>
      </w:r>
      <w:r w:rsidR="00EF4C67" w:rsidRPr="003B66B2">
        <w:rPr>
          <w:sz w:val="28"/>
          <w:szCs w:val="28"/>
        </w:rPr>
        <w:t xml:space="preserve">Зміст роботи викладено на </w:t>
      </w:r>
      <w:r w:rsidR="00E438D1" w:rsidRPr="003B66B2">
        <w:rPr>
          <w:sz w:val="28"/>
          <w:szCs w:val="28"/>
          <w:lang w:val="uk-UA"/>
        </w:rPr>
        <w:t>6</w:t>
      </w:r>
      <w:r w:rsidR="00CF4F7E">
        <w:rPr>
          <w:sz w:val="28"/>
          <w:szCs w:val="28"/>
          <w:lang w:val="uk-UA"/>
        </w:rPr>
        <w:t>7</w:t>
      </w:r>
      <w:r w:rsidR="008B1F32" w:rsidRPr="003B66B2">
        <w:rPr>
          <w:sz w:val="28"/>
          <w:szCs w:val="28"/>
        </w:rPr>
        <w:t xml:space="preserve"> сторін</w:t>
      </w:r>
      <w:r w:rsidR="007B38B4" w:rsidRPr="003B66B2">
        <w:rPr>
          <w:sz w:val="28"/>
          <w:szCs w:val="28"/>
          <w:lang w:val="uk-UA"/>
        </w:rPr>
        <w:t>ках</w:t>
      </w:r>
      <w:r w:rsidR="00EF4C67" w:rsidRPr="003B66B2">
        <w:rPr>
          <w:sz w:val="28"/>
          <w:szCs w:val="28"/>
        </w:rPr>
        <w:t xml:space="preserve"> машинописного тексту, який містить </w:t>
      </w:r>
      <w:r w:rsidR="003D04C1" w:rsidRPr="003B66B2">
        <w:rPr>
          <w:sz w:val="28"/>
          <w:szCs w:val="28"/>
          <w:lang w:val="uk-UA"/>
        </w:rPr>
        <w:t>1</w:t>
      </w:r>
      <w:r w:rsidR="003B66B2" w:rsidRPr="003B66B2">
        <w:rPr>
          <w:sz w:val="28"/>
          <w:szCs w:val="28"/>
          <w:lang w:val="uk-UA"/>
        </w:rPr>
        <w:t>2</w:t>
      </w:r>
      <w:r w:rsidR="00EF4C67" w:rsidRPr="003B66B2">
        <w:rPr>
          <w:sz w:val="28"/>
          <w:szCs w:val="28"/>
        </w:rPr>
        <w:t xml:space="preserve"> таблиць, </w:t>
      </w:r>
      <w:r w:rsidR="006B59BA" w:rsidRPr="003B66B2">
        <w:rPr>
          <w:sz w:val="28"/>
          <w:szCs w:val="28"/>
          <w:lang w:val="uk-UA"/>
        </w:rPr>
        <w:t>1</w:t>
      </w:r>
      <w:r w:rsidR="003B66B2" w:rsidRPr="003B66B2">
        <w:rPr>
          <w:sz w:val="28"/>
          <w:szCs w:val="28"/>
          <w:lang w:val="uk-UA"/>
        </w:rPr>
        <w:t>3</w:t>
      </w:r>
      <w:r w:rsidR="00EF4C67" w:rsidRPr="003B66B2">
        <w:rPr>
          <w:sz w:val="28"/>
          <w:szCs w:val="28"/>
        </w:rPr>
        <w:t xml:space="preserve"> рисунків та </w:t>
      </w:r>
      <w:r w:rsidR="003B66B2" w:rsidRPr="003B66B2">
        <w:rPr>
          <w:sz w:val="28"/>
          <w:szCs w:val="28"/>
          <w:lang w:val="uk-UA"/>
        </w:rPr>
        <w:t>56</w:t>
      </w:r>
      <w:r w:rsidR="00EF4C67" w:rsidRPr="003B66B2">
        <w:rPr>
          <w:sz w:val="28"/>
          <w:szCs w:val="28"/>
        </w:rPr>
        <w:t xml:space="preserve"> позиці</w:t>
      </w:r>
      <w:r w:rsidR="008B1F32" w:rsidRPr="003B66B2">
        <w:rPr>
          <w:sz w:val="28"/>
          <w:szCs w:val="28"/>
          <w:lang w:val="uk-UA"/>
        </w:rPr>
        <w:t>й</w:t>
      </w:r>
      <w:r w:rsidR="00EF4C67" w:rsidRPr="003B66B2">
        <w:rPr>
          <w:sz w:val="28"/>
          <w:szCs w:val="28"/>
        </w:rPr>
        <w:t xml:space="preserve"> у списку використаних джерел.</w:t>
      </w:r>
    </w:p>
    <w:p w:rsidR="00EF4C67" w:rsidRPr="00BC70BA" w:rsidRDefault="00EF4C67" w:rsidP="00EF4C67">
      <w:pPr>
        <w:spacing w:line="360" w:lineRule="auto"/>
        <w:ind w:firstLine="709"/>
        <w:jc w:val="both"/>
        <w:rPr>
          <w:color w:val="FF0000"/>
        </w:rPr>
      </w:pPr>
    </w:p>
    <w:p w:rsidR="008B3D33" w:rsidRDefault="008B3D33" w:rsidP="00A828DE">
      <w:pPr>
        <w:spacing w:line="360" w:lineRule="auto"/>
        <w:rPr>
          <w:b/>
          <w:sz w:val="28"/>
          <w:szCs w:val="28"/>
          <w:lang w:val="uk-UA"/>
        </w:rPr>
      </w:pPr>
    </w:p>
    <w:p w:rsidR="00476390" w:rsidRDefault="00476390" w:rsidP="00A828DE">
      <w:pPr>
        <w:spacing w:line="360" w:lineRule="auto"/>
        <w:rPr>
          <w:b/>
          <w:sz w:val="28"/>
          <w:szCs w:val="28"/>
          <w:lang w:val="uk-UA"/>
        </w:rPr>
      </w:pPr>
    </w:p>
    <w:p w:rsidR="00476390" w:rsidRDefault="00476390" w:rsidP="00A828DE">
      <w:pPr>
        <w:spacing w:line="360" w:lineRule="auto"/>
        <w:rPr>
          <w:b/>
          <w:sz w:val="28"/>
          <w:szCs w:val="28"/>
          <w:lang w:val="uk-UA"/>
        </w:rPr>
      </w:pPr>
    </w:p>
    <w:p w:rsidR="00F10B9F" w:rsidRDefault="00F10B9F" w:rsidP="00DA4C60">
      <w:pPr>
        <w:spacing w:line="360" w:lineRule="auto"/>
        <w:rPr>
          <w:b/>
          <w:sz w:val="28"/>
          <w:szCs w:val="28"/>
          <w:lang w:val="uk-UA"/>
        </w:rPr>
      </w:pPr>
    </w:p>
    <w:p w:rsidR="000B127B" w:rsidRPr="00E44EA7" w:rsidRDefault="000B127B" w:rsidP="00935CC3">
      <w:pPr>
        <w:spacing w:line="360" w:lineRule="auto"/>
        <w:ind w:left="709" w:hanging="709"/>
        <w:jc w:val="center"/>
        <w:outlineLvl w:val="0"/>
        <w:rPr>
          <w:b/>
          <w:sz w:val="28"/>
          <w:szCs w:val="28"/>
        </w:rPr>
      </w:pPr>
      <w:bookmarkStart w:id="1" w:name="_Toc531269758"/>
      <w:bookmarkStart w:id="2" w:name="_Toc531272430"/>
      <w:r>
        <w:rPr>
          <w:b/>
          <w:sz w:val="28"/>
          <w:szCs w:val="28"/>
          <w:lang w:val="uk-UA"/>
        </w:rPr>
        <w:lastRenderedPageBreak/>
        <w:t>РОЗДІЛ</w:t>
      </w:r>
      <w:r w:rsidRPr="0052649C">
        <w:rPr>
          <w:b/>
          <w:sz w:val="28"/>
          <w:szCs w:val="28"/>
        </w:rPr>
        <w:t xml:space="preserve"> </w:t>
      </w:r>
      <w:r w:rsidRPr="00E44EA7">
        <w:rPr>
          <w:b/>
          <w:sz w:val="28"/>
          <w:szCs w:val="28"/>
        </w:rPr>
        <w:t>1</w:t>
      </w:r>
      <w:r w:rsidRPr="0052649C">
        <w:rPr>
          <w:b/>
          <w:sz w:val="28"/>
          <w:szCs w:val="28"/>
        </w:rPr>
        <w:t>.</w:t>
      </w:r>
      <w:bookmarkEnd w:id="1"/>
      <w:bookmarkEnd w:id="2"/>
      <w:r w:rsidRPr="0052649C">
        <w:rPr>
          <w:b/>
          <w:sz w:val="28"/>
          <w:szCs w:val="28"/>
        </w:rPr>
        <w:t xml:space="preserve"> </w:t>
      </w:r>
    </w:p>
    <w:p w:rsidR="000B127B" w:rsidRPr="000B127B" w:rsidRDefault="00663F1F" w:rsidP="00935CC3">
      <w:pPr>
        <w:spacing w:line="360" w:lineRule="auto"/>
        <w:ind w:firstLine="708"/>
        <w:jc w:val="center"/>
        <w:outlineLvl w:val="0"/>
        <w:rPr>
          <w:b/>
          <w:sz w:val="28"/>
          <w:szCs w:val="28"/>
        </w:rPr>
      </w:pPr>
      <w:bookmarkStart w:id="3" w:name="_Toc531269759"/>
      <w:bookmarkStart w:id="4" w:name="_Toc531272431"/>
      <w:r>
        <w:rPr>
          <w:b/>
          <w:sz w:val="28"/>
          <w:szCs w:val="28"/>
          <w:lang w:val="uk-UA"/>
        </w:rPr>
        <w:t>ТЕОРЕТИЧНІ</w:t>
      </w:r>
      <w:r w:rsidR="000B127B" w:rsidRPr="000B127B">
        <w:rPr>
          <w:b/>
          <w:sz w:val="28"/>
          <w:szCs w:val="28"/>
        </w:rPr>
        <w:t xml:space="preserve"> ЗАСАДИ ДОХОДІВ МІСЦЕВИХ БЮДЖЕТІВ ТА ЇХ НОРМАТИВНО-ПРАВОВЕ ЗАБЕЗПЕЧЕННЯ</w:t>
      </w:r>
      <w:bookmarkEnd w:id="3"/>
      <w:bookmarkEnd w:id="4"/>
    </w:p>
    <w:p w:rsidR="008B3D33" w:rsidRPr="000B127B" w:rsidRDefault="008B3D33" w:rsidP="00935CC3">
      <w:pPr>
        <w:numPr>
          <w:ilvl w:val="1"/>
          <w:numId w:val="2"/>
        </w:numPr>
        <w:tabs>
          <w:tab w:val="num" w:pos="0"/>
        </w:tabs>
        <w:spacing w:line="360" w:lineRule="auto"/>
        <w:ind w:left="0" w:firstLine="703"/>
        <w:jc w:val="both"/>
        <w:outlineLvl w:val="1"/>
        <w:rPr>
          <w:b/>
          <w:sz w:val="28"/>
          <w:szCs w:val="28"/>
          <w:lang w:val="uk-UA"/>
        </w:rPr>
      </w:pPr>
      <w:bookmarkStart w:id="5" w:name="_Toc531269760"/>
      <w:bookmarkStart w:id="6" w:name="_Toc531272432"/>
      <w:r w:rsidRPr="000B127B">
        <w:rPr>
          <w:b/>
          <w:sz w:val="28"/>
          <w:szCs w:val="28"/>
          <w:lang w:val="uk-UA"/>
        </w:rPr>
        <w:t>Економічна сутність доходів місцевих бюджетів та їх роль у формуванні фінансової бази адміністративно-територіальних утворень</w:t>
      </w:r>
      <w:bookmarkEnd w:id="5"/>
      <w:bookmarkEnd w:id="6"/>
      <w:r w:rsidRPr="000B127B">
        <w:rPr>
          <w:b/>
          <w:sz w:val="28"/>
          <w:szCs w:val="28"/>
          <w:lang w:val="uk-UA"/>
        </w:rPr>
        <w:tab/>
      </w:r>
    </w:p>
    <w:p w:rsidR="008B3D33" w:rsidRPr="00A84FD4" w:rsidRDefault="008B3D33" w:rsidP="008B3D33"/>
    <w:p w:rsidR="008B3D33" w:rsidRDefault="008B3D33" w:rsidP="008B3D33">
      <w:pPr>
        <w:spacing w:line="360" w:lineRule="auto"/>
        <w:ind w:firstLine="709"/>
        <w:jc w:val="both"/>
        <w:rPr>
          <w:sz w:val="28"/>
          <w:szCs w:val="28"/>
          <w:lang w:val="uk-UA"/>
        </w:rPr>
      </w:pPr>
      <w:r>
        <w:rPr>
          <w:sz w:val="28"/>
          <w:szCs w:val="28"/>
          <w:lang w:val="uk-UA"/>
        </w:rPr>
        <w:t xml:space="preserve">На сучасному етапі розвитку економічних відносин  в Україні основним </w:t>
      </w:r>
      <w:r w:rsidR="00EA6F09">
        <w:rPr>
          <w:sz w:val="28"/>
          <w:szCs w:val="28"/>
          <w:lang w:val="uk-UA"/>
        </w:rPr>
        <w:t>джерелом</w:t>
      </w:r>
      <w:r>
        <w:rPr>
          <w:sz w:val="28"/>
          <w:szCs w:val="28"/>
          <w:lang w:val="uk-UA"/>
        </w:rPr>
        <w:t xml:space="preserve"> фінансових ресурсів </w:t>
      </w:r>
      <w:r w:rsidR="00476390">
        <w:rPr>
          <w:sz w:val="28"/>
          <w:szCs w:val="28"/>
          <w:lang w:val="uk-UA"/>
        </w:rPr>
        <w:t>ОМС</w:t>
      </w:r>
      <w:r>
        <w:rPr>
          <w:sz w:val="28"/>
          <w:szCs w:val="28"/>
          <w:lang w:val="uk-UA"/>
        </w:rPr>
        <w:t xml:space="preserve"> є </w:t>
      </w:r>
      <w:r w:rsidR="00EA6F09">
        <w:rPr>
          <w:sz w:val="28"/>
          <w:szCs w:val="28"/>
          <w:lang w:val="uk-UA"/>
        </w:rPr>
        <w:t xml:space="preserve">доходи </w:t>
      </w:r>
      <w:r>
        <w:rPr>
          <w:sz w:val="28"/>
          <w:szCs w:val="28"/>
          <w:lang w:val="uk-UA"/>
        </w:rPr>
        <w:t>місцев</w:t>
      </w:r>
      <w:r w:rsidR="00EA6F09">
        <w:rPr>
          <w:sz w:val="28"/>
          <w:szCs w:val="28"/>
          <w:lang w:val="uk-UA"/>
        </w:rPr>
        <w:t>их</w:t>
      </w:r>
      <w:r>
        <w:rPr>
          <w:sz w:val="28"/>
          <w:szCs w:val="28"/>
          <w:lang w:val="uk-UA"/>
        </w:rPr>
        <w:t xml:space="preserve"> бюджет</w:t>
      </w:r>
      <w:r w:rsidR="00EA6F09">
        <w:rPr>
          <w:sz w:val="28"/>
          <w:szCs w:val="28"/>
          <w:lang w:val="uk-UA"/>
        </w:rPr>
        <w:t>ів</w:t>
      </w:r>
      <w:r>
        <w:rPr>
          <w:sz w:val="28"/>
          <w:szCs w:val="28"/>
          <w:lang w:val="uk-UA"/>
        </w:rPr>
        <w:t xml:space="preserve">, які </w:t>
      </w:r>
      <w:r w:rsidR="00EA6F09">
        <w:rPr>
          <w:sz w:val="28"/>
          <w:szCs w:val="28"/>
          <w:lang w:val="uk-UA"/>
        </w:rPr>
        <w:t>спрямовуються на задоволення потреб</w:t>
      </w:r>
      <w:r>
        <w:rPr>
          <w:sz w:val="28"/>
          <w:szCs w:val="28"/>
          <w:lang w:val="uk-UA"/>
        </w:rPr>
        <w:t xml:space="preserve"> територіальн</w:t>
      </w:r>
      <w:r w:rsidR="00EA6F09">
        <w:rPr>
          <w:sz w:val="28"/>
          <w:szCs w:val="28"/>
          <w:lang w:val="uk-UA"/>
        </w:rPr>
        <w:t>ої</w:t>
      </w:r>
      <w:r>
        <w:rPr>
          <w:sz w:val="28"/>
          <w:szCs w:val="28"/>
          <w:lang w:val="uk-UA"/>
        </w:rPr>
        <w:t xml:space="preserve"> спільнот</w:t>
      </w:r>
      <w:r w:rsidR="00EA6F09">
        <w:rPr>
          <w:sz w:val="28"/>
          <w:szCs w:val="28"/>
          <w:lang w:val="uk-UA"/>
        </w:rPr>
        <w:t>и громадян</w:t>
      </w:r>
      <w:r>
        <w:rPr>
          <w:sz w:val="28"/>
          <w:szCs w:val="28"/>
          <w:lang w:val="uk-UA"/>
        </w:rPr>
        <w:t>, як</w:t>
      </w:r>
      <w:r w:rsidR="00EA6F09">
        <w:rPr>
          <w:sz w:val="28"/>
          <w:szCs w:val="28"/>
          <w:lang w:val="uk-UA"/>
        </w:rPr>
        <w:t>ими є територіальні громади.</w:t>
      </w:r>
      <w:r>
        <w:rPr>
          <w:sz w:val="28"/>
          <w:szCs w:val="28"/>
          <w:lang w:val="uk-UA"/>
        </w:rPr>
        <w:t xml:space="preserve"> </w:t>
      </w:r>
    </w:p>
    <w:p w:rsidR="008B3D33" w:rsidRDefault="008B3D33" w:rsidP="008B3D33">
      <w:pPr>
        <w:autoSpaceDE w:val="0"/>
        <w:autoSpaceDN w:val="0"/>
        <w:adjustRightInd w:val="0"/>
        <w:spacing w:line="360" w:lineRule="auto"/>
        <w:ind w:firstLine="709"/>
        <w:jc w:val="both"/>
        <w:rPr>
          <w:rFonts w:eastAsiaTheme="minorHAnsi"/>
          <w:color w:val="000000"/>
          <w:sz w:val="28"/>
          <w:szCs w:val="28"/>
          <w:lang w:val="uk-UA" w:eastAsia="en-US"/>
        </w:rPr>
      </w:pPr>
      <w:r>
        <w:rPr>
          <w:rFonts w:eastAsiaTheme="minorHAnsi"/>
          <w:sz w:val="28"/>
          <w:szCs w:val="28"/>
          <w:lang w:val="uk-UA" w:eastAsia="en-US"/>
        </w:rPr>
        <w:t>В</w:t>
      </w:r>
      <w:r w:rsidRPr="007B2E5E">
        <w:rPr>
          <w:rFonts w:eastAsiaTheme="minorHAnsi"/>
          <w:sz w:val="28"/>
          <w:szCs w:val="28"/>
          <w:lang w:val="uk-UA" w:eastAsia="en-US"/>
        </w:rPr>
        <w:t xml:space="preserve"> Україні </w:t>
      </w:r>
      <w:r w:rsidR="00EA6F09">
        <w:rPr>
          <w:rFonts w:eastAsiaTheme="minorHAnsi"/>
          <w:sz w:val="28"/>
          <w:szCs w:val="28"/>
          <w:lang w:val="uk-UA" w:eastAsia="en-US"/>
        </w:rPr>
        <w:t>значно</w:t>
      </w:r>
      <w:r>
        <w:rPr>
          <w:rFonts w:eastAsiaTheme="minorHAnsi"/>
          <w:sz w:val="28"/>
          <w:szCs w:val="28"/>
          <w:lang w:val="uk-UA" w:eastAsia="en-US"/>
        </w:rPr>
        <w:t xml:space="preserve"> </w:t>
      </w:r>
      <w:r w:rsidRPr="007B2E5E">
        <w:rPr>
          <w:rFonts w:eastAsiaTheme="minorHAnsi"/>
          <w:sz w:val="28"/>
          <w:szCs w:val="28"/>
          <w:lang w:val="uk-UA" w:eastAsia="en-US"/>
        </w:rPr>
        <w:t xml:space="preserve">посилюється </w:t>
      </w:r>
      <w:r w:rsidR="00EA6F09">
        <w:rPr>
          <w:rFonts w:eastAsiaTheme="minorHAnsi"/>
          <w:sz w:val="28"/>
          <w:szCs w:val="28"/>
          <w:lang w:val="uk-UA" w:eastAsia="en-US"/>
        </w:rPr>
        <w:t>вплив</w:t>
      </w:r>
      <w:r w:rsidRPr="007B2E5E">
        <w:rPr>
          <w:rFonts w:eastAsiaTheme="minorHAnsi"/>
          <w:sz w:val="28"/>
          <w:szCs w:val="28"/>
          <w:lang w:val="uk-UA" w:eastAsia="en-US"/>
        </w:rPr>
        <w:t xml:space="preserve"> місцевих бюджетів </w:t>
      </w:r>
      <w:r w:rsidR="00EA6F09">
        <w:rPr>
          <w:rFonts w:eastAsiaTheme="minorHAnsi"/>
          <w:sz w:val="28"/>
          <w:szCs w:val="28"/>
          <w:lang w:val="uk-UA" w:eastAsia="en-US"/>
        </w:rPr>
        <w:t>на</w:t>
      </w:r>
      <w:r w:rsidRPr="007B2E5E">
        <w:rPr>
          <w:rFonts w:eastAsiaTheme="minorHAnsi"/>
          <w:sz w:val="28"/>
          <w:szCs w:val="28"/>
          <w:lang w:val="uk-UA" w:eastAsia="en-US"/>
        </w:rPr>
        <w:t xml:space="preserve"> </w:t>
      </w:r>
      <w:r>
        <w:rPr>
          <w:rFonts w:eastAsiaTheme="minorHAnsi"/>
          <w:sz w:val="28"/>
          <w:szCs w:val="28"/>
          <w:lang w:val="uk-UA" w:eastAsia="en-US"/>
        </w:rPr>
        <w:t>соціально</w:t>
      </w:r>
      <w:r w:rsidR="00EA6F09">
        <w:rPr>
          <w:rFonts w:eastAsiaTheme="minorHAnsi"/>
          <w:sz w:val="28"/>
          <w:szCs w:val="28"/>
          <w:lang w:val="uk-UA" w:eastAsia="en-US"/>
        </w:rPr>
        <w:t>-</w:t>
      </w:r>
      <w:r w:rsidRPr="007B2E5E">
        <w:rPr>
          <w:rFonts w:eastAsiaTheme="minorHAnsi"/>
          <w:sz w:val="28"/>
          <w:szCs w:val="28"/>
          <w:lang w:val="uk-UA" w:eastAsia="en-US"/>
        </w:rPr>
        <w:t xml:space="preserve"> </w:t>
      </w:r>
      <w:r>
        <w:rPr>
          <w:rFonts w:eastAsiaTheme="minorHAnsi"/>
          <w:sz w:val="28"/>
          <w:szCs w:val="28"/>
          <w:lang w:val="uk-UA" w:eastAsia="en-US"/>
        </w:rPr>
        <w:t>економічн</w:t>
      </w:r>
      <w:r w:rsidR="00EA6F09">
        <w:rPr>
          <w:rFonts w:eastAsiaTheme="minorHAnsi"/>
          <w:sz w:val="28"/>
          <w:szCs w:val="28"/>
          <w:lang w:val="uk-UA" w:eastAsia="en-US"/>
        </w:rPr>
        <w:t>ий</w:t>
      </w:r>
      <w:r w:rsidRPr="007B2E5E">
        <w:rPr>
          <w:rFonts w:eastAsiaTheme="minorHAnsi"/>
          <w:sz w:val="28"/>
          <w:szCs w:val="28"/>
          <w:lang w:val="uk-UA" w:eastAsia="en-US"/>
        </w:rPr>
        <w:t xml:space="preserve"> розвит</w:t>
      </w:r>
      <w:r w:rsidR="00EA6F09">
        <w:rPr>
          <w:rFonts w:eastAsiaTheme="minorHAnsi"/>
          <w:sz w:val="28"/>
          <w:szCs w:val="28"/>
          <w:lang w:val="uk-UA" w:eastAsia="en-US"/>
        </w:rPr>
        <w:t>ок</w:t>
      </w:r>
      <w:r>
        <w:rPr>
          <w:rFonts w:eastAsiaTheme="minorHAnsi"/>
          <w:sz w:val="28"/>
          <w:szCs w:val="28"/>
          <w:lang w:val="uk-UA" w:eastAsia="en-US"/>
        </w:rPr>
        <w:t xml:space="preserve"> </w:t>
      </w:r>
      <w:r w:rsidRPr="007B2E5E">
        <w:rPr>
          <w:rFonts w:eastAsiaTheme="minorHAnsi"/>
          <w:sz w:val="28"/>
          <w:szCs w:val="28"/>
          <w:lang w:val="uk-UA" w:eastAsia="en-US"/>
        </w:rPr>
        <w:t xml:space="preserve">територій, </w:t>
      </w:r>
      <w:r>
        <w:rPr>
          <w:rFonts w:eastAsiaTheme="minorHAnsi"/>
          <w:sz w:val="28"/>
          <w:szCs w:val="28"/>
          <w:lang w:val="uk-UA" w:eastAsia="en-US"/>
        </w:rPr>
        <w:t>тому</w:t>
      </w:r>
      <w:r w:rsidRPr="007B2E5E">
        <w:rPr>
          <w:rFonts w:eastAsiaTheme="minorHAnsi"/>
          <w:sz w:val="28"/>
          <w:szCs w:val="28"/>
          <w:lang w:val="uk-UA" w:eastAsia="en-US"/>
        </w:rPr>
        <w:t xml:space="preserve"> </w:t>
      </w:r>
      <w:r>
        <w:rPr>
          <w:rFonts w:eastAsiaTheme="minorHAnsi"/>
          <w:sz w:val="28"/>
          <w:szCs w:val="28"/>
          <w:lang w:val="uk-UA" w:eastAsia="en-US"/>
        </w:rPr>
        <w:t>виникає</w:t>
      </w:r>
      <w:r w:rsidRPr="007B2E5E">
        <w:rPr>
          <w:rFonts w:eastAsiaTheme="minorHAnsi"/>
          <w:sz w:val="28"/>
          <w:szCs w:val="28"/>
          <w:lang w:val="uk-UA" w:eastAsia="en-US"/>
        </w:rPr>
        <w:t xml:space="preserve"> </w:t>
      </w:r>
      <w:r>
        <w:rPr>
          <w:rFonts w:eastAsiaTheme="minorHAnsi"/>
          <w:color w:val="000000"/>
          <w:sz w:val="28"/>
          <w:szCs w:val="28"/>
          <w:lang w:val="uk-UA" w:eastAsia="en-US"/>
        </w:rPr>
        <w:t>п</w:t>
      </w:r>
      <w:r w:rsidRPr="00532ACF">
        <w:rPr>
          <w:rFonts w:eastAsiaTheme="minorHAnsi"/>
          <w:color w:val="000000"/>
          <w:sz w:val="28"/>
          <w:szCs w:val="28"/>
          <w:lang w:val="uk-UA" w:eastAsia="en-US"/>
        </w:rPr>
        <w:t xml:space="preserve">итання </w:t>
      </w:r>
      <w:r w:rsidR="00EA6F09">
        <w:rPr>
          <w:rFonts w:eastAsiaTheme="minorHAnsi"/>
          <w:color w:val="000000"/>
          <w:sz w:val="28"/>
          <w:szCs w:val="28"/>
          <w:lang w:val="uk-UA" w:eastAsia="en-US"/>
        </w:rPr>
        <w:t xml:space="preserve">необхідності </w:t>
      </w:r>
      <w:r w:rsidRPr="00532ACF">
        <w:rPr>
          <w:rFonts w:eastAsiaTheme="minorHAnsi"/>
          <w:color w:val="000000"/>
          <w:sz w:val="28"/>
          <w:szCs w:val="28"/>
          <w:lang w:val="uk-UA" w:eastAsia="en-US"/>
        </w:rPr>
        <w:t xml:space="preserve">оптимізації </w:t>
      </w:r>
      <w:r w:rsidR="00EA6F09">
        <w:rPr>
          <w:rFonts w:eastAsiaTheme="minorHAnsi"/>
          <w:color w:val="000000"/>
          <w:sz w:val="28"/>
          <w:szCs w:val="28"/>
          <w:lang w:val="uk-UA" w:eastAsia="en-US"/>
        </w:rPr>
        <w:t xml:space="preserve">процесів </w:t>
      </w:r>
      <w:r w:rsidRPr="00532ACF">
        <w:rPr>
          <w:rFonts w:eastAsiaTheme="minorHAnsi"/>
          <w:color w:val="000000"/>
          <w:sz w:val="28"/>
          <w:szCs w:val="28"/>
          <w:lang w:val="uk-UA" w:eastAsia="en-US"/>
        </w:rPr>
        <w:t xml:space="preserve">формування </w:t>
      </w:r>
      <w:r>
        <w:rPr>
          <w:rFonts w:eastAsiaTheme="minorHAnsi"/>
          <w:color w:val="000000"/>
          <w:sz w:val="28"/>
          <w:szCs w:val="28"/>
          <w:lang w:val="uk-UA" w:eastAsia="en-US"/>
        </w:rPr>
        <w:t xml:space="preserve">та виконання </w:t>
      </w:r>
      <w:r w:rsidR="00EA6F09">
        <w:rPr>
          <w:rFonts w:eastAsiaTheme="minorHAnsi"/>
          <w:color w:val="000000"/>
          <w:sz w:val="28"/>
          <w:szCs w:val="28"/>
          <w:lang w:val="uk-UA" w:eastAsia="en-US"/>
        </w:rPr>
        <w:t>дохідної чатини</w:t>
      </w:r>
      <w:r w:rsidRPr="00532ACF">
        <w:rPr>
          <w:rFonts w:eastAsiaTheme="minorHAnsi"/>
          <w:color w:val="000000"/>
          <w:sz w:val="28"/>
          <w:szCs w:val="28"/>
          <w:lang w:val="uk-UA" w:eastAsia="en-US"/>
        </w:rPr>
        <w:t xml:space="preserve"> місцевих бюджетів</w:t>
      </w:r>
      <w:r w:rsidR="00EA6F09">
        <w:rPr>
          <w:rFonts w:eastAsiaTheme="minorHAnsi"/>
          <w:color w:val="000000"/>
          <w:sz w:val="28"/>
          <w:szCs w:val="28"/>
          <w:lang w:val="uk-UA" w:eastAsia="en-US"/>
        </w:rPr>
        <w:t>, а також</w:t>
      </w:r>
      <w:r w:rsidRPr="00532ACF">
        <w:rPr>
          <w:rFonts w:eastAsiaTheme="minorHAnsi"/>
          <w:color w:val="000000"/>
          <w:sz w:val="28"/>
          <w:szCs w:val="28"/>
          <w:lang w:val="uk-UA" w:eastAsia="en-US"/>
        </w:rPr>
        <w:t xml:space="preserve"> виявлення </w:t>
      </w:r>
      <w:r>
        <w:rPr>
          <w:rFonts w:eastAsiaTheme="minorHAnsi"/>
          <w:color w:val="000000"/>
          <w:sz w:val="28"/>
          <w:szCs w:val="28"/>
          <w:lang w:val="uk-UA" w:eastAsia="en-US"/>
        </w:rPr>
        <w:t xml:space="preserve">додаткових </w:t>
      </w:r>
      <w:r w:rsidRPr="00532ACF">
        <w:rPr>
          <w:rFonts w:eastAsiaTheme="minorHAnsi"/>
          <w:color w:val="000000"/>
          <w:sz w:val="28"/>
          <w:szCs w:val="28"/>
          <w:lang w:val="uk-UA" w:eastAsia="en-US"/>
        </w:rPr>
        <w:t xml:space="preserve">резервів </w:t>
      </w:r>
      <w:r w:rsidR="00EA6F09">
        <w:rPr>
          <w:rFonts w:eastAsiaTheme="minorHAnsi"/>
          <w:color w:val="000000"/>
          <w:sz w:val="28"/>
          <w:szCs w:val="28"/>
          <w:lang w:val="uk-UA" w:eastAsia="en-US"/>
        </w:rPr>
        <w:t xml:space="preserve">можливого </w:t>
      </w:r>
      <w:r w:rsidRPr="00532ACF">
        <w:rPr>
          <w:rFonts w:eastAsiaTheme="minorHAnsi"/>
          <w:color w:val="000000"/>
          <w:sz w:val="28"/>
          <w:szCs w:val="28"/>
          <w:lang w:val="uk-UA" w:eastAsia="en-US"/>
        </w:rPr>
        <w:t>їх зростання</w:t>
      </w:r>
      <w:r>
        <w:rPr>
          <w:rFonts w:eastAsiaTheme="minorHAnsi"/>
          <w:color w:val="000000"/>
          <w:sz w:val="28"/>
          <w:szCs w:val="28"/>
          <w:lang w:val="uk-UA" w:eastAsia="en-US"/>
        </w:rPr>
        <w:t xml:space="preserve"> в </w:t>
      </w:r>
      <w:r w:rsidR="00EA6F09">
        <w:rPr>
          <w:rFonts w:eastAsiaTheme="minorHAnsi"/>
          <w:color w:val="000000"/>
          <w:sz w:val="28"/>
          <w:szCs w:val="28"/>
          <w:lang w:val="uk-UA" w:eastAsia="en-US"/>
        </w:rPr>
        <w:t>умовах децентралізації</w:t>
      </w:r>
      <w:r w:rsidRPr="00532ACF">
        <w:rPr>
          <w:rFonts w:eastAsiaTheme="minorHAnsi"/>
          <w:color w:val="000000"/>
          <w:sz w:val="28"/>
          <w:szCs w:val="28"/>
          <w:lang w:val="uk-UA" w:eastAsia="en-US"/>
        </w:rPr>
        <w:t>.</w:t>
      </w:r>
    </w:p>
    <w:p w:rsidR="008B3D33" w:rsidRPr="00991E4D" w:rsidRDefault="00662282" w:rsidP="008B3D33">
      <w:pPr>
        <w:autoSpaceDE w:val="0"/>
        <w:autoSpaceDN w:val="0"/>
        <w:adjustRightInd w:val="0"/>
        <w:spacing w:line="360" w:lineRule="auto"/>
        <w:ind w:firstLine="709"/>
        <w:jc w:val="both"/>
        <w:rPr>
          <w:sz w:val="28"/>
          <w:szCs w:val="28"/>
          <w:lang w:val="uk-UA"/>
        </w:rPr>
      </w:pPr>
      <w:r>
        <w:rPr>
          <w:sz w:val="28"/>
          <w:szCs w:val="28"/>
          <w:lang w:val="uk-UA"/>
        </w:rPr>
        <w:t xml:space="preserve">Серед основних проблем щодо нявності значного обсягу дефіциту бюджетів </w:t>
      </w:r>
      <w:r w:rsidR="00476390">
        <w:rPr>
          <w:sz w:val="28"/>
          <w:szCs w:val="28"/>
          <w:lang w:val="uk-UA"/>
        </w:rPr>
        <w:t>ОМС</w:t>
      </w:r>
      <w:r>
        <w:rPr>
          <w:sz w:val="28"/>
          <w:szCs w:val="28"/>
          <w:lang w:val="uk-UA"/>
        </w:rPr>
        <w:t xml:space="preserve"> слід віднести репресивність багатох територій та зростання централізації фінансових ресурсів. Якщо починаючи з 2015 року при утворення територіальних громад на законодавчому рівні було збільшено обсяг фінансових ресурсів, які залишалися в ропорядженні органів місцевого самоврядування, то сьогодні спостерігаємо процеси зворотної дії. </w:t>
      </w:r>
      <w:r w:rsidR="008B3D33" w:rsidRPr="00221DB4">
        <w:rPr>
          <w:sz w:val="28"/>
          <w:szCs w:val="28"/>
          <w:lang w:val="uk-UA"/>
        </w:rPr>
        <w:t>Недостатність коштів для фінанс</w:t>
      </w:r>
      <w:r w:rsidR="00476390">
        <w:rPr>
          <w:sz w:val="28"/>
          <w:szCs w:val="28"/>
          <w:lang w:val="uk-UA"/>
        </w:rPr>
        <w:t>ового забезпечення</w:t>
      </w:r>
      <w:r w:rsidR="008B3D33" w:rsidRPr="00221DB4">
        <w:rPr>
          <w:sz w:val="28"/>
          <w:szCs w:val="28"/>
          <w:lang w:val="uk-UA"/>
        </w:rPr>
        <w:t xml:space="preserve"> розвитку місцевого самоврядування</w:t>
      </w:r>
      <w:r>
        <w:rPr>
          <w:sz w:val="28"/>
          <w:szCs w:val="28"/>
          <w:lang w:val="uk-UA"/>
        </w:rPr>
        <w:t xml:space="preserve"> та виконанням ним власних і делегованих повноважень</w:t>
      </w:r>
      <w:r w:rsidR="008B3D33" w:rsidRPr="00221DB4">
        <w:rPr>
          <w:sz w:val="28"/>
          <w:szCs w:val="28"/>
          <w:lang w:val="uk-UA"/>
        </w:rPr>
        <w:t xml:space="preserve"> </w:t>
      </w:r>
      <w:r w:rsidR="008B3D33" w:rsidRPr="00221DB4">
        <w:rPr>
          <w:rStyle w:val="rvts15"/>
          <w:sz w:val="28"/>
          <w:szCs w:val="28"/>
          <w:lang w:val="uk-UA"/>
        </w:rPr>
        <w:t>компенсується</w:t>
      </w:r>
      <w:r w:rsidR="008B3D33" w:rsidRPr="00221DB4">
        <w:rPr>
          <w:rStyle w:val="rvts16"/>
          <w:sz w:val="28"/>
          <w:szCs w:val="28"/>
          <w:lang w:val="uk-UA"/>
        </w:rPr>
        <w:t xml:space="preserve"> </w:t>
      </w:r>
      <w:r w:rsidR="00476390">
        <w:rPr>
          <w:rStyle w:val="rvts15"/>
          <w:sz w:val="28"/>
          <w:szCs w:val="28"/>
          <w:lang w:val="uk-UA"/>
        </w:rPr>
        <w:t>нагромадженням</w:t>
      </w:r>
      <w:r w:rsidR="008B3D33" w:rsidRPr="00221DB4">
        <w:rPr>
          <w:rStyle w:val="rvts15"/>
          <w:sz w:val="28"/>
          <w:szCs w:val="28"/>
          <w:lang w:val="uk-UA"/>
        </w:rPr>
        <w:t xml:space="preserve"> обсягів міжбюджетних трансфертів</w:t>
      </w:r>
      <w:r w:rsidR="008B3D33" w:rsidRPr="00221DB4">
        <w:rPr>
          <w:sz w:val="28"/>
          <w:szCs w:val="28"/>
          <w:lang w:val="uk-UA"/>
        </w:rPr>
        <w:t xml:space="preserve">. У </w:t>
      </w:r>
      <w:r w:rsidR="003505D6">
        <w:rPr>
          <w:sz w:val="28"/>
          <w:szCs w:val="28"/>
          <w:lang w:val="uk-UA"/>
        </w:rPr>
        <w:t>«</w:t>
      </w:r>
      <w:r w:rsidR="008B3D33" w:rsidRPr="00221DB4">
        <w:rPr>
          <w:sz w:val="28"/>
          <w:szCs w:val="28"/>
          <w:lang w:val="uk-UA"/>
        </w:rPr>
        <w:t xml:space="preserve">бюджетній системі кожної країни місцеві органи </w:t>
      </w:r>
      <w:r w:rsidR="008B3D33">
        <w:rPr>
          <w:sz w:val="28"/>
          <w:szCs w:val="28"/>
          <w:lang w:val="uk-UA"/>
        </w:rPr>
        <w:t>влади повинні володіти вагомим</w:t>
      </w:r>
      <w:r w:rsidR="008B3D33" w:rsidRPr="00221DB4">
        <w:rPr>
          <w:sz w:val="28"/>
          <w:szCs w:val="28"/>
          <w:lang w:val="uk-UA"/>
        </w:rPr>
        <w:t xml:space="preserve"> обсягом фінансових ресурсів для своєчасного виконання покладених на них функцій та завдань</w:t>
      </w:r>
      <w:r w:rsidR="003505D6">
        <w:rPr>
          <w:sz w:val="28"/>
          <w:szCs w:val="28"/>
          <w:lang w:val="uk-UA"/>
        </w:rPr>
        <w:t>»</w:t>
      </w:r>
      <w:r w:rsidR="00663F1F">
        <w:rPr>
          <w:sz w:val="28"/>
          <w:szCs w:val="28"/>
          <w:lang w:val="uk-UA"/>
        </w:rPr>
        <w:t xml:space="preserve"> </w:t>
      </w:r>
      <w:r w:rsidR="00B26CF7" w:rsidRPr="00B26CF7">
        <w:rPr>
          <w:sz w:val="28"/>
          <w:szCs w:val="28"/>
        </w:rPr>
        <w:t>[</w:t>
      </w:r>
      <w:r w:rsidR="003D04C1">
        <w:rPr>
          <w:color w:val="000000" w:themeColor="text1"/>
          <w:sz w:val="28"/>
          <w:szCs w:val="28"/>
          <w:lang w:val="uk-UA"/>
        </w:rPr>
        <w:t>4</w:t>
      </w:r>
      <w:r w:rsidR="009259BE">
        <w:rPr>
          <w:color w:val="000000" w:themeColor="text1"/>
          <w:sz w:val="28"/>
          <w:szCs w:val="28"/>
          <w:lang w:val="uk-UA"/>
        </w:rPr>
        <w:t>3</w:t>
      </w:r>
      <w:r w:rsidR="00751D67">
        <w:rPr>
          <w:color w:val="000000" w:themeColor="text1"/>
          <w:sz w:val="28"/>
          <w:szCs w:val="28"/>
          <w:lang w:val="uk-UA"/>
        </w:rPr>
        <w:t xml:space="preserve">, </w:t>
      </w:r>
      <w:r w:rsidR="00B26CF7" w:rsidRPr="001D63B2">
        <w:rPr>
          <w:color w:val="000000" w:themeColor="text1"/>
          <w:sz w:val="28"/>
          <w:szCs w:val="28"/>
          <w:lang w:val="en-US"/>
        </w:rPr>
        <w:t>c</w:t>
      </w:r>
      <w:r w:rsidR="00751D67">
        <w:rPr>
          <w:color w:val="000000" w:themeColor="text1"/>
          <w:sz w:val="28"/>
          <w:szCs w:val="28"/>
          <w:lang w:val="uk-UA"/>
        </w:rPr>
        <w:t>.</w:t>
      </w:r>
      <w:r w:rsidR="00B26CF7" w:rsidRPr="001D63B2">
        <w:rPr>
          <w:color w:val="000000" w:themeColor="text1"/>
          <w:sz w:val="28"/>
          <w:szCs w:val="28"/>
        </w:rPr>
        <w:t xml:space="preserve"> 244]</w:t>
      </w:r>
      <w:r w:rsidR="008B3D33" w:rsidRPr="001D63B2">
        <w:rPr>
          <w:color w:val="000000" w:themeColor="text1"/>
          <w:sz w:val="28"/>
          <w:szCs w:val="28"/>
          <w:lang w:val="uk-UA"/>
        </w:rPr>
        <w:t>.</w:t>
      </w:r>
      <w:r w:rsidR="008B3D33" w:rsidRPr="00221DB4">
        <w:rPr>
          <w:sz w:val="28"/>
          <w:szCs w:val="28"/>
          <w:lang w:val="uk-UA"/>
        </w:rPr>
        <w:t xml:space="preserve"> </w:t>
      </w:r>
      <w:r w:rsidR="003505D6">
        <w:rPr>
          <w:sz w:val="28"/>
          <w:szCs w:val="28"/>
          <w:lang w:val="uk-UA"/>
        </w:rPr>
        <w:t>Водночас, ф</w:t>
      </w:r>
      <w:r w:rsidR="008B3D33" w:rsidRPr="00811E75">
        <w:rPr>
          <w:sz w:val="28"/>
          <w:szCs w:val="28"/>
          <w:lang w:val="uk-UA"/>
        </w:rPr>
        <w:t>інансовий потенціал кожно</w:t>
      </w:r>
      <w:r w:rsidR="003505D6">
        <w:rPr>
          <w:sz w:val="28"/>
          <w:szCs w:val="28"/>
          <w:lang w:val="uk-UA"/>
        </w:rPr>
        <w:t>ї</w:t>
      </w:r>
      <w:r w:rsidR="008B3D33" w:rsidRPr="00811E75">
        <w:rPr>
          <w:sz w:val="28"/>
          <w:szCs w:val="28"/>
          <w:lang w:val="uk-UA"/>
        </w:rPr>
        <w:t xml:space="preserve"> окремо</w:t>
      </w:r>
      <w:r w:rsidR="003505D6">
        <w:rPr>
          <w:sz w:val="28"/>
          <w:szCs w:val="28"/>
          <w:lang w:val="uk-UA"/>
        </w:rPr>
        <w:t>ї</w:t>
      </w:r>
      <w:r w:rsidR="008B3D33" w:rsidRPr="00811E75">
        <w:rPr>
          <w:sz w:val="28"/>
          <w:szCs w:val="28"/>
          <w:lang w:val="uk-UA"/>
        </w:rPr>
        <w:t xml:space="preserve"> </w:t>
      </w:r>
      <w:r w:rsidR="003505D6">
        <w:rPr>
          <w:sz w:val="28"/>
          <w:szCs w:val="28"/>
          <w:lang w:val="uk-UA"/>
        </w:rPr>
        <w:t xml:space="preserve">територіальної громади чи регіону </w:t>
      </w:r>
      <w:r w:rsidR="008B3D33" w:rsidRPr="00811E75">
        <w:rPr>
          <w:sz w:val="28"/>
          <w:szCs w:val="28"/>
          <w:lang w:val="uk-UA"/>
        </w:rPr>
        <w:t xml:space="preserve">країни формується завдяки раціональному </w:t>
      </w:r>
      <w:r w:rsidR="003505D6">
        <w:rPr>
          <w:sz w:val="28"/>
          <w:szCs w:val="28"/>
          <w:lang w:val="uk-UA"/>
        </w:rPr>
        <w:t>та ефективному управлінню власними</w:t>
      </w:r>
      <w:r w:rsidR="008B3D33" w:rsidRPr="00811E75">
        <w:rPr>
          <w:sz w:val="28"/>
          <w:szCs w:val="28"/>
          <w:lang w:val="uk-UA"/>
        </w:rPr>
        <w:t xml:space="preserve"> </w:t>
      </w:r>
      <w:r w:rsidR="003505D6">
        <w:rPr>
          <w:sz w:val="28"/>
          <w:szCs w:val="28"/>
          <w:lang w:val="uk-UA"/>
        </w:rPr>
        <w:t>і</w:t>
      </w:r>
      <w:r w:rsidR="008B3D33" w:rsidRPr="00811E75">
        <w:rPr>
          <w:sz w:val="28"/>
          <w:szCs w:val="28"/>
          <w:lang w:val="uk-UA"/>
        </w:rPr>
        <w:t xml:space="preserve"> закріплени</w:t>
      </w:r>
      <w:r w:rsidR="003505D6">
        <w:rPr>
          <w:sz w:val="28"/>
          <w:szCs w:val="28"/>
          <w:lang w:val="uk-UA"/>
        </w:rPr>
        <w:t>ми</w:t>
      </w:r>
      <w:r w:rsidR="008B3D33" w:rsidRPr="00811E75">
        <w:rPr>
          <w:sz w:val="28"/>
          <w:szCs w:val="28"/>
          <w:lang w:val="uk-UA"/>
        </w:rPr>
        <w:t xml:space="preserve"> </w:t>
      </w:r>
      <w:r w:rsidR="003505D6">
        <w:rPr>
          <w:color w:val="000000" w:themeColor="text1"/>
          <w:sz w:val="28"/>
          <w:szCs w:val="28"/>
          <w:lang w:val="uk-UA"/>
        </w:rPr>
        <w:t>доходами</w:t>
      </w:r>
      <w:r w:rsidR="008B3D33" w:rsidRPr="001D63B2">
        <w:rPr>
          <w:color w:val="000000" w:themeColor="text1"/>
          <w:sz w:val="28"/>
          <w:szCs w:val="28"/>
          <w:lang w:val="uk-UA"/>
        </w:rPr>
        <w:t xml:space="preserve"> </w:t>
      </w:r>
      <w:r w:rsidR="00991E4D" w:rsidRPr="001D63B2">
        <w:rPr>
          <w:color w:val="000000" w:themeColor="text1"/>
          <w:sz w:val="28"/>
          <w:szCs w:val="28"/>
          <w:lang w:val="uk-UA"/>
        </w:rPr>
        <w:t>[</w:t>
      </w:r>
      <w:r w:rsidR="003D04C1">
        <w:rPr>
          <w:color w:val="000000" w:themeColor="text1"/>
          <w:sz w:val="28"/>
          <w:szCs w:val="28"/>
          <w:lang w:val="uk-UA"/>
        </w:rPr>
        <w:t>3</w:t>
      </w:r>
      <w:r w:rsidR="009259BE">
        <w:rPr>
          <w:color w:val="000000" w:themeColor="text1"/>
          <w:sz w:val="28"/>
          <w:szCs w:val="28"/>
          <w:lang w:val="uk-UA"/>
        </w:rPr>
        <w:t>1</w:t>
      </w:r>
      <w:r w:rsidR="00991E4D" w:rsidRPr="001D63B2">
        <w:rPr>
          <w:color w:val="000000" w:themeColor="text1"/>
          <w:sz w:val="28"/>
          <w:szCs w:val="28"/>
          <w:lang w:val="uk-UA"/>
        </w:rPr>
        <w:t>]</w:t>
      </w:r>
      <w:r w:rsidR="00263106">
        <w:rPr>
          <w:color w:val="000000" w:themeColor="text1"/>
          <w:sz w:val="28"/>
          <w:szCs w:val="28"/>
          <w:lang w:val="uk-UA"/>
        </w:rPr>
        <w:t>.</w:t>
      </w:r>
    </w:p>
    <w:p w:rsidR="008B3D33" w:rsidRDefault="003505D6" w:rsidP="008B3D33">
      <w:pPr>
        <w:spacing w:line="360" w:lineRule="auto"/>
        <w:ind w:left="60" w:firstLine="567"/>
        <w:jc w:val="both"/>
        <w:rPr>
          <w:sz w:val="28"/>
          <w:szCs w:val="28"/>
          <w:lang w:val="uk-UA"/>
        </w:rPr>
      </w:pPr>
      <w:r>
        <w:rPr>
          <w:rStyle w:val="rvts15"/>
          <w:sz w:val="28"/>
          <w:szCs w:val="28"/>
          <w:lang w:val="uk-UA"/>
        </w:rPr>
        <w:lastRenderedPageBreak/>
        <w:t>З метою</w:t>
      </w:r>
      <w:r w:rsidR="008B3D33" w:rsidRPr="00280334">
        <w:rPr>
          <w:rStyle w:val="rvts15"/>
          <w:sz w:val="28"/>
          <w:szCs w:val="28"/>
          <w:lang w:val="uk-UA"/>
        </w:rPr>
        <w:t xml:space="preserve"> </w:t>
      </w:r>
      <w:r>
        <w:rPr>
          <w:rStyle w:val="rvts15"/>
          <w:sz w:val="28"/>
          <w:szCs w:val="28"/>
          <w:lang w:val="uk-UA"/>
        </w:rPr>
        <w:t>визначення</w:t>
      </w:r>
      <w:r w:rsidR="008B3D33" w:rsidRPr="00280334">
        <w:rPr>
          <w:rStyle w:val="rvts15"/>
          <w:sz w:val="28"/>
          <w:szCs w:val="28"/>
          <w:lang w:val="uk-UA"/>
        </w:rPr>
        <w:t xml:space="preserve"> </w:t>
      </w:r>
      <w:r>
        <w:rPr>
          <w:rStyle w:val="rvts15"/>
          <w:sz w:val="28"/>
          <w:szCs w:val="28"/>
          <w:lang w:val="uk-UA"/>
        </w:rPr>
        <w:t>змісту</w:t>
      </w:r>
      <w:r w:rsidR="008B3D33" w:rsidRPr="00280334">
        <w:rPr>
          <w:rStyle w:val="rvts15"/>
          <w:sz w:val="28"/>
          <w:szCs w:val="28"/>
          <w:lang w:val="uk-UA"/>
        </w:rPr>
        <w:t xml:space="preserve"> та особливостей формування власних </w:t>
      </w:r>
      <w:r w:rsidR="00476390">
        <w:rPr>
          <w:rStyle w:val="rvts15"/>
          <w:sz w:val="28"/>
          <w:szCs w:val="28"/>
          <w:lang w:val="uk-UA"/>
        </w:rPr>
        <w:t>та</w:t>
      </w:r>
      <w:r w:rsidR="008B3D33" w:rsidRPr="00280334">
        <w:rPr>
          <w:rStyle w:val="rvts15"/>
          <w:sz w:val="28"/>
          <w:szCs w:val="28"/>
          <w:lang w:val="uk-UA"/>
        </w:rPr>
        <w:t xml:space="preserve"> закріплених доходів місцевих бюджетів, </w:t>
      </w:r>
      <w:r>
        <w:rPr>
          <w:rStyle w:val="rvts15"/>
          <w:sz w:val="28"/>
          <w:szCs w:val="28"/>
          <w:lang w:val="uk-UA"/>
        </w:rPr>
        <w:t>потрібно</w:t>
      </w:r>
      <w:r w:rsidR="008B3D33" w:rsidRPr="00280334">
        <w:rPr>
          <w:rStyle w:val="rvts15"/>
          <w:sz w:val="28"/>
          <w:szCs w:val="28"/>
          <w:lang w:val="uk-UA"/>
        </w:rPr>
        <w:t xml:space="preserve"> розглянути зміст поняття «доходи бюджету» загалом.</w:t>
      </w:r>
    </w:p>
    <w:p w:rsidR="008B3D33" w:rsidRPr="00713AB1" w:rsidRDefault="008B3D33" w:rsidP="008B3D33">
      <w:pPr>
        <w:spacing w:line="360" w:lineRule="auto"/>
        <w:ind w:firstLine="708"/>
        <w:jc w:val="both"/>
        <w:rPr>
          <w:sz w:val="28"/>
          <w:szCs w:val="28"/>
          <w:lang w:val="uk-UA"/>
        </w:rPr>
      </w:pPr>
      <w:r w:rsidRPr="00713AB1">
        <w:rPr>
          <w:rFonts w:eastAsiaTheme="minorHAnsi"/>
          <w:sz w:val="28"/>
          <w:szCs w:val="28"/>
          <w:lang w:val="uk-UA" w:eastAsia="en-US"/>
        </w:rPr>
        <w:t xml:space="preserve">У фінансовій </w:t>
      </w:r>
      <w:r w:rsidR="00D403D3">
        <w:rPr>
          <w:rFonts w:eastAsiaTheme="minorHAnsi"/>
          <w:sz w:val="28"/>
          <w:szCs w:val="28"/>
          <w:lang w:val="uk-UA" w:eastAsia="en-US"/>
        </w:rPr>
        <w:t>науці</w:t>
      </w:r>
      <w:r w:rsidRPr="00713AB1">
        <w:rPr>
          <w:rFonts w:eastAsiaTheme="minorHAnsi"/>
          <w:sz w:val="28"/>
          <w:szCs w:val="28"/>
          <w:lang w:val="uk-UA" w:eastAsia="en-US"/>
        </w:rPr>
        <w:t xml:space="preserve"> немає єдиного загально</w:t>
      </w:r>
      <w:r w:rsidR="00D403D3">
        <w:rPr>
          <w:rFonts w:eastAsiaTheme="minorHAnsi"/>
          <w:sz w:val="28"/>
          <w:szCs w:val="28"/>
          <w:lang w:val="uk-UA" w:eastAsia="en-US"/>
        </w:rPr>
        <w:t xml:space="preserve">вживаного та </w:t>
      </w:r>
      <w:r w:rsidRPr="00713AB1">
        <w:rPr>
          <w:rFonts w:eastAsiaTheme="minorHAnsi"/>
          <w:sz w:val="28"/>
          <w:szCs w:val="28"/>
          <w:lang w:val="uk-UA" w:eastAsia="en-US"/>
        </w:rPr>
        <w:t>прийнятого визначення доходів місцевих</w:t>
      </w:r>
      <w:r>
        <w:rPr>
          <w:rFonts w:eastAsiaTheme="minorHAnsi"/>
          <w:sz w:val="28"/>
          <w:szCs w:val="28"/>
          <w:lang w:val="uk-UA" w:eastAsia="en-US"/>
        </w:rPr>
        <w:t xml:space="preserve"> </w:t>
      </w:r>
      <w:r w:rsidRPr="00713AB1">
        <w:rPr>
          <w:rFonts w:eastAsiaTheme="minorHAnsi"/>
          <w:sz w:val="28"/>
          <w:szCs w:val="28"/>
          <w:lang w:val="uk-UA" w:eastAsia="en-US"/>
        </w:rPr>
        <w:t>бюджетів.</w:t>
      </w:r>
      <w:r w:rsidRPr="00713AB1">
        <w:rPr>
          <w:sz w:val="28"/>
          <w:szCs w:val="28"/>
          <w:lang w:val="uk-UA"/>
        </w:rPr>
        <w:t xml:space="preserve"> </w:t>
      </w:r>
      <w:r w:rsidR="00D403D3">
        <w:rPr>
          <w:sz w:val="28"/>
          <w:szCs w:val="28"/>
          <w:lang w:val="uk-UA"/>
        </w:rPr>
        <w:t>Вони</w:t>
      </w:r>
      <w:r w:rsidRPr="00713AB1">
        <w:rPr>
          <w:sz w:val="28"/>
          <w:szCs w:val="28"/>
          <w:lang w:val="uk-UA"/>
        </w:rPr>
        <w:t xml:space="preserve"> </w:t>
      </w:r>
      <w:r w:rsidR="00D403D3">
        <w:rPr>
          <w:sz w:val="28"/>
          <w:szCs w:val="28"/>
          <w:lang w:val="uk-UA"/>
        </w:rPr>
        <w:t>є</w:t>
      </w:r>
      <w:r w:rsidRPr="00713AB1">
        <w:rPr>
          <w:sz w:val="28"/>
          <w:szCs w:val="28"/>
          <w:lang w:val="uk-UA"/>
        </w:rPr>
        <w:t xml:space="preserve"> частин</w:t>
      </w:r>
      <w:r w:rsidR="00D403D3">
        <w:rPr>
          <w:sz w:val="28"/>
          <w:szCs w:val="28"/>
          <w:lang w:val="uk-UA"/>
        </w:rPr>
        <w:t>ою</w:t>
      </w:r>
      <w:r w:rsidRPr="00713AB1">
        <w:rPr>
          <w:sz w:val="28"/>
          <w:szCs w:val="28"/>
          <w:lang w:val="uk-UA"/>
        </w:rPr>
        <w:t xml:space="preserve"> централізованих </w:t>
      </w:r>
      <w:r>
        <w:rPr>
          <w:sz w:val="28"/>
          <w:szCs w:val="28"/>
          <w:lang w:val="uk-UA"/>
        </w:rPr>
        <w:t>коштів</w:t>
      </w:r>
      <w:r w:rsidRPr="00713AB1">
        <w:rPr>
          <w:sz w:val="28"/>
          <w:szCs w:val="28"/>
          <w:lang w:val="uk-UA"/>
        </w:rPr>
        <w:t xml:space="preserve"> держави</w:t>
      </w:r>
      <w:r>
        <w:rPr>
          <w:sz w:val="28"/>
          <w:szCs w:val="28"/>
          <w:lang w:val="uk-UA"/>
        </w:rPr>
        <w:t xml:space="preserve"> </w:t>
      </w:r>
      <w:r w:rsidR="00D403D3">
        <w:rPr>
          <w:sz w:val="28"/>
          <w:szCs w:val="28"/>
          <w:lang w:val="uk-UA"/>
        </w:rPr>
        <w:t>і</w:t>
      </w:r>
      <w:r>
        <w:rPr>
          <w:sz w:val="28"/>
          <w:szCs w:val="28"/>
          <w:lang w:val="uk-UA"/>
        </w:rPr>
        <w:t xml:space="preserve"> </w:t>
      </w:r>
      <w:r w:rsidR="00476390">
        <w:rPr>
          <w:sz w:val="28"/>
          <w:szCs w:val="28"/>
          <w:lang w:val="uk-UA"/>
        </w:rPr>
        <w:t>ОМС</w:t>
      </w:r>
      <w:r w:rsidRPr="00713AB1">
        <w:rPr>
          <w:sz w:val="28"/>
          <w:szCs w:val="28"/>
          <w:lang w:val="uk-UA"/>
        </w:rPr>
        <w:t xml:space="preserve">, </w:t>
      </w:r>
      <w:r w:rsidR="00D403D3">
        <w:rPr>
          <w:sz w:val="28"/>
          <w:szCs w:val="28"/>
          <w:lang w:val="uk-UA"/>
        </w:rPr>
        <w:t xml:space="preserve">які є </w:t>
      </w:r>
      <w:r w:rsidRPr="00713AB1">
        <w:rPr>
          <w:sz w:val="28"/>
          <w:szCs w:val="28"/>
          <w:lang w:val="uk-UA"/>
        </w:rPr>
        <w:t>необхідн</w:t>
      </w:r>
      <w:r>
        <w:rPr>
          <w:sz w:val="28"/>
          <w:szCs w:val="28"/>
          <w:lang w:val="uk-UA"/>
        </w:rPr>
        <w:t>и</w:t>
      </w:r>
      <w:r w:rsidR="00D403D3">
        <w:rPr>
          <w:sz w:val="28"/>
          <w:szCs w:val="28"/>
          <w:lang w:val="uk-UA"/>
        </w:rPr>
        <w:t>ми</w:t>
      </w:r>
      <w:r w:rsidRPr="00713AB1">
        <w:rPr>
          <w:sz w:val="28"/>
          <w:szCs w:val="28"/>
          <w:lang w:val="uk-UA"/>
        </w:rPr>
        <w:t xml:space="preserve"> для виконання функцій на загальнодержавному та</w:t>
      </w:r>
      <w:r w:rsidR="00D403D3">
        <w:rPr>
          <w:sz w:val="28"/>
          <w:szCs w:val="28"/>
          <w:lang w:val="uk-UA"/>
        </w:rPr>
        <w:t xml:space="preserve"> на</w:t>
      </w:r>
      <w:r w:rsidRPr="00713AB1">
        <w:rPr>
          <w:sz w:val="28"/>
          <w:szCs w:val="28"/>
          <w:lang w:val="uk-UA"/>
        </w:rPr>
        <w:t xml:space="preserve"> місцевому рівнях. </w:t>
      </w:r>
      <w:r>
        <w:rPr>
          <w:sz w:val="28"/>
          <w:szCs w:val="28"/>
          <w:lang w:val="uk-UA"/>
        </w:rPr>
        <w:t>Доходи бюджету</w:t>
      </w:r>
      <w:r w:rsidRPr="00713AB1">
        <w:rPr>
          <w:sz w:val="28"/>
          <w:szCs w:val="28"/>
          <w:lang w:val="uk-UA"/>
        </w:rPr>
        <w:t xml:space="preserve"> </w:t>
      </w:r>
      <w:r>
        <w:rPr>
          <w:sz w:val="28"/>
          <w:szCs w:val="28"/>
          <w:lang w:val="uk-UA"/>
        </w:rPr>
        <w:t xml:space="preserve">відображають </w:t>
      </w:r>
      <w:r w:rsidR="00D403D3">
        <w:rPr>
          <w:sz w:val="28"/>
          <w:szCs w:val="28"/>
          <w:lang w:val="uk-UA"/>
        </w:rPr>
        <w:t xml:space="preserve">певну </w:t>
      </w:r>
      <w:r>
        <w:rPr>
          <w:sz w:val="28"/>
          <w:szCs w:val="28"/>
          <w:lang w:val="uk-UA"/>
        </w:rPr>
        <w:t>сукупність</w:t>
      </w:r>
      <w:r w:rsidRPr="00713AB1">
        <w:rPr>
          <w:sz w:val="28"/>
          <w:szCs w:val="28"/>
          <w:lang w:val="uk-UA"/>
        </w:rPr>
        <w:t xml:space="preserve"> розподіль</w:t>
      </w:r>
      <w:r w:rsidR="00D403D3">
        <w:rPr>
          <w:sz w:val="28"/>
          <w:szCs w:val="28"/>
          <w:lang w:val="uk-UA"/>
        </w:rPr>
        <w:t>н</w:t>
      </w:r>
      <w:r>
        <w:rPr>
          <w:sz w:val="28"/>
          <w:szCs w:val="28"/>
          <w:lang w:val="uk-UA"/>
        </w:rPr>
        <w:t>их</w:t>
      </w:r>
      <w:r w:rsidRPr="00713AB1">
        <w:rPr>
          <w:sz w:val="28"/>
          <w:szCs w:val="28"/>
          <w:lang w:val="uk-UA"/>
        </w:rPr>
        <w:t xml:space="preserve"> відносин, </w:t>
      </w:r>
      <w:r>
        <w:rPr>
          <w:sz w:val="28"/>
          <w:szCs w:val="28"/>
          <w:lang w:val="uk-UA"/>
        </w:rPr>
        <w:t>які</w:t>
      </w:r>
      <w:r w:rsidRPr="00713AB1">
        <w:rPr>
          <w:sz w:val="28"/>
          <w:szCs w:val="28"/>
          <w:lang w:val="uk-UA"/>
        </w:rPr>
        <w:t xml:space="preserve"> виникають </w:t>
      </w:r>
      <w:r>
        <w:rPr>
          <w:sz w:val="28"/>
          <w:szCs w:val="28"/>
          <w:lang w:val="uk-UA"/>
        </w:rPr>
        <w:t>при</w:t>
      </w:r>
      <w:r w:rsidRPr="00713AB1">
        <w:rPr>
          <w:sz w:val="28"/>
          <w:szCs w:val="28"/>
          <w:lang w:val="uk-UA"/>
        </w:rPr>
        <w:t xml:space="preserve"> розподіл</w:t>
      </w:r>
      <w:r>
        <w:rPr>
          <w:sz w:val="28"/>
          <w:szCs w:val="28"/>
          <w:lang w:val="uk-UA"/>
        </w:rPr>
        <w:t xml:space="preserve">і </w:t>
      </w:r>
      <w:r w:rsidR="00D403D3">
        <w:rPr>
          <w:sz w:val="28"/>
          <w:szCs w:val="28"/>
          <w:lang w:val="uk-UA"/>
        </w:rPr>
        <w:t>ВВП</w:t>
      </w:r>
      <w:r w:rsidRPr="00713AB1">
        <w:rPr>
          <w:sz w:val="28"/>
          <w:szCs w:val="28"/>
          <w:lang w:val="uk-UA"/>
        </w:rPr>
        <w:t xml:space="preserve"> </w:t>
      </w:r>
      <w:r>
        <w:rPr>
          <w:sz w:val="28"/>
          <w:szCs w:val="28"/>
          <w:lang w:val="uk-UA"/>
        </w:rPr>
        <w:t>та форму</w:t>
      </w:r>
      <w:r w:rsidR="00D403D3">
        <w:rPr>
          <w:sz w:val="28"/>
          <w:szCs w:val="28"/>
          <w:lang w:val="uk-UA"/>
        </w:rPr>
        <w:t>ють</w:t>
      </w:r>
      <w:r>
        <w:rPr>
          <w:sz w:val="28"/>
          <w:szCs w:val="28"/>
          <w:lang w:val="uk-UA"/>
        </w:rPr>
        <w:t xml:space="preserve"> на цій основі </w:t>
      </w:r>
      <w:r w:rsidR="00D403D3">
        <w:rPr>
          <w:sz w:val="28"/>
          <w:szCs w:val="28"/>
          <w:lang w:val="uk-UA"/>
        </w:rPr>
        <w:t xml:space="preserve">фонди </w:t>
      </w:r>
      <w:r>
        <w:rPr>
          <w:sz w:val="28"/>
          <w:szCs w:val="28"/>
          <w:lang w:val="uk-UA"/>
        </w:rPr>
        <w:t xml:space="preserve">грошових коштів, </w:t>
      </w:r>
      <w:r w:rsidR="00D403D3">
        <w:rPr>
          <w:sz w:val="28"/>
          <w:szCs w:val="28"/>
          <w:lang w:val="uk-UA"/>
        </w:rPr>
        <w:t>які</w:t>
      </w:r>
      <w:r>
        <w:rPr>
          <w:sz w:val="28"/>
          <w:szCs w:val="28"/>
          <w:lang w:val="uk-UA"/>
        </w:rPr>
        <w:t xml:space="preserve"> перебувають</w:t>
      </w:r>
      <w:r w:rsidRPr="00713AB1">
        <w:rPr>
          <w:sz w:val="28"/>
          <w:szCs w:val="28"/>
          <w:lang w:val="uk-UA"/>
        </w:rPr>
        <w:t xml:space="preserve"> </w:t>
      </w:r>
      <w:r w:rsidR="00D403D3">
        <w:rPr>
          <w:sz w:val="28"/>
          <w:szCs w:val="28"/>
          <w:lang w:val="uk-UA"/>
        </w:rPr>
        <w:t>у</w:t>
      </w:r>
      <w:r w:rsidRPr="00713AB1">
        <w:rPr>
          <w:sz w:val="28"/>
          <w:szCs w:val="28"/>
          <w:lang w:val="uk-UA"/>
        </w:rPr>
        <w:t xml:space="preserve"> розпорядженні органів державної влади</w:t>
      </w:r>
      <w:r w:rsidR="00D403D3">
        <w:rPr>
          <w:sz w:val="28"/>
          <w:szCs w:val="28"/>
          <w:lang w:val="uk-UA"/>
        </w:rPr>
        <w:t xml:space="preserve"> та </w:t>
      </w:r>
      <w:r w:rsidRPr="00713AB1">
        <w:rPr>
          <w:sz w:val="28"/>
          <w:szCs w:val="28"/>
          <w:lang w:val="uk-UA"/>
        </w:rPr>
        <w:t>управління</w:t>
      </w:r>
      <w:r>
        <w:rPr>
          <w:sz w:val="28"/>
          <w:szCs w:val="28"/>
          <w:lang w:val="uk-UA"/>
        </w:rPr>
        <w:t xml:space="preserve"> та </w:t>
      </w:r>
      <w:r w:rsidR="00476390">
        <w:rPr>
          <w:sz w:val="28"/>
          <w:szCs w:val="28"/>
          <w:lang w:val="uk-UA"/>
        </w:rPr>
        <w:t>ОМС</w:t>
      </w:r>
      <w:r w:rsidRPr="00713AB1">
        <w:rPr>
          <w:sz w:val="28"/>
          <w:szCs w:val="28"/>
          <w:lang w:val="uk-UA"/>
        </w:rPr>
        <w:t xml:space="preserve">. </w:t>
      </w:r>
    </w:p>
    <w:p w:rsidR="008B3D33" w:rsidRPr="00D65B65" w:rsidRDefault="008B3D33" w:rsidP="008B3D33">
      <w:pPr>
        <w:autoSpaceDE w:val="0"/>
        <w:autoSpaceDN w:val="0"/>
        <w:adjustRightInd w:val="0"/>
        <w:spacing w:line="360" w:lineRule="auto"/>
        <w:ind w:firstLine="709"/>
        <w:jc w:val="both"/>
        <w:rPr>
          <w:rFonts w:eastAsiaTheme="minorHAnsi"/>
          <w:sz w:val="28"/>
          <w:szCs w:val="28"/>
          <w:lang w:val="uk-UA" w:eastAsia="en-US"/>
        </w:rPr>
      </w:pPr>
      <w:r>
        <w:rPr>
          <w:rStyle w:val="rvts0"/>
          <w:sz w:val="28"/>
          <w:szCs w:val="28"/>
          <w:lang w:val="uk-UA"/>
        </w:rPr>
        <w:t xml:space="preserve">У Бюджетному кодексі України подано визначення </w:t>
      </w:r>
      <w:r w:rsidRPr="00D403D3">
        <w:rPr>
          <w:rStyle w:val="rvts0"/>
          <w:sz w:val="28"/>
          <w:szCs w:val="28"/>
          <w:lang w:val="uk-UA"/>
        </w:rPr>
        <w:t>доход</w:t>
      </w:r>
      <w:r>
        <w:rPr>
          <w:rStyle w:val="rvts0"/>
          <w:sz w:val="28"/>
          <w:szCs w:val="28"/>
          <w:lang w:val="uk-UA"/>
        </w:rPr>
        <w:t>ів місцевих</w:t>
      </w:r>
      <w:r w:rsidRPr="00D403D3">
        <w:rPr>
          <w:rStyle w:val="rvts0"/>
          <w:sz w:val="28"/>
          <w:szCs w:val="28"/>
          <w:lang w:val="uk-UA"/>
        </w:rPr>
        <w:t xml:space="preserve"> бюджет</w:t>
      </w:r>
      <w:r>
        <w:rPr>
          <w:rStyle w:val="rvts0"/>
          <w:sz w:val="28"/>
          <w:szCs w:val="28"/>
          <w:lang w:val="uk-UA"/>
        </w:rPr>
        <w:t>ів</w:t>
      </w:r>
      <w:r w:rsidRPr="00D403D3">
        <w:rPr>
          <w:rStyle w:val="rvts0"/>
          <w:sz w:val="28"/>
          <w:szCs w:val="28"/>
          <w:lang w:val="uk-UA"/>
        </w:rPr>
        <w:t xml:space="preserve"> </w:t>
      </w:r>
      <w:r>
        <w:rPr>
          <w:rStyle w:val="rvts0"/>
          <w:sz w:val="28"/>
          <w:szCs w:val="28"/>
          <w:lang w:val="uk-UA"/>
        </w:rPr>
        <w:t>як</w:t>
      </w:r>
      <w:r w:rsidRPr="00D403D3">
        <w:rPr>
          <w:rStyle w:val="rvts0"/>
          <w:sz w:val="28"/>
          <w:szCs w:val="28"/>
          <w:lang w:val="uk-UA"/>
        </w:rPr>
        <w:t xml:space="preserve"> </w:t>
      </w:r>
      <w:r w:rsidR="00476390">
        <w:rPr>
          <w:rStyle w:val="rvts0"/>
          <w:sz w:val="28"/>
          <w:szCs w:val="28"/>
          <w:lang w:val="uk-UA"/>
        </w:rPr>
        <w:t>«</w:t>
      </w:r>
      <w:r w:rsidR="00D403D3">
        <w:rPr>
          <w:rStyle w:val="rvts0"/>
          <w:sz w:val="28"/>
          <w:szCs w:val="28"/>
          <w:lang w:val="uk-UA"/>
        </w:rPr>
        <w:t xml:space="preserve">сукупності </w:t>
      </w:r>
      <w:r>
        <w:rPr>
          <w:rStyle w:val="rvts0"/>
          <w:sz w:val="28"/>
          <w:szCs w:val="28"/>
          <w:lang w:val="uk-UA"/>
        </w:rPr>
        <w:t>«та</w:t>
      </w:r>
      <w:r w:rsidRPr="00D403D3">
        <w:rPr>
          <w:rStyle w:val="rvts0"/>
          <w:sz w:val="28"/>
          <w:szCs w:val="28"/>
          <w:lang w:val="uk-UA"/>
        </w:rPr>
        <w:t xml:space="preserve"> неподатков</w:t>
      </w:r>
      <w:r w:rsidR="00D403D3">
        <w:rPr>
          <w:rStyle w:val="rvts0"/>
          <w:sz w:val="28"/>
          <w:szCs w:val="28"/>
          <w:lang w:val="uk-UA"/>
        </w:rPr>
        <w:t>их</w:t>
      </w:r>
      <w:r>
        <w:rPr>
          <w:rStyle w:val="rvts0"/>
          <w:sz w:val="28"/>
          <w:szCs w:val="28"/>
          <w:lang w:val="uk-UA"/>
        </w:rPr>
        <w:t>,</w:t>
      </w:r>
      <w:r w:rsidRPr="00D403D3">
        <w:rPr>
          <w:rStyle w:val="rvts0"/>
          <w:sz w:val="28"/>
          <w:szCs w:val="28"/>
          <w:lang w:val="uk-UA"/>
        </w:rPr>
        <w:t xml:space="preserve"> інш</w:t>
      </w:r>
      <w:r w:rsidR="00D403D3">
        <w:rPr>
          <w:rStyle w:val="rvts0"/>
          <w:sz w:val="28"/>
          <w:szCs w:val="28"/>
          <w:lang w:val="uk-UA"/>
        </w:rPr>
        <w:t>их</w:t>
      </w:r>
      <w:r w:rsidRPr="00D403D3">
        <w:rPr>
          <w:rStyle w:val="rvts0"/>
          <w:sz w:val="28"/>
          <w:szCs w:val="28"/>
          <w:lang w:val="uk-UA"/>
        </w:rPr>
        <w:t xml:space="preserve"> надходжен</w:t>
      </w:r>
      <w:r w:rsidR="00D403D3">
        <w:rPr>
          <w:rStyle w:val="rvts0"/>
          <w:sz w:val="28"/>
          <w:szCs w:val="28"/>
          <w:lang w:val="uk-UA"/>
        </w:rPr>
        <w:t>ь до бюджету на безповоротній основі та</w:t>
      </w:r>
      <w:r w:rsidRPr="00D403D3">
        <w:rPr>
          <w:rStyle w:val="rvts0"/>
          <w:sz w:val="28"/>
          <w:szCs w:val="28"/>
          <w:lang w:val="uk-UA"/>
        </w:rPr>
        <w:t xml:space="preserve"> справляння яких передбачено </w:t>
      </w:r>
      <w:r w:rsidR="00D403D3">
        <w:rPr>
          <w:rStyle w:val="rvts0"/>
          <w:sz w:val="28"/>
          <w:szCs w:val="28"/>
          <w:lang w:val="uk-UA"/>
        </w:rPr>
        <w:t xml:space="preserve">нормами </w:t>
      </w:r>
      <w:r w:rsidRPr="00D403D3">
        <w:rPr>
          <w:rStyle w:val="rvts0"/>
          <w:sz w:val="28"/>
          <w:szCs w:val="28"/>
          <w:lang w:val="uk-UA"/>
        </w:rPr>
        <w:t>законодавств</w:t>
      </w:r>
      <w:r w:rsidR="00D403D3">
        <w:rPr>
          <w:rStyle w:val="rvts0"/>
          <w:sz w:val="28"/>
          <w:szCs w:val="28"/>
          <w:lang w:val="uk-UA"/>
        </w:rPr>
        <w:t>а</w:t>
      </w:r>
      <w:r w:rsidRPr="00D403D3">
        <w:rPr>
          <w:rStyle w:val="rvts0"/>
          <w:sz w:val="28"/>
          <w:szCs w:val="28"/>
          <w:lang w:val="uk-UA"/>
        </w:rPr>
        <w:t xml:space="preserve"> України (</w:t>
      </w:r>
      <w:r w:rsidR="00D403D3">
        <w:rPr>
          <w:rStyle w:val="rvts0"/>
          <w:sz w:val="28"/>
          <w:szCs w:val="28"/>
          <w:lang w:val="uk-UA"/>
        </w:rPr>
        <w:t xml:space="preserve">до них </w:t>
      </w:r>
      <w:r w:rsidRPr="00D403D3">
        <w:rPr>
          <w:rStyle w:val="rvts0"/>
          <w:sz w:val="28"/>
          <w:szCs w:val="28"/>
          <w:lang w:val="uk-UA"/>
        </w:rPr>
        <w:t>включаю</w:t>
      </w:r>
      <w:r w:rsidR="00D403D3">
        <w:rPr>
          <w:rStyle w:val="rvts0"/>
          <w:sz w:val="28"/>
          <w:szCs w:val="28"/>
          <w:lang w:val="uk-UA"/>
        </w:rPr>
        <w:t>ть</w:t>
      </w:r>
      <w:r w:rsidRPr="00D403D3">
        <w:rPr>
          <w:rStyle w:val="rvts0"/>
          <w:sz w:val="28"/>
          <w:szCs w:val="28"/>
          <w:lang w:val="uk-UA"/>
        </w:rPr>
        <w:t xml:space="preserve"> </w:t>
      </w:r>
      <w:r w:rsidR="001B5B79">
        <w:rPr>
          <w:rStyle w:val="rvts0"/>
          <w:sz w:val="28"/>
          <w:szCs w:val="28"/>
          <w:lang w:val="uk-UA"/>
        </w:rPr>
        <w:t xml:space="preserve">міжбюджетні </w:t>
      </w:r>
      <w:r w:rsidRPr="00D403D3">
        <w:rPr>
          <w:rStyle w:val="rvts0"/>
          <w:sz w:val="28"/>
          <w:szCs w:val="28"/>
          <w:lang w:val="uk-UA"/>
        </w:rPr>
        <w:t>трансферти,</w:t>
      </w:r>
      <w:r>
        <w:rPr>
          <w:rStyle w:val="rvts0"/>
          <w:sz w:val="28"/>
          <w:szCs w:val="28"/>
          <w:lang w:val="uk-UA"/>
        </w:rPr>
        <w:t xml:space="preserve"> </w:t>
      </w:r>
      <w:r w:rsidRPr="00D403D3">
        <w:rPr>
          <w:rStyle w:val="rvts0"/>
          <w:sz w:val="28"/>
          <w:szCs w:val="28"/>
          <w:lang w:val="uk-UA"/>
        </w:rPr>
        <w:t>власні надходження бюджетних установ</w:t>
      </w:r>
      <w:r>
        <w:rPr>
          <w:rStyle w:val="rvts0"/>
          <w:sz w:val="28"/>
          <w:szCs w:val="28"/>
          <w:lang w:val="uk-UA"/>
        </w:rPr>
        <w:t>,</w:t>
      </w:r>
      <w:r w:rsidRPr="00D403D3">
        <w:rPr>
          <w:rStyle w:val="rvts0"/>
          <w:sz w:val="28"/>
          <w:szCs w:val="28"/>
          <w:lang w:val="uk-UA"/>
        </w:rPr>
        <w:t xml:space="preserve"> плату за надання адміністративних послуг)</w:t>
      </w:r>
      <w:r>
        <w:rPr>
          <w:rStyle w:val="rvts0"/>
          <w:sz w:val="28"/>
          <w:szCs w:val="28"/>
          <w:lang w:val="uk-UA"/>
        </w:rPr>
        <w:t>»</w:t>
      </w:r>
      <w:r w:rsidR="00DA4C60">
        <w:rPr>
          <w:rStyle w:val="rvts0"/>
          <w:sz w:val="28"/>
          <w:szCs w:val="28"/>
          <w:lang w:val="uk-UA"/>
        </w:rPr>
        <w:t xml:space="preserve"> </w:t>
      </w:r>
      <w:r>
        <w:rPr>
          <w:rStyle w:val="rvts0"/>
          <w:sz w:val="28"/>
          <w:szCs w:val="28"/>
          <w:lang w:val="uk-UA"/>
        </w:rPr>
        <w:t>[</w:t>
      </w:r>
      <w:r w:rsidR="009259BE">
        <w:rPr>
          <w:rStyle w:val="rvts0"/>
          <w:sz w:val="28"/>
          <w:szCs w:val="28"/>
          <w:lang w:val="uk-UA"/>
        </w:rPr>
        <w:t>8</w:t>
      </w:r>
      <w:r w:rsidRPr="00A606EC">
        <w:rPr>
          <w:rStyle w:val="rvts0"/>
          <w:color w:val="000000" w:themeColor="text1"/>
          <w:sz w:val="28"/>
          <w:szCs w:val="28"/>
          <w:lang w:val="uk-UA"/>
        </w:rPr>
        <w:t>]</w:t>
      </w:r>
      <w:r>
        <w:rPr>
          <w:rStyle w:val="rvts0"/>
          <w:sz w:val="28"/>
          <w:szCs w:val="28"/>
          <w:lang w:val="uk-UA"/>
        </w:rPr>
        <w:t>.</w:t>
      </w:r>
      <w:r>
        <w:rPr>
          <w:rFonts w:eastAsiaTheme="minorHAnsi"/>
          <w:sz w:val="28"/>
          <w:szCs w:val="28"/>
          <w:lang w:val="uk-UA" w:eastAsia="en-US"/>
        </w:rPr>
        <w:t xml:space="preserve"> </w:t>
      </w:r>
      <w:r>
        <w:rPr>
          <w:rStyle w:val="rvts0"/>
          <w:sz w:val="28"/>
          <w:szCs w:val="28"/>
          <w:lang w:val="uk-UA"/>
        </w:rPr>
        <w:t xml:space="preserve">У даному визначенні </w:t>
      </w:r>
      <w:r w:rsidR="00476390">
        <w:rPr>
          <w:rStyle w:val="rvts0"/>
          <w:sz w:val="28"/>
          <w:szCs w:val="28"/>
          <w:lang w:val="uk-UA"/>
        </w:rPr>
        <w:t xml:space="preserve">проведено перерахунок </w:t>
      </w:r>
      <w:r>
        <w:rPr>
          <w:rStyle w:val="rvts0"/>
          <w:sz w:val="28"/>
          <w:szCs w:val="28"/>
          <w:lang w:val="uk-UA"/>
        </w:rPr>
        <w:t>складов</w:t>
      </w:r>
      <w:r w:rsidR="00476390">
        <w:rPr>
          <w:rStyle w:val="rvts0"/>
          <w:sz w:val="28"/>
          <w:szCs w:val="28"/>
          <w:lang w:val="uk-UA"/>
        </w:rPr>
        <w:t>их</w:t>
      </w:r>
      <w:r>
        <w:rPr>
          <w:rStyle w:val="rvts0"/>
          <w:sz w:val="28"/>
          <w:szCs w:val="28"/>
          <w:lang w:val="uk-UA"/>
        </w:rPr>
        <w:t xml:space="preserve"> доходів бюджету, </w:t>
      </w:r>
      <w:r w:rsidR="00476390">
        <w:rPr>
          <w:rStyle w:val="rvts0"/>
          <w:sz w:val="28"/>
          <w:szCs w:val="28"/>
          <w:lang w:val="uk-UA"/>
        </w:rPr>
        <w:t xml:space="preserve">однак сутність </w:t>
      </w:r>
      <w:r>
        <w:rPr>
          <w:rStyle w:val="rvts0"/>
          <w:sz w:val="28"/>
          <w:szCs w:val="28"/>
          <w:lang w:val="uk-UA"/>
        </w:rPr>
        <w:t xml:space="preserve"> </w:t>
      </w:r>
      <w:r w:rsidR="00476390">
        <w:rPr>
          <w:rStyle w:val="rvts0"/>
          <w:sz w:val="28"/>
          <w:szCs w:val="28"/>
          <w:lang w:val="uk-UA"/>
        </w:rPr>
        <w:t>даного</w:t>
      </w:r>
      <w:r>
        <w:rPr>
          <w:rStyle w:val="rvts0"/>
          <w:sz w:val="28"/>
          <w:szCs w:val="28"/>
          <w:lang w:val="uk-UA"/>
        </w:rPr>
        <w:t xml:space="preserve"> поняття не розкрито.</w:t>
      </w:r>
    </w:p>
    <w:p w:rsidR="008B3D33" w:rsidRPr="00D65B65" w:rsidRDefault="001B5B79" w:rsidP="008B3D33">
      <w:pPr>
        <w:spacing w:line="360" w:lineRule="auto"/>
        <w:ind w:firstLine="708"/>
        <w:jc w:val="both"/>
        <w:rPr>
          <w:rFonts w:eastAsiaTheme="minorHAnsi"/>
          <w:sz w:val="20"/>
          <w:szCs w:val="20"/>
          <w:lang w:val="uk-UA" w:eastAsia="en-US"/>
        </w:rPr>
      </w:pPr>
      <w:r>
        <w:rPr>
          <w:rFonts w:eastAsiaTheme="minorHAnsi"/>
          <w:sz w:val="28"/>
          <w:szCs w:val="28"/>
          <w:lang w:val="uk-UA" w:eastAsia="en-US"/>
        </w:rPr>
        <w:t>Доходи місцевих</w:t>
      </w:r>
      <w:r w:rsidRPr="00D9416B">
        <w:rPr>
          <w:rFonts w:eastAsiaTheme="minorHAnsi"/>
          <w:sz w:val="28"/>
          <w:szCs w:val="28"/>
          <w:lang w:val="uk-UA" w:eastAsia="en-US"/>
        </w:rPr>
        <w:t xml:space="preserve"> </w:t>
      </w:r>
      <w:r>
        <w:rPr>
          <w:rFonts w:eastAsiaTheme="minorHAnsi"/>
          <w:sz w:val="28"/>
          <w:szCs w:val="28"/>
          <w:lang w:val="uk-UA" w:eastAsia="en-US"/>
        </w:rPr>
        <w:t>бюджетів</w:t>
      </w:r>
      <w:r w:rsidRPr="00D9416B">
        <w:rPr>
          <w:rFonts w:eastAsiaTheme="minorHAnsi"/>
          <w:sz w:val="28"/>
          <w:szCs w:val="28"/>
          <w:lang w:val="uk-UA" w:eastAsia="en-US"/>
        </w:rPr>
        <w:t xml:space="preserve"> </w:t>
      </w:r>
      <w:r>
        <w:rPr>
          <w:rFonts w:eastAsiaTheme="minorHAnsi"/>
          <w:sz w:val="28"/>
          <w:szCs w:val="28"/>
          <w:lang w:val="uk-UA" w:eastAsia="en-US"/>
        </w:rPr>
        <w:t>у</w:t>
      </w:r>
      <w:r w:rsidR="008B3D33" w:rsidRPr="00D9416B">
        <w:rPr>
          <w:rFonts w:eastAsiaTheme="minorHAnsi"/>
          <w:sz w:val="28"/>
          <w:szCs w:val="28"/>
          <w:lang w:val="uk-UA" w:eastAsia="en-US"/>
        </w:rPr>
        <w:t xml:space="preserve"> науков</w:t>
      </w:r>
      <w:r>
        <w:rPr>
          <w:rFonts w:eastAsiaTheme="minorHAnsi"/>
          <w:sz w:val="28"/>
          <w:szCs w:val="28"/>
          <w:lang w:val="uk-UA" w:eastAsia="en-US"/>
        </w:rPr>
        <w:t>их дослідженнях та</w:t>
      </w:r>
      <w:r w:rsidR="008B3D33" w:rsidRPr="00D9416B">
        <w:rPr>
          <w:rFonts w:eastAsiaTheme="minorHAnsi"/>
          <w:sz w:val="28"/>
          <w:szCs w:val="28"/>
          <w:lang w:val="uk-UA" w:eastAsia="en-US"/>
        </w:rPr>
        <w:t xml:space="preserve"> </w:t>
      </w:r>
      <w:r>
        <w:rPr>
          <w:rFonts w:eastAsiaTheme="minorHAnsi"/>
          <w:sz w:val="28"/>
          <w:szCs w:val="28"/>
          <w:lang w:val="uk-UA" w:eastAsia="en-US"/>
        </w:rPr>
        <w:t xml:space="preserve">в </w:t>
      </w:r>
      <w:r w:rsidR="008B3D33" w:rsidRPr="00D9416B">
        <w:rPr>
          <w:rFonts w:eastAsiaTheme="minorHAnsi"/>
          <w:sz w:val="28"/>
          <w:szCs w:val="28"/>
          <w:lang w:val="uk-UA" w:eastAsia="en-US"/>
        </w:rPr>
        <w:t xml:space="preserve">економічній літературі </w:t>
      </w:r>
      <w:r>
        <w:rPr>
          <w:rFonts w:eastAsiaTheme="minorHAnsi"/>
          <w:sz w:val="28"/>
          <w:szCs w:val="28"/>
          <w:lang w:val="uk-UA" w:eastAsia="en-US"/>
        </w:rPr>
        <w:t>визначаються</w:t>
      </w:r>
      <w:r w:rsidR="008B3D33" w:rsidRPr="00D9416B">
        <w:rPr>
          <w:rFonts w:eastAsiaTheme="minorHAnsi"/>
          <w:sz w:val="28"/>
          <w:szCs w:val="28"/>
          <w:lang w:val="uk-UA" w:eastAsia="en-US"/>
        </w:rPr>
        <w:t xml:space="preserve"> як</w:t>
      </w:r>
      <w:r w:rsidR="008B3D33" w:rsidRPr="00D9416B">
        <w:rPr>
          <w:sz w:val="28"/>
          <w:szCs w:val="28"/>
          <w:lang w:val="uk-UA"/>
        </w:rPr>
        <w:t xml:space="preserve"> </w:t>
      </w:r>
      <w:r w:rsidR="00476390">
        <w:rPr>
          <w:sz w:val="28"/>
          <w:szCs w:val="28"/>
          <w:lang w:val="uk-UA"/>
        </w:rPr>
        <w:t>«…</w:t>
      </w:r>
      <w:r w:rsidR="008B3D33">
        <w:rPr>
          <w:sz w:val="28"/>
          <w:szCs w:val="28"/>
          <w:lang w:val="uk-UA"/>
        </w:rPr>
        <w:t xml:space="preserve">певна </w:t>
      </w:r>
      <w:r w:rsidR="008B3D33" w:rsidRPr="00D44114">
        <w:rPr>
          <w:sz w:val="28"/>
          <w:szCs w:val="28"/>
          <w:lang w:val="uk-UA"/>
        </w:rPr>
        <w:t>частина централізованих ресурсів держави</w:t>
      </w:r>
      <w:r w:rsidR="008B3D33">
        <w:rPr>
          <w:sz w:val="28"/>
          <w:szCs w:val="28"/>
          <w:lang w:val="uk-UA"/>
        </w:rPr>
        <w:t xml:space="preserve"> та </w:t>
      </w:r>
      <w:r>
        <w:rPr>
          <w:sz w:val="28"/>
          <w:szCs w:val="28"/>
          <w:lang w:val="uk-UA"/>
        </w:rPr>
        <w:t>ОМС</w:t>
      </w:r>
      <w:r w:rsidR="008B3D33">
        <w:rPr>
          <w:rFonts w:eastAsiaTheme="minorHAnsi"/>
          <w:sz w:val="28"/>
          <w:szCs w:val="28"/>
          <w:lang w:val="uk-UA" w:eastAsia="en-US"/>
        </w:rPr>
        <w:t xml:space="preserve">, </w:t>
      </w:r>
      <w:r w:rsidR="008B3D33" w:rsidRPr="00D9416B">
        <w:rPr>
          <w:rFonts w:eastAsiaTheme="minorHAnsi"/>
          <w:sz w:val="28"/>
          <w:szCs w:val="28"/>
          <w:lang w:val="uk-UA" w:eastAsia="en-US"/>
        </w:rPr>
        <w:t>фонди фінансових ресурсів</w:t>
      </w:r>
      <w:r w:rsidR="008B3D33">
        <w:rPr>
          <w:rFonts w:eastAsiaTheme="minorHAnsi"/>
          <w:sz w:val="28"/>
          <w:szCs w:val="28"/>
          <w:lang w:val="uk-UA" w:eastAsia="en-US"/>
        </w:rPr>
        <w:t>,</w:t>
      </w:r>
      <w:r w:rsidR="008B3D33" w:rsidRPr="00D9416B">
        <w:rPr>
          <w:rFonts w:eastAsiaTheme="minorHAnsi"/>
          <w:sz w:val="28"/>
          <w:szCs w:val="28"/>
          <w:lang w:val="uk-UA" w:eastAsia="en-US"/>
        </w:rPr>
        <w:t xml:space="preserve"> сукупність економічних</w:t>
      </w:r>
      <w:r w:rsidR="008B3D33">
        <w:rPr>
          <w:rFonts w:eastAsiaTheme="minorHAnsi"/>
          <w:sz w:val="28"/>
          <w:szCs w:val="28"/>
          <w:lang w:val="uk-UA" w:eastAsia="en-US"/>
        </w:rPr>
        <w:t xml:space="preserve"> </w:t>
      </w:r>
      <w:r w:rsidR="008B3D33" w:rsidRPr="00D9416B">
        <w:rPr>
          <w:rFonts w:eastAsiaTheme="minorHAnsi"/>
          <w:sz w:val="28"/>
          <w:szCs w:val="28"/>
          <w:lang w:val="uk-UA" w:eastAsia="en-US"/>
        </w:rPr>
        <w:t>відносин</w:t>
      </w:r>
      <w:r w:rsidR="008B3D33">
        <w:rPr>
          <w:rFonts w:eastAsiaTheme="minorHAnsi"/>
          <w:sz w:val="28"/>
          <w:szCs w:val="28"/>
          <w:lang w:val="uk-UA" w:eastAsia="en-US"/>
        </w:rPr>
        <w:t>,</w:t>
      </w:r>
      <w:r w:rsidR="008B3D33" w:rsidRPr="00D9416B">
        <w:rPr>
          <w:rFonts w:eastAsiaTheme="minorHAnsi"/>
          <w:sz w:val="28"/>
          <w:szCs w:val="28"/>
          <w:lang w:val="uk-UA" w:eastAsia="en-US"/>
        </w:rPr>
        <w:t xml:space="preserve"> </w:t>
      </w:r>
      <w:r w:rsidR="008B3D33">
        <w:rPr>
          <w:rFonts w:eastAsiaTheme="minorHAnsi"/>
          <w:sz w:val="28"/>
          <w:szCs w:val="28"/>
          <w:lang w:val="uk-UA" w:eastAsia="en-US"/>
        </w:rPr>
        <w:t>грошові</w:t>
      </w:r>
      <w:r w:rsidR="008B3D33" w:rsidRPr="00D9416B">
        <w:rPr>
          <w:rFonts w:eastAsiaTheme="minorHAnsi"/>
          <w:sz w:val="28"/>
          <w:szCs w:val="28"/>
          <w:lang w:val="uk-UA" w:eastAsia="en-US"/>
        </w:rPr>
        <w:t xml:space="preserve"> ресурси</w:t>
      </w:r>
      <w:r w:rsidR="00476390">
        <w:rPr>
          <w:rFonts w:eastAsiaTheme="minorHAnsi"/>
          <w:sz w:val="28"/>
          <w:szCs w:val="28"/>
          <w:lang w:val="uk-UA" w:eastAsia="en-US"/>
        </w:rPr>
        <w:t xml:space="preserve">» </w:t>
      </w:r>
      <w:r w:rsidR="00476390" w:rsidRPr="00476390">
        <w:rPr>
          <w:rFonts w:eastAsiaTheme="minorHAnsi"/>
          <w:sz w:val="28"/>
          <w:szCs w:val="28"/>
          <w:lang w:val="uk-UA" w:eastAsia="en-US"/>
        </w:rPr>
        <w:t>[</w:t>
      </w:r>
      <w:r w:rsidR="00476390">
        <w:rPr>
          <w:rFonts w:eastAsiaTheme="minorHAnsi"/>
          <w:sz w:val="28"/>
          <w:szCs w:val="28"/>
          <w:lang w:val="uk-UA" w:eastAsia="en-US"/>
        </w:rPr>
        <w:t>13; 17</w:t>
      </w:r>
      <w:r w:rsidR="00476390" w:rsidRPr="00476390">
        <w:rPr>
          <w:rFonts w:eastAsiaTheme="minorHAnsi"/>
          <w:sz w:val="28"/>
          <w:szCs w:val="28"/>
          <w:lang w:val="uk-UA" w:eastAsia="en-US"/>
        </w:rPr>
        <w:t>]</w:t>
      </w:r>
      <w:r w:rsidR="008B3D33" w:rsidRPr="00D9416B">
        <w:rPr>
          <w:rFonts w:eastAsiaTheme="minorHAnsi"/>
          <w:sz w:val="20"/>
          <w:szCs w:val="20"/>
          <w:lang w:val="uk-UA" w:eastAsia="en-US"/>
        </w:rPr>
        <w:t>.</w:t>
      </w:r>
      <w:r w:rsidR="008B3D33">
        <w:rPr>
          <w:rFonts w:eastAsiaTheme="minorHAnsi"/>
          <w:sz w:val="20"/>
          <w:szCs w:val="20"/>
          <w:lang w:val="uk-UA" w:eastAsia="en-US"/>
        </w:rPr>
        <w:t xml:space="preserve"> </w:t>
      </w:r>
      <w:r w:rsidR="008B3D33" w:rsidRPr="00D65B65">
        <w:rPr>
          <w:sz w:val="28"/>
          <w:szCs w:val="28"/>
          <w:lang w:val="uk-UA"/>
        </w:rPr>
        <w:t>Так, Й.М.</w:t>
      </w:r>
      <w:r w:rsidR="008B3D33">
        <w:rPr>
          <w:sz w:val="28"/>
          <w:szCs w:val="28"/>
          <w:lang w:val="uk-UA"/>
        </w:rPr>
        <w:t xml:space="preserve"> </w:t>
      </w:r>
      <w:r w:rsidR="008B3D33" w:rsidRPr="00D65B65">
        <w:rPr>
          <w:sz w:val="28"/>
          <w:szCs w:val="28"/>
          <w:lang w:val="uk-UA"/>
        </w:rPr>
        <w:t>Бескид</w:t>
      </w:r>
      <w:r w:rsidR="008B3D33">
        <w:rPr>
          <w:sz w:val="28"/>
          <w:szCs w:val="28"/>
          <w:lang w:val="uk-UA"/>
        </w:rPr>
        <w:t xml:space="preserve"> </w:t>
      </w:r>
      <w:r>
        <w:rPr>
          <w:sz w:val="28"/>
          <w:szCs w:val="28"/>
          <w:lang w:val="uk-UA"/>
        </w:rPr>
        <w:t>та</w:t>
      </w:r>
      <w:r w:rsidR="008B3D33">
        <w:rPr>
          <w:sz w:val="28"/>
          <w:szCs w:val="28"/>
          <w:lang w:val="uk-UA"/>
        </w:rPr>
        <w:t xml:space="preserve"> С.І. Юрій д</w:t>
      </w:r>
      <w:r w:rsidR="008B3D33" w:rsidRPr="00D65B65">
        <w:rPr>
          <w:sz w:val="28"/>
          <w:szCs w:val="28"/>
          <w:lang w:val="uk-UA"/>
        </w:rPr>
        <w:t xml:space="preserve">оходи </w:t>
      </w:r>
      <w:r w:rsidR="008B3D33">
        <w:rPr>
          <w:sz w:val="28"/>
          <w:szCs w:val="28"/>
          <w:lang w:val="uk-UA"/>
        </w:rPr>
        <w:t xml:space="preserve">місцевих бюджетів </w:t>
      </w:r>
      <w:r>
        <w:rPr>
          <w:sz w:val="28"/>
          <w:szCs w:val="28"/>
          <w:lang w:val="uk-UA"/>
        </w:rPr>
        <w:t>визначили</w:t>
      </w:r>
      <w:r w:rsidR="008B3D33">
        <w:rPr>
          <w:sz w:val="28"/>
          <w:szCs w:val="28"/>
          <w:lang w:val="uk-UA"/>
        </w:rPr>
        <w:t xml:space="preserve"> </w:t>
      </w:r>
      <w:r>
        <w:rPr>
          <w:sz w:val="28"/>
          <w:szCs w:val="28"/>
          <w:lang w:val="uk-UA"/>
        </w:rPr>
        <w:t>«</w:t>
      </w:r>
      <w:r w:rsidR="00476390">
        <w:rPr>
          <w:sz w:val="28"/>
          <w:szCs w:val="28"/>
          <w:lang w:val="uk-UA"/>
        </w:rPr>
        <w:t>…</w:t>
      </w:r>
      <w:r w:rsidR="008B3D33">
        <w:rPr>
          <w:sz w:val="28"/>
          <w:szCs w:val="28"/>
          <w:lang w:val="uk-UA"/>
        </w:rPr>
        <w:t xml:space="preserve">як </w:t>
      </w:r>
      <w:r w:rsidR="008B3D33" w:rsidRPr="00D65B65">
        <w:rPr>
          <w:sz w:val="28"/>
          <w:szCs w:val="28"/>
          <w:lang w:val="uk-UA"/>
        </w:rPr>
        <w:t>частину централізованих ресурсів держави, які потрібні для вико</w:t>
      </w:r>
      <w:r w:rsidR="00A606EC">
        <w:rPr>
          <w:sz w:val="28"/>
          <w:szCs w:val="28"/>
          <w:lang w:val="uk-UA"/>
        </w:rPr>
        <w:t>нання нею відповідних функцій</w:t>
      </w:r>
      <w:r>
        <w:rPr>
          <w:sz w:val="28"/>
          <w:szCs w:val="28"/>
          <w:lang w:val="uk-UA"/>
        </w:rPr>
        <w:t>»</w:t>
      </w:r>
      <w:r w:rsidR="00A606EC">
        <w:rPr>
          <w:sz w:val="28"/>
          <w:szCs w:val="28"/>
          <w:lang w:val="uk-UA"/>
        </w:rPr>
        <w:t xml:space="preserve"> [</w:t>
      </w:r>
      <w:r w:rsidR="003D04C1">
        <w:rPr>
          <w:sz w:val="28"/>
          <w:szCs w:val="28"/>
          <w:lang w:val="uk-UA"/>
        </w:rPr>
        <w:t>13</w:t>
      </w:r>
      <w:r w:rsidR="008B3D33" w:rsidRPr="00D65B65">
        <w:rPr>
          <w:sz w:val="28"/>
          <w:szCs w:val="28"/>
          <w:lang w:val="uk-UA"/>
        </w:rPr>
        <w:t xml:space="preserve">]. </w:t>
      </w:r>
      <w:r w:rsidR="008B3D33" w:rsidRPr="001B5B79">
        <w:rPr>
          <w:sz w:val="28"/>
          <w:szCs w:val="28"/>
          <w:lang w:val="uk-UA"/>
        </w:rPr>
        <w:t xml:space="preserve">У даному визначенні </w:t>
      </w:r>
      <w:r>
        <w:rPr>
          <w:sz w:val="28"/>
          <w:szCs w:val="28"/>
          <w:lang w:val="uk-UA"/>
        </w:rPr>
        <w:t>провідна ідея фіксується</w:t>
      </w:r>
      <w:r w:rsidR="008B3D33" w:rsidRPr="001B5B79">
        <w:rPr>
          <w:sz w:val="28"/>
          <w:szCs w:val="28"/>
          <w:lang w:val="uk-UA"/>
        </w:rPr>
        <w:t xml:space="preserve"> на особливостях функціонування </w:t>
      </w:r>
      <w:r>
        <w:rPr>
          <w:sz w:val="28"/>
          <w:szCs w:val="28"/>
          <w:lang w:val="uk-UA"/>
        </w:rPr>
        <w:t xml:space="preserve">доходів місцевих бюджетів </w:t>
      </w:r>
      <w:r w:rsidR="00476390">
        <w:rPr>
          <w:sz w:val="28"/>
          <w:szCs w:val="28"/>
          <w:lang w:val="uk-UA"/>
        </w:rPr>
        <w:t>і</w:t>
      </w:r>
      <w:r>
        <w:rPr>
          <w:sz w:val="28"/>
          <w:szCs w:val="28"/>
          <w:lang w:val="uk-UA"/>
        </w:rPr>
        <w:t xml:space="preserve"> їх подальшого використання</w:t>
      </w:r>
      <w:r w:rsidR="008B3D33" w:rsidRPr="001B5B79">
        <w:rPr>
          <w:sz w:val="28"/>
          <w:szCs w:val="28"/>
          <w:lang w:val="uk-UA"/>
        </w:rPr>
        <w:t xml:space="preserve">, </w:t>
      </w:r>
      <w:r>
        <w:rPr>
          <w:sz w:val="28"/>
          <w:szCs w:val="28"/>
          <w:lang w:val="uk-UA"/>
        </w:rPr>
        <w:t>а саме</w:t>
      </w:r>
      <w:r w:rsidR="008B3D33" w:rsidRPr="001B5B79">
        <w:rPr>
          <w:sz w:val="28"/>
          <w:szCs w:val="28"/>
          <w:lang w:val="uk-UA"/>
        </w:rPr>
        <w:t xml:space="preserve">, на вартісному </w:t>
      </w:r>
      <w:r>
        <w:rPr>
          <w:sz w:val="28"/>
          <w:szCs w:val="28"/>
          <w:lang w:val="uk-UA"/>
        </w:rPr>
        <w:t>і</w:t>
      </w:r>
      <w:r w:rsidR="008B3D33" w:rsidRPr="001B5B79">
        <w:rPr>
          <w:sz w:val="28"/>
          <w:szCs w:val="28"/>
          <w:lang w:val="uk-UA"/>
        </w:rPr>
        <w:t xml:space="preserve"> розподіль</w:t>
      </w:r>
      <w:r>
        <w:rPr>
          <w:sz w:val="28"/>
          <w:szCs w:val="28"/>
          <w:lang w:val="uk-UA"/>
        </w:rPr>
        <w:t>н</w:t>
      </w:r>
      <w:r w:rsidR="008B3D33" w:rsidRPr="001B5B79">
        <w:rPr>
          <w:sz w:val="28"/>
          <w:szCs w:val="28"/>
          <w:lang w:val="uk-UA"/>
        </w:rPr>
        <w:t>ому характері</w:t>
      </w:r>
      <w:r>
        <w:rPr>
          <w:sz w:val="28"/>
          <w:szCs w:val="28"/>
          <w:lang w:val="uk-UA"/>
        </w:rPr>
        <w:t xml:space="preserve"> доходів бюджету та його</w:t>
      </w:r>
      <w:r w:rsidR="008B3D33" w:rsidRPr="001B5B79">
        <w:rPr>
          <w:sz w:val="28"/>
          <w:szCs w:val="28"/>
          <w:lang w:val="uk-UA"/>
        </w:rPr>
        <w:t xml:space="preserve"> матеріальному змісті</w:t>
      </w:r>
      <w:r>
        <w:rPr>
          <w:sz w:val="28"/>
          <w:szCs w:val="28"/>
          <w:lang w:val="uk-UA"/>
        </w:rPr>
        <w:t xml:space="preserve"> і </w:t>
      </w:r>
      <w:r w:rsidR="008B3D33" w:rsidRPr="001B5B79">
        <w:rPr>
          <w:sz w:val="28"/>
          <w:szCs w:val="28"/>
          <w:lang w:val="uk-UA"/>
        </w:rPr>
        <w:t xml:space="preserve">призначенні. </w:t>
      </w:r>
      <w:r>
        <w:rPr>
          <w:sz w:val="28"/>
          <w:szCs w:val="28"/>
          <w:lang w:val="uk-UA"/>
        </w:rPr>
        <w:t>Пропоноване авторами</w:t>
      </w:r>
      <w:r w:rsidR="008B3D33">
        <w:rPr>
          <w:sz w:val="28"/>
          <w:szCs w:val="28"/>
        </w:rPr>
        <w:t xml:space="preserve"> </w:t>
      </w:r>
      <w:r>
        <w:rPr>
          <w:sz w:val="28"/>
          <w:szCs w:val="28"/>
          <w:lang w:val="uk-UA"/>
        </w:rPr>
        <w:t xml:space="preserve">дане </w:t>
      </w:r>
      <w:r w:rsidR="008B3D33">
        <w:rPr>
          <w:sz w:val="28"/>
          <w:szCs w:val="28"/>
        </w:rPr>
        <w:t xml:space="preserve">визначення доходів бюджету є </w:t>
      </w:r>
      <w:r>
        <w:rPr>
          <w:sz w:val="28"/>
          <w:szCs w:val="28"/>
          <w:lang w:val="uk-UA"/>
        </w:rPr>
        <w:t xml:space="preserve">однаковим </w:t>
      </w:r>
      <w:r w:rsidR="00476390">
        <w:rPr>
          <w:sz w:val="28"/>
          <w:szCs w:val="28"/>
          <w:lang w:val="uk-UA"/>
        </w:rPr>
        <w:t>і</w:t>
      </w:r>
      <w:r>
        <w:rPr>
          <w:sz w:val="28"/>
          <w:szCs w:val="28"/>
          <w:lang w:val="uk-UA"/>
        </w:rPr>
        <w:t xml:space="preserve"> для державного, і для місцевих бюджетів, а відтак – </w:t>
      </w:r>
      <w:r w:rsidR="008B3D33">
        <w:rPr>
          <w:sz w:val="28"/>
          <w:szCs w:val="28"/>
        </w:rPr>
        <w:t xml:space="preserve">не враховує специфічних особливостей </w:t>
      </w:r>
      <w:r>
        <w:rPr>
          <w:sz w:val="28"/>
          <w:szCs w:val="28"/>
          <w:lang w:val="uk-UA"/>
        </w:rPr>
        <w:t xml:space="preserve">їх </w:t>
      </w:r>
      <w:r w:rsidR="008B3D33">
        <w:rPr>
          <w:sz w:val="28"/>
          <w:szCs w:val="28"/>
        </w:rPr>
        <w:t xml:space="preserve">формування </w:t>
      </w:r>
      <w:r>
        <w:rPr>
          <w:sz w:val="28"/>
          <w:szCs w:val="28"/>
          <w:lang w:val="uk-UA"/>
        </w:rPr>
        <w:t>на різних бюджетних рівнях</w:t>
      </w:r>
      <w:r w:rsidR="008B3D33">
        <w:rPr>
          <w:sz w:val="28"/>
          <w:szCs w:val="28"/>
        </w:rPr>
        <w:t>.</w:t>
      </w:r>
    </w:p>
    <w:p w:rsidR="008B3D33" w:rsidRDefault="00461255" w:rsidP="008B3D33">
      <w:pPr>
        <w:spacing w:line="360" w:lineRule="auto"/>
        <w:ind w:firstLine="709"/>
        <w:jc w:val="both"/>
        <w:rPr>
          <w:sz w:val="28"/>
          <w:szCs w:val="28"/>
          <w:lang w:val="uk-UA"/>
        </w:rPr>
      </w:pPr>
      <w:r>
        <w:rPr>
          <w:sz w:val="28"/>
          <w:szCs w:val="28"/>
          <w:lang w:val="uk-UA"/>
        </w:rPr>
        <w:lastRenderedPageBreak/>
        <w:t>Близьким за значенням</w:t>
      </w:r>
      <w:r w:rsidR="008B3D33">
        <w:rPr>
          <w:sz w:val="28"/>
          <w:szCs w:val="28"/>
          <w:lang w:val="uk-UA"/>
        </w:rPr>
        <w:t xml:space="preserve"> до вищесказаного</w:t>
      </w:r>
      <w:r w:rsidR="008B3D33" w:rsidRPr="004F1366">
        <w:rPr>
          <w:sz w:val="28"/>
          <w:szCs w:val="28"/>
          <w:lang w:val="uk-UA"/>
        </w:rPr>
        <w:t xml:space="preserve"> визначення </w:t>
      </w:r>
      <w:r w:rsidR="00476390">
        <w:rPr>
          <w:sz w:val="28"/>
          <w:szCs w:val="28"/>
          <w:lang w:val="uk-UA"/>
        </w:rPr>
        <w:t xml:space="preserve">щодо </w:t>
      </w:r>
      <w:r>
        <w:rPr>
          <w:sz w:val="28"/>
          <w:szCs w:val="28"/>
          <w:lang w:val="uk-UA"/>
        </w:rPr>
        <w:t>змісту</w:t>
      </w:r>
      <w:r w:rsidR="008B3D33">
        <w:rPr>
          <w:sz w:val="28"/>
          <w:szCs w:val="28"/>
          <w:lang w:val="uk-UA"/>
        </w:rPr>
        <w:t xml:space="preserve"> доходів місцевих бюджетів є позиція</w:t>
      </w:r>
      <w:r w:rsidR="008B3D33" w:rsidRPr="004F1366">
        <w:rPr>
          <w:sz w:val="28"/>
          <w:szCs w:val="28"/>
          <w:lang w:val="uk-UA"/>
        </w:rPr>
        <w:t xml:space="preserve"> </w:t>
      </w:r>
      <w:r>
        <w:rPr>
          <w:sz w:val="28"/>
          <w:szCs w:val="28"/>
          <w:lang w:val="uk-UA"/>
        </w:rPr>
        <w:t xml:space="preserve">представників російської науки радянської доби </w:t>
      </w:r>
      <w:r w:rsidR="008B3D33" w:rsidRPr="004F1366">
        <w:rPr>
          <w:sz w:val="28"/>
          <w:szCs w:val="28"/>
          <w:lang w:val="uk-UA"/>
        </w:rPr>
        <w:t>Ю.Константінової, Л.Окуневої</w:t>
      </w:r>
      <w:r>
        <w:rPr>
          <w:sz w:val="28"/>
          <w:szCs w:val="28"/>
          <w:lang w:val="uk-UA"/>
        </w:rPr>
        <w:t xml:space="preserve"> та</w:t>
      </w:r>
      <w:r w:rsidR="008B3D33">
        <w:rPr>
          <w:sz w:val="28"/>
          <w:szCs w:val="28"/>
          <w:lang w:val="uk-UA"/>
        </w:rPr>
        <w:t xml:space="preserve"> </w:t>
      </w:r>
      <w:r w:rsidR="008B3D33" w:rsidRPr="004F1366">
        <w:rPr>
          <w:sz w:val="28"/>
          <w:szCs w:val="28"/>
          <w:lang w:val="uk-UA"/>
        </w:rPr>
        <w:t>Л.Дробозіної</w:t>
      </w:r>
      <w:r w:rsidR="008B3D33">
        <w:rPr>
          <w:sz w:val="28"/>
          <w:szCs w:val="28"/>
          <w:lang w:val="uk-UA"/>
        </w:rPr>
        <w:t>, в</w:t>
      </w:r>
      <w:r w:rsidR="008B3D33" w:rsidRPr="005F6729">
        <w:rPr>
          <w:sz w:val="28"/>
          <w:szCs w:val="28"/>
          <w:lang w:val="uk-UA"/>
        </w:rPr>
        <w:t xml:space="preserve">одночас, </w:t>
      </w:r>
      <w:r>
        <w:rPr>
          <w:sz w:val="28"/>
          <w:szCs w:val="28"/>
          <w:lang w:val="uk-UA"/>
        </w:rPr>
        <w:t>даними</w:t>
      </w:r>
      <w:r w:rsidR="008B3D33" w:rsidRPr="005F6729">
        <w:rPr>
          <w:sz w:val="28"/>
          <w:szCs w:val="28"/>
          <w:lang w:val="uk-UA"/>
        </w:rPr>
        <w:t xml:space="preserve"> авторами </w:t>
      </w:r>
      <w:r w:rsidR="00476390">
        <w:rPr>
          <w:sz w:val="28"/>
          <w:szCs w:val="28"/>
          <w:lang w:val="uk-UA"/>
        </w:rPr>
        <w:t>«…</w:t>
      </w:r>
      <w:r w:rsidR="008B3D33" w:rsidRPr="005F6729">
        <w:rPr>
          <w:sz w:val="28"/>
          <w:szCs w:val="28"/>
          <w:lang w:val="uk-UA"/>
        </w:rPr>
        <w:t xml:space="preserve">доповнено визначення </w:t>
      </w:r>
      <w:r w:rsidR="002955AD">
        <w:rPr>
          <w:sz w:val="28"/>
          <w:szCs w:val="28"/>
          <w:lang w:val="uk-UA"/>
        </w:rPr>
        <w:t>зм</w:t>
      </w:r>
      <w:r>
        <w:rPr>
          <w:sz w:val="28"/>
          <w:szCs w:val="28"/>
          <w:lang w:val="uk-UA"/>
        </w:rPr>
        <w:t xml:space="preserve">істу </w:t>
      </w:r>
      <w:r w:rsidR="008B3D33" w:rsidRPr="005F6729">
        <w:rPr>
          <w:sz w:val="28"/>
          <w:szCs w:val="28"/>
          <w:lang w:val="uk-UA"/>
        </w:rPr>
        <w:t>доходів місцевих бюджетів джерелами їх формування,</w:t>
      </w:r>
      <w:r w:rsidR="008B3D33">
        <w:rPr>
          <w:sz w:val="28"/>
          <w:szCs w:val="28"/>
          <w:lang w:val="uk-UA"/>
        </w:rPr>
        <w:t xml:space="preserve"> а саме </w:t>
      </w:r>
      <w:r>
        <w:rPr>
          <w:sz w:val="28"/>
          <w:szCs w:val="28"/>
          <w:lang w:val="uk-UA"/>
        </w:rPr>
        <w:t>в</w:t>
      </w:r>
      <w:r w:rsidR="008B3D33">
        <w:rPr>
          <w:sz w:val="28"/>
          <w:szCs w:val="28"/>
          <w:lang w:val="uk-UA"/>
        </w:rPr>
        <w:t>казано</w:t>
      </w:r>
      <w:r>
        <w:rPr>
          <w:sz w:val="28"/>
          <w:szCs w:val="28"/>
          <w:lang w:val="uk-UA"/>
        </w:rPr>
        <w:t>,</w:t>
      </w:r>
      <w:r w:rsidR="008B3D33">
        <w:rPr>
          <w:sz w:val="28"/>
          <w:szCs w:val="28"/>
          <w:lang w:val="uk-UA"/>
        </w:rPr>
        <w:t xml:space="preserve"> що </w:t>
      </w:r>
      <w:r>
        <w:rPr>
          <w:sz w:val="28"/>
          <w:szCs w:val="28"/>
          <w:lang w:val="uk-UA"/>
        </w:rPr>
        <w:t xml:space="preserve">вони </w:t>
      </w:r>
      <w:r w:rsidR="008B3D33">
        <w:rPr>
          <w:sz w:val="28"/>
          <w:szCs w:val="28"/>
          <w:lang w:val="uk-UA"/>
        </w:rPr>
        <w:t>формуються за рахунок: місцевих податків і зборів, неподаткових доходів</w:t>
      </w:r>
      <w:r w:rsidR="008B3D33" w:rsidRPr="004F1366">
        <w:rPr>
          <w:sz w:val="28"/>
          <w:szCs w:val="28"/>
          <w:lang w:val="uk-UA"/>
        </w:rPr>
        <w:t>, надходжен</w:t>
      </w:r>
      <w:r w:rsidR="008B3D33">
        <w:rPr>
          <w:sz w:val="28"/>
          <w:szCs w:val="28"/>
          <w:lang w:val="uk-UA"/>
        </w:rPr>
        <w:t>ь</w:t>
      </w:r>
      <w:r w:rsidR="008B3D33" w:rsidRPr="004F1366">
        <w:rPr>
          <w:sz w:val="28"/>
          <w:szCs w:val="28"/>
          <w:lang w:val="uk-UA"/>
        </w:rPr>
        <w:t xml:space="preserve"> </w:t>
      </w:r>
      <w:r w:rsidR="008B3D33">
        <w:rPr>
          <w:sz w:val="28"/>
          <w:szCs w:val="28"/>
          <w:lang w:val="uk-UA"/>
        </w:rPr>
        <w:t>із бюджетів вищих рівнів</w:t>
      </w:r>
      <w:r w:rsidR="002955AD">
        <w:rPr>
          <w:sz w:val="28"/>
          <w:szCs w:val="28"/>
          <w:lang w:val="uk-UA"/>
        </w:rPr>
        <w:t>»</w:t>
      </w:r>
      <w:r w:rsidR="002955AD" w:rsidRPr="002955AD">
        <w:rPr>
          <w:sz w:val="28"/>
          <w:szCs w:val="28"/>
          <w:lang w:val="uk-UA"/>
        </w:rPr>
        <w:t xml:space="preserve"> </w:t>
      </w:r>
      <w:r w:rsidR="002955AD">
        <w:rPr>
          <w:sz w:val="28"/>
          <w:szCs w:val="28"/>
          <w:lang w:val="uk-UA"/>
        </w:rPr>
        <w:t>[17]</w:t>
      </w:r>
      <w:r w:rsidR="008B3D33">
        <w:rPr>
          <w:sz w:val="28"/>
          <w:szCs w:val="28"/>
          <w:lang w:val="uk-UA"/>
        </w:rPr>
        <w:t>.</w:t>
      </w:r>
    </w:p>
    <w:p w:rsidR="008B3D33" w:rsidRDefault="008B3D33" w:rsidP="008B3D33">
      <w:pPr>
        <w:spacing w:line="360" w:lineRule="auto"/>
        <w:ind w:firstLine="709"/>
        <w:jc w:val="both"/>
        <w:rPr>
          <w:sz w:val="28"/>
          <w:szCs w:val="28"/>
          <w:lang w:val="uk-UA"/>
        </w:rPr>
      </w:pPr>
      <w:r w:rsidRPr="004F1366">
        <w:rPr>
          <w:sz w:val="28"/>
          <w:szCs w:val="28"/>
          <w:lang w:val="uk-UA"/>
        </w:rPr>
        <w:t xml:space="preserve"> </w:t>
      </w:r>
      <w:r w:rsidR="00650800">
        <w:rPr>
          <w:sz w:val="28"/>
          <w:szCs w:val="28"/>
          <w:lang w:val="uk-UA"/>
        </w:rPr>
        <w:t xml:space="preserve">Іншу позицію займають </w:t>
      </w:r>
      <w:r w:rsidRPr="004F1366">
        <w:rPr>
          <w:sz w:val="28"/>
          <w:szCs w:val="28"/>
          <w:lang w:val="uk-UA"/>
        </w:rPr>
        <w:t>А.М.Бабич та Л.П.Павлова</w:t>
      </w:r>
      <w:r w:rsidR="00650800">
        <w:rPr>
          <w:sz w:val="28"/>
          <w:szCs w:val="28"/>
          <w:lang w:val="uk-UA"/>
        </w:rPr>
        <w:t>, які</w:t>
      </w:r>
      <w:r w:rsidRPr="004F1366">
        <w:rPr>
          <w:sz w:val="28"/>
          <w:szCs w:val="28"/>
          <w:lang w:val="uk-UA"/>
        </w:rPr>
        <w:t xml:space="preserve"> </w:t>
      </w:r>
      <w:r>
        <w:rPr>
          <w:sz w:val="28"/>
          <w:szCs w:val="28"/>
          <w:lang w:val="uk-UA"/>
        </w:rPr>
        <w:t>визначаю</w:t>
      </w:r>
      <w:r w:rsidR="00650800">
        <w:rPr>
          <w:sz w:val="28"/>
          <w:szCs w:val="28"/>
          <w:lang w:val="uk-UA"/>
        </w:rPr>
        <w:t>ть</w:t>
      </w:r>
      <w:r w:rsidRPr="004F1366">
        <w:rPr>
          <w:sz w:val="28"/>
          <w:szCs w:val="28"/>
          <w:lang w:val="uk-UA"/>
        </w:rPr>
        <w:t xml:space="preserve"> доходи </w:t>
      </w:r>
      <w:r>
        <w:rPr>
          <w:sz w:val="28"/>
          <w:szCs w:val="28"/>
          <w:lang w:val="uk-UA"/>
        </w:rPr>
        <w:t xml:space="preserve"> місцевих </w:t>
      </w:r>
      <w:r w:rsidRPr="004F1366">
        <w:rPr>
          <w:sz w:val="28"/>
          <w:szCs w:val="28"/>
          <w:lang w:val="uk-UA"/>
        </w:rPr>
        <w:t>бюджетів як</w:t>
      </w:r>
      <w:r>
        <w:rPr>
          <w:sz w:val="28"/>
          <w:szCs w:val="28"/>
          <w:lang w:val="uk-UA"/>
        </w:rPr>
        <w:t xml:space="preserve"> </w:t>
      </w:r>
      <w:r w:rsidR="00650800">
        <w:rPr>
          <w:sz w:val="28"/>
          <w:szCs w:val="28"/>
          <w:lang w:val="uk-UA"/>
        </w:rPr>
        <w:t>«</w:t>
      </w:r>
      <w:r>
        <w:rPr>
          <w:sz w:val="28"/>
          <w:szCs w:val="28"/>
          <w:lang w:val="uk-UA"/>
        </w:rPr>
        <w:t>складову одиницю</w:t>
      </w:r>
      <w:r w:rsidRPr="004F1366">
        <w:rPr>
          <w:sz w:val="28"/>
          <w:szCs w:val="28"/>
          <w:lang w:val="uk-UA"/>
        </w:rPr>
        <w:t xml:space="preserve"> національного доходу, що централізу</w:t>
      </w:r>
      <w:r>
        <w:rPr>
          <w:sz w:val="28"/>
          <w:szCs w:val="28"/>
          <w:lang w:val="uk-UA"/>
        </w:rPr>
        <w:t>ється у бюджетах різних рівнів</w:t>
      </w:r>
      <w:r w:rsidR="00650800">
        <w:rPr>
          <w:sz w:val="28"/>
          <w:szCs w:val="28"/>
          <w:lang w:val="uk-UA"/>
        </w:rPr>
        <w:t xml:space="preserve">» </w:t>
      </w:r>
      <w:r>
        <w:rPr>
          <w:sz w:val="28"/>
          <w:szCs w:val="28"/>
          <w:lang w:val="uk-UA"/>
        </w:rPr>
        <w:t xml:space="preserve"> </w:t>
      </w:r>
      <w:r w:rsidR="00650800" w:rsidRPr="00650800">
        <w:rPr>
          <w:sz w:val="28"/>
          <w:szCs w:val="28"/>
          <w:lang w:val="uk-UA"/>
        </w:rPr>
        <w:t>[</w:t>
      </w:r>
      <w:r w:rsidR="00650800">
        <w:rPr>
          <w:sz w:val="28"/>
          <w:szCs w:val="28"/>
          <w:lang w:val="uk-UA"/>
        </w:rPr>
        <w:t>3</w:t>
      </w:r>
      <w:r w:rsidR="00650800" w:rsidRPr="004F1366">
        <w:rPr>
          <w:sz w:val="28"/>
          <w:szCs w:val="28"/>
          <w:lang w:val="uk-UA"/>
        </w:rPr>
        <w:t>]</w:t>
      </w:r>
      <w:r w:rsidR="00650800">
        <w:rPr>
          <w:sz w:val="28"/>
          <w:szCs w:val="28"/>
          <w:lang w:val="uk-UA"/>
        </w:rPr>
        <w:t xml:space="preserve"> </w:t>
      </w:r>
      <w:r>
        <w:rPr>
          <w:sz w:val="28"/>
          <w:szCs w:val="28"/>
          <w:lang w:val="uk-UA"/>
        </w:rPr>
        <w:t>та водночас деталіз</w:t>
      </w:r>
      <w:r w:rsidR="00650800">
        <w:rPr>
          <w:sz w:val="28"/>
          <w:szCs w:val="28"/>
          <w:lang w:val="uk-UA"/>
        </w:rPr>
        <w:t>ову</w:t>
      </w:r>
      <w:r>
        <w:rPr>
          <w:sz w:val="28"/>
          <w:szCs w:val="28"/>
          <w:lang w:val="uk-UA"/>
        </w:rPr>
        <w:t xml:space="preserve">ють </w:t>
      </w:r>
      <w:r w:rsidRPr="004F1366">
        <w:rPr>
          <w:sz w:val="28"/>
          <w:szCs w:val="28"/>
          <w:lang w:val="uk-UA"/>
        </w:rPr>
        <w:t xml:space="preserve">джерела їх мобілізації, </w:t>
      </w:r>
      <w:r w:rsidR="00FC11DA">
        <w:rPr>
          <w:sz w:val="28"/>
          <w:szCs w:val="28"/>
          <w:lang w:val="uk-UA"/>
        </w:rPr>
        <w:t>«…</w:t>
      </w:r>
      <w:r w:rsidRPr="004F1366">
        <w:rPr>
          <w:sz w:val="28"/>
          <w:szCs w:val="28"/>
          <w:lang w:val="uk-UA"/>
        </w:rPr>
        <w:t>виділяю</w:t>
      </w:r>
      <w:r w:rsidR="00650800">
        <w:rPr>
          <w:sz w:val="28"/>
          <w:szCs w:val="28"/>
          <w:lang w:val="uk-UA"/>
        </w:rPr>
        <w:t>чи при цьому:</w:t>
      </w:r>
      <w:r w:rsidRPr="004F1366">
        <w:rPr>
          <w:sz w:val="28"/>
          <w:szCs w:val="28"/>
          <w:lang w:val="uk-UA"/>
        </w:rPr>
        <w:t xml:space="preserve"> податкові та неподаткові надходження, доходи від використання майна, що є у державн</w:t>
      </w:r>
      <w:r>
        <w:rPr>
          <w:sz w:val="28"/>
          <w:szCs w:val="28"/>
          <w:lang w:val="uk-UA"/>
        </w:rPr>
        <w:t>ій та муніципальній власності</w:t>
      </w:r>
      <w:r w:rsidR="00FC11DA">
        <w:rPr>
          <w:sz w:val="28"/>
          <w:szCs w:val="28"/>
          <w:lang w:val="uk-UA"/>
        </w:rPr>
        <w:t xml:space="preserve">» </w:t>
      </w:r>
      <w:r w:rsidR="00FC11DA" w:rsidRPr="00FC11DA">
        <w:rPr>
          <w:sz w:val="28"/>
          <w:szCs w:val="28"/>
          <w:lang w:val="uk-UA"/>
        </w:rPr>
        <w:t>[</w:t>
      </w:r>
      <w:r w:rsidR="00FC11DA">
        <w:rPr>
          <w:sz w:val="28"/>
          <w:szCs w:val="28"/>
          <w:lang w:val="uk-UA"/>
        </w:rPr>
        <w:t>3</w:t>
      </w:r>
      <w:r w:rsidR="00FC11DA" w:rsidRPr="00FC11DA">
        <w:rPr>
          <w:sz w:val="28"/>
          <w:szCs w:val="28"/>
          <w:lang w:val="uk-UA"/>
        </w:rPr>
        <w:t>]</w:t>
      </w:r>
      <w:r w:rsidRPr="004F1366">
        <w:rPr>
          <w:sz w:val="28"/>
          <w:szCs w:val="28"/>
          <w:lang w:val="uk-UA"/>
        </w:rPr>
        <w:t xml:space="preserve">. </w:t>
      </w:r>
    </w:p>
    <w:p w:rsidR="008B3D33" w:rsidRDefault="008B3D33" w:rsidP="008B3D33">
      <w:pPr>
        <w:spacing w:line="360" w:lineRule="auto"/>
        <w:ind w:firstLine="709"/>
        <w:jc w:val="both"/>
        <w:rPr>
          <w:sz w:val="28"/>
          <w:szCs w:val="28"/>
          <w:lang w:val="uk-UA"/>
        </w:rPr>
      </w:pPr>
      <w:r w:rsidRPr="00322B24">
        <w:rPr>
          <w:sz w:val="28"/>
          <w:szCs w:val="28"/>
          <w:lang w:val="uk-UA"/>
        </w:rPr>
        <w:t xml:space="preserve">На відміну від </w:t>
      </w:r>
      <w:r w:rsidR="00650800">
        <w:rPr>
          <w:sz w:val="28"/>
          <w:szCs w:val="28"/>
          <w:lang w:val="uk-UA"/>
        </w:rPr>
        <w:t>розглянутих</w:t>
      </w:r>
      <w:r w:rsidRPr="00322B24">
        <w:rPr>
          <w:sz w:val="28"/>
          <w:szCs w:val="28"/>
          <w:lang w:val="uk-UA"/>
        </w:rPr>
        <w:t xml:space="preserve"> вище позицій </w:t>
      </w:r>
      <w:r w:rsidR="00FC11DA">
        <w:rPr>
          <w:sz w:val="28"/>
          <w:szCs w:val="28"/>
          <w:lang w:val="uk-UA"/>
        </w:rPr>
        <w:t>стосовно</w:t>
      </w:r>
      <w:r w:rsidRPr="00322B24">
        <w:rPr>
          <w:sz w:val="28"/>
          <w:szCs w:val="28"/>
          <w:lang w:val="uk-UA"/>
        </w:rPr>
        <w:t xml:space="preserve"> сутності і змісту доходів бюджету</w:t>
      </w:r>
      <w:r w:rsidR="00650800">
        <w:rPr>
          <w:sz w:val="28"/>
          <w:szCs w:val="28"/>
          <w:lang w:val="uk-UA"/>
        </w:rPr>
        <w:t>, такі автори як:</w:t>
      </w:r>
      <w:r>
        <w:rPr>
          <w:sz w:val="28"/>
          <w:szCs w:val="28"/>
          <w:lang w:val="uk-UA"/>
        </w:rPr>
        <w:t xml:space="preserve"> Г.Б.Поляк, М.В.Романовський</w:t>
      </w:r>
      <w:r w:rsidRPr="004F1366">
        <w:rPr>
          <w:sz w:val="28"/>
          <w:szCs w:val="28"/>
          <w:lang w:val="uk-UA"/>
        </w:rPr>
        <w:t>, О.В.Врубл</w:t>
      </w:r>
      <w:r>
        <w:rPr>
          <w:sz w:val="28"/>
          <w:szCs w:val="28"/>
          <w:lang w:val="uk-UA"/>
        </w:rPr>
        <w:t xml:space="preserve">евський, Б.М.Сабанті розглядають </w:t>
      </w:r>
      <w:r w:rsidR="00650800">
        <w:rPr>
          <w:sz w:val="28"/>
          <w:szCs w:val="28"/>
          <w:lang w:val="uk-UA"/>
        </w:rPr>
        <w:t>зміст даного</w:t>
      </w:r>
      <w:r>
        <w:rPr>
          <w:sz w:val="28"/>
          <w:szCs w:val="28"/>
          <w:lang w:val="uk-UA"/>
        </w:rPr>
        <w:t xml:space="preserve"> поняття з позиції </w:t>
      </w:r>
      <w:r w:rsidR="00650800">
        <w:rPr>
          <w:sz w:val="28"/>
          <w:szCs w:val="28"/>
          <w:lang w:val="uk-UA"/>
        </w:rPr>
        <w:t>«</w:t>
      </w:r>
      <w:r w:rsidR="00FC11DA">
        <w:rPr>
          <w:sz w:val="28"/>
          <w:szCs w:val="28"/>
          <w:lang w:val="uk-UA"/>
        </w:rPr>
        <w:t>…</w:t>
      </w:r>
      <w:r>
        <w:rPr>
          <w:sz w:val="28"/>
          <w:szCs w:val="28"/>
          <w:lang w:val="uk-UA"/>
        </w:rPr>
        <w:t>сукупності</w:t>
      </w:r>
      <w:r w:rsidRPr="004F1366">
        <w:rPr>
          <w:sz w:val="28"/>
          <w:szCs w:val="28"/>
          <w:lang w:val="uk-UA"/>
        </w:rPr>
        <w:t xml:space="preserve"> економічних (грошових) відносин, </w:t>
      </w:r>
      <w:r w:rsidR="00650800">
        <w:rPr>
          <w:sz w:val="28"/>
          <w:szCs w:val="28"/>
          <w:lang w:val="uk-UA"/>
        </w:rPr>
        <w:t>які</w:t>
      </w:r>
      <w:r w:rsidRPr="004F1366">
        <w:rPr>
          <w:sz w:val="28"/>
          <w:szCs w:val="28"/>
          <w:lang w:val="uk-UA"/>
        </w:rPr>
        <w:t xml:space="preserve"> виникають між державою та юридичними і фізичними особам</w:t>
      </w:r>
      <w:r>
        <w:rPr>
          <w:sz w:val="28"/>
          <w:szCs w:val="28"/>
          <w:lang w:val="uk-UA"/>
        </w:rPr>
        <w:t>и</w:t>
      </w:r>
      <w:r w:rsidR="00650800">
        <w:rPr>
          <w:sz w:val="28"/>
          <w:szCs w:val="28"/>
          <w:lang w:val="uk-UA"/>
        </w:rPr>
        <w:t xml:space="preserve">» </w:t>
      </w:r>
      <w:r w:rsidR="00650800" w:rsidRPr="00650800">
        <w:rPr>
          <w:sz w:val="28"/>
          <w:szCs w:val="28"/>
          <w:lang w:val="uk-UA"/>
        </w:rPr>
        <w:t>[</w:t>
      </w:r>
      <w:r w:rsidR="00650800">
        <w:rPr>
          <w:sz w:val="28"/>
          <w:szCs w:val="28"/>
          <w:lang w:val="uk-UA"/>
        </w:rPr>
        <w:t>33</w:t>
      </w:r>
      <w:r w:rsidR="00650800" w:rsidRPr="00650800">
        <w:rPr>
          <w:sz w:val="28"/>
          <w:szCs w:val="28"/>
          <w:lang w:val="uk-UA"/>
        </w:rPr>
        <w:t>;</w:t>
      </w:r>
      <w:r w:rsidR="00650800">
        <w:rPr>
          <w:sz w:val="28"/>
          <w:szCs w:val="28"/>
          <w:lang w:val="uk-UA"/>
        </w:rPr>
        <w:t xml:space="preserve"> 32</w:t>
      </w:r>
      <w:r w:rsidR="00650800" w:rsidRPr="00650800">
        <w:rPr>
          <w:sz w:val="28"/>
          <w:szCs w:val="28"/>
          <w:lang w:val="uk-UA"/>
        </w:rPr>
        <w:t>]</w:t>
      </w:r>
      <w:r>
        <w:rPr>
          <w:sz w:val="28"/>
          <w:szCs w:val="28"/>
          <w:lang w:val="uk-UA"/>
        </w:rPr>
        <w:t xml:space="preserve">. Науковці </w:t>
      </w:r>
      <w:r w:rsidR="00650800">
        <w:rPr>
          <w:sz w:val="28"/>
          <w:szCs w:val="28"/>
          <w:lang w:val="uk-UA"/>
        </w:rPr>
        <w:t>акцентують увагу</w:t>
      </w:r>
      <w:r>
        <w:rPr>
          <w:sz w:val="28"/>
          <w:szCs w:val="28"/>
          <w:lang w:val="uk-UA"/>
        </w:rPr>
        <w:t xml:space="preserve"> </w:t>
      </w:r>
      <w:r w:rsidRPr="004F1366">
        <w:rPr>
          <w:sz w:val="28"/>
          <w:szCs w:val="28"/>
          <w:lang w:val="uk-UA"/>
        </w:rPr>
        <w:t>на безповоротності надход</w:t>
      </w:r>
      <w:r>
        <w:rPr>
          <w:sz w:val="28"/>
          <w:szCs w:val="28"/>
          <w:lang w:val="uk-UA"/>
        </w:rPr>
        <w:t xml:space="preserve">жень </w:t>
      </w:r>
      <w:r w:rsidR="00650800">
        <w:rPr>
          <w:sz w:val="28"/>
          <w:szCs w:val="28"/>
          <w:lang w:val="uk-UA"/>
        </w:rPr>
        <w:t>і</w:t>
      </w:r>
      <w:r>
        <w:rPr>
          <w:sz w:val="28"/>
          <w:szCs w:val="28"/>
          <w:lang w:val="uk-UA"/>
        </w:rPr>
        <w:t xml:space="preserve"> розпорядження </w:t>
      </w:r>
      <w:r w:rsidR="00650800">
        <w:rPr>
          <w:sz w:val="28"/>
          <w:szCs w:val="28"/>
          <w:lang w:val="uk-UA"/>
        </w:rPr>
        <w:t>ними відповідних</w:t>
      </w:r>
      <w:r>
        <w:rPr>
          <w:sz w:val="28"/>
          <w:szCs w:val="28"/>
          <w:lang w:val="uk-UA"/>
        </w:rPr>
        <w:t xml:space="preserve"> орган</w:t>
      </w:r>
      <w:r w:rsidR="00650800">
        <w:rPr>
          <w:sz w:val="28"/>
          <w:szCs w:val="28"/>
          <w:lang w:val="uk-UA"/>
        </w:rPr>
        <w:t>ів</w:t>
      </w:r>
      <w:r w:rsidRPr="004F1366">
        <w:rPr>
          <w:sz w:val="28"/>
          <w:szCs w:val="28"/>
          <w:lang w:val="uk-UA"/>
        </w:rPr>
        <w:t xml:space="preserve"> влади </w:t>
      </w:r>
      <w:r w:rsidR="00650800">
        <w:rPr>
          <w:sz w:val="28"/>
          <w:szCs w:val="28"/>
          <w:lang w:val="uk-UA"/>
        </w:rPr>
        <w:t>згідно</w:t>
      </w:r>
      <w:r w:rsidRPr="004F1366">
        <w:rPr>
          <w:sz w:val="28"/>
          <w:szCs w:val="28"/>
          <w:lang w:val="uk-UA"/>
        </w:rPr>
        <w:t xml:space="preserve"> діючо</w:t>
      </w:r>
      <w:r w:rsidR="00650800">
        <w:rPr>
          <w:sz w:val="28"/>
          <w:szCs w:val="28"/>
          <w:lang w:val="uk-UA"/>
        </w:rPr>
        <w:t>го</w:t>
      </w:r>
      <w:r w:rsidRPr="004F1366">
        <w:rPr>
          <w:sz w:val="28"/>
          <w:szCs w:val="28"/>
          <w:lang w:val="uk-UA"/>
        </w:rPr>
        <w:t xml:space="preserve"> </w:t>
      </w:r>
      <w:r w:rsidRPr="00650800">
        <w:rPr>
          <w:sz w:val="28"/>
          <w:szCs w:val="28"/>
          <w:lang w:val="uk-UA"/>
        </w:rPr>
        <w:t>бюджетно</w:t>
      </w:r>
      <w:r w:rsidR="00650800">
        <w:rPr>
          <w:sz w:val="28"/>
          <w:szCs w:val="28"/>
          <w:lang w:val="uk-UA"/>
        </w:rPr>
        <w:t xml:space="preserve">го </w:t>
      </w:r>
      <w:r w:rsidR="00FC11DA">
        <w:rPr>
          <w:sz w:val="28"/>
          <w:szCs w:val="28"/>
          <w:lang w:val="uk-UA"/>
        </w:rPr>
        <w:t>і</w:t>
      </w:r>
      <w:r w:rsidR="00650800">
        <w:rPr>
          <w:sz w:val="28"/>
          <w:szCs w:val="28"/>
          <w:lang w:val="uk-UA"/>
        </w:rPr>
        <w:t xml:space="preserve"> </w:t>
      </w:r>
      <w:r w:rsidRPr="00650800">
        <w:rPr>
          <w:sz w:val="28"/>
          <w:szCs w:val="28"/>
          <w:lang w:val="uk-UA"/>
        </w:rPr>
        <w:t>податково</w:t>
      </w:r>
      <w:r w:rsidR="00650800">
        <w:rPr>
          <w:sz w:val="28"/>
          <w:szCs w:val="28"/>
          <w:lang w:val="uk-UA"/>
        </w:rPr>
        <w:t>го</w:t>
      </w:r>
      <w:r w:rsidRPr="00650800">
        <w:rPr>
          <w:sz w:val="28"/>
          <w:szCs w:val="28"/>
          <w:lang w:val="uk-UA"/>
        </w:rPr>
        <w:t xml:space="preserve"> законодавств</w:t>
      </w:r>
      <w:r w:rsidR="00650800">
        <w:rPr>
          <w:sz w:val="28"/>
          <w:szCs w:val="28"/>
          <w:lang w:val="uk-UA"/>
        </w:rPr>
        <w:t>а</w:t>
      </w:r>
      <w:r w:rsidRPr="00650800">
        <w:rPr>
          <w:sz w:val="28"/>
          <w:szCs w:val="28"/>
          <w:lang w:val="uk-UA"/>
        </w:rPr>
        <w:t xml:space="preserve">. </w:t>
      </w:r>
    </w:p>
    <w:p w:rsidR="008B3D33" w:rsidRDefault="00650800" w:rsidP="008B3D33">
      <w:pPr>
        <w:spacing w:line="360" w:lineRule="auto"/>
        <w:ind w:firstLine="709"/>
        <w:jc w:val="both"/>
        <w:rPr>
          <w:sz w:val="28"/>
          <w:szCs w:val="28"/>
          <w:lang w:val="uk-UA"/>
        </w:rPr>
      </w:pPr>
      <w:r>
        <w:rPr>
          <w:sz w:val="28"/>
          <w:szCs w:val="28"/>
          <w:lang w:val="uk-UA"/>
        </w:rPr>
        <w:t xml:space="preserve">Сучасний вчений – економіст </w:t>
      </w:r>
      <w:r w:rsidR="008B3D33">
        <w:rPr>
          <w:sz w:val="28"/>
          <w:szCs w:val="28"/>
          <w:lang w:val="uk-UA"/>
        </w:rPr>
        <w:t>О.Р.</w:t>
      </w:r>
      <w:r w:rsidR="00FC11DA">
        <w:rPr>
          <w:sz w:val="28"/>
          <w:szCs w:val="28"/>
          <w:lang w:val="uk-UA"/>
        </w:rPr>
        <w:t xml:space="preserve"> </w:t>
      </w:r>
      <w:r w:rsidR="008B3D33">
        <w:rPr>
          <w:sz w:val="28"/>
          <w:szCs w:val="28"/>
          <w:lang w:val="uk-UA"/>
        </w:rPr>
        <w:t xml:space="preserve">Романенко, розглядає доходи бюджету з </w:t>
      </w:r>
      <w:r>
        <w:rPr>
          <w:sz w:val="28"/>
          <w:szCs w:val="28"/>
          <w:lang w:val="uk-UA"/>
        </w:rPr>
        <w:t>позиції</w:t>
      </w:r>
      <w:r w:rsidR="008B3D33">
        <w:rPr>
          <w:sz w:val="28"/>
          <w:szCs w:val="28"/>
          <w:lang w:val="uk-UA"/>
        </w:rPr>
        <w:t xml:space="preserve"> економічної категорії</w:t>
      </w:r>
      <w:r w:rsidR="008B3D33" w:rsidRPr="000A444F">
        <w:rPr>
          <w:sz w:val="28"/>
          <w:szCs w:val="28"/>
          <w:lang w:val="uk-UA"/>
        </w:rPr>
        <w:t xml:space="preserve">, </w:t>
      </w:r>
      <w:r>
        <w:rPr>
          <w:sz w:val="28"/>
          <w:szCs w:val="28"/>
          <w:lang w:val="uk-UA"/>
        </w:rPr>
        <w:t>що</w:t>
      </w:r>
      <w:r w:rsidR="008B3D33" w:rsidRPr="000A444F">
        <w:rPr>
          <w:sz w:val="28"/>
          <w:szCs w:val="28"/>
          <w:lang w:val="uk-UA"/>
        </w:rPr>
        <w:t xml:space="preserve"> відображає </w:t>
      </w:r>
      <w:r>
        <w:rPr>
          <w:sz w:val="28"/>
          <w:szCs w:val="28"/>
          <w:lang w:val="uk-UA"/>
        </w:rPr>
        <w:t>«</w:t>
      </w:r>
      <w:r w:rsidR="00FC11DA">
        <w:rPr>
          <w:sz w:val="28"/>
          <w:szCs w:val="28"/>
          <w:lang w:val="uk-UA"/>
        </w:rPr>
        <w:t>…</w:t>
      </w:r>
      <w:r w:rsidR="008B3D33" w:rsidRPr="000A444F">
        <w:rPr>
          <w:sz w:val="28"/>
          <w:szCs w:val="28"/>
          <w:lang w:val="uk-UA"/>
        </w:rPr>
        <w:t>ек</w:t>
      </w:r>
      <w:r w:rsidR="008B3D33">
        <w:rPr>
          <w:sz w:val="28"/>
          <w:szCs w:val="28"/>
          <w:lang w:val="uk-UA"/>
        </w:rPr>
        <w:t xml:space="preserve">ономічні відносини, </w:t>
      </w:r>
      <w:r>
        <w:rPr>
          <w:sz w:val="28"/>
          <w:szCs w:val="28"/>
          <w:lang w:val="uk-UA"/>
        </w:rPr>
        <w:t>які</w:t>
      </w:r>
      <w:r w:rsidR="008B3D33">
        <w:rPr>
          <w:sz w:val="28"/>
          <w:szCs w:val="28"/>
          <w:lang w:val="uk-UA"/>
        </w:rPr>
        <w:t xml:space="preserve"> складаються</w:t>
      </w:r>
      <w:r w:rsidR="008B3D33" w:rsidRPr="000A444F">
        <w:rPr>
          <w:sz w:val="28"/>
          <w:szCs w:val="28"/>
          <w:lang w:val="uk-UA"/>
        </w:rPr>
        <w:t xml:space="preserve"> у держави з</w:t>
      </w:r>
      <w:r w:rsidR="008B3D33">
        <w:rPr>
          <w:sz w:val="28"/>
          <w:szCs w:val="28"/>
          <w:lang w:val="uk-UA"/>
        </w:rPr>
        <w:t xml:space="preserve"> суб’</w:t>
      </w:r>
      <w:r w:rsidR="008B3D33" w:rsidRPr="00BB09C7">
        <w:rPr>
          <w:sz w:val="28"/>
          <w:szCs w:val="28"/>
          <w:lang w:val="uk-UA"/>
        </w:rPr>
        <w:t>єктами розподілу і перерозподілу ВВП</w:t>
      </w:r>
      <w:r>
        <w:rPr>
          <w:sz w:val="28"/>
          <w:szCs w:val="28"/>
          <w:lang w:val="uk-UA"/>
        </w:rPr>
        <w:t xml:space="preserve"> </w:t>
      </w:r>
      <w:r w:rsidR="008B3D33" w:rsidRPr="00BB09C7">
        <w:rPr>
          <w:sz w:val="28"/>
          <w:szCs w:val="28"/>
          <w:lang w:val="uk-UA"/>
        </w:rPr>
        <w:t>(</w:t>
      </w:r>
      <w:r>
        <w:rPr>
          <w:sz w:val="28"/>
          <w:szCs w:val="28"/>
          <w:lang w:val="uk-UA"/>
        </w:rPr>
        <w:t xml:space="preserve">тобто, </w:t>
      </w:r>
      <w:r w:rsidR="008B3D33" w:rsidRPr="000A444F">
        <w:rPr>
          <w:sz w:val="28"/>
          <w:szCs w:val="28"/>
          <w:lang w:val="uk-UA"/>
        </w:rPr>
        <w:t>юридичними та фізичними особами</w:t>
      </w:r>
      <w:r w:rsidR="008B3D33">
        <w:rPr>
          <w:sz w:val="28"/>
          <w:szCs w:val="28"/>
          <w:lang w:val="uk-UA"/>
        </w:rPr>
        <w:t>)</w:t>
      </w:r>
      <w:r w:rsidR="008B3D33" w:rsidRPr="000A444F">
        <w:rPr>
          <w:sz w:val="28"/>
          <w:szCs w:val="28"/>
          <w:lang w:val="uk-UA"/>
        </w:rPr>
        <w:t xml:space="preserve"> в процесі формування б</w:t>
      </w:r>
      <w:r>
        <w:rPr>
          <w:sz w:val="28"/>
          <w:szCs w:val="28"/>
          <w:lang w:val="uk-UA"/>
        </w:rPr>
        <w:t xml:space="preserve">юджетного фонду» </w:t>
      </w:r>
      <w:r w:rsidR="008B3D33">
        <w:rPr>
          <w:sz w:val="28"/>
          <w:szCs w:val="28"/>
          <w:lang w:val="uk-UA"/>
        </w:rPr>
        <w:t>[</w:t>
      </w:r>
      <w:r w:rsidR="003D04C1">
        <w:rPr>
          <w:sz w:val="28"/>
          <w:szCs w:val="28"/>
          <w:lang w:val="uk-UA"/>
        </w:rPr>
        <w:t>4</w:t>
      </w:r>
      <w:r w:rsidR="009259BE">
        <w:rPr>
          <w:sz w:val="28"/>
          <w:szCs w:val="28"/>
          <w:lang w:val="uk-UA"/>
        </w:rPr>
        <w:t>4</w:t>
      </w:r>
      <w:r w:rsidR="008B3D33" w:rsidRPr="000A444F">
        <w:rPr>
          <w:sz w:val="28"/>
          <w:szCs w:val="28"/>
          <w:lang w:val="uk-UA"/>
        </w:rPr>
        <w:t xml:space="preserve">]. </w:t>
      </w:r>
      <w:r>
        <w:rPr>
          <w:sz w:val="28"/>
          <w:szCs w:val="28"/>
          <w:lang w:val="uk-UA"/>
        </w:rPr>
        <w:t>На нашу думку, таке</w:t>
      </w:r>
      <w:r w:rsidR="008B3D33">
        <w:rPr>
          <w:sz w:val="28"/>
          <w:szCs w:val="28"/>
          <w:lang w:val="uk-UA"/>
        </w:rPr>
        <w:t xml:space="preserve"> визначення</w:t>
      </w:r>
      <w:r w:rsidR="008B3D33" w:rsidRPr="00BB09C7">
        <w:rPr>
          <w:sz w:val="28"/>
          <w:szCs w:val="28"/>
          <w:lang w:val="uk-UA"/>
        </w:rPr>
        <w:t xml:space="preserve"> доходів місцевих бюджетів не </w:t>
      </w:r>
      <w:r>
        <w:rPr>
          <w:sz w:val="28"/>
          <w:szCs w:val="28"/>
          <w:lang w:val="uk-UA"/>
        </w:rPr>
        <w:t>повною мірою</w:t>
      </w:r>
      <w:r w:rsidR="008B3D33">
        <w:rPr>
          <w:sz w:val="28"/>
          <w:szCs w:val="28"/>
          <w:lang w:val="uk-UA"/>
        </w:rPr>
        <w:t xml:space="preserve"> розкриває </w:t>
      </w:r>
      <w:r>
        <w:rPr>
          <w:sz w:val="28"/>
          <w:szCs w:val="28"/>
          <w:lang w:val="uk-UA"/>
        </w:rPr>
        <w:t>зміст</w:t>
      </w:r>
      <w:r w:rsidR="008B3D33" w:rsidRPr="00BB09C7">
        <w:rPr>
          <w:sz w:val="28"/>
          <w:szCs w:val="28"/>
          <w:lang w:val="uk-UA"/>
        </w:rPr>
        <w:t xml:space="preserve"> цього поняття, </w:t>
      </w:r>
      <w:r w:rsidR="00FC11DA">
        <w:rPr>
          <w:sz w:val="28"/>
          <w:szCs w:val="28"/>
          <w:lang w:val="uk-UA"/>
        </w:rPr>
        <w:t>адже</w:t>
      </w:r>
      <w:r w:rsidR="008B3D33" w:rsidRPr="00BB09C7">
        <w:rPr>
          <w:sz w:val="28"/>
          <w:szCs w:val="28"/>
          <w:lang w:val="uk-UA"/>
        </w:rPr>
        <w:t xml:space="preserve"> доходи державног</w:t>
      </w:r>
      <w:r w:rsidR="008B3D33">
        <w:rPr>
          <w:sz w:val="28"/>
          <w:szCs w:val="28"/>
          <w:lang w:val="uk-UA"/>
        </w:rPr>
        <w:t xml:space="preserve">о </w:t>
      </w:r>
      <w:r w:rsidR="00FC11DA">
        <w:rPr>
          <w:sz w:val="28"/>
          <w:szCs w:val="28"/>
          <w:lang w:val="uk-UA"/>
        </w:rPr>
        <w:t>та</w:t>
      </w:r>
      <w:r w:rsidR="008B3D33">
        <w:rPr>
          <w:sz w:val="28"/>
          <w:szCs w:val="28"/>
          <w:lang w:val="uk-UA"/>
        </w:rPr>
        <w:t xml:space="preserve"> м</w:t>
      </w:r>
      <w:r>
        <w:rPr>
          <w:sz w:val="28"/>
          <w:szCs w:val="28"/>
          <w:lang w:val="uk-UA"/>
        </w:rPr>
        <w:t xml:space="preserve">ісцевих бюджетів відрізняються за </w:t>
      </w:r>
      <w:r w:rsidR="008B3D33">
        <w:rPr>
          <w:sz w:val="28"/>
          <w:szCs w:val="28"/>
          <w:lang w:val="uk-UA"/>
        </w:rPr>
        <w:t xml:space="preserve">джерелами формування </w:t>
      </w:r>
      <w:r>
        <w:rPr>
          <w:sz w:val="28"/>
          <w:szCs w:val="28"/>
          <w:lang w:val="uk-UA"/>
        </w:rPr>
        <w:t>окремих</w:t>
      </w:r>
      <w:r w:rsidR="008B3D33" w:rsidRPr="00BB09C7">
        <w:rPr>
          <w:sz w:val="28"/>
          <w:szCs w:val="28"/>
          <w:lang w:val="uk-UA"/>
        </w:rPr>
        <w:t xml:space="preserve"> </w:t>
      </w:r>
      <w:r w:rsidR="00FC11DA">
        <w:rPr>
          <w:sz w:val="28"/>
          <w:szCs w:val="28"/>
          <w:lang w:val="uk-UA"/>
        </w:rPr>
        <w:t>надходжень і</w:t>
      </w:r>
      <w:r w:rsidR="008B3D33" w:rsidRPr="00BB09C7">
        <w:rPr>
          <w:sz w:val="28"/>
          <w:szCs w:val="28"/>
          <w:lang w:val="uk-UA"/>
        </w:rPr>
        <w:t xml:space="preserve"> напрямами їх цільового використання. Врахувавши </w:t>
      </w:r>
      <w:r>
        <w:rPr>
          <w:sz w:val="28"/>
          <w:szCs w:val="28"/>
          <w:lang w:val="uk-UA"/>
        </w:rPr>
        <w:t>зазначені</w:t>
      </w:r>
      <w:r w:rsidR="008B3D33" w:rsidRPr="00BB09C7">
        <w:rPr>
          <w:sz w:val="28"/>
          <w:szCs w:val="28"/>
          <w:lang w:val="uk-UA"/>
        </w:rPr>
        <w:t xml:space="preserve"> особ</w:t>
      </w:r>
      <w:r w:rsidR="008B3D33">
        <w:rPr>
          <w:sz w:val="28"/>
          <w:szCs w:val="28"/>
          <w:lang w:val="uk-UA"/>
        </w:rPr>
        <w:t xml:space="preserve">ливості, </w:t>
      </w:r>
      <w:r>
        <w:rPr>
          <w:sz w:val="28"/>
          <w:szCs w:val="28"/>
          <w:lang w:val="uk-UA"/>
        </w:rPr>
        <w:t>доцільно</w:t>
      </w:r>
      <w:r w:rsidR="008B3D33">
        <w:rPr>
          <w:sz w:val="28"/>
          <w:szCs w:val="28"/>
          <w:lang w:val="uk-UA"/>
        </w:rPr>
        <w:t xml:space="preserve"> деталізувати</w:t>
      </w:r>
      <w:r w:rsidR="008B3D33" w:rsidRPr="00BB09C7">
        <w:rPr>
          <w:sz w:val="28"/>
          <w:szCs w:val="28"/>
          <w:lang w:val="uk-UA"/>
        </w:rPr>
        <w:t xml:space="preserve"> економічний зміст </w:t>
      </w:r>
      <w:r w:rsidR="00FC11DA">
        <w:rPr>
          <w:sz w:val="28"/>
          <w:szCs w:val="28"/>
          <w:lang w:val="uk-UA"/>
        </w:rPr>
        <w:t>«</w:t>
      </w:r>
      <w:r w:rsidR="008B3D33" w:rsidRPr="00BB09C7">
        <w:rPr>
          <w:sz w:val="28"/>
          <w:szCs w:val="28"/>
          <w:lang w:val="uk-UA"/>
        </w:rPr>
        <w:t>доход</w:t>
      </w:r>
      <w:r w:rsidR="00FC11DA">
        <w:rPr>
          <w:sz w:val="28"/>
          <w:szCs w:val="28"/>
          <w:lang w:val="uk-UA"/>
        </w:rPr>
        <w:t>и</w:t>
      </w:r>
      <w:r w:rsidR="008B3D33" w:rsidRPr="00BB09C7">
        <w:rPr>
          <w:sz w:val="28"/>
          <w:szCs w:val="28"/>
          <w:lang w:val="uk-UA"/>
        </w:rPr>
        <w:t xml:space="preserve"> місцевих бюджетів</w:t>
      </w:r>
      <w:r w:rsidR="00FC11DA">
        <w:rPr>
          <w:sz w:val="28"/>
          <w:szCs w:val="28"/>
          <w:lang w:val="uk-UA"/>
        </w:rPr>
        <w:t>»</w:t>
      </w:r>
      <w:r w:rsidR="008B3D33" w:rsidRPr="00BB09C7">
        <w:rPr>
          <w:sz w:val="28"/>
          <w:szCs w:val="28"/>
          <w:lang w:val="uk-UA"/>
        </w:rPr>
        <w:t xml:space="preserve">. </w:t>
      </w:r>
    </w:p>
    <w:p w:rsidR="008B3D33" w:rsidRPr="0068466B" w:rsidRDefault="00650800" w:rsidP="008B3D33">
      <w:pPr>
        <w:autoSpaceDE w:val="0"/>
        <w:autoSpaceDN w:val="0"/>
        <w:adjustRightInd w:val="0"/>
        <w:spacing w:line="360" w:lineRule="auto"/>
        <w:ind w:firstLine="708"/>
        <w:jc w:val="both"/>
        <w:rPr>
          <w:sz w:val="28"/>
          <w:szCs w:val="28"/>
          <w:lang w:val="uk-UA"/>
        </w:rPr>
      </w:pPr>
      <w:r>
        <w:rPr>
          <w:sz w:val="28"/>
          <w:szCs w:val="28"/>
          <w:lang w:val="uk-UA"/>
        </w:rPr>
        <w:lastRenderedPageBreak/>
        <w:t xml:space="preserve">Так, вітчизняний економіст </w:t>
      </w:r>
      <w:r w:rsidR="008B3D33">
        <w:rPr>
          <w:sz w:val="28"/>
          <w:szCs w:val="28"/>
          <w:lang w:val="uk-UA"/>
        </w:rPr>
        <w:t>Ю.В.Пасічник розгляда</w:t>
      </w:r>
      <w:r>
        <w:rPr>
          <w:sz w:val="28"/>
          <w:szCs w:val="28"/>
          <w:lang w:val="uk-UA"/>
        </w:rPr>
        <w:t>ючи поняття</w:t>
      </w:r>
      <w:r w:rsidR="008B3D33">
        <w:rPr>
          <w:sz w:val="28"/>
          <w:szCs w:val="28"/>
          <w:lang w:val="uk-UA"/>
        </w:rPr>
        <w:t xml:space="preserve"> </w:t>
      </w:r>
      <w:r>
        <w:rPr>
          <w:sz w:val="28"/>
          <w:szCs w:val="28"/>
          <w:lang w:val="uk-UA"/>
        </w:rPr>
        <w:t>«</w:t>
      </w:r>
      <w:r w:rsidR="008B3D33">
        <w:rPr>
          <w:sz w:val="28"/>
          <w:szCs w:val="28"/>
          <w:lang w:val="uk-UA"/>
        </w:rPr>
        <w:t>місцеві фінанси</w:t>
      </w:r>
      <w:r>
        <w:rPr>
          <w:sz w:val="28"/>
          <w:szCs w:val="28"/>
          <w:lang w:val="uk-UA"/>
        </w:rPr>
        <w:t>»</w:t>
      </w:r>
      <w:r w:rsidR="008B3D33">
        <w:rPr>
          <w:sz w:val="28"/>
          <w:szCs w:val="28"/>
          <w:lang w:val="uk-UA"/>
        </w:rPr>
        <w:t xml:space="preserve"> ототожню</w:t>
      </w:r>
      <w:r>
        <w:rPr>
          <w:sz w:val="28"/>
          <w:szCs w:val="28"/>
          <w:lang w:val="uk-UA"/>
        </w:rPr>
        <w:t>є</w:t>
      </w:r>
      <w:r w:rsidR="008B3D33" w:rsidRPr="000A444F">
        <w:rPr>
          <w:sz w:val="28"/>
          <w:szCs w:val="28"/>
          <w:lang w:val="uk-UA"/>
        </w:rPr>
        <w:t xml:space="preserve"> доходи місцевих бюджетів з фінансовими</w:t>
      </w:r>
      <w:r>
        <w:rPr>
          <w:sz w:val="28"/>
          <w:szCs w:val="28"/>
          <w:lang w:val="uk-UA"/>
        </w:rPr>
        <w:t xml:space="preserve"> ресурсами </w:t>
      </w:r>
      <w:r w:rsidR="008B3D33">
        <w:rPr>
          <w:sz w:val="28"/>
          <w:szCs w:val="28"/>
          <w:lang w:val="uk-UA"/>
        </w:rPr>
        <w:t xml:space="preserve"> </w:t>
      </w:r>
      <w:r w:rsidR="00FC11DA">
        <w:rPr>
          <w:sz w:val="28"/>
          <w:szCs w:val="28"/>
          <w:lang w:val="uk-UA"/>
        </w:rPr>
        <w:t xml:space="preserve">на </w:t>
      </w:r>
      <w:r w:rsidR="008B3D33">
        <w:rPr>
          <w:sz w:val="28"/>
          <w:szCs w:val="28"/>
          <w:lang w:val="uk-UA"/>
        </w:rPr>
        <w:t>регіональн</w:t>
      </w:r>
      <w:r>
        <w:rPr>
          <w:sz w:val="28"/>
          <w:szCs w:val="28"/>
          <w:lang w:val="uk-UA"/>
        </w:rPr>
        <w:t>о</w:t>
      </w:r>
      <w:r w:rsidR="00FC11DA">
        <w:rPr>
          <w:sz w:val="28"/>
          <w:szCs w:val="28"/>
          <w:lang w:val="uk-UA"/>
        </w:rPr>
        <w:t>му</w:t>
      </w:r>
      <w:r>
        <w:rPr>
          <w:sz w:val="28"/>
          <w:szCs w:val="28"/>
          <w:lang w:val="uk-UA"/>
        </w:rPr>
        <w:t xml:space="preserve"> рівн</w:t>
      </w:r>
      <w:r w:rsidR="00FC11DA">
        <w:rPr>
          <w:sz w:val="28"/>
          <w:szCs w:val="28"/>
          <w:lang w:val="uk-UA"/>
        </w:rPr>
        <w:t>і</w:t>
      </w:r>
      <w:r w:rsidR="008B3D33">
        <w:rPr>
          <w:sz w:val="28"/>
          <w:szCs w:val="28"/>
          <w:lang w:val="uk-UA"/>
        </w:rPr>
        <w:t>.</w:t>
      </w:r>
      <w:r w:rsidR="008B3D33" w:rsidRPr="00F35A47">
        <w:rPr>
          <w:sz w:val="28"/>
          <w:szCs w:val="28"/>
          <w:lang w:val="uk-UA"/>
        </w:rPr>
        <w:t xml:space="preserve"> </w:t>
      </w:r>
      <w:r w:rsidR="002348AE">
        <w:rPr>
          <w:sz w:val="28"/>
          <w:szCs w:val="28"/>
          <w:lang w:val="uk-UA"/>
        </w:rPr>
        <w:t>Аналогічної позиції</w:t>
      </w:r>
      <w:r w:rsidR="008B3D33" w:rsidRPr="00606167">
        <w:rPr>
          <w:sz w:val="28"/>
          <w:szCs w:val="28"/>
          <w:lang w:val="uk-UA"/>
        </w:rPr>
        <w:t xml:space="preserve"> </w:t>
      </w:r>
      <w:r w:rsidR="002348AE">
        <w:rPr>
          <w:sz w:val="28"/>
          <w:szCs w:val="28"/>
          <w:lang w:val="uk-UA"/>
        </w:rPr>
        <w:t>при</w:t>
      </w:r>
      <w:r w:rsidR="008B3D33" w:rsidRPr="00606167">
        <w:rPr>
          <w:sz w:val="28"/>
          <w:szCs w:val="28"/>
          <w:lang w:val="uk-UA"/>
        </w:rPr>
        <w:t>тримуються Л.О. Др</w:t>
      </w:r>
      <w:r w:rsidR="008B3D33">
        <w:rPr>
          <w:sz w:val="28"/>
          <w:szCs w:val="28"/>
          <w:lang w:val="uk-UA"/>
        </w:rPr>
        <w:t xml:space="preserve">об’язко та О.В. Люта, </w:t>
      </w:r>
      <w:r w:rsidR="002348AE">
        <w:rPr>
          <w:sz w:val="28"/>
          <w:szCs w:val="28"/>
          <w:lang w:val="uk-UA"/>
        </w:rPr>
        <w:t xml:space="preserve">і лише </w:t>
      </w:r>
      <w:r w:rsidR="008B3D33">
        <w:rPr>
          <w:sz w:val="28"/>
          <w:szCs w:val="28"/>
          <w:lang w:val="uk-UA"/>
        </w:rPr>
        <w:t>доповню</w:t>
      </w:r>
      <w:r w:rsidR="002348AE">
        <w:rPr>
          <w:sz w:val="28"/>
          <w:szCs w:val="28"/>
          <w:lang w:val="uk-UA"/>
        </w:rPr>
        <w:t>ють</w:t>
      </w:r>
      <w:r w:rsidR="008B3D33">
        <w:rPr>
          <w:sz w:val="28"/>
          <w:szCs w:val="28"/>
          <w:lang w:val="uk-UA"/>
        </w:rPr>
        <w:t xml:space="preserve"> визначення </w:t>
      </w:r>
      <w:r w:rsidR="008B3D33" w:rsidRPr="00606167">
        <w:rPr>
          <w:sz w:val="28"/>
          <w:szCs w:val="28"/>
          <w:lang w:val="uk-UA"/>
        </w:rPr>
        <w:t>доход</w:t>
      </w:r>
      <w:r w:rsidR="008B3D33">
        <w:rPr>
          <w:sz w:val="28"/>
          <w:szCs w:val="28"/>
          <w:lang w:val="uk-UA"/>
        </w:rPr>
        <w:t>ів</w:t>
      </w:r>
      <w:r w:rsidR="008B3D33" w:rsidRPr="00606167">
        <w:rPr>
          <w:sz w:val="28"/>
          <w:szCs w:val="28"/>
          <w:lang w:val="uk-UA"/>
        </w:rPr>
        <w:t xml:space="preserve"> місцевих бюджетів </w:t>
      </w:r>
      <w:r w:rsidR="00FC11DA">
        <w:rPr>
          <w:sz w:val="28"/>
          <w:szCs w:val="28"/>
          <w:lang w:val="uk-UA"/>
        </w:rPr>
        <w:t>в частині</w:t>
      </w:r>
      <w:r w:rsidR="008B3D33">
        <w:rPr>
          <w:sz w:val="28"/>
          <w:szCs w:val="28"/>
          <w:lang w:val="uk-UA"/>
        </w:rPr>
        <w:t xml:space="preserve"> </w:t>
      </w:r>
      <w:r w:rsidR="002955AD">
        <w:rPr>
          <w:sz w:val="28"/>
          <w:szCs w:val="28"/>
          <w:lang w:val="uk-UA"/>
        </w:rPr>
        <w:t>«</w:t>
      </w:r>
      <w:r w:rsidR="008B3D33" w:rsidRPr="00606167">
        <w:rPr>
          <w:sz w:val="28"/>
          <w:szCs w:val="28"/>
          <w:lang w:val="uk-UA"/>
        </w:rPr>
        <w:t>фінансов</w:t>
      </w:r>
      <w:r w:rsidR="002348AE">
        <w:rPr>
          <w:sz w:val="28"/>
          <w:szCs w:val="28"/>
          <w:lang w:val="uk-UA"/>
        </w:rPr>
        <w:t>их</w:t>
      </w:r>
      <w:r w:rsidR="008B3D33" w:rsidRPr="00606167">
        <w:rPr>
          <w:sz w:val="28"/>
          <w:szCs w:val="28"/>
          <w:lang w:val="uk-UA"/>
        </w:rPr>
        <w:t xml:space="preserve"> ресурс</w:t>
      </w:r>
      <w:r w:rsidR="002348AE">
        <w:rPr>
          <w:sz w:val="28"/>
          <w:szCs w:val="28"/>
          <w:lang w:val="uk-UA"/>
        </w:rPr>
        <w:t>ів</w:t>
      </w:r>
      <w:r w:rsidR="008B3D33" w:rsidRPr="00606167">
        <w:rPr>
          <w:sz w:val="28"/>
          <w:szCs w:val="28"/>
          <w:lang w:val="uk-UA"/>
        </w:rPr>
        <w:t xml:space="preserve"> органів місцевої влади, </w:t>
      </w:r>
      <w:r w:rsidR="002348AE">
        <w:rPr>
          <w:sz w:val="28"/>
          <w:szCs w:val="28"/>
          <w:lang w:val="uk-UA"/>
        </w:rPr>
        <w:t>які</w:t>
      </w:r>
      <w:r w:rsidR="008B3D33" w:rsidRPr="00606167">
        <w:rPr>
          <w:sz w:val="28"/>
          <w:szCs w:val="28"/>
          <w:lang w:val="uk-UA"/>
        </w:rPr>
        <w:t xml:space="preserve"> використовуються для</w:t>
      </w:r>
      <w:r w:rsidR="008B3D33">
        <w:rPr>
          <w:sz w:val="28"/>
          <w:szCs w:val="28"/>
          <w:lang w:val="uk-UA"/>
        </w:rPr>
        <w:t xml:space="preserve"> </w:t>
      </w:r>
      <w:r w:rsidR="008B3D33" w:rsidRPr="00606167">
        <w:rPr>
          <w:sz w:val="28"/>
          <w:szCs w:val="28"/>
          <w:lang w:val="uk-UA"/>
        </w:rPr>
        <w:t xml:space="preserve">забезпечення розвитку </w:t>
      </w:r>
      <w:r w:rsidR="002348AE">
        <w:rPr>
          <w:sz w:val="28"/>
          <w:szCs w:val="28"/>
          <w:lang w:val="uk-UA"/>
        </w:rPr>
        <w:t xml:space="preserve">регіону та обсяг яких має </w:t>
      </w:r>
      <w:r w:rsidR="008B3D33" w:rsidRPr="00606167">
        <w:rPr>
          <w:sz w:val="28"/>
          <w:szCs w:val="28"/>
          <w:lang w:val="uk-UA"/>
        </w:rPr>
        <w:t>відповідати обсягам</w:t>
      </w:r>
      <w:r w:rsidR="008B3D33">
        <w:rPr>
          <w:sz w:val="28"/>
          <w:szCs w:val="28"/>
          <w:lang w:val="uk-UA"/>
        </w:rPr>
        <w:t xml:space="preserve"> </w:t>
      </w:r>
      <w:r w:rsidR="008B3D33" w:rsidRPr="00606167">
        <w:rPr>
          <w:sz w:val="28"/>
          <w:szCs w:val="28"/>
          <w:lang w:val="uk-UA"/>
        </w:rPr>
        <w:t xml:space="preserve">повноважень, </w:t>
      </w:r>
      <w:r w:rsidR="002348AE">
        <w:rPr>
          <w:sz w:val="28"/>
          <w:szCs w:val="28"/>
          <w:lang w:val="uk-UA"/>
        </w:rPr>
        <w:t xml:space="preserve">наданих </w:t>
      </w:r>
      <w:r w:rsidR="008B3D33" w:rsidRPr="00606167">
        <w:rPr>
          <w:sz w:val="28"/>
          <w:szCs w:val="28"/>
          <w:lang w:val="uk-UA"/>
        </w:rPr>
        <w:t>законодавством</w:t>
      </w:r>
      <w:r w:rsidR="002955AD">
        <w:rPr>
          <w:sz w:val="28"/>
          <w:szCs w:val="28"/>
          <w:lang w:val="uk-UA"/>
        </w:rPr>
        <w:t>»</w:t>
      </w:r>
      <w:r w:rsidR="008B3D33">
        <w:rPr>
          <w:sz w:val="28"/>
          <w:szCs w:val="28"/>
          <w:lang w:val="uk-UA"/>
        </w:rPr>
        <w:t xml:space="preserve"> [</w:t>
      </w:r>
      <w:r w:rsidR="009259BE">
        <w:rPr>
          <w:sz w:val="28"/>
          <w:szCs w:val="28"/>
          <w:lang w:val="uk-UA"/>
        </w:rPr>
        <w:t>1</w:t>
      </w:r>
      <w:r w:rsidR="008B3D33">
        <w:rPr>
          <w:sz w:val="28"/>
          <w:szCs w:val="28"/>
          <w:lang w:val="uk-UA"/>
        </w:rPr>
        <w:t>, с. 227]</w:t>
      </w:r>
      <w:r w:rsidR="008B3D33" w:rsidRPr="00606167">
        <w:rPr>
          <w:sz w:val="28"/>
          <w:szCs w:val="28"/>
          <w:lang w:val="uk-UA"/>
        </w:rPr>
        <w:t>.</w:t>
      </w:r>
      <w:r w:rsidR="008B3D33">
        <w:rPr>
          <w:sz w:val="28"/>
          <w:szCs w:val="28"/>
          <w:lang w:val="uk-UA"/>
        </w:rPr>
        <w:t xml:space="preserve"> </w:t>
      </w:r>
      <w:r w:rsidR="002348AE">
        <w:rPr>
          <w:sz w:val="28"/>
          <w:szCs w:val="28"/>
          <w:lang w:val="uk-UA"/>
        </w:rPr>
        <w:t>Дане</w:t>
      </w:r>
      <w:r w:rsidR="008B3D33">
        <w:rPr>
          <w:sz w:val="28"/>
          <w:szCs w:val="28"/>
          <w:lang w:val="uk-UA"/>
        </w:rPr>
        <w:t xml:space="preserve"> твердження</w:t>
      </w:r>
      <w:r w:rsidR="008B3D33" w:rsidRPr="0068466B">
        <w:rPr>
          <w:sz w:val="28"/>
          <w:szCs w:val="28"/>
          <w:lang w:val="uk-UA"/>
        </w:rPr>
        <w:t xml:space="preserve"> не є достатньо </w:t>
      </w:r>
      <w:r w:rsidR="00FC11DA">
        <w:rPr>
          <w:sz w:val="28"/>
          <w:szCs w:val="28"/>
          <w:lang w:val="uk-UA"/>
        </w:rPr>
        <w:t>завершеним</w:t>
      </w:r>
      <w:r w:rsidR="008B3D33" w:rsidRPr="0068466B">
        <w:rPr>
          <w:sz w:val="28"/>
          <w:szCs w:val="28"/>
          <w:lang w:val="uk-UA"/>
        </w:rPr>
        <w:t xml:space="preserve">, адже фінансові ресурси </w:t>
      </w:r>
      <w:r w:rsidR="00FC11DA">
        <w:rPr>
          <w:sz w:val="28"/>
          <w:szCs w:val="28"/>
          <w:lang w:val="uk-UA"/>
        </w:rPr>
        <w:t xml:space="preserve">на </w:t>
      </w:r>
      <w:r w:rsidR="008B3D33" w:rsidRPr="0068466B">
        <w:rPr>
          <w:sz w:val="28"/>
          <w:szCs w:val="28"/>
          <w:lang w:val="uk-UA"/>
        </w:rPr>
        <w:t>регіонально</w:t>
      </w:r>
      <w:r w:rsidR="00FC11DA">
        <w:rPr>
          <w:sz w:val="28"/>
          <w:szCs w:val="28"/>
          <w:lang w:val="uk-UA"/>
        </w:rPr>
        <w:t>му</w:t>
      </w:r>
      <w:r w:rsidR="008B3D33" w:rsidRPr="0068466B">
        <w:rPr>
          <w:sz w:val="28"/>
          <w:szCs w:val="28"/>
          <w:lang w:val="uk-UA"/>
        </w:rPr>
        <w:t xml:space="preserve"> рівн</w:t>
      </w:r>
      <w:r w:rsidR="00FC11DA">
        <w:rPr>
          <w:sz w:val="28"/>
          <w:szCs w:val="28"/>
          <w:lang w:val="uk-UA"/>
        </w:rPr>
        <w:t>і</w:t>
      </w:r>
      <w:r w:rsidR="008B3D33" w:rsidRPr="0068466B">
        <w:rPr>
          <w:sz w:val="28"/>
          <w:szCs w:val="28"/>
          <w:lang w:val="uk-UA"/>
        </w:rPr>
        <w:t xml:space="preserve"> окрім доходів </w:t>
      </w:r>
      <w:r w:rsidR="00FC11DA">
        <w:rPr>
          <w:sz w:val="28"/>
          <w:szCs w:val="28"/>
          <w:lang w:val="uk-UA"/>
        </w:rPr>
        <w:t xml:space="preserve">різних </w:t>
      </w:r>
      <w:r w:rsidR="008B3D33" w:rsidRPr="0068466B">
        <w:rPr>
          <w:sz w:val="28"/>
          <w:szCs w:val="28"/>
          <w:lang w:val="uk-UA"/>
        </w:rPr>
        <w:t xml:space="preserve">бюджетів, включають </w:t>
      </w:r>
      <w:r w:rsidR="002348AE">
        <w:rPr>
          <w:sz w:val="28"/>
          <w:szCs w:val="28"/>
          <w:lang w:val="uk-UA"/>
        </w:rPr>
        <w:t xml:space="preserve">ще </w:t>
      </w:r>
      <w:r w:rsidR="008B3D33" w:rsidRPr="0068466B">
        <w:rPr>
          <w:sz w:val="28"/>
          <w:szCs w:val="28"/>
          <w:lang w:val="uk-UA"/>
        </w:rPr>
        <w:t xml:space="preserve">доходи державних </w:t>
      </w:r>
      <w:r w:rsidR="002348AE">
        <w:rPr>
          <w:sz w:val="28"/>
          <w:szCs w:val="28"/>
          <w:lang w:val="uk-UA"/>
        </w:rPr>
        <w:t>і</w:t>
      </w:r>
      <w:r w:rsidR="008B3D33" w:rsidRPr="0068466B">
        <w:rPr>
          <w:sz w:val="28"/>
          <w:szCs w:val="28"/>
          <w:lang w:val="uk-UA"/>
        </w:rPr>
        <w:t xml:space="preserve"> місцевих цільових фондів, </w:t>
      </w:r>
      <w:r w:rsidR="008B3D33">
        <w:rPr>
          <w:sz w:val="28"/>
          <w:szCs w:val="28"/>
          <w:lang w:val="uk-UA"/>
        </w:rPr>
        <w:t>муніципальни</w:t>
      </w:r>
      <w:r w:rsidR="002348AE">
        <w:rPr>
          <w:sz w:val="28"/>
          <w:szCs w:val="28"/>
          <w:lang w:val="uk-UA"/>
        </w:rPr>
        <w:t xml:space="preserve">й кредит та </w:t>
      </w:r>
      <w:r w:rsidR="008B3D33" w:rsidRPr="0068466B">
        <w:rPr>
          <w:sz w:val="28"/>
          <w:szCs w:val="28"/>
          <w:lang w:val="uk-UA"/>
        </w:rPr>
        <w:t xml:space="preserve">доходи </w:t>
      </w:r>
      <w:r w:rsidR="002348AE">
        <w:rPr>
          <w:sz w:val="28"/>
          <w:szCs w:val="28"/>
          <w:lang w:val="uk-UA"/>
        </w:rPr>
        <w:t xml:space="preserve">підприємств </w:t>
      </w:r>
      <w:r w:rsidR="008B3D33" w:rsidRPr="0068466B">
        <w:rPr>
          <w:sz w:val="28"/>
          <w:szCs w:val="28"/>
          <w:lang w:val="uk-UA"/>
        </w:rPr>
        <w:t>комунального сектора економіки</w:t>
      </w:r>
      <w:r w:rsidR="008B3D33">
        <w:rPr>
          <w:sz w:val="28"/>
          <w:szCs w:val="28"/>
          <w:lang w:val="uk-UA"/>
        </w:rPr>
        <w:t>.</w:t>
      </w:r>
    </w:p>
    <w:p w:rsidR="007C2C88" w:rsidRPr="00046C29" w:rsidRDefault="008B3D33" w:rsidP="00FC11DA">
      <w:pPr>
        <w:pStyle w:val="2"/>
        <w:spacing w:after="0" w:line="360" w:lineRule="auto"/>
        <w:ind w:firstLine="709"/>
        <w:jc w:val="both"/>
        <w:rPr>
          <w:sz w:val="28"/>
          <w:szCs w:val="28"/>
          <w:lang w:val="uk-UA"/>
        </w:rPr>
      </w:pPr>
      <w:r>
        <w:rPr>
          <w:sz w:val="28"/>
          <w:szCs w:val="28"/>
          <w:lang w:val="uk-UA"/>
        </w:rPr>
        <w:t xml:space="preserve">І.В. Алексєєв, Н.Б. Ярошевич </w:t>
      </w:r>
      <w:r w:rsidR="00655D57">
        <w:rPr>
          <w:sz w:val="28"/>
          <w:szCs w:val="28"/>
          <w:lang w:val="uk-UA"/>
        </w:rPr>
        <w:t>відмі</w:t>
      </w:r>
      <w:r w:rsidRPr="000A444F">
        <w:rPr>
          <w:sz w:val="28"/>
          <w:szCs w:val="28"/>
          <w:lang w:val="uk-UA"/>
        </w:rPr>
        <w:t>чаю</w:t>
      </w:r>
      <w:r>
        <w:rPr>
          <w:sz w:val="28"/>
          <w:szCs w:val="28"/>
          <w:lang w:val="uk-UA"/>
        </w:rPr>
        <w:t xml:space="preserve">ть, що </w:t>
      </w:r>
      <w:r w:rsidR="00655D57">
        <w:rPr>
          <w:sz w:val="28"/>
          <w:szCs w:val="28"/>
          <w:lang w:val="uk-UA"/>
        </w:rPr>
        <w:t>«</w:t>
      </w:r>
      <w:r w:rsidR="00FC11DA">
        <w:rPr>
          <w:sz w:val="28"/>
          <w:szCs w:val="28"/>
          <w:lang w:val="uk-UA"/>
        </w:rPr>
        <w:t>…</w:t>
      </w:r>
      <w:r>
        <w:rPr>
          <w:sz w:val="28"/>
          <w:szCs w:val="28"/>
          <w:lang w:val="uk-UA"/>
        </w:rPr>
        <w:t>доходи місцевих бюджетів –</w:t>
      </w:r>
      <w:r w:rsidRPr="000A444F">
        <w:rPr>
          <w:sz w:val="28"/>
          <w:szCs w:val="28"/>
          <w:lang w:val="uk-UA"/>
        </w:rPr>
        <w:t xml:space="preserve"> це р</w:t>
      </w:r>
      <w:r>
        <w:rPr>
          <w:sz w:val="28"/>
          <w:szCs w:val="28"/>
          <w:lang w:val="uk-UA"/>
        </w:rPr>
        <w:t>есурси, що формуються за допомогою</w:t>
      </w:r>
      <w:r w:rsidRPr="000A444F">
        <w:rPr>
          <w:sz w:val="28"/>
          <w:szCs w:val="28"/>
          <w:lang w:val="uk-UA"/>
        </w:rPr>
        <w:t xml:space="preserve"> місцевих податків і зборів та закріплених у встановленому порядку загальнодержавних податків і зборів і інших загальнообов’язкових платежів</w:t>
      </w:r>
      <w:r w:rsidR="00655D57">
        <w:rPr>
          <w:sz w:val="28"/>
          <w:szCs w:val="28"/>
          <w:lang w:val="uk-UA"/>
        </w:rPr>
        <w:t>» [</w:t>
      </w:r>
      <w:r w:rsidR="009259BE">
        <w:rPr>
          <w:sz w:val="28"/>
          <w:szCs w:val="28"/>
          <w:lang w:val="uk-UA"/>
        </w:rPr>
        <w:t>7</w:t>
      </w:r>
      <w:r w:rsidR="00655D57" w:rsidRPr="000A444F">
        <w:rPr>
          <w:sz w:val="28"/>
          <w:szCs w:val="28"/>
          <w:lang w:val="uk-UA"/>
        </w:rPr>
        <w:t>, с. 98]</w:t>
      </w:r>
      <w:r w:rsidRPr="000A444F">
        <w:rPr>
          <w:sz w:val="28"/>
          <w:szCs w:val="28"/>
          <w:lang w:val="uk-UA"/>
        </w:rPr>
        <w:t xml:space="preserve">. </w:t>
      </w:r>
      <w:r w:rsidRPr="008F7F55">
        <w:rPr>
          <w:sz w:val="28"/>
          <w:szCs w:val="28"/>
          <w:lang w:val="uk-UA"/>
        </w:rPr>
        <w:t>В. П. Яцюта</w:t>
      </w:r>
      <w:r w:rsidR="00655D57">
        <w:rPr>
          <w:sz w:val="28"/>
          <w:szCs w:val="28"/>
          <w:lang w:val="uk-UA"/>
        </w:rPr>
        <w:t xml:space="preserve"> та</w:t>
      </w:r>
      <w:r w:rsidRPr="008F7F55">
        <w:rPr>
          <w:sz w:val="28"/>
          <w:szCs w:val="28"/>
          <w:lang w:val="uk-UA"/>
        </w:rPr>
        <w:t xml:space="preserve"> М. А. Гапонюк до доходів місцевих бюджетів </w:t>
      </w:r>
      <w:r w:rsidR="00655D57">
        <w:rPr>
          <w:sz w:val="28"/>
          <w:szCs w:val="28"/>
          <w:lang w:val="uk-UA"/>
        </w:rPr>
        <w:t>відносять «</w:t>
      </w:r>
      <w:r w:rsidRPr="008F7F55">
        <w:rPr>
          <w:sz w:val="28"/>
          <w:szCs w:val="28"/>
          <w:lang w:val="uk-UA"/>
        </w:rPr>
        <w:t xml:space="preserve">власні, закріплені, регулюючі доходи </w:t>
      </w:r>
      <w:r>
        <w:rPr>
          <w:sz w:val="28"/>
          <w:szCs w:val="28"/>
          <w:lang w:val="uk-UA"/>
        </w:rPr>
        <w:t>і</w:t>
      </w:r>
      <w:r w:rsidRPr="008F7F55">
        <w:rPr>
          <w:sz w:val="28"/>
          <w:szCs w:val="28"/>
          <w:lang w:val="uk-UA"/>
        </w:rPr>
        <w:t xml:space="preserve"> трансферти</w:t>
      </w:r>
      <w:r w:rsidR="00655D57">
        <w:rPr>
          <w:sz w:val="28"/>
          <w:szCs w:val="28"/>
          <w:lang w:val="uk-UA"/>
        </w:rPr>
        <w:t xml:space="preserve">» </w:t>
      </w:r>
      <w:r w:rsidR="00655D57" w:rsidRPr="008F7F55">
        <w:rPr>
          <w:sz w:val="28"/>
          <w:szCs w:val="28"/>
          <w:lang w:val="uk-UA"/>
        </w:rPr>
        <w:t>[</w:t>
      </w:r>
      <w:r w:rsidR="009259BE">
        <w:rPr>
          <w:sz w:val="28"/>
          <w:szCs w:val="28"/>
          <w:lang w:val="uk-UA"/>
        </w:rPr>
        <w:t>27</w:t>
      </w:r>
      <w:r w:rsidR="00655D57" w:rsidRPr="008F7F55">
        <w:rPr>
          <w:sz w:val="28"/>
          <w:szCs w:val="28"/>
          <w:lang w:val="uk-UA"/>
        </w:rPr>
        <w:t>, с. 114]</w:t>
      </w:r>
      <w:r w:rsidRPr="008F7F55">
        <w:rPr>
          <w:sz w:val="28"/>
          <w:szCs w:val="28"/>
          <w:lang w:val="uk-UA"/>
        </w:rPr>
        <w:t>.</w:t>
      </w:r>
      <w:r>
        <w:rPr>
          <w:sz w:val="28"/>
          <w:szCs w:val="28"/>
          <w:lang w:val="uk-UA"/>
        </w:rPr>
        <w:t xml:space="preserve"> </w:t>
      </w:r>
      <w:r w:rsidRPr="008F7F55">
        <w:rPr>
          <w:sz w:val="28"/>
          <w:szCs w:val="28"/>
          <w:lang w:val="uk-UA"/>
        </w:rPr>
        <w:t xml:space="preserve">І.О. Кулик </w:t>
      </w:r>
      <w:r w:rsidRPr="000A444F">
        <w:rPr>
          <w:sz w:val="28"/>
          <w:szCs w:val="28"/>
          <w:lang w:val="uk-UA"/>
        </w:rPr>
        <w:t>вказує на те,</w:t>
      </w:r>
      <w:r w:rsidRPr="008F7F55">
        <w:rPr>
          <w:sz w:val="28"/>
          <w:szCs w:val="28"/>
          <w:lang w:val="uk-UA"/>
        </w:rPr>
        <w:t xml:space="preserve"> що</w:t>
      </w:r>
      <w:r w:rsidRPr="000A444F">
        <w:rPr>
          <w:sz w:val="28"/>
          <w:szCs w:val="28"/>
          <w:lang w:val="uk-UA"/>
        </w:rPr>
        <w:t xml:space="preserve"> </w:t>
      </w:r>
      <w:r w:rsidR="00655D57">
        <w:rPr>
          <w:sz w:val="28"/>
          <w:szCs w:val="28"/>
          <w:lang w:val="uk-UA"/>
        </w:rPr>
        <w:t>«</w:t>
      </w:r>
      <w:r w:rsidRPr="008F7F55">
        <w:rPr>
          <w:sz w:val="28"/>
          <w:szCs w:val="28"/>
          <w:lang w:val="uk-UA"/>
        </w:rPr>
        <w:t xml:space="preserve">доходами бюджету є кошти, </w:t>
      </w:r>
      <w:r w:rsidRPr="000A444F">
        <w:rPr>
          <w:sz w:val="28"/>
          <w:szCs w:val="28"/>
          <w:lang w:val="uk-UA"/>
        </w:rPr>
        <w:t>які</w:t>
      </w:r>
      <w:r w:rsidRPr="008F7F55">
        <w:rPr>
          <w:sz w:val="28"/>
          <w:szCs w:val="28"/>
          <w:lang w:val="uk-UA"/>
        </w:rPr>
        <w:t xml:space="preserve"> </w:t>
      </w:r>
      <w:r>
        <w:rPr>
          <w:sz w:val="28"/>
          <w:szCs w:val="28"/>
          <w:lang w:val="uk-UA"/>
        </w:rPr>
        <w:t xml:space="preserve">перебувають </w:t>
      </w:r>
      <w:r w:rsidRPr="008F7F55">
        <w:rPr>
          <w:sz w:val="28"/>
          <w:szCs w:val="28"/>
          <w:lang w:val="uk-UA"/>
        </w:rPr>
        <w:t>у</w:t>
      </w:r>
      <w:r>
        <w:rPr>
          <w:sz w:val="28"/>
          <w:szCs w:val="28"/>
          <w:lang w:val="uk-UA"/>
        </w:rPr>
        <w:t xml:space="preserve"> постійному користуванні</w:t>
      </w:r>
      <w:r w:rsidRPr="008F7F55">
        <w:rPr>
          <w:sz w:val="28"/>
          <w:szCs w:val="28"/>
          <w:lang w:val="uk-UA"/>
        </w:rPr>
        <w:t xml:space="preserve"> </w:t>
      </w:r>
      <w:r>
        <w:rPr>
          <w:sz w:val="28"/>
          <w:szCs w:val="28"/>
          <w:lang w:val="uk-UA"/>
        </w:rPr>
        <w:t xml:space="preserve">та </w:t>
      </w:r>
      <w:r w:rsidRPr="008F7F55">
        <w:rPr>
          <w:sz w:val="28"/>
          <w:szCs w:val="28"/>
          <w:lang w:val="uk-UA"/>
        </w:rPr>
        <w:t>надходять на безповоротній основі</w:t>
      </w:r>
      <w:r>
        <w:rPr>
          <w:sz w:val="28"/>
          <w:szCs w:val="28"/>
          <w:lang w:val="uk-UA"/>
        </w:rPr>
        <w:t>, що забезпечує</w:t>
      </w:r>
      <w:r w:rsidRPr="008F7F55">
        <w:rPr>
          <w:sz w:val="28"/>
          <w:szCs w:val="28"/>
          <w:lang w:val="uk-UA"/>
        </w:rPr>
        <w:t xml:space="preserve"> стабільність</w:t>
      </w:r>
      <w:r w:rsidRPr="000A444F">
        <w:rPr>
          <w:sz w:val="28"/>
          <w:szCs w:val="28"/>
          <w:lang w:val="uk-UA"/>
        </w:rPr>
        <w:t xml:space="preserve"> </w:t>
      </w:r>
      <w:r w:rsidRPr="008F7F55">
        <w:rPr>
          <w:sz w:val="28"/>
          <w:szCs w:val="28"/>
          <w:lang w:val="uk-UA"/>
        </w:rPr>
        <w:t xml:space="preserve">бюджету </w:t>
      </w:r>
      <w:r w:rsidRPr="000A444F">
        <w:rPr>
          <w:sz w:val="28"/>
          <w:szCs w:val="28"/>
          <w:lang w:val="uk-UA"/>
        </w:rPr>
        <w:t>і</w:t>
      </w:r>
      <w:r w:rsidRPr="008F7F55">
        <w:rPr>
          <w:sz w:val="28"/>
          <w:szCs w:val="28"/>
          <w:lang w:val="uk-UA"/>
        </w:rPr>
        <w:t xml:space="preserve"> фінансування його видатків</w:t>
      </w:r>
      <w:r w:rsidR="00655D57">
        <w:rPr>
          <w:sz w:val="28"/>
          <w:szCs w:val="28"/>
          <w:lang w:val="uk-UA"/>
        </w:rPr>
        <w:t>»</w:t>
      </w:r>
      <w:r w:rsidRPr="008F7F55">
        <w:rPr>
          <w:sz w:val="28"/>
          <w:szCs w:val="28"/>
          <w:lang w:val="uk-UA"/>
        </w:rPr>
        <w:t xml:space="preserve"> [</w:t>
      </w:r>
      <w:r w:rsidR="009259BE">
        <w:rPr>
          <w:sz w:val="28"/>
          <w:szCs w:val="28"/>
          <w:lang w:val="uk-UA"/>
        </w:rPr>
        <w:t>40</w:t>
      </w:r>
      <w:r w:rsidRPr="008F7F55">
        <w:rPr>
          <w:sz w:val="28"/>
          <w:szCs w:val="28"/>
          <w:lang w:val="uk-UA"/>
        </w:rPr>
        <w:t>].</w:t>
      </w:r>
      <w:r w:rsidR="00FC11DA">
        <w:rPr>
          <w:sz w:val="28"/>
          <w:szCs w:val="28"/>
          <w:lang w:val="uk-UA"/>
        </w:rPr>
        <w:t xml:space="preserve"> </w:t>
      </w:r>
      <w:r w:rsidRPr="00FD5AA1">
        <w:rPr>
          <w:sz w:val="28"/>
          <w:szCs w:val="28"/>
          <w:lang w:val="uk-UA"/>
        </w:rPr>
        <w:t xml:space="preserve">Враховуючи </w:t>
      </w:r>
      <w:r w:rsidR="000B7DBB">
        <w:rPr>
          <w:sz w:val="28"/>
          <w:szCs w:val="28"/>
          <w:lang w:val="uk-UA"/>
        </w:rPr>
        <w:t xml:space="preserve">усе </w:t>
      </w:r>
      <w:r w:rsidRPr="00FD5AA1">
        <w:rPr>
          <w:sz w:val="28"/>
          <w:szCs w:val="28"/>
          <w:lang w:val="uk-UA"/>
        </w:rPr>
        <w:t>вище</w:t>
      </w:r>
      <w:r>
        <w:rPr>
          <w:sz w:val="28"/>
          <w:szCs w:val="28"/>
          <w:lang w:val="uk-UA"/>
        </w:rPr>
        <w:t xml:space="preserve"> сказане</w:t>
      </w:r>
      <w:r w:rsidRPr="00FD5AA1">
        <w:rPr>
          <w:sz w:val="28"/>
          <w:szCs w:val="28"/>
          <w:lang w:val="uk-UA"/>
        </w:rPr>
        <w:t xml:space="preserve">, </w:t>
      </w:r>
      <w:r w:rsidR="000B7DBB">
        <w:rPr>
          <w:sz w:val="28"/>
          <w:szCs w:val="28"/>
          <w:lang w:val="uk-UA"/>
        </w:rPr>
        <w:t xml:space="preserve">необхідно </w:t>
      </w:r>
      <w:r w:rsidR="00FC11DA">
        <w:rPr>
          <w:sz w:val="28"/>
          <w:szCs w:val="28"/>
          <w:lang w:val="uk-UA"/>
        </w:rPr>
        <w:t>зазначити</w:t>
      </w:r>
      <w:r w:rsidRPr="00FD5AA1">
        <w:rPr>
          <w:sz w:val="28"/>
          <w:szCs w:val="28"/>
          <w:lang w:val="uk-UA"/>
        </w:rPr>
        <w:t xml:space="preserve">, що серед вчених-економістів </w:t>
      </w:r>
      <w:r>
        <w:rPr>
          <w:sz w:val="28"/>
          <w:szCs w:val="28"/>
          <w:lang w:val="uk-UA"/>
        </w:rPr>
        <w:t>доміну</w:t>
      </w:r>
      <w:r w:rsidR="000B7DBB">
        <w:rPr>
          <w:sz w:val="28"/>
          <w:szCs w:val="28"/>
          <w:lang w:val="uk-UA"/>
        </w:rPr>
        <w:t>ють</w:t>
      </w:r>
      <w:r>
        <w:rPr>
          <w:sz w:val="28"/>
          <w:szCs w:val="28"/>
          <w:lang w:val="uk-UA"/>
        </w:rPr>
        <w:t xml:space="preserve"> дві концепції </w:t>
      </w:r>
      <w:r w:rsidR="000B7DBB">
        <w:rPr>
          <w:sz w:val="28"/>
          <w:szCs w:val="28"/>
          <w:lang w:val="uk-UA"/>
        </w:rPr>
        <w:t>щодо</w:t>
      </w:r>
      <w:r>
        <w:rPr>
          <w:sz w:val="28"/>
          <w:szCs w:val="28"/>
          <w:lang w:val="uk-UA"/>
        </w:rPr>
        <w:t xml:space="preserve"> </w:t>
      </w:r>
      <w:r w:rsidRPr="00FD5AA1">
        <w:rPr>
          <w:sz w:val="28"/>
          <w:szCs w:val="28"/>
          <w:lang w:val="uk-UA"/>
        </w:rPr>
        <w:t>розумінн</w:t>
      </w:r>
      <w:r>
        <w:rPr>
          <w:sz w:val="28"/>
          <w:szCs w:val="28"/>
          <w:lang w:val="uk-UA"/>
        </w:rPr>
        <w:t>я</w:t>
      </w:r>
      <w:r w:rsidRPr="00FD5AA1">
        <w:rPr>
          <w:sz w:val="28"/>
          <w:szCs w:val="28"/>
          <w:lang w:val="uk-UA"/>
        </w:rPr>
        <w:t xml:space="preserve"> економічного змісту </w:t>
      </w:r>
      <w:r>
        <w:rPr>
          <w:sz w:val="28"/>
          <w:szCs w:val="28"/>
          <w:lang w:val="uk-UA"/>
        </w:rPr>
        <w:t>«</w:t>
      </w:r>
      <w:r w:rsidRPr="00FD5AA1">
        <w:rPr>
          <w:sz w:val="28"/>
          <w:szCs w:val="28"/>
          <w:lang w:val="uk-UA"/>
        </w:rPr>
        <w:t>доход</w:t>
      </w:r>
      <w:r w:rsidR="00FC11DA">
        <w:rPr>
          <w:sz w:val="28"/>
          <w:szCs w:val="28"/>
          <w:lang w:val="uk-UA"/>
        </w:rPr>
        <w:t>и</w:t>
      </w:r>
      <w:r w:rsidRPr="00FD5AA1">
        <w:rPr>
          <w:sz w:val="28"/>
          <w:szCs w:val="28"/>
          <w:lang w:val="uk-UA"/>
        </w:rPr>
        <w:t xml:space="preserve"> місцевих бюджетів</w:t>
      </w:r>
      <w:r>
        <w:rPr>
          <w:sz w:val="28"/>
          <w:szCs w:val="28"/>
          <w:lang w:val="uk-UA"/>
        </w:rPr>
        <w:t>»</w:t>
      </w:r>
      <w:r w:rsidRPr="00FD5AA1">
        <w:rPr>
          <w:sz w:val="28"/>
          <w:szCs w:val="28"/>
          <w:lang w:val="uk-UA"/>
        </w:rPr>
        <w:t xml:space="preserve">. </w:t>
      </w:r>
      <w:r>
        <w:rPr>
          <w:sz w:val="28"/>
          <w:szCs w:val="28"/>
          <w:lang w:val="uk-UA"/>
        </w:rPr>
        <w:t>В основ</w:t>
      </w:r>
      <w:r w:rsidR="00FC11DA">
        <w:rPr>
          <w:sz w:val="28"/>
          <w:szCs w:val="28"/>
          <w:lang w:val="uk-UA"/>
        </w:rPr>
        <w:t>у</w:t>
      </w:r>
      <w:r>
        <w:rPr>
          <w:sz w:val="28"/>
          <w:szCs w:val="28"/>
          <w:lang w:val="uk-UA"/>
        </w:rPr>
        <w:t xml:space="preserve"> </w:t>
      </w:r>
      <w:r w:rsidR="00FC11DA">
        <w:rPr>
          <w:sz w:val="28"/>
          <w:szCs w:val="28"/>
          <w:lang w:val="uk-UA"/>
        </w:rPr>
        <w:t>однієї</w:t>
      </w:r>
      <w:r>
        <w:rPr>
          <w:sz w:val="28"/>
          <w:szCs w:val="28"/>
          <w:lang w:val="uk-UA"/>
        </w:rPr>
        <w:t xml:space="preserve"> концепції </w:t>
      </w:r>
      <w:r w:rsidR="00FC11DA">
        <w:rPr>
          <w:sz w:val="28"/>
          <w:szCs w:val="28"/>
          <w:lang w:val="uk-UA"/>
        </w:rPr>
        <w:t>і</w:t>
      </w:r>
      <w:r>
        <w:rPr>
          <w:sz w:val="28"/>
          <w:szCs w:val="28"/>
          <w:lang w:val="uk-UA"/>
        </w:rPr>
        <w:t xml:space="preserve"> поглядів її представників </w:t>
      </w:r>
      <w:r w:rsidR="00FC11DA">
        <w:rPr>
          <w:sz w:val="28"/>
          <w:szCs w:val="28"/>
          <w:lang w:val="uk-UA"/>
        </w:rPr>
        <w:t>становить</w:t>
      </w:r>
      <w:r>
        <w:rPr>
          <w:sz w:val="28"/>
          <w:szCs w:val="28"/>
          <w:lang w:val="uk-UA"/>
        </w:rPr>
        <w:t xml:space="preserve"> сукупність </w:t>
      </w:r>
      <w:r w:rsidRPr="00FD5AA1">
        <w:rPr>
          <w:sz w:val="28"/>
          <w:szCs w:val="28"/>
          <w:lang w:val="uk-UA"/>
        </w:rPr>
        <w:t xml:space="preserve">централізованих </w:t>
      </w:r>
      <w:r w:rsidR="00FC11DA">
        <w:rPr>
          <w:sz w:val="28"/>
          <w:szCs w:val="28"/>
          <w:lang w:val="uk-UA"/>
        </w:rPr>
        <w:t xml:space="preserve">фондів </w:t>
      </w:r>
      <w:r>
        <w:rPr>
          <w:sz w:val="28"/>
          <w:szCs w:val="28"/>
          <w:lang w:val="uk-UA"/>
        </w:rPr>
        <w:t>грошових коштів</w:t>
      </w:r>
      <w:r w:rsidRPr="00FD5AA1">
        <w:rPr>
          <w:sz w:val="28"/>
          <w:szCs w:val="28"/>
          <w:lang w:val="uk-UA"/>
        </w:rPr>
        <w:t xml:space="preserve"> держави, </w:t>
      </w:r>
      <w:r>
        <w:rPr>
          <w:sz w:val="28"/>
          <w:szCs w:val="28"/>
          <w:lang w:val="uk-UA"/>
        </w:rPr>
        <w:t>які</w:t>
      </w:r>
      <w:r w:rsidRPr="00FD5AA1">
        <w:rPr>
          <w:sz w:val="28"/>
          <w:szCs w:val="28"/>
          <w:lang w:val="uk-UA"/>
        </w:rPr>
        <w:t xml:space="preserve"> </w:t>
      </w:r>
      <w:r w:rsidR="000B7DBB">
        <w:rPr>
          <w:sz w:val="28"/>
          <w:szCs w:val="28"/>
          <w:lang w:val="uk-UA"/>
        </w:rPr>
        <w:t>надходять</w:t>
      </w:r>
      <w:r>
        <w:rPr>
          <w:sz w:val="28"/>
          <w:szCs w:val="28"/>
          <w:lang w:val="uk-UA"/>
        </w:rPr>
        <w:t xml:space="preserve"> у відповідн</w:t>
      </w:r>
      <w:r w:rsidR="000B7DBB">
        <w:rPr>
          <w:sz w:val="28"/>
          <w:szCs w:val="28"/>
          <w:lang w:val="uk-UA"/>
        </w:rPr>
        <w:t>і</w:t>
      </w:r>
      <w:r>
        <w:rPr>
          <w:sz w:val="28"/>
          <w:szCs w:val="28"/>
          <w:lang w:val="uk-UA"/>
        </w:rPr>
        <w:t xml:space="preserve"> фонд</w:t>
      </w:r>
      <w:r w:rsidR="000B7DBB">
        <w:rPr>
          <w:sz w:val="28"/>
          <w:szCs w:val="28"/>
          <w:lang w:val="uk-UA"/>
        </w:rPr>
        <w:t>и</w:t>
      </w:r>
      <w:r>
        <w:rPr>
          <w:sz w:val="28"/>
          <w:szCs w:val="28"/>
          <w:lang w:val="uk-UA"/>
        </w:rPr>
        <w:t xml:space="preserve"> фінансових ресурсів для виконання державою </w:t>
      </w:r>
      <w:r w:rsidR="000B7DBB">
        <w:rPr>
          <w:sz w:val="28"/>
          <w:szCs w:val="28"/>
          <w:lang w:val="uk-UA"/>
        </w:rPr>
        <w:t>і</w:t>
      </w:r>
      <w:r>
        <w:rPr>
          <w:sz w:val="28"/>
          <w:szCs w:val="28"/>
          <w:lang w:val="uk-UA"/>
        </w:rPr>
        <w:t xml:space="preserve"> </w:t>
      </w:r>
      <w:r w:rsidR="000B7DBB">
        <w:rPr>
          <w:sz w:val="28"/>
          <w:szCs w:val="28"/>
          <w:lang w:val="uk-UA"/>
        </w:rPr>
        <w:t>ОМС</w:t>
      </w:r>
      <w:r>
        <w:rPr>
          <w:sz w:val="28"/>
          <w:szCs w:val="28"/>
          <w:lang w:val="uk-UA"/>
        </w:rPr>
        <w:t xml:space="preserve"> своїх функцій</w:t>
      </w:r>
      <w:r w:rsidRPr="00FD5AA1">
        <w:rPr>
          <w:sz w:val="28"/>
          <w:szCs w:val="28"/>
          <w:lang w:val="uk-UA"/>
        </w:rPr>
        <w:t xml:space="preserve">. </w:t>
      </w:r>
      <w:r w:rsidR="000B7DBB">
        <w:rPr>
          <w:sz w:val="28"/>
          <w:szCs w:val="28"/>
          <w:lang w:val="uk-UA"/>
        </w:rPr>
        <w:t>Друга</w:t>
      </w:r>
      <w:r>
        <w:rPr>
          <w:sz w:val="28"/>
          <w:szCs w:val="28"/>
          <w:lang w:val="uk-UA"/>
        </w:rPr>
        <w:t xml:space="preserve"> група авторів в </w:t>
      </w:r>
      <w:r w:rsidR="000B7DBB">
        <w:rPr>
          <w:sz w:val="28"/>
          <w:szCs w:val="28"/>
          <w:lang w:val="uk-UA"/>
        </w:rPr>
        <w:t>зміст</w:t>
      </w:r>
      <w:r>
        <w:rPr>
          <w:sz w:val="28"/>
          <w:szCs w:val="28"/>
          <w:lang w:val="uk-UA"/>
        </w:rPr>
        <w:t xml:space="preserve"> </w:t>
      </w:r>
      <w:r w:rsidR="000B7DBB">
        <w:rPr>
          <w:sz w:val="28"/>
          <w:szCs w:val="28"/>
          <w:lang w:val="uk-UA"/>
        </w:rPr>
        <w:t>«</w:t>
      </w:r>
      <w:r>
        <w:rPr>
          <w:sz w:val="28"/>
          <w:szCs w:val="28"/>
          <w:lang w:val="uk-UA"/>
        </w:rPr>
        <w:t>доход</w:t>
      </w:r>
      <w:r w:rsidR="00FC11DA">
        <w:rPr>
          <w:sz w:val="28"/>
          <w:szCs w:val="28"/>
          <w:lang w:val="uk-UA"/>
        </w:rPr>
        <w:t>и</w:t>
      </w:r>
      <w:r>
        <w:rPr>
          <w:sz w:val="28"/>
          <w:szCs w:val="28"/>
          <w:lang w:val="uk-UA"/>
        </w:rPr>
        <w:t xml:space="preserve"> місцевих бюджетів</w:t>
      </w:r>
      <w:r w:rsidR="000B7DBB">
        <w:rPr>
          <w:sz w:val="28"/>
          <w:szCs w:val="28"/>
          <w:lang w:val="uk-UA"/>
        </w:rPr>
        <w:t>»</w:t>
      </w:r>
      <w:r>
        <w:rPr>
          <w:sz w:val="28"/>
          <w:szCs w:val="28"/>
          <w:lang w:val="uk-UA"/>
        </w:rPr>
        <w:t xml:space="preserve"> вкладають </w:t>
      </w:r>
      <w:r w:rsidR="000B7DBB">
        <w:rPr>
          <w:sz w:val="28"/>
          <w:szCs w:val="28"/>
          <w:lang w:val="uk-UA"/>
        </w:rPr>
        <w:t>«</w:t>
      </w:r>
      <w:r w:rsidR="00FC11DA">
        <w:rPr>
          <w:sz w:val="28"/>
          <w:szCs w:val="28"/>
          <w:lang w:val="uk-UA"/>
        </w:rPr>
        <w:t>…</w:t>
      </w:r>
      <w:r>
        <w:rPr>
          <w:sz w:val="28"/>
          <w:szCs w:val="28"/>
          <w:lang w:val="uk-UA"/>
        </w:rPr>
        <w:t>сукупність економічних відносин розподіль</w:t>
      </w:r>
      <w:r w:rsidR="000B7DBB">
        <w:rPr>
          <w:sz w:val="28"/>
          <w:szCs w:val="28"/>
          <w:lang w:val="uk-UA"/>
        </w:rPr>
        <w:t>н</w:t>
      </w:r>
      <w:r>
        <w:rPr>
          <w:sz w:val="28"/>
          <w:szCs w:val="28"/>
          <w:lang w:val="uk-UA"/>
        </w:rPr>
        <w:t>ого і перерозподіль</w:t>
      </w:r>
      <w:r w:rsidR="000B7DBB">
        <w:rPr>
          <w:sz w:val="28"/>
          <w:szCs w:val="28"/>
          <w:lang w:val="uk-UA"/>
        </w:rPr>
        <w:t>н</w:t>
      </w:r>
      <w:r>
        <w:rPr>
          <w:sz w:val="28"/>
          <w:szCs w:val="28"/>
          <w:lang w:val="uk-UA"/>
        </w:rPr>
        <w:t xml:space="preserve">ого характеру, які </w:t>
      </w:r>
      <w:r w:rsidR="000B7DBB">
        <w:rPr>
          <w:sz w:val="28"/>
          <w:szCs w:val="28"/>
          <w:lang w:val="uk-UA"/>
        </w:rPr>
        <w:t>формуються</w:t>
      </w:r>
      <w:r>
        <w:rPr>
          <w:sz w:val="28"/>
          <w:szCs w:val="28"/>
          <w:lang w:val="uk-UA"/>
        </w:rPr>
        <w:t xml:space="preserve"> між державою, з однієї сторони, та юридичними і фізичними особами – з іншої, з метою формування централізованих фондів </w:t>
      </w:r>
      <w:r w:rsidR="00FC11DA">
        <w:rPr>
          <w:sz w:val="28"/>
          <w:szCs w:val="28"/>
          <w:lang w:val="uk-UA"/>
        </w:rPr>
        <w:t xml:space="preserve">грошових коштів для виконання ОМС своїх функцій щодо задоволення суспільних потреб громадян» </w:t>
      </w:r>
      <w:r w:rsidR="00FC11DA" w:rsidRPr="00FC11DA">
        <w:rPr>
          <w:sz w:val="28"/>
          <w:szCs w:val="28"/>
          <w:lang w:val="uk-UA"/>
        </w:rPr>
        <w:t>[</w:t>
      </w:r>
      <w:r w:rsidR="00FC11DA">
        <w:rPr>
          <w:sz w:val="28"/>
          <w:szCs w:val="28"/>
          <w:lang w:val="uk-UA"/>
        </w:rPr>
        <w:t>30</w:t>
      </w:r>
      <w:r w:rsidR="00FC11DA" w:rsidRPr="00FC11DA">
        <w:rPr>
          <w:sz w:val="28"/>
          <w:szCs w:val="28"/>
          <w:lang w:val="uk-UA"/>
        </w:rPr>
        <w:t>]</w:t>
      </w:r>
      <w:r w:rsidR="00FC11DA">
        <w:rPr>
          <w:sz w:val="28"/>
          <w:szCs w:val="28"/>
          <w:lang w:val="uk-UA"/>
        </w:rPr>
        <w:t>.</w:t>
      </w:r>
    </w:p>
    <w:p w:rsidR="00184C9C" w:rsidRPr="001A650F" w:rsidRDefault="001A650F" w:rsidP="001A650F">
      <w:pPr>
        <w:autoSpaceDE w:val="0"/>
        <w:autoSpaceDN w:val="0"/>
        <w:adjustRightInd w:val="0"/>
        <w:spacing w:line="360" w:lineRule="auto"/>
        <w:jc w:val="both"/>
        <w:rPr>
          <w:rFonts w:eastAsiaTheme="minorHAnsi"/>
          <w:b/>
          <w:sz w:val="28"/>
          <w:szCs w:val="28"/>
          <w:lang w:val="uk-UA" w:eastAsia="en-US"/>
        </w:rPr>
      </w:pPr>
      <w:r>
        <w:rPr>
          <w:rFonts w:eastAsiaTheme="minorHAnsi"/>
          <w:b/>
          <w:noProof/>
          <w:sz w:val="28"/>
          <w:szCs w:val="28"/>
          <w:lang w:val="uk-UA"/>
        </w:rPr>
        <w:lastRenderedPageBreak/>
        <w:tab/>
      </w:r>
    </w:p>
    <w:p w:rsidR="001A650F" w:rsidRDefault="001A650F" w:rsidP="000B7DBB">
      <w:pPr>
        <w:autoSpaceDE w:val="0"/>
        <w:autoSpaceDN w:val="0"/>
        <w:adjustRightInd w:val="0"/>
        <w:ind w:firstLine="708"/>
        <w:jc w:val="both"/>
        <w:rPr>
          <w:rFonts w:eastAsiaTheme="minorHAnsi"/>
          <w:b/>
          <w:sz w:val="28"/>
          <w:szCs w:val="28"/>
          <w:lang w:val="uk-UA" w:eastAsia="en-US"/>
        </w:rPr>
      </w:pPr>
      <w:r>
        <w:rPr>
          <w:rFonts w:eastAsiaTheme="minorHAnsi"/>
          <w:b/>
          <w:noProof/>
          <w:sz w:val="28"/>
          <w:szCs w:val="28"/>
          <w:lang w:val="uk-UA" w:eastAsia="uk-UA"/>
        </w:rPr>
        <w:drawing>
          <wp:inline distT="0" distB="0" distL="0" distR="0">
            <wp:extent cx="4773930" cy="7474585"/>
            <wp:effectExtent l="19050" t="0" r="762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73930" cy="7474585"/>
                    </a:xfrm>
                    <a:prstGeom prst="rect">
                      <a:avLst/>
                    </a:prstGeom>
                    <a:noFill/>
                    <a:ln w="9525">
                      <a:noFill/>
                      <a:miter lim="800000"/>
                      <a:headEnd/>
                      <a:tailEnd/>
                    </a:ln>
                  </pic:spPr>
                </pic:pic>
              </a:graphicData>
            </a:graphic>
          </wp:inline>
        </w:drawing>
      </w:r>
    </w:p>
    <w:p w:rsidR="001A650F" w:rsidRDefault="001A650F" w:rsidP="000B7DBB">
      <w:pPr>
        <w:autoSpaceDE w:val="0"/>
        <w:autoSpaceDN w:val="0"/>
        <w:adjustRightInd w:val="0"/>
        <w:ind w:firstLine="708"/>
        <w:jc w:val="both"/>
        <w:rPr>
          <w:rFonts w:eastAsiaTheme="minorHAnsi"/>
          <w:b/>
          <w:sz w:val="28"/>
          <w:szCs w:val="28"/>
          <w:lang w:val="uk-UA" w:eastAsia="en-US"/>
        </w:rPr>
      </w:pPr>
    </w:p>
    <w:p w:rsidR="001A650F" w:rsidRDefault="001A650F" w:rsidP="000B7DBB">
      <w:pPr>
        <w:autoSpaceDE w:val="0"/>
        <w:autoSpaceDN w:val="0"/>
        <w:adjustRightInd w:val="0"/>
        <w:ind w:firstLine="708"/>
        <w:jc w:val="both"/>
        <w:rPr>
          <w:rFonts w:eastAsiaTheme="minorHAnsi"/>
          <w:b/>
          <w:sz w:val="28"/>
          <w:szCs w:val="28"/>
          <w:lang w:val="uk-UA" w:eastAsia="en-US"/>
        </w:rPr>
      </w:pPr>
    </w:p>
    <w:p w:rsidR="000B7DBB" w:rsidRPr="000B7DBB" w:rsidRDefault="008B3D33" w:rsidP="000B7DBB">
      <w:pPr>
        <w:autoSpaceDE w:val="0"/>
        <w:autoSpaceDN w:val="0"/>
        <w:adjustRightInd w:val="0"/>
        <w:ind w:firstLine="708"/>
        <w:jc w:val="both"/>
        <w:rPr>
          <w:rFonts w:eastAsiaTheme="minorHAnsi"/>
          <w:sz w:val="28"/>
          <w:szCs w:val="28"/>
          <w:lang w:val="uk-UA" w:eastAsia="en-US"/>
        </w:rPr>
      </w:pPr>
      <w:r w:rsidRPr="006C0E0F">
        <w:rPr>
          <w:rFonts w:eastAsiaTheme="minorHAnsi"/>
          <w:b/>
          <w:sz w:val="28"/>
          <w:szCs w:val="28"/>
          <w:lang w:val="uk-UA" w:eastAsia="en-US"/>
        </w:rPr>
        <w:t>Рис. 1.1. Класифікація доходів місцевих бюджетів</w:t>
      </w:r>
      <w:r w:rsidRPr="006C0E0F">
        <w:rPr>
          <w:rFonts w:eastAsiaTheme="minorHAnsi"/>
          <w:b/>
          <w:sz w:val="28"/>
          <w:szCs w:val="28"/>
          <w:lang w:val="uk-UA" w:eastAsia="en-US"/>
        </w:rPr>
        <w:tab/>
        <w:t xml:space="preserve"> </w:t>
      </w:r>
      <w:r w:rsidRPr="006C0E0F">
        <w:rPr>
          <w:rFonts w:eastAsiaTheme="minorHAnsi"/>
          <w:sz w:val="28"/>
          <w:szCs w:val="28"/>
          <w:lang w:val="uk-UA" w:eastAsia="en-US"/>
        </w:rPr>
        <w:t>[</w:t>
      </w:r>
      <w:r w:rsidR="009259BE">
        <w:rPr>
          <w:rFonts w:eastAsiaTheme="minorHAnsi"/>
          <w:sz w:val="28"/>
          <w:szCs w:val="28"/>
          <w:lang w:val="uk-UA" w:eastAsia="en-US"/>
        </w:rPr>
        <w:t>10</w:t>
      </w:r>
      <w:r w:rsidRPr="006C0E0F">
        <w:rPr>
          <w:rFonts w:eastAsiaTheme="minorHAnsi"/>
          <w:sz w:val="28"/>
          <w:szCs w:val="28"/>
          <w:lang w:eastAsia="en-US"/>
        </w:rPr>
        <w:t xml:space="preserve">, с. </w:t>
      </w:r>
      <w:r w:rsidRPr="006C0E0F">
        <w:rPr>
          <w:rFonts w:eastAsiaTheme="minorHAnsi"/>
          <w:sz w:val="28"/>
          <w:szCs w:val="28"/>
          <w:lang w:val="uk-UA" w:eastAsia="en-US"/>
        </w:rPr>
        <w:t>62]</w:t>
      </w:r>
      <w:bookmarkStart w:id="7" w:name="_Toc531269761"/>
      <w:bookmarkStart w:id="8" w:name="_Toc531272433"/>
    </w:p>
    <w:p w:rsidR="001A650F" w:rsidRDefault="001A650F" w:rsidP="00B816CD">
      <w:pPr>
        <w:spacing w:line="360" w:lineRule="auto"/>
        <w:ind w:firstLine="709"/>
        <w:jc w:val="both"/>
        <w:rPr>
          <w:sz w:val="28"/>
          <w:szCs w:val="28"/>
          <w:lang w:val="uk-UA"/>
        </w:rPr>
      </w:pPr>
    </w:p>
    <w:p w:rsidR="001A650F" w:rsidRDefault="001A650F" w:rsidP="00B816CD">
      <w:pPr>
        <w:spacing w:line="360" w:lineRule="auto"/>
        <w:ind w:firstLine="709"/>
        <w:jc w:val="both"/>
        <w:rPr>
          <w:sz w:val="28"/>
          <w:szCs w:val="28"/>
          <w:lang w:val="uk-UA"/>
        </w:rPr>
      </w:pPr>
    </w:p>
    <w:p w:rsidR="00B816CD" w:rsidRDefault="000B7DBB" w:rsidP="00B816CD">
      <w:pPr>
        <w:spacing w:line="360" w:lineRule="auto"/>
        <w:ind w:firstLine="709"/>
        <w:jc w:val="both"/>
        <w:rPr>
          <w:sz w:val="28"/>
          <w:szCs w:val="28"/>
          <w:lang w:val="uk-UA"/>
        </w:rPr>
      </w:pPr>
      <w:r>
        <w:rPr>
          <w:sz w:val="28"/>
          <w:szCs w:val="28"/>
          <w:lang w:val="uk-UA"/>
        </w:rPr>
        <w:lastRenderedPageBreak/>
        <w:t>Слід зазначити</w:t>
      </w:r>
      <w:r w:rsidRPr="00A2389C">
        <w:rPr>
          <w:sz w:val="28"/>
          <w:szCs w:val="28"/>
          <w:lang w:val="uk-UA"/>
        </w:rPr>
        <w:t xml:space="preserve">, що </w:t>
      </w:r>
      <w:r w:rsidR="00B816CD">
        <w:rPr>
          <w:sz w:val="28"/>
          <w:szCs w:val="28"/>
          <w:lang w:val="uk-UA"/>
        </w:rPr>
        <w:t>зміст</w:t>
      </w:r>
      <w:r w:rsidRPr="00A2389C">
        <w:rPr>
          <w:sz w:val="28"/>
          <w:szCs w:val="28"/>
          <w:lang w:val="uk-UA"/>
        </w:rPr>
        <w:t xml:space="preserve"> доходів місцевих бюджетів </w:t>
      </w:r>
      <w:r w:rsidR="00FC11DA">
        <w:rPr>
          <w:sz w:val="28"/>
          <w:szCs w:val="28"/>
          <w:lang w:val="uk-UA"/>
        </w:rPr>
        <w:t>слід</w:t>
      </w:r>
      <w:r w:rsidRPr="00A2389C">
        <w:rPr>
          <w:sz w:val="28"/>
          <w:szCs w:val="28"/>
          <w:lang w:val="uk-UA"/>
        </w:rPr>
        <w:t xml:space="preserve"> розглядати </w:t>
      </w:r>
      <w:r w:rsidR="00FC11DA">
        <w:rPr>
          <w:sz w:val="28"/>
          <w:szCs w:val="28"/>
          <w:lang w:val="uk-UA"/>
        </w:rPr>
        <w:t xml:space="preserve">з позиції </w:t>
      </w:r>
      <w:r w:rsidRPr="00A2389C">
        <w:rPr>
          <w:sz w:val="28"/>
          <w:szCs w:val="28"/>
          <w:lang w:val="uk-UA"/>
        </w:rPr>
        <w:t xml:space="preserve">їх суспільного призначення, </w:t>
      </w:r>
      <w:r w:rsidR="00B816CD">
        <w:rPr>
          <w:sz w:val="28"/>
          <w:szCs w:val="28"/>
          <w:lang w:val="uk-UA"/>
        </w:rPr>
        <w:t xml:space="preserve">а також </w:t>
      </w:r>
      <w:r w:rsidRPr="00A2389C">
        <w:rPr>
          <w:sz w:val="28"/>
          <w:szCs w:val="28"/>
          <w:lang w:val="uk-UA"/>
        </w:rPr>
        <w:t xml:space="preserve">поєднання </w:t>
      </w:r>
      <w:r w:rsidR="00FC11DA">
        <w:rPr>
          <w:sz w:val="28"/>
          <w:szCs w:val="28"/>
          <w:lang w:val="uk-UA"/>
        </w:rPr>
        <w:t>суспільних</w:t>
      </w:r>
      <w:r w:rsidRPr="00A2389C">
        <w:rPr>
          <w:sz w:val="28"/>
          <w:szCs w:val="28"/>
          <w:lang w:val="uk-UA"/>
        </w:rPr>
        <w:t xml:space="preserve"> </w:t>
      </w:r>
      <w:r>
        <w:rPr>
          <w:sz w:val="28"/>
          <w:szCs w:val="28"/>
          <w:lang w:val="uk-UA"/>
        </w:rPr>
        <w:t xml:space="preserve">інтересів </w:t>
      </w:r>
      <w:r w:rsidRPr="00A2389C">
        <w:rPr>
          <w:sz w:val="28"/>
          <w:szCs w:val="28"/>
          <w:lang w:val="uk-UA"/>
        </w:rPr>
        <w:t xml:space="preserve">та інтересів територіальних громад </w:t>
      </w:r>
      <w:r w:rsidR="00A44744">
        <w:rPr>
          <w:sz w:val="28"/>
          <w:szCs w:val="28"/>
          <w:lang w:val="uk-UA"/>
        </w:rPr>
        <w:t>при</w:t>
      </w:r>
      <w:r w:rsidRPr="00A2389C">
        <w:rPr>
          <w:sz w:val="28"/>
          <w:szCs w:val="28"/>
          <w:lang w:val="uk-UA"/>
        </w:rPr>
        <w:t xml:space="preserve"> </w:t>
      </w:r>
      <w:r w:rsidR="00B816CD">
        <w:rPr>
          <w:sz w:val="28"/>
          <w:szCs w:val="28"/>
          <w:lang w:val="uk-UA"/>
        </w:rPr>
        <w:t>мобілізації фінансових ресурсів</w:t>
      </w:r>
      <w:r w:rsidRPr="00A2389C">
        <w:rPr>
          <w:sz w:val="28"/>
          <w:szCs w:val="28"/>
          <w:lang w:val="uk-UA"/>
        </w:rPr>
        <w:t xml:space="preserve"> до місцевих бюджетів. Теоретичне узагальнення</w:t>
      </w:r>
      <w:r>
        <w:rPr>
          <w:sz w:val="28"/>
          <w:szCs w:val="28"/>
          <w:lang w:val="uk-UA"/>
        </w:rPr>
        <w:t xml:space="preserve"> різн</w:t>
      </w:r>
      <w:r w:rsidR="00B816CD">
        <w:rPr>
          <w:sz w:val="28"/>
          <w:szCs w:val="28"/>
          <w:lang w:val="uk-UA"/>
        </w:rPr>
        <w:t xml:space="preserve">оманітних підходів </w:t>
      </w:r>
      <w:r>
        <w:rPr>
          <w:sz w:val="28"/>
          <w:szCs w:val="28"/>
          <w:lang w:val="uk-UA"/>
        </w:rPr>
        <w:t xml:space="preserve">до </w:t>
      </w:r>
      <w:r w:rsidR="00B816CD">
        <w:rPr>
          <w:sz w:val="28"/>
          <w:szCs w:val="28"/>
          <w:lang w:val="uk-UA"/>
        </w:rPr>
        <w:t>з’ясування змісту</w:t>
      </w:r>
      <w:r w:rsidRPr="00A2389C">
        <w:rPr>
          <w:sz w:val="28"/>
          <w:szCs w:val="28"/>
          <w:lang w:val="uk-UA"/>
        </w:rPr>
        <w:t xml:space="preserve"> доходів місцевих бюджетів </w:t>
      </w:r>
      <w:r w:rsidR="00A44744">
        <w:rPr>
          <w:sz w:val="28"/>
          <w:szCs w:val="28"/>
          <w:lang w:val="uk-UA"/>
        </w:rPr>
        <w:t>дозволило</w:t>
      </w:r>
      <w:r w:rsidRPr="00A2389C">
        <w:rPr>
          <w:sz w:val="28"/>
          <w:szCs w:val="28"/>
          <w:lang w:val="uk-UA"/>
        </w:rPr>
        <w:t xml:space="preserve"> сформулювати власне </w:t>
      </w:r>
      <w:r w:rsidR="00A44744">
        <w:rPr>
          <w:sz w:val="28"/>
          <w:szCs w:val="28"/>
          <w:lang w:val="uk-UA"/>
        </w:rPr>
        <w:t>його тлумачення</w:t>
      </w:r>
      <w:r w:rsidRPr="00A2389C">
        <w:rPr>
          <w:sz w:val="28"/>
          <w:szCs w:val="28"/>
          <w:lang w:val="uk-UA"/>
        </w:rPr>
        <w:t xml:space="preserve">. </w:t>
      </w:r>
    </w:p>
    <w:p w:rsidR="00046C29" w:rsidRDefault="000B7DBB" w:rsidP="00B816CD">
      <w:pPr>
        <w:spacing w:line="360" w:lineRule="auto"/>
        <w:ind w:firstLine="709"/>
        <w:jc w:val="both"/>
        <w:rPr>
          <w:sz w:val="28"/>
          <w:szCs w:val="28"/>
          <w:lang w:val="uk-UA"/>
        </w:rPr>
      </w:pPr>
      <w:r w:rsidRPr="00A2389C">
        <w:rPr>
          <w:sz w:val="28"/>
          <w:szCs w:val="28"/>
          <w:lang w:val="uk-UA"/>
        </w:rPr>
        <w:t xml:space="preserve">На нашу думку, </w:t>
      </w:r>
      <w:r w:rsidR="00B816CD">
        <w:rPr>
          <w:sz w:val="28"/>
          <w:szCs w:val="28"/>
          <w:lang w:val="uk-UA"/>
        </w:rPr>
        <w:t>розглянуті</w:t>
      </w:r>
      <w:r w:rsidRPr="00A2389C">
        <w:rPr>
          <w:sz w:val="28"/>
          <w:szCs w:val="28"/>
          <w:lang w:val="uk-UA"/>
        </w:rPr>
        <w:t xml:space="preserve"> вище </w:t>
      </w:r>
      <w:r w:rsidR="006707A7" w:rsidRPr="00A2389C">
        <w:rPr>
          <w:sz w:val="28"/>
          <w:szCs w:val="28"/>
          <w:lang w:val="uk-UA"/>
        </w:rPr>
        <w:t xml:space="preserve">визначення необхідно деталізувати </w:t>
      </w:r>
      <w:r w:rsidR="006707A7">
        <w:rPr>
          <w:sz w:val="28"/>
          <w:szCs w:val="28"/>
          <w:lang w:val="uk-UA"/>
        </w:rPr>
        <w:t>з позиції</w:t>
      </w:r>
      <w:r w:rsidR="006707A7" w:rsidRPr="00A2389C">
        <w:rPr>
          <w:sz w:val="28"/>
          <w:szCs w:val="28"/>
          <w:lang w:val="uk-UA"/>
        </w:rPr>
        <w:t xml:space="preserve"> </w:t>
      </w:r>
      <w:r w:rsidR="00A44744">
        <w:rPr>
          <w:sz w:val="28"/>
          <w:szCs w:val="28"/>
          <w:lang w:val="uk-UA"/>
        </w:rPr>
        <w:t>утвердження</w:t>
      </w:r>
      <w:r w:rsidR="006707A7" w:rsidRPr="00A2389C">
        <w:rPr>
          <w:sz w:val="28"/>
          <w:szCs w:val="28"/>
          <w:lang w:val="uk-UA"/>
        </w:rPr>
        <w:t xml:space="preserve"> інститут</w:t>
      </w:r>
      <w:r w:rsidR="00A44744">
        <w:rPr>
          <w:sz w:val="28"/>
          <w:szCs w:val="28"/>
          <w:lang w:val="uk-UA"/>
        </w:rPr>
        <w:t xml:space="preserve">у місцевого самоврядування, що </w:t>
      </w:r>
      <w:r w:rsidR="00184C9C" w:rsidRPr="00A2389C">
        <w:rPr>
          <w:sz w:val="28"/>
          <w:szCs w:val="28"/>
          <w:lang w:val="uk-UA"/>
        </w:rPr>
        <w:t xml:space="preserve">передбачає </w:t>
      </w:r>
      <w:r w:rsidR="00A44744">
        <w:rPr>
          <w:sz w:val="28"/>
          <w:szCs w:val="28"/>
          <w:lang w:val="uk-UA"/>
        </w:rPr>
        <w:t>зростання</w:t>
      </w:r>
      <w:r w:rsidR="00184C9C" w:rsidRPr="00A2389C">
        <w:rPr>
          <w:sz w:val="28"/>
          <w:szCs w:val="28"/>
          <w:lang w:val="uk-UA"/>
        </w:rPr>
        <w:t xml:space="preserve"> обсягів </w:t>
      </w:r>
      <w:r w:rsidR="00A44744">
        <w:rPr>
          <w:sz w:val="28"/>
          <w:szCs w:val="28"/>
          <w:lang w:val="uk-UA"/>
        </w:rPr>
        <w:t>доходів</w:t>
      </w:r>
      <w:r w:rsidR="00B816CD">
        <w:rPr>
          <w:sz w:val="28"/>
          <w:szCs w:val="28"/>
          <w:lang w:val="uk-UA"/>
        </w:rPr>
        <w:t xml:space="preserve"> місцевих бюджетів </w:t>
      </w:r>
      <w:r w:rsidR="00184C9C" w:rsidRPr="00A2389C">
        <w:rPr>
          <w:sz w:val="28"/>
          <w:szCs w:val="28"/>
          <w:lang w:val="uk-UA"/>
        </w:rPr>
        <w:t xml:space="preserve">на фінансування власних повноважень </w:t>
      </w:r>
      <w:r w:rsidR="00B816CD">
        <w:rPr>
          <w:sz w:val="28"/>
          <w:szCs w:val="28"/>
          <w:lang w:val="uk-UA"/>
        </w:rPr>
        <w:t>ОМС</w:t>
      </w:r>
      <w:r w:rsidR="00184C9C" w:rsidRPr="00A2389C">
        <w:rPr>
          <w:sz w:val="28"/>
          <w:szCs w:val="28"/>
          <w:lang w:val="uk-UA"/>
        </w:rPr>
        <w:t>.</w:t>
      </w:r>
      <w:r w:rsidR="00184C9C">
        <w:rPr>
          <w:sz w:val="28"/>
          <w:szCs w:val="28"/>
          <w:lang w:val="uk-UA"/>
        </w:rPr>
        <w:t xml:space="preserve"> </w:t>
      </w:r>
      <w:r w:rsidR="00A44744">
        <w:rPr>
          <w:sz w:val="28"/>
          <w:szCs w:val="28"/>
          <w:lang w:val="uk-UA"/>
        </w:rPr>
        <w:t>Відтак</w:t>
      </w:r>
      <w:r w:rsidR="00046C29" w:rsidRPr="00A2389C">
        <w:rPr>
          <w:sz w:val="28"/>
          <w:szCs w:val="28"/>
          <w:lang w:val="uk-UA"/>
        </w:rPr>
        <w:t>, доходи місцевих бюджетів розгляда</w:t>
      </w:r>
      <w:r w:rsidR="00B816CD">
        <w:rPr>
          <w:sz w:val="28"/>
          <w:szCs w:val="28"/>
          <w:lang w:val="uk-UA"/>
        </w:rPr>
        <w:t>ємо</w:t>
      </w:r>
      <w:r w:rsidR="00046C29" w:rsidRPr="00A2389C">
        <w:rPr>
          <w:sz w:val="28"/>
          <w:szCs w:val="28"/>
          <w:lang w:val="uk-UA"/>
        </w:rPr>
        <w:t xml:space="preserve"> як частину фінансо</w:t>
      </w:r>
      <w:r w:rsidR="00046C29">
        <w:rPr>
          <w:sz w:val="28"/>
          <w:szCs w:val="28"/>
          <w:lang w:val="uk-UA"/>
        </w:rPr>
        <w:t>вих ресурсів держави, що відповідно до діючого</w:t>
      </w:r>
      <w:r w:rsidR="00046C29" w:rsidRPr="00A2389C">
        <w:rPr>
          <w:sz w:val="28"/>
          <w:szCs w:val="28"/>
          <w:lang w:val="uk-UA"/>
        </w:rPr>
        <w:t xml:space="preserve"> </w:t>
      </w:r>
      <w:r w:rsidR="00046C29">
        <w:rPr>
          <w:sz w:val="28"/>
          <w:szCs w:val="28"/>
          <w:lang w:val="uk-UA"/>
        </w:rPr>
        <w:t>бюджетного законодавства</w:t>
      </w:r>
      <w:r w:rsidR="00046C29" w:rsidRPr="00A2389C">
        <w:rPr>
          <w:sz w:val="28"/>
          <w:szCs w:val="28"/>
          <w:lang w:val="uk-UA"/>
        </w:rPr>
        <w:t xml:space="preserve">, є власними </w:t>
      </w:r>
      <w:r w:rsidR="00B816CD">
        <w:rPr>
          <w:sz w:val="28"/>
          <w:szCs w:val="28"/>
          <w:lang w:val="uk-UA"/>
        </w:rPr>
        <w:t>і</w:t>
      </w:r>
      <w:r w:rsidR="00046C29" w:rsidRPr="00A2389C">
        <w:rPr>
          <w:sz w:val="28"/>
          <w:szCs w:val="28"/>
          <w:lang w:val="uk-UA"/>
        </w:rPr>
        <w:t xml:space="preserve"> закріпленими видами надходжень, </w:t>
      </w:r>
      <w:r w:rsidR="00046C29">
        <w:rPr>
          <w:sz w:val="28"/>
          <w:szCs w:val="28"/>
          <w:lang w:val="uk-UA"/>
        </w:rPr>
        <w:t>які</w:t>
      </w:r>
      <w:r w:rsidR="00046C29" w:rsidRPr="00A2389C">
        <w:rPr>
          <w:sz w:val="28"/>
          <w:szCs w:val="28"/>
          <w:lang w:val="uk-UA"/>
        </w:rPr>
        <w:t xml:space="preserve"> </w:t>
      </w:r>
      <w:r w:rsidR="00B816CD">
        <w:rPr>
          <w:sz w:val="28"/>
          <w:szCs w:val="28"/>
          <w:lang w:val="uk-UA"/>
        </w:rPr>
        <w:t xml:space="preserve">справляються до </w:t>
      </w:r>
      <w:r w:rsidR="00046C29" w:rsidRPr="00A2389C">
        <w:rPr>
          <w:sz w:val="28"/>
          <w:szCs w:val="28"/>
          <w:lang w:val="uk-UA"/>
        </w:rPr>
        <w:t xml:space="preserve"> фонд</w:t>
      </w:r>
      <w:r w:rsidR="00B816CD">
        <w:rPr>
          <w:sz w:val="28"/>
          <w:szCs w:val="28"/>
          <w:lang w:val="uk-UA"/>
        </w:rPr>
        <w:t>ів</w:t>
      </w:r>
      <w:r w:rsidR="00046C29" w:rsidRPr="00A2389C">
        <w:rPr>
          <w:sz w:val="28"/>
          <w:szCs w:val="28"/>
          <w:lang w:val="uk-UA"/>
        </w:rPr>
        <w:t xml:space="preserve"> грошових коштів </w:t>
      </w:r>
      <w:r w:rsidR="00B816CD">
        <w:rPr>
          <w:sz w:val="28"/>
          <w:szCs w:val="28"/>
          <w:lang w:val="uk-UA"/>
        </w:rPr>
        <w:t>ОМС</w:t>
      </w:r>
      <w:r w:rsidR="00046C29">
        <w:rPr>
          <w:sz w:val="28"/>
          <w:szCs w:val="28"/>
          <w:lang w:val="uk-UA"/>
        </w:rPr>
        <w:t xml:space="preserve"> та формуються за допомогою</w:t>
      </w:r>
      <w:r w:rsidR="00046C29" w:rsidRPr="00A2389C">
        <w:rPr>
          <w:sz w:val="28"/>
          <w:szCs w:val="28"/>
          <w:lang w:val="uk-UA"/>
        </w:rPr>
        <w:t xml:space="preserve"> податк</w:t>
      </w:r>
      <w:r w:rsidR="00B816CD">
        <w:rPr>
          <w:sz w:val="28"/>
          <w:szCs w:val="28"/>
          <w:lang w:val="uk-UA"/>
        </w:rPr>
        <w:t>ових і</w:t>
      </w:r>
      <w:r w:rsidR="00046C29">
        <w:rPr>
          <w:sz w:val="28"/>
          <w:szCs w:val="28"/>
          <w:lang w:val="uk-UA"/>
        </w:rPr>
        <w:t xml:space="preserve"> неподаткових доходів</w:t>
      </w:r>
      <w:r w:rsidR="00046C29" w:rsidRPr="00A2389C">
        <w:rPr>
          <w:sz w:val="28"/>
          <w:szCs w:val="28"/>
          <w:lang w:val="uk-UA"/>
        </w:rPr>
        <w:t>, надходжень від операцій з капіталом та цільових фондів, коштів, вид</w:t>
      </w:r>
      <w:r w:rsidR="00046C29">
        <w:rPr>
          <w:sz w:val="28"/>
          <w:szCs w:val="28"/>
          <w:lang w:val="uk-UA"/>
        </w:rPr>
        <w:t>ілених із інших бюджетів для</w:t>
      </w:r>
      <w:r w:rsidR="00046C29" w:rsidRPr="00A2389C">
        <w:rPr>
          <w:sz w:val="28"/>
          <w:szCs w:val="28"/>
          <w:lang w:val="uk-UA"/>
        </w:rPr>
        <w:t xml:space="preserve"> забезпечення ефективного та якісного </w:t>
      </w:r>
      <w:r w:rsidR="00046C29">
        <w:rPr>
          <w:sz w:val="28"/>
          <w:szCs w:val="28"/>
          <w:lang w:val="uk-UA"/>
        </w:rPr>
        <w:t>виконання власних і делегованих</w:t>
      </w:r>
      <w:r w:rsidR="00046C29" w:rsidRPr="00A2389C">
        <w:rPr>
          <w:sz w:val="28"/>
          <w:szCs w:val="28"/>
          <w:lang w:val="uk-UA"/>
        </w:rPr>
        <w:t xml:space="preserve"> функцій та повноважень місцевої влади. </w:t>
      </w:r>
    </w:p>
    <w:p w:rsidR="00046C29" w:rsidRPr="008B3D33" w:rsidRDefault="00046C29" w:rsidP="00046C29">
      <w:pPr>
        <w:spacing w:line="360" w:lineRule="auto"/>
        <w:ind w:firstLine="709"/>
        <w:jc w:val="both"/>
        <w:rPr>
          <w:sz w:val="28"/>
          <w:szCs w:val="28"/>
          <w:lang w:val="uk-UA"/>
        </w:rPr>
      </w:pPr>
      <w:r w:rsidRPr="00C73380">
        <w:rPr>
          <w:sz w:val="28"/>
          <w:szCs w:val="28"/>
          <w:lang w:val="uk-UA"/>
        </w:rPr>
        <w:t>Класифікація доходів місцевих бюджетів дозволяє згрупувати окремі види дох</w:t>
      </w:r>
      <w:r>
        <w:rPr>
          <w:sz w:val="28"/>
          <w:szCs w:val="28"/>
          <w:lang w:val="uk-UA"/>
        </w:rPr>
        <w:t>одів місцевих бюдже</w:t>
      </w:r>
      <w:r w:rsidR="00B816CD">
        <w:rPr>
          <w:sz w:val="28"/>
          <w:szCs w:val="28"/>
          <w:lang w:val="uk-UA"/>
        </w:rPr>
        <w:t xml:space="preserve">тів залежно від їх характерних </w:t>
      </w:r>
      <w:r>
        <w:rPr>
          <w:sz w:val="28"/>
          <w:szCs w:val="28"/>
          <w:lang w:val="uk-UA"/>
        </w:rPr>
        <w:t xml:space="preserve">ознак, що вказує на </w:t>
      </w:r>
      <w:r w:rsidRPr="00C93F6F">
        <w:rPr>
          <w:sz w:val="28"/>
          <w:szCs w:val="28"/>
          <w:lang w:val="uk-UA"/>
        </w:rPr>
        <w:t>диференційованість категорії «доходи бюджету» (рис. 1.1).</w:t>
      </w:r>
    </w:p>
    <w:p w:rsidR="003D04C1" w:rsidRDefault="00046C29" w:rsidP="003D04C1">
      <w:pPr>
        <w:spacing w:line="360" w:lineRule="auto"/>
        <w:ind w:firstLine="709"/>
        <w:jc w:val="both"/>
        <w:rPr>
          <w:sz w:val="28"/>
          <w:szCs w:val="28"/>
          <w:lang w:val="uk-UA"/>
        </w:rPr>
      </w:pPr>
      <w:r w:rsidRPr="00B816CD">
        <w:rPr>
          <w:sz w:val="28"/>
          <w:szCs w:val="28"/>
          <w:lang w:val="uk-UA"/>
        </w:rPr>
        <w:t xml:space="preserve">За повнотою зарахування </w:t>
      </w:r>
      <w:r w:rsidR="00B816CD">
        <w:rPr>
          <w:sz w:val="28"/>
          <w:szCs w:val="28"/>
          <w:lang w:val="uk-UA"/>
        </w:rPr>
        <w:t>доходи бюджету</w:t>
      </w:r>
      <w:r w:rsidRPr="00B816CD">
        <w:rPr>
          <w:sz w:val="28"/>
          <w:szCs w:val="28"/>
          <w:lang w:val="uk-UA"/>
        </w:rPr>
        <w:t xml:space="preserve"> поділяються на доходи, </w:t>
      </w:r>
      <w:r w:rsidR="00A44744">
        <w:rPr>
          <w:sz w:val="28"/>
          <w:szCs w:val="28"/>
          <w:lang w:val="uk-UA"/>
        </w:rPr>
        <w:t>що</w:t>
      </w:r>
      <w:r w:rsidRPr="00B816CD">
        <w:rPr>
          <w:sz w:val="28"/>
          <w:szCs w:val="28"/>
          <w:lang w:val="uk-UA"/>
        </w:rPr>
        <w:t xml:space="preserve"> повністю або частково надходять до місцевих бюджетів. Прикладом у першому випадку можуть бути </w:t>
      </w:r>
      <w:r w:rsidR="00B816CD">
        <w:rPr>
          <w:sz w:val="28"/>
          <w:szCs w:val="28"/>
          <w:lang w:val="uk-UA"/>
        </w:rPr>
        <w:t xml:space="preserve">місцеві </w:t>
      </w:r>
      <w:r w:rsidRPr="00B816CD">
        <w:rPr>
          <w:sz w:val="28"/>
          <w:szCs w:val="28"/>
          <w:lang w:val="uk-UA"/>
        </w:rPr>
        <w:t>податки</w:t>
      </w:r>
      <w:r w:rsidR="00B816CD">
        <w:rPr>
          <w:sz w:val="28"/>
          <w:szCs w:val="28"/>
          <w:lang w:val="uk-UA"/>
        </w:rPr>
        <w:t xml:space="preserve"> і збори</w:t>
      </w:r>
      <w:r w:rsidRPr="00B816CD">
        <w:rPr>
          <w:sz w:val="28"/>
          <w:szCs w:val="28"/>
          <w:lang w:val="uk-UA"/>
        </w:rPr>
        <w:t xml:space="preserve">, які встановлюються </w:t>
      </w:r>
      <w:r w:rsidR="00B816CD">
        <w:rPr>
          <w:sz w:val="28"/>
          <w:szCs w:val="28"/>
          <w:lang w:val="uk-UA"/>
        </w:rPr>
        <w:t>ОМС</w:t>
      </w:r>
      <w:r w:rsidRPr="00B816CD">
        <w:rPr>
          <w:sz w:val="28"/>
          <w:szCs w:val="28"/>
          <w:lang w:val="uk-UA"/>
        </w:rPr>
        <w:t xml:space="preserve"> та зараховуються до місцевих бюджетів. </w:t>
      </w:r>
    </w:p>
    <w:p w:rsidR="00046C29" w:rsidRPr="00A751AE" w:rsidRDefault="00046C29" w:rsidP="003D04C1">
      <w:pPr>
        <w:spacing w:line="360" w:lineRule="auto"/>
        <w:ind w:firstLine="709"/>
        <w:jc w:val="both"/>
        <w:rPr>
          <w:sz w:val="28"/>
          <w:szCs w:val="28"/>
        </w:rPr>
      </w:pPr>
      <w:r w:rsidRPr="003D04C1">
        <w:rPr>
          <w:sz w:val="28"/>
          <w:szCs w:val="28"/>
          <w:lang w:val="uk-UA"/>
        </w:rPr>
        <w:t xml:space="preserve">За методами формування розрізняють податкові </w:t>
      </w:r>
      <w:r w:rsidR="00B816CD">
        <w:rPr>
          <w:sz w:val="28"/>
          <w:szCs w:val="28"/>
          <w:lang w:val="uk-UA"/>
        </w:rPr>
        <w:t>і</w:t>
      </w:r>
      <w:r w:rsidRPr="003D04C1">
        <w:rPr>
          <w:sz w:val="28"/>
          <w:szCs w:val="28"/>
          <w:lang w:val="uk-UA"/>
        </w:rPr>
        <w:t xml:space="preserve"> неподаткові методи формування доходів місцевих бюджетів. </w:t>
      </w:r>
      <w:r w:rsidR="00B816CD">
        <w:rPr>
          <w:sz w:val="28"/>
          <w:szCs w:val="28"/>
          <w:lang w:val="uk-UA"/>
        </w:rPr>
        <w:t>Якщо п</w:t>
      </w:r>
      <w:r w:rsidRPr="003D04C1">
        <w:rPr>
          <w:sz w:val="28"/>
          <w:szCs w:val="28"/>
          <w:lang w:val="uk-UA"/>
        </w:rPr>
        <w:t xml:space="preserve">одатковий метод полягає в </w:t>
      </w:r>
      <w:r w:rsidR="00B816CD">
        <w:rPr>
          <w:sz w:val="28"/>
          <w:szCs w:val="28"/>
          <w:lang w:val="uk-UA"/>
        </w:rPr>
        <w:t xml:space="preserve">справлянні </w:t>
      </w:r>
      <w:r w:rsidRPr="003D04C1">
        <w:rPr>
          <w:sz w:val="28"/>
          <w:szCs w:val="28"/>
          <w:lang w:val="uk-UA"/>
        </w:rPr>
        <w:t xml:space="preserve">податків, зборів (обов’язкових платежів), базою оподаткування яких є дохід, прибуток, збільшення ринкової вартості, власність, майно, товари і послуги. </w:t>
      </w:r>
      <w:r w:rsidRPr="001D6445">
        <w:rPr>
          <w:sz w:val="28"/>
          <w:szCs w:val="28"/>
          <w:lang w:val="uk-UA"/>
        </w:rPr>
        <w:t xml:space="preserve">Неподатковий метод </w:t>
      </w:r>
      <w:r w:rsidR="00B816CD">
        <w:rPr>
          <w:sz w:val="28"/>
          <w:szCs w:val="28"/>
          <w:lang w:val="uk-UA"/>
        </w:rPr>
        <w:t xml:space="preserve">мобілізації доходів місцевих бюджетів </w:t>
      </w:r>
      <w:r w:rsidRPr="001D6445">
        <w:rPr>
          <w:sz w:val="28"/>
          <w:szCs w:val="28"/>
          <w:lang w:val="uk-UA"/>
        </w:rPr>
        <w:t xml:space="preserve">використовується щодо </w:t>
      </w:r>
      <w:r w:rsidR="00A44744">
        <w:rPr>
          <w:sz w:val="28"/>
          <w:szCs w:val="28"/>
          <w:lang w:val="uk-UA"/>
        </w:rPr>
        <w:t>«..</w:t>
      </w:r>
      <w:r w:rsidRPr="001D6445">
        <w:rPr>
          <w:sz w:val="28"/>
          <w:szCs w:val="28"/>
          <w:lang w:val="uk-UA"/>
        </w:rPr>
        <w:t xml:space="preserve">доходів від </w:t>
      </w:r>
      <w:r w:rsidRPr="00A62E66">
        <w:rPr>
          <w:sz w:val="28"/>
          <w:szCs w:val="28"/>
          <w:lang w:val="uk-UA"/>
        </w:rPr>
        <w:t xml:space="preserve">власності та підприємницької діяльності, </w:t>
      </w:r>
      <w:r w:rsidRPr="00A62E66">
        <w:rPr>
          <w:sz w:val="28"/>
          <w:szCs w:val="28"/>
          <w:lang w:val="uk-UA"/>
        </w:rPr>
        <w:lastRenderedPageBreak/>
        <w:t>надходження від орендної плати за користування майном комунальної власності, адміністративних зборів та платежів</w:t>
      </w:r>
      <w:r w:rsidR="00A44744">
        <w:rPr>
          <w:sz w:val="28"/>
          <w:szCs w:val="28"/>
          <w:lang w:val="uk-UA"/>
        </w:rPr>
        <w:t xml:space="preserve">» </w:t>
      </w:r>
      <w:r w:rsidR="00A44744" w:rsidRPr="00A44744">
        <w:rPr>
          <w:sz w:val="28"/>
          <w:szCs w:val="28"/>
          <w:lang w:val="uk-UA"/>
        </w:rPr>
        <w:t>[</w:t>
      </w:r>
      <w:r w:rsidR="0052270B" w:rsidRPr="0052270B">
        <w:rPr>
          <w:sz w:val="28"/>
          <w:szCs w:val="28"/>
          <w:lang w:val="uk-UA"/>
        </w:rPr>
        <w:t>8</w:t>
      </w:r>
      <w:r w:rsidR="00A44744" w:rsidRPr="0052270B">
        <w:rPr>
          <w:sz w:val="28"/>
          <w:szCs w:val="28"/>
          <w:lang w:val="uk-UA"/>
        </w:rPr>
        <w:t>]</w:t>
      </w:r>
      <w:r w:rsidRPr="00A62E66">
        <w:rPr>
          <w:sz w:val="28"/>
          <w:szCs w:val="28"/>
          <w:lang w:val="uk-UA"/>
        </w:rPr>
        <w:t xml:space="preserve">. </w:t>
      </w:r>
      <w:r w:rsidRPr="00C93F6F">
        <w:rPr>
          <w:sz w:val="28"/>
          <w:szCs w:val="28"/>
        </w:rPr>
        <w:t>Відповідно до способу зарахування доходи місцевих бюджетів спрямовуються до загального і спеціального фондів. Загальний фонд формується за рахунок усіх надходжень, крім призначе</w:t>
      </w:r>
      <w:r>
        <w:rPr>
          <w:sz w:val="28"/>
          <w:szCs w:val="28"/>
        </w:rPr>
        <w:t>них для зарахування до спеціаль</w:t>
      </w:r>
      <w:r w:rsidRPr="00C93F6F">
        <w:rPr>
          <w:sz w:val="28"/>
          <w:szCs w:val="28"/>
        </w:rPr>
        <w:t xml:space="preserve">ного фонду. </w:t>
      </w:r>
    </w:p>
    <w:p w:rsidR="001457D3" w:rsidRPr="006707A7" w:rsidRDefault="001457D3" w:rsidP="00046C29">
      <w:pPr>
        <w:spacing w:line="360" w:lineRule="auto"/>
        <w:jc w:val="both"/>
        <w:outlineLvl w:val="1"/>
        <w:rPr>
          <w:b/>
          <w:sz w:val="28"/>
          <w:szCs w:val="28"/>
          <w:lang w:val="uk-UA"/>
        </w:rPr>
      </w:pPr>
    </w:p>
    <w:p w:rsidR="008B3D33" w:rsidRPr="00263106" w:rsidRDefault="008B3D33" w:rsidP="00465FDC">
      <w:pPr>
        <w:numPr>
          <w:ilvl w:val="1"/>
          <w:numId w:val="2"/>
        </w:numPr>
        <w:spacing w:line="360" w:lineRule="auto"/>
        <w:ind w:left="0" w:firstLine="705"/>
        <w:jc w:val="both"/>
        <w:outlineLvl w:val="1"/>
        <w:rPr>
          <w:b/>
          <w:sz w:val="28"/>
          <w:szCs w:val="28"/>
          <w:lang w:val="uk-UA"/>
        </w:rPr>
      </w:pPr>
      <w:r w:rsidRPr="008702B6">
        <w:rPr>
          <w:b/>
          <w:sz w:val="28"/>
          <w:szCs w:val="28"/>
          <w:lang w:val="uk-UA"/>
        </w:rPr>
        <w:t>Організаційно-право</w:t>
      </w:r>
      <w:r w:rsidR="00263106">
        <w:rPr>
          <w:b/>
          <w:sz w:val="28"/>
          <w:szCs w:val="28"/>
          <w:lang w:val="uk-UA"/>
        </w:rPr>
        <w:t>ві засади формування</w:t>
      </w:r>
      <w:r w:rsidRPr="008702B6">
        <w:rPr>
          <w:b/>
          <w:sz w:val="28"/>
          <w:szCs w:val="28"/>
          <w:lang w:val="uk-UA"/>
        </w:rPr>
        <w:t xml:space="preserve"> дохідної</w:t>
      </w:r>
      <w:bookmarkEnd w:id="7"/>
      <w:bookmarkEnd w:id="8"/>
      <w:r w:rsidRPr="008702B6">
        <w:rPr>
          <w:b/>
          <w:sz w:val="28"/>
          <w:szCs w:val="28"/>
          <w:lang w:val="uk-UA"/>
        </w:rPr>
        <w:t xml:space="preserve"> </w:t>
      </w:r>
      <w:bookmarkStart w:id="9" w:name="_Toc531269762"/>
      <w:bookmarkStart w:id="10" w:name="_Toc531272434"/>
      <w:r w:rsidRPr="00263106">
        <w:rPr>
          <w:b/>
          <w:sz w:val="28"/>
          <w:szCs w:val="28"/>
          <w:lang w:val="uk-UA"/>
        </w:rPr>
        <w:t>частини місцевих бюджетів</w:t>
      </w:r>
      <w:bookmarkEnd w:id="9"/>
      <w:bookmarkEnd w:id="10"/>
      <w:r w:rsidRPr="00263106">
        <w:rPr>
          <w:b/>
          <w:sz w:val="28"/>
          <w:szCs w:val="28"/>
          <w:lang w:val="uk-UA"/>
        </w:rPr>
        <w:tab/>
      </w:r>
    </w:p>
    <w:p w:rsidR="009771FC" w:rsidRDefault="009771FC" w:rsidP="008B3D33">
      <w:pPr>
        <w:spacing w:line="360" w:lineRule="auto"/>
        <w:ind w:firstLine="709"/>
        <w:jc w:val="both"/>
        <w:rPr>
          <w:sz w:val="28"/>
          <w:szCs w:val="28"/>
          <w:lang w:val="uk-UA"/>
        </w:rPr>
      </w:pPr>
    </w:p>
    <w:p w:rsidR="008B3D33" w:rsidRPr="00046C29" w:rsidRDefault="0066657F" w:rsidP="008B3D33">
      <w:pPr>
        <w:spacing w:line="360" w:lineRule="auto"/>
        <w:ind w:firstLine="709"/>
        <w:jc w:val="both"/>
        <w:rPr>
          <w:color w:val="FF0000"/>
          <w:sz w:val="28"/>
          <w:szCs w:val="28"/>
        </w:rPr>
      </w:pPr>
      <w:r>
        <w:rPr>
          <w:sz w:val="28"/>
          <w:szCs w:val="28"/>
          <w:lang w:val="uk-UA"/>
        </w:rPr>
        <w:t>Законодавче</w:t>
      </w:r>
      <w:r w:rsidR="008B3D33" w:rsidRPr="00390F3D">
        <w:rPr>
          <w:sz w:val="28"/>
          <w:szCs w:val="28"/>
          <w:lang w:val="uk-UA"/>
        </w:rPr>
        <w:t xml:space="preserve"> забезпечення</w:t>
      </w:r>
      <w:r w:rsidR="008B3D33" w:rsidRPr="00C92A38">
        <w:rPr>
          <w:sz w:val="28"/>
          <w:szCs w:val="28"/>
          <w:lang w:val="uk-UA"/>
        </w:rPr>
        <w:t xml:space="preserve"> </w:t>
      </w:r>
      <w:r w:rsidR="008B3D33" w:rsidRPr="00390F3D">
        <w:rPr>
          <w:sz w:val="28"/>
          <w:szCs w:val="28"/>
          <w:lang w:val="uk-UA"/>
        </w:rPr>
        <w:t xml:space="preserve">організації формування </w:t>
      </w:r>
      <w:r w:rsidR="0052270B">
        <w:rPr>
          <w:sz w:val="28"/>
          <w:szCs w:val="28"/>
          <w:lang w:val="uk-UA"/>
        </w:rPr>
        <w:t>та</w:t>
      </w:r>
      <w:r w:rsidR="008B3D33" w:rsidRPr="00390F3D">
        <w:rPr>
          <w:sz w:val="28"/>
          <w:szCs w:val="28"/>
          <w:lang w:val="uk-UA"/>
        </w:rPr>
        <w:t xml:space="preserve"> виконання </w:t>
      </w:r>
      <w:r w:rsidR="00390F3D">
        <w:rPr>
          <w:sz w:val="28"/>
          <w:szCs w:val="28"/>
          <w:lang w:val="uk-UA"/>
        </w:rPr>
        <w:t xml:space="preserve">місцевих бюджетів за доходами подано у </w:t>
      </w:r>
      <w:r w:rsidR="008B3D33" w:rsidRPr="00390F3D">
        <w:rPr>
          <w:sz w:val="28"/>
          <w:szCs w:val="28"/>
          <w:lang w:val="uk-UA"/>
        </w:rPr>
        <w:t>статт</w:t>
      </w:r>
      <w:r w:rsidR="00390F3D">
        <w:rPr>
          <w:sz w:val="28"/>
          <w:szCs w:val="28"/>
          <w:lang w:val="uk-UA"/>
        </w:rPr>
        <w:t>і</w:t>
      </w:r>
      <w:r w:rsidR="008B3D33" w:rsidRPr="00390F3D">
        <w:rPr>
          <w:sz w:val="28"/>
          <w:szCs w:val="28"/>
          <w:lang w:val="uk-UA"/>
        </w:rPr>
        <w:t xml:space="preserve"> </w:t>
      </w:r>
      <w:r w:rsidR="008B3D33" w:rsidRPr="00C92A38">
        <w:rPr>
          <w:sz w:val="28"/>
          <w:szCs w:val="28"/>
        </w:rPr>
        <w:t>4 Бюджетного кодексу України</w:t>
      </w:r>
      <w:r w:rsidR="00263106">
        <w:rPr>
          <w:sz w:val="28"/>
          <w:szCs w:val="28"/>
          <w:lang w:val="uk-UA"/>
        </w:rPr>
        <w:t xml:space="preserve"> </w:t>
      </w:r>
      <w:r w:rsidR="00751D67" w:rsidRPr="00046C29">
        <w:rPr>
          <w:sz w:val="28"/>
          <w:szCs w:val="28"/>
        </w:rPr>
        <w:t>[</w:t>
      </w:r>
      <w:r w:rsidR="009259BE">
        <w:rPr>
          <w:sz w:val="28"/>
          <w:szCs w:val="28"/>
          <w:lang w:val="uk-UA"/>
        </w:rPr>
        <w:t>8</w:t>
      </w:r>
      <w:r w:rsidR="00751D67" w:rsidRPr="00046C29">
        <w:rPr>
          <w:sz w:val="28"/>
          <w:szCs w:val="28"/>
        </w:rPr>
        <w:t>]</w:t>
      </w:r>
      <w:r w:rsidR="008B3D33" w:rsidRPr="00C92A38">
        <w:rPr>
          <w:sz w:val="28"/>
          <w:szCs w:val="28"/>
        </w:rPr>
        <w:t>.</w:t>
      </w:r>
    </w:p>
    <w:p w:rsidR="008B3D33" w:rsidRPr="000E01BD" w:rsidRDefault="008B3D33" w:rsidP="008B3D33">
      <w:pPr>
        <w:spacing w:line="360" w:lineRule="auto"/>
        <w:ind w:firstLine="668"/>
        <w:jc w:val="both"/>
        <w:rPr>
          <w:sz w:val="28"/>
          <w:szCs w:val="28"/>
          <w:lang w:val="uk-UA"/>
        </w:rPr>
      </w:pPr>
      <w:r>
        <w:rPr>
          <w:sz w:val="28"/>
          <w:szCs w:val="28"/>
          <w:lang w:val="uk-UA"/>
        </w:rPr>
        <w:t xml:space="preserve">Розглянемо </w:t>
      </w:r>
      <w:r w:rsidR="00390F3D">
        <w:rPr>
          <w:sz w:val="28"/>
          <w:szCs w:val="28"/>
          <w:lang w:val="uk-UA"/>
        </w:rPr>
        <w:t>зміст</w:t>
      </w:r>
      <w:r>
        <w:rPr>
          <w:sz w:val="28"/>
          <w:szCs w:val="28"/>
        </w:rPr>
        <w:t xml:space="preserve"> законодавчих актів</w:t>
      </w:r>
      <w:r>
        <w:rPr>
          <w:sz w:val="28"/>
          <w:szCs w:val="28"/>
          <w:lang w:val="uk-UA"/>
        </w:rPr>
        <w:t xml:space="preserve">, </w:t>
      </w:r>
      <w:r w:rsidR="00390F3D">
        <w:rPr>
          <w:sz w:val="28"/>
          <w:szCs w:val="28"/>
          <w:lang w:val="uk-UA"/>
        </w:rPr>
        <w:t>які</w:t>
      </w:r>
      <w:r w:rsidRPr="0041137D">
        <w:rPr>
          <w:sz w:val="28"/>
          <w:szCs w:val="28"/>
        </w:rPr>
        <w:t xml:space="preserve"> </w:t>
      </w:r>
      <w:r w:rsidR="00390F3D">
        <w:rPr>
          <w:sz w:val="28"/>
          <w:szCs w:val="28"/>
          <w:lang w:val="uk-UA"/>
        </w:rPr>
        <w:t>стосуються</w:t>
      </w:r>
      <w:r w:rsidRPr="0041137D">
        <w:rPr>
          <w:sz w:val="28"/>
          <w:szCs w:val="28"/>
        </w:rPr>
        <w:t xml:space="preserve"> нормативно-правов</w:t>
      </w:r>
      <w:r w:rsidR="00390F3D">
        <w:rPr>
          <w:sz w:val="28"/>
          <w:szCs w:val="28"/>
          <w:lang w:val="uk-UA"/>
        </w:rPr>
        <w:t>ого</w:t>
      </w:r>
      <w:r w:rsidRPr="0041137D">
        <w:rPr>
          <w:sz w:val="28"/>
          <w:szCs w:val="28"/>
        </w:rPr>
        <w:t xml:space="preserve"> забезпечення місцевих бюджетів в Україні</w:t>
      </w:r>
      <w:r>
        <w:rPr>
          <w:sz w:val="28"/>
          <w:szCs w:val="28"/>
          <w:lang w:val="uk-UA"/>
        </w:rPr>
        <w:t>, наведен</w:t>
      </w:r>
      <w:r w:rsidR="00390F3D">
        <w:rPr>
          <w:sz w:val="28"/>
          <w:szCs w:val="28"/>
          <w:lang w:val="uk-UA"/>
        </w:rPr>
        <w:t>их</w:t>
      </w:r>
      <w:r>
        <w:rPr>
          <w:sz w:val="28"/>
          <w:szCs w:val="28"/>
          <w:lang w:val="uk-UA"/>
        </w:rPr>
        <w:t xml:space="preserve"> у таблиці 1.1</w:t>
      </w:r>
    </w:p>
    <w:p w:rsidR="008B3D33" w:rsidRPr="009B5602" w:rsidRDefault="008B3D33" w:rsidP="008B3D33">
      <w:pPr>
        <w:spacing w:line="360" w:lineRule="auto"/>
        <w:jc w:val="right"/>
        <w:rPr>
          <w:sz w:val="28"/>
          <w:szCs w:val="28"/>
          <w:lang w:val="uk-UA"/>
        </w:rPr>
      </w:pPr>
      <w:r w:rsidRPr="009B5602">
        <w:rPr>
          <w:sz w:val="28"/>
          <w:szCs w:val="28"/>
          <w:lang w:val="uk-UA"/>
        </w:rPr>
        <w:t>Таблиця 1.1</w:t>
      </w:r>
    </w:p>
    <w:p w:rsidR="008B3D33" w:rsidRDefault="008B3D33" w:rsidP="008B3D33">
      <w:pPr>
        <w:spacing w:line="360" w:lineRule="auto"/>
        <w:jc w:val="center"/>
        <w:rPr>
          <w:b/>
          <w:sz w:val="28"/>
          <w:szCs w:val="28"/>
          <w:lang w:val="uk-UA"/>
        </w:rPr>
      </w:pPr>
      <w:r>
        <w:rPr>
          <w:b/>
          <w:sz w:val="28"/>
          <w:szCs w:val="28"/>
          <w:lang w:val="uk-UA"/>
        </w:rPr>
        <w:t xml:space="preserve">Нормативно-правова база формування </w:t>
      </w:r>
    </w:p>
    <w:p w:rsidR="008B3D33" w:rsidRPr="00E26022" w:rsidRDefault="008B3D33" w:rsidP="008B3D33">
      <w:pPr>
        <w:spacing w:line="360" w:lineRule="auto"/>
        <w:jc w:val="center"/>
        <w:rPr>
          <w:b/>
          <w:sz w:val="28"/>
          <w:szCs w:val="28"/>
          <w:lang w:val="uk-UA"/>
        </w:rPr>
      </w:pPr>
      <w:r>
        <w:rPr>
          <w:b/>
          <w:sz w:val="28"/>
          <w:szCs w:val="28"/>
          <w:lang w:val="uk-UA"/>
        </w:rPr>
        <w:t>доходів місцевих бюджетів в Україні</w:t>
      </w:r>
    </w:p>
    <w:p w:rsidR="001A650F" w:rsidRDefault="001A650F" w:rsidP="001A650F">
      <w:pPr>
        <w:spacing w:line="360" w:lineRule="auto"/>
        <w:jc w:val="both"/>
        <w:rPr>
          <w:lang w:val="uk-UA"/>
        </w:rPr>
      </w:pPr>
    </w:p>
    <w:p w:rsidR="001A650F" w:rsidRDefault="001A650F" w:rsidP="001A650F">
      <w:pPr>
        <w:spacing w:line="360" w:lineRule="auto"/>
        <w:jc w:val="both"/>
        <w:rPr>
          <w:lang w:val="uk-UA"/>
        </w:rPr>
      </w:pPr>
      <w:r>
        <w:rPr>
          <w:noProof/>
          <w:lang w:val="uk-UA" w:eastAsia="uk-UA"/>
        </w:rPr>
        <w:drawing>
          <wp:inline distT="0" distB="0" distL="0" distR="0">
            <wp:extent cx="5730875" cy="3126105"/>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730875" cy="3126105"/>
                    </a:xfrm>
                    <a:prstGeom prst="rect">
                      <a:avLst/>
                    </a:prstGeom>
                    <a:noFill/>
                    <a:ln w="9525">
                      <a:noFill/>
                      <a:miter lim="800000"/>
                      <a:headEnd/>
                      <a:tailEnd/>
                    </a:ln>
                  </pic:spPr>
                </pic:pic>
              </a:graphicData>
            </a:graphic>
          </wp:inline>
        </w:drawing>
      </w:r>
    </w:p>
    <w:p w:rsidR="001A650F" w:rsidRDefault="001A650F" w:rsidP="001A650F">
      <w:pPr>
        <w:spacing w:line="360" w:lineRule="auto"/>
        <w:jc w:val="both"/>
        <w:rPr>
          <w:lang w:val="uk-UA"/>
        </w:rPr>
      </w:pPr>
    </w:p>
    <w:p w:rsidR="008B3D33" w:rsidRPr="006056B3" w:rsidRDefault="00390F3D" w:rsidP="008B3D33">
      <w:pPr>
        <w:spacing w:line="360" w:lineRule="auto"/>
        <w:ind w:firstLine="709"/>
        <w:jc w:val="both"/>
      </w:pPr>
      <w:r>
        <w:rPr>
          <w:lang w:val="uk-UA"/>
        </w:rPr>
        <w:t>Примітка. С</w:t>
      </w:r>
      <w:r w:rsidR="008B3D33" w:rsidRPr="00E26022">
        <w:rPr>
          <w:lang w:val="uk-UA"/>
        </w:rPr>
        <w:t xml:space="preserve">кладено </w:t>
      </w:r>
      <w:r>
        <w:rPr>
          <w:lang w:val="uk-UA"/>
        </w:rPr>
        <w:t xml:space="preserve">автором </w:t>
      </w:r>
      <w:r w:rsidR="008B3D33" w:rsidRPr="00E26022">
        <w:rPr>
          <w:lang w:val="uk-UA"/>
        </w:rPr>
        <w:t xml:space="preserve">самостійно </w:t>
      </w:r>
      <w:r w:rsidR="006056B3" w:rsidRPr="006056B3">
        <w:t xml:space="preserve">на основі </w:t>
      </w:r>
      <w:r>
        <w:rPr>
          <w:lang w:val="uk-UA"/>
        </w:rPr>
        <w:t xml:space="preserve">даних </w:t>
      </w:r>
      <w:r w:rsidR="006056B3" w:rsidRPr="000A3656">
        <w:rPr>
          <w:color w:val="000000" w:themeColor="text1"/>
        </w:rPr>
        <w:t>[</w:t>
      </w:r>
      <w:r w:rsidR="009259BE">
        <w:rPr>
          <w:color w:val="000000" w:themeColor="text1"/>
          <w:lang w:val="uk-UA"/>
        </w:rPr>
        <w:t>22</w:t>
      </w:r>
      <w:r w:rsidR="00AC43B9" w:rsidRPr="000A3656">
        <w:rPr>
          <w:color w:val="000000" w:themeColor="text1"/>
        </w:rPr>
        <w:t>;</w:t>
      </w:r>
      <w:r w:rsidR="003D04C1">
        <w:rPr>
          <w:color w:val="000000" w:themeColor="text1"/>
          <w:lang w:val="uk-UA"/>
        </w:rPr>
        <w:t xml:space="preserve"> </w:t>
      </w:r>
      <w:r w:rsidR="009259BE">
        <w:rPr>
          <w:color w:val="000000" w:themeColor="text1"/>
          <w:lang w:val="uk-UA"/>
        </w:rPr>
        <w:t>8</w:t>
      </w:r>
      <w:r w:rsidR="00AC43B9" w:rsidRPr="000A3656">
        <w:rPr>
          <w:color w:val="000000" w:themeColor="text1"/>
        </w:rPr>
        <w:t>;</w:t>
      </w:r>
      <w:r w:rsidR="003D04C1">
        <w:rPr>
          <w:color w:val="000000" w:themeColor="text1"/>
          <w:lang w:val="uk-UA"/>
        </w:rPr>
        <w:t xml:space="preserve"> 36</w:t>
      </w:r>
      <w:r w:rsidR="00AC43B9" w:rsidRPr="000A3656">
        <w:rPr>
          <w:color w:val="000000" w:themeColor="text1"/>
        </w:rPr>
        <w:t>;</w:t>
      </w:r>
      <w:r w:rsidR="003D04C1">
        <w:rPr>
          <w:color w:val="000000" w:themeColor="text1"/>
          <w:lang w:val="uk-UA"/>
        </w:rPr>
        <w:t xml:space="preserve"> 37</w:t>
      </w:r>
      <w:r w:rsidR="00AC43B9" w:rsidRPr="000A3656">
        <w:rPr>
          <w:color w:val="000000" w:themeColor="text1"/>
        </w:rPr>
        <w:t>;</w:t>
      </w:r>
      <w:r w:rsidR="003D04C1">
        <w:rPr>
          <w:color w:val="000000" w:themeColor="text1"/>
          <w:lang w:val="uk-UA"/>
        </w:rPr>
        <w:t xml:space="preserve"> </w:t>
      </w:r>
      <w:r w:rsidR="009259BE">
        <w:rPr>
          <w:color w:val="000000" w:themeColor="text1"/>
          <w:lang w:val="uk-UA"/>
        </w:rPr>
        <w:t>39</w:t>
      </w:r>
      <w:r w:rsidR="006056B3" w:rsidRPr="000A3656">
        <w:rPr>
          <w:color w:val="000000" w:themeColor="text1"/>
        </w:rPr>
        <w:t>]</w:t>
      </w:r>
    </w:p>
    <w:p w:rsidR="0052270B" w:rsidRDefault="0052270B" w:rsidP="002955AD">
      <w:pPr>
        <w:spacing w:line="360" w:lineRule="auto"/>
        <w:ind w:firstLine="708"/>
        <w:jc w:val="both"/>
        <w:rPr>
          <w:sz w:val="28"/>
          <w:szCs w:val="28"/>
          <w:lang w:val="uk-UA"/>
        </w:rPr>
      </w:pPr>
    </w:p>
    <w:p w:rsidR="008B3D33" w:rsidRPr="001B279D" w:rsidRDefault="008B3D33" w:rsidP="002955AD">
      <w:pPr>
        <w:spacing w:line="360" w:lineRule="auto"/>
        <w:ind w:firstLine="708"/>
        <w:jc w:val="both"/>
        <w:rPr>
          <w:color w:val="000000" w:themeColor="text1"/>
          <w:sz w:val="28"/>
          <w:szCs w:val="28"/>
          <w:lang w:val="uk-UA"/>
        </w:rPr>
      </w:pPr>
      <w:r w:rsidRPr="008306EC">
        <w:rPr>
          <w:sz w:val="28"/>
          <w:szCs w:val="28"/>
          <w:lang w:val="uk-UA"/>
        </w:rPr>
        <w:lastRenderedPageBreak/>
        <w:t xml:space="preserve">В </w:t>
      </w:r>
      <w:r w:rsidR="00390F3D">
        <w:rPr>
          <w:sz w:val="28"/>
          <w:szCs w:val="28"/>
          <w:lang w:val="uk-UA"/>
        </w:rPr>
        <w:t>базовому</w:t>
      </w:r>
      <w:r w:rsidRPr="008306EC">
        <w:rPr>
          <w:sz w:val="28"/>
          <w:szCs w:val="28"/>
          <w:lang w:val="uk-UA"/>
        </w:rPr>
        <w:t xml:space="preserve"> нормативно-правовому акті, який над</w:t>
      </w:r>
      <w:r w:rsidR="00390F3D">
        <w:rPr>
          <w:sz w:val="28"/>
          <w:szCs w:val="28"/>
          <w:lang w:val="uk-UA"/>
        </w:rPr>
        <w:t>іля</w:t>
      </w:r>
      <w:r w:rsidRPr="008306EC">
        <w:rPr>
          <w:sz w:val="28"/>
          <w:szCs w:val="28"/>
          <w:lang w:val="uk-UA"/>
        </w:rPr>
        <w:t xml:space="preserve">є </w:t>
      </w:r>
      <w:r w:rsidR="00390F3D">
        <w:rPr>
          <w:sz w:val="28"/>
          <w:szCs w:val="28"/>
          <w:lang w:val="uk-UA"/>
        </w:rPr>
        <w:t xml:space="preserve">ОМС </w:t>
      </w:r>
      <w:r w:rsidRPr="008306EC">
        <w:rPr>
          <w:sz w:val="28"/>
          <w:szCs w:val="28"/>
          <w:lang w:val="uk-UA"/>
        </w:rPr>
        <w:t>правов</w:t>
      </w:r>
      <w:r w:rsidR="00390F3D">
        <w:rPr>
          <w:sz w:val="28"/>
          <w:szCs w:val="28"/>
          <w:lang w:val="uk-UA"/>
        </w:rPr>
        <w:t>ою</w:t>
      </w:r>
      <w:r w:rsidRPr="008306EC">
        <w:rPr>
          <w:sz w:val="28"/>
          <w:szCs w:val="28"/>
          <w:lang w:val="uk-UA"/>
        </w:rPr>
        <w:t>, організаційн</w:t>
      </w:r>
      <w:r w:rsidR="00390F3D">
        <w:rPr>
          <w:sz w:val="28"/>
          <w:szCs w:val="28"/>
          <w:lang w:val="uk-UA"/>
        </w:rPr>
        <w:t>ою</w:t>
      </w:r>
      <w:r w:rsidRPr="008306EC">
        <w:rPr>
          <w:sz w:val="28"/>
          <w:szCs w:val="28"/>
          <w:lang w:val="uk-UA"/>
        </w:rPr>
        <w:t xml:space="preserve"> та матеріально-фінансов</w:t>
      </w:r>
      <w:r w:rsidR="00390F3D">
        <w:rPr>
          <w:sz w:val="28"/>
          <w:szCs w:val="28"/>
          <w:lang w:val="uk-UA"/>
        </w:rPr>
        <w:t>ою</w:t>
      </w:r>
      <w:r w:rsidRPr="008306EC">
        <w:rPr>
          <w:sz w:val="28"/>
          <w:szCs w:val="28"/>
          <w:lang w:val="uk-UA"/>
        </w:rPr>
        <w:t xml:space="preserve"> самостійніст</w:t>
      </w:r>
      <w:r w:rsidR="00390F3D">
        <w:rPr>
          <w:sz w:val="28"/>
          <w:szCs w:val="28"/>
          <w:lang w:val="uk-UA"/>
        </w:rPr>
        <w:t>ю</w:t>
      </w:r>
      <w:r w:rsidRPr="008306EC">
        <w:rPr>
          <w:sz w:val="28"/>
          <w:szCs w:val="28"/>
          <w:lang w:val="uk-UA"/>
        </w:rPr>
        <w:t xml:space="preserve">, а саме – в Законі України «Про місцеве самоврядування в Україні» від 21.05.1997 р. № 280/97-ВР зазначено, що </w:t>
      </w:r>
      <w:r w:rsidR="00390F3D">
        <w:rPr>
          <w:sz w:val="28"/>
          <w:szCs w:val="28"/>
          <w:lang w:val="uk-UA"/>
        </w:rPr>
        <w:t>«</w:t>
      </w:r>
      <w:r w:rsidR="0052270B">
        <w:rPr>
          <w:sz w:val="28"/>
          <w:szCs w:val="28"/>
          <w:lang w:val="uk-UA"/>
        </w:rPr>
        <w:t>…</w:t>
      </w:r>
      <w:r w:rsidRPr="008306EC">
        <w:rPr>
          <w:sz w:val="28"/>
          <w:szCs w:val="28"/>
          <w:lang w:val="uk-UA"/>
        </w:rPr>
        <w:t xml:space="preserve">фінансову основу місцевого самоврядування, окрім іншого, становлять доходи місцевих бюджетів (ч. 3 ст. 16 Закону). </w:t>
      </w:r>
      <w:r w:rsidRPr="008306EC">
        <w:rPr>
          <w:sz w:val="28"/>
          <w:szCs w:val="28"/>
        </w:rPr>
        <w:t xml:space="preserve">Такі доходи, відповідно до ст. 63 цього Закону, </w:t>
      </w:r>
      <w:r>
        <w:rPr>
          <w:sz w:val="28"/>
          <w:szCs w:val="28"/>
          <w:lang w:val="uk-UA"/>
        </w:rPr>
        <w:t xml:space="preserve">що </w:t>
      </w:r>
      <w:r w:rsidRPr="008306EC">
        <w:rPr>
          <w:sz w:val="28"/>
          <w:szCs w:val="28"/>
        </w:rPr>
        <w:t>формуються за ра</w:t>
      </w:r>
      <w:r>
        <w:rPr>
          <w:sz w:val="28"/>
          <w:szCs w:val="28"/>
        </w:rPr>
        <w:t xml:space="preserve">хунок власних </w:t>
      </w:r>
      <w:r w:rsidRPr="008306EC">
        <w:rPr>
          <w:sz w:val="28"/>
          <w:szCs w:val="28"/>
        </w:rPr>
        <w:t>джерел та закріплених</w:t>
      </w:r>
      <w:r>
        <w:rPr>
          <w:sz w:val="28"/>
          <w:szCs w:val="28"/>
          <w:lang w:val="uk-UA"/>
        </w:rPr>
        <w:t xml:space="preserve"> </w:t>
      </w:r>
      <w:r w:rsidRPr="008306EC">
        <w:rPr>
          <w:sz w:val="28"/>
          <w:szCs w:val="28"/>
        </w:rPr>
        <w:t xml:space="preserve">у встановленому законом порядку загальнодержавних податків, зборів та інших обов’язкових </w:t>
      </w:r>
      <w:r w:rsidR="00C93D26" w:rsidRPr="001B279D">
        <w:rPr>
          <w:color w:val="000000" w:themeColor="text1"/>
          <w:sz w:val="28"/>
          <w:szCs w:val="28"/>
        </w:rPr>
        <w:t>платежів</w:t>
      </w:r>
      <w:r w:rsidR="00390F3D">
        <w:rPr>
          <w:color w:val="000000" w:themeColor="text1"/>
          <w:sz w:val="28"/>
          <w:szCs w:val="28"/>
          <w:lang w:val="uk-UA"/>
        </w:rPr>
        <w:t>»</w:t>
      </w:r>
      <w:r w:rsidR="00C93D26" w:rsidRPr="001B279D">
        <w:rPr>
          <w:color w:val="000000" w:themeColor="text1"/>
          <w:sz w:val="28"/>
          <w:szCs w:val="28"/>
        </w:rPr>
        <w:t xml:space="preserve"> [</w:t>
      </w:r>
      <w:r w:rsidR="003D04C1">
        <w:rPr>
          <w:color w:val="000000" w:themeColor="text1"/>
          <w:sz w:val="28"/>
          <w:szCs w:val="28"/>
          <w:lang w:val="uk-UA"/>
        </w:rPr>
        <w:t>37</w:t>
      </w:r>
      <w:r w:rsidRPr="001B279D">
        <w:rPr>
          <w:color w:val="000000" w:themeColor="text1"/>
          <w:sz w:val="28"/>
          <w:szCs w:val="28"/>
        </w:rPr>
        <w:t>].</w:t>
      </w:r>
    </w:p>
    <w:p w:rsidR="008B3D33" w:rsidRPr="003019A0" w:rsidRDefault="008B3D33" w:rsidP="008B3D33">
      <w:pPr>
        <w:spacing w:line="360" w:lineRule="auto"/>
        <w:ind w:firstLine="709"/>
        <w:jc w:val="both"/>
        <w:rPr>
          <w:sz w:val="28"/>
          <w:szCs w:val="28"/>
          <w:lang w:val="uk-UA"/>
        </w:rPr>
      </w:pPr>
      <w:r w:rsidRPr="003019A0">
        <w:rPr>
          <w:sz w:val="28"/>
          <w:szCs w:val="28"/>
          <w:lang w:val="uk-UA"/>
        </w:rPr>
        <w:t>Власн</w:t>
      </w:r>
      <w:r w:rsidR="00234376">
        <w:rPr>
          <w:sz w:val="28"/>
          <w:szCs w:val="28"/>
          <w:lang w:val="uk-UA"/>
        </w:rPr>
        <w:t>і</w:t>
      </w:r>
      <w:r w:rsidR="00390F3D">
        <w:rPr>
          <w:sz w:val="28"/>
          <w:szCs w:val="28"/>
          <w:lang w:val="uk-UA"/>
        </w:rPr>
        <w:t xml:space="preserve"> доход</w:t>
      </w:r>
      <w:r w:rsidR="00234376">
        <w:rPr>
          <w:sz w:val="28"/>
          <w:szCs w:val="28"/>
          <w:lang w:val="uk-UA"/>
        </w:rPr>
        <w:t>и</w:t>
      </w:r>
      <w:r w:rsidRPr="003019A0">
        <w:rPr>
          <w:sz w:val="28"/>
          <w:szCs w:val="28"/>
          <w:lang w:val="uk-UA"/>
        </w:rPr>
        <w:t xml:space="preserve"> місцевих бюджетів </w:t>
      </w:r>
      <w:r w:rsidR="00234376">
        <w:rPr>
          <w:sz w:val="28"/>
          <w:szCs w:val="28"/>
          <w:lang w:val="uk-UA"/>
        </w:rPr>
        <w:t xml:space="preserve">є </w:t>
      </w:r>
      <w:r w:rsidRPr="003019A0">
        <w:rPr>
          <w:sz w:val="28"/>
          <w:szCs w:val="28"/>
          <w:lang w:val="uk-UA"/>
        </w:rPr>
        <w:t>законодавчо визначен</w:t>
      </w:r>
      <w:r w:rsidR="00234376">
        <w:rPr>
          <w:sz w:val="28"/>
          <w:szCs w:val="28"/>
          <w:lang w:val="uk-UA"/>
        </w:rPr>
        <w:t>ими</w:t>
      </w:r>
      <w:r w:rsidRPr="003019A0">
        <w:rPr>
          <w:sz w:val="28"/>
          <w:szCs w:val="28"/>
          <w:lang w:val="uk-UA"/>
        </w:rPr>
        <w:t xml:space="preserve"> надходжен</w:t>
      </w:r>
      <w:r>
        <w:rPr>
          <w:sz w:val="28"/>
          <w:szCs w:val="28"/>
          <w:lang w:val="uk-UA"/>
        </w:rPr>
        <w:t>н</w:t>
      </w:r>
      <w:r w:rsidRPr="003019A0">
        <w:rPr>
          <w:sz w:val="28"/>
          <w:szCs w:val="28"/>
          <w:lang w:val="uk-UA"/>
        </w:rPr>
        <w:t>я</w:t>
      </w:r>
      <w:r w:rsidR="00234376">
        <w:rPr>
          <w:sz w:val="28"/>
          <w:szCs w:val="28"/>
          <w:lang w:val="uk-UA"/>
        </w:rPr>
        <w:t>ми</w:t>
      </w:r>
      <w:r w:rsidRPr="003019A0">
        <w:rPr>
          <w:sz w:val="28"/>
          <w:szCs w:val="28"/>
          <w:lang w:val="uk-UA"/>
        </w:rPr>
        <w:t xml:space="preserve">, що </w:t>
      </w:r>
      <w:r w:rsidR="00234376">
        <w:rPr>
          <w:sz w:val="28"/>
          <w:szCs w:val="28"/>
          <w:lang w:val="uk-UA"/>
        </w:rPr>
        <w:t>формують</w:t>
      </w:r>
      <w:r w:rsidRPr="003019A0">
        <w:rPr>
          <w:sz w:val="28"/>
          <w:szCs w:val="28"/>
          <w:lang w:val="uk-UA"/>
        </w:rPr>
        <w:t xml:space="preserve"> власн</w:t>
      </w:r>
      <w:r w:rsidR="00234376">
        <w:rPr>
          <w:sz w:val="28"/>
          <w:szCs w:val="28"/>
          <w:lang w:val="uk-UA"/>
        </w:rPr>
        <w:t>у</w:t>
      </w:r>
      <w:r w:rsidRPr="003019A0">
        <w:rPr>
          <w:sz w:val="28"/>
          <w:szCs w:val="28"/>
          <w:lang w:val="uk-UA"/>
        </w:rPr>
        <w:t xml:space="preserve"> фінансов</w:t>
      </w:r>
      <w:r w:rsidR="00234376">
        <w:rPr>
          <w:sz w:val="28"/>
          <w:szCs w:val="28"/>
          <w:lang w:val="uk-UA"/>
        </w:rPr>
        <w:t>у</w:t>
      </w:r>
      <w:r w:rsidRPr="003019A0">
        <w:rPr>
          <w:sz w:val="28"/>
          <w:szCs w:val="28"/>
          <w:lang w:val="uk-UA"/>
        </w:rPr>
        <w:t xml:space="preserve"> баз</w:t>
      </w:r>
      <w:r w:rsidR="00234376">
        <w:rPr>
          <w:sz w:val="28"/>
          <w:szCs w:val="28"/>
          <w:lang w:val="uk-UA"/>
        </w:rPr>
        <w:t>у</w:t>
      </w:r>
      <w:r w:rsidRPr="003019A0">
        <w:rPr>
          <w:sz w:val="28"/>
          <w:szCs w:val="28"/>
          <w:lang w:val="uk-UA"/>
        </w:rPr>
        <w:t xml:space="preserve"> </w:t>
      </w:r>
      <w:r w:rsidR="00234376">
        <w:rPr>
          <w:sz w:val="28"/>
          <w:szCs w:val="28"/>
          <w:lang w:val="uk-UA"/>
        </w:rPr>
        <w:t>ОМС</w:t>
      </w:r>
      <w:r w:rsidRPr="003019A0">
        <w:rPr>
          <w:sz w:val="28"/>
          <w:szCs w:val="28"/>
          <w:lang w:val="uk-UA"/>
        </w:rPr>
        <w:t xml:space="preserve">. </w:t>
      </w:r>
      <w:r w:rsidRPr="00234376">
        <w:rPr>
          <w:sz w:val="28"/>
          <w:szCs w:val="28"/>
          <w:lang w:val="uk-UA"/>
        </w:rPr>
        <w:t>Закріплен</w:t>
      </w:r>
      <w:r w:rsidR="00234376">
        <w:rPr>
          <w:sz w:val="28"/>
          <w:szCs w:val="28"/>
          <w:lang w:val="uk-UA"/>
        </w:rPr>
        <w:t>ими</w:t>
      </w:r>
      <w:r w:rsidR="00234376" w:rsidRPr="00234376">
        <w:rPr>
          <w:sz w:val="28"/>
          <w:szCs w:val="28"/>
          <w:lang w:val="uk-UA"/>
        </w:rPr>
        <w:t xml:space="preserve"> доход</w:t>
      </w:r>
      <w:r w:rsidR="00234376">
        <w:rPr>
          <w:sz w:val="28"/>
          <w:szCs w:val="28"/>
          <w:lang w:val="uk-UA"/>
        </w:rPr>
        <w:t>ами</w:t>
      </w:r>
      <w:r w:rsidRPr="00234376">
        <w:rPr>
          <w:sz w:val="28"/>
          <w:szCs w:val="28"/>
          <w:lang w:val="uk-UA"/>
        </w:rPr>
        <w:t xml:space="preserve">, відповідно до </w:t>
      </w:r>
      <w:r w:rsidRPr="003019A0">
        <w:rPr>
          <w:sz w:val="28"/>
          <w:szCs w:val="28"/>
          <w:lang w:val="uk-UA"/>
        </w:rPr>
        <w:t>чиного</w:t>
      </w:r>
      <w:r w:rsidRPr="00234376">
        <w:rPr>
          <w:sz w:val="28"/>
          <w:szCs w:val="28"/>
          <w:lang w:val="uk-UA"/>
        </w:rPr>
        <w:t xml:space="preserve"> закон</w:t>
      </w:r>
      <w:r w:rsidR="00234376" w:rsidRPr="00234376">
        <w:rPr>
          <w:sz w:val="28"/>
          <w:szCs w:val="28"/>
          <w:lang w:val="uk-UA"/>
        </w:rPr>
        <w:t>одавства, є власн</w:t>
      </w:r>
      <w:r w:rsidR="00234376">
        <w:rPr>
          <w:sz w:val="28"/>
          <w:szCs w:val="28"/>
          <w:lang w:val="uk-UA"/>
        </w:rPr>
        <w:t>і</w:t>
      </w:r>
      <w:r w:rsidR="00234376" w:rsidRPr="00234376">
        <w:rPr>
          <w:sz w:val="28"/>
          <w:szCs w:val="28"/>
          <w:lang w:val="uk-UA"/>
        </w:rPr>
        <w:t xml:space="preserve"> доход</w:t>
      </w:r>
      <w:r w:rsidRPr="00234376">
        <w:rPr>
          <w:sz w:val="28"/>
          <w:szCs w:val="28"/>
          <w:lang w:val="uk-UA"/>
        </w:rPr>
        <w:t xml:space="preserve">и  державного бюджету, які </w:t>
      </w:r>
      <w:r w:rsidR="00234376">
        <w:rPr>
          <w:sz w:val="28"/>
          <w:szCs w:val="28"/>
          <w:lang w:val="uk-UA"/>
        </w:rPr>
        <w:t>в</w:t>
      </w:r>
      <w:r w:rsidRPr="00234376">
        <w:rPr>
          <w:sz w:val="28"/>
          <w:szCs w:val="28"/>
          <w:lang w:val="uk-UA"/>
        </w:rPr>
        <w:t xml:space="preserve"> певний період </w:t>
      </w:r>
      <w:r w:rsidR="00234376">
        <w:rPr>
          <w:sz w:val="28"/>
          <w:szCs w:val="28"/>
          <w:lang w:val="uk-UA"/>
        </w:rPr>
        <w:t xml:space="preserve">часу (як правило зміни вносяться при складанні проектів бюджетів і є діючими мінімум на 1 календарний рік) надходять до </w:t>
      </w:r>
      <w:r w:rsidRPr="00234376">
        <w:rPr>
          <w:sz w:val="28"/>
          <w:szCs w:val="28"/>
          <w:lang w:val="uk-UA"/>
        </w:rPr>
        <w:t>місцеви</w:t>
      </w:r>
      <w:r>
        <w:rPr>
          <w:sz w:val="28"/>
          <w:szCs w:val="28"/>
          <w:lang w:val="uk-UA"/>
        </w:rPr>
        <w:t>х</w:t>
      </w:r>
      <w:r w:rsidRPr="00234376">
        <w:rPr>
          <w:sz w:val="28"/>
          <w:szCs w:val="28"/>
          <w:lang w:val="uk-UA"/>
        </w:rPr>
        <w:t xml:space="preserve"> бюджет</w:t>
      </w:r>
      <w:r w:rsidR="00234376">
        <w:rPr>
          <w:sz w:val="28"/>
          <w:szCs w:val="28"/>
          <w:lang w:val="uk-UA"/>
        </w:rPr>
        <w:t xml:space="preserve">ів. Проте, </w:t>
      </w:r>
      <w:r w:rsidRPr="00234376">
        <w:rPr>
          <w:sz w:val="28"/>
          <w:szCs w:val="28"/>
          <w:lang w:val="uk-UA"/>
        </w:rPr>
        <w:t xml:space="preserve">держава </w:t>
      </w:r>
      <w:r w:rsidRPr="003019A0">
        <w:rPr>
          <w:sz w:val="28"/>
          <w:szCs w:val="28"/>
          <w:lang w:val="uk-UA"/>
        </w:rPr>
        <w:t>залишає за собою</w:t>
      </w:r>
      <w:r w:rsidRPr="00234376">
        <w:rPr>
          <w:sz w:val="28"/>
          <w:szCs w:val="28"/>
          <w:lang w:val="uk-UA"/>
        </w:rPr>
        <w:t xml:space="preserve"> право вилуч</w:t>
      </w:r>
      <w:r w:rsidR="00234376">
        <w:rPr>
          <w:sz w:val="28"/>
          <w:szCs w:val="28"/>
          <w:lang w:val="uk-UA"/>
        </w:rPr>
        <w:t xml:space="preserve">ення цих доходів </w:t>
      </w:r>
      <w:r w:rsidRPr="00234376">
        <w:rPr>
          <w:sz w:val="28"/>
          <w:szCs w:val="28"/>
          <w:lang w:val="uk-UA"/>
        </w:rPr>
        <w:t xml:space="preserve"> </w:t>
      </w:r>
      <w:r w:rsidR="00234376">
        <w:rPr>
          <w:sz w:val="28"/>
          <w:szCs w:val="28"/>
          <w:lang w:val="uk-UA"/>
        </w:rPr>
        <w:t xml:space="preserve">у повній сумі </w:t>
      </w:r>
      <w:r w:rsidRPr="00234376">
        <w:rPr>
          <w:sz w:val="28"/>
          <w:szCs w:val="28"/>
          <w:lang w:val="uk-UA"/>
        </w:rPr>
        <w:t>або частково назад</w:t>
      </w:r>
      <w:r w:rsidR="00234376">
        <w:rPr>
          <w:sz w:val="28"/>
          <w:szCs w:val="28"/>
          <w:lang w:val="uk-UA"/>
        </w:rPr>
        <w:t xml:space="preserve"> до державного бюджету чи спрямовувати до інших </w:t>
      </w:r>
      <w:r w:rsidR="000A5538">
        <w:rPr>
          <w:sz w:val="28"/>
          <w:szCs w:val="28"/>
          <w:lang w:val="uk-UA"/>
        </w:rPr>
        <w:t xml:space="preserve">видів </w:t>
      </w:r>
      <w:r w:rsidR="00234376">
        <w:rPr>
          <w:sz w:val="28"/>
          <w:szCs w:val="28"/>
          <w:lang w:val="uk-UA"/>
        </w:rPr>
        <w:t>місцевих бюджетів</w:t>
      </w:r>
      <w:r w:rsidRPr="00234376">
        <w:rPr>
          <w:sz w:val="28"/>
          <w:szCs w:val="28"/>
          <w:lang w:val="uk-UA"/>
        </w:rPr>
        <w:t xml:space="preserve">. </w:t>
      </w:r>
      <w:r w:rsidR="00234376">
        <w:rPr>
          <w:sz w:val="28"/>
          <w:szCs w:val="28"/>
          <w:lang w:val="uk-UA"/>
        </w:rPr>
        <w:t>Зважаючи на це</w:t>
      </w:r>
      <w:r w:rsidRPr="003019A0">
        <w:rPr>
          <w:sz w:val="28"/>
          <w:szCs w:val="28"/>
        </w:rPr>
        <w:t xml:space="preserve">, </w:t>
      </w:r>
      <w:r w:rsidR="00234376">
        <w:rPr>
          <w:sz w:val="28"/>
          <w:szCs w:val="28"/>
          <w:lang w:val="uk-UA"/>
        </w:rPr>
        <w:t xml:space="preserve">ОМС повинні зосереджувати свою увагу саме на формуванні власних доходів, адже вони на постіній основі наповнюють місцеві бюджети. </w:t>
      </w:r>
    </w:p>
    <w:p w:rsidR="00390F3D" w:rsidRDefault="000B127B" w:rsidP="00390F3D">
      <w:pPr>
        <w:spacing w:line="360" w:lineRule="auto"/>
        <w:ind w:firstLine="708"/>
        <w:jc w:val="both"/>
        <w:rPr>
          <w:sz w:val="28"/>
          <w:szCs w:val="28"/>
          <w:lang w:val="uk-UA"/>
        </w:rPr>
      </w:pPr>
      <w:r w:rsidRPr="009C4F8D">
        <w:rPr>
          <w:sz w:val="28"/>
          <w:szCs w:val="28"/>
          <w:lang w:val="uk-UA"/>
        </w:rPr>
        <w:t>До власних доходів місцевих бюджетів</w:t>
      </w:r>
      <w:r w:rsidR="000A5538">
        <w:rPr>
          <w:sz w:val="28"/>
          <w:szCs w:val="28"/>
          <w:lang w:val="uk-UA"/>
        </w:rPr>
        <w:t xml:space="preserve"> відносять</w:t>
      </w:r>
      <w:r w:rsidRPr="009C4F8D">
        <w:rPr>
          <w:sz w:val="28"/>
          <w:szCs w:val="28"/>
          <w:lang w:val="uk-UA"/>
        </w:rPr>
        <w:t xml:space="preserve">: </w:t>
      </w:r>
      <w:r w:rsidR="0052270B">
        <w:rPr>
          <w:sz w:val="28"/>
          <w:szCs w:val="28"/>
          <w:lang w:val="uk-UA"/>
        </w:rPr>
        <w:t>«…</w:t>
      </w:r>
      <w:r w:rsidRPr="009C4F8D">
        <w:rPr>
          <w:sz w:val="28"/>
          <w:szCs w:val="28"/>
          <w:lang w:val="uk-UA"/>
        </w:rPr>
        <w:t xml:space="preserve">місцеві податки та збори; платежі, запроваджені </w:t>
      </w:r>
      <w:r w:rsidR="000A5538">
        <w:rPr>
          <w:sz w:val="28"/>
          <w:szCs w:val="28"/>
          <w:lang w:val="uk-UA"/>
        </w:rPr>
        <w:t>ОМС</w:t>
      </w:r>
      <w:r w:rsidRPr="009C4F8D">
        <w:rPr>
          <w:sz w:val="28"/>
          <w:szCs w:val="28"/>
          <w:lang w:val="uk-UA"/>
        </w:rPr>
        <w:t xml:space="preserve">; доходи від реалізації та оренди комунального майна і підприємств комунальної власності; адміністративні штрафи і санкції, плата за ліцензії та </w:t>
      </w:r>
      <w:r w:rsidRPr="001B279D">
        <w:rPr>
          <w:color w:val="000000" w:themeColor="text1"/>
          <w:sz w:val="28"/>
          <w:szCs w:val="28"/>
          <w:lang w:val="uk-UA"/>
        </w:rPr>
        <w:t>сертифікати</w:t>
      </w:r>
      <w:r w:rsidR="0052270B">
        <w:rPr>
          <w:color w:val="000000" w:themeColor="text1"/>
          <w:sz w:val="28"/>
          <w:szCs w:val="28"/>
          <w:lang w:val="uk-UA"/>
        </w:rPr>
        <w:t>»</w:t>
      </w:r>
      <w:r w:rsidR="00BA38AF">
        <w:rPr>
          <w:color w:val="000000" w:themeColor="text1"/>
          <w:sz w:val="28"/>
          <w:szCs w:val="28"/>
          <w:lang w:val="uk-UA"/>
        </w:rPr>
        <w:t xml:space="preserve"> </w:t>
      </w:r>
      <w:r w:rsidR="00F24F7D" w:rsidRPr="001B279D">
        <w:rPr>
          <w:color w:val="000000" w:themeColor="text1"/>
          <w:sz w:val="28"/>
          <w:szCs w:val="28"/>
          <w:lang w:val="uk-UA"/>
        </w:rPr>
        <w:t>[</w:t>
      </w:r>
      <w:r w:rsidR="009259BE">
        <w:rPr>
          <w:color w:val="000000" w:themeColor="text1"/>
          <w:sz w:val="28"/>
          <w:szCs w:val="28"/>
          <w:lang w:val="uk-UA"/>
        </w:rPr>
        <w:t>54</w:t>
      </w:r>
      <w:r w:rsidR="00F24F7D" w:rsidRPr="001B279D">
        <w:rPr>
          <w:color w:val="000000" w:themeColor="text1"/>
          <w:sz w:val="28"/>
          <w:szCs w:val="28"/>
          <w:lang w:val="uk-UA"/>
        </w:rPr>
        <w:t>]</w:t>
      </w:r>
      <w:r w:rsidRPr="001B279D">
        <w:rPr>
          <w:color w:val="000000" w:themeColor="text1"/>
          <w:sz w:val="28"/>
          <w:szCs w:val="28"/>
          <w:lang w:val="uk-UA"/>
        </w:rPr>
        <w:t>.</w:t>
      </w:r>
      <w:r w:rsidRPr="009C4F8D">
        <w:rPr>
          <w:sz w:val="28"/>
          <w:szCs w:val="28"/>
          <w:lang w:val="uk-UA"/>
        </w:rPr>
        <w:t xml:space="preserve"> </w:t>
      </w:r>
      <w:r w:rsidRPr="009C4F8D">
        <w:rPr>
          <w:sz w:val="28"/>
          <w:szCs w:val="28"/>
        </w:rPr>
        <w:t>За</w:t>
      </w:r>
      <w:r>
        <w:rPr>
          <w:sz w:val="28"/>
          <w:szCs w:val="28"/>
        </w:rPr>
        <w:t>кріплен</w:t>
      </w:r>
      <w:r w:rsidR="000A5538">
        <w:rPr>
          <w:sz w:val="28"/>
          <w:szCs w:val="28"/>
          <w:lang w:val="uk-UA"/>
        </w:rPr>
        <w:t>ими</w:t>
      </w:r>
      <w:r>
        <w:rPr>
          <w:sz w:val="28"/>
          <w:szCs w:val="28"/>
        </w:rPr>
        <w:t xml:space="preserve"> доход</w:t>
      </w:r>
      <w:r w:rsidR="000A5538">
        <w:rPr>
          <w:sz w:val="28"/>
          <w:szCs w:val="28"/>
          <w:lang w:val="uk-UA"/>
        </w:rPr>
        <w:t>ами</w:t>
      </w:r>
      <w:r>
        <w:rPr>
          <w:sz w:val="28"/>
          <w:szCs w:val="28"/>
        </w:rPr>
        <w:t xml:space="preserve"> </w:t>
      </w:r>
      <w:r w:rsidR="000A5538">
        <w:rPr>
          <w:sz w:val="28"/>
          <w:szCs w:val="28"/>
          <w:lang w:val="uk-UA"/>
        </w:rPr>
        <w:t>вважаються</w:t>
      </w:r>
      <w:r>
        <w:rPr>
          <w:sz w:val="28"/>
          <w:szCs w:val="28"/>
        </w:rPr>
        <w:t xml:space="preserve"> </w:t>
      </w:r>
      <w:r w:rsidR="0052270B">
        <w:rPr>
          <w:sz w:val="28"/>
          <w:szCs w:val="28"/>
          <w:lang w:val="uk-UA"/>
        </w:rPr>
        <w:t>«…</w:t>
      </w:r>
      <w:r>
        <w:rPr>
          <w:sz w:val="28"/>
          <w:szCs w:val="28"/>
        </w:rPr>
        <w:t xml:space="preserve">доходи, </w:t>
      </w:r>
      <w:r w:rsidR="000A5538">
        <w:rPr>
          <w:sz w:val="28"/>
          <w:szCs w:val="28"/>
          <w:lang w:val="uk-UA"/>
        </w:rPr>
        <w:t>які</w:t>
      </w:r>
      <w:r w:rsidRPr="009C4F8D">
        <w:rPr>
          <w:sz w:val="28"/>
          <w:szCs w:val="28"/>
        </w:rPr>
        <w:t xml:space="preserve"> на довготривалій основі передаються місцевим бюджетам у повному обсязі або у певній законодавчо визначен</w:t>
      </w:r>
      <w:r w:rsidR="000A5538">
        <w:rPr>
          <w:sz w:val="28"/>
          <w:szCs w:val="28"/>
          <w:lang w:val="uk-UA"/>
        </w:rPr>
        <w:t>ого відсотка</w:t>
      </w:r>
      <w:r w:rsidR="0052270B">
        <w:rPr>
          <w:sz w:val="28"/>
          <w:szCs w:val="28"/>
          <w:lang w:val="uk-UA"/>
        </w:rPr>
        <w:t xml:space="preserve">» </w:t>
      </w:r>
      <w:r w:rsidR="0052270B" w:rsidRPr="0052270B">
        <w:rPr>
          <w:sz w:val="28"/>
          <w:szCs w:val="28"/>
        </w:rPr>
        <w:t>[</w:t>
      </w:r>
      <w:r w:rsidR="0052270B">
        <w:rPr>
          <w:sz w:val="28"/>
          <w:szCs w:val="28"/>
          <w:lang w:val="uk-UA"/>
        </w:rPr>
        <w:t>38</w:t>
      </w:r>
      <w:r w:rsidR="0052270B" w:rsidRPr="0052270B">
        <w:rPr>
          <w:sz w:val="28"/>
          <w:szCs w:val="28"/>
        </w:rPr>
        <w:t>]</w:t>
      </w:r>
      <w:r w:rsidR="000A5538">
        <w:rPr>
          <w:sz w:val="28"/>
          <w:szCs w:val="28"/>
          <w:lang w:val="uk-UA"/>
        </w:rPr>
        <w:t>.</w:t>
      </w:r>
      <w:r w:rsidRPr="009C4F8D">
        <w:rPr>
          <w:sz w:val="28"/>
          <w:szCs w:val="28"/>
        </w:rPr>
        <w:t xml:space="preserve"> </w:t>
      </w:r>
    </w:p>
    <w:p w:rsidR="00390F3D" w:rsidRPr="00390F3D" w:rsidRDefault="000A5538" w:rsidP="000A5538">
      <w:pPr>
        <w:spacing w:line="360" w:lineRule="auto"/>
        <w:ind w:firstLine="708"/>
        <w:jc w:val="both"/>
        <w:rPr>
          <w:sz w:val="28"/>
          <w:szCs w:val="28"/>
          <w:lang w:val="uk-UA"/>
        </w:rPr>
      </w:pPr>
      <w:r>
        <w:rPr>
          <w:sz w:val="28"/>
          <w:szCs w:val="28"/>
          <w:lang w:val="uk-UA"/>
        </w:rPr>
        <w:t>Відповідно до бюджетної класифікації д</w:t>
      </w:r>
      <w:r w:rsidRPr="000862AC">
        <w:rPr>
          <w:sz w:val="28"/>
          <w:szCs w:val="28"/>
          <w:lang w:val="uk-UA"/>
        </w:rPr>
        <w:t>оходи дер</w:t>
      </w:r>
      <w:r>
        <w:rPr>
          <w:sz w:val="28"/>
          <w:szCs w:val="28"/>
          <w:lang w:val="uk-UA"/>
        </w:rPr>
        <w:t>жавного та</w:t>
      </w:r>
      <w:r w:rsidRPr="000862AC">
        <w:rPr>
          <w:sz w:val="28"/>
          <w:szCs w:val="28"/>
          <w:lang w:val="uk-UA"/>
        </w:rPr>
        <w:t xml:space="preserve"> місцевих бюджетів України в</w:t>
      </w:r>
      <w:r>
        <w:rPr>
          <w:sz w:val="28"/>
          <w:szCs w:val="28"/>
          <w:lang w:val="uk-UA"/>
        </w:rPr>
        <w:t xml:space="preserve">ключають: </w:t>
      </w:r>
      <w:r w:rsidR="0052270B">
        <w:rPr>
          <w:sz w:val="28"/>
          <w:szCs w:val="28"/>
          <w:lang w:val="uk-UA"/>
        </w:rPr>
        <w:t>«…</w:t>
      </w:r>
      <w:r>
        <w:rPr>
          <w:sz w:val="28"/>
          <w:szCs w:val="28"/>
          <w:lang w:val="uk-UA"/>
        </w:rPr>
        <w:t xml:space="preserve">податкові надходження та </w:t>
      </w:r>
      <w:r w:rsidRPr="000862AC">
        <w:rPr>
          <w:sz w:val="28"/>
          <w:szCs w:val="28"/>
          <w:lang w:val="uk-UA"/>
        </w:rPr>
        <w:t xml:space="preserve"> неподаткові надходження, доходи від операцій з капіталом, цільові фонди </w:t>
      </w:r>
      <w:r>
        <w:rPr>
          <w:sz w:val="28"/>
          <w:szCs w:val="28"/>
          <w:lang w:val="uk-UA"/>
        </w:rPr>
        <w:t>і</w:t>
      </w:r>
      <w:r w:rsidRPr="000862AC">
        <w:rPr>
          <w:sz w:val="28"/>
          <w:szCs w:val="28"/>
          <w:lang w:val="uk-UA"/>
        </w:rPr>
        <w:t xml:space="preserve"> міжбюджетні трансферти. Зазначені види доходів наповнюють загальний, спеціальний фонди </w:t>
      </w:r>
      <w:r w:rsidRPr="000862AC">
        <w:rPr>
          <w:sz w:val="28"/>
          <w:szCs w:val="28"/>
          <w:lang w:val="uk-UA"/>
        </w:rPr>
        <w:lastRenderedPageBreak/>
        <w:t>та бюджет розвитку місцевих бюджетів</w:t>
      </w:r>
      <w:r w:rsidR="0052270B">
        <w:rPr>
          <w:sz w:val="28"/>
          <w:szCs w:val="28"/>
          <w:lang w:val="uk-UA"/>
        </w:rPr>
        <w:t xml:space="preserve">» </w:t>
      </w:r>
      <w:r w:rsidR="0052270B" w:rsidRPr="0052270B">
        <w:rPr>
          <w:sz w:val="28"/>
          <w:szCs w:val="28"/>
        </w:rPr>
        <w:t>[</w:t>
      </w:r>
      <w:r w:rsidR="0052270B">
        <w:rPr>
          <w:sz w:val="28"/>
          <w:szCs w:val="28"/>
          <w:lang w:val="uk-UA"/>
        </w:rPr>
        <w:t>8</w:t>
      </w:r>
      <w:r w:rsidR="0052270B" w:rsidRPr="0052270B">
        <w:rPr>
          <w:sz w:val="28"/>
          <w:szCs w:val="28"/>
        </w:rPr>
        <w:t>]</w:t>
      </w:r>
      <w:r w:rsidRPr="000862AC">
        <w:rPr>
          <w:sz w:val="28"/>
          <w:szCs w:val="28"/>
          <w:lang w:val="uk-UA"/>
        </w:rPr>
        <w:t>.</w:t>
      </w:r>
      <w:r>
        <w:rPr>
          <w:sz w:val="28"/>
          <w:szCs w:val="28"/>
          <w:lang w:val="uk-UA"/>
        </w:rPr>
        <w:t xml:space="preserve"> Складові доходів місцевих бюджетів представлено на рис. 1.2.</w:t>
      </w:r>
    </w:p>
    <w:p w:rsidR="008B3D33" w:rsidRDefault="008B3D33" w:rsidP="001A650F">
      <w:pPr>
        <w:pStyle w:val="2"/>
        <w:spacing w:after="0" w:line="360" w:lineRule="auto"/>
        <w:ind w:firstLine="668"/>
        <w:jc w:val="both"/>
        <w:rPr>
          <w:lang w:val="uk-UA"/>
        </w:rPr>
      </w:pPr>
    </w:p>
    <w:p w:rsidR="001A650F" w:rsidRDefault="001A650F" w:rsidP="001A650F">
      <w:pPr>
        <w:pStyle w:val="2"/>
        <w:spacing w:after="0" w:line="360" w:lineRule="auto"/>
        <w:ind w:firstLine="668"/>
        <w:jc w:val="both"/>
        <w:rPr>
          <w:lang w:val="uk-UA"/>
        </w:rPr>
      </w:pPr>
      <w:r>
        <w:rPr>
          <w:noProof/>
          <w:lang w:val="uk-UA" w:eastAsia="uk-UA"/>
        </w:rPr>
        <w:drawing>
          <wp:inline distT="0" distB="0" distL="0" distR="0">
            <wp:extent cx="5528945" cy="28816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528945" cy="2881630"/>
                    </a:xfrm>
                    <a:prstGeom prst="rect">
                      <a:avLst/>
                    </a:prstGeom>
                    <a:noFill/>
                    <a:ln w="9525">
                      <a:noFill/>
                      <a:miter lim="800000"/>
                      <a:headEnd/>
                      <a:tailEnd/>
                    </a:ln>
                  </pic:spPr>
                </pic:pic>
              </a:graphicData>
            </a:graphic>
          </wp:inline>
        </w:drawing>
      </w:r>
    </w:p>
    <w:p w:rsidR="008B3D33" w:rsidRPr="009771FC" w:rsidRDefault="008B3D33" w:rsidP="008B3D33">
      <w:pPr>
        <w:pStyle w:val="2"/>
        <w:spacing w:after="0" w:line="360" w:lineRule="auto"/>
        <w:ind w:firstLine="668"/>
        <w:jc w:val="both"/>
        <w:rPr>
          <w:b/>
          <w:sz w:val="28"/>
          <w:szCs w:val="28"/>
          <w:lang w:val="uk-UA"/>
        </w:rPr>
      </w:pPr>
      <w:r w:rsidRPr="000A5538">
        <w:rPr>
          <w:lang w:val="uk-UA"/>
        </w:rPr>
        <w:tab/>
      </w:r>
      <w:r w:rsidRPr="004B3D7B">
        <w:rPr>
          <w:b/>
          <w:sz w:val="28"/>
          <w:szCs w:val="28"/>
        </w:rPr>
        <w:t>Рис</w:t>
      </w:r>
      <w:r w:rsidR="00194D2F">
        <w:rPr>
          <w:b/>
          <w:color w:val="000000" w:themeColor="text1"/>
          <w:sz w:val="28"/>
          <w:szCs w:val="28"/>
        </w:rPr>
        <w:t>. 1.</w:t>
      </w:r>
      <w:r w:rsidR="00194D2F" w:rsidRPr="00EF4C67">
        <w:rPr>
          <w:b/>
          <w:color w:val="000000" w:themeColor="text1"/>
          <w:sz w:val="28"/>
          <w:szCs w:val="28"/>
        </w:rPr>
        <w:t>2</w:t>
      </w:r>
      <w:r w:rsidRPr="00194D2F">
        <w:rPr>
          <w:b/>
          <w:color w:val="000000" w:themeColor="text1"/>
          <w:sz w:val="28"/>
          <w:szCs w:val="28"/>
        </w:rPr>
        <w:t>.</w:t>
      </w:r>
      <w:r w:rsidRPr="004B3D7B">
        <w:rPr>
          <w:b/>
          <w:sz w:val="28"/>
          <w:szCs w:val="28"/>
        </w:rPr>
        <w:t xml:space="preserve"> Складові доходів місцевих бюджетів</w:t>
      </w:r>
    </w:p>
    <w:p w:rsidR="008B3D33" w:rsidRPr="004B3D7B" w:rsidRDefault="000A5538" w:rsidP="008B3D33">
      <w:pPr>
        <w:pStyle w:val="a9"/>
        <w:spacing w:before="0" w:beforeAutospacing="0" w:after="0" w:afterAutospacing="0" w:line="360" w:lineRule="auto"/>
        <w:ind w:firstLine="668"/>
        <w:jc w:val="both"/>
        <w:rPr>
          <w:rFonts w:eastAsiaTheme="minorHAnsi"/>
          <w:lang w:val="uk-UA" w:eastAsia="en-US"/>
        </w:rPr>
      </w:pPr>
      <w:r>
        <w:rPr>
          <w:rFonts w:eastAsiaTheme="minorHAnsi"/>
          <w:lang w:val="uk-UA" w:eastAsia="en-US"/>
        </w:rPr>
        <w:t>Примітка.  С</w:t>
      </w:r>
      <w:r w:rsidR="008B3D33">
        <w:rPr>
          <w:rFonts w:eastAsiaTheme="minorHAnsi"/>
          <w:lang w:val="uk-UA" w:eastAsia="en-US"/>
        </w:rPr>
        <w:t>кладено автором самостійно</w:t>
      </w:r>
      <w:r w:rsidR="00DD26ED">
        <w:rPr>
          <w:rFonts w:eastAsiaTheme="minorHAnsi"/>
          <w:lang w:val="uk-UA" w:eastAsia="en-US"/>
        </w:rPr>
        <w:t>.</w:t>
      </w:r>
    </w:p>
    <w:p w:rsidR="000A5538" w:rsidRDefault="000A5538" w:rsidP="008B3D33">
      <w:pPr>
        <w:pStyle w:val="a9"/>
        <w:spacing w:before="0" w:beforeAutospacing="0" w:after="0" w:afterAutospacing="0" w:line="360" w:lineRule="auto"/>
        <w:ind w:firstLine="709"/>
        <w:jc w:val="both"/>
        <w:rPr>
          <w:sz w:val="28"/>
          <w:szCs w:val="28"/>
          <w:lang w:val="uk-UA"/>
        </w:rPr>
      </w:pPr>
    </w:p>
    <w:p w:rsidR="008B3D33" w:rsidRDefault="008B3D33" w:rsidP="008B3D33">
      <w:pPr>
        <w:pStyle w:val="a9"/>
        <w:spacing w:before="0" w:beforeAutospacing="0" w:after="0" w:afterAutospacing="0" w:line="360" w:lineRule="auto"/>
        <w:ind w:firstLine="709"/>
        <w:jc w:val="both"/>
        <w:rPr>
          <w:sz w:val="28"/>
          <w:szCs w:val="28"/>
          <w:lang w:val="uk-UA"/>
        </w:rPr>
      </w:pPr>
      <w:r w:rsidRPr="000B127B">
        <w:rPr>
          <w:sz w:val="28"/>
          <w:szCs w:val="28"/>
          <w:lang w:val="uk-UA"/>
        </w:rPr>
        <w:t>За сво</w:t>
      </w:r>
      <w:r w:rsidR="00DD26ED">
        <w:rPr>
          <w:sz w:val="28"/>
          <w:szCs w:val="28"/>
          <w:lang w:val="uk-UA"/>
        </w:rPr>
        <w:t>їм</w:t>
      </w:r>
      <w:r w:rsidRPr="000B127B">
        <w:rPr>
          <w:sz w:val="28"/>
          <w:szCs w:val="28"/>
          <w:lang w:val="uk-UA"/>
        </w:rPr>
        <w:t xml:space="preserve"> економічн</w:t>
      </w:r>
      <w:r w:rsidR="00DD26ED">
        <w:rPr>
          <w:sz w:val="28"/>
          <w:szCs w:val="28"/>
          <w:lang w:val="uk-UA"/>
        </w:rPr>
        <w:t>им</w:t>
      </w:r>
      <w:r w:rsidRPr="000B127B">
        <w:rPr>
          <w:sz w:val="28"/>
          <w:szCs w:val="28"/>
          <w:lang w:val="uk-UA"/>
        </w:rPr>
        <w:t xml:space="preserve"> </w:t>
      </w:r>
      <w:r w:rsidR="00DD26ED">
        <w:rPr>
          <w:sz w:val="28"/>
          <w:szCs w:val="28"/>
          <w:lang w:val="uk-UA"/>
        </w:rPr>
        <w:t>змістом</w:t>
      </w:r>
      <w:r w:rsidRPr="000B127B">
        <w:rPr>
          <w:sz w:val="28"/>
          <w:szCs w:val="28"/>
          <w:lang w:val="uk-UA"/>
        </w:rPr>
        <w:t xml:space="preserve"> закріплені доходи місцевих бюджетів </w:t>
      </w:r>
      <w:r w:rsidR="00DD26ED">
        <w:rPr>
          <w:sz w:val="28"/>
          <w:szCs w:val="28"/>
          <w:lang w:val="uk-UA"/>
        </w:rPr>
        <w:t>є</w:t>
      </w:r>
      <w:r w:rsidRPr="000B127B">
        <w:rPr>
          <w:sz w:val="28"/>
          <w:szCs w:val="28"/>
          <w:lang w:val="uk-UA"/>
        </w:rPr>
        <w:t xml:space="preserve"> загальнодержавн</w:t>
      </w:r>
      <w:r w:rsidR="00DD26ED">
        <w:rPr>
          <w:sz w:val="28"/>
          <w:szCs w:val="28"/>
          <w:lang w:val="uk-UA"/>
        </w:rPr>
        <w:t>ими</w:t>
      </w:r>
      <w:r w:rsidRPr="000B127B">
        <w:rPr>
          <w:sz w:val="28"/>
          <w:szCs w:val="28"/>
          <w:lang w:val="uk-UA"/>
        </w:rPr>
        <w:t xml:space="preserve"> податк</w:t>
      </w:r>
      <w:r w:rsidR="00DD26ED">
        <w:rPr>
          <w:sz w:val="28"/>
          <w:szCs w:val="28"/>
          <w:lang w:val="uk-UA"/>
        </w:rPr>
        <w:t>ами</w:t>
      </w:r>
      <w:r w:rsidRPr="000B127B">
        <w:rPr>
          <w:sz w:val="28"/>
          <w:szCs w:val="28"/>
          <w:lang w:val="uk-UA"/>
        </w:rPr>
        <w:t>, збор</w:t>
      </w:r>
      <w:r w:rsidR="00DD26ED">
        <w:rPr>
          <w:sz w:val="28"/>
          <w:szCs w:val="28"/>
          <w:lang w:val="uk-UA"/>
        </w:rPr>
        <w:t>ами</w:t>
      </w:r>
      <w:r w:rsidRPr="000B127B">
        <w:rPr>
          <w:sz w:val="28"/>
          <w:szCs w:val="28"/>
          <w:lang w:val="uk-UA"/>
        </w:rPr>
        <w:t xml:space="preserve"> чи доход</w:t>
      </w:r>
      <w:r w:rsidR="00DD26ED">
        <w:rPr>
          <w:sz w:val="28"/>
          <w:szCs w:val="28"/>
          <w:lang w:val="uk-UA"/>
        </w:rPr>
        <w:t>ами</w:t>
      </w:r>
      <w:r w:rsidRPr="000B127B">
        <w:rPr>
          <w:sz w:val="28"/>
          <w:szCs w:val="28"/>
          <w:lang w:val="uk-UA"/>
        </w:rPr>
        <w:t>, які традиційно</w:t>
      </w:r>
      <w:r>
        <w:rPr>
          <w:sz w:val="28"/>
          <w:szCs w:val="28"/>
          <w:lang w:val="uk-UA"/>
        </w:rPr>
        <w:t xml:space="preserve"> </w:t>
      </w:r>
      <w:r w:rsidRPr="000B127B">
        <w:rPr>
          <w:sz w:val="28"/>
          <w:szCs w:val="28"/>
          <w:lang w:val="uk-UA"/>
        </w:rPr>
        <w:t>формують</w:t>
      </w:r>
      <w:r>
        <w:rPr>
          <w:sz w:val="28"/>
          <w:szCs w:val="28"/>
          <w:lang w:val="uk-UA"/>
        </w:rPr>
        <w:t xml:space="preserve"> </w:t>
      </w:r>
      <w:r w:rsidRPr="000B127B">
        <w:rPr>
          <w:sz w:val="28"/>
          <w:szCs w:val="28"/>
          <w:lang w:val="uk-UA"/>
        </w:rPr>
        <w:t>дох</w:t>
      </w:r>
      <w:r w:rsidR="00DD26ED">
        <w:rPr>
          <w:sz w:val="28"/>
          <w:szCs w:val="28"/>
          <w:lang w:val="uk-UA"/>
        </w:rPr>
        <w:t xml:space="preserve">оди </w:t>
      </w:r>
      <w:r w:rsidRPr="000B127B">
        <w:rPr>
          <w:sz w:val="28"/>
          <w:szCs w:val="28"/>
          <w:lang w:val="uk-UA"/>
        </w:rPr>
        <w:t xml:space="preserve">місцевих бюджетів (зокрема, </w:t>
      </w:r>
      <w:r w:rsidR="00DD26ED">
        <w:rPr>
          <w:sz w:val="28"/>
          <w:szCs w:val="28"/>
          <w:lang w:val="uk-UA"/>
        </w:rPr>
        <w:t>ПДФО</w:t>
      </w:r>
      <w:r w:rsidRPr="000B127B">
        <w:rPr>
          <w:sz w:val="28"/>
          <w:szCs w:val="28"/>
          <w:lang w:val="uk-UA"/>
        </w:rPr>
        <w:t xml:space="preserve">, державне мито, </w:t>
      </w:r>
      <w:r w:rsidR="00DD26ED">
        <w:rPr>
          <w:sz w:val="28"/>
          <w:szCs w:val="28"/>
          <w:lang w:val="uk-UA"/>
        </w:rPr>
        <w:t>рентні платежі</w:t>
      </w:r>
      <w:r w:rsidRPr="000B127B">
        <w:rPr>
          <w:sz w:val="28"/>
          <w:szCs w:val="28"/>
          <w:lang w:val="uk-UA"/>
        </w:rPr>
        <w:t xml:space="preserve"> тощо). </w:t>
      </w:r>
      <w:r w:rsidRPr="009C4F8D">
        <w:rPr>
          <w:sz w:val="28"/>
          <w:szCs w:val="28"/>
        </w:rPr>
        <w:t>Закріплені доходи місцев</w:t>
      </w:r>
      <w:r>
        <w:rPr>
          <w:sz w:val="28"/>
          <w:szCs w:val="28"/>
        </w:rPr>
        <w:t xml:space="preserve">их бюджетів </w:t>
      </w:r>
      <w:r w:rsidR="00DD26ED">
        <w:rPr>
          <w:sz w:val="28"/>
          <w:szCs w:val="28"/>
          <w:lang w:val="uk-UA"/>
        </w:rPr>
        <w:t>складають</w:t>
      </w:r>
      <w:r>
        <w:rPr>
          <w:sz w:val="28"/>
          <w:szCs w:val="28"/>
        </w:rPr>
        <w:t xml:space="preserve"> основу при</w:t>
      </w:r>
      <w:r>
        <w:rPr>
          <w:sz w:val="28"/>
          <w:szCs w:val="28"/>
          <w:lang w:val="uk-UA"/>
        </w:rPr>
        <w:t xml:space="preserve"> </w:t>
      </w:r>
      <w:r w:rsidRPr="009C4F8D">
        <w:rPr>
          <w:sz w:val="28"/>
          <w:szCs w:val="28"/>
        </w:rPr>
        <w:t xml:space="preserve">визначенні податкової спроможності територіальної громади. </w:t>
      </w:r>
      <w:r w:rsidR="00DD26ED">
        <w:rPr>
          <w:sz w:val="28"/>
          <w:szCs w:val="28"/>
          <w:lang w:val="uk-UA"/>
        </w:rPr>
        <w:t>Величина</w:t>
      </w:r>
      <w:r w:rsidRPr="009C4F8D">
        <w:rPr>
          <w:sz w:val="28"/>
          <w:szCs w:val="28"/>
        </w:rPr>
        <w:t xml:space="preserve"> закріплених доходів безпосередньо вплива</w:t>
      </w:r>
      <w:r w:rsidR="00DD26ED">
        <w:rPr>
          <w:sz w:val="28"/>
          <w:szCs w:val="28"/>
          <w:lang w:val="uk-UA"/>
        </w:rPr>
        <w:t>є</w:t>
      </w:r>
      <w:r w:rsidRPr="009C4F8D">
        <w:rPr>
          <w:sz w:val="28"/>
          <w:szCs w:val="28"/>
        </w:rPr>
        <w:t xml:space="preserve"> на </w:t>
      </w:r>
      <w:r w:rsidR="00DD26ED">
        <w:rPr>
          <w:sz w:val="28"/>
          <w:szCs w:val="28"/>
          <w:lang w:val="uk-UA"/>
        </w:rPr>
        <w:t>обсяг</w:t>
      </w:r>
      <w:r w:rsidRPr="009C4F8D">
        <w:rPr>
          <w:sz w:val="28"/>
          <w:szCs w:val="28"/>
        </w:rPr>
        <w:t xml:space="preserve"> наданих </w:t>
      </w:r>
      <w:r>
        <w:rPr>
          <w:sz w:val="28"/>
          <w:szCs w:val="28"/>
        </w:rPr>
        <w:t>міжбюджетних трансферті</w:t>
      </w:r>
      <w:r>
        <w:rPr>
          <w:sz w:val="28"/>
          <w:szCs w:val="28"/>
          <w:lang w:val="uk-UA"/>
        </w:rPr>
        <w:t>в</w:t>
      </w:r>
      <w:r w:rsidR="00DD26ED">
        <w:rPr>
          <w:sz w:val="28"/>
          <w:szCs w:val="28"/>
          <w:lang w:val="uk-UA"/>
        </w:rPr>
        <w:t xml:space="preserve"> з державного бюджету</w:t>
      </w:r>
      <w:r>
        <w:rPr>
          <w:sz w:val="28"/>
          <w:szCs w:val="28"/>
          <w:lang w:val="uk-UA"/>
        </w:rPr>
        <w:t>.</w:t>
      </w:r>
    </w:p>
    <w:p w:rsidR="008B3D33" w:rsidRPr="0052270B" w:rsidRDefault="008B3D33" w:rsidP="008B3D33">
      <w:pPr>
        <w:spacing w:line="360" w:lineRule="auto"/>
        <w:ind w:firstLine="708"/>
        <w:jc w:val="both"/>
        <w:rPr>
          <w:sz w:val="29"/>
          <w:szCs w:val="29"/>
          <w:lang w:val="uk-UA"/>
        </w:rPr>
      </w:pPr>
      <w:r w:rsidRPr="0052270B">
        <w:rPr>
          <w:sz w:val="29"/>
          <w:szCs w:val="29"/>
          <w:lang w:val="uk-UA"/>
        </w:rPr>
        <w:t xml:space="preserve">Власні </w:t>
      </w:r>
      <w:r w:rsidRPr="0052270B">
        <w:rPr>
          <w:sz w:val="29"/>
          <w:szCs w:val="29"/>
        </w:rPr>
        <w:t>доход</w:t>
      </w:r>
      <w:r w:rsidRPr="0052270B">
        <w:rPr>
          <w:sz w:val="29"/>
          <w:szCs w:val="29"/>
          <w:lang w:val="uk-UA"/>
        </w:rPr>
        <w:t>и</w:t>
      </w:r>
      <w:r w:rsidR="00DD26ED" w:rsidRPr="0052270B">
        <w:rPr>
          <w:sz w:val="29"/>
          <w:szCs w:val="29"/>
          <w:lang w:val="uk-UA"/>
        </w:rPr>
        <w:t xml:space="preserve"> (надходження)</w:t>
      </w:r>
      <w:r w:rsidRPr="0052270B">
        <w:rPr>
          <w:sz w:val="29"/>
          <w:szCs w:val="29"/>
          <w:lang w:val="uk-UA"/>
        </w:rPr>
        <w:t xml:space="preserve"> </w:t>
      </w:r>
      <w:r w:rsidRPr="0052270B">
        <w:rPr>
          <w:sz w:val="29"/>
          <w:szCs w:val="29"/>
        </w:rPr>
        <w:t>місцевих</w:t>
      </w:r>
      <w:r w:rsidRPr="0052270B">
        <w:rPr>
          <w:sz w:val="29"/>
          <w:szCs w:val="29"/>
          <w:lang w:val="uk-UA"/>
        </w:rPr>
        <w:t xml:space="preserve"> </w:t>
      </w:r>
      <w:r w:rsidRPr="0052270B">
        <w:rPr>
          <w:sz w:val="29"/>
          <w:szCs w:val="29"/>
        </w:rPr>
        <w:t>бюджетів</w:t>
      </w:r>
      <w:r w:rsidRPr="0052270B">
        <w:rPr>
          <w:sz w:val="29"/>
          <w:szCs w:val="29"/>
          <w:lang w:val="uk-UA"/>
        </w:rPr>
        <w:t xml:space="preserve"> </w:t>
      </w:r>
      <w:r w:rsidR="0052270B">
        <w:rPr>
          <w:sz w:val="29"/>
          <w:szCs w:val="29"/>
          <w:lang w:val="uk-UA"/>
        </w:rPr>
        <w:t>«…</w:t>
      </w:r>
      <w:r w:rsidRPr="0052270B">
        <w:rPr>
          <w:sz w:val="29"/>
          <w:szCs w:val="29"/>
          <w:lang w:val="uk-UA"/>
        </w:rPr>
        <w:t xml:space="preserve">формуються за допомогою таких </w:t>
      </w:r>
      <w:r w:rsidR="00DD26ED" w:rsidRPr="0052270B">
        <w:rPr>
          <w:sz w:val="29"/>
          <w:szCs w:val="29"/>
          <w:lang w:val="uk-UA"/>
        </w:rPr>
        <w:t>джерел</w:t>
      </w:r>
      <w:r w:rsidRPr="0052270B">
        <w:rPr>
          <w:sz w:val="29"/>
          <w:szCs w:val="29"/>
          <w:lang w:val="uk-UA"/>
        </w:rPr>
        <w:t>:</w:t>
      </w:r>
      <w:r w:rsidRPr="0052270B">
        <w:rPr>
          <w:sz w:val="29"/>
          <w:szCs w:val="29"/>
        </w:rPr>
        <w:t xml:space="preserve"> </w:t>
      </w:r>
    </w:p>
    <w:p w:rsidR="008B3D33" w:rsidRDefault="008B3D33" w:rsidP="008B3D33">
      <w:pPr>
        <w:spacing w:line="360" w:lineRule="auto"/>
        <w:ind w:firstLine="708"/>
        <w:jc w:val="both"/>
        <w:rPr>
          <w:sz w:val="29"/>
          <w:szCs w:val="29"/>
        </w:rPr>
      </w:pPr>
      <w:r>
        <w:rPr>
          <w:sz w:val="29"/>
          <w:szCs w:val="29"/>
        </w:rPr>
        <w:t>1) податок</w:t>
      </w:r>
      <w:r>
        <w:rPr>
          <w:sz w:val="29"/>
          <w:szCs w:val="29"/>
          <w:lang w:val="uk-UA"/>
        </w:rPr>
        <w:t xml:space="preserve"> </w:t>
      </w:r>
      <w:r>
        <w:rPr>
          <w:sz w:val="29"/>
          <w:szCs w:val="29"/>
        </w:rPr>
        <w:t>на</w:t>
      </w:r>
      <w:r>
        <w:rPr>
          <w:sz w:val="29"/>
          <w:szCs w:val="29"/>
          <w:lang w:val="uk-UA"/>
        </w:rPr>
        <w:t xml:space="preserve"> </w:t>
      </w:r>
      <w:r>
        <w:rPr>
          <w:sz w:val="29"/>
          <w:szCs w:val="29"/>
        </w:rPr>
        <w:t xml:space="preserve">майно, </w:t>
      </w:r>
      <w:r w:rsidR="0082193B">
        <w:rPr>
          <w:sz w:val="29"/>
          <w:szCs w:val="29"/>
          <w:lang w:val="uk-UA"/>
        </w:rPr>
        <w:t xml:space="preserve">що </w:t>
      </w:r>
      <w:r w:rsidR="00DD26ED">
        <w:rPr>
          <w:sz w:val="29"/>
          <w:szCs w:val="29"/>
          <w:lang w:val="uk-UA"/>
        </w:rPr>
        <w:t>включає: земельний податок</w:t>
      </w:r>
      <w:r>
        <w:rPr>
          <w:sz w:val="29"/>
          <w:szCs w:val="29"/>
        </w:rPr>
        <w:t>, подат</w:t>
      </w:r>
      <w:r w:rsidR="00DD26ED">
        <w:rPr>
          <w:sz w:val="29"/>
          <w:szCs w:val="29"/>
          <w:lang w:val="uk-UA"/>
        </w:rPr>
        <w:t>ок</w:t>
      </w:r>
      <w:r>
        <w:rPr>
          <w:sz w:val="29"/>
          <w:szCs w:val="29"/>
          <w:lang w:val="uk-UA"/>
        </w:rPr>
        <w:t xml:space="preserve"> </w:t>
      </w:r>
      <w:r>
        <w:rPr>
          <w:sz w:val="29"/>
          <w:szCs w:val="29"/>
        </w:rPr>
        <w:t>на</w:t>
      </w:r>
      <w:r>
        <w:rPr>
          <w:sz w:val="29"/>
          <w:szCs w:val="29"/>
          <w:lang w:val="uk-UA"/>
        </w:rPr>
        <w:t xml:space="preserve"> </w:t>
      </w:r>
      <w:r>
        <w:rPr>
          <w:sz w:val="29"/>
          <w:szCs w:val="29"/>
        </w:rPr>
        <w:t>нерухоме</w:t>
      </w:r>
      <w:r>
        <w:rPr>
          <w:sz w:val="29"/>
          <w:szCs w:val="29"/>
          <w:lang w:val="uk-UA"/>
        </w:rPr>
        <w:t xml:space="preserve"> </w:t>
      </w:r>
      <w:r>
        <w:rPr>
          <w:sz w:val="29"/>
          <w:szCs w:val="29"/>
        </w:rPr>
        <w:t>майно, відмінне</w:t>
      </w:r>
      <w:r>
        <w:rPr>
          <w:sz w:val="29"/>
          <w:szCs w:val="29"/>
          <w:lang w:val="uk-UA"/>
        </w:rPr>
        <w:t xml:space="preserve"> </w:t>
      </w:r>
      <w:r>
        <w:rPr>
          <w:sz w:val="29"/>
          <w:szCs w:val="29"/>
        </w:rPr>
        <w:t>від</w:t>
      </w:r>
      <w:r>
        <w:rPr>
          <w:sz w:val="29"/>
          <w:szCs w:val="29"/>
          <w:lang w:val="uk-UA"/>
        </w:rPr>
        <w:t xml:space="preserve"> </w:t>
      </w:r>
      <w:r>
        <w:rPr>
          <w:sz w:val="29"/>
          <w:szCs w:val="29"/>
        </w:rPr>
        <w:t>земельної</w:t>
      </w:r>
      <w:r>
        <w:rPr>
          <w:sz w:val="29"/>
          <w:szCs w:val="29"/>
          <w:lang w:val="uk-UA"/>
        </w:rPr>
        <w:t xml:space="preserve"> ділянки</w:t>
      </w:r>
      <w:r>
        <w:rPr>
          <w:sz w:val="29"/>
          <w:szCs w:val="29"/>
        </w:rPr>
        <w:t xml:space="preserve">, </w:t>
      </w:r>
      <w:r w:rsidR="00DD26ED">
        <w:rPr>
          <w:sz w:val="29"/>
          <w:szCs w:val="29"/>
          <w:lang w:val="uk-UA"/>
        </w:rPr>
        <w:t>транспортний податок</w:t>
      </w:r>
      <w:r>
        <w:rPr>
          <w:sz w:val="29"/>
          <w:szCs w:val="29"/>
        </w:rPr>
        <w:t xml:space="preserve">; </w:t>
      </w:r>
    </w:p>
    <w:p w:rsidR="008B3D33" w:rsidRDefault="008B3D33" w:rsidP="008B3D33">
      <w:pPr>
        <w:spacing w:line="360" w:lineRule="auto"/>
        <w:ind w:firstLine="708"/>
        <w:jc w:val="both"/>
        <w:rPr>
          <w:sz w:val="29"/>
          <w:szCs w:val="29"/>
          <w:lang w:val="uk-UA"/>
        </w:rPr>
      </w:pPr>
      <w:r>
        <w:rPr>
          <w:sz w:val="29"/>
          <w:szCs w:val="29"/>
        </w:rPr>
        <w:t>2) єдиний</w:t>
      </w:r>
      <w:r>
        <w:rPr>
          <w:sz w:val="29"/>
          <w:szCs w:val="29"/>
          <w:lang w:val="uk-UA"/>
        </w:rPr>
        <w:t xml:space="preserve"> </w:t>
      </w:r>
      <w:r>
        <w:rPr>
          <w:sz w:val="29"/>
          <w:szCs w:val="29"/>
        </w:rPr>
        <w:t>податок</w:t>
      </w:r>
      <w:r w:rsidR="00DD26ED">
        <w:rPr>
          <w:sz w:val="29"/>
          <w:szCs w:val="29"/>
          <w:lang w:val="uk-UA"/>
        </w:rPr>
        <w:t xml:space="preserve"> для суб’єктів підприємницької діяльності</w:t>
      </w:r>
      <w:r>
        <w:rPr>
          <w:sz w:val="29"/>
          <w:szCs w:val="29"/>
        </w:rPr>
        <w:t xml:space="preserve">; </w:t>
      </w:r>
    </w:p>
    <w:p w:rsidR="008B3D33" w:rsidRDefault="008B3D33" w:rsidP="008B3D33">
      <w:pPr>
        <w:spacing w:line="360" w:lineRule="auto"/>
        <w:ind w:firstLine="708"/>
        <w:jc w:val="both"/>
        <w:rPr>
          <w:sz w:val="29"/>
          <w:szCs w:val="29"/>
        </w:rPr>
      </w:pPr>
      <w:r>
        <w:rPr>
          <w:sz w:val="29"/>
          <w:szCs w:val="29"/>
        </w:rPr>
        <w:t>3) збір</w:t>
      </w:r>
      <w:r>
        <w:rPr>
          <w:sz w:val="29"/>
          <w:szCs w:val="29"/>
          <w:lang w:val="uk-UA"/>
        </w:rPr>
        <w:t xml:space="preserve"> </w:t>
      </w:r>
      <w:r>
        <w:rPr>
          <w:sz w:val="29"/>
          <w:szCs w:val="29"/>
        </w:rPr>
        <w:t>за</w:t>
      </w:r>
      <w:r>
        <w:rPr>
          <w:sz w:val="29"/>
          <w:szCs w:val="29"/>
          <w:lang w:val="uk-UA"/>
        </w:rPr>
        <w:t xml:space="preserve"> </w:t>
      </w:r>
      <w:r>
        <w:rPr>
          <w:sz w:val="29"/>
          <w:szCs w:val="29"/>
        </w:rPr>
        <w:t>місця</w:t>
      </w:r>
      <w:r>
        <w:rPr>
          <w:sz w:val="29"/>
          <w:szCs w:val="29"/>
          <w:lang w:val="uk-UA"/>
        </w:rPr>
        <w:t xml:space="preserve"> </w:t>
      </w:r>
      <w:r>
        <w:rPr>
          <w:sz w:val="29"/>
          <w:szCs w:val="29"/>
        </w:rPr>
        <w:t>для</w:t>
      </w:r>
      <w:r>
        <w:rPr>
          <w:sz w:val="29"/>
          <w:szCs w:val="29"/>
          <w:lang w:val="uk-UA"/>
        </w:rPr>
        <w:t xml:space="preserve"> </w:t>
      </w:r>
      <w:r>
        <w:rPr>
          <w:sz w:val="29"/>
          <w:szCs w:val="29"/>
        </w:rPr>
        <w:t>паркування</w:t>
      </w:r>
      <w:r>
        <w:rPr>
          <w:sz w:val="29"/>
          <w:szCs w:val="29"/>
          <w:lang w:val="uk-UA"/>
        </w:rPr>
        <w:t xml:space="preserve"> </w:t>
      </w:r>
      <w:r>
        <w:rPr>
          <w:sz w:val="29"/>
          <w:szCs w:val="29"/>
        </w:rPr>
        <w:t>транспортних</w:t>
      </w:r>
      <w:r>
        <w:rPr>
          <w:sz w:val="29"/>
          <w:szCs w:val="29"/>
          <w:lang w:val="uk-UA"/>
        </w:rPr>
        <w:t xml:space="preserve"> </w:t>
      </w:r>
      <w:r>
        <w:rPr>
          <w:sz w:val="29"/>
          <w:szCs w:val="29"/>
        </w:rPr>
        <w:t xml:space="preserve">засобів; </w:t>
      </w:r>
    </w:p>
    <w:p w:rsidR="008B3D33" w:rsidRDefault="008B3D33" w:rsidP="008B3D33">
      <w:pPr>
        <w:spacing w:line="360" w:lineRule="auto"/>
        <w:ind w:firstLine="708"/>
        <w:jc w:val="both"/>
        <w:rPr>
          <w:sz w:val="29"/>
          <w:szCs w:val="29"/>
          <w:lang w:val="uk-UA"/>
        </w:rPr>
      </w:pPr>
      <w:r>
        <w:rPr>
          <w:sz w:val="29"/>
          <w:szCs w:val="29"/>
        </w:rPr>
        <w:t>4) туристичний</w:t>
      </w:r>
      <w:r>
        <w:rPr>
          <w:sz w:val="29"/>
          <w:szCs w:val="29"/>
          <w:lang w:val="uk-UA"/>
        </w:rPr>
        <w:t xml:space="preserve"> </w:t>
      </w:r>
      <w:r>
        <w:rPr>
          <w:sz w:val="29"/>
          <w:szCs w:val="29"/>
        </w:rPr>
        <w:t>збір</w:t>
      </w:r>
      <w:r>
        <w:rPr>
          <w:sz w:val="29"/>
          <w:szCs w:val="29"/>
          <w:lang w:val="uk-UA"/>
        </w:rPr>
        <w:t>;</w:t>
      </w:r>
    </w:p>
    <w:p w:rsidR="008B3D33" w:rsidRDefault="008B3D33" w:rsidP="008B3D33">
      <w:pPr>
        <w:spacing w:line="360" w:lineRule="auto"/>
        <w:ind w:firstLine="708"/>
        <w:jc w:val="both"/>
        <w:rPr>
          <w:sz w:val="29"/>
          <w:szCs w:val="29"/>
          <w:lang w:val="uk-UA"/>
        </w:rPr>
      </w:pPr>
      <w:r>
        <w:rPr>
          <w:sz w:val="29"/>
          <w:szCs w:val="29"/>
          <w:lang w:val="uk-UA"/>
        </w:rPr>
        <w:t xml:space="preserve">5) </w:t>
      </w:r>
      <w:r w:rsidRPr="00753E24">
        <w:rPr>
          <w:sz w:val="29"/>
          <w:szCs w:val="29"/>
          <w:lang w:val="uk-UA"/>
        </w:rPr>
        <w:t>платежі, запроваджені</w:t>
      </w:r>
      <w:r>
        <w:rPr>
          <w:sz w:val="29"/>
          <w:szCs w:val="29"/>
          <w:lang w:val="uk-UA"/>
        </w:rPr>
        <w:t xml:space="preserve"> </w:t>
      </w:r>
      <w:r w:rsidR="00DD26ED">
        <w:rPr>
          <w:sz w:val="29"/>
          <w:szCs w:val="29"/>
          <w:lang w:val="uk-UA"/>
        </w:rPr>
        <w:t>ОМС</w:t>
      </w:r>
      <w:r w:rsidR="0071531E">
        <w:rPr>
          <w:sz w:val="29"/>
          <w:szCs w:val="29"/>
          <w:lang w:val="uk-UA"/>
        </w:rPr>
        <w:t>;</w:t>
      </w:r>
    </w:p>
    <w:p w:rsidR="008B3D33" w:rsidRDefault="008B3D33" w:rsidP="008B3D33">
      <w:pPr>
        <w:spacing w:line="360" w:lineRule="auto"/>
        <w:ind w:firstLine="708"/>
        <w:jc w:val="both"/>
        <w:rPr>
          <w:sz w:val="29"/>
          <w:szCs w:val="29"/>
          <w:lang w:val="uk-UA"/>
        </w:rPr>
      </w:pPr>
      <w:r>
        <w:rPr>
          <w:sz w:val="29"/>
          <w:szCs w:val="29"/>
          <w:lang w:val="uk-UA"/>
        </w:rPr>
        <w:lastRenderedPageBreak/>
        <w:t>6)</w:t>
      </w:r>
      <w:r w:rsidRPr="00753E24">
        <w:rPr>
          <w:sz w:val="29"/>
          <w:szCs w:val="29"/>
          <w:lang w:val="uk-UA"/>
        </w:rPr>
        <w:t xml:space="preserve"> доходи</w:t>
      </w:r>
      <w:r>
        <w:rPr>
          <w:sz w:val="29"/>
          <w:szCs w:val="29"/>
          <w:lang w:val="uk-UA"/>
        </w:rPr>
        <w:t xml:space="preserve"> </w:t>
      </w:r>
      <w:r w:rsidRPr="00753E24">
        <w:rPr>
          <w:sz w:val="29"/>
          <w:szCs w:val="29"/>
          <w:lang w:val="uk-UA"/>
        </w:rPr>
        <w:t>від</w:t>
      </w:r>
      <w:r>
        <w:rPr>
          <w:sz w:val="29"/>
          <w:szCs w:val="29"/>
          <w:lang w:val="uk-UA"/>
        </w:rPr>
        <w:t xml:space="preserve"> </w:t>
      </w:r>
      <w:r w:rsidRPr="00753E24">
        <w:rPr>
          <w:sz w:val="29"/>
          <w:szCs w:val="29"/>
          <w:lang w:val="uk-UA"/>
        </w:rPr>
        <w:t>реалізації</w:t>
      </w:r>
      <w:r>
        <w:rPr>
          <w:sz w:val="29"/>
          <w:szCs w:val="29"/>
          <w:lang w:val="uk-UA"/>
        </w:rPr>
        <w:t xml:space="preserve"> </w:t>
      </w:r>
      <w:r w:rsidRPr="00753E24">
        <w:rPr>
          <w:sz w:val="29"/>
          <w:szCs w:val="29"/>
          <w:lang w:val="uk-UA"/>
        </w:rPr>
        <w:t>та</w:t>
      </w:r>
      <w:r>
        <w:rPr>
          <w:sz w:val="29"/>
          <w:szCs w:val="29"/>
          <w:lang w:val="uk-UA"/>
        </w:rPr>
        <w:t xml:space="preserve"> </w:t>
      </w:r>
      <w:r w:rsidRPr="00753E24">
        <w:rPr>
          <w:sz w:val="29"/>
          <w:szCs w:val="29"/>
          <w:lang w:val="uk-UA"/>
        </w:rPr>
        <w:t>оренди</w:t>
      </w:r>
      <w:r>
        <w:rPr>
          <w:sz w:val="29"/>
          <w:szCs w:val="29"/>
          <w:lang w:val="uk-UA"/>
        </w:rPr>
        <w:t xml:space="preserve"> </w:t>
      </w:r>
      <w:r w:rsidRPr="00753E24">
        <w:rPr>
          <w:sz w:val="29"/>
          <w:szCs w:val="29"/>
          <w:lang w:val="uk-UA"/>
        </w:rPr>
        <w:t>комунального</w:t>
      </w:r>
      <w:r>
        <w:rPr>
          <w:sz w:val="29"/>
          <w:szCs w:val="29"/>
          <w:lang w:val="uk-UA"/>
        </w:rPr>
        <w:t xml:space="preserve"> </w:t>
      </w:r>
      <w:r w:rsidRPr="00753E24">
        <w:rPr>
          <w:sz w:val="29"/>
          <w:szCs w:val="29"/>
          <w:lang w:val="uk-UA"/>
        </w:rPr>
        <w:t>майна</w:t>
      </w:r>
      <w:r>
        <w:rPr>
          <w:sz w:val="29"/>
          <w:szCs w:val="29"/>
          <w:lang w:val="uk-UA"/>
        </w:rPr>
        <w:t>;</w:t>
      </w:r>
    </w:p>
    <w:p w:rsidR="008B3D33" w:rsidRDefault="008B3D33" w:rsidP="008B3D33">
      <w:pPr>
        <w:spacing w:line="360" w:lineRule="auto"/>
        <w:ind w:firstLine="708"/>
        <w:jc w:val="both"/>
        <w:rPr>
          <w:sz w:val="29"/>
          <w:szCs w:val="29"/>
          <w:lang w:val="uk-UA"/>
        </w:rPr>
      </w:pPr>
      <w:r>
        <w:rPr>
          <w:sz w:val="29"/>
          <w:szCs w:val="29"/>
          <w:lang w:val="uk-UA"/>
        </w:rPr>
        <w:t>7)</w:t>
      </w:r>
      <w:r w:rsidRPr="00753E24">
        <w:rPr>
          <w:sz w:val="29"/>
          <w:szCs w:val="29"/>
          <w:lang w:val="uk-UA"/>
        </w:rPr>
        <w:t xml:space="preserve"> адміністративні</w:t>
      </w:r>
      <w:r>
        <w:rPr>
          <w:sz w:val="29"/>
          <w:szCs w:val="29"/>
          <w:lang w:val="uk-UA"/>
        </w:rPr>
        <w:t xml:space="preserve"> </w:t>
      </w:r>
      <w:r w:rsidRPr="00753E24">
        <w:rPr>
          <w:sz w:val="29"/>
          <w:szCs w:val="29"/>
          <w:lang w:val="uk-UA"/>
        </w:rPr>
        <w:t>штрафи</w:t>
      </w:r>
      <w:r>
        <w:rPr>
          <w:sz w:val="29"/>
          <w:szCs w:val="29"/>
          <w:lang w:val="uk-UA"/>
        </w:rPr>
        <w:t xml:space="preserve"> </w:t>
      </w:r>
      <w:r w:rsidR="00DD26ED">
        <w:rPr>
          <w:sz w:val="29"/>
          <w:szCs w:val="29"/>
          <w:lang w:val="uk-UA"/>
        </w:rPr>
        <w:t>та</w:t>
      </w:r>
      <w:r>
        <w:rPr>
          <w:sz w:val="29"/>
          <w:szCs w:val="29"/>
          <w:lang w:val="uk-UA"/>
        </w:rPr>
        <w:t xml:space="preserve"> санкції;</w:t>
      </w:r>
    </w:p>
    <w:p w:rsidR="008B3D33" w:rsidRPr="00753E24" w:rsidRDefault="008B3D33" w:rsidP="008B3D33">
      <w:pPr>
        <w:spacing w:line="360" w:lineRule="auto"/>
        <w:ind w:firstLine="708"/>
        <w:jc w:val="both"/>
        <w:rPr>
          <w:sz w:val="29"/>
          <w:szCs w:val="29"/>
          <w:lang w:val="uk-UA"/>
        </w:rPr>
      </w:pPr>
      <w:r>
        <w:rPr>
          <w:sz w:val="29"/>
          <w:szCs w:val="29"/>
          <w:lang w:val="uk-UA"/>
        </w:rPr>
        <w:t>8)</w:t>
      </w:r>
      <w:r w:rsidRPr="00753E24">
        <w:rPr>
          <w:sz w:val="29"/>
          <w:szCs w:val="29"/>
          <w:lang w:val="uk-UA"/>
        </w:rPr>
        <w:t xml:space="preserve"> плата</w:t>
      </w:r>
      <w:r>
        <w:rPr>
          <w:sz w:val="29"/>
          <w:szCs w:val="29"/>
          <w:lang w:val="uk-UA"/>
        </w:rPr>
        <w:t xml:space="preserve"> </w:t>
      </w:r>
      <w:r w:rsidRPr="00753E24">
        <w:rPr>
          <w:sz w:val="29"/>
          <w:szCs w:val="29"/>
          <w:lang w:val="uk-UA"/>
        </w:rPr>
        <w:t>за</w:t>
      </w:r>
      <w:r>
        <w:rPr>
          <w:sz w:val="29"/>
          <w:szCs w:val="29"/>
          <w:lang w:val="uk-UA"/>
        </w:rPr>
        <w:t xml:space="preserve"> </w:t>
      </w:r>
      <w:r w:rsidRPr="00753E24">
        <w:rPr>
          <w:sz w:val="29"/>
          <w:szCs w:val="29"/>
          <w:lang w:val="uk-UA"/>
        </w:rPr>
        <w:t>ліцензії</w:t>
      </w:r>
      <w:r>
        <w:rPr>
          <w:sz w:val="29"/>
          <w:szCs w:val="29"/>
          <w:lang w:val="uk-UA"/>
        </w:rPr>
        <w:t xml:space="preserve"> </w:t>
      </w:r>
      <w:r w:rsidR="00DD26ED">
        <w:rPr>
          <w:sz w:val="29"/>
          <w:szCs w:val="29"/>
          <w:lang w:val="uk-UA"/>
        </w:rPr>
        <w:t>і</w:t>
      </w:r>
      <w:r>
        <w:rPr>
          <w:sz w:val="29"/>
          <w:szCs w:val="29"/>
          <w:lang w:val="uk-UA"/>
        </w:rPr>
        <w:t xml:space="preserve"> </w:t>
      </w:r>
      <w:r w:rsidRPr="00753E24">
        <w:rPr>
          <w:sz w:val="29"/>
          <w:szCs w:val="29"/>
          <w:lang w:val="uk-UA"/>
        </w:rPr>
        <w:t>сертифікати</w:t>
      </w:r>
      <w:r w:rsidR="0052270B">
        <w:rPr>
          <w:sz w:val="29"/>
          <w:szCs w:val="29"/>
          <w:lang w:val="uk-UA"/>
        </w:rPr>
        <w:t xml:space="preserve">» </w:t>
      </w:r>
      <w:r w:rsidR="0052270B" w:rsidRPr="0052270B">
        <w:rPr>
          <w:sz w:val="29"/>
          <w:szCs w:val="29"/>
        </w:rPr>
        <w:t>[15]</w:t>
      </w:r>
      <w:r w:rsidRPr="00753E24">
        <w:rPr>
          <w:sz w:val="29"/>
          <w:szCs w:val="29"/>
          <w:lang w:val="uk-UA"/>
        </w:rPr>
        <w:t xml:space="preserve">. </w:t>
      </w:r>
    </w:p>
    <w:p w:rsidR="008849E4" w:rsidRDefault="008B3D33" w:rsidP="008B3D33">
      <w:pPr>
        <w:spacing w:line="360" w:lineRule="auto"/>
        <w:ind w:firstLine="708"/>
        <w:jc w:val="both"/>
        <w:rPr>
          <w:sz w:val="29"/>
          <w:szCs w:val="29"/>
          <w:lang w:val="uk-UA"/>
        </w:rPr>
      </w:pPr>
      <w:r w:rsidRPr="00B63B94">
        <w:rPr>
          <w:sz w:val="29"/>
          <w:szCs w:val="29"/>
          <w:lang w:val="uk-UA"/>
        </w:rPr>
        <w:t>Закріплені</w:t>
      </w:r>
      <w:r>
        <w:rPr>
          <w:sz w:val="29"/>
          <w:szCs w:val="29"/>
          <w:lang w:val="uk-UA"/>
        </w:rPr>
        <w:t xml:space="preserve"> </w:t>
      </w:r>
      <w:r w:rsidRPr="00B63B94">
        <w:rPr>
          <w:sz w:val="29"/>
          <w:szCs w:val="29"/>
          <w:lang w:val="uk-UA"/>
        </w:rPr>
        <w:t>доходи</w:t>
      </w:r>
      <w:r>
        <w:rPr>
          <w:sz w:val="29"/>
          <w:szCs w:val="29"/>
          <w:lang w:val="uk-UA"/>
        </w:rPr>
        <w:t xml:space="preserve"> </w:t>
      </w:r>
      <w:r w:rsidRPr="00B63B94">
        <w:rPr>
          <w:sz w:val="29"/>
          <w:szCs w:val="29"/>
          <w:lang w:val="uk-UA"/>
        </w:rPr>
        <w:t>місцевих</w:t>
      </w:r>
      <w:r>
        <w:rPr>
          <w:sz w:val="29"/>
          <w:szCs w:val="29"/>
          <w:lang w:val="uk-UA"/>
        </w:rPr>
        <w:t xml:space="preserve"> </w:t>
      </w:r>
      <w:r w:rsidRPr="00B63B94">
        <w:rPr>
          <w:sz w:val="29"/>
          <w:szCs w:val="29"/>
          <w:lang w:val="uk-UA"/>
        </w:rPr>
        <w:t>бюджетів</w:t>
      </w:r>
      <w:r>
        <w:rPr>
          <w:sz w:val="29"/>
          <w:szCs w:val="29"/>
          <w:lang w:val="uk-UA"/>
        </w:rPr>
        <w:t xml:space="preserve"> </w:t>
      </w:r>
      <w:r w:rsidR="00DD26ED">
        <w:rPr>
          <w:sz w:val="29"/>
          <w:szCs w:val="29"/>
          <w:lang w:val="uk-UA"/>
        </w:rPr>
        <w:t>надаються з метою</w:t>
      </w:r>
      <w:r>
        <w:rPr>
          <w:sz w:val="29"/>
          <w:szCs w:val="29"/>
          <w:lang w:val="uk-UA"/>
        </w:rPr>
        <w:t xml:space="preserve"> ч</w:t>
      </w:r>
      <w:r w:rsidRPr="00B63B94">
        <w:rPr>
          <w:sz w:val="29"/>
          <w:szCs w:val="29"/>
          <w:lang w:val="uk-UA"/>
        </w:rPr>
        <w:t>ерез</w:t>
      </w:r>
      <w:r>
        <w:rPr>
          <w:sz w:val="29"/>
          <w:szCs w:val="29"/>
          <w:lang w:val="uk-UA"/>
        </w:rPr>
        <w:t xml:space="preserve"> </w:t>
      </w:r>
      <w:r w:rsidR="00DD26ED">
        <w:rPr>
          <w:sz w:val="29"/>
          <w:szCs w:val="29"/>
          <w:lang w:val="uk-UA"/>
        </w:rPr>
        <w:t>покриття дефіциту</w:t>
      </w:r>
      <w:r>
        <w:rPr>
          <w:sz w:val="29"/>
          <w:szCs w:val="29"/>
          <w:lang w:val="uk-UA"/>
        </w:rPr>
        <w:t xml:space="preserve"> </w:t>
      </w:r>
      <w:r w:rsidRPr="00B63B94">
        <w:rPr>
          <w:sz w:val="29"/>
          <w:szCs w:val="29"/>
          <w:lang w:val="uk-UA"/>
        </w:rPr>
        <w:t>власних</w:t>
      </w:r>
      <w:r>
        <w:rPr>
          <w:sz w:val="29"/>
          <w:szCs w:val="29"/>
          <w:lang w:val="uk-UA"/>
        </w:rPr>
        <w:t xml:space="preserve"> </w:t>
      </w:r>
      <w:r w:rsidRPr="00B63B94">
        <w:rPr>
          <w:sz w:val="29"/>
          <w:szCs w:val="29"/>
          <w:lang w:val="uk-UA"/>
        </w:rPr>
        <w:t>коштів</w:t>
      </w:r>
      <w:r>
        <w:rPr>
          <w:sz w:val="29"/>
          <w:szCs w:val="29"/>
          <w:lang w:val="uk-UA"/>
        </w:rPr>
        <w:t xml:space="preserve"> </w:t>
      </w:r>
      <w:r w:rsidR="00DD26ED">
        <w:rPr>
          <w:sz w:val="29"/>
          <w:szCs w:val="29"/>
          <w:lang w:val="uk-UA"/>
        </w:rPr>
        <w:t>ОМС</w:t>
      </w:r>
      <w:r>
        <w:rPr>
          <w:sz w:val="29"/>
          <w:szCs w:val="29"/>
          <w:lang w:val="uk-UA"/>
        </w:rPr>
        <w:t xml:space="preserve">. Вони </w:t>
      </w:r>
      <w:r w:rsidRPr="00B63B94">
        <w:rPr>
          <w:sz w:val="29"/>
          <w:szCs w:val="29"/>
          <w:lang w:val="uk-UA"/>
        </w:rPr>
        <w:t>передаються</w:t>
      </w:r>
      <w:r>
        <w:rPr>
          <w:sz w:val="29"/>
          <w:szCs w:val="29"/>
          <w:lang w:val="uk-UA"/>
        </w:rPr>
        <w:t xml:space="preserve"> </w:t>
      </w:r>
      <w:r w:rsidRPr="00B63B94">
        <w:rPr>
          <w:sz w:val="29"/>
          <w:szCs w:val="29"/>
          <w:lang w:val="uk-UA"/>
        </w:rPr>
        <w:t>місцевим</w:t>
      </w:r>
      <w:r>
        <w:rPr>
          <w:sz w:val="29"/>
          <w:szCs w:val="29"/>
          <w:lang w:val="uk-UA"/>
        </w:rPr>
        <w:t xml:space="preserve"> </w:t>
      </w:r>
      <w:r w:rsidRPr="00B63B94">
        <w:rPr>
          <w:sz w:val="29"/>
          <w:szCs w:val="29"/>
          <w:lang w:val="uk-UA"/>
        </w:rPr>
        <w:t>бюджетам</w:t>
      </w:r>
      <w:r>
        <w:rPr>
          <w:sz w:val="29"/>
          <w:szCs w:val="29"/>
          <w:lang w:val="uk-UA"/>
        </w:rPr>
        <w:t xml:space="preserve"> у </w:t>
      </w:r>
      <w:r w:rsidR="00DD26ED">
        <w:rPr>
          <w:sz w:val="29"/>
          <w:szCs w:val="29"/>
          <w:lang w:val="uk-UA"/>
        </w:rPr>
        <w:t xml:space="preserve">формі </w:t>
      </w:r>
      <w:r>
        <w:rPr>
          <w:sz w:val="29"/>
          <w:szCs w:val="29"/>
          <w:lang w:val="uk-UA"/>
        </w:rPr>
        <w:t xml:space="preserve">загальнодержавних </w:t>
      </w:r>
      <w:r w:rsidRPr="00B63B94">
        <w:rPr>
          <w:sz w:val="29"/>
          <w:szCs w:val="29"/>
          <w:lang w:val="uk-UA"/>
        </w:rPr>
        <w:t>податк</w:t>
      </w:r>
      <w:r>
        <w:rPr>
          <w:sz w:val="29"/>
          <w:szCs w:val="29"/>
          <w:lang w:val="uk-UA"/>
        </w:rPr>
        <w:t xml:space="preserve">ів </w:t>
      </w:r>
      <w:r w:rsidR="00DD26ED">
        <w:rPr>
          <w:sz w:val="29"/>
          <w:szCs w:val="29"/>
          <w:lang w:val="uk-UA"/>
        </w:rPr>
        <w:t>та</w:t>
      </w:r>
      <w:r>
        <w:rPr>
          <w:sz w:val="29"/>
          <w:szCs w:val="29"/>
          <w:lang w:val="uk-UA"/>
        </w:rPr>
        <w:t xml:space="preserve"> </w:t>
      </w:r>
      <w:r w:rsidRPr="00B63B94">
        <w:rPr>
          <w:sz w:val="29"/>
          <w:szCs w:val="29"/>
          <w:lang w:val="uk-UA"/>
        </w:rPr>
        <w:t>збор</w:t>
      </w:r>
      <w:r>
        <w:rPr>
          <w:sz w:val="29"/>
          <w:szCs w:val="29"/>
          <w:lang w:val="uk-UA"/>
        </w:rPr>
        <w:t>ів</w:t>
      </w:r>
      <w:r w:rsidRPr="00B63B94">
        <w:rPr>
          <w:sz w:val="29"/>
          <w:szCs w:val="29"/>
          <w:lang w:val="uk-UA"/>
        </w:rPr>
        <w:t>, які</w:t>
      </w:r>
      <w:r>
        <w:rPr>
          <w:sz w:val="29"/>
          <w:szCs w:val="29"/>
          <w:lang w:val="uk-UA"/>
        </w:rPr>
        <w:t xml:space="preserve"> </w:t>
      </w:r>
      <w:r w:rsidRPr="00B63B94">
        <w:rPr>
          <w:sz w:val="29"/>
          <w:szCs w:val="29"/>
          <w:lang w:val="uk-UA"/>
        </w:rPr>
        <w:t>традиційно</w:t>
      </w:r>
      <w:r>
        <w:rPr>
          <w:sz w:val="29"/>
          <w:szCs w:val="29"/>
          <w:lang w:val="uk-UA"/>
        </w:rPr>
        <w:t xml:space="preserve"> </w:t>
      </w:r>
      <w:r w:rsidRPr="00B63B94">
        <w:rPr>
          <w:sz w:val="29"/>
          <w:szCs w:val="29"/>
          <w:lang w:val="uk-UA"/>
        </w:rPr>
        <w:t>формують</w:t>
      </w:r>
      <w:r>
        <w:rPr>
          <w:sz w:val="29"/>
          <w:szCs w:val="29"/>
          <w:lang w:val="uk-UA"/>
        </w:rPr>
        <w:t xml:space="preserve"> </w:t>
      </w:r>
      <w:r w:rsidRPr="00B63B94">
        <w:rPr>
          <w:sz w:val="29"/>
          <w:szCs w:val="29"/>
          <w:lang w:val="uk-UA"/>
        </w:rPr>
        <w:t>дох</w:t>
      </w:r>
      <w:r w:rsidR="008849E4">
        <w:rPr>
          <w:sz w:val="29"/>
          <w:szCs w:val="29"/>
          <w:lang w:val="uk-UA"/>
        </w:rPr>
        <w:t>оди</w:t>
      </w:r>
      <w:r>
        <w:rPr>
          <w:sz w:val="29"/>
          <w:szCs w:val="29"/>
          <w:lang w:val="uk-UA"/>
        </w:rPr>
        <w:t xml:space="preserve"> </w:t>
      </w:r>
      <w:r w:rsidRPr="00B63B94">
        <w:rPr>
          <w:sz w:val="29"/>
          <w:szCs w:val="29"/>
          <w:lang w:val="uk-UA"/>
        </w:rPr>
        <w:t>місцевих</w:t>
      </w:r>
      <w:r>
        <w:rPr>
          <w:sz w:val="29"/>
          <w:szCs w:val="29"/>
          <w:lang w:val="uk-UA"/>
        </w:rPr>
        <w:t xml:space="preserve"> </w:t>
      </w:r>
      <w:r w:rsidRPr="00B63B94">
        <w:rPr>
          <w:sz w:val="29"/>
          <w:szCs w:val="29"/>
          <w:lang w:val="uk-UA"/>
        </w:rPr>
        <w:t xml:space="preserve">бюджетів. </w:t>
      </w:r>
    </w:p>
    <w:p w:rsidR="008B3D33" w:rsidRPr="0052270B" w:rsidRDefault="008B3D33" w:rsidP="008B3D33">
      <w:pPr>
        <w:spacing w:line="360" w:lineRule="auto"/>
        <w:ind w:firstLine="708"/>
        <w:jc w:val="both"/>
        <w:rPr>
          <w:sz w:val="29"/>
          <w:szCs w:val="29"/>
          <w:lang w:val="uk-UA"/>
        </w:rPr>
      </w:pPr>
      <w:r w:rsidRPr="0052270B">
        <w:rPr>
          <w:sz w:val="29"/>
          <w:szCs w:val="29"/>
          <w:lang w:val="uk-UA"/>
        </w:rPr>
        <w:t>Основн</w:t>
      </w:r>
      <w:r w:rsidR="008849E4" w:rsidRPr="0052270B">
        <w:rPr>
          <w:sz w:val="29"/>
          <w:szCs w:val="29"/>
          <w:lang w:val="uk-UA"/>
        </w:rPr>
        <w:t>ими</w:t>
      </w:r>
      <w:r w:rsidRPr="0052270B">
        <w:rPr>
          <w:sz w:val="29"/>
          <w:szCs w:val="29"/>
          <w:lang w:val="uk-UA"/>
        </w:rPr>
        <w:t xml:space="preserve"> закріплен</w:t>
      </w:r>
      <w:r w:rsidR="008849E4" w:rsidRPr="0052270B">
        <w:rPr>
          <w:sz w:val="29"/>
          <w:szCs w:val="29"/>
          <w:lang w:val="uk-UA"/>
        </w:rPr>
        <w:t>ими</w:t>
      </w:r>
      <w:r w:rsidRPr="0052270B">
        <w:rPr>
          <w:sz w:val="29"/>
          <w:szCs w:val="29"/>
          <w:lang w:val="uk-UA"/>
        </w:rPr>
        <w:t xml:space="preserve"> доход</w:t>
      </w:r>
      <w:r w:rsidR="008849E4" w:rsidRPr="0052270B">
        <w:rPr>
          <w:sz w:val="29"/>
          <w:szCs w:val="29"/>
          <w:lang w:val="uk-UA"/>
        </w:rPr>
        <w:t>ами</w:t>
      </w:r>
      <w:r w:rsidRPr="0052270B">
        <w:rPr>
          <w:sz w:val="29"/>
          <w:szCs w:val="29"/>
          <w:lang w:val="uk-UA"/>
        </w:rPr>
        <w:t xml:space="preserve"> місцевих </w:t>
      </w:r>
      <w:r w:rsidR="008849E4" w:rsidRPr="0052270B">
        <w:rPr>
          <w:sz w:val="29"/>
          <w:szCs w:val="29"/>
          <w:lang w:val="uk-UA"/>
        </w:rPr>
        <w:t>місжетів є</w:t>
      </w:r>
      <w:r w:rsidRPr="0052270B">
        <w:rPr>
          <w:sz w:val="29"/>
          <w:szCs w:val="29"/>
          <w:lang w:val="uk-UA"/>
        </w:rPr>
        <w:t>:</w:t>
      </w:r>
    </w:p>
    <w:p w:rsidR="008B3D33" w:rsidRPr="00FE2D7E" w:rsidRDefault="008849E4" w:rsidP="008B3D33">
      <w:pPr>
        <w:pStyle w:val="a3"/>
        <w:numPr>
          <w:ilvl w:val="0"/>
          <w:numId w:val="5"/>
        </w:numPr>
        <w:spacing w:after="200" w:line="360" w:lineRule="auto"/>
        <w:jc w:val="both"/>
        <w:rPr>
          <w:sz w:val="28"/>
          <w:szCs w:val="28"/>
          <w:lang w:val="uk-UA"/>
        </w:rPr>
      </w:pPr>
      <w:r>
        <w:rPr>
          <w:sz w:val="28"/>
          <w:szCs w:val="28"/>
          <w:lang w:val="uk-UA"/>
        </w:rPr>
        <w:t xml:space="preserve">ПДФО </w:t>
      </w:r>
      <w:r w:rsidR="008B3D33">
        <w:rPr>
          <w:sz w:val="28"/>
          <w:szCs w:val="28"/>
          <w:lang w:val="uk-UA"/>
        </w:rPr>
        <w:t xml:space="preserve"> (</w:t>
      </w:r>
      <w:r>
        <w:rPr>
          <w:sz w:val="28"/>
          <w:szCs w:val="28"/>
          <w:lang w:val="uk-UA"/>
        </w:rPr>
        <w:t>частки</w:t>
      </w:r>
      <w:r w:rsidR="008B3D33">
        <w:rPr>
          <w:sz w:val="28"/>
          <w:szCs w:val="28"/>
          <w:lang w:val="uk-UA"/>
        </w:rPr>
        <w:t xml:space="preserve"> розподілу</w:t>
      </w:r>
      <w:r>
        <w:rPr>
          <w:sz w:val="28"/>
          <w:szCs w:val="28"/>
          <w:lang w:val="uk-UA"/>
        </w:rPr>
        <w:t xml:space="preserve"> ПДФО</w:t>
      </w:r>
      <w:r w:rsidR="008B3D33">
        <w:rPr>
          <w:sz w:val="28"/>
          <w:szCs w:val="28"/>
          <w:lang w:val="uk-UA"/>
        </w:rPr>
        <w:t xml:space="preserve"> між державним і </w:t>
      </w:r>
      <w:r w:rsidR="00194D2F">
        <w:rPr>
          <w:sz w:val="28"/>
          <w:szCs w:val="28"/>
          <w:lang w:val="uk-UA"/>
        </w:rPr>
        <w:t>місцеви</w:t>
      </w:r>
      <w:r>
        <w:rPr>
          <w:sz w:val="28"/>
          <w:szCs w:val="28"/>
          <w:lang w:val="uk-UA"/>
        </w:rPr>
        <w:t>ми</w:t>
      </w:r>
      <w:r w:rsidR="00194D2F">
        <w:rPr>
          <w:sz w:val="28"/>
          <w:szCs w:val="28"/>
          <w:lang w:val="uk-UA"/>
        </w:rPr>
        <w:t xml:space="preserve"> бюджет</w:t>
      </w:r>
      <w:r>
        <w:rPr>
          <w:sz w:val="28"/>
          <w:szCs w:val="28"/>
          <w:lang w:val="uk-UA"/>
        </w:rPr>
        <w:t>ами представлено на</w:t>
      </w:r>
      <w:r w:rsidR="00194D2F">
        <w:rPr>
          <w:sz w:val="28"/>
          <w:szCs w:val="28"/>
          <w:lang w:val="uk-UA"/>
        </w:rPr>
        <w:t xml:space="preserve"> рис. 1.</w:t>
      </w:r>
      <w:r w:rsidR="00194D2F" w:rsidRPr="008849E4">
        <w:rPr>
          <w:sz w:val="28"/>
          <w:szCs w:val="28"/>
          <w:lang w:val="uk-UA"/>
        </w:rPr>
        <w:t>3</w:t>
      </w:r>
      <w:r w:rsidR="008B3D33">
        <w:rPr>
          <w:sz w:val="28"/>
          <w:szCs w:val="28"/>
          <w:lang w:val="uk-UA"/>
        </w:rPr>
        <w:t>)</w:t>
      </w:r>
      <w:r w:rsidR="008B3D33" w:rsidRPr="00FE2D7E">
        <w:rPr>
          <w:sz w:val="28"/>
          <w:szCs w:val="28"/>
          <w:lang w:val="uk-UA"/>
        </w:rPr>
        <w:t>;</w:t>
      </w:r>
    </w:p>
    <w:p w:rsidR="008B3D33" w:rsidRDefault="001A650F" w:rsidP="001A650F">
      <w:pPr>
        <w:spacing w:line="360" w:lineRule="auto"/>
        <w:jc w:val="both"/>
        <w:rPr>
          <w:rFonts w:eastAsiaTheme="minorHAnsi"/>
          <w:sz w:val="28"/>
          <w:szCs w:val="28"/>
          <w:lang w:val="uk-UA" w:eastAsia="en-US"/>
        </w:rPr>
      </w:pPr>
      <w:r>
        <w:rPr>
          <w:rFonts w:eastAsiaTheme="minorHAnsi"/>
          <w:noProof/>
          <w:sz w:val="28"/>
          <w:szCs w:val="28"/>
          <w:lang w:val="uk-UA" w:eastAsia="uk-UA"/>
        </w:rPr>
        <w:drawing>
          <wp:inline distT="0" distB="0" distL="0" distR="0">
            <wp:extent cx="5815965" cy="3753485"/>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815965" cy="3753485"/>
                    </a:xfrm>
                    <a:prstGeom prst="rect">
                      <a:avLst/>
                    </a:prstGeom>
                    <a:noFill/>
                    <a:ln w="9525">
                      <a:noFill/>
                      <a:miter lim="800000"/>
                      <a:headEnd/>
                      <a:tailEnd/>
                    </a:ln>
                  </pic:spPr>
                </pic:pic>
              </a:graphicData>
            </a:graphic>
          </wp:inline>
        </w:drawing>
      </w:r>
    </w:p>
    <w:p w:rsidR="008B3D33" w:rsidRDefault="008B3D33" w:rsidP="008B3D33">
      <w:pPr>
        <w:pStyle w:val="a9"/>
        <w:spacing w:before="0" w:beforeAutospacing="0" w:after="0" w:afterAutospacing="0" w:line="360" w:lineRule="auto"/>
        <w:ind w:firstLine="709"/>
        <w:jc w:val="both"/>
        <w:rPr>
          <w:rFonts w:eastAsiaTheme="minorHAnsi"/>
          <w:sz w:val="28"/>
          <w:szCs w:val="28"/>
          <w:lang w:val="uk-UA" w:eastAsia="en-US"/>
        </w:rPr>
      </w:pPr>
    </w:p>
    <w:p w:rsidR="008B3D33" w:rsidRDefault="00194D2F" w:rsidP="008B3D33">
      <w:pPr>
        <w:pStyle w:val="a9"/>
        <w:spacing w:before="0" w:beforeAutospacing="0" w:after="0" w:afterAutospacing="0" w:line="360" w:lineRule="auto"/>
        <w:ind w:firstLine="709"/>
        <w:jc w:val="both"/>
        <w:rPr>
          <w:rFonts w:eastAsiaTheme="minorHAnsi"/>
          <w:b/>
          <w:sz w:val="28"/>
          <w:szCs w:val="28"/>
          <w:lang w:val="uk-UA" w:eastAsia="en-US"/>
        </w:rPr>
      </w:pPr>
      <w:r>
        <w:rPr>
          <w:rFonts w:eastAsiaTheme="minorHAnsi"/>
          <w:b/>
          <w:sz w:val="28"/>
          <w:szCs w:val="28"/>
          <w:lang w:val="uk-UA" w:eastAsia="en-US"/>
        </w:rPr>
        <w:t>Рис. 1.</w:t>
      </w:r>
      <w:r w:rsidRPr="00EF4C67">
        <w:rPr>
          <w:rFonts w:eastAsiaTheme="minorHAnsi"/>
          <w:b/>
          <w:sz w:val="28"/>
          <w:szCs w:val="28"/>
          <w:lang w:val="uk-UA" w:eastAsia="en-US"/>
        </w:rPr>
        <w:t>3</w:t>
      </w:r>
      <w:r w:rsidR="008B3D33" w:rsidRPr="004B3D7B">
        <w:rPr>
          <w:rFonts w:eastAsiaTheme="minorHAnsi"/>
          <w:b/>
          <w:sz w:val="28"/>
          <w:szCs w:val="28"/>
          <w:lang w:val="uk-UA" w:eastAsia="en-US"/>
        </w:rPr>
        <w:t>. Розподіл ПДФО між бюджетами різних рівнів</w:t>
      </w:r>
    </w:p>
    <w:p w:rsidR="00973D77" w:rsidRPr="00E14AB6"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6</w:t>
      </w:r>
      <w:r w:rsidRPr="00E14AB6">
        <w:t>]</w:t>
      </w:r>
    </w:p>
    <w:p w:rsidR="00973D77" w:rsidRDefault="00973D77" w:rsidP="00973D77">
      <w:pPr>
        <w:spacing w:line="360" w:lineRule="auto"/>
        <w:ind w:firstLine="709"/>
        <w:jc w:val="center"/>
        <w:outlineLvl w:val="1"/>
        <w:rPr>
          <w:b/>
          <w:sz w:val="28"/>
          <w:szCs w:val="28"/>
          <w:lang w:val="uk-UA"/>
        </w:rPr>
      </w:pPr>
    </w:p>
    <w:p w:rsidR="008B3D33" w:rsidRDefault="008B3D33" w:rsidP="008B3D33">
      <w:pPr>
        <w:spacing w:line="360" w:lineRule="auto"/>
        <w:ind w:firstLine="708"/>
        <w:jc w:val="both"/>
        <w:rPr>
          <w:b/>
          <w:sz w:val="28"/>
          <w:szCs w:val="28"/>
          <w:lang w:val="uk-UA"/>
        </w:rPr>
      </w:pPr>
    </w:p>
    <w:p w:rsidR="008849E4" w:rsidRPr="00046C29" w:rsidRDefault="008849E4" w:rsidP="008849E4">
      <w:pPr>
        <w:pStyle w:val="a3"/>
        <w:numPr>
          <w:ilvl w:val="0"/>
          <w:numId w:val="5"/>
        </w:numPr>
        <w:spacing w:after="200" w:line="360" w:lineRule="auto"/>
        <w:jc w:val="both"/>
        <w:rPr>
          <w:sz w:val="28"/>
          <w:szCs w:val="28"/>
          <w:lang w:val="uk-UA"/>
        </w:rPr>
      </w:pPr>
      <w:r>
        <w:rPr>
          <w:sz w:val="28"/>
          <w:szCs w:val="28"/>
          <w:lang w:val="uk-UA"/>
        </w:rPr>
        <w:t>державне мито – 100 %;</w:t>
      </w:r>
    </w:p>
    <w:p w:rsidR="000B127B" w:rsidRDefault="000B127B" w:rsidP="000B127B">
      <w:pPr>
        <w:pStyle w:val="a3"/>
        <w:numPr>
          <w:ilvl w:val="0"/>
          <w:numId w:val="5"/>
        </w:numPr>
        <w:spacing w:after="200" w:line="360" w:lineRule="auto"/>
        <w:jc w:val="both"/>
        <w:rPr>
          <w:sz w:val="28"/>
          <w:szCs w:val="28"/>
          <w:lang w:val="uk-UA"/>
        </w:rPr>
      </w:pPr>
      <w:r>
        <w:rPr>
          <w:sz w:val="28"/>
          <w:szCs w:val="28"/>
        </w:rPr>
        <w:t>подат</w:t>
      </w:r>
      <w:r>
        <w:rPr>
          <w:sz w:val="28"/>
          <w:szCs w:val="28"/>
          <w:lang w:val="uk-UA"/>
        </w:rPr>
        <w:t>ок</w:t>
      </w:r>
      <w:r w:rsidRPr="00FE2D7E">
        <w:rPr>
          <w:sz w:val="28"/>
          <w:szCs w:val="28"/>
        </w:rPr>
        <w:t xml:space="preserve"> на прибуток </w:t>
      </w:r>
      <w:r w:rsidR="008849E4">
        <w:rPr>
          <w:sz w:val="28"/>
          <w:szCs w:val="28"/>
          <w:lang w:val="uk-UA"/>
        </w:rPr>
        <w:t xml:space="preserve">приватних </w:t>
      </w:r>
      <w:r w:rsidRPr="00FE2D7E">
        <w:rPr>
          <w:sz w:val="28"/>
          <w:szCs w:val="28"/>
        </w:rPr>
        <w:t>підприємс</w:t>
      </w:r>
      <w:r>
        <w:rPr>
          <w:sz w:val="28"/>
          <w:szCs w:val="28"/>
        </w:rPr>
        <w:t xml:space="preserve">тв </w:t>
      </w:r>
      <w:r>
        <w:rPr>
          <w:sz w:val="28"/>
          <w:szCs w:val="28"/>
          <w:lang w:val="uk-UA"/>
        </w:rPr>
        <w:t>– 10 %</w:t>
      </w:r>
      <w:r w:rsidRPr="00FE2D7E">
        <w:rPr>
          <w:sz w:val="28"/>
          <w:szCs w:val="28"/>
        </w:rPr>
        <w:t>;</w:t>
      </w:r>
    </w:p>
    <w:p w:rsidR="000B127B" w:rsidRDefault="000B127B" w:rsidP="000B127B">
      <w:pPr>
        <w:pStyle w:val="a3"/>
        <w:numPr>
          <w:ilvl w:val="0"/>
          <w:numId w:val="5"/>
        </w:numPr>
        <w:spacing w:after="200" w:line="360" w:lineRule="auto"/>
        <w:jc w:val="both"/>
        <w:rPr>
          <w:sz w:val="28"/>
          <w:szCs w:val="28"/>
          <w:lang w:val="uk-UA"/>
        </w:rPr>
      </w:pPr>
      <w:r w:rsidRPr="00FE2D7E">
        <w:rPr>
          <w:sz w:val="28"/>
          <w:szCs w:val="28"/>
          <w:lang w:val="uk-UA"/>
        </w:rPr>
        <w:lastRenderedPageBreak/>
        <w:t>акцизн</w:t>
      </w:r>
      <w:r>
        <w:rPr>
          <w:sz w:val="28"/>
          <w:szCs w:val="28"/>
          <w:lang w:val="uk-UA"/>
        </w:rPr>
        <w:t>ий</w:t>
      </w:r>
      <w:r w:rsidRPr="00FE2D7E">
        <w:rPr>
          <w:sz w:val="28"/>
          <w:szCs w:val="28"/>
          <w:lang w:val="uk-UA"/>
        </w:rPr>
        <w:t xml:space="preserve"> подат</w:t>
      </w:r>
      <w:r>
        <w:rPr>
          <w:sz w:val="28"/>
          <w:szCs w:val="28"/>
          <w:lang w:val="uk-UA"/>
        </w:rPr>
        <w:t>ок</w:t>
      </w:r>
      <w:r w:rsidRPr="00FE2D7E">
        <w:rPr>
          <w:sz w:val="28"/>
          <w:szCs w:val="28"/>
          <w:lang w:val="uk-UA"/>
        </w:rPr>
        <w:t xml:space="preserve"> з реалізації суб'єктами господарювання роздрібної торгівлі підакцизних товарів (</w:t>
      </w:r>
      <w:r w:rsidR="0083780E">
        <w:rPr>
          <w:sz w:val="28"/>
          <w:szCs w:val="28"/>
          <w:lang w:val="uk-UA"/>
        </w:rPr>
        <w:t>акциз з пального</w:t>
      </w:r>
      <w:r w:rsidRPr="00FE2D7E">
        <w:rPr>
          <w:sz w:val="28"/>
          <w:szCs w:val="28"/>
          <w:lang w:val="uk-UA"/>
        </w:rPr>
        <w:t xml:space="preserve">) </w:t>
      </w:r>
      <w:r>
        <w:rPr>
          <w:sz w:val="28"/>
          <w:szCs w:val="28"/>
          <w:lang w:val="uk-UA"/>
        </w:rPr>
        <w:t>–100%</w:t>
      </w:r>
    </w:p>
    <w:p w:rsidR="000B127B" w:rsidRPr="004B3D7B" w:rsidRDefault="000B127B" w:rsidP="000B127B">
      <w:pPr>
        <w:pStyle w:val="a3"/>
        <w:numPr>
          <w:ilvl w:val="0"/>
          <w:numId w:val="5"/>
        </w:numPr>
        <w:spacing w:line="360" w:lineRule="auto"/>
        <w:jc w:val="both"/>
        <w:rPr>
          <w:sz w:val="28"/>
          <w:szCs w:val="28"/>
          <w:lang w:val="uk-UA"/>
        </w:rPr>
      </w:pPr>
      <w:r w:rsidRPr="00117D35">
        <w:rPr>
          <w:sz w:val="28"/>
          <w:szCs w:val="28"/>
        </w:rPr>
        <w:t>екологічн</w:t>
      </w:r>
      <w:r>
        <w:rPr>
          <w:sz w:val="28"/>
          <w:szCs w:val="28"/>
          <w:lang w:val="uk-UA"/>
        </w:rPr>
        <w:t>ий</w:t>
      </w:r>
      <w:r>
        <w:rPr>
          <w:sz w:val="28"/>
          <w:szCs w:val="28"/>
        </w:rPr>
        <w:t xml:space="preserve"> подат</w:t>
      </w:r>
      <w:r>
        <w:rPr>
          <w:sz w:val="28"/>
          <w:szCs w:val="28"/>
          <w:lang w:val="uk-UA"/>
        </w:rPr>
        <w:t>о</w:t>
      </w:r>
      <w:r>
        <w:rPr>
          <w:sz w:val="28"/>
          <w:szCs w:val="28"/>
        </w:rPr>
        <w:t xml:space="preserve">к </w:t>
      </w:r>
      <w:r>
        <w:rPr>
          <w:sz w:val="28"/>
          <w:szCs w:val="28"/>
          <w:lang w:val="uk-UA"/>
        </w:rPr>
        <w:t xml:space="preserve">– </w:t>
      </w:r>
      <w:r w:rsidRPr="00117D35">
        <w:rPr>
          <w:sz w:val="28"/>
          <w:szCs w:val="28"/>
        </w:rPr>
        <w:t>80%</w:t>
      </w:r>
      <w:r>
        <w:rPr>
          <w:sz w:val="28"/>
          <w:szCs w:val="28"/>
          <w:lang w:val="uk-UA"/>
        </w:rPr>
        <w:t>.</w:t>
      </w:r>
    </w:p>
    <w:p w:rsidR="008B3D33" w:rsidRDefault="008B3D33" w:rsidP="0083780E">
      <w:pPr>
        <w:spacing w:line="360" w:lineRule="auto"/>
        <w:ind w:firstLine="708"/>
        <w:jc w:val="both"/>
        <w:rPr>
          <w:sz w:val="28"/>
          <w:szCs w:val="28"/>
          <w:lang w:val="uk-UA"/>
        </w:rPr>
      </w:pPr>
      <w:r w:rsidRPr="00E3110A">
        <w:rPr>
          <w:sz w:val="28"/>
          <w:szCs w:val="28"/>
          <w:lang w:val="uk-UA"/>
        </w:rPr>
        <w:t xml:space="preserve">Відповідно до </w:t>
      </w:r>
      <w:r w:rsidR="0083780E">
        <w:rPr>
          <w:sz w:val="28"/>
          <w:szCs w:val="28"/>
          <w:lang w:val="uk-UA"/>
        </w:rPr>
        <w:t xml:space="preserve">положень </w:t>
      </w:r>
      <w:r w:rsidRPr="00E3110A">
        <w:rPr>
          <w:sz w:val="28"/>
          <w:szCs w:val="28"/>
          <w:lang w:val="uk-UA"/>
        </w:rPr>
        <w:t>Бюджетного кодексу України з</w:t>
      </w:r>
      <w:r w:rsidR="0083780E">
        <w:rPr>
          <w:sz w:val="28"/>
          <w:szCs w:val="28"/>
          <w:lang w:val="uk-UA"/>
        </w:rPr>
        <w:t>а рахунок коштів</w:t>
      </w:r>
      <w:r w:rsidRPr="00E3110A">
        <w:rPr>
          <w:i/>
          <w:sz w:val="28"/>
          <w:szCs w:val="28"/>
          <w:lang w:val="uk-UA"/>
        </w:rPr>
        <w:t xml:space="preserve"> </w:t>
      </w:r>
      <w:r w:rsidRPr="00E3110A">
        <w:rPr>
          <w:sz w:val="28"/>
          <w:szCs w:val="28"/>
          <w:lang w:val="uk-UA"/>
        </w:rPr>
        <w:t>Державного бюджету України нада</w:t>
      </w:r>
      <w:r w:rsidR="0083780E">
        <w:rPr>
          <w:sz w:val="28"/>
          <w:szCs w:val="28"/>
          <w:lang w:val="uk-UA"/>
        </w:rPr>
        <w:t>ють</w:t>
      </w:r>
      <w:r w:rsidRPr="00E3110A">
        <w:rPr>
          <w:sz w:val="28"/>
          <w:szCs w:val="28"/>
          <w:lang w:val="uk-UA"/>
        </w:rPr>
        <w:t>ся трансферти місцевим бюджетам</w:t>
      </w:r>
      <w:r w:rsidR="00E3110A">
        <w:rPr>
          <w:sz w:val="28"/>
          <w:szCs w:val="28"/>
          <w:lang w:val="uk-UA"/>
        </w:rPr>
        <w:t>,</w:t>
      </w:r>
      <w:r w:rsidR="00E3110A" w:rsidRPr="00E3110A">
        <w:rPr>
          <w:sz w:val="28"/>
          <w:szCs w:val="28"/>
          <w:lang w:val="uk-UA"/>
        </w:rPr>
        <w:t xml:space="preserve"> </w:t>
      </w:r>
      <w:r w:rsidR="00E3110A">
        <w:rPr>
          <w:sz w:val="28"/>
          <w:szCs w:val="28"/>
          <w:lang w:val="uk-UA"/>
        </w:rPr>
        <w:t>найбільші за обсягом з них у 2020 році представлені у таблиці 1.2.</w:t>
      </w:r>
    </w:p>
    <w:p w:rsidR="008B3D33" w:rsidRPr="009B5602" w:rsidRDefault="00194D2F" w:rsidP="008B3D33">
      <w:pPr>
        <w:spacing w:line="360" w:lineRule="auto"/>
        <w:ind w:firstLine="708"/>
        <w:jc w:val="right"/>
        <w:rPr>
          <w:sz w:val="28"/>
          <w:szCs w:val="28"/>
        </w:rPr>
      </w:pPr>
      <w:r w:rsidRPr="009B5602">
        <w:rPr>
          <w:sz w:val="28"/>
          <w:szCs w:val="28"/>
          <w:lang w:val="uk-UA"/>
        </w:rPr>
        <w:t>Таблиця 1.</w:t>
      </w:r>
      <w:r w:rsidRPr="009B5602">
        <w:rPr>
          <w:sz w:val="28"/>
          <w:szCs w:val="28"/>
        </w:rPr>
        <w:t>2</w:t>
      </w:r>
    </w:p>
    <w:p w:rsidR="008B3D33" w:rsidRPr="004B3D7B" w:rsidRDefault="008B3D33" w:rsidP="008B3D33">
      <w:pPr>
        <w:spacing w:line="360" w:lineRule="auto"/>
        <w:ind w:firstLine="708"/>
        <w:jc w:val="center"/>
        <w:rPr>
          <w:b/>
          <w:sz w:val="28"/>
          <w:szCs w:val="28"/>
        </w:rPr>
      </w:pPr>
      <w:bookmarkStart w:id="11" w:name="1205"/>
      <w:bookmarkEnd w:id="11"/>
      <w:r w:rsidRPr="004B3D7B">
        <w:rPr>
          <w:b/>
          <w:sz w:val="28"/>
          <w:szCs w:val="28"/>
          <w:lang w:val="uk-UA"/>
        </w:rPr>
        <w:t>Види міжбюджетних трансфертів в Україні</w:t>
      </w:r>
    </w:p>
    <w:p w:rsidR="001A650F" w:rsidRDefault="001A650F" w:rsidP="001A650F">
      <w:pPr>
        <w:jc w:val="both"/>
        <w:outlineLvl w:val="1"/>
        <w:rPr>
          <w:lang w:val="uk-UA"/>
        </w:rPr>
      </w:pPr>
      <w:r>
        <w:rPr>
          <w:noProof/>
          <w:lang w:val="uk-UA" w:eastAsia="uk-UA"/>
        </w:rPr>
        <w:drawing>
          <wp:inline distT="0" distB="0" distL="0" distR="0">
            <wp:extent cx="6080707" cy="4657060"/>
            <wp:effectExtent l="19050" t="0" r="0"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081055" cy="4657327"/>
                    </a:xfrm>
                    <a:prstGeom prst="rect">
                      <a:avLst/>
                    </a:prstGeom>
                    <a:noFill/>
                    <a:ln w="9525">
                      <a:noFill/>
                      <a:miter lim="800000"/>
                      <a:headEnd/>
                      <a:tailEnd/>
                    </a:ln>
                  </pic:spPr>
                </pic:pic>
              </a:graphicData>
            </a:graphic>
          </wp:inline>
        </w:drawing>
      </w:r>
    </w:p>
    <w:p w:rsidR="001A650F" w:rsidRDefault="001A650F" w:rsidP="00973D77">
      <w:pPr>
        <w:ind w:firstLine="709"/>
        <w:jc w:val="both"/>
        <w:outlineLvl w:val="1"/>
        <w:rPr>
          <w:lang w:val="uk-UA"/>
        </w:rPr>
      </w:pPr>
    </w:p>
    <w:p w:rsidR="00973D77" w:rsidRPr="00E14AB6"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Pr>
          <w:lang w:val="uk-UA"/>
        </w:rPr>
        <w:t>3</w:t>
      </w:r>
      <w:r w:rsidR="009259BE">
        <w:rPr>
          <w:lang w:val="uk-UA"/>
        </w:rPr>
        <w:t>1</w:t>
      </w:r>
      <w:r w:rsidRPr="00E14AB6">
        <w:t>]</w:t>
      </w:r>
    </w:p>
    <w:p w:rsidR="0083780E" w:rsidRDefault="0083780E" w:rsidP="00973D77">
      <w:pPr>
        <w:spacing w:line="360" w:lineRule="auto"/>
        <w:jc w:val="both"/>
        <w:rPr>
          <w:color w:val="222222"/>
          <w:sz w:val="28"/>
          <w:szCs w:val="28"/>
          <w:shd w:val="clear" w:color="auto" w:fill="FFFFFF"/>
          <w:lang w:val="uk-UA"/>
        </w:rPr>
      </w:pPr>
    </w:p>
    <w:p w:rsidR="00507104" w:rsidRPr="00E438D1" w:rsidRDefault="0082193B" w:rsidP="00E438D1">
      <w:pPr>
        <w:spacing w:line="360" w:lineRule="auto"/>
        <w:ind w:firstLine="709"/>
        <w:jc w:val="both"/>
        <w:rPr>
          <w:color w:val="222222"/>
          <w:sz w:val="28"/>
          <w:szCs w:val="28"/>
          <w:shd w:val="clear" w:color="auto" w:fill="FFFFFF"/>
          <w:lang w:val="uk-UA"/>
        </w:rPr>
      </w:pPr>
      <w:r>
        <w:rPr>
          <w:color w:val="222222"/>
          <w:sz w:val="28"/>
          <w:szCs w:val="28"/>
          <w:shd w:val="clear" w:color="auto" w:fill="FFFFFF"/>
          <w:lang w:val="uk-UA"/>
        </w:rPr>
        <w:t xml:space="preserve">Дотація </w:t>
      </w:r>
      <w:r w:rsidR="0083780E">
        <w:rPr>
          <w:color w:val="222222"/>
          <w:sz w:val="28"/>
          <w:szCs w:val="28"/>
          <w:shd w:val="clear" w:color="auto" w:fill="FFFFFF"/>
          <w:lang w:val="uk-UA"/>
        </w:rPr>
        <w:t>передбачає надання</w:t>
      </w:r>
      <w:r>
        <w:rPr>
          <w:color w:val="222222"/>
          <w:sz w:val="28"/>
          <w:szCs w:val="28"/>
          <w:shd w:val="clear" w:color="auto" w:fill="FFFFFF"/>
          <w:lang w:val="uk-UA"/>
        </w:rPr>
        <w:t xml:space="preserve"> безвідплатн</w:t>
      </w:r>
      <w:r w:rsidR="0083780E">
        <w:rPr>
          <w:color w:val="222222"/>
          <w:sz w:val="28"/>
          <w:szCs w:val="28"/>
          <w:shd w:val="clear" w:color="auto" w:fill="FFFFFF"/>
          <w:lang w:val="uk-UA"/>
        </w:rPr>
        <w:t>ої</w:t>
      </w:r>
      <w:r>
        <w:rPr>
          <w:color w:val="222222"/>
          <w:sz w:val="28"/>
          <w:szCs w:val="28"/>
          <w:shd w:val="clear" w:color="auto" w:fill="FFFFFF"/>
          <w:lang w:val="uk-UA"/>
        </w:rPr>
        <w:t>, безповоротн</w:t>
      </w:r>
      <w:r w:rsidR="0083780E">
        <w:rPr>
          <w:color w:val="222222"/>
          <w:sz w:val="28"/>
          <w:szCs w:val="28"/>
          <w:shd w:val="clear" w:color="auto" w:fill="FFFFFF"/>
          <w:lang w:val="uk-UA"/>
        </w:rPr>
        <w:t>ої</w:t>
      </w:r>
      <w:r>
        <w:rPr>
          <w:color w:val="222222"/>
          <w:sz w:val="28"/>
          <w:szCs w:val="28"/>
          <w:shd w:val="clear" w:color="auto" w:fill="FFFFFF"/>
          <w:lang w:val="uk-UA"/>
        </w:rPr>
        <w:t xml:space="preserve"> допомог</w:t>
      </w:r>
      <w:r w:rsidR="0083780E">
        <w:rPr>
          <w:color w:val="222222"/>
          <w:sz w:val="28"/>
          <w:szCs w:val="28"/>
          <w:shd w:val="clear" w:color="auto" w:fill="FFFFFF"/>
          <w:lang w:val="uk-UA"/>
        </w:rPr>
        <w:t>и</w:t>
      </w:r>
      <w:r>
        <w:rPr>
          <w:color w:val="222222"/>
          <w:sz w:val="28"/>
          <w:szCs w:val="28"/>
          <w:shd w:val="clear" w:color="auto" w:fill="FFFFFF"/>
          <w:lang w:val="uk-UA"/>
        </w:rPr>
        <w:t xml:space="preserve"> з бюджету вищого рівня бюджету нижчо</w:t>
      </w:r>
      <w:r w:rsidR="0083780E">
        <w:rPr>
          <w:color w:val="222222"/>
          <w:sz w:val="28"/>
          <w:szCs w:val="28"/>
          <w:shd w:val="clear" w:color="auto" w:fill="FFFFFF"/>
          <w:lang w:val="uk-UA"/>
        </w:rPr>
        <w:t>го рівня</w:t>
      </w:r>
      <w:r>
        <w:rPr>
          <w:color w:val="222222"/>
          <w:sz w:val="28"/>
          <w:szCs w:val="28"/>
          <w:shd w:val="clear" w:color="auto" w:fill="FFFFFF"/>
          <w:lang w:val="uk-UA"/>
        </w:rPr>
        <w:t xml:space="preserve">, </w:t>
      </w:r>
      <w:r w:rsidR="0083780E">
        <w:rPr>
          <w:color w:val="222222"/>
          <w:sz w:val="28"/>
          <w:szCs w:val="28"/>
          <w:shd w:val="clear" w:color="auto" w:fill="FFFFFF"/>
          <w:lang w:val="uk-UA"/>
        </w:rPr>
        <w:t>вона</w:t>
      </w:r>
      <w:r>
        <w:rPr>
          <w:color w:val="222222"/>
          <w:sz w:val="28"/>
          <w:szCs w:val="28"/>
          <w:shd w:val="clear" w:color="auto" w:fill="FFFFFF"/>
          <w:lang w:val="uk-UA"/>
        </w:rPr>
        <w:t xml:space="preserve"> не має цільового характеру </w:t>
      </w:r>
      <w:r w:rsidR="0083780E">
        <w:rPr>
          <w:color w:val="222222"/>
          <w:sz w:val="28"/>
          <w:szCs w:val="28"/>
          <w:shd w:val="clear" w:color="auto" w:fill="FFFFFF"/>
          <w:lang w:val="uk-UA"/>
        </w:rPr>
        <w:t>і</w:t>
      </w:r>
      <w:r>
        <w:rPr>
          <w:color w:val="222222"/>
          <w:sz w:val="28"/>
          <w:szCs w:val="28"/>
          <w:shd w:val="clear" w:color="auto" w:fill="FFFFFF"/>
          <w:lang w:val="uk-UA"/>
        </w:rPr>
        <w:t xml:space="preserve"> надається </w:t>
      </w:r>
      <w:r w:rsidR="0083780E">
        <w:rPr>
          <w:color w:val="222222"/>
          <w:sz w:val="28"/>
          <w:szCs w:val="28"/>
          <w:shd w:val="clear" w:color="auto" w:fill="FFFFFF"/>
          <w:lang w:val="uk-UA"/>
        </w:rPr>
        <w:t>з метою збалансування доходів і видатків місцевих бюджетів</w:t>
      </w:r>
      <w:r>
        <w:rPr>
          <w:color w:val="222222"/>
          <w:sz w:val="28"/>
          <w:szCs w:val="28"/>
          <w:shd w:val="clear" w:color="auto" w:fill="FFFFFF"/>
          <w:lang w:val="uk-UA"/>
        </w:rPr>
        <w:t>.</w:t>
      </w:r>
      <w:r w:rsidR="00E438D1">
        <w:rPr>
          <w:color w:val="222222"/>
          <w:sz w:val="28"/>
          <w:szCs w:val="28"/>
          <w:shd w:val="clear" w:color="auto" w:fill="FFFFFF"/>
          <w:lang w:val="uk-UA"/>
        </w:rPr>
        <w:t xml:space="preserve"> </w:t>
      </w:r>
      <w:r>
        <w:rPr>
          <w:color w:val="222222"/>
          <w:sz w:val="28"/>
          <w:szCs w:val="28"/>
          <w:shd w:val="clear" w:color="auto" w:fill="FFFFFF"/>
          <w:lang w:val="uk-UA"/>
        </w:rPr>
        <w:t xml:space="preserve">Субвенція </w:t>
      </w:r>
      <w:r w:rsidR="0083780E">
        <w:rPr>
          <w:color w:val="222222"/>
          <w:sz w:val="28"/>
          <w:szCs w:val="28"/>
          <w:shd w:val="clear" w:color="auto" w:fill="FFFFFF"/>
          <w:lang w:val="uk-UA"/>
        </w:rPr>
        <w:t>передбачає надання</w:t>
      </w:r>
      <w:r>
        <w:rPr>
          <w:color w:val="222222"/>
          <w:sz w:val="28"/>
          <w:szCs w:val="28"/>
          <w:shd w:val="clear" w:color="auto" w:fill="FFFFFF"/>
          <w:lang w:val="uk-UA"/>
        </w:rPr>
        <w:t xml:space="preserve"> грошової допомоги місцевим </w:t>
      </w:r>
      <w:r>
        <w:rPr>
          <w:color w:val="222222"/>
          <w:sz w:val="28"/>
          <w:szCs w:val="28"/>
          <w:shd w:val="clear" w:color="auto" w:fill="FFFFFF"/>
          <w:lang w:val="uk-UA"/>
        </w:rPr>
        <w:lastRenderedPageBreak/>
        <w:t xml:space="preserve">бюджетам </w:t>
      </w:r>
      <w:r w:rsidR="0083780E">
        <w:rPr>
          <w:color w:val="222222"/>
          <w:sz w:val="28"/>
          <w:szCs w:val="28"/>
          <w:shd w:val="clear" w:color="auto" w:fill="FFFFFF"/>
          <w:lang w:val="uk-UA"/>
        </w:rPr>
        <w:t>за рахунок коштів</w:t>
      </w:r>
      <w:r>
        <w:rPr>
          <w:color w:val="222222"/>
          <w:sz w:val="28"/>
          <w:szCs w:val="28"/>
          <w:shd w:val="clear" w:color="auto" w:fill="FFFFFF"/>
          <w:lang w:val="uk-UA"/>
        </w:rPr>
        <w:t xml:space="preserve"> державного</w:t>
      </w:r>
      <w:r w:rsidR="0083780E">
        <w:rPr>
          <w:color w:val="222222"/>
          <w:sz w:val="28"/>
          <w:szCs w:val="28"/>
          <w:shd w:val="clear" w:color="auto" w:fill="FFFFFF"/>
          <w:lang w:val="uk-UA"/>
        </w:rPr>
        <w:t xml:space="preserve"> бюджету та</w:t>
      </w:r>
      <w:r>
        <w:rPr>
          <w:color w:val="222222"/>
          <w:sz w:val="28"/>
          <w:szCs w:val="28"/>
          <w:shd w:val="clear" w:color="auto" w:fill="FFFFFF"/>
          <w:lang w:val="uk-UA"/>
        </w:rPr>
        <w:t xml:space="preserve"> призначена для </w:t>
      </w:r>
      <w:r w:rsidR="0083780E">
        <w:rPr>
          <w:color w:val="222222"/>
          <w:sz w:val="28"/>
          <w:szCs w:val="28"/>
          <w:shd w:val="clear" w:color="auto" w:fill="FFFFFF"/>
          <w:lang w:val="uk-UA"/>
        </w:rPr>
        <w:t xml:space="preserve">використання на </w:t>
      </w:r>
      <w:r>
        <w:rPr>
          <w:color w:val="222222"/>
          <w:sz w:val="28"/>
          <w:szCs w:val="28"/>
          <w:shd w:val="clear" w:color="auto" w:fill="FFFFFF"/>
          <w:lang w:val="uk-UA"/>
        </w:rPr>
        <w:t>конкретно визначен</w:t>
      </w:r>
      <w:r w:rsidR="0083780E">
        <w:rPr>
          <w:color w:val="222222"/>
          <w:sz w:val="28"/>
          <w:szCs w:val="28"/>
          <w:shd w:val="clear" w:color="auto" w:fill="FFFFFF"/>
          <w:lang w:val="uk-UA"/>
        </w:rPr>
        <w:t>і</w:t>
      </w:r>
      <w:r>
        <w:rPr>
          <w:color w:val="222222"/>
          <w:sz w:val="28"/>
          <w:szCs w:val="28"/>
          <w:shd w:val="clear" w:color="auto" w:fill="FFFFFF"/>
          <w:lang w:val="uk-UA"/>
        </w:rPr>
        <w:t xml:space="preserve"> цілі.</w:t>
      </w:r>
    </w:p>
    <w:p w:rsidR="008B3D33" w:rsidRPr="00507104" w:rsidRDefault="008B3D33" w:rsidP="00507104">
      <w:pPr>
        <w:spacing w:line="360" w:lineRule="auto"/>
        <w:ind w:firstLine="709"/>
        <w:jc w:val="both"/>
        <w:rPr>
          <w:sz w:val="28"/>
          <w:szCs w:val="28"/>
          <w:lang w:val="uk-UA"/>
        </w:rPr>
      </w:pPr>
      <w:r w:rsidRPr="002E649F">
        <w:rPr>
          <w:sz w:val="28"/>
          <w:szCs w:val="28"/>
          <w:lang w:val="uk-UA"/>
        </w:rPr>
        <w:t>Між місцеви</w:t>
      </w:r>
      <w:r>
        <w:rPr>
          <w:sz w:val="28"/>
          <w:szCs w:val="28"/>
          <w:lang w:val="uk-UA"/>
        </w:rPr>
        <w:t xml:space="preserve">ми бюджетами різних </w:t>
      </w:r>
      <w:r w:rsidR="008A349E">
        <w:rPr>
          <w:sz w:val="28"/>
          <w:szCs w:val="28"/>
          <w:lang w:val="uk-UA"/>
        </w:rPr>
        <w:t>рівнів при</w:t>
      </w:r>
      <w:r>
        <w:rPr>
          <w:sz w:val="28"/>
          <w:szCs w:val="28"/>
          <w:lang w:val="uk-UA"/>
        </w:rPr>
        <w:t xml:space="preserve"> потреб</w:t>
      </w:r>
      <w:r w:rsidR="008A349E">
        <w:rPr>
          <w:sz w:val="28"/>
          <w:szCs w:val="28"/>
          <w:lang w:val="uk-UA"/>
        </w:rPr>
        <w:t xml:space="preserve">і </w:t>
      </w:r>
      <w:r>
        <w:rPr>
          <w:sz w:val="28"/>
          <w:szCs w:val="28"/>
          <w:lang w:val="uk-UA"/>
        </w:rPr>
        <w:t>надаються</w:t>
      </w:r>
      <w:r w:rsidRPr="002E649F">
        <w:rPr>
          <w:sz w:val="28"/>
          <w:szCs w:val="28"/>
          <w:lang w:val="uk-UA"/>
        </w:rPr>
        <w:t xml:space="preserve"> </w:t>
      </w:r>
      <w:r w:rsidR="008A349E">
        <w:rPr>
          <w:sz w:val="28"/>
          <w:szCs w:val="28"/>
          <w:lang w:val="uk-UA"/>
        </w:rPr>
        <w:t xml:space="preserve">наступні </w:t>
      </w:r>
      <w:r w:rsidR="00E3110A">
        <w:rPr>
          <w:sz w:val="28"/>
          <w:szCs w:val="28"/>
          <w:lang w:val="uk-UA"/>
        </w:rPr>
        <w:t>«…</w:t>
      </w:r>
      <w:r w:rsidR="008A349E">
        <w:rPr>
          <w:sz w:val="28"/>
          <w:szCs w:val="28"/>
          <w:lang w:val="uk-UA"/>
        </w:rPr>
        <w:t xml:space="preserve">види </w:t>
      </w:r>
      <w:r w:rsidRPr="002E649F">
        <w:rPr>
          <w:sz w:val="28"/>
          <w:szCs w:val="28"/>
          <w:lang w:val="uk-UA"/>
        </w:rPr>
        <w:t>м</w:t>
      </w:r>
      <w:r w:rsidRPr="002E649F">
        <w:rPr>
          <w:color w:val="000000"/>
          <w:sz w:val="28"/>
          <w:szCs w:val="28"/>
          <w:lang w:val="uk-UA"/>
        </w:rPr>
        <w:t>іжбюджетн</w:t>
      </w:r>
      <w:r w:rsidR="008A349E">
        <w:rPr>
          <w:color w:val="000000"/>
          <w:sz w:val="28"/>
          <w:szCs w:val="28"/>
          <w:lang w:val="uk-UA"/>
        </w:rPr>
        <w:t>их</w:t>
      </w:r>
      <w:r w:rsidRPr="002E649F">
        <w:rPr>
          <w:color w:val="000000"/>
          <w:sz w:val="28"/>
          <w:szCs w:val="28"/>
          <w:lang w:val="uk-UA"/>
        </w:rPr>
        <w:t xml:space="preserve"> трансферт</w:t>
      </w:r>
      <w:r w:rsidR="008A349E">
        <w:rPr>
          <w:color w:val="000000"/>
          <w:sz w:val="28"/>
          <w:szCs w:val="28"/>
          <w:lang w:val="uk-UA"/>
        </w:rPr>
        <w:t>ів</w:t>
      </w:r>
      <w:r w:rsidRPr="002E649F">
        <w:rPr>
          <w:color w:val="000000"/>
          <w:sz w:val="28"/>
          <w:szCs w:val="28"/>
          <w:lang w:val="uk-UA"/>
        </w:rPr>
        <w:t>:</w:t>
      </w:r>
      <w:bookmarkStart w:id="12" w:name="o1382"/>
      <w:bookmarkEnd w:id="12"/>
    </w:p>
    <w:p w:rsidR="008B3D33" w:rsidRDefault="008B3D33" w:rsidP="008B3D33">
      <w:pPr>
        <w:pStyle w:val="rvps2"/>
        <w:numPr>
          <w:ilvl w:val="0"/>
          <w:numId w:val="13"/>
        </w:numPr>
        <w:shd w:val="clear" w:color="auto" w:fill="FFFFFF"/>
        <w:spacing w:before="0" w:beforeAutospacing="0" w:after="0" w:afterAutospacing="0" w:line="360" w:lineRule="auto"/>
        <w:jc w:val="both"/>
        <w:textAlignment w:val="baseline"/>
        <w:rPr>
          <w:color w:val="000000"/>
          <w:sz w:val="28"/>
          <w:szCs w:val="28"/>
        </w:rPr>
      </w:pPr>
      <w:r w:rsidRPr="00621150">
        <w:rPr>
          <w:color w:val="000000"/>
          <w:sz w:val="28"/>
          <w:szCs w:val="28"/>
        </w:rPr>
        <w:t>субвенції на утримання об’єктів спільного користування чи ліквідацію негативних наслідків діяльності об’єктів спільного користування;</w:t>
      </w:r>
      <w:bookmarkStart w:id="13" w:name="n1575"/>
      <w:bookmarkStart w:id="14" w:name="n1577"/>
      <w:bookmarkEnd w:id="13"/>
      <w:bookmarkEnd w:id="14"/>
    </w:p>
    <w:p w:rsidR="008B3D33" w:rsidRDefault="008B3D33" w:rsidP="008B3D33">
      <w:pPr>
        <w:pStyle w:val="rvps2"/>
        <w:numPr>
          <w:ilvl w:val="0"/>
          <w:numId w:val="13"/>
        </w:numPr>
        <w:shd w:val="clear" w:color="auto" w:fill="FFFFFF"/>
        <w:spacing w:before="0" w:beforeAutospacing="0" w:after="0" w:afterAutospacing="0" w:line="360" w:lineRule="auto"/>
        <w:jc w:val="both"/>
        <w:textAlignment w:val="baseline"/>
        <w:rPr>
          <w:color w:val="000000"/>
          <w:sz w:val="28"/>
          <w:szCs w:val="28"/>
        </w:rPr>
      </w:pPr>
      <w:r w:rsidRPr="00621150">
        <w:rPr>
          <w:color w:val="000000"/>
          <w:sz w:val="28"/>
          <w:szCs w:val="28"/>
        </w:rPr>
        <w:t>субвенції на виконання інвестиційних проектів, у т</w:t>
      </w:r>
      <w:r w:rsidR="008A349E">
        <w:rPr>
          <w:color w:val="000000"/>
          <w:sz w:val="28"/>
          <w:szCs w:val="28"/>
        </w:rPr>
        <w:t>.</w:t>
      </w:r>
      <w:r w:rsidRPr="00621150">
        <w:rPr>
          <w:color w:val="000000"/>
          <w:sz w:val="28"/>
          <w:szCs w:val="28"/>
        </w:rPr>
        <w:t xml:space="preserve"> ч</w:t>
      </w:r>
      <w:r w:rsidR="008A349E">
        <w:rPr>
          <w:color w:val="000000"/>
          <w:sz w:val="28"/>
          <w:szCs w:val="28"/>
        </w:rPr>
        <w:t>.</w:t>
      </w:r>
      <w:r w:rsidRPr="00621150">
        <w:rPr>
          <w:color w:val="000000"/>
          <w:sz w:val="28"/>
          <w:szCs w:val="28"/>
        </w:rPr>
        <w:t xml:space="preserve"> на будівництво або реконструкцію об</w:t>
      </w:r>
      <w:r w:rsidRPr="00621150">
        <w:rPr>
          <w:color w:val="000000"/>
          <w:sz w:val="28"/>
          <w:szCs w:val="28"/>
          <w:lang w:val="ru-RU"/>
        </w:rPr>
        <w:t>’</w:t>
      </w:r>
      <w:r w:rsidRPr="00621150">
        <w:rPr>
          <w:color w:val="000000"/>
          <w:sz w:val="28"/>
          <w:szCs w:val="28"/>
        </w:rPr>
        <w:t>єктів спільного користування;</w:t>
      </w:r>
      <w:bookmarkStart w:id="15" w:name="n1578"/>
      <w:bookmarkEnd w:id="15"/>
    </w:p>
    <w:p w:rsidR="008B3D33" w:rsidRDefault="008B3D33" w:rsidP="008B3D33">
      <w:pPr>
        <w:pStyle w:val="rvps2"/>
        <w:numPr>
          <w:ilvl w:val="0"/>
          <w:numId w:val="13"/>
        </w:numPr>
        <w:shd w:val="clear" w:color="auto" w:fill="FFFFFF"/>
        <w:spacing w:before="0" w:beforeAutospacing="0" w:after="0" w:afterAutospacing="0" w:line="360" w:lineRule="auto"/>
        <w:jc w:val="both"/>
        <w:textAlignment w:val="baseline"/>
        <w:rPr>
          <w:color w:val="000000"/>
          <w:sz w:val="28"/>
          <w:szCs w:val="28"/>
        </w:rPr>
      </w:pPr>
      <w:r w:rsidRPr="00621150">
        <w:rPr>
          <w:color w:val="000000"/>
          <w:sz w:val="28"/>
          <w:szCs w:val="28"/>
        </w:rPr>
        <w:t xml:space="preserve">дотації </w:t>
      </w:r>
      <w:r w:rsidR="008A349E">
        <w:rPr>
          <w:color w:val="000000"/>
          <w:sz w:val="28"/>
          <w:szCs w:val="28"/>
        </w:rPr>
        <w:t>і</w:t>
      </w:r>
      <w:r w:rsidRPr="00621150">
        <w:rPr>
          <w:color w:val="000000"/>
          <w:sz w:val="28"/>
          <w:szCs w:val="28"/>
        </w:rPr>
        <w:t xml:space="preserve"> інші субвенції</w:t>
      </w:r>
      <w:r w:rsidR="00E3110A">
        <w:rPr>
          <w:color w:val="000000"/>
          <w:sz w:val="28"/>
          <w:szCs w:val="28"/>
        </w:rPr>
        <w:t xml:space="preserve">» </w:t>
      </w:r>
      <w:r w:rsidR="00E3110A">
        <w:rPr>
          <w:color w:val="000000"/>
          <w:sz w:val="28"/>
          <w:szCs w:val="28"/>
          <w:lang w:val="en-US"/>
        </w:rPr>
        <w:t>[</w:t>
      </w:r>
      <w:r w:rsidR="00E3110A">
        <w:rPr>
          <w:color w:val="000000"/>
          <w:sz w:val="28"/>
          <w:szCs w:val="28"/>
        </w:rPr>
        <w:t>8</w:t>
      </w:r>
      <w:r w:rsidR="00E3110A">
        <w:rPr>
          <w:color w:val="000000"/>
          <w:sz w:val="28"/>
          <w:szCs w:val="28"/>
          <w:lang w:val="en-US"/>
        </w:rPr>
        <w:t>]</w:t>
      </w:r>
      <w:r w:rsidRPr="00621150">
        <w:rPr>
          <w:color w:val="000000"/>
          <w:sz w:val="28"/>
          <w:szCs w:val="28"/>
        </w:rPr>
        <w:t>.</w:t>
      </w:r>
    </w:p>
    <w:p w:rsidR="008B3D33" w:rsidRDefault="009B5602" w:rsidP="008B3D33">
      <w:pPr>
        <w:pStyle w:val="rvps2"/>
        <w:shd w:val="clear" w:color="auto" w:fill="FFFFFF"/>
        <w:spacing w:before="0" w:beforeAutospacing="0" w:after="0" w:afterAutospacing="0" w:line="360" w:lineRule="auto"/>
        <w:ind w:firstLine="709"/>
        <w:jc w:val="both"/>
        <w:textAlignment w:val="baseline"/>
        <w:rPr>
          <w:bCs/>
          <w:kern w:val="24"/>
          <w:sz w:val="28"/>
          <w:szCs w:val="28"/>
        </w:rPr>
      </w:pPr>
      <w:r>
        <w:rPr>
          <w:kern w:val="24"/>
          <w:sz w:val="28"/>
          <w:szCs w:val="28"/>
        </w:rPr>
        <w:t>Міжбюджетні трансферти передбачають здійснення бюджетного регулювання через механізм</w:t>
      </w:r>
      <w:r w:rsidR="008B3D33">
        <w:rPr>
          <w:kern w:val="24"/>
          <w:sz w:val="28"/>
          <w:szCs w:val="28"/>
        </w:rPr>
        <w:t xml:space="preserve"> горизонтально</w:t>
      </w:r>
      <w:r>
        <w:rPr>
          <w:kern w:val="24"/>
          <w:sz w:val="28"/>
          <w:szCs w:val="28"/>
        </w:rPr>
        <w:t>го</w:t>
      </w:r>
      <w:r w:rsidR="008B3D33">
        <w:rPr>
          <w:kern w:val="24"/>
          <w:sz w:val="28"/>
          <w:szCs w:val="28"/>
        </w:rPr>
        <w:t xml:space="preserve"> бюджетного</w:t>
      </w:r>
      <w:r w:rsidR="008B3D33" w:rsidRPr="002E649F">
        <w:rPr>
          <w:kern w:val="24"/>
          <w:sz w:val="28"/>
          <w:szCs w:val="28"/>
        </w:rPr>
        <w:t xml:space="preserve"> </w:t>
      </w:r>
      <w:r w:rsidR="008B3D33">
        <w:rPr>
          <w:kern w:val="24"/>
          <w:sz w:val="28"/>
          <w:szCs w:val="28"/>
        </w:rPr>
        <w:t>вирівнювання</w:t>
      </w:r>
      <w:r>
        <w:rPr>
          <w:kern w:val="24"/>
          <w:sz w:val="28"/>
          <w:szCs w:val="28"/>
        </w:rPr>
        <w:t>,</w:t>
      </w:r>
      <w:r w:rsidR="008B3D33">
        <w:rPr>
          <w:kern w:val="24"/>
          <w:sz w:val="28"/>
          <w:szCs w:val="28"/>
        </w:rPr>
        <w:t xml:space="preserve"> який </w:t>
      </w:r>
      <w:r w:rsidR="008B3D33" w:rsidRPr="002E649F">
        <w:rPr>
          <w:kern w:val="24"/>
          <w:sz w:val="28"/>
          <w:szCs w:val="28"/>
        </w:rPr>
        <w:t xml:space="preserve"> передбачає </w:t>
      </w:r>
      <w:r>
        <w:rPr>
          <w:sz w:val="28"/>
          <w:szCs w:val="28"/>
        </w:rPr>
        <w:t>визначення</w:t>
      </w:r>
      <w:r w:rsidR="008B3D33" w:rsidRPr="002E649F">
        <w:rPr>
          <w:sz w:val="28"/>
          <w:szCs w:val="28"/>
        </w:rPr>
        <w:t xml:space="preserve"> податкоспроможності бюдж</w:t>
      </w:r>
      <w:r w:rsidR="008B3D33">
        <w:rPr>
          <w:sz w:val="28"/>
          <w:szCs w:val="28"/>
        </w:rPr>
        <w:t>етів</w:t>
      </w:r>
      <w:r>
        <w:rPr>
          <w:sz w:val="28"/>
          <w:szCs w:val="28"/>
        </w:rPr>
        <w:t xml:space="preserve"> різних рівнів. Для його розрахунку використовуються показники:</w:t>
      </w:r>
      <w:r w:rsidR="008B3D33">
        <w:rPr>
          <w:sz w:val="28"/>
          <w:szCs w:val="28"/>
        </w:rPr>
        <w:t xml:space="preserve">, </w:t>
      </w:r>
      <w:r w:rsidR="008B3D33" w:rsidRPr="002E649F">
        <w:rPr>
          <w:sz w:val="28"/>
          <w:szCs w:val="28"/>
        </w:rPr>
        <w:t xml:space="preserve">надходження податку на </w:t>
      </w:r>
      <w:r>
        <w:rPr>
          <w:sz w:val="28"/>
          <w:szCs w:val="28"/>
        </w:rPr>
        <w:t xml:space="preserve">приватних </w:t>
      </w:r>
      <w:r w:rsidR="008B3D33" w:rsidRPr="002E649F">
        <w:rPr>
          <w:sz w:val="28"/>
          <w:szCs w:val="28"/>
        </w:rPr>
        <w:t xml:space="preserve">прибуток підприємств (для обласних бюджетів) та </w:t>
      </w:r>
      <w:r>
        <w:rPr>
          <w:sz w:val="28"/>
          <w:szCs w:val="28"/>
        </w:rPr>
        <w:t>ПДФО</w:t>
      </w:r>
      <w:r w:rsidR="008B3D33" w:rsidRPr="002E649F">
        <w:rPr>
          <w:sz w:val="28"/>
          <w:szCs w:val="28"/>
        </w:rPr>
        <w:t xml:space="preserve"> (для обласних бюджетів, бюджетів міст обласного значення, районних бюджетів, бюджетів </w:t>
      </w:r>
      <w:r>
        <w:rPr>
          <w:sz w:val="28"/>
          <w:szCs w:val="28"/>
        </w:rPr>
        <w:t>ОТГ</w:t>
      </w:r>
      <w:r w:rsidR="008B3D33" w:rsidRPr="00194D2F">
        <w:rPr>
          <w:color w:val="000000" w:themeColor="text1"/>
          <w:sz w:val="28"/>
          <w:szCs w:val="28"/>
        </w:rPr>
        <w:t>)</w:t>
      </w:r>
      <w:r w:rsidR="008B3D33" w:rsidRPr="00194D2F">
        <w:rPr>
          <w:bCs/>
          <w:color w:val="000000" w:themeColor="text1"/>
          <w:kern w:val="24"/>
          <w:sz w:val="28"/>
          <w:szCs w:val="28"/>
        </w:rPr>
        <w:t>.</w:t>
      </w:r>
      <w:r w:rsidR="008B3D33" w:rsidRPr="002E649F">
        <w:rPr>
          <w:bCs/>
          <w:kern w:val="24"/>
          <w:sz w:val="28"/>
          <w:szCs w:val="28"/>
        </w:rPr>
        <w:t xml:space="preserve"> </w:t>
      </w:r>
    </w:p>
    <w:p w:rsidR="00376DF8" w:rsidRPr="00C63345" w:rsidRDefault="00E3110A" w:rsidP="00376DF8">
      <w:pPr>
        <w:pStyle w:val="rvps2"/>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w:t>
      </w:r>
      <w:r w:rsidR="00376DF8" w:rsidRPr="00621150">
        <w:rPr>
          <w:color w:val="000000"/>
          <w:sz w:val="28"/>
          <w:szCs w:val="28"/>
        </w:rPr>
        <w:t>Горизонтальне вирівнювання податкоспроможності обласних бюджетів здійснюється</w:t>
      </w:r>
      <w:r w:rsidR="00376DF8" w:rsidRPr="00C63345">
        <w:rPr>
          <w:color w:val="000000"/>
          <w:sz w:val="28"/>
          <w:szCs w:val="28"/>
        </w:rPr>
        <w:t xml:space="preserve"> окремо за надходженнями податку на прибуток підприємств та </w:t>
      </w:r>
      <w:r w:rsidR="009B5602">
        <w:rPr>
          <w:color w:val="000000"/>
          <w:sz w:val="28"/>
          <w:szCs w:val="28"/>
        </w:rPr>
        <w:t>ПДФО</w:t>
      </w:r>
      <w:r w:rsidR="00376DF8" w:rsidRPr="00C63345">
        <w:rPr>
          <w:color w:val="000000"/>
          <w:sz w:val="28"/>
          <w:szCs w:val="28"/>
        </w:rPr>
        <w:t xml:space="preserve"> з урахуванням таких параметрів:</w:t>
      </w:r>
    </w:p>
    <w:p w:rsidR="00376DF8" w:rsidRPr="00C63345" w:rsidRDefault="00376DF8" w:rsidP="00376DF8">
      <w:pPr>
        <w:pStyle w:val="rvps2"/>
        <w:shd w:val="clear" w:color="auto" w:fill="FFFFFF"/>
        <w:spacing w:before="0" w:beforeAutospacing="0" w:after="0" w:afterAutospacing="0" w:line="360" w:lineRule="auto"/>
        <w:ind w:firstLine="709"/>
        <w:jc w:val="both"/>
        <w:textAlignment w:val="baseline"/>
        <w:rPr>
          <w:color w:val="000000"/>
          <w:sz w:val="28"/>
          <w:szCs w:val="28"/>
        </w:rPr>
      </w:pPr>
      <w:bookmarkStart w:id="16" w:name="n2398"/>
      <w:bookmarkEnd w:id="16"/>
      <w:r w:rsidRPr="00C63345">
        <w:rPr>
          <w:color w:val="000000"/>
          <w:sz w:val="28"/>
          <w:szCs w:val="28"/>
        </w:rPr>
        <w:t xml:space="preserve">1) </w:t>
      </w:r>
      <w:r w:rsidR="009B5602">
        <w:rPr>
          <w:color w:val="000000"/>
          <w:sz w:val="28"/>
          <w:szCs w:val="28"/>
        </w:rPr>
        <w:t>чисельність</w:t>
      </w:r>
      <w:r w:rsidRPr="00C63345">
        <w:rPr>
          <w:color w:val="000000"/>
          <w:sz w:val="28"/>
          <w:szCs w:val="28"/>
        </w:rPr>
        <w:t xml:space="preserve"> населення;</w:t>
      </w:r>
    </w:p>
    <w:p w:rsidR="00376DF8" w:rsidRDefault="00376DF8" w:rsidP="00376DF8">
      <w:pPr>
        <w:pStyle w:val="rvps2"/>
        <w:shd w:val="clear" w:color="auto" w:fill="FFFFFF"/>
        <w:spacing w:before="0" w:beforeAutospacing="0" w:after="0" w:afterAutospacing="0" w:line="360" w:lineRule="auto"/>
        <w:ind w:firstLine="709"/>
        <w:jc w:val="both"/>
        <w:textAlignment w:val="baseline"/>
        <w:rPr>
          <w:color w:val="000000"/>
          <w:sz w:val="28"/>
          <w:szCs w:val="28"/>
        </w:rPr>
      </w:pPr>
      <w:bookmarkStart w:id="17" w:name="n2399"/>
      <w:bookmarkEnd w:id="17"/>
      <w:r w:rsidRPr="00C63345">
        <w:rPr>
          <w:color w:val="000000"/>
          <w:sz w:val="28"/>
          <w:szCs w:val="28"/>
        </w:rPr>
        <w:t>2) надходження податку на прибуток підприємств</w:t>
      </w:r>
      <w:r>
        <w:rPr>
          <w:color w:val="000000"/>
          <w:sz w:val="28"/>
          <w:szCs w:val="28"/>
        </w:rPr>
        <w:t xml:space="preserve"> приватного сектору економіки</w:t>
      </w:r>
      <w:r w:rsidR="009B5602">
        <w:rPr>
          <w:color w:val="000000"/>
          <w:sz w:val="28"/>
          <w:szCs w:val="28"/>
        </w:rPr>
        <w:t>;</w:t>
      </w:r>
      <w:r>
        <w:rPr>
          <w:color w:val="000000"/>
          <w:sz w:val="28"/>
          <w:szCs w:val="28"/>
        </w:rPr>
        <w:t xml:space="preserve"> </w:t>
      </w:r>
      <w:bookmarkStart w:id="18" w:name="n2400"/>
      <w:bookmarkEnd w:id="18"/>
    </w:p>
    <w:p w:rsidR="00376DF8" w:rsidRPr="00C63345" w:rsidRDefault="00376DF8" w:rsidP="00376DF8">
      <w:pPr>
        <w:pStyle w:val="rvps2"/>
        <w:shd w:val="clear" w:color="auto" w:fill="FFFFFF"/>
        <w:spacing w:before="0" w:beforeAutospacing="0" w:after="0" w:afterAutospacing="0" w:line="360" w:lineRule="auto"/>
        <w:ind w:firstLine="709"/>
        <w:jc w:val="both"/>
        <w:textAlignment w:val="baseline"/>
        <w:rPr>
          <w:color w:val="000000"/>
          <w:sz w:val="28"/>
          <w:szCs w:val="28"/>
        </w:rPr>
      </w:pPr>
      <w:r w:rsidRPr="00C63345">
        <w:rPr>
          <w:color w:val="000000"/>
          <w:sz w:val="28"/>
          <w:szCs w:val="28"/>
        </w:rPr>
        <w:t xml:space="preserve">3) надходження </w:t>
      </w:r>
      <w:r w:rsidR="009B5602">
        <w:rPr>
          <w:color w:val="000000"/>
          <w:sz w:val="28"/>
          <w:szCs w:val="28"/>
        </w:rPr>
        <w:t>ПДФО</w:t>
      </w:r>
      <w:r w:rsidRPr="00C63345">
        <w:rPr>
          <w:color w:val="000000"/>
          <w:sz w:val="28"/>
          <w:szCs w:val="28"/>
        </w:rPr>
        <w:t>;</w:t>
      </w:r>
    </w:p>
    <w:p w:rsidR="008B3D33" w:rsidRDefault="00376DF8" w:rsidP="009B5602">
      <w:pPr>
        <w:pStyle w:val="rvps2"/>
        <w:shd w:val="clear" w:color="auto" w:fill="FFFFFF"/>
        <w:spacing w:before="0" w:beforeAutospacing="0" w:after="0" w:afterAutospacing="0" w:line="360" w:lineRule="auto"/>
        <w:ind w:firstLine="709"/>
        <w:jc w:val="both"/>
        <w:textAlignment w:val="baseline"/>
        <w:rPr>
          <w:color w:val="000000"/>
          <w:sz w:val="28"/>
          <w:szCs w:val="28"/>
        </w:rPr>
      </w:pPr>
      <w:bookmarkStart w:id="19" w:name="n2401"/>
      <w:bookmarkEnd w:id="19"/>
      <w:r w:rsidRPr="00C63345">
        <w:rPr>
          <w:color w:val="000000"/>
          <w:sz w:val="28"/>
          <w:szCs w:val="28"/>
        </w:rPr>
        <w:t xml:space="preserve">4) індекси податкоспроможності відповідного обласного бюджету, що визначаються окремо за надходженнями податку на прибуток підприємств та </w:t>
      </w:r>
      <w:r w:rsidR="009B5602">
        <w:rPr>
          <w:color w:val="000000"/>
          <w:sz w:val="28"/>
          <w:szCs w:val="28"/>
        </w:rPr>
        <w:t>ПДФО</w:t>
      </w:r>
      <w:r w:rsidR="00E3110A">
        <w:rPr>
          <w:color w:val="000000"/>
          <w:sz w:val="28"/>
          <w:szCs w:val="28"/>
        </w:rPr>
        <w:t xml:space="preserve">» </w:t>
      </w:r>
      <w:r w:rsidR="00E3110A" w:rsidRPr="00E3110A">
        <w:rPr>
          <w:color w:val="000000"/>
          <w:sz w:val="28"/>
          <w:szCs w:val="28"/>
          <w:lang w:val="ru-RU"/>
        </w:rPr>
        <w:t>[</w:t>
      </w:r>
      <w:r w:rsidR="00E3110A">
        <w:rPr>
          <w:color w:val="000000"/>
          <w:sz w:val="28"/>
          <w:szCs w:val="28"/>
          <w:lang w:val="ru-RU"/>
        </w:rPr>
        <w:t>8</w:t>
      </w:r>
      <w:r w:rsidR="00E3110A" w:rsidRPr="00E3110A">
        <w:rPr>
          <w:color w:val="000000"/>
          <w:sz w:val="28"/>
          <w:szCs w:val="28"/>
          <w:lang w:val="ru-RU"/>
        </w:rPr>
        <w:t>]</w:t>
      </w:r>
      <w:r w:rsidRPr="00C63345">
        <w:rPr>
          <w:color w:val="000000"/>
          <w:sz w:val="28"/>
          <w:szCs w:val="28"/>
        </w:rPr>
        <w:t>.</w:t>
      </w:r>
    </w:p>
    <w:p w:rsidR="009B5602" w:rsidRPr="009B5602" w:rsidRDefault="009B5602" w:rsidP="009B5602">
      <w:pPr>
        <w:pStyle w:val="rvps2"/>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У таблиці 1.3 подано значення індексу </w:t>
      </w:r>
      <w:r w:rsidRPr="009B5602">
        <w:rPr>
          <w:color w:val="000000"/>
          <w:sz w:val="28"/>
          <w:szCs w:val="28"/>
        </w:rPr>
        <w:t>податкоспроможності обласних бюджетів при здійсненні бюджетного вирівнювання</w:t>
      </w:r>
      <w:r>
        <w:rPr>
          <w:color w:val="000000"/>
          <w:sz w:val="28"/>
          <w:szCs w:val="28"/>
        </w:rPr>
        <w:t>.</w:t>
      </w:r>
    </w:p>
    <w:p w:rsidR="00E3110A" w:rsidRDefault="00E3110A" w:rsidP="008B3D33">
      <w:pPr>
        <w:pStyle w:val="rvps2"/>
        <w:shd w:val="clear" w:color="auto" w:fill="FFFFFF"/>
        <w:spacing w:before="0" w:beforeAutospacing="0" w:after="0" w:afterAutospacing="0" w:line="360" w:lineRule="auto"/>
        <w:ind w:firstLine="709"/>
        <w:jc w:val="right"/>
        <w:textAlignment w:val="baseline"/>
        <w:rPr>
          <w:color w:val="000000"/>
          <w:sz w:val="28"/>
          <w:szCs w:val="28"/>
        </w:rPr>
      </w:pPr>
      <w:bookmarkStart w:id="20" w:name="n2402"/>
      <w:bookmarkStart w:id="21" w:name="n2403"/>
      <w:bookmarkEnd w:id="20"/>
      <w:bookmarkEnd w:id="21"/>
    </w:p>
    <w:p w:rsidR="00E3110A" w:rsidRDefault="00E3110A" w:rsidP="008B3D33">
      <w:pPr>
        <w:pStyle w:val="rvps2"/>
        <w:shd w:val="clear" w:color="auto" w:fill="FFFFFF"/>
        <w:spacing w:before="0" w:beforeAutospacing="0" w:after="0" w:afterAutospacing="0" w:line="360" w:lineRule="auto"/>
        <w:ind w:firstLine="709"/>
        <w:jc w:val="right"/>
        <w:textAlignment w:val="baseline"/>
        <w:rPr>
          <w:color w:val="000000"/>
          <w:sz w:val="28"/>
          <w:szCs w:val="28"/>
        </w:rPr>
      </w:pPr>
    </w:p>
    <w:p w:rsidR="008B3D33" w:rsidRPr="009B5602" w:rsidRDefault="00194D2F" w:rsidP="008B3D33">
      <w:pPr>
        <w:pStyle w:val="rvps2"/>
        <w:shd w:val="clear" w:color="auto" w:fill="FFFFFF"/>
        <w:spacing w:before="0" w:beforeAutospacing="0" w:after="0" w:afterAutospacing="0" w:line="360" w:lineRule="auto"/>
        <w:ind w:firstLine="709"/>
        <w:jc w:val="right"/>
        <w:textAlignment w:val="baseline"/>
        <w:rPr>
          <w:color w:val="000000"/>
          <w:sz w:val="28"/>
          <w:szCs w:val="28"/>
          <w:lang w:val="ru-RU"/>
        </w:rPr>
      </w:pPr>
      <w:r w:rsidRPr="009B5602">
        <w:rPr>
          <w:color w:val="000000"/>
          <w:sz w:val="28"/>
          <w:szCs w:val="28"/>
        </w:rPr>
        <w:lastRenderedPageBreak/>
        <w:t>Таблиця 1.</w:t>
      </w:r>
      <w:r w:rsidRPr="009B5602">
        <w:rPr>
          <w:color w:val="000000"/>
          <w:sz w:val="28"/>
          <w:szCs w:val="28"/>
          <w:lang w:val="ru-RU"/>
        </w:rPr>
        <w:t>3</w:t>
      </w:r>
    </w:p>
    <w:p w:rsidR="008B3D33" w:rsidRPr="00812172" w:rsidRDefault="008B3D33" w:rsidP="008B3D33">
      <w:pPr>
        <w:pStyle w:val="rvps2"/>
        <w:shd w:val="clear" w:color="auto" w:fill="FFFFFF"/>
        <w:spacing w:before="0" w:beforeAutospacing="0" w:after="0" w:afterAutospacing="0" w:line="360" w:lineRule="auto"/>
        <w:ind w:firstLine="709"/>
        <w:jc w:val="center"/>
        <w:textAlignment w:val="baseline"/>
        <w:rPr>
          <w:b/>
          <w:color w:val="000000"/>
          <w:sz w:val="28"/>
          <w:szCs w:val="28"/>
        </w:rPr>
      </w:pPr>
      <w:r w:rsidRPr="00812172">
        <w:rPr>
          <w:b/>
          <w:color w:val="000000"/>
          <w:sz w:val="28"/>
          <w:szCs w:val="28"/>
        </w:rPr>
        <w:t>Значення індексу податкоспроможності обласних бюджетів при здійсненні бюджетного вирівнювання</w:t>
      </w:r>
    </w:p>
    <w:p w:rsidR="001A650F" w:rsidRDefault="001A650F" w:rsidP="001A650F">
      <w:pPr>
        <w:jc w:val="both"/>
        <w:outlineLvl w:val="1"/>
        <w:rPr>
          <w:lang w:val="uk-UA"/>
        </w:rPr>
      </w:pPr>
    </w:p>
    <w:p w:rsidR="001A650F" w:rsidRDefault="001A650F" w:rsidP="001A650F">
      <w:pPr>
        <w:jc w:val="both"/>
        <w:outlineLvl w:val="1"/>
        <w:rPr>
          <w:lang w:val="uk-UA"/>
        </w:rPr>
      </w:pPr>
      <w:r>
        <w:rPr>
          <w:noProof/>
          <w:lang w:val="uk-UA" w:eastAsia="uk-UA"/>
        </w:rPr>
        <w:drawing>
          <wp:inline distT="0" distB="0" distL="0" distR="0">
            <wp:extent cx="6052141" cy="1499191"/>
            <wp:effectExtent l="19050" t="0" r="5759"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6052850" cy="1499367"/>
                    </a:xfrm>
                    <a:prstGeom prst="rect">
                      <a:avLst/>
                    </a:prstGeom>
                    <a:noFill/>
                    <a:ln w="9525">
                      <a:noFill/>
                      <a:miter lim="800000"/>
                      <a:headEnd/>
                      <a:tailEnd/>
                    </a:ln>
                  </pic:spPr>
                </pic:pic>
              </a:graphicData>
            </a:graphic>
          </wp:inline>
        </w:drawing>
      </w:r>
    </w:p>
    <w:p w:rsidR="001A650F" w:rsidRDefault="001A650F" w:rsidP="00973D77">
      <w:pPr>
        <w:ind w:firstLine="709"/>
        <w:jc w:val="both"/>
        <w:outlineLvl w:val="1"/>
        <w:rPr>
          <w:lang w:val="uk-UA"/>
        </w:rPr>
      </w:pPr>
    </w:p>
    <w:p w:rsidR="003D04C1" w:rsidRPr="00973D77"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8</w:t>
      </w:r>
      <w:r w:rsidRPr="00E14AB6">
        <w:t>]</w:t>
      </w:r>
      <w:bookmarkStart w:id="22" w:name="n2405"/>
      <w:bookmarkStart w:id="23" w:name="n2396"/>
      <w:bookmarkStart w:id="24" w:name="n2410"/>
      <w:bookmarkEnd w:id="22"/>
      <w:bookmarkEnd w:id="23"/>
      <w:bookmarkEnd w:id="24"/>
    </w:p>
    <w:p w:rsidR="00E438D1" w:rsidRDefault="00E438D1" w:rsidP="00C54625">
      <w:pPr>
        <w:pStyle w:val="rvps2"/>
        <w:shd w:val="clear" w:color="auto" w:fill="FFFFFF"/>
        <w:spacing w:before="0" w:beforeAutospacing="0" w:after="0" w:afterAutospacing="0" w:line="360" w:lineRule="auto"/>
        <w:ind w:firstLine="709"/>
        <w:jc w:val="both"/>
        <w:textAlignment w:val="baseline"/>
        <w:rPr>
          <w:color w:val="000000"/>
          <w:sz w:val="28"/>
          <w:szCs w:val="28"/>
        </w:rPr>
      </w:pPr>
    </w:p>
    <w:p w:rsidR="008B3D33" w:rsidRPr="00812172" w:rsidRDefault="006707A7" w:rsidP="00C54625">
      <w:pPr>
        <w:pStyle w:val="rvps2"/>
        <w:shd w:val="clear" w:color="auto" w:fill="FFFFFF"/>
        <w:spacing w:before="0" w:beforeAutospacing="0" w:after="0" w:afterAutospacing="0" w:line="360" w:lineRule="auto"/>
        <w:ind w:firstLine="709"/>
        <w:jc w:val="both"/>
        <w:textAlignment w:val="baseline"/>
        <w:rPr>
          <w:color w:val="000000"/>
          <w:sz w:val="28"/>
          <w:szCs w:val="28"/>
        </w:rPr>
      </w:pPr>
      <w:r w:rsidRPr="00621150">
        <w:rPr>
          <w:color w:val="000000"/>
          <w:sz w:val="28"/>
          <w:szCs w:val="28"/>
        </w:rPr>
        <w:t xml:space="preserve">Індекс податкоспроможності обласного бюджету </w:t>
      </w:r>
      <w:r w:rsidR="009B5602">
        <w:rPr>
          <w:color w:val="000000"/>
          <w:sz w:val="28"/>
          <w:szCs w:val="28"/>
        </w:rPr>
        <w:t>визначається у вигляді</w:t>
      </w:r>
      <w:r w:rsidRPr="00621150">
        <w:rPr>
          <w:color w:val="000000"/>
          <w:sz w:val="28"/>
          <w:szCs w:val="28"/>
        </w:rPr>
        <w:t xml:space="preserve"> </w:t>
      </w:r>
      <w:r>
        <w:rPr>
          <w:color w:val="000000"/>
          <w:sz w:val="28"/>
          <w:szCs w:val="28"/>
        </w:rPr>
        <w:t>коефіцієнт</w:t>
      </w:r>
      <w:r w:rsidR="009B5602">
        <w:rPr>
          <w:color w:val="000000"/>
          <w:sz w:val="28"/>
          <w:szCs w:val="28"/>
        </w:rPr>
        <w:t>у</w:t>
      </w:r>
      <w:r>
        <w:rPr>
          <w:color w:val="000000"/>
          <w:sz w:val="28"/>
          <w:szCs w:val="28"/>
        </w:rPr>
        <w:t xml:space="preserve">, </w:t>
      </w:r>
      <w:r w:rsidR="009B5602">
        <w:rPr>
          <w:color w:val="000000"/>
          <w:sz w:val="28"/>
          <w:szCs w:val="28"/>
        </w:rPr>
        <w:t>який</w:t>
      </w:r>
      <w:r>
        <w:rPr>
          <w:color w:val="000000"/>
          <w:sz w:val="28"/>
          <w:szCs w:val="28"/>
        </w:rPr>
        <w:t xml:space="preserve"> показує</w:t>
      </w:r>
      <w:r w:rsidRPr="00C63345">
        <w:rPr>
          <w:color w:val="000000"/>
          <w:sz w:val="28"/>
          <w:szCs w:val="28"/>
        </w:rPr>
        <w:t xml:space="preserve"> р</w:t>
      </w:r>
      <w:r>
        <w:rPr>
          <w:color w:val="000000"/>
          <w:sz w:val="28"/>
          <w:szCs w:val="28"/>
        </w:rPr>
        <w:t>івень податко</w:t>
      </w:r>
      <w:r w:rsidR="009B5602">
        <w:rPr>
          <w:color w:val="000000"/>
          <w:sz w:val="28"/>
          <w:szCs w:val="28"/>
        </w:rPr>
        <w:t xml:space="preserve">вої </w:t>
      </w:r>
      <w:r>
        <w:rPr>
          <w:color w:val="000000"/>
          <w:sz w:val="28"/>
          <w:szCs w:val="28"/>
        </w:rPr>
        <w:t>спроможності відповідного</w:t>
      </w:r>
      <w:r w:rsidRPr="00C63345">
        <w:rPr>
          <w:color w:val="000000"/>
          <w:sz w:val="28"/>
          <w:szCs w:val="28"/>
        </w:rPr>
        <w:t xml:space="preserve"> бюджету </w:t>
      </w:r>
      <w:r w:rsidR="00E3110A">
        <w:rPr>
          <w:color w:val="000000"/>
          <w:sz w:val="28"/>
          <w:szCs w:val="28"/>
        </w:rPr>
        <w:t>в</w:t>
      </w:r>
      <w:r w:rsidR="009B5602">
        <w:rPr>
          <w:color w:val="000000"/>
          <w:sz w:val="28"/>
          <w:szCs w:val="28"/>
        </w:rPr>
        <w:t xml:space="preserve"> </w:t>
      </w:r>
      <w:r w:rsidRPr="00C63345">
        <w:rPr>
          <w:color w:val="000000"/>
          <w:sz w:val="28"/>
          <w:szCs w:val="28"/>
        </w:rPr>
        <w:t>порівнян</w:t>
      </w:r>
      <w:r w:rsidR="009B5602">
        <w:rPr>
          <w:color w:val="000000"/>
          <w:sz w:val="28"/>
          <w:szCs w:val="28"/>
        </w:rPr>
        <w:t>ні</w:t>
      </w:r>
      <w:r w:rsidRPr="00C63345">
        <w:rPr>
          <w:color w:val="000000"/>
          <w:sz w:val="28"/>
          <w:szCs w:val="28"/>
        </w:rPr>
        <w:t xml:space="preserve"> з </w:t>
      </w:r>
      <w:r w:rsidR="00E3110A">
        <w:rPr>
          <w:color w:val="000000"/>
          <w:sz w:val="28"/>
          <w:szCs w:val="28"/>
        </w:rPr>
        <w:t>таким же</w:t>
      </w:r>
      <w:r w:rsidRPr="00C63345">
        <w:rPr>
          <w:color w:val="000000"/>
          <w:sz w:val="28"/>
          <w:szCs w:val="28"/>
        </w:rPr>
        <w:t xml:space="preserve"> середнім показником </w:t>
      </w:r>
      <w:r w:rsidR="009B5602">
        <w:rPr>
          <w:color w:val="000000"/>
          <w:sz w:val="28"/>
          <w:szCs w:val="28"/>
        </w:rPr>
        <w:t>за</w:t>
      </w:r>
      <w:r w:rsidRPr="00C63345">
        <w:rPr>
          <w:color w:val="000000"/>
          <w:sz w:val="28"/>
          <w:szCs w:val="28"/>
        </w:rPr>
        <w:t xml:space="preserve"> всі</w:t>
      </w:r>
      <w:r w:rsidR="009B5602">
        <w:rPr>
          <w:color w:val="000000"/>
          <w:sz w:val="28"/>
          <w:szCs w:val="28"/>
        </w:rPr>
        <w:t>ма</w:t>
      </w:r>
      <w:r w:rsidRPr="00C63345">
        <w:rPr>
          <w:color w:val="000000"/>
          <w:sz w:val="28"/>
          <w:szCs w:val="28"/>
        </w:rPr>
        <w:t xml:space="preserve"> обласни</w:t>
      </w:r>
      <w:r w:rsidR="009B5602">
        <w:rPr>
          <w:color w:val="000000"/>
          <w:sz w:val="28"/>
          <w:szCs w:val="28"/>
        </w:rPr>
        <w:t>ми</w:t>
      </w:r>
      <w:r w:rsidRPr="00C63345">
        <w:rPr>
          <w:color w:val="000000"/>
          <w:sz w:val="28"/>
          <w:szCs w:val="28"/>
        </w:rPr>
        <w:t xml:space="preserve"> бюджета</w:t>
      </w:r>
      <w:r w:rsidR="009B5602">
        <w:rPr>
          <w:color w:val="000000"/>
          <w:sz w:val="28"/>
          <w:szCs w:val="28"/>
        </w:rPr>
        <w:t>ми</w:t>
      </w:r>
      <w:r w:rsidRPr="00C63345">
        <w:rPr>
          <w:color w:val="000000"/>
          <w:sz w:val="28"/>
          <w:szCs w:val="28"/>
        </w:rPr>
        <w:t xml:space="preserve"> України </w:t>
      </w:r>
      <w:r w:rsidR="009B5602">
        <w:rPr>
          <w:color w:val="000000"/>
          <w:sz w:val="28"/>
          <w:szCs w:val="28"/>
        </w:rPr>
        <w:t>в</w:t>
      </w:r>
      <w:r w:rsidRPr="00C63345">
        <w:rPr>
          <w:color w:val="000000"/>
          <w:sz w:val="28"/>
          <w:szCs w:val="28"/>
        </w:rPr>
        <w:t xml:space="preserve"> розрахунку на одн</w:t>
      </w:r>
      <w:r w:rsidR="009B5602">
        <w:rPr>
          <w:color w:val="000000"/>
          <w:sz w:val="28"/>
          <w:szCs w:val="28"/>
        </w:rPr>
        <w:t>ого</w:t>
      </w:r>
      <w:r w:rsidRPr="00C63345">
        <w:rPr>
          <w:color w:val="000000"/>
          <w:sz w:val="28"/>
          <w:szCs w:val="28"/>
        </w:rPr>
        <w:t xml:space="preserve"> </w:t>
      </w:r>
      <w:r w:rsidR="009B5602">
        <w:rPr>
          <w:color w:val="000000"/>
          <w:sz w:val="28"/>
          <w:szCs w:val="28"/>
        </w:rPr>
        <w:t>мешканця</w:t>
      </w:r>
      <w:r w:rsidRPr="00C63345">
        <w:rPr>
          <w:color w:val="000000"/>
          <w:sz w:val="28"/>
          <w:szCs w:val="28"/>
        </w:rPr>
        <w:t>.</w:t>
      </w:r>
      <w:r>
        <w:rPr>
          <w:color w:val="000000"/>
          <w:sz w:val="28"/>
          <w:szCs w:val="28"/>
        </w:rPr>
        <w:t xml:space="preserve"> </w:t>
      </w:r>
      <w:r w:rsidRPr="00621150">
        <w:rPr>
          <w:color w:val="000000"/>
          <w:sz w:val="28"/>
          <w:szCs w:val="28"/>
          <w:shd w:val="clear" w:color="auto" w:fill="FFFFFF"/>
        </w:rPr>
        <w:t>Горизонтальне вирівнювання податко</w:t>
      </w:r>
      <w:r w:rsidR="0059545F">
        <w:rPr>
          <w:color w:val="000000"/>
          <w:sz w:val="28"/>
          <w:szCs w:val="28"/>
          <w:shd w:val="clear" w:color="auto" w:fill="FFFFFF"/>
        </w:rPr>
        <w:t xml:space="preserve">вої </w:t>
      </w:r>
      <w:r w:rsidRPr="00621150">
        <w:rPr>
          <w:color w:val="000000"/>
          <w:sz w:val="28"/>
          <w:szCs w:val="28"/>
          <w:shd w:val="clear" w:color="auto" w:fill="FFFFFF"/>
        </w:rPr>
        <w:t xml:space="preserve">спроможності </w:t>
      </w:r>
      <w:r w:rsidR="00E3110A">
        <w:rPr>
          <w:color w:val="000000"/>
          <w:sz w:val="28"/>
          <w:szCs w:val="28"/>
          <w:shd w:val="clear" w:color="auto" w:fill="FFFFFF"/>
        </w:rPr>
        <w:t>«…</w:t>
      </w:r>
      <w:r w:rsidRPr="00621150">
        <w:rPr>
          <w:color w:val="000000"/>
          <w:sz w:val="28"/>
          <w:szCs w:val="28"/>
          <w:shd w:val="clear" w:color="auto" w:fill="FFFFFF"/>
        </w:rPr>
        <w:t xml:space="preserve">бюджетів міст обласного значення, </w:t>
      </w:r>
      <w:r w:rsidR="0059545F">
        <w:rPr>
          <w:color w:val="000000"/>
          <w:sz w:val="28"/>
          <w:szCs w:val="28"/>
          <w:shd w:val="clear" w:color="auto" w:fill="FFFFFF"/>
        </w:rPr>
        <w:t>ОТГ</w:t>
      </w:r>
      <w:r w:rsidRPr="00621150">
        <w:rPr>
          <w:color w:val="000000"/>
          <w:sz w:val="28"/>
          <w:szCs w:val="28"/>
          <w:shd w:val="clear" w:color="auto" w:fill="FFFFFF"/>
        </w:rPr>
        <w:t xml:space="preserve">, </w:t>
      </w:r>
      <w:r w:rsidR="0059545F">
        <w:rPr>
          <w:color w:val="000000"/>
          <w:sz w:val="28"/>
          <w:szCs w:val="28"/>
          <w:shd w:val="clear" w:color="auto" w:fill="FFFFFF"/>
        </w:rPr>
        <w:t>які</w:t>
      </w:r>
      <w:r w:rsidRPr="004F5C8C">
        <w:rPr>
          <w:color w:val="000000"/>
          <w:sz w:val="28"/>
          <w:szCs w:val="28"/>
          <w:shd w:val="clear" w:color="auto" w:fill="FFFFFF"/>
        </w:rPr>
        <w:t xml:space="preserve"> </w:t>
      </w:r>
      <w:r w:rsidR="0059545F">
        <w:rPr>
          <w:color w:val="000000"/>
          <w:sz w:val="28"/>
          <w:szCs w:val="28"/>
          <w:shd w:val="clear" w:color="auto" w:fill="FFFFFF"/>
        </w:rPr>
        <w:t>формуються</w:t>
      </w:r>
      <w:r w:rsidRPr="004F5C8C">
        <w:rPr>
          <w:color w:val="000000"/>
          <w:sz w:val="28"/>
          <w:szCs w:val="28"/>
          <w:shd w:val="clear" w:color="auto" w:fill="FFFFFF"/>
        </w:rPr>
        <w:t xml:space="preserve"> </w:t>
      </w:r>
      <w:r w:rsidR="0059545F">
        <w:rPr>
          <w:color w:val="000000"/>
          <w:sz w:val="28"/>
          <w:szCs w:val="28"/>
          <w:shd w:val="clear" w:color="auto" w:fill="FFFFFF"/>
        </w:rPr>
        <w:t>відповідно до</w:t>
      </w:r>
      <w:r w:rsidRPr="004F5C8C">
        <w:rPr>
          <w:color w:val="000000"/>
          <w:sz w:val="28"/>
          <w:szCs w:val="28"/>
          <w:shd w:val="clear" w:color="auto" w:fill="FFFFFF"/>
        </w:rPr>
        <w:t xml:space="preserve"> закон</w:t>
      </w:r>
      <w:r w:rsidR="0059545F">
        <w:rPr>
          <w:color w:val="000000"/>
          <w:sz w:val="28"/>
          <w:szCs w:val="28"/>
          <w:shd w:val="clear" w:color="auto" w:fill="FFFFFF"/>
        </w:rPr>
        <w:t>у</w:t>
      </w:r>
      <w:r w:rsidRPr="004F5C8C">
        <w:rPr>
          <w:color w:val="000000"/>
          <w:sz w:val="28"/>
          <w:szCs w:val="28"/>
          <w:shd w:val="clear" w:color="auto" w:fill="FFFFFF"/>
        </w:rPr>
        <w:t xml:space="preserve"> та перспективн</w:t>
      </w:r>
      <w:r w:rsidR="0059545F">
        <w:rPr>
          <w:color w:val="000000"/>
          <w:sz w:val="28"/>
          <w:szCs w:val="28"/>
          <w:shd w:val="clear" w:color="auto" w:fill="FFFFFF"/>
        </w:rPr>
        <w:t>ого</w:t>
      </w:r>
      <w:r w:rsidRPr="004F5C8C">
        <w:rPr>
          <w:color w:val="000000"/>
          <w:sz w:val="28"/>
          <w:szCs w:val="28"/>
          <w:shd w:val="clear" w:color="auto" w:fill="FFFFFF"/>
        </w:rPr>
        <w:t xml:space="preserve"> план</w:t>
      </w:r>
      <w:r w:rsidR="0059545F">
        <w:rPr>
          <w:color w:val="000000"/>
          <w:sz w:val="28"/>
          <w:szCs w:val="28"/>
          <w:shd w:val="clear" w:color="auto" w:fill="FFFFFF"/>
        </w:rPr>
        <w:t>у</w:t>
      </w:r>
      <w:r w:rsidRPr="004F5C8C">
        <w:rPr>
          <w:color w:val="000000"/>
          <w:sz w:val="28"/>
          <w:szCs w:val="28"/>
          <w:shd w:val="clear" w:color="auto" w:fill="FFFFFF"/>
        </w:rPr>
        <w:t xml:space="preserve"> формування територі</w:t>
      </w:r>
      <w:r w:rsidR="0059545F">
        <w:rPr>
          <w:color w:val="000000"/>
          <w:sz w:val="28"/>
          <w:szCs w:val="28"/>
          <w:shd w:val="clear" w:color="auto" w:fill="FFFFFF"/>
        </w:rPr>
        <w:t xml:space="preserve">альних </w:t>
      </w:r>
      <w:r w:rsidRPr="004F5C8C">
        <w:rPr>
          <w:color w:val="000000"/>
          <w:sz w:val="28"/>
          <w:szCs w:val="28"/>
          <w:shd w:val="clear" w:color="auto" w:fill="FFFFFF"/>
        </w:rPr>
        <w:t xml:space="preserve">громад, </w:t>
      </w:r>
      <w:r w:rsidRPr="00621150">
        <w:rPr>
          <w:color w:val="000000"/>
          <w:sz w:val="28"/>
          <w:szCs w:val="28"/>
          <w:shd w:val="clear" w:color="auto" w:fill="FFFFFF"/>
        </w:rPr>
        <w:t>районних бюджетів</w:t>
      </w:r>
      <w:r w:rsidRPr="004F5C8C">
        <w:rPr>
          <w:color w:val="000000"/>
          <w:sz w:val="28"/>
          <w:szCs w:val="28"/>
          <w:shd w:val="clear" w:color="auto" w:fill="FFFFFF"/>
        </w:rPr>
        <w:t xml:space="preserve">, здійснюється з </w:t>
      </w:r>
      <w:r w:rsidR="0059545F">
        <w:rPr>
          <w:color w:val="000000"/>
          <w:sz w:val="28"/>
          <w:szCs w:val="28"/>
          <w:shd w:val="clear" w:color="auto" w:fill="FFFFFF"/>
        </w:rPr>
        <w:t>в</w:t>
      </w:r>
      <w:r w:rsidRPr="004F5C8C">
        <w:rPr>
          <w:color w:val="000000"/>
          <w:sz w:val="28"/>
          <w:szCs w:val="28"/>
          <w:shd w:val="clear" w:color="auto" w:fill="FFFFFF"/>
        </w:rPr>
        <w:t>рахуванням таких параметрів:</w:t>
      </w:r>
      <w:r w:rsidR="00C54625">
        <w:rPr>
          <w:color w:val="000000"/>
          <w:sz w:val="28"/>
          <w:szCs w:val="28"/>
        </w:rPr>
        <w:t xml:space="preserve"> </w:t>
      </w:r>
      <w:r w:rsidR="008B3D33" w:rsidRPr="00C63345">
        <w:rPr>
          <w:color w:val="000000"/>
          <w:sz w:val="28"/>
          <w:szCs w:val="28"/>
        </w:rPr>
        <w:t>кількість населення;</w:t>
      </w:r>
      <w:bookmarkStart w:id="25" w:name="n2411"/>
      <w:bookmarkEnd w:id="25"/>
      <w:r w:rsidR="00C54625">
        <w:rPr>
          <w:color w:val="000000"/>
          <w:sz w:val="28"/>
          <w:szCs w:val="28"/>
        </w:rPr>
        <w:t xml:space="preserve"> </w:t>
      </w:r>
      <w:r w:rsidR="008B3D33" w:rsidRPr="00C63345">
        <w:rPr>
          <w:color w:val="000000"/>
          <w:sz w:val="28"/>
          <w:szCs w:val="28"/>
        </w:rPr>
        <w:t xml:space="preserve">надходження </w:t>
      </w:r>
      <w:r w:rsidR="0059545F">
        <w:rPr>
          <w:color w:val="000000"/>
          <w:sz w:val="28"/>
          <w:szCs w:val="28"/>
        </w:rPr>
        <w:t>ПДФО</w:t>
      </w:r>
      <w:r w:rsidR="008B3D33" w:rsidRPr="00C63345">
        <w:rPr>
          <w:color w:val="000000"/>
          <w:sz w:val="28"/>
          <w:szCs w:val="28"/>
        </w:rPr>
        <w:t xml:space="preserve"> за останній звітний бюджетний період;</w:t>
      </w:r>
      <w:bookmarkStart w:id="26" w:name="n2412"/>
      <w:bookmarkEnd w:id="26"/>
      <w:r w:rsidR="00C54625">
        <w:rPr>
          <w:color w:val="000000"/>
          <w:sz w:val="28"/>
          <w:szCs w:val="28"/>
        </w:rPr>
        <w:t xml:space="preserve"> </w:t>
      </w:r>
      <w:r w:rsidR="008B3D33" w:rsidRPr="00C63345">
        <w:rPr>
          <w:color w:val="000000"/>
          <w:sz w:val="28"/>
          <w:szCs w:val="28"/>
        </w:rPr>
        <w:t>індекс податко</w:t>
      </w:r>
      <w:r w:rsidR="0059545F">
        <w:rPr>
          <w:color w:val="000000"/>
          <w:sz w:val="28"/>
          <w:szCs w:val="28"/>
        </w:rPr>
        <w:t xml:space="preserve">вої </w:t>
      </w:r>
      <w:r w:rsidR="008B3D33" w:rsidRPr="00C63345">
        <w:rPr>
          <w:color w:val="000000"/>
          <w:sz w:val="28"/>
          <w:szCs w:val="28"/>
        </w:rPr>
        <w:t>спроможності відповідного бюджету</w:t>
      </w:r>
      <w:r w:rsidR="00E3110A">
        <w:rPr>
          <w:color w:val="000000"/>
          <w:sz w:val="28"/>
          <w:szCs w:val="28"/>
        </w:rPr>
        <w:t xml:space="preserve">» </w:t>
      </w:r>
      <w:r w:rsidR="00E3110A" w:rsidRPr="00E3110A">
        <w:rPr>
          <w:color w:val="000000"/>
          <w:sz w:val="28"/>
          <w:szCs w:val="28"/>
        </w:rPr>
        <w:t>[</w:t>
      </w:r>
      <w:r w:rsidR="00E3110A">
        <w:rPr>
          <w:color w:val="000000"/>
          <w:sz w:val="28"/>
          <w:szCs w:val="28"/>
        </w:rPr>
        <w:t>8</w:t>
      </w:r>
      <w:r w:rsidR="00E3110A" w:rsidRPr="00E3110A">
        <w:rPr>
          <w:color w:val="000000"/>
          <w:sz w:val="28"/>
          <w:szCs w:val="28"/>
        </w:rPr>
        <w:t>]</w:t>
      </w:r>
      <w:r w:rsidR="008B3D33" w:rsidRPr="00C63345">
        <w:rPr>
          <w:color w:val="000000"/>
          <w:sz w:val="28"/>
          <w:szCs w:val="28"/>
        </w:rPr>
        <w:t>.</w:t>
      </w:r>
      <w:bookmarkStart w:id="27" w:name="n2413"/>
      <w:bookmarkEnd w:id="27"/>
      <w:r w:rsidR="00C54625">
        <w:rPr>
          <w:color w:val="000000"/>
          <w:sz w:val="28"/>
          <w:szCs w:val="28"/>
        </w:rPr>
        <w:t xml:space="preserve"> </w:t>
      </w:r>
      <w:r w:rsidR="008B3D33" w:rsidRPr="00C63345">
        <w:rPr>
          <w:color w:val="000000"/>
          <w:sz w:val="28"/>
          <w:szCs w:val="28"/>
        </w:rPr>
        <w:t>При здійсненні вирівнювання враховується значення індексу податко</w:t>
      </w:r>
      <w:r w:rsidR="0059545F">
        <w:rPr>
          <w:color w:val="000000"/>
          <w:sz w:val="28"/>
          <w:szCs w:val="28"/>
        </w:rPr>
        <w:t xml:space="preserve">вої </w:t>
      </w:r>
      <w:r w:rsidR="008B3D33" w:rsidRPr="00C63345">
        <w:rPr>
          <w:color w:val="000000"/>
          <w:sz w:val="28"/>
          <w:szCs w:val="28"/>
        </w:rPr>
        <w:t>спроможності відповідного бюджету.</w:t>
      </w:r>
      <w:bookmarkStart w:id="28" w:name="n2415"/>
      <w:bookmarkEnd w:id="28"/>
      <w:r w:rsidR="008B3D33">
        <w:rPr>
          <w:color w:val="000000"/>
          <w:sz w:val="28"/>
          <w:szCs w:val="28"/>
        </w:rPr>
        <w:t xml:space="preserve"> З</w:t>
      </w:r>
      <w:r w:rsidR="008B3D33" w:rsidRPr="00C63345">
        <w:rPr>
          <w:color w:val="000000"/>
          <w:sz w:val="28"/>
          <w:szCs w:val="28"/>
        </w:rPr>
        <w:t xml:space="preserve">начення </w:t>
      </w:r>
      <w:r w:rsidR="0059545F">
        <w:rPr>
          <w:color w:val="000000"/>
          <w:sz w:val="28"/>
          <w:szCs w:val="28"/>
        </w:rPr>
        <w:t xml:space="preserve">цього </w:t>
      </w:r>
      <w:r w:rsidR="008B3D33" w:rsidRPr="00C63345">
        <w:rPr>
          <w:color w:val="000000"/>
          <w:sz w:val="28"/>
          <w:szCs w:val="28"/>
        </w:rPr>
        <w:t>індексу</w:t>
      </w:r>
      <w:r w:rsidR="008B3D33">
        <w:rPr>
          <w:color w:val="000000"/>
          <w:sz w:val="28"/>
          <w:szCs w:val="28"/>
        </w:rPr>
        <w:t xml:space="preserve"> є </w:t>
      </w:r>
      <w:r w:rsidR="0059545F">
        <w:rPr>
          <w:color w:val="000000"/>
          <w:sz w:val="28"/>
          <w:szCs w:val="28"/>
        </w:rPr>
        <w:t>таким</w:t>
      </w:r>
      <w:r w:rsidR="008B3D33">
        <w:rPr>
          <w:color w:val="000000"/>
          <w:sz w:val="28"/>
          <w:szCs w:val="28"/>
        </w:rPr>
        <w:t xml:space="preserve"> як і у попередньому випадку.</w:t>
      </w:r>
      <w:bookmarkStart w:id="29" w:name="n2416"/>
      <w:bookmarkEnd w:id="29"/>
    </w:p>
    <w:p w:rsidR="005F3C21" w:rsidRPr="00B5420B" w:rsidRDefault="005F3C21" w:rsidP="009771FC">
      <w:pPr>
        <w:pStyle w:val="a9"/>
        <w:spacing w:before="0" w:beforeAutospacing="0" w:after="0" w:afterAutospacing="0" w:line="360" w:lineRule="auto"/>
        <w:outlineLvl w:val="1"/>
        <w:rPr>
          <w:rFonts w:eastAsiaTheme="minorHAnsi"/>
          <w:b/>
          <w:sz w:val="28"/>
          <w:szCs w:val="28"/>
          <w:lang w:val="uk-UA" w:eastAsia="en-US"/>
        </w:rPr>
      </w:pPr>
      <w:bookmarkStart w:id="30" w:name="_Toc531269763"/>
      <w:bookmarkStart w:id="31" w:name="_Toc531272435"/>
    </w:p>
    <w:p w:rsidR="008B3D33" w:rsidRDefault="008B3D33" w:rsidP="00935CC3">
      <w:pPr>
        <w:pStyle w:val="a9"/>
        <w:spacing w:before="0" w:beforeAutospacing="0" w:after="0" w:afterAutospacing="0" w:line="360" w:lineRule="auto"/>
        <w:jc w:val="center"/>
        <w:outlineLvl w:val="1"/>
        <w:rPr>
          <w:rFonts w:eastAsiaTheme="minorHAnsi"/>
          <w:b/>
          <w:sz w:val="28"/>
          <w:szCs w:val="28"/>
          <w:lang w:val="uk-UA" w:eastAsia="en-US"/>
        </w:rPr>
      </w:pPr>
      <w:r w:rsidRPr="001E751F">
        <w:rPr>
          <w:rFonts w:eastAsiaTheme="minorHAnsi"/>
          <w:b/>
          <w:sz w:val="28"/>
          <w:szCs w:val="28"/>
          <w:lang w:val="uk-UA" w:eastAsia="en-US"/>
        </w:rPr>
        <w:t>Висновок до розділу  1</w:t>
      </w:r>
      <w:bookmarkEnd w:id="30"/>
      <w:bookmarkEnd w:id="31"/>
    </w:p>
    <w:p w:rsidR="008B3D33" w:rsidRPr="001E751F" w:rsidRDefault="008B3D33" w:rsidP="008B3D33">
      <w:pPr>
        <w:pStyle w:val="a9"/>
        <w:spacing w:before="0" w:beforeAutospacing="0" w:after="0" w:afterAutospacing="0" w:line="360" w:lineRule="auto"/>
        <w:jc w:val="center"/>
        <w:rPr>
          <w:rFonts w:eastAsiaTheme="minorHAnsi"/>
          <w:b/>
          <w:sz w:val="28"/>
          <w:szCs w:val="28"/>
          <w:lang w:val="uk-UA" w:eastAsia="en-US"/>
        </w:rPr>
      </w:pPr>
    </w:p>
    <w:p w:rsidR="008B3D33" w:rsidRDefault="008B3D33" w:rsidP="008B3D33">
      <w:pPr>
        <w:pStyle w:val="a9"/>
        <w:spacing w:before="0" w:beforeAutospacing="0" w:after="0" w:afterAutospacing="0" w:line="360" w:lineRule="auto"/>
        <w:ind w:firstLine="708"/>
        <w:jc w:val="both"/>
        <w:rPr>
          <w:lang w:val="uk-UA"/>
        </w:rPr>
      </w:pPr>
      <w:r w:rsidRPr="00DD2FAF">
        <w:rPr>
          <w:sz w:val="28"/>
          <w:szCs w:val="28"/>
        </w:rPr>
        <w:t xml:space="preserve">Дослідження теоретичних аспектів формування доходів місцевих бюджетів </w:t>
      </w:r>
      <w:r>
        <w:rPr>
          <w:sz w:val="28"/>
          <w:szCs w:val="28"/>
          <w:lang w:val="uk-UA"/>
        </w:rPr>
        <w:t>дозволило зробити</w:t>
      </w:r>
      <w:r w:rsidRPr="00DD2FAF">
        <w:rPr>
          <w:sz w:val="28"/>
          <w:szCs w:val="28"/>
        </w:rPr>
        <w:t xml:space="preserve"> наступн</w:t>
      </w:r>
      <w:r>
        <w:rPr>
          <w:sz w:val="28"/>
          <w:szCs w:val="28"/>
          <w:lang w:val="uk-UA"/>
        </w:rPr>
        <w:t>і</w:t>
      </w:r>
      <w:r w:rsidRPr="00DD2FAF">
        <w:rPr>
          <w:sz w:val="28"/>
          <w:szCs w:val="28"/>
        </w:rPr>
        <w:t xml:space="preserve"> висновк</w:t>
      </w:r>
      <w:r>
        <w:rPr>
          <w:sz w:val="28"/>
          <w:szCs w:val="28"/>
          <w:lang w:val="uk-UA"/>
        </w:rPr>
        <w:t>и</w:t>
      </w:r>
      <w:r>
        <w:t>:</w:t>
      </w:r>
    </w:p>
    <w:p w:rsidR="008B3D33" w:rsidRDefault="008B3D33" w:rsidP="008B3D33">
      <w:pPr>
        <w:spacing w:line="360" w:lineRule="auto"/>
        <w:ind w:firstLine="708"/>
        <w:jc w:val="both"/>
        <w:rPr>
          <w:sz w:val="28"/>
          <w:szCs w:val="28"/>
          <w:lang w:val="uk-UA"/>
        </w:rPr>
      </w:pPr>
      <w:r>
        <w:rPr>
          <w:rFonts w:eastAsiaTheme="minorHAnsi"/>
          <w:sz w:val="28"/>
          <w:szCs w:val="28"/>
          <w:lang w:val="uk-UA" w:eastAsia="en-US"/>
        </w:rPr>
        <w:t xml:space="preserve">1 </w:t>
      </w:r>
      <w:r w:rsidRPr="00713AB1">
        <w:rPr>
          <w:sz w:val="28"/>
          <w:szCs w:val="28"/>
          <w:lang w:val="uk-UA"/>
        </w:rPr>
        <w:t xml:space="preserve">Доходи </w:t>
      </w:r>
      <w:r>
        <w:rPr>
          <w:sz w:val="28"/>
          <w:szCs w:val="28"/>
          <w:lang w:val="uk-UA"/>
        </w:rPr>
        <w:t>місцевих бюджетів</w:t>
      </w:r>
      <w:r w:rsidRPr="00713AB1">
        <w:rPr>
          <w:sz w:val="28"/>
          <w:szCs w:val="28"/>
          <w:lang w:val="uk-UA"/>
        </w:rPr>
        <w:t xml:space="preserve"> </w:t>
      </w:r>
      <w:r w:rsidR="00F4642D">
        <w:rPr>
          <w:sz w:val="28"/>
          <w:szCs w:val="28"/>
          <w:lang w:val="uk-UA"/>
        </w:rPr>
        <w:t>– це</w:t>
      </w:r>
      <w:r w:rsidRPr="00713AB1">
        <w:rPr>
          <w:sz w:val="28"/>
          <w:szCs w:val="28"/>
          <w:lang w:val="uk-UA"/>
        </w:rPr>
        <w:t xml:space="preserve"> частин</w:t>
      </w:r>
      <w:r w:rsidR="00F4642D">
        <w:rPr>
          <w:sz w:val="28"/>
          <w:szCs w:val="28"/>
          <w:lang w:val="uk-UA"/>
        </w:rPr>
        <w:t>а</w:t>
      </w:r>
      <w:r w:rsidRPr="00713AB1">
        <w:rPr>
          <w:sz w:val="28"/>
          <w:szCs w:val="28"/>
          <w:lang w:val="uk-UA"/>
        </w:rPr>
        <w:t xml:space="preserve"> централізованих </w:t>
      </w:r>
      <w:r>
        <w:rPr>
          <w:sz w:val="28"/>
          <w:szCs w:val="28"/>
          <w:lang w:val="uk-UA"/>
        </w:rPr>
        <w:t>коштів</w:t>
      </w:r>
      <w:r w:rsidRPr="00713AB1">
        <w:rPr>
          <w:sz w:val="28"/>
          <w:szCs w:val="28"/>
          <w:lang w:val="uk-UA"/>
        </w:rPr>
        <w:t xml:space="preserve"> держави</w:t>
      </w:r>
      <w:r>
        <w:rPr>
          <w:sz w:val="28"/>
          <w:szCs w:val="28"/>
          <w:lang w:val="uk-UA"/>
        </w:rPr>
        <w:t xml:space="preserve"> та </w:t>
      </w:r>
      <w:r w:rsidR="00F4642D">
        <w:rPr>
          <w:sz w:val="28"/>
          <w:szCs w:val="28"/>
          <w:lang w:val="uk-UA"/>
        </w:rPr>
        <w:t>ОМС</w:t>
      </w:r>
      <w:r w:rsidRPr="00713AB1">
        <w:rPr>
          <w:sz w:val="28"/>
          <w:szCs w:val="28"/>
          <w:lang w:val="uk-UA"/>
        </w:rPr>
        <w:t>, необхідн</w:t>
      </w:r>
      <w:r>
        <w:rPr>
          <w:sz w:val="28"/>
          <w:szCs w:val="28"/>
          <w:lang w:val="uk-UA"/>
        </w:rPr>
        <w:t>их</w:t>
      </w:r>
      <w:r w:rsidRPr="00713AB1">
        <w:rPr>
          <w:sz w:val="28"/>
          <w:szCs w:val="28"/>
          <w:lang w:val="uk-UA"/>
        </w:rPr>
        <w:t xml:space="preserve"> для виконання </w:t>
      </w:r>
      <w:r>
        <w:rPr>
          <w:sz w:val="28"/>
          <w:szCs w:val="28"/>
          <w:lang w:val="uk-UA"/>
        </w:rPr>
        <w:t>їх</w:t>
      </w:r>
      <w:r w:rsidRPr="00713AB1">
        <w:rPr>
          <w:sz w:val="28"/>
          <w:szCs w:val="28"/>
          <w:lang w:val="uk-UA"/>
        </w:rPr>
        <w:t xml:space="preserve"> функцій </w:t>
      </w:r>
      <w:r w:rsidR="00F4642D">
        <w:rPr>
          <w:sz w:val="28"/>
          <w:szCs w:val="28"/>
          <w:lang w:val="uk-UA"/>
        </w:rPr>
        <w:t>щодо власних та делегованих повноважень</w:t>
      </w:r>
      <w:r w:rsidRPr="00713AB1">
        <w:rPr>
          <w:sz w:val="28"/>
          <w:szCs w:val="28"/>
          <w:lang w:val="uk-UA"/>
        </w:rPr>
        <w:t xml:space="preserve">. </w:t>
      </w:r>
      <w:r w:rsidR="00F4642D">
        <w:rPr>
          <w:sz w:val="28"/>
          <w:szCs w:val="28"/>
          <w:lang w:val="uk-UA"/>
        </w:rPr>
        <w:t>Вони</w:t>
      </w:r>
      <w:r w:rsidRPr="00713AB1">
        <w:rPr>
          <w:sz w:val="28"/>
          <w:szCs w:val="28"/>
          <w:lang w:val="uk-UA"/>
        </w:rPr>
        <w:t xml:space="preserve"> </w:t>
      </w:r>
      <w:r>
        <w:rPr>
          <w:sz w:val="28"/>
          <w:szCs w:val="28"/>
          <w:lang w:val="uk-UA"/>
        </w:rPr>
        <w:t>відображають сукупність</w:t>
      </w:r>
      <w:r w:rsidRPr="00713AB1">
        <w:rPr>
          <w:sz w:val="28"/>
          <w:szCs w:val="28"/>
          <w:lang w:val="uk-UA"/>
        </w:rPr>
        <w:t xml:space="preserve"> розподіль</w:t>
      </w:r>
      <w:r w:rsidR="00F4642D">
        <w:rPr>
          <w:sz w:val="28"/>
          <w:szCs w:val="28"/>
          <w:lang w:val="uk-UA"/>
        </w:rPr>
        <w:t>н</w:t>
      </w:r>
      <w:r>
        <w:rPr>
          <w:sz w:val="28"/>
          <w:szCs w:val="28"/>
          <w:lang w:val="uk-UA"/>
        </w:rPr>
        <w:t>их</w:t>
      </w:r>
      <w:r w:rsidRPr="00713AB1">
        <w:rPr>
          <w:sz w:val="28"/>
          <w:szCs w:val="28"/>
          <w:lang w:val="uk-UA"/>
        </w:rPr>
        <w:t xml:space="preserve"> </w:t>
      </w:r>
      <w:r w:rsidRPr="00713AB1">
        <w:rPr>
          <w:sz w:val="28"/>
          <w:szCs w:val="28"/>
          <w:lang w:val="uk-UA"/>
        </w:rPr>
        <w:lastRenderedPageBreak/>
        <w:t xml:space="preserve">відносин, </w:t>
      </w:r>
      <w:r>
        <w:rPr>
          <w:sz w:val="28"/>
          <w:szCs w:val="28"/>
          <w:lang w:val="uk-UA"/>
        </w:rPr>
        <w:t>які</w:t>
      </w:r>
      <w:r w:rsidRPr="00713AB1">
        <w:rPr>
          <w:sz w:val="28"/>
          <w:szCs w:val="28"/>
          <w:lang w:val="uk-UA"/>
        </w:rPr>
        <w:t xml:space="preserve"> виникають </w:t>
      </w:r>
      <w:r>
        <w:rPr>
          <w:sz w:val="28"/>
          <w:szCs w:val="28"/>
          <w:lang w:val="uk-UA"/>
        </w:rPr>
        <w:t>при</w:t>
      </w:r>
      <w:r w:rsidRPr="00713AB1">
        <w:rPr>
          <w:sz w:val="28"/>
          <w:szCs w:val="28"/>
          <w:lang w:val="uk-UA"/>
        </w:rPr>
        <w:t xml:space="preserve"> розподіл</w:t>
      </w:r>
      <w:r>
        <w:rPr>
          <w:sz w:val="28"/>
          <w:szCs w:val="28"/>
          <w:lang w:val="uk-UA"/>
        </w:rPr>
        <w:t xml:space="preserve">і вартості </w:t>
      </w:r>
      <w:r w:rsidR="00F4642D">
        <w:rPr>
          <w:sz w:val="28"/>
          <w:szCs w:val="28"/>
          <w:lang w:val="uk-UA"/>
        </w:rPr>
        <w:t>ВВП</w:t>
      </w:r>
      <w:r w:rsidRPr="00713AB1">
        <w:rPr>
          <w:sz w:val="28"/>
          <w:szCs w:val="28"/>
          <w:lang w:val="uk-UA"/>
        </w:rPr>
        <w:t xml:space="preserve"> </w:t>
      </w:r>
      <w:r>
        <w:rPr>
          <w:sz w:val="28"/>
          <w:szCs w:val="28"/>
          <w:lang w:val="uk-UA"/>
        </w:rPr>
        <w:t>та формування на цій основі</w:t>
      </w:r>
      <w:r w:rsidRPr="00713AB1">
        <w:rPr>
          <w:sz w:val="28"/>
          <w:szCs w:val="28"/>
          <w:lang w:val="uk-UA"/>
        </w:rPr>
        <w:t xml:space="preserve"> грошових коштів, що знаходяться в розпорядженні органів державної влади</w:t>
      </w:r>
      <w:r>
        <w:rPr>
          <w:sz w:val="28"/>
          <w:szCs w:val="28"/>
          <w:lang w:val="uk-UA"/>
        </w:rPr>
        <w:t>,</w:t>
      </w:r>
      <w:r w:rsidRPr="00713AB1">
        <w:rPr>
          <w:sz w:val="28"/>
          <w:szCs w:val="28"/>
          <w:lang w:val="uk-UA"/>
        </w:rPr>
        <w:t xml:space="preserve"> управління</w:t>
      </w:r>
      <w:r>
        <w:rPr>
          <w:sz w:val="28"/>
          <w:szCs w:val="28"/>
          <w:lang w:val="uk-UA"/>
        </w:rPr>
        <w:t xml:space="preserve"> та місцевого самоврядування</w:t>
      </w:r>
      <w:r w:rsidRPr="00713AB1">
        <w:rPr>
          <w:sz w:val="28"/>
          <w:szCs w:val="28"/>
          <w:lang w:val="uk-UA"/>
        </w:rPr>
        <w:t xml:space="preserve">. </w:t>
      </w:r>
    </w:p>
    <w:p w:rsidR="003D04C1" w:rsidRPr="00C54625" w:rsidRDefault="008B3D33" w:rsidP="00C54625">
      <w:pPr>
        <w:spacing w:line="360" w:lineRule="auto"/>
        <w:ind w:firstLine="709"/>
        <w:jc w:val="both"/>
        <w:rPr>
          <w:sz w:val="28"/>
          <w:szCs w:val="28"/>
          <w:lang w:val="uk-UA"/>
        </w:rPr>
      </w:pPr>
      <w:r>
        <w:rPr>
          <w:sz w:val="28"/>
          <w:szCs w:val="28"/>
          <w:lang w:val="uk-UA"/>
        </w:rPr>
        <w:t xml:space="preserve">2. </w:t>
      </w:r>
      <w:r w:rsidRPr="00C92A38">
        <w:rPr>
          <w:sz w:val="28"/>
          <w:szCs w:val="28"/>
          <w:lang w:val="uk-UA"/>
        </w:rPr>
        <w:t>Н</w:t>
      </w:r>
      <w:r w:rsidRPr="00C92A38">
        <w:rPr>
          <w:sz w:val="28"/>
          <w:szCs w:val="28"/>
        </w:rPr>
        <w:t>ормативно-правов</w:t>
      </w:r>
      <w:r w:rsidR="00F4642D">
        <w:rPr>
          <w:sz w:val="28"/>
          <w:szCs w:val="28"/>
          <w:lang w:val="uk-UA"/>
        </w:rPr>
        <w:t>і</w:t>
      </w:r>
      <w:r w:rsidRPr="00C92A38">
        <w:rPr>
          <w:sz w:val="28"/>
          <w:szCs w:val="28"/>
        </w:rPr>
        <w:t xml:space="preserve"> </w:t>
      </w:r>
      <w:r w:rsidR="00F4642D">
        <w:rPr>
          <w:sz w:val="28"/>
          <w:szCs w:val="28"/>
          <w:lang w:val="uk-UA"/>
        </w:rPr>
        <w:t>основи</w:t>
      </w:r>
      <w:r w:rsidRPr="00C92A38">
        <w:rPr>
          <w:sz w:val="28"/>
          <w:szCs w:val="28"/>
          <w:lang w:val="uk-UA"/>
        </w:rPr>
        <w:t xml:space="preserve"> </w:t>
      </w:r>
      <w:r w:rsidRPr="00C92A38">
        <w:rPr>
          <w:sz w:val="28"/>
          <w:szCs w:val="28"/>
        </w:rPr>
        <w:t xml:space="preserve">організації формування дохідної частини місцевих бюджетів в Україні </w:t>
      </w:r>
      <w:r w:rsidR="00F4642D">
        <w:rPr>
          <w:sz w:val="28"/>
          <w:szCs w:val="28"/>
          <w:lang w:val="uk-UA"/>
        </w:rPr>
        <w:t>забезпечуються</w:t>
      </w:r>
      <w:r w:rsidRPr="00C92A38">
        <w:rPr>
          <w:sz w:val="28"/>
          <w:szCs w:val="28"/>
        </w:rPr>
        <w:t xml:space="preserve"> нормативно-правовими документами та законодавчими а</w:t>
      </w:r>
      <w:r w:rsidR="00C54625">
        <w:rPr>
          <w:sz w:val="28"/>
          <w:szCs w:val="28"/>
        </w:rPr>
        <w:t xml:space="preserve">ктами, </w:t>
      </w:r>
      <w:r w:rsidRPr="00C92A38">
        <w:rPr>
          <w:sz w:val="28"/>
          <w:szCs w:val="28"/>
        </w:rPr>
        <w:t>перелік яких визначений статтею 4 Бюджетного кодексу України.</w:t>
      </w:r>
      <w:r w:rsidRPr="00164870">
        <w:rPr>
          <w:color w:val="FF0000"/>
          <w:sz w:val="28"/>
          <w:szCs w:val="28"/>
        </w:rPr>
        <w:t xml:space="preserve"> </w:t>
      </w:r>
      <w:r w:rsidRPr="00DD2FAF">
        <w:rPr>
          <w:sz w:val="28"/>
          <w:szCs w:val="28"/>
          <w:lang w:val="uk-UA"/>
        </w:rPr>
        <w:t xml:space="preserve">До них належать: </w:t>
      </w:r>
      <w:r w:rsidRPr="00BA38AF">
        <w:rPr>
          <w:sz w:val="28"/>
          <w:szCs w:val="28"/>
          <w:lang w:val="uk-UA"/>
        </w:rPr>
        <w:t>Конституція України; Бюджетний кодекс України;</w:t>
      </w:r>
      <w:r w:rsidR="00BA38AF">
        <w:rPr>
          <w:sz w:val="28"/>
          <w:szCs w:val="28"/>
          <w:lang w:val="uk-UA"/>
        </w:rPr>
        <w:t xml:space="preserve"> </w:t>
      </w:r>
      <w:r w:rsidRPr="00BA38AF">
        <w:rPr>
          <w:sz w:val="28"/>
          <w:szCs w:val="28"/>
          <w:lang w:val="uk-UA"/>
        </w:rPr>
        <w:t xml:space="preserve">Податковий кодекс України; щорічні закони про Державний бюджет України; інші закони; що регулюють бюджетні правовідносини, які виникають у процесі складання, розгляду, затвердження, виконання бюджетів та розгляд звітів про їх виконання, а також </w:t>
      </w:r>
      <w:r w:rsidR="00BA38AF">
        <w:rPr>
          <w:sz w:val="28"/>
          <w:szCs w:val="28"/>
          <w:lang w:val="uk-UA"/>
        </w:rPr>
        <w:t>контролю за виконанням бюджетів.</w:t>
      </w:r>
      <w:bookmarkStart w:id="32" w:name="_Toc531269764"/>
      <w:bookmarkStart w:id="33" w:name="_Toc531272436"/>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935CC3">
      <w:pPr>
        <w:spacing w:line="360" w:lineRule="auto"/>
        <w:ind w:left="709" w:hanging="709"/>
        <w:jc w:val="center"/>
        <w:outlineLvl w:val="0"/>
        <w:rPr>
          <w:b/>
          <w:sz w:val="28"/>
          <w:szCs w:val="28"/>
          <w:lang w:val="uk-UA"/>
        </w:rPr>
      </w:pPr>
    </w:p>
    <w:p w:rsidR="00E3110A" w:rsidRDefault="00E3110A" w:rsidP="000025B3">
      <w:pPr>
        <w:spacing w:line="360" w:lineRule="auto"/>
        <w:outlineLvl w:val="0"/>
        <w:rPr>
          <w:b/>
          <w:sz w:val="28"/>
          <w:szCs w:val="28"/>
          <w:lang w:val="uk-UA"/>
        </w:rPr>
      </w:pPr>
    </w:p>
    <w:p w:rsidR="008B3D33" w:rsidRDefault="008B3D33" w:rsidP="00935CC3">
      <w:pPr>
        <w:spacing w:line="360" w:lineRule="auto"/>
        <w:ind w:left="709" w:hanging="709"/>
        <w:jc w:val="center"/>
        <w:outlineLvl w:val="0"/>
        <w:rPr>
          <w:b/>
          <w:sz w:val="28"/>
          <w:szCs w:val="28"/>
          <w:lang w:val="uk-UA"/>
        </w:rPr>
      </w:pPr>
      <w:r>
        <w:rPr>
          <w:b/>
          <w:sz w:val="28"/>
          <w:szCs w:val="28"/>
          <w:lang w:val="uk-UA"/>
        </w:rPr>
        <w:lastRenderedPageBreak/>
        <w:t>РОЗДІЛ</w:t>
      </w:r>
      <w:r w:rsidRPr="0082193B">
        <w:rPr>
          <w:b/>
          <w:sz w:val="28"/>
          <w:szCs w:val="28"/>
          <w:lang w:val="uk-UA"/>
        </w:rPr>
        <w:t xml:space="preserve"> 2.</w:t>
      </w:r>
      <w:bookmarkEnd w:id="32"/>
      <w:bookmarkEnd w:id="33"/>
      <w:r w:rsidRPr="0082193B">
        <w:rPr>
          <w:b/>
          <w:sz w:val="28"/>
          <w:szCs w:val="28"/>
          <w:lang w:val="uk-UA"/>
        </w:rPr>
        <w:t xml:space="preserve"> </w:t>
      </w:r>
    </w:p>
    <w:p w:rsidR="008B3D33" w:rsidRDefault="00BA38AF" w:rsidP="00935CC3">
      <w:pPr>
        <w:spacing w:line="360" w:lineRule="auto"/>
        <w:ind w:left="709" w:hanging="709"/>
        <w:jc w:val="center"/>
        <w:outlineLvl w:val="0"/>
        <w:rPr>
          <w:b/>
          <w:sz w:val="28"/>
          <w:szCs w:val="28"/>
          <w:lang w:val="uk-UA"/>
        </w:rPr>
      </w:pPr>
      <w:bookmarkStart w:id="34" w:name="_Toc531269765"/>
      <w:bookmarkStart w:id="35" w:name="_Toc531272437"/>
      <w:r>
        <w:rPr>
          <w:b/>
          <w:sz w:val="28"/>
          <w:szCs w:val="28"/>
          <w:lang w:val="uk-UA"/>
        </w:rPr>
        <w:t>ВІТЧИЗНЯН</w:t>
      </w:r>
      <w:r w:rsidR="00C54625">
        <w:rPr>
          <w:b/>
          <w:sz w:val="28"/>
          <w:szCs w:val="28"/>
          <w:lang w:val="uk-UA"/>
        </w:rPr>
        <w:t>А</w:t>
      </w:r>
      <w:r>
        <w:rPr>
          <w:b/>
          <w:sz w:val="28"/>
          <w:szCs w:val="28"/>
          <w:lang w:val="uk-UA"/>
        </w:rPr>
        <w:t xml:space="preserve"> ПРАКТИК</w:t>
      </w:r>
      <w:r w:rsidR="00C54625">
        <w:rPr>
          <w:b/>
          <w:sz w:val="28"/>
          <w:szCs w:val="28"/>
          <w:lang w:val="uk-UA"/>
        </w:rPr>
        <w:t>А</w:t>
      </w:r>
      <w:r w:rsidR="008B3D33">
        <w:rPr>
          <w:b/>
          <w:sz w:val="28"/>
          <w:szCs w:val="28"/>
          <w:lang w:val="uk-UA"/>
        </w:rPr>
        <w:t xml:space="preserve"> ФОРМУВАННЯ ДОХІДНОЇ ЧАСТИНИ МІСЦЕВИХ БЮДЖЕТІВ В СУЧАСНИХ УМОВАХ</w:t>
      </w:r>
      <w:bookmarkEnd w:id="34"/>
      <w:bookmarkEnd w:id="35"/>
    </w:p>
    <w:p w:rsidR="008B3D33" w:rsidRPr="0018068E" w:rsidRDefault="008B3D33" w:rsidP="009D4373">
      <w:pPr>
        <w:spacing w:line="360" w:lineRule="auto"/>
        <w:ind w:firstLine="708"/>
        <w:jc w:val="both"/>
        <w:outlineLvl w:val="1"/>
        <w:rPr>
          <w:b/>
          <w:sz w:val="28"/>
          <w:szCs w:val="28"/>
          <w:lang w:val="uk-UA"/>
        </w:rPr>
      </w:pPr>
      <w:bookmarkStart w:id="36" w:name="_Toc531269766"/>
      <w:bookmarkStart w:id="37" w:name="_Toc531272438"/>
      <w:r w:rsidRPr="0018068E">
        <w:rPr>
          <w:b/>
          <w:sz w:val="28"/>
          <w:szCs w:val="28"/>
        </w:rPr>
        <w:t xml:space="preserve">2.1. </w:t>
      </w:r>
      <w:bookmarkEnd w:id="36"/>
      <w:bookmarkEnd w:id="37"/>
      <w:r w:rsidR="009D4373">
        <w:rPr>
          <w:b/>
          <w:sz w:val="28"/>
          <w:szCs w:val="28"/>
          <w:lang w:val="uk-UA"/>
        </w:rPr>
        <w:t>Оцінка власних і закріплених доходів місцевих бюджетів</w:t>
      </w:r>
    </w:p>
    <w:p w:rsidR="008B3D33" w:rsidRDefault="008B3D33" w:rsidP="00C54625">
      <w:pPr>
        <w:spacing w:line="360" w:lineRule="auto"/>
        <w:ind w:firstLine="709"/>
        <w:jc w:val="both"/>
        <w:rPr>
          <w:sz w:val="28"/>
          <w:szCs w:val="28"/>
          <w:lang w:val="uk-UA"/>
        </w:rPr>
      </w:pPr>
    </w:p>
    <w:p w:rsidR="00CF227E" w:rsidRDefault="00CF227E" w:rsidP="00CF227E">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 xml:space="preserve">Фінансовою базою </w:t>
      </w:r>
      <w:r w:rsidR="00A079C9">
        <w:rPr>
          <w:rFonts w:eastAsia="ArialMT"/>
          <w:sz w:val="28"/>
          <w:szCs w:val="28"/>
          <w:lang w:val="uk-UA"/>
        </w:rPr>
        <w:t>ОМС</w:t>
      </w:r>
      <w:r>
        <w:rPr>
          <w:rFonts w:eastAsia="ArialMT"/>
          <w:sz w:val="28"/>
          <w:szCs w:val="28"/>
          <w:lang w:val="uk-UA"/>
        </w:rPr>
        <w:t xml:space="preserve"> є доходи місцевих бюджетів</w:t>
      </w:r>
      <w:r w:rsidR="00A079C9">
        <w:rPr>
          <w:rFonts w:eastAsia="ArialMT"/>
          <w:sz w:val="28"/>
          <w:szCs w:val="28"/>
          <w:lang w:val="uk-UA"/>
        </w:rPr>
        <w:t>.</w:t>
      </w:r>
      <w:r>
        <w:rPr>
          <w:rFonts w:eastAsia="ArialMT"/>
          <w:sz w:val="28"/>
          <w:szCs w:val="28"/>
          <w:lang w:val="uk-UA"/>
        </w:rPr>
        <w:t xml:space="preserve"> </w:t>
      </w:r>
      <w:r w:rsidR="00A079C9">
        <w:rPr>
          <w:rFonts w:eastAsia="ArialMT"/>
          <w:sz w:val="28"/>
          <w:szCs w:val="28"/>
          <w:lang w:val="uk-UA"/>
        </w:rPr>
        <w:t>Вони</w:t>
      </w:r>
      <w:r>
        <w:rPr>
          <w:rFonts w:eastAsia="ArialMT"/>
          <w:sz w:val="28"/>
          <w:szCs w:val="28"/>
          <w:lang w:val="uk-UA"/>
        </w:rPr>
        <w:t xml:space="preserve"> виступають основою забезпечення соціально-економічного розвитку </w:t>
      </w:r>
      <w:r w:rsidR="00A079C9">
        <w:rPr>
          <w:rFonts w:eastAsia="ArialMT"/>
          <w:sz w:val="28"/>
          <w:szCs w:val="28"/>
          <w:lang w:val="uk-UA"/>
        </w:rPr>
        <w:t xml:space="preserve">в </w:t>
      </w:r>
      <w:r>
        <w:rPr>
          <w:rFonts w:eastAsia="ArialMT"/>
          <w:sz w:val="28"/>
          <w:szCs w:val="28"/>
          <w:lang w:val="uk-UA"/>
        </w:rPr>
        <w:t>територіальних громад</w:t>
      </w:r>
      <w:r w:rsidR="00A079C9">
        <w:rPr>
          <w:rFonts w:eastAsia="ArialMT"/>
          <w:sz w:val="28"/>
          <w:szCs w:val="28"/>
          <w:lang w:val="uk-UA"/>
        </w:rPr>
        <w:t>ах</w:t>
      </w:r>
      <w:r>
        <w:rPr>
          <w:rFonts w:eastAsia="ArialMT"/>
          <w:sz w:val="28"/>
          <w:szCs w:val="28"/>
          <w:lang w:val="uk-UA"/>
        </w:rPr>
        <w:t xml:space="preserve"> та регіон</w:t>
      </w:r>
      <w:r w:rsidR="00A079C9">
        <w:rPr>
          <w:rFonts w:eastAsia="ArialMT"/>
          <w:sz w:val="28"/>
          <w:szCs w:val="28"/>
          <w:lang w:val="uk-UA"/>
        </w:rPr>
        <w:t>ах</w:t>
      </w:r>
      <w:r>
        <w:rPr>
          <w:rFonts w:eastAsia="ArialMT"/>
          <w:sz w:val="28"/>
          <w:szCs w:val="28"/>
          <w:lang w:val="uk-UA"/>
        </w:rPr>
        <w:t xml:space="preserve"> країни загалом. </w:t>
      </w:r>
      <w:r w:rsidR="00A079C9">
        <w:rPr>
          <w:rFonts w:eastAsia="ArialMT"/>
          <w:sz w:val="28"/>
          <w:szCs w:val="28"/>
          <w:lang w:val="uk-UA"/>
        </w:rPr>
        <w:t>Суттєвий</w:t>
      </w:r>
      <w:r>
        <w:rPr>
          <w:rFonts w:eastAsia="ArialMT"/>
          <w:sz w:val="28"/>
          <w:szCs w:val="28"/>
          <w:lang w:val="uk-UA"/>
        </w:rPr>
        <w:t xml:space="preserve"> вплив на економічну самостійність місцевих бюджетів </w:t>
      </w:r>
      <w:r w:rsidR="00A079C9">
        <w:rPr>
          <w:rFonts w:eastAsia="ArialMT"/>
          <w:sz w:val="28"/>
          <w:szCs w:val="28"/>
          <w:lang w:val="uk-UA"/>
        </w:rPr>
        <w:t>справляє</w:t>
      </w:r>
      <w:r>
        <w:rPr>
          <w:rFonts w:eastAsia="ArialMT"/>
          <w:sz w:val="28"/>
          <w:szCs w:val="28"/>
          <w:lang w:val="uk-UA"/>
        </w:rPr>
        <w:t xml:space="preserve"> достатній обсяг його </w:t>
      </w:r>
      <w:r w:rsidR="00A079C9">
        <w:rPr>
          <w:rFonts w:eastAsia="ArialMT"/>
          <w:sz w:val="28"/>
          <w:szCs w:val="28"/>
          <w:lang w:val="uk-UA"/>
        </w:rPr>
        <w:t>доходів</w:t>
      </w:r>
      <w:r>
        <w:rPr>
          <w:rFonts w:eastAsia="ArialMT"/>
          <w:sz w:val="28"/>
          <w:szCs w:val="28"/>
          <w:lang w:val="uk-UA"/>
        </w:rPr>
        <w:t xml:space="preserve">, </w:t>
      </w:r>
      <w:r w:rsidR="00A079C9">
        <w:rPr>
          <w:rFonts w:eastAsia="ArialMT"/>
          <w:sz w:val="28"/>
          <w:szCs w:val="28"/>
          <w:lang w:val="uk-UA"/>
        </w:rPr>
        <w:t>адже</w:t>
      </w:r>
      <w:r>
        <w:rPr>
          <w:rFonts w:eastAsia="ArialMT"/>
          <w:sz w:val="28"/>
          <w:szCs w:val="28"/>
          <w:lang w:val="uk-UA"/>
        </w:rPr>
        <w:t xml:space="preserve"> </w:t>
      </w:r>
      <w:r w:rsidR="00A079C9">
        <w:rPr>
          <w:rFonts w:eastAsia="ArialMT"/>
          <w:sz w:val="28"/>
          <w:szCs w:val="28"/>
          <w:lang w:val="uk-UA"/>
        </w:rPr>
        <w:t xml:space="preserve">дозволяє </w:t>
      </w:r>
      <w:r>
        <w:rPr>
          <w:rFonts w:eastAsia="ArialMT"/>
          <w:sz w:val="28"/>
          <w:szCs w:val="28"/>
          <w:lang w:val="uk-UA"/>
        </w:rPr>
        <w:t>сприя</w:t>
      </w:r>
      <w:r w:rsidR="00A079C9">
        <w:rPr>
          <w:rFonts w:eastAsia="ArialMT"/>
          <w:sz w:val="28"/>
          <w:szCs w:val="28"/>
          <w:lang w:val="uk-UA"/>
        </w:rPr>
        <w:t>ти</w:t>
      </w:r>
      <w:r>
        <w:rPr>
          <w:rFonts w:eastAsia="ArialMT"/>
          <w:sz w:val="28"/>
          <w:szCs w:val="28"/>
          <w:lang w:val="uk-UA"/>
        </w:rPr>
        <w:t xml:space="preserve"> розвитку інфраструктури, розшир</w:t>
      </w:r>
      <w:r w:rsidR="00A079C9">
        <w:rPr>
          <w:rFonts w:eastAsia="ArialMT"/>
          <w:sz w:val="28"/>
          <w:szCs w:val="28"/>
          <w:lang w:val="uk-UA"/>
        </w:rPr>
        <w:t>енню</w:t>
      </w:r>
      <w:r>
        <w:rPr>
          <w:rFonts w:eastAsia="ArialMT"/>
          <w:sz w:val="28"/>
          <w:szCs w:val="28"/>
          <w:lang w:val="uk-UA"/>
        </w:rPr>
        <w:t xml:space="preserve"> фінансов</w:t>
      </w:r>
      <w:r w:rsidR="00A079C9">
        <w:rPr>
          <w:rFonts w:eastAsia="ArialMT"/>
          <w:sz w:val="28"/>
          <w:szCs w:val="28"/>
          <w:lang w:val="uk-UA"/>
        </w:rPr>
        <w:t>ого</w:t>
      </w:r>
      <w:r>
        <w:rPr>
          <w:rFonts w:eastAsia="ArialMT"/>
          <w:sz w:val="28"/>
          <w:szCs w:val="28"/>
          <w:lang w:val="uk-UA"/>
        </w:rPr>
        <w:t xml:space="preserve"> потенціал</w:t>
      </w:r>
      <w:r w:rsidR="00A079C9">
        <w:rPr>
          <w:rFonts w:eastAsia="ArialMT"/>
          <w:sz w:val="28"/>
          <w:szCs w:val="28"/>
          <w:lang w:val="uk-UA"/>
        </w:rPr>
        <w:t>у</w:t>
      </w:r>
      <w:r>
        <w:rPr>
          <w:rFonts w:eastAsia="ArialMT"/>
          <w:sz w:val="28"/>
          <w:szCs w:val="28"/>
          <w:lang w:val="uk-UA"/>
        </w:rPr>
        <w:t xml:space="preserve"> території, </w:t>
      </w:r>
      <w:r w:rsidR="00A079C9">
        <w:rPr>
          <w:rFonts w:eastAsia="ArialMT"/>
          <w:sz w:val="28"/>
          <w:szCs w:val="28"/>
          <w:lang w:val="uk-UA"/>
        </w:rPr>
        <w:t>сприяє</w:t>
      </w:r>
      <w:r>
        <w:rPr>
          <w:rFonts w:eastAsia="ArialMT"/>
          <w:sz w:val="28"/>
          <w:szCs w:val="28"/>
          <w:lang w:val="uk-UA"/>
        </w:rPr>
        <w:t xml:space="preserve"> використ</w:t>
      </w:r>
      <w:r w:rsidR="00A079C9">
        <w:rPr>
          <w:rFonts w:eastAsia="ArialMT"/>
          <w:sz w:val="28"/>
          <w:szCs w:val="28"/>
          <w:lang w:val="uk-UA"/>
        </w:rPr>
        <w:t>анню</w:t>
      </w:r>
      <w:r>
        <w:rPr>
          <w:rFonts w:eastAsia="ArialMT"/>
          <w:sz w:val="28"/>
          <w:szCs w:val="28"/>
          <w:lang w:val="uk-UA"/>
        </w:rPr>
        <w:t xml:space="preserve"> додатков</w:t>
      </w:r>
      <w:r w:rsidR="00A079C9">
        <w:rPr>
          <w:rFonts w:eastAsia="ArialMT"/>
          <w:sz w:val="28"/>
          <w:szCs w:val="28"/>
          <w:lang w:val="uk-UA"/>
        </w:rPr>
        <w:t>их</w:t>
      </w:r>
      <w:r>
        <w:rPr>
          <w:rFonts w:eastAsia="ArialMT"/>
          <w:sz w:val="28"/>
          <w:szCs w:val="28"/>
          <w:lang w:val="uk-UA"/>
        </w:rPr>
        <w:t xml:space="preserve"> резерв</w:t>
      </w:r>
      <w:r w:rsidR="00A079C9">
        <w:rPr>
          <w:rFonts w:eastAsia="ArialMT"/>
          <w:sz w:val="28"/>
          <w:szCs w:val="28"/>
          <w:lang w:val="uk-UA"/>
        </w:rPr>
        <w:t>ів</w:t>
      </w:r>
      <w:r>
        <w:rPr>
          <w:rFonts w:eastAsia="ArialMT"/>
          <w:sz w:val="28"/>
          <w:szCs w:val="28"/>
          <w:lang w:val="uk-UA"/>
        </w:rPr>
        <w:t xml:space="preserve"> фінансових ресурсів </w:t>
      </w:r>
      <w:r w:rsidR="00A079C9">
        <w:rPr>
          <w:rFonts w:eastAsia="ArialMT"/>
          <w:sz w:val="28"/>
          <w:szCs w:val="28"/>
          <w:lang w:val="uk-UA"/>
        </w:rPr>
        <w:t>шляхом</w:t>
      </w:r>
      <w:r>
        <w:rPr>
          <w:rFonts w:eastAsia="ArialMT"/>
          <w:sz w:val="28"/>
          <w:szCs w:val="28"/>
          <w:lang w:val="uk-UA"/>
        </w:rPr>
        <w:t xml:space="preserve"> активізаці</w:t>
      </w:r>
      <w:r w:rsidR="00A079C9">
        <w:rPr>
          <w:rFonts w:eastAsia="ArialMT"/>
          <w:sz w:val="28"/>
          <w:szCs w:val="28"/>
          <w:lang w:val="uk-UA"/>
        </w:rPr>
        <w:t>ї</w:t>
      </w:r>
      <w:r>
        <w:rPr>
          <w:rFonts w:eastAsia="ArialMT"/>
          <w:sz w:val="28"/>
          <w:szCs w:val="28"/>
          <w:lang w:val="uk-UA"/>
        </w:rPr>
        <w:t xml:space="preserve"> господарської діяльності </w:t>
      </w:r>
      <w:r w:rsidR="00A079C9">
        <w:rPr>
          <w:rFonts w:eastAsia="ArialMT"/>
          <w:sz w:val="28"/>
          <w:szCs w:val="28"/>
          <w:lang w:val="uk-UA"/>
        </w:rPr>
        <w:t>і</w:t>
      </w:r>
      <w:r>
        <w:rPr>
          <w:rFonts w:eastAsia="ArialMT"/>
          <w:sz w:val="28"/>
          <w:szCs w:val="28"/>
          <w:lang w:val="uk-UA"/>
        </w:rPr>
        <w:t xml:space="preserve"> забезпеч</w:t>
      </w:r>
      <w:r w:rsidR="00A079C9">
        <w:rPr>
          <w:rFonts w:eastAsia="ArialMT"/>
          <w:sz w:val="28"/>
          <w:szCs w:val="28"/>
          <w:lang w:val="uk-UA"/>
        </w:rPr>
        <w:t>ення</w:t>
      </w:r>
      <w:r>
        <w:rPr>
          <w:rFonts w:eastAsia="ArialMT"/>
          <w:sz w:val="28"/>
          <w:szCs w:val="28"/>
          <w:lang w:val="uk-UA"/>
        </w:rPr>
        <w:t xml:space="preserve"> задоволення суспільних потреб </w:t>
      </w:r>
      <w:r w:rsidR="00A079C9">
        <w:rPr>
          <w:rFonts w:eastAsia="ArialMT"/>
          <w:sz w:val="28"/>
          <w:szCs w:val="28"/>
          <w:lang w:val="uk-UA"/>
        </w:rPr>
        <w:t>громадян</w:t>
      </w:r>
      <w:r>
        <w:rPr>
          <w:rFonts w:eastAsia="ArialMT"/>
          <w:sz w:val="28"/>
          <w:szCs w:val="28"/>
          <w:lang w:val="uk-UA"/>
        </w:rPr>
        <w:t>.</w:t>
      </w:r>
    </w:p>
    <w:p w:rsidR="00CF227E" w:rsidRDefault="00CF227E" w:rsidP="00CF227E">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 xml:space="preserve">У таблиці 2.1 представлено динаміку дохідної частини бюджету </w:t>
      </w:r>
      <w:r w:rsidR="00901564">
        <w:rPr>
          <w:rFonts w:eastAsia="ArialMT"/>
          <w:sz w:val="28"/>
          <w:szCs w:val="28"/>
          <w:lang w:val="uk-UA"/>
        </w:rPr>
        <w:t>Терноп</w:t>
      </w:r>
      <w:r w:rsidR="00012362">
        <w:rPr>
          <w:rFonts w:eastAsia="ArialMT"/>
          <w:sz w:val="28"/>
          <w:szCs w:val="28"/>
          <w:lang w:val="uk-UA"/>
        </w:rPr>
        <w:t>ільської міської ТГ</w:t>
      </w:r>
      <w:r>
        <w:rPr>
          <w:rFonts w:eastAsia="ArialMT"/>
          <w:sz w:val="28"/>
          <w:szCs w:val="28"/>
          <w:lang w:val="uk-UA"/>
        </w:rPr>
        <w:t xml:space="preserve"> у період 201</w:t>
      </w:r>
      <w:r w:rsidR="00901564">
        <w:rPr>
          <w:rFonts w:eastAsia="ArialMT"/>
          <w:sz w:val="28"/>
          <w:szCs w:val="28"/>
          <w:lang w:val="uk-UA"/>
        </w:rPr>
        <w:t>8</w:t>
      </w:r>
      <w:r>
        <w:rPr>
          <w:rFonts w:eastAsia="ArialMT"/>
          <w:sz w:val="28"/>
          <w:szCs w:val="28"/>
          <w:lang w:val="uk-UA"/>
        </w:rPr>
        <w:t>-20</w:t>
      </w:r>
      <w:r w:rsidR="00901564">
        <w:rPr>
          <w:rFonts w:eastAsia="ArialMT"/>
          <w:sz w:val="28"/>
          <w:szCs w:val="28"/>
          <w:lang w:val="uk-UA"/>
        </w:rPr>
        <w:t>20</w:t>
      </w:r>
      <w:r>
        <w:rPr>
          <w:rFonts w:eastAsia="ArialMT"/>
          <w:sz w:val="28"/>
          <w:szCs w:val="28"/>
          <w:lang w:val="uk-UA"/>
        </w:rPr>
        <w:t xml:space="preserve"> рр. відповідно до бюджетної класифікації доходів бюджету.</w:t>
      </w:r>
    </w:p>
    <w:p w:rsidR="00CF227E" w:rsidRPr="004612B8" w:rsidRDefault="00CF227E" w:rsidP="00CF227E">
      <w:pPr>
        <w:autoSpaceDE w:val="0"/>
        <w:autoSpaceDN w:val="0"/>
        <w:adjustRightInd w:val="0"/>
        <w:spacing w:line="360" w:lineRule="auto"/>
        <w:ind w:firstLine="708"/>
        <w:jc w:val="right"/>
        <w:rPr>
          <w:rFonts w:eastAsia="ArialMT"/>
          <w:i/>
          <w:sz w:val="28"/>
          <w:szCs w:val="28"/>
          <w:lang w:val="uk-UA"/>
        </w:rPr>
      </w:pPr>
      <w:r w:rsidRPr="004612B8">
        <w:rPr>
          <w:rFonts w:eastAsia="ArialMT"/>
          <w:i/>
          <w:sz w:val="28"/>
          <w:szCs w:val="28"/>
          <w:lang w:val="uk-UA"/>
        </w:rPr>
        <w:t>Таблиця 2.1</w:t>
      </w:r>
    </w:p>
    <w:p w:rsidR="00CF227E" w:rsidRPr="004612B8" w:rsidRDefault="00CF227E" w:rsidP="00012362">
      <w:pPr>
        <w:autoSpaceDE w:val="0"/>
        <w:autoSpaceDN w:val="0"/>
        <w:adjustRightInd w:val="0"/>
        <w:spacing w:line="360" w:lineRule="auto"/>
        <w:ind w:firstLine="708"/>
        <w:jc w:val="center"/>
        <w:rPr>
          <w:rFonts w:eastAsia="ArialMT"/>
          <w:b/>
          <w:sz w:val="28"/>
          <w:szCs w:val="28"/>
          <w:lang w:val="uk-UA"/>
        </w:rPr>
      </w:pPr>
      <w:r w:rsidRPr="004612B8">
        <w:rPr>
          <w:rFonts w:eastAsia="ArialMT"/>
          <w:b/>
          <w:sz w:val="28"/>
          <w:szCs w:val="28"/>
          <w:lang w:val="uk-UA"/>
        </w:rPr>
        <w:t xml:space="preserve">Динаміка, склад і структура доходів </w:t>
      </w:r>
      <w:r>
        <w:rPr>
          <w:rFonts w:eastAsia="ArialMT"/>
          <w:b/>
          <w:sz w:val="28"/>
          <w:szCs w:val="28"/>
          <w:lang w:val="uk-UA"/>
        </w:rPr>
        <w:t xml:space="preserve">бюджету </w:t>
      </w:r>
      <w:r w:rsidR="006E1368">
        <w:rPr>
          <w:rFonts w:eastAsia="ArialMT"/>
          <w:b/>
          <w:sz w:val="28"/>
          <w:szCs w:val="28"/>
          <w:lang w:val="uk-UA"/>
        </w:rPr>
        <w:t>Терноп</w:t>
      </w:r>
      <w:r w:rsidR="00012362">
        <w:rPr>
          <w:rFonts w:eastAsia="ArialMT"/>
          <w:b/>
          <w:sz w:val="28"/>
          <w:szCs w:val="28"/>
          <w:lang w:val="uk-UA"/>
        </w:rPr>
        <w:t>ільської міської територіальної громади</w:t>
      </w:r>
      <w:r w:rsidRPr="004612B8">
        <w:rPr>
          <w:rFonts w:eastAsia="ArialMT"/>
          <w:b/>
          <w:sz w:val="28"/>
          <w:szCs w:val="28"/>
          <w:lang w:val="uk-UA"/>
        </w:rPr>
        <w:t xml:space="preserve"> у 201</w:t>
      </w:r>
      <w:r w:rsidR="006E1368">
        <w:rPr>
          <w:rFonts w:eastAsia="ArialMT"/>
          <w:b/>
          <w:sz w:val="28"/>
          <w:szCs w:val="28"/>
          <w:lang w:val="uk-UA"/>
        </w:rPr>
        <w:t>8</w:t>
      </w:r>
      <w:r w:rsidRPr="004612B8">
        <w:rPr>
          <w:rFonts w:eastAsia="ArialMT"/>
          <w:b/>
          <w:sz w:val="28"/>
          <w:szCs w:val="28"/>
          <w:lang w:val="uk-UA"/>
        </w:rPr>
        <w:t>-20</w:t>
      </w:r>
      <w:r w:rsidR="006E1368">
        <w:rPr>
          <w:rFonts w:eastAsia="ArialMT"/>
          <w:b/>
          <w:sz w:val="28"/>
          <w:szCs w:val="28"/>
          <w:lang w:val="uk-UA"/>
        </w:rPr>
        <w:t>20</w:t>
      </w:r>
      <w:r w:rsidRPr="004612B8">
        <w:rPr>
          <w:rFonts w:eastAsia="ArialMT"/>
          <w:b/>
          <w:sz w:val="28"/>
          <w:szCs w:val="28"/>
          <w:lang w:val="uk-UA"/>
        </w:rPr>
        <w:t xml:space="preserve"> рр.</w:t>
      </w:r>
    </w:p>
    <w:p w:rsidR="001A650F" w:rsidRDefault="001A650F" w:rsidP="001A650F">
      <w:pPr>
        <w:jc w:val="both"/>
        <w:outlineLvl w:val="1"/>
        <w:rPr>
          <w:lang w:val="uk-UA"/>
        </w:rPr>
      </w:pPr>
      <w:r>
        <w:rPr>
          <w:noProof/>
          <w:lang w:val="uk-UA" w:eastAsia="uk-UA"/>
        </w:rPr>
        <w:drawing>
          <wp:inline distT="0" distB="0" distL="0" distR="0">
            <wp:extent cx="5733164" cy="2509284"/>
            <wp:effectExtent l="19050" t="0" r="886"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733703" cy="2509520"/>
                    </a:xfrm>
                    <a:prstGeom prst="rect">
                      <a:avLst/>
                    </a:prstGeom>
                    <a:noFill/>
                    <a:ln w="9525">
                      <a:noFill/>
                      <a:miter lim="800000"/>
                      <a:headEnd/>
                      <a:tailEnd/>
                    </a:ln>
                  </pic:spPr>
                </pic:pic>
              </a:graphicData>
            </a:graphic>
          </wp:inline>
        </w:drawing>
      </w:r>
    </w:p>
    <w:p w:rsidR="001A650F" w:rsidRDefault="001A650F" w:rsidP="001A650F">
      <w:pPr>
        <w:jc w:val="both"/>
        <w:outlineLvl w:val="1"/>
        <w:rPr>
          <w:lang w:val="uk-UA"/>
        </w:rPr>
      </w:pPr>
    </w:p>
    <w:p w:rsidR="00973D77" w:rsidRPr="00E14AB6" w:rsidRDefault="00973D77" w:rsidP="001A650F">
      <w:pPr>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 41</w:t>
      </w:r>
      <w:r w:rsidRPr="00E14AB6">
        <w:t>]</w:t>
      </w:r>
    </w:p>
    <w:p w:rsidR="00973D77" w:rsidRDefault="00973D77" w:rsidP="00973D77">
      <w:pPr>
        <w:spacing w:line="360" w:lineRule="auto"/>
        <w:ind w:firstLine="709"/>
        <w:jc w:val="center"/>
        <w:outlineLvl w:val="1"/>
        <w:rPr>
          <w:b/>
          <w:sz w:val="28"/>
          <w:szCs w:val="28"/>
          <w:lang w:val="uk-UA"/>
        </w:rPr>
      </w:pPr>
    </w:p>
    <w:p w:rsidR="00973D77" w:rsidRDefault="00973D77" w:rsidP="00901564">
      <w:pPr>
        <w:spacing w:line="360" w:lineRule="auto"/>
        <w:ind w:firstLine="708"/>
        <w:jc w:val="both"/>
        <w:rPr>
          <w:lang w:val="uk-UA"/>
        </w:rPr>
      </w:pPr>
    </w:p>
    <w:p w:rsidR="00901564" w:rsidRDefault="00CF227E" w:rsidP="00901564">
      <w:pPr>
        <w:spacing w:line="360" w:lineRule="auto"/>
        <w:ind w:firstLine="708"/>
        <w:jc w:val="both"/>
        <w:rPr>
          <w:sz w:val="28"/>
          <w:szCs w:val="28"/>
          <w:lang w:val="uk-UA"/>
        </w:rPr>
      </w:pPr>
      <w:r w:rsidRPr="00901564">
        <w:rPr>
          <w:sz w:val="28"/>
          <w:szCs w:val="28"/>
          <w:lang w:val="uk-UA"/>
        </w:rPr>
        <w:lastRenderedPageBreak/>
        <w:t xml:space="preserve">Дані, зображені у таблиці 2.1 показують поступове зростання доходів </w:t>
      </w:r>
      <w:r w:rsidR="008F579E" w:rsidRPr="00901564">
        <w:rPr>
          <w:sz w:val="28"/>
          <w:szCs w:val="28"/>
          <w:lang w:val="uk-UA"/>
        </w:rPr>
        <w:t xml:space="preserve">бюджету </w:t>
      </w:r>
      <w:r w:rsidR="00901564" w:rsidRPr="00901564">
        <w:rPr>
          <w:sz w:val="28"/>
          <w:szCs w:val="28"/>
          <w:lang w:val="uk-UA"/>
        </w:rPr>
        <w:t>Терноп</w:t>
      </w:r>
      <w:r w:rsidR="00012362">
        <w:rPr>
          <w:sz w:val="28"/>
          <w:szCs w:val="28"/>
          <w:lang w:val="uk-UA"/>
        </w:rPr>
        <w:t>ільської міської ТГ</w:t>
      </w:r>
      <w:r w:rsidR="00901564" w:rsidRPr="00901564">
        <w:rPr>
          <w:sz w:val="28"/>
          <w:szCs w:val="28"/>
          <w:lang w:val="uk-UA"/>
        </w:rPr>
        <w:t xml:space="preserve"> у 2018-</w:t>
      </w:r>
      <w:r w:rsidR="00901564">
        <w:rPr>
          <w:sz w:val="28"/>
          <w:szCs w:val="28"/>
          <w:lang w:val="uk-UA"/>
        </w:rPr>
        <w:t>2</w:t>
      </w:r>
      <w:r w:rsidR="00901564" w:rsidRPr="00901564">
        <w:rPr>
          <w:sz w:val="28"/>
          <w:szCs w:val="28"/>
          <w:lang w:val="uk-UA"/>
        </w:rPr>
        <w:t>019 роках</w:t>
      </w:r>
      <w:r w:rsidRPr="00901564">
        <w:rPr>
          <w:sz w:val="28"/>
          <w:szCs w:val="28"/>
          <w:lang w:val="uk-UA"/>
        </w:rPr>
        <w:t xml:space="preserve"> з </w:t>
      </w:r>
      <w:r w:rsidR="00901564" w:rsidRPr="00901564">
        <w:rPr>
          <w:sz w:val="28"/>
          <w:szCs w:val="28"/>
          <w:lang w:val="uk-UA"/>
        </w:rPr>
        <w:t>2450,7</w:t>
      </w:r>
      <w:r w:rsidRPr="00901564">
        <w:rPr>
          <w:sz w:val="28"/>
          <w:szCs w:val="28"/>
          <w:lang w:val="uk-UA"/>
        </w:rPr>
        <w:t xml:space="preserve"> мл</w:t>
      </w:r>
      <w:r w:rsidR="008F579E" w:rsidRPr="00901564">
        <w:rPr>
          <w:sz w:val="28"/>
          <w:szCs w:val="28"/>
          <w:lang w:val="uk-UA"/>
        </w:rPr>
        <w:t>н</w:t>
      </w:r>
      <w:r w:rsidRPr="00901564">
        <w:rPr>
          <w:sz w:val="28"/>
          <w:szCs w:val="28"/>
          <w:lang w:val="uk-UA"/>
        </w:rPr>
        <w:t xml:space="preserve">. грн. до </w:t>
      </w:r>
      <w:r w:rsidR="00901564" w:rsidRPr="00901564">
        <w:rPr>
          <w:sz w:val="28"/>
          <w:szCs w:val="28"/>
          <w:lang w:val="uk-UA"/>
        </w:rPr>
        <w:t>2613,7</w:t>
      </w:r>
      <w:r w:rsidRPr="00901564">
        <w:rPr>
          <w:sz w:val="28"/>
          <w:szCs w:val="28"/>
          <w:lang w:val="uk-UA"/>
        </w:rPr>
        <w:t xml:space="preserve"> мл</w:t>
      </w:r>
      <w:r w:rsidR="008F579E" w:rsidRPr="00901564">
        <w:rPr>
          <w:sz w:val="28"/>
          <w:szCs w:val="28"/>
          <w:lang w:val="uk-UA"/>
        </w:rPr>
        <w:t>н</w:t>
      </w:r>
      <w:r w:rsidRPr="00901564">
        <w:rPr>
          <w:sz w:val="28"/>
          <w:szCs w:val="28"/>
          <w:lang w:val="uk-UA"/>
        </w:rPr>
        <w:t>. грн.</w:t>
      </w:r>
      <w:r w:rsidR="008F579E" w:rsidRPr="00901564">
        <w:rPr>
          <w:sz w:val="28"/>
          <w:szCs w:val="28"/>
          <w:lang w:val="uk-UA"/>
        </w:rPr>
        <w:t xml:space="preserve">, </w:t>
      </w:r>
      <w:r w:rsidR="00901564">
        <w:rPr>
          <w:sz w:val="28"/>
          <w:szCs w:val="28"/>
          <w:lang w:val="uk-UA"/>
        </w:rPr>
        <w:t>зростання доходів склало</w:t>
      </w:r>
      <w:r w:rsidR="00901564" w:rsidRPr="00F914EA">
        <w:rPr>
          <w:sz w:val="28"/>
          <w:szCs w:val="28"/>
          <w:lang w:val="uk-UA"/>
        </w:rPr>
        <w:t xml:space="preserve"> </w:t>
      </w:r>
      <w:r w:rsidR="00901564">
        <w:rPr>
          <w:sz w:val="28"/>
          <w:szCs w:val="28"/>
          <w:lang w:val="uk-UA"/>
        </w:rPr>
        <w:t>163</w:t>
      </w:r>
      <w:r w:rsidR="00901564" w:rsidRPr="00F914EA">
        <w:rPr>
          <w:sz w:val="28"/>
          <w:szCs w:val="28"/>
          <w:lang w:val="uk-UA"/>
        </w:rPr>
        <w:t xml:space="preserve"> мл</w:t>
      </w:r>
      <w:r w:rsidR="00901564">
        <w:rPr>
          <w:sz w:val="28"/>
          <w:szCs w:val="28"/>
          <w:lang w:val="uk-UA"/>
        </w:rPr>
        <w:t>н</w:t>
      </w:r>
      <w:r w:rsidR="00901564" w:rsidRPr="00F914EA">
        <w:rPr>
          <w:sz w:val="28"/>
          <w:szCs w:val="28"/>
          <w:lang w:val="uk-UA"/>
        </w:rPr>
        <w:t xml:space="preserve">. грн. </w:t>
      </w:r>
      <w:r w:rsidR="00901564">
        <w:rPr>
          <w:sz w:val="28"/>
          <w:szCs w:val="28"/>
          <w:lang w:val="uk-UA"/>
        </w:rPr>
        <w:t>П</w:t>
      </w:r>
      <w:r w:rsidR="00901564" w:rsidRPr="00901564">
        <w:rPr>
          <w:sz w:val="28"/>
          <w:szCs w:val="28"/>
          <w:lang w:val="uk-UA"/>
        </w:rPr>
        <w:t xml:space="preserve">роте у 2020 році доходи бюджету скоротилися до 2441,9 млн. грн., що спричинено </w:t>
      </w:r>
      <w:r w:rsidR="00901564" w:rsidRPr="00901564">
        <w:rPr>
          <w:sz w:val="28"/>
          <w:szCs w:val="28"/>
        </w:rPr>
        <w:t>складни</w:t>
      </w:r>
      <w:r w:rsidR="00901564">
        <w:rPr>
          <w:sz w:val="28"/>
          <w:szCs w:val="28"/>
          <w:lang w:val="uk-UA"/>
        </w:rPr>
        <w:t>ми</w:t>
      </w:r>
      <w:r w:rsidR="00901564" w:rsidRPr="00901564">
        <w:rPr>
          <w:sz w:val="28"/>
          <w:szCs w:val="28"/>
        </w:rPr>
        <w:t xml:space="preserve"> економічни</w:t>
      </w:r>
      <w:r w:rsidR="00901564">
        <w:rPr>
          <w:sz w:val="28"/>
          <w:szCs w:val="28"/>
          <w:lang w:val="uk-UA"/>
        </w:rPr>
        <w:t>ми</w:t>
      </w:r>
      <w:r w:rsidR="00901564" w:rsidRPr="00901564">
        <w:rPr>
          <w:sz w:val="28"/>
          <w:szCs w:val="28"/>
        </w:rPr>
        <w:t xml:space="preserve">  умова</w:t>
      </w:r>
      <w:r w:rsidR="00901564">
        <w:rPr>
          <w:sz w:val="28"/>
          <w:szCs w:val="28"/>
          <w:lang w:val="uk-UA"/>
        </w:rPr>
        <w:t>ми</w:t>
      </w:r>
      <w:r w:rsidR="00901564" w:rsidRPr="00901564">
        <w:rPr>
          <w:sz w:val="28"/>
          <w:szCs w:val="28"/>
        </w:rPr>
        <w:t>, пов’язани</w:t>
      </w:r>
      <w:r w:rsidR="00901564">
        <w:rPr>
          <w:sz w:val="28"/>
          <w:szCs w:val="28"/>
          <w:lang w:val="uk-UA"/>
        </w:rPr>
        <w:t>ми</w:t>
      </w:r>
      <w:r w:rsidR="00901564" w:rsidRPr="00901564">
        <w:rPr>
          <w:sz w:val="28"/>
          <w:szCs w:val="28"/>
        </w:rPr>
        <w:t xml:space="preserve"> з карантинними заходами, які призвели до зниження </w:t>
      </w:r>
      <w:r w:rsidR="00901564">
        <w:rPr>
          <w:sz w:val="28"/>
          <w:szCs w:val="28"/>
          <w:lang w:val="uk-UA"/>
        </w:rPr>
        <w:t xml:space="preserve">та призупинення </w:t>
      </w:r>
      <w:r w:rsidR="00901564" w:rsidRPr="00901564">
        <w:rPr>
          <w:sz w:val="28"/>
          <w:szCs w:val="28"/>
        </w:rPr>
        <w:t>ділової активності, пер</w:t>
      </w:r>
      <w:r w:rsidR="00901564">
        <w:rPr>
          <w:sz w:val="28"/>
          <w:szCs w:val="28"/>
          <w:lang w:val="uk-UA"/>
        </w:rPr>
        <w:t>ход</w:t>
      </w:r>
      <w:r w:rsidR="00901564" w:rsidRPr="00901564">
        <w:rPr>
          <w:sz w:val="28"/>
          <w:szCs w:val="28"/>
        </w:rPr>
        <w:t xml:space="preserve">у на особливий режим </w:t>
      </w:r>
      <w:r w:rsidR="00901564">
        <w:rPr>
          <w:sz w:val="28"/>
          <w:szCs w:val="28"/>
          <w:lang w:val="uk-UA"/>
        </w:rPr>
        <w:t>діяльності</w:t>
      </w:r>
      <w:r w:rsidR="00901564" w:rsidRPr="00901564">
        <w:rPr>
          <w:sz w:val="28"/>
          <w:szCs w:val="28"/>
        </w:rPr>
        <w:t xml:space="preserve"> </w:t>
      </w:r>
      <w:r w:rsidR="00901564">
        <w:rPr>
          <w:sz w:val="28"/>
          <w:szCs w:val="28"/>
          <w:lang w:val="uk-UA"/>
        </w:rPr>
        <w:t>окремих</w:t>
      </w:r>
      <w:r w:rsidR="00901564" w:rsidRPr="00901564">
        <w:rPr>
          <w:sz w:val="28"/>
          <w:szCs w:val="28"/>
        </w:rPr>
        <w:t xml:space="preserve"> підприємств, установ та організацій</w:t>
      </w:r>
      <w:r w:rsidR="00901564" w:rsidRPr="00901564">
        <w:rPr>
          <w:sz w:val="28"/>
          <w:szCs w:val="28"/>
          <w:lang w:val="uk-UA"/>
        </w:rPr>
        <w:t xml:space="preserve">. </w:t>
      </w:r>
      <w:r w:rsidR="00901564">
        <w:rPr>
          <w:sz w:val="28"/>
          <w:szCs w:val="28"/>
          <w:lang w:val="uk-UA"/>
        </w:rPr>
        <w:t xml:space="preserve">У порівнянні з 2019 роком </w:t>
      </w:r>
      <w:r w:rsidR="00A079C9">
        <w:rPr>
          <w:sz w:val="28"/>
          <w:szCs w:val="28"/>
          <w:lang w:val="uk-UA"/>
        </w:rPr>
        <w:t>обсяг</w:t>
      </w:r>
      <w:r w:rsidR="00901564">
        <w:rPr>
          <w:sz w:val="28"/>
          <w:szCs w:val="28"/>
          <w:lang w:val="uk-UA"/>
        </w:rPr>
        <w:t xml:space="preserve"> доходів бюджету </w:t>
      </w:r>
      <w:r w:rsidR="009859A5">
        <w:rPr>
          <w:sz w:val="28"/>
          <w:szCs w:val="28"/>
          <w:lang w:val="uk-UA"/>
        </w:rPr>
        <w:t xml:space="preserve">ТГ </w:t>
      </w:r>
      <w:r w:rsidR="00901564">
        <w:rPr>
          <w:sz w:val="28"/>
          <w:szCs w:val="28"/>
          <w:lang w:val="uk-UA"/>
        </w:rPr>
        <w:t>міста Тернополя скоротилася на 171,8 млн.грн.</w:t>
      </w:r>
    </w:p>
    <w:p w:rsidR="00901564" w:rsidRDefault="00CF227E" w:rsidP="00CF227E">
      <w:pPr>
        <w:spacing w:line="360" w:lineRule="auto"/>
        <w:ind w:firstLine="708"/>
        <w:jc w:val="both"/>
        <w:rPr>
          <w:sz w:val="28"/>
          <w:szCs w:val="28"/>
          <w:lang w:val="uk-UA"/>
        </w:rPr>
      </w:pPr>
      <w:r w:rsidRPr="00F914EA">
        <w:rPr>
          <w:sz w:val="28"/>
          <w:szCs w:val="28"/>
          <w:lang w:val="uk-UA"/>
        </w:rPr>
        <w:t xml:space="preserve">У </w:t>
      </w:r>
      <w:r>
        <w:rPr>
          <w:sz w:val="28"/>
          <w:szCs w:val="28"/>
          <w:lang w:val="uk-UA"/>
        </w:rPr>
        <w:t xml:space="preserve">структурі </w:t>
      </w:r>
      <w:r w:rsidRPr="00F914EA">
        <w:rPr>
          <w:sz w:val="28"/>
          <w:szCs w:val="28"/>
          <w:lang w:val="uk-UA"/>
        </w:rPr>
        <w:t>дохідн</w:t>
      </w:r>
      <w:r>
        <w:rPr>
          <w:sz w:val="28"/>
          <w:szCs w:val="28"/>
          <w:lang w:val="uk-UA"/>
        </w:rPr>
        <w:t>ої</w:t>
      </w:r>
      <w:r w:rsidRPr="00F914EA">
        <w:rPr>
          <w:sz w:val="28"/>
          <w:szCs w:val="28"/>
          <w:lang w:val="uk-UA"/>
        </w:rPr>
        <w:t xml:space="preserve"> частин</w:t>
      </w:r>
      <w:r>
        <w:rPr>
          <w:sz w:val="28"/>
          <w:szCs w:val="28"/>
          <w:lang w:val="uk-UA"/>
        </w:rPr>
        <w:t>и</w:t>
      </w:r>
      <w:r w:rsidRPr="00F914EA">
        <w:rPr>
          <w:sz w:val="28"/>
          <w:szCs w:val="28"/>
          <w:lang w:val="uk-UA"/>
        </w:rPr>
        <w:t xml:space="preserve"> місцев</w:t>
      </w:r>
      <w:r w:rsidR="008F579E">
        <w:rPr>
          <w:sz w:val="28"/>
          <w:szCs w:val="28"/>
          <w:lang w:val="uk-UA"/>
        </w:rPr>
        <w:t>ого бюджету</w:t>
      </w:r>
      <w:r w:rsidRPr="00F914EA">
        <w:rPr>
          <w:sz w:val="28"/>
          <w:szCs w:val="28"/>
          <w:lang w:val="uk-UA"/>
        </w:rPr>
        <w:t xml:space="preserve"> основну частку займають </w:t>
      </w:r>
      <w:r w:rsidR="00901564">
        <w:rPr>
          <w:sz w:val="28"/>
          <w:szCs w:val="28"/>
          <w:lang w:val="uk-UA"/>
        </w:rPr>
        <w:t>податкові надходження</w:t>
      </w:r>
      <w:r w:rsidRPr="00F914EA">
        <w:rPr>
          <w:sz w:val="28"/>
          <w:szCs w:val="28"/>
          <w:lang w:val="uk-UA"/>
        </w:rPr>
        <w:t xml:space="preserve">. </w:t>
      </w:r>
      <w:r w:rsidR="00901564">
        <w:rPr>
          <w:sz w:val="28"/>
          <w:szCs w:val="28"/>
          <w:lang w:val="uk-UA"/>
        </w:rPr>
        <w:t>Так, у аналізований період обсяг податкових надходень зріс з 1206,7 млн. грн. у 2018 році до 1588,7 млн. грн. у 2020 році.</w:t>
      </w:r>
    </w:p>
    <w:p w:rsidR="00901564" w:rsidRDefault="00901564" w:rsidP="00901564">
      <w:pPr>
        <w:spacing w:line="360" w:lineRule="auto"/>
        <w:jc w:val="both"/>
        <w:rPr>
          <w:sz w:val="28"/>
          <w:szCs w:val="28"/>
          <w:lang w:val="uk-UA"/>
        </w:rPr>
      </w:pPr>
      <w:r>
        <w:rPr>
          <w:sz w:val="28"/>
          <w:szCs w:val="28"/>
          <w:lang w:val="uk-UA"/>
        </w:rPr>
        <w:t>Питома вага податкових надходжень у цей період також характеризується поступовим зростанням з 49,2 % до 65 %.</w:t>
      </w:r>
    </w:p>
    <w:p w:rsidR="00CF227E" w:rsidRDefault="008F579E" w:rsidP="00CF227E">
      <w:pPr>
        <w:spacing w:line="360" w:lineRule="auto"/>
        <w:ind w:firstLine="708"/>
        <w:jc w:val="both"/>
        <w:rPr>
          <w:noProof/>
          <w:sz w:val="28"/>
          <w:szCs w:val="28"/>
          <w:lang w:val="uk-UA"/>
        </w:rPr>
      </w:pPr>
      <w:r>
        <w:rPr>
          <w:sz w:val="28"/>
          <w:szCs w:val="28"/>
          <w:lang w:val="uk-UA"/>
        </w:rPr>
        <w:t xml:space="preserve">На рисунку 2.1 представлено структуру дохідної частини </w:t>
      </w:r>
      <w:r w:rsidR="00901564">
        <w:rPr>
          <w:sz w:val="28"/>
          <w:szCs w:val="28"/>
          <w:lang w:val="uk-UA"/>
        </w:rPr>
        <w:t>бюджету міста Тернополя</w:t>
      </w:r>
      <w:r>
        <w:rPr>
          <w:sz w:val="28"/>
          <w:szCs w:val="28"/>
          <w:lang w:val="uk-UA"/>
        </w:rPr>
        <w:t xml:space="preserve"> у 20</w:t>
      </w:r>
      <w:r w:rsidR="00901564">
        <w:rPr>
          <w:sz w:val="28"/>
          <w:szCs w:val="28"/>
          <w:lang w:val="uk-UA"/>
        </w:rPr>
        <w:t>20</w:t>
      </w:r>
      <w:r>
        <w:rPr>
          <w:sz w:val="28"/>
          <w:szCs w:val="28"/>
          <w:lang w:val="uk-UA"/>
        </w:rPr>
        <w:t xml:space="preserve"> р.</w:t>
      </w:r>
      <w:r w:rsidR="00CF227E">
        <w:rPr>
          <w:sz w:val="28"/>
          <w:szCs w:val="28"/>
          <w:lang w:val="uk-UA"/>
        </w:rPr>
        <w:t xml:space="preserve"> </w:t>
      </w:r>
    </w:p>
    <w:p w:rsidR="008F579E" w:rsidRPr="001A650F" w:rsidRDefault="001A650F" w:rsidP="001A650F">
      <w:pPr>
        <w:spacing w:line="360" w:lineRule="auto"/>
        <w:jc w:val="both"/>
        <w:rPr>
          <w:noProof/>
          <w:sz w:val="28"/>
          <w:szCs w:val="28"/>
          <w:lang w:val="uk-UA"/>
        </w:rPr>
      </w:pPr>
      <w:r>
        <w:rPr>
          <w:noProof/>
          <w:sz w:val="28"/>
          <w:szCs w:val="28"/>
          <w:lang w:val="uk-UA"/>
        </w:rPr>
        <w:tab/>
      </w:r>
      <w:r>
        <w:rPr>
          <w:noProof/>
          <w:sz w:val="28"/>
          <w:szCs w:val="28"/>
          <w:lang w:val="uk-UA" w:eastAsia="uk-UA"/>
        </w:rPr>
        <w:drawing>
          <wp:inline distT="0" distB="0" distL="0" distR="0">
            <wp:extent cx="4370070" cy="25622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4370070" cy="2562225"/>
                    </a:xfrm>
                    <a:prstGeom prst="rect">
                      <a:avLst/>
                    </a:prstGeom>
                    <a:noFill/>
                    <a:ln w="9525">
                      <a:noFill/>
                      <a:miter lim="800000"/>
                      <a:headEnd/>
                      <a:tailEnd/>
                    </a:ln>
                  </pic:spPr>
                </pic:pic>
              </a:graphicData>
            </a:graphic>
          </wp:inline>
        </w:drawing>
      </w:r>
    </w:p>
    <w:p w:rsidR="00CF227E" w:rsidRDefault="00CF227E" w:rsidP="008F579E">
      <w:pPr>
        <w:spacing w:line="360" w:lineRule="auto"/>
        <w:ind w:firstLine="708"/>
        <w:jc w:val="both"/>
        <w:rPr>
          <w:lang w:val="uk-UA"/>
        </w:rPr>
      </w:pPr>
      <w:r w:rsidRPr="00F914EA">
        <w:rPr>
          <w:b/>
          <w:sz w:val="28"/>
          <w:szCs w:val="28"/>
          <w:lang w:val="uk-UA"/>
        </w:rPr>
        <w:t xml:space="preserve">Рис. </w:t>
      </w:r>
      <w:r>
        <w:rPr>
          <w:b/>
          <w:sz w:val="28"/>
          <w:szCs w:val="28"/>
          <w:lang w:val="uk-UA"/>
        </w:rPr>
        <w:t>2</w:t>
      </w:r>
      <w:r w:rsidRPr="00F914EA">
        <w:rPr>
          <w:b/>
          <w:sz w:val="28"/>
          <w:szCs w:val="28"/>
          <w:lang w:val="uk-UA"/>
        </w:rPr>
        <w:t>.</w:t>
      </w:r>
      <w:r>
        <w:rPr>
          <w:b/>
          <w:sz w:val="28"/>
          <w:szCs w:val="28"/>
          <w:lang w:val="uk-UA"/>
        </w:rPr>
        <w:t>1</w:t>
      </w:r>
      <w:r w:rsidRPr="00F914EA">
        <w:rPr>
          <w:b/>
          <w:sz w:val="28"/>
          <w:szCs w:val="28"/>
          <w:lang w:val="uk-UA"/>
        </w:rPr>
        <w:t xml:space="preserve">. Структура дохідної частини </w:t>
      </w:r>
      <w:r w:rsidR="008F579E">
        <w:rPr>
          <w:b/>
          <w:sz w:val="28"/>
          <w:szCs w:val="28"/>
          <w:lang w:val="uk-UA"/>
        </w:rPr>
        <w:t xml:space="preserve">бюджету </w:t>
      </w:r>
      <w:r w:rsidR="006E1368">
        <w:rPr>
          <w:b/>
          <w:sz w:val="28"/>
          <w:szCs w:val="28"/>
          <w:lang w:val="uk-UA"/>
        </w:rPr>
        <w:t>Терноп</w:t>
      </w:r>
      <w:r w:rsidR="009859A5">
        <w:rPr>
          <w:b/>
          <w:sz w:val="28"/>
          <w:szCs w:val="28"/>
          <w:lang w:val="uk-UA"/>
        </w:rPr>
        <w:t>ільської міської ТГ</w:t>
      </w:r>
      <w:r w:rsidR="006E1368">
        <w:rPr>
          <w:b/>
          <w:sz w:val="28"/>
          <w:szCs w:val="28"/>
          <w:lang w:val="uk-UA"/>
        </w:rPr>
        <w:t xml:space="preserve"> </w:t>
      </w:r>
      <w:r w:rsidRPr="00F914EA">
        <w:rPr>
          <w:b/>
          <w:sz w:val="28"/>
          <w:szCs w:val="28"/>
          <w:lang w:val="uk-UA"/>
        </w:rPr>
        <w:t>у 20</w:t>
      </w:r>
      <w:r w:rsidR="006E1368">
        <w:rPr>
          <w:b/>
          <w:sz w:val="28"/>
          <w:szCs w:val="28"/>
          <w:lang w:val="uk-UA"/>
        </w:rPr>
        <w:t>20</w:t>
      </w:r>
      <w:r w:rsidRPr="00F914EA">
        <w:rPr>
          <w:b/>
          <w:sz w:val="28"/>
          <w:szCs w:val="28"/>
          <w:lang w:val="uk-UA"/>
        </w:rPr>
        <w:t xml:space="preserve"> р</w:t>
      </w:r>
      <w:r w:rsidR="006E1368">
        <w:rPr>
          <w:b/>
          <w:sz w:val="28"/>
          <w:szCs w:val="28"/>
          <w:lang w:val="uk-UA"/>
        </w:rPr>
        <w:t>оці.</w:t>
      </w:r>
      <w:r w:rsidRPr="004612B8">
        <w:rPr>
          <w:lang w:val="uk-UA"/>
        </w:rPr>
        <w:t xml:space="preserve"> </w:t>
      </w:r>
    </w:p>
    <w:p w:rsidR="00CF227E" w:rsidRDefault="006E1368" w:rsidP="008F579E">
      <w:pPr>
        <w:spacing w:line="360" w:lineRule="auto"/>
        <w:ind w:firstLine="708"/>
        <w:jc w:val="both"/>
        <w:rPr>
          <w:lang w:val="uk-UA"/>
        </w:rPr>
      </w:pPr>
      <w:r>
        <w:rPr>
          <w:lang w:val="uk-UA"/>
        </w:rPr>
        <w:t>Примітка. С</w:t>
      </w:r>
      <w:r w:rsidR="00CF227E" w:rsidRPr="004612B8">
        <w:rPr>
          <w:lang w:val="uk-UA"/>
        </w:rPr>
        <w:t xml:space="preserve">кладено автором за даними джерела </w:t>
      </w:r>
      <w:r w:rsidR="00CF227E" w:rsidRPr="004612B8">
        <w:t>[</w:t>
      </w:r>
      <w:r w:rsidR="003D04C1">
        <w:rPr>
          <w:lang w:val="uk-UA"/>
        </w:rPr>
        <w:t>1</w:t>
      </w:r>
      <w:r w:rsidR="009259BE">
        <w:rPr>
          <w:lang w:val="uk-UA"/>
        </w:rPr>
        <w:t>8</w:t>
      </w:r>
      <w:r w:rsidR="00CF227E" w:rsidRPr="004612B8">
        <w:t>]</w:t>
      </w:r>
    </w:p>
    <w:p w:rsidR="00CF227E" w:rsidRPr="00E51AB7" w:rsidRDefault="00CF227E" w:rsidP="00CF227E">
      <w:pPr>
        <w:ind w:firstLine="708"/>
        <w:jc w:val="both"/>
        <w:rPr>
          <w:lang w:val="uk-UA"/>
        </w:rPr>
      </w:pPr>
    </w:p>
    <w:p w:rsidR="00FF1AFF" w:rsidRDefault="00FF1AFF" w:rsidP="008F579E">
      <w:pPr>
        <w:spacing w:line="360" w:lineRule="auto"/>
        <w:ind w:firstLine="708"/>
        <w:jc w:val="both"/>
        <w:rPr>
          <w:sz w:val="28"/>
          <w:szCs w:val="28"/>
          <w:lang w:val="uk-UA"/>
        </w:rPr>
      </w:pPr>
      <w:r>
        <w:rPr>
          <w:sz w:val="28"/>
          <w:szCs w:val="28"/>
          <w:lang w:val="uk-UA"/>
        </w:rPr>
        <w:t xml:space="preserve">Офіційні трансферти у доходах бюджету </w:t>
      </w:r>
      <w:r w:rsidR="009859A5">
        <w:rPr>
          <w:sz w:val="28"/>
          <w:szCs w:val="28"/>
          <w:lang w:val="uk-UA"/>
        </w:rPr>
        <w:t>Тернопільської міської ТГ</w:t>
      </w:r>
      <w:r>
        <w:rPr>
          <w:sz w:val="28"/>
          <w:szCs w:val="28"/>
          <w:lang w:val="uk-UA"/>
        </w:rPr>
        <w:t xml:space="preserve"> у період 2018-2020 років суттєво скоротилися з 1114,9 млн. грн. до 707,6 млн. </w:t>
      </w:r>
      <w:r>
        <w:rPr>
          <w:sz w:val="28"/>
          <w:szCs w:val="28"/>
          <w:lang w:val="uk-UA"/>
        </w:rPr>
        <w:lastRenderedPageBreak/>
        <w:t xml:space="preserve">грн., скорочення становило </w:t>
      </w:r>
      <w:r w:rsidR="00CE5142">
        <w:rPr>
          <w:sz w:val="28"/>
          <w:szCs w:val="28"/>
          <w:lang w:val="uk-UA"/>
        </w:rPr>
        <w:t>407,3 млн. грн., що вказує на позитивну тенденцію щодо зміцнення власної фінансової бази ОМС. Питома вага трансфертів у доходах бюджету міста також скоротилася з 45,5 % у 2018 році до 29,0 %, або на 16,5 відсоткових пункти.</w:t>
      </w:r>
    </w:p>
    <w:p w:rsidR="000B4CC1" w:rsidRDefault="00CF227E" w:rsidP="00CF227E">
      <w:pPr>
        <w:spacing w:line="360" w:lineRule="auto"/>
        <w:ind w:firstLine="708"/>
        <w:jc w:val="both"/>
        <w:rPr>
          <w:sz w:val="28"/>
          <w:szCs w:val="28"/>
          <w:lang w:val="uk-UA"/>
        </w:rPr>
      </w:pPr>
      <w:r>
        <w:rPr>
          <w:sz w:val="28"/>
          <w:szCs w:val="28"/>
          <w:lang w:val="uk-UA"/>
        </w:rPr>
        <w:t xml:space="preserve">У сукупності частка офіційних трансфертів та податкових надходжень до </w:t>
      </w:r>
      <w:r w:rsidR="000B4CC1">
        <w:rPr>
          <w:sz w:val="28"/>
          <w:szCs w:val="28"/>
          <w:lang w:val="uk-UA"/>
        </w:rPr>
        <w:t xml:space="preserve">бюджету </w:t>
      </w:r>
      <w:r w:rsidR="009859A5">
        <w:rPr>
          <w:sz w:val="28"/>
          <w:szCs w:val="28"/>
          <w:lang w:val="uk-UA"/>
        </w:rPr>
        <w:t xml:space="preserve">Тернопільської міської ТГ </w:t>
      </w:r>
      <w:r>
        <w:rPr>
          <w:sz w:val="28"/>
          <w:szCs w:val="28"/>
          <w:lang w:val="uk-UA"/>
        </w:rPr>
        <w:t>у 20</w:t>
      </w:r>
      <w:r w:rsidR="000B4CC1">
        <w:rPr>
          <w:sz w:val="28"/>
          <w:szCs w:val="28"/>
          <w:lang w:val="uk-UA"/>
        </w:rPr>
        <w:t>20</w:t>
      </w:r>
      <w:r>
        <w:rPr>
          <w:sz w:val="28"/>
          <w:szCs w:val="28"/>
          <w:lang w:val="uk-UA"/>
        </w:rPr>
        <w:t xml:space="preserve"> р. становила 9</w:t>
      </w:r>
      <w:r w:rsidR="000B4CC1">
        <w:rPr>
          <w:sz w:val="28"/>
          <w:szCs w:val="28"/>
          <w:lang w:val="uk-UA"/>
        </w:rPr>
        <w:t>4</w:t>
      </w:r>
      <w:r>
        <w:rPr>
          <w:sz w:val="28"/>
          <w:szCs w:val="28"/>
          <w:lang w:val="uk-UA"/>
        </w:rPr>
        <w:t xml:space="preserve"> %. Інші джерела надходжень місцев</w:t>
      </w:r>
      <w:r w:rsidR="000B4CC1">
        <w:rPr>
          <w:sz w:val="28"/>
          <w:szCs w:val="28"/>
          <w:lang w:val="uk-UA"/>
        </w:rPr>
        <w:t>ого бюджету</w:t>
      </w:r>
      <w:r>
        <w:rPr>
          <w:sz w:val="28"/>
          <w:szCs w:val="28"/>
          <w:lang w:val="uk-UA"/>
        </w:rPr>
        <w:t xml:space="preserve"> складають лише </w:t>
      </w:r>
      <w:r w:rsidR="000B4CC1">
        <w:rPr>
          <w:sz w:val="28"/>
          <w:szCs w:val="28"/>
          <w:lang w:val="uk-UA"/>
        </w:rPr>
        <w:t>6</w:t>
      </w:r>
      <w:r>
        <w:rPr>
          <w:sz w:val="28"/>
          <w:szCs w:val="28"/>
          <w:lang w:val="uk-UA"/>
        </w:rPr>
        <w:t xml:space="preserve"> %. </w:t>
      </w:r>
    </w:p>
    <w:p w:rsidR="00C51226" w:rsidRDefault="00CF227E" w:rsidP="00CF227E">
      <w:pPr>
        <w:spacing w:line="360" w:lineRule="auto"/>
        <w:ind w:firstLine="708"/>
        <w:jc w:val="both"/>
        <w:rPr>
          <w:sz w:val="28"/>
          <w:szCs w:val="28"/>
          <w:lang w:val="uk-UA"/>
        </w:rPr>
      </w:pPr>
      <w:r>
        <w:rPr>
          <w:sz w:val="28"/>
          <w:szCs w:val="28"/>
          <w:lang w:val="uk-UA"/>
        </w:rPr>
        <w:t>Третє місце за обсягом надходжень до бюджет</w:t>
      </w:r>
      <w:r w:rsidR="000B4CC1">
        <w:rPr>
          <w:sz w:val="28"/>
          <w:szCs w:val="28"/>
          <w:lang w:val="uk-UA"/>
        </w:rPr>
        <w:t>у міста</w:t>
      </w:r>
      <w:r>
        <w:rPr>
          <w:sz w:val="28"/>
          <w:szCs w:val="28"/>
          <w:lang w:val="uk-UA"/>
        </w:rPr>
        <w:t xml:space="preserve"> займають неподаткові надходження. Їх частка </w:t>
      </w:r>
      <w:r w:rsidR="00A079C9">
        <w:rPr>
          <w:sz w:val="28"/>
          <w:szCs w:val="28"/>
          <w:lang w:val="uk-UA"/>
        </w:rPr>
        <w:t>в</w:t>
      </w:r>
      <w:r>
        <w:rPr>
          <w:sz w:val="28"/>
          <w:szCs w:val="28"/>
          <w:lang w:val="uk-UA"/>
        </w:rPr>
        <w:t xml:space="preserve"> структурі доходів місцевих бюджетів </w:t>
      </w:r>
      <w:r w:rsidR="008440C6">
        <w:rPr>
          <w:sz w:val="28"/>
          <w:szCs w:val="28"/>
          <w:lang w:val="uk-UA"/>
        </w:rPr>
        <w:t>знаходиться</w:t>
      </w:r>
      <w:r>
        <w:rPr>
          <w:sz w:val="28"/>
          <w:szCs w:val="28"/>
          <w:lang w:val="uk-UA"/>
        </w:rPr>
        <w:t xml:space="preserve"> в межах </w:t>
      </w:r>
      <w:r w:rsidR="008440C6">
        <w:rPr>
          <w:sz w:val="28"/>
          <w:szCs w:val="28"/>
          <w:lang w:val="uk-UA"/>
        </w:rPr>
        <w:t>4,5</w:t>
      </w:r>
      <w:r>
        <w:rPr>
          <w:sz w:val="28"/>
          <w:szCs w:val="28"/>
          <w:lang w:val="uk-UA"/>
        </w:rPr>
        <w:t xml:space="preserve"> % – </w:t>
      </w:r>
      <w:r w:rsidR="008440C6">
        <w:rPr>
          <w:sz w:val="28"/>
          <w:szCs w:val="28"/>
          <w:lang w:val="uk-UA"/>
        </w:rPr>
        <w:t>5,2</w:t>
      </w:r>
      <w:r>
        <w:rPr>
          <w:sz w:val="28"/>
          <w:szCs w:val="28"/>
          <w:lang w:val="uk-UA"/>
        </w:rPr>
        <w:t xml:space="preserve"> %. Динаміка абсолютних показників неподаткових надходжень місцев</w:t>
      </w:r>
      <w:r w:rsidR="00C51226">
        <w:rPr>
          <w:sz w:val="28"/>
          <w:szCs w:val="28"/>
          <w:lang w:val="uk-UA"/>
        </w:rPr>
        <w:t>ого</w:t>
      </w:r>
      <w:r>
        <w:rPr>
          <w:sz w:val="28"/>
          <w:szCs w:val="28"/>
          <w:lang w:val="uk-UA"/>
        </w:rPr>
        <w:t xml:space="preserve"> бюджет</w:t>
      </w:r>
      <w:r w:rsidR="00C51226">
        <w:rPr>
          <w:sz w:val="28"/>
          <w:szCs w:val="28"/>
          <w:lang w:val="uk-UA"/>
        </w:rPr>
        <w:t>у</w:t>
      </w:r>
      <w:r>
        <w:rPr>
          <w:sz w:val="28"/>
          <w:szCs w:val="28"/>
          <w:lang w:val="uk-UA"/>
        </w:rPr>
        <w:t xml:space="preserve"> характеризується зростанням у 201</w:t>
      </w:r>
      <w:r w:rsidR="008440C6">
        <w:rPr>
          <w:sz w:val="28"/>
          <w:szCs w:val="28"/>
          <w:lang w:val="uk-UA"/>
        </w:rPr>
        <w:t>8</w:t>
      </w:r>
      <w:r>
        <w:rPr>
          <w:sz w:val="28"/>
          <w:szCs w:val="28"/>
          <w:lang w:val="uk-UA"/>
        </w:rPr>
        <w:t>-20</w:t>
      </w:r>
      <w:r w:rsidR="008440C6">
        <w:rPr>
          <w:sz w:val="28"/>
          <w:szCs w:val="28"/>
          <w:lang w:val="uk-UA"/>
        </w:rPr>
        <w:t>20</w:t>
      </w:r>
      <w:r>
        <w:rPr>
          <w:sz w:val="28"/>
          <w:szCs w:val="28"/>
          <w:lang w:val="uk-UA"/>
        </w:rPr>
        <w:t xml:space="preserve"> рр. з </w:t>
      </w:r>
      <w:r w:rsidR="008440C6">
        <w:rPr>
          <w:sz w:val="28"/>
          <w:szCs w:val="28"/>
          <w:lang w:val="uk-UA"/>
        </w:rPr>
        <w:t>112,5</w:t>
      </w:r>
      <w:r>
        <w:rPr>
          <w:sz w:val="28"/>
          <w:szCs w:val="28"/>
          <w:lang w:val="uk-UA"/>
        </w:rPr>
        <w:t xml:space="preserve"> мл</w:t>
      </w:r>
      <w:r w:rsidR="00C51226">
        <w:rPr>
          <w:sz w:val="28"/>
          <w:szCs w:val="28"/>
          <w:lang w:val="uk-UA"/>
        </w:rPr>
        <w:t>н</w:t>
      </w:r>
      <w:r>
        <w:rPr>
          <w:sz w:val="28"/>
          <w:szCs w:val="28"/>
          <w:lang w:val="uk-UA"/>
        </w:rPr>
        <w:t xml:space="preserve">. грн. до </w:t>
      </w:r>
      <w:r w:rsidR="008440C6">
        <w:rPr>
          <w:sz w:val="28"/>
          <w:szCs w:val="28"/>
          <w:lang w:val="uk-UA"/>
        </w:rPr>
        <w:t>128,3</w:t>
      </w:r>
      <w:r>
        <w:rPr>
          <w:sz w:val="28"/>
          <w:szCs w:val="28"/>
          <w:lang w:val="uk-UA"/>
        </w:rPr>
        <w:t xml:space="preserve"> мл</w:t>
      </w:r>
      <w:r w:rsidR="00C51226">
        <w:rPr>
          <w:sz w:val="28"/>
          <w:szCs w:val="28"/>
          <w:lang w:val="uk-UA"/>
        </w:rPr>
        <w:t>н</w:t>
      </w:r>
      <w:r>
        <w:rPr>
          <w:sz w:val="28"/>
          <w:szCs w:val="28"/>
          <w:lang w:val="uk-UA"/>
        </w:rPr>
        <w:t xml:space="preserve">. грн. або на </w:t>
      </w:r>
      <w:r w:rsidR="008440C6">
        <w:rPr>
          <w:sz w:val="28"/>
          <w:szCs w:val="28"/>
          <w:lang w:val="uk-UA"/>
        </w:rPr>
        <w:t>13,8</w:t>
      </w:r>
      <w:r>
        <w:rPr>
          <w:sz w:val="28"/>
          <w:szCs w:val="28"/>
          <w:lang w:val="uk-UA"/>
        </w:rPr>
        <w:t xml:space="preserve"> мл</w:t>
      </w:r>
      <w:r w:rsidR="00C51226">
        <w:rPr>
          <w:sz w:val="28"/>
          <w:szCs w:val="28"/>
          <w:lang w:val="uk-UA"/>
        </w:rPr>
        <w:t>н</w:t>
      </w:r>
      <w:r>
        <w:rPr>
          <w:sz w:val="28"/>
          <w:szCs w:val="28"/>
          <w:lang w:val="uk-UA"/>
        </w:rPr>
        <w:t>. грн.</w:t>
      </w:r>
      <w:r w:rsidR="00C51226">
        <w:rPr>
          <w:sz w:val="28"/>
          <w:szCs w:val="28"/>
          <w:lang w:val="uk-UA"/>
        </w:rPr>
        <w:t xml:space="preserve"> </w:t>
      </w:r>
    </w:p>
    <w:p w:rsidR="00CF227E" w:rsidRPr="0082193B" w:rsidRDefault="00CF227E" w:rsidP="00CF227E">
      <w:pPr>
        <w:spacing w:line="360" w:lineRule="auto"/>
        <w:ind w:firstLine="708"/>
        <w:jc w:val="both"/>
        <w:rPr>
          <w:rFonts w:eastAsia="ArialMT"/>
          <w:sz w:val="28"/>
          <w:szCs w:val="28"/>
          <w:lang w:val="uk-UA"/>
        </w:rPr>
      </w:pPr>
      <w:r>
        <w:rPr>
          <w:sz w:val="28"/>
          <w:szCs w:val="28"/>
          <w:lang w:val="uk-UA"/>
        </w:rPr>
        <w:t>Динаміка</w:t>
      </w:r>
      <w:r w:rsidRPr="00F914EA">
        <w:rPr>
          <w:sz w:val="28"/>
          <w:szCs w:val="28"/>
          <w:lang w:val="uk-UA"/>
        </w:rPr>
        <w:t xml:space="preserve"> доход</w:t>
      </w:r>
      <w:r>
        <w:rPr>
          <w:sz w:val="28"/>
          <w:szCs w:val="28"/>
          <w:lang w:val="uk-UA"/>
        </w:rPr>
        <w:t>ів</w:t>
      </w:r>
      <w:r w:rsidRPr="00F914EA">
        <w:rPr>
          <w:sz w:val="28"/>
          <w:szCs w:val="28"/>
          <w:lang w:val="uk-UA"/>
        </w:rPr>
        <w:t xml:space="preserve"> від операцій з капіталом </w:t>
      </w:r>
      <w:r>
        <w:rPr>
          <w:sz w:val="28"/>
          <w:szCs w:val="28"/>
          <w:lang w:val="uk-UA"/>
        </w:rPr>
        <w:t>у період 201</w:t>
      </w:r>
      <w:r w:rsidR="008440C6">
        <w:rPr>
          <w:sz w:val="28"/>
          <w:szCs w:val="28"/>
          <w:lang w:val="uk-UA"/>
        </w:rPr>
        <w:t>8</w:t>
      </w:r>
      <w:r>
        <w:rPr>
          <w:sz w:val="28"/>
          <w:szCs w:val="28"/>
          <w:lang w:val="uk-UA"/>
        </w:rPr>
        <w:t>-20</w:t>
      </w:r>
      <w:r w:rsidR="008440C6">
        <w:rPr>
          <w:sz w:val="28"/>
          <w:szCs w:val="28"/>
          <w:lang w:val="uk-UA"/>
        </w:rPr>
        <w:t>20</w:t>
      </w:r>
      <w:r>
        <w:rPr>
          <w:sz w:val="28"/>
          <w:szCs w:val="28"/>
          <w:lang w:val="uk-UA"/>
        </w:rPr>
        <w:t xml:space="preserve"> рр. </w:t>
      </w:r>
      <w:r w:rsidRPr="00F914EA">
        <w:rPr>
          <w:sz w:val="28"/>
          <w:szCs w:val="28"/>
          <w:lang w:val="uk-UA"/>
        </w:rPr>
        <w:t xml:space="preserve"> характеризуються поступовим скороченням з </w:t>
      </w:r>
      <w:r w:rsidR="009B613A">
        <w:rPr>
          <w:sz w:val="28"/>
          <w:szCs w:val="28"/>
          <w:lang w:val="uk-UA"/>
        </w:rPr>
        <w:t>11,6</w:t>
      </w:r>
      <w:r w:rsidRPr="00F914EA">
        <w:rPr>
          <w:sz w:val="28"/>
          <w:szCs w:val="28"/>
          <w:lang w:val="uk-UA"/>
        </w:rPr>
        <w:t xml:space="preserve"> мл</w:t>
      </w:r>
      <w:r w:rsidR="008A0D8D">
        <w:rPr>
          <w:sz w:val="28"/>
          <w:szCs w:val="28"/>
          <w:lang w:val="uk-UA"/>
        </w:rPr>
        <w:t>н</w:t>
      </w:r>
      <w:r w:rsidRPr="00F914EA">
        <w:rPr>
          <w:sz w:val="28"/>
          <w:szCs w:val="28"/>
          <w:lang w:val="uk-UA"/>
        </w:rPr>
        <w:t xml:space="preserve">. грн. до </w:t>
      </w:r>
      <w:r w:rsidR="009B613A">
        <w:rPr>
          <w:sz w:val="28"/>
          <w:szCs w:val="28"/>
          <w:lang w:val="uk-UA"/>
        </w:rPr>
        <w:t>10,8</w:t>
      </w:r>
      <w:r w:rsidRPr="00F914EA">
        <w:rPr>
          <w:sz w:val="28"/>
          <w:szCs w:val="28"/>
          <w:lang w:val="uk-UA"/>
        </w:rPr>
        <w:t xml:space="preserve"> мл</w:t>
      </w:r>
      <w:r w:rsidR="008A0D8D">
        <w:rPr>
          <w:sz w:val="28"/>
          <w:szCs w:val="28"/>
          <w:lang w:val="uk-UA"/>
        </w:rPr>
        <w:t>н</w:t>
      </w:r>
      <w:r w:rsidRPr="00F914EA">
        <w:rPr>
          <w:sz w:val="28"/>
          <w:szCs w:val="28"/>
          <w:lang w:val="uk-UA"/>
        </w:rPr>
        <w:t xml:space="preserve">. грн., або на </w:t>
      </w:r>
      <w:r w:rsidR="009B613A">
        <w:rPr>
          <w:sz w:val="28"/>
          <w:szCs w:val="28"/>
          <w:lang w:val="uk-UA"/>
        </w:rPr>
        <w:t>0,8</w:t>
      </w:r>
      <w:r w:rsidRPr="00F914EA">
        <w:rPr>
          <w:sz w:val="28"/>
          <w:szCs w:val="28"/>
          <w:lang w:val="uk-UA"/>
        </w:rPr>
        <w:t xml:space="preserve"> мл</w:t>
      </w:r>
      <w:r w:rsidR="008A0D8D">
        <w:rPr>
          <w:sz w:val="28"/>
          <w:szCs w:val="28"/>
          <w:lang w:val="uk-UA"/>
        </w:rPr>
        <w:t>н</w:t>
      </w:r>
      <w:r w:rsidRPr="00F914EA">
        <w:rPr>
          <w:sz w:val="28"/>
          <w:szCs w:val="28"/>
          <w:lang w:val="uk-UA"/>
        </w:rPr>
        <w:t>. грн.</w:t>
      </w:r>
      <w:r w:rsidR="008A0D8D">
        <w:rPr>
          <w:sz w:val="28"/>
          <w:szCs w:val="28"/>
          <w:lang w:val="uk-UA"/>
        </w:rPr>
        <w:t xml:space="preserve"> Їх питома вага у структурі доходів місцевого бюджету за усіма аналізованими роками є</w:t>
      </w:r>
      <w:r w:rsidR="009B613A">
        <w:rPr>
          <w:sz w:val="28"/>
          <w:szCs w:val="28"/>
          <w:lang w:val="uk-UA"/>
        </w:rPr>
        <w:t xml:space="preserve"> однією з</w:t>
      </w:r>
      <w:r w:rsidR="008A0D8D">
        <w:rPr>
          <w:sz w:val="28"/>
          <w:szCs w:val="28"/>
          <w:lang w:val="uk-UA"/>
        </w:rPr>
        <w:t xml:space="preserve"> найменш</w:t>
      </w:r>
      <w:r w:rsidR="009B613A">
        <w:rPr>
          <w:sz w:val="28"/>
          <w:szCs w:val="28"/>
          <w:lang w:val="uk-UA"/>
        </w:rPr>
        <w:t>их</w:t>
      </w:r>
      <w:r w:rsidR="008A0D8D">
        <w:rPr>
          <w:sz w:val="28"/>
          <w:szCs w:val="28"/>
          <w:lang w:val="uk-UA"/>
        </w:rPr>
        <w:t xml:space="preserve"> і склада</w:t>
      </w:r>
      <w:r w:rsidR="009B613A">
        <w:rPr>
          <w:sz w:val="28"/>
          <w:szCs w:val="28"/>
          <w:lang w:val="uk-UA"/>
        </w:rPr>
        <w:t>ла</w:t>
      </w:r>
      <w:r w:rsidR="008A0D8D">
        <w:rPr>
          <w:sz w:val="28"/>
          <w:szCs w:val="28"/>
          <w:lang w:val="uk-UA"/>
        </w:rPr>
        <w:t xml:space="preserve"> лише </w:t>
      </w:r>
      <w:r w:rsidR="009B613A">
        <w:rPr>
          <w:sz w:val="28"/>
          <w:szCs w:val="28"/>
          <w:lang w:val="uk-UA"/>
        </w:rPr>
        <w:t>0,4</w:t>
      </w:r>
      <w:r w:rsidR="008A0D8D">
        <w:rPr>
          <w:sz w:val="28"/>
          <w:szCs w:val="28"/>
          <w:lang w:val="uk-UA"/>
        </w:rPr>
        <w:t xml:space="preserve"> % у 20</w:t>
      </w:r>
      <w:r w:rsidR="009B613A">
        <w:rPr>
          <w:sz w:val="28"/>
          <w:szCs w:val="28"/>
          <w:lang w:val="uk-UA"/>
        </w:rPr>
        <w:t>20</w:t>
      </w:r>
      <w:r w:rsidR="008A0D8D">
        <w:rPr>
          <w:sz w:val="28"/>
          <w:szCs w:val="28"/>
          <w:lang w:val="uk-UA"/>
        </w:rPr>
        <w:t xml:space="preserve"> р.</w:t>
      </w:r>
      <w:r w:rsidR="009B613A">
        <w:rPr>
          <w:sz w:val="28"/>
          <w:szCs w:val="28"/>
          <w:lang w:val="uk-UA"/>
        </w:rPr>
        <w:t xml:space="preserve"> Таку ж частку займають надходження до цільових фондів бюджету міста. Абсолютні показники цього виду доходів зросли з 4,8 млн. грн. у 218 році до 7,8 млн. грн. у 2020 році, приріст становив 3 млн. грн.</w:t>
      </w:r>
    </w:p>
    <w:p w:rsidR="009B613A" w:rsidRDefault="00CF227E" w:rsidP="008A0D8D">
      <w:pPr>
        <w:spacing w:line="360" w:lineRule="auto"/>
        <w:ind w:firstLine="708"/>
        <w:jc w:val="both"/>
        <w:rPr>
          <w:rFonts w:eastAsia="ArialMT"/>
          <w:sz w:val="28"/>
          <w:szCs w:val="28"/>
          <w:lang w:val="uk-UA"/>
        </w:rPr>
      </w:pPr>
      <w:r>
        <w:rPr>
          <w:rFonts w:eastAsia="ArialMT"/>
          <w:sz w:val="28"/>
          <w:szCs w:val="28"/>
          <w:lang w:val="uk-UA"/>
        </w:rPr>
        <w:t xml:space="preserve">Таким чином, </w:t>
      </w:r>
      <w:r w:rsidR="008A0D8D">
        <w:rPr>
          <w:rFonts w:eastAsia="ArialMT"/>
          <w:sz w:val="28"/>
          <w:szCs w:val="28"/>
          <w:lang w:val="uk-UA"/>
        </w:rPr>
        <w:t>за аналізований період 201</w:t>
      </w:r>
      <w:r w:rsidR="009B613A">
        <w:rPr>
          <w:rFonts w:eastAsia="ArialMT"/>
          <w:sz w:val="28"/>
          <w:szCs w:val="28"/>
          <w:lang w:val="uk-UA"/>
        </w:rPr>
        <w:t>8</w:t>
      </w:r>
      <w:r w:rsidR="008A0D8D">
        <w:rPr>
          <w:rFonts w:eastAsia="ArialMT"/>
          <w:sz w:val="28"/>
          <w:szCs w:val="28"/>
          <w:lang w:val="uk-UA"/>
        </w:rPr>
        <w:t>-20</w:t>
      </w:r>
      <w:r w:rsidR="009B613A">
        <w:rPr>
          <w:rFonts w:eastAsia="ArialMT"/>
          <w:sz w:val="28"/>
          <w:szCs w:val="28"/>
          <w:lang w:val="uk-UA"/>
        </w:rPr>
        <w:t>20</w:t>
      </w:r>
      <w:r w:rsidR="008A0D8D">
        <w:rPr>
          <w:rFonts w:eastAsia="ArialMT"/>
          <w:sz w:val="28"/>
          <w:szCs w:val="28"/>
          <w:lang w:val="uk-UA"/>
        </w:rPr>
        <w:t xml:space="preserve"> рр. збереглася </w:t>
      </w:r>
      <w:r w:rsidR="009B613A">
        <w:rPr>
          <w:rFonts w:eastAsia="ArialMT"/>
          <w:sz w:val="28"/>
          <w:szCs w:val="28"/>
          <w:lang w:val="uk-UA"/>
        </w:rPr>
        <w:t>в цілому позитивна тенденція щодо зростання податкових надходжень, неподаткових надходжень та доходів до цільових фондів. Однак, скоротилися надходження доходів за операціями з капіталом та обсяг офіційних трансфертів. Скорочення трансфертних платежів характеризується позитивно, адже вказує на зростання власних надходжень місцевого бюджету.</w:t>
      </w:r>
    </w:p>
    <w:p w:rsidR="00CF227E" w:rsidRDefault="00CF227E" w:rsidP="00CF227E">
      <w:pPr>
        <w:spacing w:line="360" w:lineRule="auto"/>
        <w:ind w:firstLine="708"/>
        <w:jc w:val="both"/>
        <w:rPr>
          <w:rFonts w:eastAsia="ArialMT"/>
          <w:sz w:val="28"/>
          <w:szCs w:val="28"/>
          <w:lang w:val="uk-UA"/>
        </w:rPr>
      </w:pPr>
      <w:r>
        <w:rPr>
          <w:rFonts w:eastAsia="ArialMT"/>
          <w:sz w:val="28"/>
          <w:szCs w:val="28"/>
          <w:lang w:val="uk-UA"/>
        </w:rPr>
        <w:t>В контексті нашого дослідження інтерес представляють такі види доходів місцевих бюджетів як власні і закріплені, тобто доходи місцевих бюджетів без урахування міжбюджетних трансфертів.</w:t>
      </w:r>
    </w:p>
    <w:p w:rsidR="00CF227E" w:rsidRDefault="00CF227E" w:rsidP="00CF227E">
      <w:pPr>
        <w:spacing w:line="360" w:lineRule="auto"/>
        <w:ind w:firstLine="708"/>
        <w:jc w:val="both"/>
        <w:rPr>
          <w:rFonts w:eastAsia="ArialMT"/>
          <w:sz w:val="28"/>
          <w:szCs w:val="28"/>
          <w:lang w:val="uk-UA"/>
        </w:rPr>
      </w:pPr>
      <w:r>
        <w:rPr>
          <w:rFonts w:eastAsia="ArialMT"/>
          <w:sz w:val="28"/>
          <w:szCs w:val="28"/>
          <w:lang w:val="uk-UA"/>
        </w:rPr>
        <w:lastRenderedPageBreak/>
        <w:t xml:space="preserve">Розглянемо динаміку, склад і структуру власних і закріплених доходів </w:t>
      </w:r>
      <w:r w:rsidR="00A00F1F">
        <w:rPr>
          <w:rFonts w:eastAsia="ArialMT"/>
          <w:sz w:val="28"/>
          <w:szCs w:val="28"/>
          <w:lang w:val="uk-UA"/>
        </w:rPr>
        <w:t>бюджету</w:t>
      </w:r>
      <w:r>
        <w:rPr>
          <w:rFonts w:eastAsia="ArialMT"/>
          <w:sz w:val="28"/>
          <w:szCs w:val="28"/>
          <w:lang w:val="uk-UA"/>
        </w:rPr>
        <w:t xml:space="preserve"> </w:t>
      </w:r>
      <w:r w:rsidR="009859A5">
        <w:rPr>
          <w:sz w:val="28"/>
          <w:szCs w:val="28"/>
          <w:lang w:val="uk-UA"/>
        </w:rPr>
        <w:t xml:space="preserve">Тернопільської міської ТГ </w:t>
      </w:r>
      <w:r>
        <w:rPr>
          <w:rFonts w:eastAsia="ArialMT"/>
          <w:sz w:val="28"/>
          <w:szCs w:val="28"/>
          <w:lang w:val="uk-UA"/>
        </w:rPr>
        <w:t>у період 201</w:t>
      </w:r>
      <w:r w:rsidR="009B613A">
        <w:rPr>
          <w:rFonts w:eastAsia="ArialMT"/>
          <w:sz w:val="28"/>
          <w:szCs w:val="28"/>
          <w:lang w:val="uk-UA"/>
        </w:rPr>
        <w:t>8</w:t>
      </w:r>
      <w:r>
        <w:rPr>
          <w:rFonts w:eastAsia="ArialMT"/>
          <w:sz w:val="28"/>
          <w:szCs w:val="28"/>
          <w:lang w:val="uk-UA"/>
        </w:rPr>
        <w:t>-20</w:t>
      </w:r>
      <w:r w:rsidR="009B613A">
        <w:rPr>
          <w:rFonts w:eastAsia="ArialMT"/>
          <w:sz w:val="28"/>
          <w:szCs w:val="28"/>
          <w:lang w:val="uk-UA"/>
        </w:rPr>
        <w:t>20</w:t>
      </w:r>
      <w:r>
        <w:rPr>
          <w:rFonts w:eastAsia="ArialMT"/>
          <w:sz w:val="28"/>
          <w:szCs w:val="28"/>
          <w:lang w:val="uk-UA"/>
        </w:rPr>
        <w:t xml:space="preserve"> рр. за окремими видами надходжень (див. табл. 2.</w:t>
      </w:r>
      <w:r w:rsidR="008A0D8D">
        <w:rPr>
          <w:rFonts w:eastAsia="ArialMT"/>
          <w:sz w:val="28"/>
          <w:szCs w:val="28"/>
          <w:lang w:val="uk-UA"/>
        </w:rPr>
        <w:t>2</w:t>
      </w:r>
      <w:r>
        <w:rPr>
          <w:rFonts w:eastAsia="ArialMT"/>
          <w:sz w:val="28"/>
          <w:szCs w:val="28"/>
          <w:lang w:val="uk-UA"/>
        </w:rPr>
        <w:t>).</w:t>
      </w:r>
    </w:p>
    <w:p w:rsidR="00CF227E" w:rsidRPr="006E1368" w:rsidRDefault="00CF227E" w:rsidP="00CF227E">
      <w:pPr>
        <w:spacing w:line="360" w:lineRule="auto"/>
        <w:ind w:firstLine="708"/>
        <w:jc w:val="right"/>
        <w:rPr>
          <w:rFonts w:eastAsia="ArialMT"/>
          <w:sz w:val="28"/>
          <w:szCs w:val="28"/>
          <w:lang w:val="uk-UA"/>
        </w:rPr>
      </w:pPr>
      <w:r w:rsidRPr="006E1368">
        <w:rPr>
          <w:rFonts w:eastAsia="ArialMT"/>
          <w:sz w:val="28"/>
          <w:szCs w:val="28"/>
          <w:lang w:val="uk-UA"/>
        </w:rPr>
        <w:t>Таблиця 2.</w:t>
      </w:r>
      <w:r w:rsidR="008A0D8D" w:rsidRPr="006E1368">
        <w:rPr>
          <w:rFonts w:eastAsia="ArialMT"/>
          <w:sz w:val="28"/>
          <w:szCs w:val="28"/>
          <w:lang w:val="uk-UA"/>
        </w:rPr>
        <w:t>2</w:t>
      </w:r>
    </w:p>
    <w:p w:rsidR="00CF227E" w:rsidRDefault="00CF227E" w:rsidP="00CF227E">
      <w:pPr>
        <w:spacing w:line="360" w:lineRule="auto"/>
        <w:ind w:firstLine="708"/>
        <w:jc w:val="center"/>
        <w:rPr>
          <w:rFonts w:eastAsia="ArialMT"/>
          <w:b/>
          <w:sz w:val="28"/>
          <w:szCs w:val="28"/>
          <w:lang w:val="uk-UA"/>
        </w:rPr>
      </w:pPr>
      <w:r>
        <w:rPr>
          <w:rFonts w:eastAsia="ArialMT"/>
          <w:b/>
          <w:sz w:val="28"/>
          <w:szCs w:val="28"/>
          <w:lang w:val="uk-UA"/>
        </w:rPr>
        <w:t>Динаміка і структура власних та закріплених доходів бюджет</w:t>
      </w:r>
      <w:r w:rsidR="00A00F1F">
        <w:rPr>
          <w:rFonts w:eastAsia="ArialMT"/>
          <w:b/>
          <w:sz w:val="28"/>
          <w:szCs w:val="28"/>
          <w:lang w:val="uk-UA"/>
        </w:rPr>
        <w:t>у</w:t>
      </w:r>
      <w:r>
        <w:rPr>
          <w:rFonts w:eastAsia="ArialMT"/>
          <w:b/>
          <w:sz w:val="28"/>
          <w:szCs w:val="28"/>
          <w:lang w:val="uk-UA"/>
        </w:rPr>
        <w:t xml:space="preserve"> </w:t>
      </w:r>
      <w:r w:rsidR="009859A5" w:rsidRPr="009859A5">
        <w:rPr>
          <w:b/>
          <w:sz w:val="28"/>
          <w:szCs w:val="28"/>
          <w:lang w:val="uk-UA"/>
        </w:rPr>
        <w:t>Тернопільської міської ТГ</w:t>
      </w:r>
      <w:r w:rsidR="009859A5">
        <w:rPr>
          <w:sz w:val="28"/>
          <w:szCs w:val="28"/>
          <w:lang w:val="uk-UA"/>
        </w:rPr>
        <w:t xml:space="preserve"> </w:t>
      </w:r>
      <w:r>
        <w:rPr>
          <w:rFonts w:eastAsia="ArialMT"/>
          <w:b/>
          <w:sz w:val="28"/>
          <w:szCs w:val="28"/>
          <w:lang w:val="uk-UA"/>
        </w:rPr>
        <w:t>у 201</w:t>
      </w:r>
      <w:r w:rsidR="006E1368">
        <w:rPr>
          <w:rFonts w:eastAsia="ArialMT"/>
          <w:b/>
          <w:sz w:val="28"/>
          <w:szCs w:val="28"/>
          <w:lang w:val="uk-UA"/>
        </w:rPr>
        <w:t>8-2020</w:t>
      </w:r>
      <w:r w:rsidR="00973D77">
        <w:rPr>
          <w:rFonts w:eastAsia="ArialMT"/>
          <w:b/>
          <w:sz w:val="28"/>
          <w:szCs w:val="28"/>
          <w:lang w:val="uk-UA"/>
        </w:rPr>
        <w:t xml:space="preserve"> рр.</w:t>
      </w:r>
    </w:p>
    <w:p w:rsidR="001A650F" w:rsidRDefault="001A650F" w:rsidP="001A650F">
      <w:pPr>
        <w:jc w:val="both"/>
        <w:outlineLvl w:val="1"/>
        <w:rPr>
          <w:lang w:val="uk-UA"/>
        </w:rPr>
      </w:pPr>
    </w:p>
    <w:p w:rsidR="001A650F" w:rsidRDefault="001A650F" w:rsidP="00973D77">
      <w:pPr>
        <w:ind w:firstLine="709"/>
        <w:jc w:val="both"/>
        <w:outlineLvl w:val="1"/>
        <w:rPr>
          <w:lang w:val="uk-UA"/>
        </w:rPr>
      </w:pPr>
      <w:r>
        <w:rPr>
          <w:noProof/>
          <w:lang w:val="uk-UA" w:eastAsia="uk-UA"/>
        </w:rPr>
        <w:drawing>
          <wp:inline distT="0" distB="0" distL="0" distR="0">
            <wp:extent cx="5688330" cy="2328545"/>
            <wp:effectExtent l="1905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a:stretch>
                      <a:fillRect/>
                    </a:stretch>
                  </pic:blipFill>
                  <pic:spPr bwMode="auto">
                    <a:xfrm>
                      <a:off x="0" y="0"/>
                      <a:ext cx="5688330" cy="2328545"/>
                    </a:xfrm>
                    <a:prstGeom prst="rect">
                      <a:avLst/>
                    </a:prstGeom>
                    <a:noFill/>
                    <a:ln w="9525">
                      <a:noFill/>
                      <a:miter lim="800000"/>
                      <a:headEnd/>
                      <a:tailEnd/>
                    </a:ln>
                  </pic:spPr>
                </pic:pic>
              </a:graphicData>
            </a:graphic>
          </wp:inline>
        </w:drawing>
      </w:r>
    </w:p>
    <w:p w:rsidR="001A650F" w:rsidRDefault="001A650F" w:rsidP="00973D77">
      <w:pPr>
        <w:ind w:firstLine="709"/>
        <w:jc w:val="both"/>
        <w:outlineLvl w:val="1"/>
        <w:rPr>
          <w:lang w:val="uk-UA"/>
        </w:rPr>
      </w:pPr>
    </w:p>
    <w:p w:rsidR="00973D77" w:rsidRPr="00E14AB6"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 41</w:t>
      </w:r>
      <w:r w:rsidRPr="00E14AB6">
        <w:t>]</w:t>
      </w:r>
    </w:p>
    <w:p w:rsidR="00CF227E" w:rsidRDefault="00CF227E" w:rsidP="00CF227E">
      <w:pPr>
        <w:spacing w:line="360" w:lineRule="auto"/>
        <w:rPr>
          <w:rFonts w:eastAsia="ArialMT"/>
          <w:i/>
          <w:sz w:val="28"/>
          <w:szCs w:val="28"/>
          <w:lang w:val="uk-UA"/>
        </w:rPr>
      </w:pPr>
    </w:p>
    <w:p w:rsidR="009B613A" w:rsidRPr="003D04C1" w:rsidRDefault="0081045E" w:rsidP="009B613A">
      <w:pPr>
        <w:spacing w:line="360" w:lineRule="auto"/>
        <w:ind w:firstLine="708"/>
        <w:jc w:val="both"/>
        <w:rPr>
          <w:rFonts w:eastAsia="ArialMT"/>
          <w:sz w:val="28"/>
          <w:szCs w:val="28"/>
          <w:lang w:val="uk-UA"/>
        </w:rPr>
      </w:pPr>
      <w:r>
        <w:rPr>
          <w:rFonts w:eastAsia="ArialMT"/>
          <w:sz w:val="28"/>
          <w:szCs w:val="28"/>
          <w:lang w:val="uk-UA"/>
        </w:rPr>
        <w:t xml:space="preserve">Динаміка </w:t>
      </w:r>
      <w:r w:rsidR="009B613A">
        <w:rPr>
          <w:rFonts w:eastAsia="ArialMT"/>
          <w:sz w:val="28"/>
          <w:szCs w:val="28"/>
          <w:lang w:val="uk-UA"/>
        </w:rPr>
        <w:t>власних</w:t>
      </w:r>
      <w:r>
        <w:rPr>
          <w:rFonts w:eastAsia="ArialMT"/>
          <w:sz w:val="28"/>
          <w:szCs w:val="28"/>
          <w:lang w:val="uk-UA"/>
        </w:rPr>
        <w:t xml:space="preserve"> </w:t>
      </w:r>
      <w:r w:rsidR="009B613A">
        <w:rPr>
          <w:rFonts w:eastAsia="ArialMT"/>
          <w:sz w:val="28"/>
          <w:szCs w:val="28"/>
          <w:lang w:val="uk-UA"/>
        </w:rPr>
        <w:t xml:space="preserve">доходів бюджету </w:t>
      </w:r>
      <w:r w:rsidR="009859A5">
        <w:rPr>
          <w:sz w:val="28"/>
          <w:szCs w:val="28"/>
          <w:lang w:val="uk-UA"/>
        </w:rPr>
        <w:t xml:space="preserve">Тернопільської міської ТГ </w:t>
      </w:r>
      <w:r w:rsidR="009B613A">
        <w:rPr>
          <w:rFonts w:eastAsia="ArialMT"/>
          <w:sz w:val="28"/>
          <w:szCs w:val="28"/>
          <w:lang w:val="uk-UA"/>
        </w:rPr>
        <w:t>вказує на поступове зростання даних показників. Так, у період  201</w:t>
      </w:r>
      <w:r>
        <w:rPr>
          <w:rFonts w:eastAsia="ArialMT"/>
          <w:sz w:val="28"/>
          <w:szCs w:val="28"/>
          <w:lang w:val="uk-UA"/>
        </w:rPr>
        <w:t>8-2020</w:t>
      </w:r>
      <w:r w:rsidR="009B613A">
        <w:rPr>
          <w:rFonts w:eastAsia="ArialMT"/>
          <w:sz w:val="28"/>
          <w:szCs w:val="28"/>
          <w:lang w:val="uk-UA"/>
        </w:rPr>
        <w:t xml:space="preserve"> рр. </w:t>
      </w:r>
      <w:r>
        <w:rPr>
          <w:rFonts w:eastAsia="ArialMT"/>
          <w:sz w:val="28"/>
          <w:szCs w:val="28"/>
          <w:lang w:val="uk-UA"/>
        </w:rPr>
        <w:t>обсяг їх надходжень зріс</w:t>
      </w:r>
      <w:r w:rsidR="009B613A">
        <w:rPr>
          <w:rFonts w:eastAsia="ArialMT"/>
          <w:sz w:val="28"/>
          <w:szCs w:val="28"/>
          <w:lang w:val="uk-UA"/>
        </w:rPr>
        <w:t xml:space="preserve"> з </w:t>
      </w:r>
      <w:r w:rsidR="001349EF">
        <w:rPr>
          <w:rFonts w:eastAsia="ArialMT"/>
          <w:sz w:val="28"/>
          <w:szCs w:val="28"/>
          <w:lang w:val="uk-UA"/>
        </w:rPr>
        <w:t>455,2</w:t>
      </w:r>
      <w:r w:rsidR="009B613A">
        <w:rPr>
          <w:rFonts w:eastAsia="ArialMT"/>
          <w:sz w:val="28"/>
          <w:szCs w:val="28"/>
          <w:lang w:val="uk-UA"/>
        </w:rPr>
        <w:t xml:space="preserve"> млн. грн. до </w:t>
      </w:r>
      <w:r w:rsidR="001349EF">
        <w:rPr>
          <w:rFonts w:eastAsia="ArialMT"/>
          <w:sz w:val="28"/>
          <w:szCs w:val="28"/>
          <w:lang w:val="uk-UA"/>
        </w:rPr>
        <w:t>563</w:t>
      </w:r>
      <w:r>
        <w:rPr>
          <w:rFonts w:eastAsia="ArialMT"/>
          <w:sz w:val="28"/>
          <w:szCs w:val="28"/>
          <w:lang w:val="uk-UA"/>
        </w:rPr>
        <w:t>2</w:t>
      </w:r>
      <w:r w:rsidR="009B613A">
        <w:rPr>
          <w:rFonts w:eastAsia="ArialMT"/>
          <w:sz w:val="28"/>
          <w:szCs w:val="28"/>
          <w:lang w:val="uk-UA"/>
        </w:rPr>
        <w:t xml:space="preserve"> млн. грн. або на </w:t>
      </w:r>
      <w:r w:rsidR="001349EF">
        <w:rPr>
          <w:rFonts w:eastAsia="ArialMT"/>
          <w:sz w:val="28"/>
          <w:szCs w:val="28"/>
          <w:lang w:val="uk-UA"/>
        </w:rPr>
        <w:t>108</w:t>
      </w:r>
      <w:r w:rsidR="009B613A">
        <w:rPr>
          <w:rFonts w:eastAsia="ArialMT"/>
          <w:sz w:val="28"/>
          <w:szCs w:val="28"/>
          <w:lang w:val="uk-UA"/>
        </w:rPr>
        <w:t xml:space="preserve"> млн. грн. Їх питома вага у структурі дохідної частини місцевого бюджету зросла з </w:t>
      </w:r>
      <w:r>
        <w:rPr>
          <w:rFonts w:eastAsia="ArialMT"/>
          <w:sz w:val="28"/>
          <w:szCs w:val="28"/>
          <w:lang w:val="uk-UA"/>
        </w:rPr>
        <w:t>1</w:t>
      </w:r>
      <w:r w:rsidR="001349EF">
        <w:rPr>
          <w:rFonts w:eastAsia="ArialMT"/>
          <w:sz w:val="28"/>
          <w:szCs w:val="28"/>
          <w:lang w:val="uk-UA"/>
        </w:rPr>
        <w:t>8</w:t>
      </w:r>
      <w:r>
        <w:rPr>
          <w:rFonts w:eastAsia="ArialMT"/>
          <w:sz w:val="28"/>
          <w:szCs w:val="28"/>
          <w:lang w:val="uk-UA"/>
        </w:rPr>
        <w:t>,</w:t>
      </w:r>
      <w:r w:rsidR="001349EF">
        <w:rPr>
          <w:rFonts w:eastAsia="ArialMT"/>
          <w:sz w:val="28"/>
          <w:szCs w:val="28"/>
          <w:lang w:val="uk-UA"/>
        </w:rPr>
        <w:t>6</w:t>
      </w:r>
      <w:r w:rsidR="009B613A">
        <w:rPr>
          <w:rFonts w:eastAsia="ArialMT"/>
          <w:sz w:val="28"/>
          <w:szCs w:val="28"/>
          <w:lang w:val="uk-UA"/>
        </w:rPr>
        <w:t xml:space="preserve"> % – </w:t>
      </w:r>
      <w:r w:rsidR="001349EF">
        <w:rPr>
          <w:rFonts w:eastAsia="ArialMT"/>
          <w:sz w:val="28"/>
          <w:szCs w:val="28"/>
          <w:lang w:val="uk-UA"/>
        </w:rPr>
        <w:t>23,1</w:t>
      </w:r>
      <w:r w:rsidR="009B613A">
        <w:rPr>
          <w:rFonts w:eastAsia="ArialMT"/>
          <w:sz w:val="28"/>
          <w:szCs w:val="28"/>
          <w:lang w:val="uk-UA"/>
        </w:rPr>
        <w:t xml:space="preserve"> %, або на </w:t>
      </w:r>
      <w:r w:rsidR="001349EF">
        <w:rPr>
          <w:rFonts w:eastAsia="ArialMT"/>
          <w:sz w:val="28"/>
          <w:szCs w:val="28"/>
          <w:lang w:val="uk-UA"/>
        </w:rPr>
        <w:t>4,5</w:t>
      </w:r>
      <w:r w:rsidR="009B613A">
        <w:rPr>
          <w:rFonts w:eastAsia="ArialMT"/>
          <w:sz w:val="28"/>
          <w:szCs w:val="28"/>
          <w:lang w:val="uk-UA"/>
        </w:rPr>
        <w:t xml:space="preserve"> відсоткових пункти.</w:t>
      </w:r>
    </w:p>
    <w:p w:rsidR="0081045E" w:rsidRDefault="00CF227E" w:rsidP="00E87A6A">
      <w:pPr>
        <w:spacing w:line="360" w:lineRule="auto"/>
        <w:ind w:firstLine="708"/>
        <w:jc w:val="both"/>
        <w:rPr>
          <w:rFonts w:eastAsia="ArialMT"/>
          <w:sz w:val="28"/>
          <w:szCs w:val="28"/>
          <w:lang w:val="uk-UA"/>
        </w:rPr>
      </w:pPr>
      <w:r>
        <w:rPr>
          <w:rFonts w:eastAsia="ArialMT"/>
          <w:sz w:val="28"/>
          <w:szCs w:val="28"/>
          <w:lang w:val="uk-UA"/>
        </w:rPr>
        <w:t>Динаміка мобілізації закріплених доходів місцев</w:t>
      </w:r>
      <w:r w:rsidR="00C828C7">
        <w:rPr>
          <w:rFonts w:eastAsia="ArialMT"/>
          <w:sz w:val="28"/>
          <w:szCs w:val="28"/>
          <w:lang w:val="uk-UA"/>
        </w:rPr>
        <w:t>ого</w:t>
      </w:r>
      <w:r>
        <w:rPr>
          <w:rFonts w:eastAsia="ArialMT"/>
          <w:sz w:val="28"/>
          <w:szCs w:val="28"/>
          <w:lang w:val="uk-UA"/>
        </w:rPr>
        <w:t xml:space="preserve"> бюджет</w:t>
      </w:r>
      <w:r w:rsidR="00C828C7">
        <w:rPr>
          <w:rFonts w:eastAsia="ArialMT"/>
          <w:sz w:val="28"/>
          <w:szCs w:val="28"/>
          <w:lang w:val="uk-UA"/>
        </w:rPr>
        <w:t>у</w:t>
      </w:r>
      <w:r>
        <w:rPr>
          <w:rFonts w:eastAsia="ArialMT"/>
          <w:sz w:val="28"/>
          <w:szCs w:val="28"/>
          <w:lang w:val="uk-UA"/>
        </w:rPr>
        <w:t xml:space="preserve"> мала тенденцію </w:t>
      </w:r>
      <w:r w:rsidR="0081045E">
        <w:rPr>
          <w:rFonts w:eastAsia="ArialMT"/>
          <w:sz w:val="28"/>
          <w:szCs w:val="28"/>
          <w:lang w:val="uk-UA"/>
        </w:rPr>
        <w:t>до зростання у 2018-20</w:t>
      </w:r>
      <w:r w:rsidR="001349EF">
        <w:rPr>
          <w:rFonts w:eastAsia="ArialMT"/>
          <w:sz w:val="28"/>
          <w:szCs w:val="28"/>
          <w:lang w:val="uk-UA"/>
        </w:rPr>
        <w:t>20</w:t>
      </w:r>
      <w:r w:rsidR="0081045E">
        <w:rPr>
          <w:rFonts w:eastAsia="ArialMT"/>
          <w:sz w:val="28"/>
          <w:szCs w:val="28"/>
          <w:lang w:val="uk-UA"/>
        </w:rPr>
        <w:t xml:space="preserve"> роках з </w:t>
      </w:r>
      <w:r w:rsidR="001349EF">
        <w:rPr>
          <w:rFonts w:eastAsia="ArialMT"/>
          <w:sz w:val="28"/>
          <w:szCs w:val="28"/>
          <w:lang w:val="uk-UA"/>
        </w:rPr>
        <w:t>880,6</w:t>
      </w:r>
      <w:r w:rsidR="0081045E">
        <w:rPr>
          <w:rFonts w:eastAsia="ArialMT"/>
          <w:sz w:val="28"/>
          <w:szCs w:val="28"/>
          <w:lang w:val="uk-UA"/>
        </w:rPr>
        <w:t xml:space="preserve"> млн. грн. до </w:t>
      </w:r>
      <w:r w:rsidR="001349EF">
        <w:rPr>
          <w:rFonts w:eastAsia="ArialMT"/>
          <w:sz w:val="28"/>
          <w:szCs w:val="28"/>
          <w:lang w:val="uk-UA"/>
        </w:rPr>
        <w:t>171,1</w:t>
      </w:r>
      <w:r w:rsidR="0081045E">
        <w:rPr>
          <w:rFonts w:eastAsia="ArialMT"/>
          <w:sz w:val="28"/>
          <w:szCs w:val="28"/>
          <w:lang w:val="uk-UA"/>
        </w:rPr>
        <w:t xml:space="preserve"> млн. грн., або на </w:t>
      </w:r>
      <w:r w:rsidR="001349EF">
        <w:rPr>
          <w:rFonts w:eastAsia="ArialMT"/>
          <w:sz w:val="28"/>
          <w:szCs w:val="28"/>
          <w:lang w:val="uk-UA"/>
        </w:rPr>
        <w:t>290,5</w:t>
      </w:r>
      <w:r w:rsidR="0081045E">
        <w:rPr>
          <w:rFonts w:eastAsia="ArialMT"/>
          <w:sz w:val="28"/>
          <w:szCs w:val="28"/>
          <w:lang w:val="uk-UA"/>
        </w:rPr>
        <w:t xml:space="preserve"> млн. грн., </w:t>
      </w:r>
      <w:r w:rsidR="001349EF">
        <w:rPr>
          <w:rFonts w:eastAsia="ArialMT"/>
          <w:sz w:val="28"/>
          <w:szCs w:val="28"/>
          <w:lang w:val="uk-UA"/>
        </w:rPr>
        <w:t xml:space="preserve">що вказує на залежність фінансових ресурсів ОМС від частки перерозподілу загальнодержавних податків і зборів та їх надходження до бюджету міста. До таких податків відносять: ПДФО, акцизний податок з виробленого в Україні пального, акцизий податок з ввезеного в Україну пального та акцизний податок з реалізації суб’єктами господарювання роздрібної торгівлі підакцизних товарів, податок на прибуток підприємств. </w:t>
      </w:r>
      <w:r w:rsidR="00B73B23">
        <w:rPr>
          <w:rFonts w:eastAsia="ArialMT"/>
          <w:sz w:val="28"/>
          <w:szCs w:val="28"/>
          <w:lang w:val="uk-UA"/>
        </w:rPr>
        <w:lastRenderedPageBreak/>
        <w:t xml:space="preserve">Питома вага закріплених доходів у структурі доходів бюджету міста за останні три роки </w:t>
      </w:r>
      <w:r w:rsidR="001349EF">
        <w:rPr>
          <w:rFonts w:eastAsia="ArialMT"/>
          <w:sz w:val="28"/>
          <w:szCs w:val="28"/>
          <w:lang w:val="uk-UA"/>
        </w:rPr>
        <w:t>зросла</w:t>
      </w:r>
      <w:r w:rsidR="00B73B23">
        <w:rPr>
          <w:rFonts w:eastAsia="ArialMT"/>
          <w:sz w:val="28"/>
          <w:szCs w:val="28"/>
          <w:lang w:val="uk-UA"/>
        </w:rPr>
        <w:t xml:space="preserve"> на </w:t>
      </w:r>
      <w:r w:rsidR="001349EF">
        <w:rPr>
          <w:rFonts w:eastAsia="ArialMT"/>
          <w:sz w:val="28"/>
          <w:szCs w:val="28"/>
          <w:lang w:val="uk-UA"/>
        </w:rPr>
        <w:t>12</w:t>
      </w:r>
      <w:r w:rsidR="00B73B23">
        <w:rPr>
          <w:rFonts w:eastAsia="ArialMT"/>
          <w:sz w:val="28"/>
          <w:szCs w:val="28"/>
          <w:lang w:val="uk-UA"/>
        </w:rPr>
        <w:t xml:space="preserve"> відсоткових пункти (з 3</w:t>
      </w:r>
      <w:r w:rsidR="001349EF">
        <w:rPr>
          <w:rFonts w:eastAsia="ArialMT"/>
          <w:sz w:val="28"/>
          <w:szCs w:val="28"/>
          <w:lang w:val="uk-UA"/>
        </w:rPr>
        <w:t>5</w:t>
      </w:r>
      <w:r w:rsidR="00B73B23">
        <w:rPr>
          <w:rFonts w:eastAsia="ArialMT"/>
          <w:sz w:val="28"/>
          <w:szCs w:val="28"/>
          <w:lang w:val="uk-UA"/>
        </w:rPr>
        <w:t>,</w:t>
      </w:r>
      <w:r w:rsidR="001349EF">
        <w:rPr>
          <w:rFonts w:eastAsia="ArialMT"/>
          <w:sz w:val="28"/>
          <w:szCs w:val="28"/>
          <w:lang w:val="uk-UA"/>
        </w:rPr>
        <w:t>9</w:t>
      </w:r>
      <w:r w:rsidR="00B73B23">
        <w:rPr>
          <w:rFonts w:eastAsia="ArialMT"/>
          <w:sz w:val="28"/>
          <w:szCs w:val="28"/>
          <w:lang w:val="uk-UA"/>
        </w:rPr>
        <w:t xml:space="preserve"> % до </w:t>
      </w:r>
      <w:r w:rsidR="001349EF">
        <w:rPr>
          <w:rFonts w:eastAsia="ArialMT"/>
          <w:sz w:val="28"/>
          <w:szCs w:val="28"/>
          <w:lang w:val="uk-UA"/>
        </w:rPr>
        <w:t>47</w:t>
      </w:r>
      <w:r w:rsidR="00B73B23">
        <w:rPr>
          <w:rFonts w:eastAsia="ArialMT"/>
          <w:sz w:val="28"/>
          <w:szCs w:val="28"/>
          <w:lang w:val="uk-UA"/>
        </w:rPr>
        <w:t>,</w:t>
      </w:r>
      <w:r w:rsidR="001349EF">
        <w:rPr>
          <w:rFonts w:eastAsia="ArialMT"/>
          <w:sz w:val="28"/>
          <w:szCs w:val="28"/>
          <w:lang w:val="uk-UA"/>
        </w:rPr>
        <w:t>9</w:t>
      </w:r>
      <w:r w:rsidR="00B73B23">
        <w:rPr>
          <w:rFonts w:eastAsia="ArialMT"/>
          <w:sz w:val="28"/>
          <w:szCs w:val="28"/>
          <w:lang w:val="uk-UA"/>
        </w:rPr>
        <w:t xml:space="preserve"> %) </w:t>
      </w:r>
      <w:r w:rsidR="0081045E">
        <w:rPr>
          <w:rFonts w:eastAsia="ArialMT"/>
          <w:sz w:val="28"/>
          <w:szCs w:val="28"/>
          <w:lang w:val="uk-UA"/>
        </w:rPr>
        <w:t>(див. рис. 2.2).</w:t>
      </w:r>
    </w:p>
    <w:p w:rsidR="00E87A6A" w:rsidRPr="009051B1" w:rsidRDefault="00E87A6A" w:rsidP="009051B1">
      <w:pPr>
        <w:spacing w:line="360" w:lineRule="auto"/>
        <w:ind w:firstLine="708"/>
        <w:jc w:val="both"/>
        <w:rPr>
          <w:rFonts w:eastAsia="ArialMT"/>
          <w:sz w:val="28"/>
          <w:szCs w:val="28"/>
          <w:lang w:val="uk-UA"/>
        </w:rPr>
      </w:pPr>
      <w:r>
        <w:rPr>
          <w:rFonts w:eastAsia="ArialMT"/>
          <w:sz w:val="28"/>
          <w:szCs w:val="28"/>
          <w:lang w:val="uk-UA"/>
        </w:rPr>
        <w:t xml:space="preserve">На підтвердження вище висвітленої позиції представлено дані, зображені на рисунку 2.2. Зокрема, саме у 2019 р. частка офіційних трансфертів у структурі доходів місцевого бюджету є найбільшою за аналізований період і становить 51,1 %, відповідно частка </w:t>
      </w:r>
      <w:r w:rsidR="001349EF">
        <w:rPr>
          <w:rFonts w:eastAsia="ArialMT"/>
          <w:sz w:val="28"/>
          <w:szCs w:val="28"/>
          <w:lang w:val="uk-UA"/>
        </w:rPr>
        <w:t>закріплених</w:t>
      </w:r>
      <w:r>
        <w:rPr>
          <w:rFonts w:eastAsia="ArialMT"/>
          <w:sz w:val="28"/>
          <w:szCs w:val="28"/>
          <w:lang w:val="uk-UA"/>
        </w:rPr>
        <w:t xml:space="preserve"> доходів бюджету є найнижчою – </w:t>
      </w:r>
      <w:r w:rsidR="001349EF">
        <w:rPr>
          <w:rFonts w:eastAsia="ArialMT"/>
          <w:sz w:val="28"/>
          <w:szCs w:val="28"/>
          <w:lang w:val="uk-UA"/>
        </w:rPr>
        <w:t>22,2</w:t>
      </w:r>
      <w:r>
        <w:rPr>
          <w:rFonts w:eastAsia="ArialMT"/>
          <w:sz w:val="28"/>
          <w:szCs w:val="28"/>
          <w:lang w:val="uk-UA"/>
        </w:rPr>
        <w:t xml:space="preserve"> %, а закріплених доходів – </w:t>
      </w:r>
      <w:r w:rsidR="001349EF">
        <w:rPr>
          <w:rFonts w:eastAsia="ArialMT"/>
          <w:sz w:val="28"/>
          <w:szCs w:val="28"/>
          <w:lang w:val="uk-UA"/>
        </w:rPr>
        <w:t>26,7</w:t>
      </w:r>
      <w:r>
        <w:rPr>
          <w:rFonts w:eastAsia="ArialMT"/>
          <w:sz w:val="28"/>
          <w:szCs w:val="28"/>
          <w:lang w:val="uk-UA"/>
        </w:rPr>
        <w:t xml:space="preserve"> %.</w:t>
      </w:r>
    </w:p>
    <w:p w:rsidR="00E87A6A" w:rsidRPr="001A650F" w:rsidRDefault="001A650F" w:rsidP="001A650F">
      <w:pPr>
        <w:spacing w:line="360" w:lineRule="auto"/>
        <w:rPr>
          <w:rFonts w:eastAsia="ArialMT"/>
          <w:b/>
          <w:sz w:val="28"/>
          <w:szCs w:val="28"/>
          <w:lang w:val="uk-UA"/>
        </w:rPr>
      </w:pPr>
      <w:r>
        <w:rPr>
          <w:rFonts w:eastAsia="ArialMT"/>
          <w:b/>
          <w:sz w:val="28"/>
          <w:szCs w:val="28"/>
          <w:lang w:val="uk-UA"/>
        </w:rPr>
        <w:tab/>
      </w:r>
      <w:r>
        <w:rPr>
          <w:rFonts w:eastAsia="ArialMT"/>
          <w:b/>
          <w:noProof/>
          <w:sz w:val="28"/>
          <w:szCs w:val="28"/>
          <w:lang w:val="uk-UA" w:eastAsia="uk-UA"/>
        </w:rPr>
        <w:drawing>
          <wp:inline distT="0" distB="0" distL="0" distR="0">
            <wp:extent cx="5020782" cy="2604976"/>
            <wp:effectExtent l="19050" t="0" r="8418"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srcRect/>
                    <a:stretch>
                      <a:fillRect/>
                    </a:stretch>
                  </pic:blipFill>
                  <pic:spPr bwMode="auto">
                    <a:xfrm>
                      <a:off x="0" y="0"/>
                      <a:ext cx="5020385" cy="2604770"/>
                    </a:xfrm>
                    <a:prstGeom prst="rect">
                      <a:avLst/>
                    </a:prstGeom>
                    <a:noFill/>
                    <a:ln w="9525">
                      <a:noFill/>
                      <a:miter lim="800000"/>
                      <a:headEnd/>
                      <a:tailEnd/>
                    </a:ln>
                  </pic:spPr>
                </pic:pic>
              </a:graphicData>
            </a:graphic>
          </wp:inline>
        </w:drawing>
      </w:r>
    </w:p>
    <w:p w:rsidR="00CF227E" w:rsidRPr="006707A7" w:rsidRDefault="00CF227E" w:rsidP="001A6D6A">
      <w:pPr>
        <w:spacing w:line="360" w:lineRule="auto"/>
        <w:ind w:firstLine="708"/>
        <w:jc w:val="both"/>
        <w:rPr>
          <w:rFonts w:eastAsia="ArialMT"/>
          <w:i/>
          <w:sz w:val="28"/>
          <w:szCs w:val="28"/>
          <w:lang w:val="uk-UA"/>
        </w:rPr>
      </w:pPr>
      <w:r>
        <w:rPr>
          <w:rFonts w:eastAsia="ArialMT"/>
          <w:b/>
          <w:sz w:val="28"/>
          <w:szCs w:val="28"/>
          <w:lang w:val="uk-UA"/>
        </w:rPr>
        <w:t>Рис. 2.</w:t>
      </w:r>
      <w:r w:rsidR="00C828C7">
        <w:rPr>
          <w:rFonts w:eastAsia="ArialMT"/>
          <w:b/>
          <w:sz w:val="28"/>
          <w:szCs w:val="28"/>
          <w:lang w:val="uk-UA"/>
        </w:rPr>
        <w:t>2</w:t>
      </w:r>
      <w:r>
        <w:rPr>
          <w:rFonts w:eastAsia="ArialMT"/>
          <w:b/>
          <w:sz w:val="28"/>
          <w:szCs w:val="28"/>
          <w:lang w:val="uk-UA"/>
        </w:rPr>
        <w:t xml:space="preserve">. Питома вага власних, закріплених доходів та </w:t>
      </w:r>
      <w:r w:rsidR="00021918">
        <w:rPr>
          <w:rFonts w:eastAsia="ArialMT"/>
          <w:b/>
          <w:sz w:val="28"/>
          <w:szCs w:val="28"/>
          <w:lang w:val="uk-UA"/>
        </w:rPr>
        <w:t>міжбюджетних</w:t>
      </w:r>
      <w:r>
        <w:rPr>
          <w:rFonts w:eastAsia="ArialMT"/>
          <w:b/>
          <w:sz w:val="28"/>
          <w:szCs w:val="28"/>
          <w:lang w:val="uk-UA"/>
        </w:rPr>
        <w:t xml:space="preserve"> трансфертів у доходах бюджет</w:t>
      </w:r>
      <w:r w:rsidR="00C828C7">
        <w:rPr>
          <w:rFonts w:eastAsia="ArialMT"/>
          <w:b/>
          <w:sz w:val="28"/>
          <w:szCs w:val="28"/>
          <w:lang w:val="uk-UA"/>
        </w:rPr>
        <w:t>у</w:t>
      </w:r>
      <w:r>
        <w:rPr>
          <w:rFonts w:eastAsia="ArialMT"/>
          <w:b/>
          <w:sz w:val="28"/>
          <w:szCs w:val="28"/>
          <w:lang w:val="uk-UA"/>
        </w:rPr>
        <w:t xml:space="preserve"> </w:t>
      </w:r>
      <w:r w:rsidR="009859A5" w:rsidRPr="009859A5">
        <w:rPr>
          <w:b/>
          <w:sz w:val="28"/>
          <w:szCs w:val="28"/>
          <w:lang w:val="uk-UA"/>
        </w:rPr>
        <w:t>Тернопільської міської ТГ</w:t>
      </w:r>
      <w:r w:rsidR="009859A5">
        <w:rPr>
          <w:sz w:val="28"/>
          <w:szCs w:val="28"/>
          <w:lang w:val="uk-UA"/>
        </w:rPr>
        <w:t xml:space="preserve"> </w:t>
      </w:r>
      <w:r>
        <w:rPr>
          <w:rFonts w:eastAsia="ArialMT"/>
          <w:b/>
          <w:sz w:val="28"/>
          <w:szCs w:val="28"/>
          <w:lang w:val="uk-UA"/>
        </w:rPr>
        <w:t>у 20</w:t>
      </w:r>
      <w:r w:rsidR="001A6D6A">
        <w:rPr>
          <w:rFonts w:eastAsia="ArialMT"/>
          <w:b/>
          <w:sz w:val="28"/>
          <w:szCs w:val="28"/>
          <w:lang w:val="uk-UA"/>
        </w:rPr>
        <w:t>18</w:t>
      </w:r>
      <w:r>
        <w:rPr>
          <w:rFonts w:eastAsia="ArialMT"/>
          <w:b/>
          <w:sz w:val="28"/>
          <w:szCs w:val="28"/>
          <w:lang w:val="uk-UA"/>
        </w:rPr>
        <w:t>-20</w:t>
      </w:r>
      <w:r w:rsidR="001A6D6A">
        <w:rPr>
          <w:rFonts w:eastAsia="ArialMT"/>
          <w:b/>
          <w:sz w:val="28"/>
          <w:szCs w:val="28"/>
          <w:lang w:val="uk-UA"/>
        </w:rPr>
        <w:t>20</w:t>
      </w:r>
      <w:r>
        <w:rPr>
          <w:rFonts w:eastAsia="ArialMT"/>
          <w:b/>
          <w:sz w:val="28"/>
          <w:szCs w:val="28"/>
          <w:lang w:val="uk-UA"/>
        </w:rPr>
        <w:t xml:space="preserve"> рр.</w:t>
      </w:r>
    </w:p>
    <w:p w:rsidR="00973D77" w:rsidRPr="00E14AB6"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w:t>
      </w:r>
      <w:r w:rsidRPr="00E14AB6">
        <w:t>]</w:t>
      </w:r>
    </w:p>
    <w:p w:rsidR="003D04C1" w:rsidRDefault="003D04C1" w:rsidP="00973D77">
      <w:pPr>
        <w:spacing w:line="360" w:lineRule="auto"/>
        <w:jc w:val="both"/>
        <w:rPr>
          <w:rFonts w:eastAsia="ArialMT"/>
          <w:sz w:val="28"/>
          <w:szCs w:val="28"/>
          <w:lang w:val="uk-UA"/>
        </w:rPr>
      </w:pPr>
    </w:p>
    <w:p w:rsidR="00F67693" w:rsidRDefault="00021918" w:rsidP="00F67693">
      <w:pPr>
        <w:spacing w:line="360" w:lineRule="auto"/>
        <w:ind w:firstLine="708"/>
        <w:jc w:val="both"/>
        <w:rPr>
          <w:rFonts w:eastAsia="ArialMT"/>
          <w:sz w:val="28"/>
          <w:szCs w:val="28"/>
          <w:lang w:val="uk-UA"/>
        </w:rPr>
      </w:pPr>
      <w:r>
        <w:rPr>
          <w:rFonts w:eastAsia="ArialMT"/>
          <w:sz w:val="28"/>
          <w:szCs w:val="28"/>
          <w:lang w:val="uk-UA"/>
        </w:rPr>
        <w:t>У наступн</w:t>
      </w:r>
      <w:r w:rsidR="00E87A6A">
        <w:rPr>
          <w:rFonts w:eastAsia="ArialMT"/>
          <w:sz w:val="28"/>
          <w:szCs w:val="28"/>
          <w:lang w:val="uk-UA"/>
        </w:rPr>
        <w:t>ому</w:t>
      </w:r>
      <w:r>
        <w:rPr>
          <w:rFonts w:eastAsia="ArialMT"/>
          <w:sz w:val="28"/>
          <w:szCs w:val="28"/>
          <w:lang w:val="uk-UA"/>
        </w:rPr>
        <w:t xml:space="preserve"> ро</w:t>
      </w:r>
      <w:r w:rsidR="00E87A6A">
        <w:rPr>
          <w:rFonts w:eastAsia="ArialMT"/>
          <w:sz w:val="28"/>
          <w:szCs w:val="28"/>
          <w:lang w:val="uk-UA"/>
        </w:rPr>
        <w:t xml:space="preserve">ці </w:t>
      </w:r>
      <w:r>
        <w:rPr>
          <w:rFonts w:eastAsia="ArialMT"/>
          <w:sz w:val="28"/>
          <w:szCs w:val="28"/>
          <w:lang w:val="uk-UA"/>
        </w:rPr>
        <w:t xml:space="preserve">відмічена тенденція до зростання частки власних і закріплених доходів бюджету </w:t>
      </w:r>
      <w:r w:rsidR="009859A5">
        <w:rPr>
          <w:sz w:val="28"/>
          <w:szCs w:val="28"/>
          <w:lang w:val="uk-UA"/>
        </w:rPr>
        <w:t xml:space="preserve">Тернопільської міської ТГ </w:t>
      </w:r>
      <w:r>
        <w:rPr>
          <w:rFonts w:eastAsia="ArialMT"/>
          <w:sz w:val="28"/>
          <w:szCs w:val="28"/>
          <w:lang w:val="uk-UA"/>
        </w:rPr>
        <w:t xml:space="preserve">з відповідним зменшенням частки трансфертних платежів, що вказує на позитивну тенденцію. Хоча частка власних </w:t>
      </w:r>
      <w:r w:rsidR="00A079C9">
        <w:rPr>
          <w:rFonts w:eastAsia="ArialMT"/>
          <w:sz w:val="28"/>
          <w:szCs w:val="28"/>
          <w:lang w:val="uk-UA"/>
        </w:rPr>
        <w:t>та</w:t>
      </w:r>
      <w:r>
        <w:rPr>
          <w:rFonts w:eastAsia="ArialMT"/>
          <w:sz w:val="28"/>
          <w:szCs w:val="28"/>
          <w:lang w:val="uk-UA"/>
        </w:rPr>
        <w:t xml:space="preserve"> закріплених доходів місцевого бюджету за останні три роки зросла, все ж питома вага міжбюджетних трансфертів </w:t>
      </w:r>
      <w:r w:rsidR="00A079C9">
        <w:rPr>
          <w:rFonts w:eastAsia="ArialMT"/>
          <w:sz w:val="28"/>
          <w:szCs w:val="28"/>
          <w:lang w:val="uk-UA"/>
        </w:rPr>
        <w:t>в</w:t>
      </w:r>
      <w:r>
        <w:rPr>
          <w:rFonts w:eastAsia="ArialMT"/>
          <w:sz w:val="28"/>
          <w:szCs w:val="28"/>
          <w:lang w:val="uk-UA"/>
        </w:rPr>
        <w:t xml:space="preserve"> доходах бюджету </w:t>
      </w:r>
      <w:r w:rsidR="009859A5">
        <w:rPr>
          <w:sz w:val="28"/>
          <w:szCs w:val="28"/>
          <w:lang w:val="uk-UA"/>
        </w:rPr>
        <w:t xml:space="preserve">Тернопільської міської ТГ </w:t>
      </w:r>
      <w:r>
        <w:rPr>
          <w:rFonts w:eastAsia="ArialMT"/>
          <w:sz w:val="28"/>
          <w:szCs w:val="28"/>
          <w:lang w:val="uk-UA"/>
        </w:rPr>
        <w:t>є вагомою і у 20</w:t>
      </w:r>
      <w:r w:rsidR="00E87A6A">
        <w:rPr>
          <w:rFonts w:eastAsia="ArialMT"/>
          <w:sz w:val="28"/>
          <w:szCs w:val="28"/>
          <w:lang w:val="uk-UA"/>
        </w:rPr>
        <w:t>20</w:t>
      </w:r>
      <w:r>
        <w:rPr>
          <w:rFonts w:eastAsia="ArialMT"/>
          <w:sz w:val="28"/>
          <w:szCs w:val="28"/>
          <w:lang w:val="uk-UA"/>
        </w:rPr>
        <w:t xml:space="preserve"> р. становила </w:t>
      </w:r>
      <w:r w:rsidR="00E87A6A">
        <w:rPr>
          <w:rFonts w:eastAsia="ArialMT"/>
          <w:sz w:val="28"/>
          <w:szCs w:val="28"/>
          <w:lang w:val="uk-UA"/>
        </w:rPr>
        <w:t>29</w:t>
      </w:r>
      <w:r>
        <w:rPr>
          <w:rFonts w:eastAsia="ArialMT"/>
          <w:sz w:val="28"/>
          <w:szCs w:val="28"/>
          <w:lang w:val="uk-UA"/>
        </w:rPr>
        <w:t xml:space="preserve"> %.</w:t>
      </w:r>
    </w:p>
    <w:p w:rsidR="009051B1" w:rsidRDefault="00F67693" w:rsidP="009051B1">
      <w:pPr>
        <w:spacing w:line="360" w:lineRule="auto"/>
        <w:ind w:firstLine="708"/>
        <w:jc w:val="both"/>
        <w:rPr>
          <w:rFonts w:eastAsia="ArialMT"/>
          <w:sz w:val="28"/>
          <w:szCs w:val="28"/>
          <w:lang w:val="uk-UA"/>
        </w:rPr>
      </w:pPr>
      <w:r>
        <w:rPr>
          <w:rFonts w:eastAsia="ArialMT"/>
          <w:sz w:val="28"/>
          <w:szCs w:val="28"/>
          <w:lang w:val="uk-UA"/>
        </w:rPr>
        <w:t>Таким чином</w:t>
      </w:r>
      <w:r w:rsidR="00CF227E">
        <w:rPr>
          <w:rFonts w:eastAsia="ArialMT"/>
          <w:sz w:val="28"/>
          <w:szCs w:val="28"/>
          <w:lang w:val="uk-UA"/>
        </w:rPr>
        <w:t xml:space="preserve">, необхідно відмітити, що позитивною тенденцією у формуванні дохідної частини </w:t>
      </w:r>
      <w:r>
        <w:rPr>
          <w:rFonts w:eastAsia="ArialMT"/>
          <w:sz w:val="28"/>
          <w:szCs w:val="28"/>
          <w:lang w:val="uk-UA"/>
        </w:rPr>
        <w:t>бюджету</w:t>
      </w:r>
      <w:r w:rsidRPr="00F67693">
        <w:rPr>
          <w:rFonts w:eastAsia="ArialMT"/>
          <w:sz w:val="28"/>
          <w:szCs w:val="28"/>
          <w:lang w:val="uk-UA"/>
        </w:rPr>
        <w:t xml:space="preserve"> </w:t>
      </w:r>
      <w:r w:rsidR="009859A5">
        <w:rPr>
          <w:sz w:val="28"/>
          <w:szCs w:val="28"/>
          <w:lang w:val="uk-UA"/>
        </w:rPr>
        <w:t xml:space="preserve">Тернопільської міської ТГ </w:t>
      </w:r>
      <w:r w:rsidR="00CF227E">
        <w:rPr>
          <w:rFonts w:eastAsia="ArialMT"/>
          <w:sz w:val="28"/>
          <w:szCs w:val="28"/>
          <w:lang w:val="uk-UA"/>
        </w:rPr>
        <w:t xml:space="preserve">є звичайно зростання власної дохідної бази, що дозволить в повному обсязі органам місцевого самоврядування виконувати покладені на них функції і завдання. А тому на порядку денному сьогодні стоїть питання щодо необхідності пошуку </w:t>
      </w:r>
      <w:r w:rsidR="00CF227E">
        <w:rPr>
          <w:rFonts w:eastAsia="ArialMT"/>
          <w:sz w:val="28"/>
          <w:szCs w:val="28"/>
          <w:lang w:val="uk-UA"/>
        </w:rPr>
        <w:lastRenderedPageBreak/>
        <w:t>додаткових резервів забезпечення власними доходами місцеві бюджети України.</w:t>
      </w:r>
      <w:bookmarkStart w:id="38" w:name="_Toc531269767"/>
      <w:bookmarkStart w:id="39" w:name="_Toc531272439"/>
    </w:p>
    <w:p w:rsidR="009051B1" w:rsidRPr="009051B1" w:rsidRDefault="009051B1" w:rsidP="009051B1">
      <w:pPr>
        <w:spacing w:line="360" w:lineRule="auto"/>
        <w:ind w:firstLine="708"/>
        <w:jc w:val="both"/>
        <w:rPr>
          <w:rFonts w:eastAsia="ArialMT"/>
          <w:sz w:val="28"/>
          <w:szCs w:val="28"/>
          <w:lang w:val="uk-UA"/>
        </w:rPr>
      </w:pPr>
      <w:r>
        <w:rPr>
          <w:sz w:val="28"/>
          <w:szCs w:val="28"/>
          <w:lang w:val="uk-UA"/>
        </w:rPr>
        <w:t>Власні і закріплені доходи місцевих бюджетів вказують на рівень соціально-економічного розвитку територій, оскільки формуються за рахунок сплачених юридичними і фізичними особами податків і зборів, діяльності органів місцевої влади і управління стосовно надання адміністративних послуг, реалізації та оренди майна комунальної власності, стягнених адміністративних штрафів та застосування інших санкцій за порушення законодавства.</w:t>
      </w:r>
    </w:p>
    <w:p w:rsidR="009051B1" w:rsidRPr="00521815" w:rsidRDefault="009051B1" w:rsidP="009051B1">
      <w:pPr>
        <w:spacing w:line="360" w:lineRule="auto"/>
        <w:ind w:firstLine="709"/>
        <w:jc w:val="both"/>
        <w:rPr>
          <w:sz w:val="28"/>
          <w:szCs w:val="28"/>
          <w:lang w:val="uk-UA"/>
        </w:rPr>
      </w:pPr>
      <w:r>
        <w:rPr>
          <w:sz w:val="28"/>
          <w:szCs w:val="28"/>
          <w:lang w:val="uk-UA"/>
        </w:rPr>
        <w:t>Проведемо аналіз вітчизняної практики формування місцевого бюджету за власними і закріпленими доходами у 2018-2020 рр. (див. табл. 2.</w:t>
      </w:r>
      <w:r w:rsidR="00E45419">
        <w:rPr>
          <w:sz w:val="28"/>
          <w:szCs w:val="28"/>
          <w:lang w:val="uk-UA"/>
        </w:rPr>
        <w:t>3</w:t>
      </w:r>
      <w:r>
        <w:rPr>
          <w:sz w:val="28"/>
          <w:szCs w:val="28"/>
          <w:lang w:val="uk-UA"/>
        </w:rPr>
        <w:t>).</w:t>
      </w:r>
      <w:r w:rsidRPr="00FA2FB7">
        <w:rPr>
          <w:sz w:val="28"/>
          <w:szCs w:val="28"/>
          <w:lang w:val="uk-UA"/>
        </w:rPr>
        <w:t xml:space="preserve"> </w:t>
      </w:r>
    </w:p>
    <w:p w:rsidR="009051B1" w:rsidRPr="00E45419" w:rsidRDefault="009051B1" w:rsidP="009051B1">
      <w:pPr>
        <w:spacing w:line="360" w:lineRule="auto"/>
        <w:ind w:firstLine="709"/>
        <w:jc w:val="right"/>
        <w:rPr>
          <w:sz w:val="28"/>
          <w:szCs w:val="28"/>
          <w:lang w:val="uk-UA"/>
        </w:rPr>
      </w:pPr>
      <w:r w:rsidRPr="00E45419">
        <w:rPr>
          <w:sz w:val="28"/>
          <w:szCs w:val="28"/>
          <w:lang w:val="uk-UA"/>
        </w:rPr>
        <w:t>Таблиця 2.</w:t>
      </w:r>
      <w:r w:rsidR="00E45419">
        <w:rPr>
          <w:sz w:val="28"/>
          <w:szCs w:val="28"/>
          <w:lang w:val="uk-UA"/>
        </w:rPr>
        <w:t>3</w:t>
      </w:r>
    </w:p>
    <w:p w:rsidR="009051B1" w:rsidRDefault="009051B1" w:rsidP="009051B1">
      <w:pPr>
        <w:spacing w:line="360" w:lineRule="auto"/>
        <w:ind w:firstLine="709"/>
        <w:jc w:val="center"/>
        <w:rPr>
          <w:b/>
          <w:sz w:val="28"/>
          <w:szCs w:val="28"/>
          <w:lang w:val="uk-UA"/>
        </w:rPr>
      </w:pPr>
      <w:r>
        <w:rPr>
          <w:b/>
          <w:sz w:val="28"/>
          <w:szCs w:val="28"/>
          <w:lang w:val="uk-UA"/>
        </w:rPr>
        <w:t xml:space="preserve">Динаміка та структура власних і закріплених доходів місцевого бюджету </w:t>
      </w:r>
      <w:r w:rsidR="009859A5" w:rsidRPr="009859A5">
        <w:rPr>
          <w:b/>
          <w:sz w:val="28"/>
          <w:szCs w:val="28"/>
          <w:lang w:val="uk-UA"/>
        </w:rPr>
        <w:t>Тернопільської міської ТГ</w:t>
      </w:r>
      <w:r w:rsidR="009859A5">
        <w:rPr>
          <w:sz w:val="28"/>
          <w:szCs w:val="28"/>
          <w:lang w:val="uk-UA"/>
        </w:rPr>
        <w:t xml:space="preserve"> </w:t>
      </w:r>
      <w:r>
        <w:rPr>
          <w:b/>
          <w:sz w:val="28"/>
          <w:szCs w:val="28"/>
          <w:lang w:val="uk-UA"/>
        </w:rPr>
        <w:t>у 2018-2020 р</w:t>
      </w:r>
      <w:r w:rsidR="00973D77">
        <w:rPr>
          <w:b/>
          <w:sz w:val="28"/>
          <w:szCs w:val="28"/>
          <w:lang w:val="uk-UA"/>
        </w:rPr>
        <w:t>р.</w:t>
      </w:r>
    </w:p>
    <w:p w:rsidR="001A650F" w:rsidRDefault="001A650F" w:rsidP="001A650F">
      <w:pPr>
        <w:jc w:val="both"/>
        <w:outlineLvl w:val="1"/>
        <w:rPr>
          <w:lang w:val="uk-UA"/>
        </w:rPr>
      </w:pPr>
      <w:r>
        <w:rPr>
          <w:lang w:val="uk-UA"/>
        </w:rPr>
        <w:tab/>
      </w:r>
      <w:r>
        <w:rPr>
          <w:noProof/>
          <w:lang w:val="uk-UA" w:eastAsia="uk-UA"/>
        </w:rPr>
        <w:drawing>
          <wp:inline distT="0" distB="0" distL="0" distR="0">
            <wp:extent cx="5945816" cy="278573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5945848" cy="2785745"/>
                    </a:xfrm>
                    <a:prstGeom prst="rect">
                      <a:avLst/>
                    </a:prstGeom>
                    <a:noFill/>
                    <a:ln w="9525">
                      <a:noFill/>
                      <a:miter lim="800000"/>
                      <a:headEnd/>
                      <a:tailEnd/>
                    </a:ln>
                  </pic:spPr>
                </pic:pic>
              </a:graphicData>
            </a:graphic>
          </wp:inline>
        </w:drawing>
      </w:r>
    </w:p>
    <w:p w:rsidR="00973D77" w:rsidRPr="00E14AB6"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 41</w:t>
      </w:r>
      <w:r w:rsidRPr="00E14AB6">
        <w:t>]</w:t>
      </w:r>
    </w:p>
    <w:p w:rsidR="00973D77" w:rsidRDefault="00973D77" w:rsidP="00973D77">
      <w:pPr>
        <w:spacing w:line="360" w:lineRule="auto"/>
        <w:ind w:firstLine="709"/>
        <w:jc w:val="center"/>
        <w:outlineLvl w:val="1"/>
        <w:rPr>
          <w:b/>
          <w:sz w:val="28"/>
          <w:szCs w:val="28"/>
          <w:lang w:val="uk-UA"/>
        </w:rPr>
      </w:pPr>
    </w:p>
    <w:p w:rsidR="009051B1" w:rsidRDefault="009051B1" w:rsidP="009051B1">
      <w:pPr>
        <w:rPr>
          <w:lang w:val="uk-UA"/>
        </w:rPr>
      </w:pPr>
    </w:p>
    <w:p w:rsidR="009051B1" w:rsidRDefault="009051B1" w:rsidP="009051B1">
      <w:pPr>
        <w:spacing w:line="360" w:lineRule="auto"/>
        <w:ind w:firstLine="709"/>
        <w:jc w:val="both"/>
        <w:rPr>
          <w:sz w:val="28"/>
          <w:szCs w:val="28"/>
          <w:lang w:val="uk-UA"/>
        </w:rPr>
      </w:pPr>
      <w:r>
        <w:rPr>
          <w:sz w:val="28"/>
          <w:szCs w:val="28"/>
          <w:lang w:val="uk-UA"/>
        </w:rPr>
        <w:t xml:space="preserve">Динаміка власних і закріплених доходів бюджету </w:t>
      </w:r>
      <w:r w:rsidR="009859A5">
        <w:rPr>
          <w:sz w:val="28"/>
          <w:szCs w:val="28"/>
          <w:lang w:val="uk-UA"/>
        </w:rPr>
        <w:t xml:space="preserve">Тернопільської міської ТГ </w:t>
      </w:r>
      <w:r>
        <w:rPr>
          <w:sz w:val="28"/>
          <w:szCs w:val="28"/>
          <w:lang w:val="uk-UA"/>
        </w:rPr>
        <w:t>у період 2018-2020 рр. характеризується зростаючими показниками з 1335,8 млн. грн. до 1734,3 млн. грн., ріст склав 398,5 млн. грн. Питома вага власних і закріплених доходів місцевого бюджету у структурі усіх доходів цього бюджету за аналізований період зросла на 16,5 відсоткових пункти (з 54,5 % у 2018 р. до 71,0 % у 2020 р.).</w:t>
      </w:r>
    </w:p>
    <w:p w:rsidR="009051B1" w:rsidRPr="001A650F" w:rsidRDefault="009051B1" w:rsidP="001A650F">
      <w:pPr>
        <w:spacing w:line="360" w:lineRule="auto"/>
        <w:ind w:firstLine="709"/>
        <w:jc w:val="both"/>
        <w:rPr>
          <w:sz w:val="28"/>
          <w:szCs w:val="28"/>
          <w:lang w:val="uk-UA"/>
        </w:rPr>
      </w:pPr>
      <w:r>
        <w:rPr>
          <w:sz w:val="28"/>
          <w:szCs w:val="28"/>
          <w:lang w:val="uk-UA"/>
        </w:rPr>
        <w:lastRenderedPageBreak/>
        <w:t>Водночас, у складі власних і закріплених доходів місцевого бюджету за даний період як за абсолютними, так і за відносними показниками переважають закріплені доходи. Так, за період 201</w:t>
      </w:r>
      <w:r w:rsidR="0051426B">
        <w:rPr>
          <w:sz w:val="28"/>
          <w:szCs w:val="28"/>
          <w:lang w:val="uk-UA"/>
        </w:rPr>
        <w:t>8</w:t>
      </w:r>
      <w:r>
        <w:rPr>
          <w:sz w:val="28"/>
          <w:szCs w:val="28"/>
          <w:lang w:val="uk-UA"/>
        </w:rPr>
        <w:t>-20</w:t>
      </w:r>
      <w:r w:rsidR="00E773EA">
        <w:rPr>
          <w:sz w:val="28"/>
          <w:szCs w:val="28"/>
          <w:lang w:val="uk-UA"/>
        </w:rPr>
        <w:t>20</w:t>
      </w:r>
      <w:r>
        <w:rPr>
          <w:sz w:val="28"/>
          <w:szCs w:val="28"/>
          <w:lang w:val="uk-UA"/>
        </w:rPr>
        <w:t xml:space="preserve"> рр. закріплені доходи зросли на </w:t>
      </w:r>
      <w:r w:rsidR="00E773EA">
        <w:rPr>
          <w:sz w:val="28"/>
          <w:szCs w:val="28"/>
          <w:lang w:val="uk-UA"/>
        </w:rPr>
        <w:t>290,5</w:t>
      </w:r>
      <w:r>
        <w:rPr>
          <w:sz w:val="28"/>
          <w:szCs w:val="28"/>
          <w:lang w:val="uk-UA"/>
        </w:rPr>
        <w:t xml:space="preserve"> млн. грн. (з </w:t>
      </w:r>
      <w:r w:rsidR="00E773EA">
        <w:rPr>
          <w:sz w:val="28"/>
          <w:szCs w:val="28"/>
          <w:lang w:val="uk-UA"/>
        </w:rPr>
        <w:t>880,6</w:t>
      </w:r>
      <w:r>
        <w:rPr>
          <w:sz w:val="28"/>
          <w:szCs w:val="28"/>
          <w:lang w:val="uk-UA"/>
        </w:rPr>
        <w:t xml:space="preserve"> млн. грн. до </w:t>
      </w:r>
      <w:r w:rsidR="00E773EA">
        <w:rPr>
          <w:sz w:val="28"/>
          <w:szCs w:val="28"/>
          <w:lang w:val="uk-UA"/>
        </w:rPr>
        <w:t>1171,1 млн. грн.).</w:t>
      </w:r>
      <w:r>
        <w:rPr>
          <w:sz w:val="28"/>
          <w:szCs w:val="28"/>
          <w:lang w:val="uk-UA"/>
        </w:rPr>
        <w:t xml:space="preserve"> </w:t>
      </w:r>
      <w:r w:rsidR="0051426B">
        <w:rPr>
          <w:sz w:val="28"/>
          <w:szCs w:val="28"/>
          <w:lang w:val="uk-UA"/>
        </w:rPr>
        <w:t>П</w:t>
      </w:r>
      <w:r>
        <w:rPr>
          <w:sz w:val="28"/>
          <w:szCs w:val="28"/>
          <w:lang w:val="uk-UA"/>
        </w:rPr>
        <w:t xml:space="preserve">итома вага закріплених доходів у структурі власних і закріплених доходів </w:t>
      </w:r>
      <w:r w:rsidR="001A6D6A">
        <w:rPr>
          <w:sz w:val="28"/>
          <w:szCs w:val="28"/>
          <w:lang w:val="uk-UA"/>
        </w:rPr>
        <w:t>бюджету міста</w:t>
      </w:r>
      <w:r>
        <w:rPr>
          <w:sz w:val="28"/>
          <w:szCs w:val="28"/>
          <w:lang w:val="uk-UA"/>
        </w:rPr>
        <w:t xml:space="preserve"> </w:t>
      </w:r>
      <w:r w:rsidR="00E773EA">
        <w:rPr>
          <w:sz w:val="28"/>
          <w:szCs w:val="28"/>
          <w:lang w:val="uk-UA"/>
        </w:rPr>
        <w:t>зросла</w:t>
      </w:r>
      <w:r>
        <w:rPr>
          <w:sz w:val="28"/>
          <w:szCs w:val="28"/>
          <w:lang w:val="uk-UA"/>
        </w:rPr>
        <w:t xml:space="preserve"> на </w:t>
      </w:r>
      <w:r w:rsidR="00E773EA">
        <w:rPr>
          <w:sz w:val="28"/>
          <w:szCs w:val="28"/>
          <w:lang w:val="uk-UA"/>
        </w:rPr>
        <w:t>1,6</w:t>
      </w:r>
      <w:r>
        <w:rPr>
          <w:sz w:val="28"/>
          <w:szCs w:val="28"/>
          <w:lang w:val="uk-UA"/>
        </w:rPr>
        <w:t xml:space="preserve"> відсоткових пункти (з </w:t>
      </w:r>
      <w:r w:rsidR="00E773EA">
        <w:rPr>
          <w:sz w:val="28"/>
          <w:szCs w:val="28"/>
          <w:lang w:val="uk-UA"/>
        </w:rPr>
        <w:t>65,9</w:t>
      </w:r>
      <w:r>
        <w:rPr>
          <w:sz w:val="28"/>
          <w:szCs w:val="28"/>
          <w:lang w:val="uk-UA"/>
        </w:rPr>
        <w:t xml:space="preserve"> % до </w:t>
      </w:r>
      <w:r w:rsidR="00E773EA">
        <w:rPr>
          <w:sz w:val="28"/>
          <w:szCs w:val="28"/>
          <w:lang w:val="uk-UA"/>
        </w:rPr>
        <w:t>67,5</w:t>
      </w:r>
      <w:r>
        <w:rPr>
          <w:sz w:val="28"/>
          <w:szCs w:val="28"/>
          <w:lang w:val="uk-UA"/>
        </w:rPr>
        <w:t xml:space="preserve"> %) (див. рис. 2.5).</w:t>
      </w:r>
    </w:p>
    <w:p w:rsidR="009051B1" w:rsidRDefault="001A650F" w:rsidP="009051B1">
      <w:pPr>
        <w:spacing w:line="360" w:lineRule="auto"/>
        <w:ind w:firstLine="709"/>
        <w:jc w:val="both"/>
        <w:rPr>
          <w:sz w:val="28"/>
          <w:szCs w:val="28"/>
          <w:lang w:val="uk-UA"/>
        </w:rPr>
      </w:pPr>
      <w:r>
        <w:rPr>
          <w:noProof/>
          <w:sz w:val="28"/>
          <w:szCs w:val="28"/>
          <w:lang w:val="uk-UA" w:eastAsia="uk-UA"/>
        </w:rPr>
        <w:drawing>
          <wp:inline distT="0" distB="0" distL="0" distR="0">
            <wp:extent cx="5114290" cy="262636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srcRect/>
                    <a:stretch>
                      <a:fillRect/>
                    </a:stretch>
                  </pic:blipFill>
                  <pic:spPr bwMode="auto">
                    <a:xfrm>
                      <a:off x="0" y="0"/>
                      <a:ext cx="5114290" cy="2626360"/>
                    </a:xfrm>
                    <a:prstGeom prst="rect">
                      <a:avLst/>
                    </a:prstGeom>
                    <a:noFill/>
                    <a:ln w="9525">
                      <a:noFill/>
                      <a:miter lim="800000"/>
                      <a:headEnd/>
                      <a:tailEnd/>
                    </a:ln>
                  </pic:spPr>
                </pic:pic>
              </a:graphicData>
            </a:graphic>
          </wp:inline>
        </w:drawing>
      </w:r>
    </w:p>
    <w:p w:rsidR="009051B1" w:rsidRPr="00673C1B" w:rsidRDefault="009051B1" w:rsidP="009051B1">
      <w:pPr>
        <w:spacing w:line="360" w:lineRule="auto"/>
        <w:ind w:firstLine="708"/>
        <w:jc w:val="both"/>
        <w:rPr>
          <w:b/>
          <w:sz w:val="28"/>
          <w:szCs w:val="28"/>
          <w:lang w:val="uk-UA"/>
        </w:rPr>
      </w:pPr>
      <w:r w:rsidRPr="00727B4B">
        <w:rPr>
          <w:b/>
          <w:sz w:val="28"/>
          <w:szCs w:val="28"/>
          <w:lang w:val="uk-UA"/>
        </w:rPr>
        <w:t>Рис. 2.</w:t>
      </w:r>
      <w:r>
        <w:rPr>
          <w:b/>
          <w:sz w:val="28"/>
          <w:szCs w:val="28"/>
          <w:lang w:val="uk-UA"/>
        </w:rPr>
        <w:t>5</w:t>
      </w:r>
      <w:r w:rsidRPr="00727B4B">
        <w:rPr>
          <w:b/>
          <w:sz w:val="28"/>
          <w:szCs w:val="28"/>
          <w:lang w:val="uk-UA"/>
        </w:rPr>
        <w:t xml:space="preserve">. Структура власних і закріплених доходів бюджету </w:t>
      </w:r>
      <w:r w:rsidR="009859A5" w:rsidRPr="009859A5">
        <w:rPr>
          <w:b/>
          <w:sz w:val="28"/>
          <w:szCs w:val="28"/>
          <w:lang w:val="uk-UA"/>
        </w:rPr>
        <w:t>Тернопільської міської ТГ</w:t>
      </w:r>
      <w:r>
        <w:rPr>
          <w:b/>
          <w:sz w:val="28"/>
          <w:szCs w:val="28"/>
          <w:lang w:val="uk-UA"/>
        </w:rPr>
        <w:t xml:space="preserve"> у 201</w:t>
      </w:r>
      <w:r w:rsidR="001A6D6A">
        <w:rPr>
          <w:b/>
          <w:sz w:val="28"/>
          <w:szCs w:val="28"/>
          <w:lang w:val="uk-UA"/>
        </w:rPr>
        <w:t>8</w:t>
      </w:r>
      <w:r>
        <w:rPr>
          <w:b/>
          <w:sz w:val="28"/>
          <w:szCs w:val="28"/>
          <w:lang w:val="uk-UA"/>
        </w:rPr>
        <w:t>-20</w:t>
      </w:r>
      <w:r w:rsidR="001A6D6A">
        <w:rPr>
          <w:b/>
          <w:sz w:val="28"/>
          <w:szCs w:val="28"/>
          <w:lang w:val="uk-UA"/>
        </w:rPr>
        <w:t>20</w:t>
      </w:r>
      <w:r>
        <w:rPr>
          <w:b/>
          <w:sz w:val="28"/>
          <w:szCs w:val="28"/>
          <w:lang w:val="uk-UA"/>
        </w:rPr>
        <w:t xml:space="preserve"> рр.</w:t>
      </w:r>
    </w:p>
    <w:p w:rsidR="00973D77" w:rsidRPr="00E14AB6"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w:t>
      </w:r>
      <w:r w:rsidRPr="00E14AB6">
        <w:t>]</w:t>
      </w:r>
    </w:p>
    <w:p w:rsidR="001A6D6A" w:rsidRDefault="001A6D6A" w:rsidP="009051B1">
      <w:pPr>
        <w:spacing w:line="360" w:lineRule="auto"/>
        <w:jc w:val="both"/>
        <w:rPr>
          <w:sz w:val="28"/>
          <w:szCs w:val="28"/>
          <w:lang w:val="uk-UA"/>
        </w:rPr>
      </w:pPr>
    </w:p>
    <w:p w:rsidR="009051B1" w:rsidRDefault="009051B1" w:rsidP="00284FFF">
      <w:pPr>
        <w:spacing w:line="360" w:lineRule="auto"/>
        <w:ind w:firstLine="708"/>
        <w:jc w:val="both"/>
        <w:rPr>
          <w:sz w:val="28"/>
          <w:szCs w:val="28"/>
          <w:lang w:val="uk-UA"/>
        </w:rPr>
      </w:pPr>
      <w:r>
        <w:rPr>
          <w:sz w:val="28"/>
          <w:szCs w:val="28"/>
          <w:lang w:val="uk-UA"/>
        </w:rPr>
        <w:t>Слід відмітити, що якщо у 201</w:t>
      </w:r>
      <w:r w:rsidR="00284FFF">
        <w:rPr>
          <w:sz w:val="28"/>
          <w:szCs w:val="28"/>
          <w:lang w:val="uk-UA"/>
        </w:rPr>
        <w:t>8</w:t>
      </w:r>
      <w:r>
        <w:rPr>
          <w:sz w:val="28"/>
          <w:szCs w:val="28"/>
          <w:lang w:val="uk-UA"/>
        </w:rPr>
        <w:t xml:space="preserve"> р. співвідношення власних і закріплених доходів бюджету </w:t>
      </w:r>
      <w:r w:rsidR="009859A5">
        <w:rPr>
          <w:sz w:val="28"/>
          <w:szCs w:val="28"/>
          <w:lang w:val="uk-UA"/>
        </w:rPr>
        <w:t xml:space="preserve">Тернопільської міської ТГ </w:t>
      </w:r>
      <w:r>
        <w:rPr>
          <w:sz w:val="28"/>
          <w:szCs w:val="28"/>
          <w:lang w:val="uk-UA"/>
        </w:rPr>
        <w:t xml:space="preserve">складала </w:t>
      </w:r>
      <w:r w:rsidR="00E773EA">
        <w:rPr>
          <w:sz w:val="28"/>
          <w:szCs w:val="28"/>
          <w:lang w:val="uk-UA"/>
        </w:rPr>
        <w:t>34,1</w:t>
      </w:r>
      <w:r>
        <w:rPr>
          <w:sz w:val="28"/>
          <w:szCs w:val="28"/>
          <w:lang w:val="uk-UA"/>
        </w:rPr>
        <w:t xml:space="preserve"> % проти </w:t>
      </w:r>
      <w:r w:rsidR="00E773EA">
        <w:rPr>
          <w:sz w:val="28"/>
          <w:szCs w:val="28"/>
          <w:lang w:val="uk-UA"/>
        </w:rPr>
        <w:t>65,9</w:t>
      </w:r>
      <w:r>
        <w:rPr>
          <w:sz w:val="28"/>
          <w:szCs w:val="28"/>
          <w:lang w:val="uk-UA"/>
        </w:rPr>
        <w:t xml:space="preserve"> %, тобто закріплені доходи переважали на </w:t>
      </w:r>
      <w:r w:rsidR="00E773EA">
        <w:rPr>
          <w:sz w:val="28"/>
          <w:szCs w:val="28"/>
          <w:lang w:val="uk-UA"/>
        </w:rPr>
        <w:t>31,8</w:t>
      </w:r>
      <w:r w:rsidR="00284FFF">
        <w:rPr>
          <w:sz w:val="28"/>
          <w:szCs w:val="28"/>
          <w:lang w:val="uk-UA"/>
        </w:rPr>
        <w:t xml:space="preserve"> %, то у 2020</w:t>
      </w:r>
      <w:r>
        <w:rPr>
          <w:sz w:val="28"/>
          <w:szCs w:val="28"/>
          <w:lang w:val="uk-UA"/>
        </w:rPr>
        <w:t xml:space="preserve"> р. це співвідношення уже становило </w:t>
      </w:r>
      <w:r w:rsidR="00E773EA">
        <w:rPr>
          <w:sz w:val="28"/>
          <w:szCs w:val="28"/>
          <w:lang w:val="uk-UA"/>
        </w:rPr>
        <w:t>ще більше зросло не на користь власних доходів бюджету і становило 32,5</w:t>
      </w:r>
      <w:r>
        <w:rPr>
          <w:sz w:val="28"/>
          <w:szCs w:val="28"/>
          <w:lang w:val="uk-UA"/>
        </w:rPr>
        <w:t xml:space="preserve"> % проти </w:t>
      </w:r>
      <w:r w:rsidR="00E773EA">
        <w:rPr>
          <w:sz w:val="28"/>
          <w:szCs w:val="28"/>
          <w:lang w:val="uk-UA"/>
        </w:rPr>
        <w:t>67,5</w:t>
      </w:r>
      <w:r>
        <w:rPr>
          <w:sz w:val="28"/>
          <w:szCs w:val="28"/>
          <w:lang w:val="uk-UA"/>
        </w:rPr>
        <w:t xml:space="preserve"> % з різницею </w:t>
      </w:r>
      <w:r w:rsidR="00E773EA">
        <w:rPr>
          <w:sz w:val="28"/>
          <w:szCs w:val="28"/>
          <w:lang w:val="uk-UA"/>
        </w:rPr>
        <w:t>35</w:t>
      </w:r>
      <w:r>
        <w:rPr>
          <w:sz w:val="28"/>
          <w:szCs w:val="28"/>
          <w:lang w:val="uk-UA"/>
        </w:rPr>
        <w:t xml:space="preserve"> %</w:t>
      </w:r>
      <w:r w:rsidR="00284FFF">
        <w:rPr>
          <w:sz w:val="28"/>
          <w:szCs w:val="28"/>
          <w:lang w:val="uk-UA"/>
        </w:rPr>
        <w:t xml:space="preserve"> на користь </w:t>
      </w:r>
      <w:r w:rsidR="00E773EA">
        <w:rPr>
          <w:sz w:val="28"/>
          <w:szCs w:val="28"/>
          <w:lang w:val="uk-UA"/>
        </w:rPr>
        <w:t>закріплених</w:t>
      </w:r>
      <w:r w:rsidR="00284FFF">
        <w:rPr>
          <w:sz w:val="28"/>
          <w:szCs w:val="28"/>
          <w:lang w:val="uk-UA"/>
        </w:rPr>
        <w:t xml:space="preserve"> доходів</w:t>
      </w:r>
      <w:r>
        <w:rPr>
          <w:sz w:val="28"/>
          <w:szCs w:val="28"/>
          <w:lang w:val="uk-UA"/>
        </w:rPr>
        <w:t>.</w:t>
      </w:r>
      <w:r w:rsidR="00E773EA">
        <w:rPr>
          <w:sz w:val="28"/>
          <w:szCs w:val="28"/>
          <w:lang w:val="uk-UA"/>
        </w:rPr>
        <w:t xml:space="preserve"> Тобто за аналізований період закріплені доходи бюджету </w:t>
      </w:r>
      <w:r w:rsidR="009859A5">
        <w:rPr>
          <w:sz w:val="28"/>
          <w:szCs w:val="28"/>
          <w:lang w:val="uk-UA"/>
        </w:rPr>
        <w:t>Тернопільської міської ТГ</w:t>
      </w:r>
      <w:r w:rsidR="00E773EA">
        <w:rPr>
          <w:sz w:val="28"/>
          <w:szCs w:val="28"/>
          <w:lang w:val="uk-UA"/>
        </w:rPr>
        <w:t xml:space="preserve"> вдвічі перевищували власні доходи, що є негативним фактом.</w:t>
      </w:r>
    </w:p>
    <w:p w:rsidR="00E773EA" w:rsidRDefault="00284FFF" w:rsidP="00284FFF">
      <w:pPr>
        <w:spacing w:line="360" w:lineRule="auto"/>
        <w:ind w:firstLine="709"/>
        <w:jc w:val="both"/>
        <w:rPr>
          <w:rFonts w:eastAsia="ArialMT"/>
          <w:sz w:val="28"/>
          <w:szCs w:val="28"/>
          <w:lang w:val="uk-UA"/>
        </w:rPr>
      </w:pPr>
      <w:r>
        <w:rPr>
          <w:sz w:val="28"/>
          <w:szCs w:val="28"/>
          <w:lang w:val="uk-UA"/>
        </w:rPr>
        <w:t xml:space="preserve">Розглянемо детальніше склад і структуру власних і закріплених доходів бюджету </w:t>
      </w:r>
      <w:r w:rsidR="009859A5">
        <w:rPr>
          <w:sz w:val="28"/>
          <w:szCs w:val="28"/>
          <w:lang w:val="uk-UA"/>
        </w:rPr>
        <w:t xml:space="preserve">Тернопільської міської ТГ </w:t>
      </w:r>
      <w:r>
        <w:rPr>
          <w:sz w:val="28"/>
          <w:szCs w:val="28"/>
          <w:lang w:val="uk-UA"/>
        </w:rPr>
        <w:t xml:space="preserve">з метою проведення детального аналізу джерел зростання надходжень за 2018-2020 рр. Так, у таблиці 2.6 представлено </w:t>
      </w:r>
      <w:r>
        <w:rPr>
          <w:sz w:val="28"/>
          <w:szCs w:val="28"/>
          <w:lang w:val="uk-UA"/>
        </w:rPr>
        <w:lastRenderedPageBreak/>
        <w:t xml:space="preserve">динаміку, склад і структуру власних доходів бюджету </w:t>
      </w:r>
      <w:r w:rsidR="009859A5">
        <w:rPr>
          <w:sz w:val="28"/>
          <w:szCs w:val="28"/>
          <w:lang w:val="uk-UA"/>
        </w:rPr>
        <w:t xml:space="preserve">Тернопільської міської ТГ </w:t>
      </w:r>
      <w:r>
        <w:rPr>
          <w:sz w:val="28"/>
          <w:szCs w:val="28"/>
          <w:lang w:val="uk-UA"/>
        </w:rPr>
        <w:t>в розрізі окремих надходжень.</w:t>
      </w:r>
      <w:r w:rsidR="00E773EA" w:rsidRPr="00E773EA">
        <w:rPr>
          <w:rFonts w:eastAsia="ArialMT"/>
          <w:sz w:val="28"/>
          <w:szCs w:val="28"/>
          <w:lang w:val="uk-UA"/>
        </w:rPr>
        <w:t xml:space="preserve"> </w:t>
      </w:r>
    </w:p>
    <w:p w:rsidR="009051B1" w:rsidRDefault="001A650F" w:rsidP="009051B1">
      <w:pPr>
        <w:spacing w:line="360" w:lineRule="auto"/>
        <w:ind w:firstLine="709"/>
        <w:jc w:val="both"/>
        <w:rPr>
          <w:sz w:val="28"/>
          <w:szCs w:val="28"/>
          <w:lang w:val="uk-UA"/>
        </w:rPr>
      </w:pPr>
      <w:r>
        <w:rPr>
          <w:noProof/>
          <w:sz w:val="28"/>
          <w:szCs w:val="28"/>
          <w:lang w:val="uk-UA" w:eastAsia="uk-UA"/>
        </w:rPr>
        <w:drawing>
          <wp:inline distT="0" distB="0" distL="0" distR="0">
            <wp:extent cx="4795520" cy="2456180"/>
            <wp:effectExtent l="19050" t="0" r="508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4795520" cy="2456180"/>
                    </a:xfrm>
                    <a:prstGeom prst="rect">
                      <a:avLst/>
                    </a:prstGeom>
                    <a:noFill/>
                    <a:ln w="9525">
                      <a:noFill/>
                      <a:miter lim="800000"/>
                      <a:headEnd/>
                      <a:tailEnd/>
                    </a:ln>
                  </pic:spPr>
                </pic:pic>
              </a:graphicData>
            </a:graphic>
          </wp:inline>
        </w:drawing>
      </w:r>
    </w:p>
    <w:p w:rsidR="009051B1" w:rsidRPr="00521815" w:rsidRDefault="009051B1" w:rsidP="009051B1">
      <w:pPr>
        <w:autoSpaceDE w:val="0"/>
        <w:autoSpaceDN w:val="0"/>
        <w:adjustRightInd w:val="0"/>
        <w:spacing w:line="360" w:lineRule="auto"/>
        <w:ind w:firstLine="708"/>
        <w:jc w:val="both"/>
        <w:rPr>
          <w:rFonts w:eastAsia="ArialMT"/>
          <w:b/>
          <w:sz w:val="28"/>
          <w:szCs w:val="28"/>
          <w:lang w:val="uk-UA"/>
        </w:rPr>
      </w:pPr>
      <w:r w:rsidRPr="00E8255D">
        <w:rPr>
          <w:rFonts w:eastAsia="ArialMT"/>
          <w:b/>
          <w:sz w:val="28"/>
          <w:szCs w:val="28"/>
          <w:lang w:val="uk-UA"/>
        </w:rPr>
        <w:t>Рис. 2.</w:t>
      </w:r>
      <w:r>
        <w:rPr>
          <w:rFonts w:eastAsia="ArialMT"/>
          <w:b/>
          <w:sz w:val="28"/>
          <w:szCs w:val="28"/>
          <w:lang w:val="uk-UA"/>
        </w:rPr>
        <w:t>6</w:t>
      </w:r>
      <w:r w:rsidRPr="00E8255D">
        <w:rPr>
          <w:rFonts w:eastAsia="ArialMT"/>
          <w:b/>
          <w:sz w:val="28"/>
          <w:szCs w:val="28"/>
          <w:lang w:val="uk-UA"/>
        </w:rPr>
        <w:t xml:space="preserve">. Структура власних доходів бюджету </w:t>
      </w:r>
      <w:r w:rsidR="009859A5" w:rsidRPr="009859A5">
        <w:rPr>
          <w:b/>
          <w:sz w:val="28"/>
          <w:szCs w:val="28"/>
          <w:lang w:val="uk-UA"/>
        </w:rPr>
        <w:t>Тернопільської міської ТГ</w:t>
      </w:r>
      <w:r w:rsidR="009859A5">
        <w:rPr>
          <w:sz w:val="28"/>
          <w:szCs w:val="28"/>
          <w:lang w:val="uk-UA"/>
        </w:rPr>
        <w:t xml:space="preserve"> </w:t>
      </w:r>
      <w:r w:rsidRPr="00E8255D">
        <w:rPr>
          <w:rFonts w:eastAsia="ArialMT"/>
          <w:b/>
          <w:sz w:val="28"/>
          <w:szCs w:val="28"/>
          <w:lang w:val="uk-UA"/>
        </w:rPr>
        <w:t>у 20</w:t>
      </w:r>
      <w:r w:rsidR="00284FFF">
        <w:rPr>
          <w:rFonts w:eastAsia="ArialMT"/>
          <w:b/>
          <w:sz w:val="28"/>
          <w:szCs w:val="28"/>
          <w:lang w:val="uk-UA"/>
        </w:rPr>
        <w:t>20 році</w:t>
      </w:r>
    </w:p>
    <w:p w:rsidR="009051B1" w:rsidRDefault="009051B1" w:rsidP="009051B1">
      <w:pPr>
        <w:rPr>
          <w:sz w:val="28"/>
          <w:szCs w:val="28"/>
          <w:lang w:val="uk-UA"/>
        </w:rPr>
      </w:pPr>
      <w:r>
        <w:rPr>
          <w:sz w:val="28"/>
          <w:szCs w:val="28"/>
          <w:lang w:val="uk-UA"/>
        </w:rPr>
        <w:tab/>
      </w:r>
    </w:p>
    <w:p w:rsidR="009D4373" w:rsidRDefault="009D4373" w:rsidP="009051B1">
      <w:pPr>
        <w:tabs>
          <w:tab w:val="left" w:pos="3114"/>
        </w:tabs>
        <w:rPr>
          <w:sz w:val="28"/>
          <w:szCs w:val="28"/>
          <w:lang w:val="uk-UA"/>
        </w:rPr>
      </w:pPr>
      <w:r>
        <w:rPr>
          <w:sz w:val="28"/>
          <w:szCs w:val="28"/>
          <w:lang w:val="uk-UA"/>
        </w:rPr>
        <w:t xml:space="preserve">   </w:t>
      </w:r>
      <w:r w:rsidR="001A650F">
        <w:rPr>
          <w:noProof/>
          <w:sz w:val="28"/>
          <w:szCs w:val="28"/>
          <w:lang w:val="uk-UA" w:eastAsia="uk-UA"/>
        </w:rPr>
        <w:drawing>
          <wp:inline distT="0" distB="0" distL="0" distR="0">
            <wp:extent cx="5433060" cy="263715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srcRect/>
                    <a:stretch>
                      <a:fillRect/>
                    </a:stretch>
                  </pic:blipFill>
                  <pic:spPr bwMode="auto">
                    <a:xfrm>
                      <a:off x="0" y="0"/>
                      <a:ext cx="5433060" cy="2637155"/>
                    </a:xfrm>
                    <a:prstGeom prst="rect">
                      <a:avLst/>
                    </a:prstGeom>
                    <a:noFill/>
                    <a:ln w="9525">
                      <a:noFill/>
                      <a:miter lim="800000"/>
                      <a:headEnd/>
                      <a:tailEnd/>
                    </a:ln>
                  </pic:spPr>
                </pic:pic>
              </a:graphicData>
            </a:graphic>
          </wp:inline>
        </w:drawing>
      </w:r>
    </w:p>
    <w:p w:rsidR="009051B1" w:rsidRDefault="009051B1" w:rsidP="001A650F">
      <w:pPr>
        <w:tabs>
          <w:tab w:val="left" w:pos="3114"/>
        </w:tabs>
        <w:rPr>
          <w:sz w:val="28"/>
          <w:szCs w:val="28"/>
          <w:lang w:val="uk-UA"/>
        </w:rPr>
      </w:pPr>
    </w:p>
    <w:p w:rsidR="009051B1" w:rsidRDefault="009051B1" w:rsidP="009D4373">
      <w:pPr>
        <w:autoSpaceDE w:val="0"/>
        <w:autoSpaceDN w:val="0"/>
        <w:adjustRightInd w:val="0"/>
        <w:spacing w:line="360" w:lineRule="auto"/>
        <w:ind w:firstLine="708"/>
        <w:jc w:val="both"/>
        <w:rPr>
          <w:rFonts w:eastAsia="ArialMT"/>
          <w:b/>
          <w:sz w:val="28"/>
          <w:szCs w:val="28"/>
          <w:lang w:val="uk-UA"/>
        </w:rPr>
      </w:pPr>
      <w:r w:rsidRPr="00E8255D">
        <w:rPr>
          <w:rFonts w:eastAsia="ArialMT"/>
          <w:b/>
          <w:sz w:val="28"/>
          <w:szCs w:val="28"/>
          <w:lang w:val="uk-UA"/>
        </w:rPr>
        <w:t>Рис. 2.</w:t>
      </w:r>
      <w:r>
        <w:rPr>
          <w:rFonts w:eastAsia="ArialMT"/>
          <w:b/>
          <w:sz w:val="28"/>
          <w:szCs w:val="28"/>
          <w:lang w:val="uk-UA"/>
        </w:rPr>
        <w:t>7</w:t>
      </w:r>
      <w:r w:rsidRPr="00E8255D">
        <w:rPr>
          <w:rFonts w:eastAsia="ArialMT"/>
          <w:b/>
          <w:sz w:val="28"/>
          <w:szCs w:val="28"/>
          <w:lang w:val="uk-UA"/>
        </w:rPr>
        <w:t xml:space="preserve">. Структура </w:t>
      </w:r>
      <w:r>
        <w:rPr>
          <w:rFonts w:eastAsia="ArialMT"/>
          <w:b/>
          <w:sz w:val="28"/>
          <w:szCs w:val="28"/>
          <w:lang w:val="uk-UA"/>
        </w:rPr>
        <w:t>закріплених</w:t>
      </w:r>
      <w:r w:rsidRPr="00E8255D">
        <w:rPr>
          <w:rFonts w:eastAsia="ArialMT"/>
          <w:b/>
          <w:sz w:val="28"/>
          <w:szCs w:val="28"/>
          <w:lang w:val="uk-UA"/>
        </w:rPr>
        <w:t xml:space="preserve"> доходів бюджету </w:t>
      </w:r>
      <w:r w:rsidR="009859A5" w:rsidRPr="009859A5">
        <w:rPr>
          <w:b/>
          <w:sz w:val="28"/>
          <w:szCs w:val="28"/>
          <w:lang w:val="uk-UA"/>
        </w:rPr>
        <w:t xml:space="preserve">Тернопільської міської ТГ </w:t>
      </w:r>
      <w:r w:rsidRPr="00E8255D">
        <w:rPr>
          <w:rFonts w:eastAsia="ArialMT"/>
          <w:b/>
          <w:sz w:val="28"/>
          <w:szCs w:val="28"/>
          <w:lang w:val="uk-UA"/>
        </w:rPr>
        <w:t>у 20</w:t>
      </w:r>
      <w:r w:rsidR="00395D55">
        <w:rPr>
          <w:rFonts w:eastAsia="ArialMT"/>
          <w:b/>
          <w:sz w:val="28"/>
          <w:szCs w:val="28"/>
          <w:lang w:val="uk-UA"/>
        </w:rPr>
        <w:t>20 році</w:t>
      </w:r>
    </w:p>
    <w:p w:rsidR="00A079C9" w:rsidRPr="00A079C9" w:rsidRDefault="00973D77" w:rsidP="00A079C9">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w:t>
      </w:r>
      <w:r w:rsidR="0076417C" w:rsidRPr="0076417C">
        <w:t>]</w:t>
      </w:r>
    </w:p>
    <w:p w:rsidR="001A650F" w:rsidRDefault="001A650F" w:rsidP="00A079C9">
      <w:pPr>
        <w:spacing w:line="360" w:lineRule="auto"/>
        <w:ind w:firstLine="709"/>
        <w:jc w:val="both"/>
        <w:rPr>
          <w:rFonts w:eastAsia="ArialMT"/>
          <w:sz w:val="28"/>
          <w:szCs w:val="28"/>
          <w:lang w:val="uk-UA"/>
        </w:rPr>
      </w:pPr>
    </w:p>
    <w:p w:rsidR="0076417C" w:rsidRPr="00A079C9" w:rsidRDefault="00A079C9" w:rsidP="00A079C9">
      <w:pPr>
        <w:spacing w:line="360" w:lineRule="auto"/>
        <w:ind w:firstLine="709"/>
        <w:jc w:val="both"/>
        <w:rPr>
          <w:sz w:val="28"/>
          <w:szCs w:val="28"/>
          <w:lang w:val="uk-UA"/>
        </w:rPr>
      </w:pPr>
      <w:r>
        <w:rPr>
          <w:rFonts w:eastAsia="ArialMT"/>
          <w:sz w:val="28"/>
          <w:szCs w:val="28"/>
          <w:lang w:val="uk-UA"/>
        </w:rPr>
        <w:t>У складі власних доходів місцевих бюджетів найбільшу питому вагу займають єдиний податок – 64,3 % та податок на майно – 35,2 %.</w:t>
      </w:r>
      <w:r>
        <w:rPr>
          <w:sz w:val="28"/>
          <w:szCs w:val="28"/>
          <w:lang w:val="uk-UA"/>
        </w:rPr>
        <w:t xml:space="preserve"> </w:t>
      </w:r>
      <w:r w:rsidR="0076417C">
        <w:rPr>
          <w:rFonts w:eastAsia="ArialMT"/>
          <w:sz w:val="28"/>
          <w:szCs w:val="28"/>
          <w:lang w:val="uk-UA"/>
        </w:rPr>
        <w:t xml:space="preserve">Усі інші власні надходження бюджету району займають лише 0,5 %. До складу податку </w:t>
      </w:r>
      <w:r w:rsidR="0076417C">
        <w:rPr>
          <w:rFonts w:eastAsia="ArialMT"/>
          <w:sz w:val="28"/>
          <w:szCs w:val="28"/>
          <w:lang w:val="uk-UA"/>
        </w:rPr>
        <w:lastRenderedPageBreak/>
        <w:t xml:space="preserve">на майно відносять: транспортний, земельний податок та податок на нерухоме майно, відмінне від земельної ділянки. </w:t>
      </w:r>
    </w:p>
    <w:p w:rsidR="0076417C" w:rsidRDefault="0076417C" w:rsidP="0076417C">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На рис. 2.7 зображено структуру закріплених доходів бюджету міста Тернополя у 2020 р.</w:t>
      </w:r>
    </w:p>
    <w:p w:rsidR="009D4373" w:rsidRDefault="009051B1" w:rsidP="009051B1">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 xml:space="preserve">Так, найбільшу частку у структурі закріплених доходів бюджету </w:t>
      </w:r>
      <w:r w:rsidR="009D4373">
        <w:rPr>
          <w:rFonts w:eastAsia="ArialMT"/>
          <w:sz w:val="28"/>
          <w:szCs w:val="28"/>
          <w:lang w:val="uk-UA"/>
        </w:rPr>
        <w:t>міста</w:t>
      </w:r>
      <w:r>
        <w:rPr>
          <w:rFonts w:eastAsia="ArialMT"/>
          <w:sz w:val="28"/>
          <w:szCs w:val="28"/>
          <w:lang w:val="uk-UA"/>
        </w:rPr>
        <w:t xml:space="preserve"> займає ПДФО – </w:t>
      </w:r>
      <w:r w:rsidR="009D4373">
        <w:rPr>
          <w:rFonts w:eastAsia="ArialMT"/>
          <w:sz w:val="28"/>
          <w:szCs w:val="28"/>
          <w:lang w:val="uk-UA"/>
        </w:rPr>
        <w:t>88,7 %, акцизний податок з реалізації суб’єктами господарювання роздрібної торгівлі підакцизних товарів – 5,4 %, акцизний податок з ввезеного на територію України пального – 4,5 %, решту 2 % займають податок на прибуток та акцизний податок з виробленого в Україні пального.</w:t>
      </w:r>
    </w:p>
    <w:p w:rsidR="009051B1" w:rsidRDefault="009051B1" w:rsidP="00935CC3">
      <w:pPr>
        <w:spacing w:line="360" w:lineRule="auto"/>
        <w:ind w:firstLine="709"/>
        <w:jc w:val="center"/>
        <w:outlineLvl w:val="1"/>
        <w:rPr>
          <w:b/>
          <w:sz w:val="28"/>
          <w:szCs w:val="28"/>
          <w:lang w:val="uk-UA"/>
        </w:rPr>
      </w:pPr>
    </w:p>
    <w:p w:rsidR="009051B1" w:rsidRDefault="009D4373" w:rsidP="009D4373">
      <w:pPr>
        <w:spacing w:line="360" w:lineRule="auto"/>
        <w:ind w:firstLine="709"/>
        <w:jc w:val="both"/>
        <w:outlineLvl w:val="1"/>
        <w:rPr>
          <w:b/>
          <w:sz w:val="28"/>
          <w:szCs w:val="28"/>
          <w:lang w:val="uk-UA"/>
        </w:rPr>
      </w:pPr>
      <w:r>
        <w:rPr>
          <w:b/>
          <w:sz w:val="28"/>
          <w:szCs w:val="28"/>
          <w:lang w:val="uk-UA"/>
        </w:rPr>
        <w:t>2.2. Моніторинг податкових надходжень у доходах місцевих бюджетів</w:t>
      </w:r>
    </w:p>
    <w:p w:rsidR="00284FFF" w:rsidRDefault="00284FFF" w:rsidP="00935CC3">
      <w:pPr>
        <w:spacing w:line="360" w:lineRule="auto"/>
        <w:ind w:firstLine="709"/>
        <w:jc w:val="center"/>
        <w:outlineLvl w:val="1"/>
        <w:rPr>
          <w:b/>
          <w:sz w:val="28"/>
          <w:szCs w:val="28"/>
          <w:lang w:val="uk-UA"/>
        </w:rPr>
      </w:pPr>
    </w:p>
    <w:p w:rsidR="005C0C33" w:rsidRPr="00570FF2" w:rsidRDefault="00B465F1" w:rsidP="005C0C33">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Суттєвий</w:t>
      </w:r>
      <w:r w:rsidR="005C0C33" w:rsidRPr="00570FF2">
        <w:rPr>
          <w:rFonts w:eastAsia="ArialMT"/>
          <w:sz w:val="28"/>
          <w:szCs w:val="28"/>
          <w:lang w:val="uk-UA"/>
        </w:rPr>
        <w:t xml:space="preserve"> вплив на економічну самостійність місцевих бюджетів </w:t>
      </w:r>
      <w:r>
        <w:rPr>
          <w:rFonts w:eastAsia="ArialMT"/>
          <w:sz w:val="28"/>
          <w:szCs w:val="28"/>
          <w:lang w:val="uk-UA"/>
        </w:rPr>
        <w:t>справляє</w:t>
      </w:r>
      <w:r w:rsidR="005C0C33" w:rsidRPr="00570FF2">
        <w:rPr>
          <w:rFonts w:eastAsia="ArialMT"/>
          <w:sz w:val="28"/>
          <w:szCs w:val="28"/>
          <w:lang w:val="uk-UA"/>
        </w:rPr>
        <w:t xml:space="preserve"> достатній обсяг його </w:t>
      </w:r>
      <w:r>
        <w:rPr>
          <w:rFonts w:eastAsia="ArialMT"/>
          <w:sz w:val="28"/>
          <w:szCs w:val="28"/>
          <w:lang w:val="uk-UA"/>
        </w:rPr>
        <w:t>доходів</w:t>
      </w:r>
      <w:r w:rsidR="005C0C33" w:rsidRPr="00570FF2">
        <w:rPr>
          <w:rFonts w:eastAsia="ArialMT"/>
          <w:sz w:val="28"/>
          <w:szCs w:val="28"/>
          <w:lang w:val="uk-UA"/>
        </w:rPr>
        <w:t xml:space="preserve">, </w:t>
      </w:r>
      <w:r w:rsidR="009932B1">
        <w:rPr>
          <w:rFonts w:eastAsia="ArialMT"/>
          <w:sz w:val="28"/>
          <w:szCs w:val="28"/>
          <w:lang w:val="uk-UA"/>
        </w:rPr>
        <w:t xml:space="preserve">зокрема податкових надходжень бюджету, </w:t>
      </w:r>
      <w:r w:rsidR="005C0C33" w:rsidRPr="00570FF2">
        <w:rPr>
          <w:rFonts w:eastAsia="ArialMT"/>
          <w:sz w:val="28"/>
          <w:szCs w:val="28"/>
          <w:lang w:val="uk-UA"/>
        </w:rPr>
        <w:t xml:space="preserve">що сприяє розвитку інфраструктури, </w:t>
      </w:r>
      <w:r>
        <w:rPr>
          <w:rFonts w:eastAsia="ArialMT"/>
          <w:sz w:val="28"/>
          <w:szCs w:val="28"/>
          <w:lang w:val="uk-UA"/>
        </w:rPr>
        <w:t>збільшенню</w:t>
      </w:r>
      <w:r w:rsidR="005C0C33" w:rsidRPr="00570FF2">
        <w:rPr>
          <w:rFonts w:eastAsia="ArialMT"/>
          <w:sz w:val="28"/>
          <w:szCs w:val="28"/>
          <w:lang w:val="uk-UA"/>
        </w:rPr>
        <w:t xml:space="preserve"> фінансов</w:t>
      </w:r>
      <w:r>
        <w:rPr>
          <w:rFonts w:eastAsia="ArialMT"/>
          <w:sz w:val="28"/>
          <w:szCs w:val="28"/>
          <w:lang w:val="uk-UA"/>
        </w:rPr>
        <w:t>ого</w:t>
      </w:r>
      <w:r w:rsidR="005C0C33" w:rsidRPr="00570FF2">
        <w:rPr>
          <w:rFonts w:eastAsia="ArialMT"/>
          <w:sz w:val="28"/>
          <w:szCs w:val="28"/>
          <w:lang w:val="uk-UA"/>
        </w:rPr>
        <w:t xml:space="preserve"> потенціал</w:t>
      </w:r>
      <w:r>
        <w:rPr>
          <w:rFonts w:eastAsia="ArialMT"/>
          <w:sz w:val="28"/>
          <w:szCs w:val="28"/>
          <w:lang w:val="uk-UA"/>
        </w:rPr>
        <w:t>у</w:t>
      </w:r>
      <w:r w:rsidR="005C0C33" w:rsidRPr="00570FF2">
        <w:rPr>
          <w:rFonts w:eastAsia="ArialMT"/>
          <w:sz w:val="28"/>
          <w:szCs w:val="28"/>
          <w:lang w:val="uk-UA"/>
        </w:rPr>
        <w:t xml:space="preserve"> території, дозволяє </w:t>
      </w:r>
      <w:r>
        <w:rPr>
          <w:rFonts w:eastAsia="ArialMT"/>
          <w:sz w:val="28"/>
          <w:szCs w:val="28"/>
          <w:lang w:val="uk-UA"/>
        </w:rPr>
        <w:t>залучати</w:t>
      </w:r>
      <w:r w:rsidR="005C0C33" w:rsidRPr="00570FF2">
        <w:rPr>
          <w:rFonts w:eastAsia="ArialMT"/>
          <w:sz w:val="28"/>
          <w:szCs w:val="28"/>
          <w:lang w:val="uk-UA"/>
        </w:rPr>
        <w:t xml:space="preserve"> додаткові резерви фінансових ресурсів </w:t>
      </w:r>
      <w:r>
        <w:rPr>
          <w:rFonts w:eastAsia="ArialMT"/>
          <w:sz w:val="28"/>
          <w:szCs w:val="28"/>
          <w:lang w:val="uk-UA"/>
        </w:rPr>
        <w:t>шляхом</w:t>
      </w:r>
      <w:r w:rsidR="005C0C33" w:rsidRPr="00570FF2">
        <w:rPr>
          <w:rFonts w:eastAsia="ArialMT"/>
          <w:sz w:val="28"/>
          <w:szCs w:val="28"/>
          <w:lang w:val="uk-UA"/>
        </w:rPr>
        <w:t xml:space="preserve"> активізацію </w:t>
      </w:r>
      <w:r>
        <w:rPr>
          <w:rFonts w:eastAsia="ArialMT"/>
          <w:sz w:val="28"/>
          <w:szCs w:val="28"/>
          <w:lang w:val="uk-UA"/>
        </w:rPr>
        <w:t>економічної</w:t>
      </w:r>
      <w:r w:rsidR="005C0C33" w:rsidRPr="00570FF2">
        <w:rPr>
          <w:rFonts w:eastAsia="ArialMT"/>
          <w:sz w:val="28"/>
          <w:szCs w:val="28"/>
          <w:lang w:val="uk-UA"/>
        </w:rPr>
        <w:t xml:space="preserve"> діяльності </w:t>
      </w:r>
      <w:r>
        <w:rPr>
          <w:rFonts w:eastAsia="ArialMT"/>
          <w:sz w:val="28"/>
          <w:szCs w:val="28"/>
          <w:lang w:val="uk-UA"/>
        </w:rPr>
        <w:t>і</w:t>
      </w:r>
      <w:r w:rsidR="005C0C33" w:rsidRPr="00570FF2">
        <w:rPr>
          <w:rFonts w:eastAsia="ArialMT"/>
          <w:sz w:val="28"/>
          <w:szCs w:val="28"/>
          <w:lang w:val="uk-UA"/>
        </w:rPr>
        <w:t xml:space="preserve"> забезпеч</w:t>
      </w:r>
      <w:r>
        <w:rPr>
          <w:rFonts w:eastAsia="ArialMT"/>
          <w:sz w:val="28"/>
          <w:szCs w:val="28"/>
          <w:lang w:val="uk-UA"/>
        </w:rPr>
        <w:t>ення</w:t>
      </w:r>
      <w:r w:rsidR="005C0C33" w:rsidRPr="00570FF2">
        <w:rPr>
          <w:rFonts w:eastAsia="ArialMT"/>
          <w:sz w:val="28"/>
          <w:szCs w:val="28"/>
          <w:lang w:val="uk-UA"/>
        </w:rPr>
        <w:t xml:space="preserve"> </w:t>
      </w:r>
      <w:r>
        <w:rPr>
          <w:rFonts w:eastAsia="ArialMT"/>
          <w:sz w:val="28"/>
          <w:szCs w:val="28"/>
          <w:lang w:val="uk-UA"/>
        </w:rPr>
        <w:t xml:space="preserve">суспільних потреб </w:t>
      </w:r>
      <w:r w:rsidR="005C0C33" w:rsidRPr="00570FF2">
        <w:rPr>
          <w:rFonts w:eastAsia="ArialMT"/>
          <w:sz w:val="28"/>
          <w:szCs w:val="28"/>
          <w:lang w:val="uk-UA"/>
        </w:rPr>
        <w:t>населення.</w:t>
      </w:r>
    </w:p>
    <w:p w:rsidR="005C0C33" w:rsidRDefault="009932B1" w:rsidP="005C0C33">
      <w:pPr>
        <w:spacing w:line="360" w:lineRule="auto"/>
        <w:ind w:firstLine="708"/>
        <w:jc w:val="both"/>
        <w:rPr>
          <w:sz w:val="28"/>
          <w:szCs w:val="28"/>
          <w:lang w:val="uk-UA"/>
        </w:rPr>
      </w:pPr>
      <w:r>
        <w:rPr>
          <w:sz w:val="28"/>
          <w:szCs w:val="28"/>
          <w:lang w:val="uk-UA"/>
        </w:rPr>
        <w:t>Податкові</w:t>
      </w:r>
      <w:r w:rsidR="005C0C33" w:rsidRPr="00FE7AB8">
        <w:rPr>
          <w:sz w:val="28"/>
          <w:szCs w:val="28"/>
          <w:lang w:val="uk-UA"/>
        </w:rPr>
        <w:t xml:space="preserve"> надходжен</w:t>
      </w:r>
      <w:r>
        <w:rPr>
          <w:sz w:val="28"/>
          <w:szCs w:val="28"/>
          <w:lang w:val="uk-UA"/>
        </w:rPr>
        <w:t>ня</w:t>
      </w:r>
      <w:r w:rsidR="005C0C33" w:rsidRPr="00FE7AB8">
        <w:rPr>
          <w:sz w:val="28"/>
          <w:szCs w:val="28"/>
          <w:lang w:val="uk-UA"/>
        </w:rPr>
        <w:t xml:space="preserve"> </w:t>
      </w:r>
      <w:r w:rsidR="00B465F1">
        <w:rPr>
          <w:sz w:val="28"/>
          <w:szCs w:val="28"/>
          <w:lang w:val="uk-UA"/>
        </w:rPr>
        <w:t>виступають</w:t>
      </w:r>
      <w:r w:rsidR="005C0C33" w:rsidRPr="00FE7AB8">
        <w:rPr>
          <w:sz w:val="28"/>
          <w:szCs w:val="28"/>
          <w:lang w:val="uk-UA"/>
        </w:rPr>
        <w:t xml:space="preserve"> вагомим </w:t>
      </w:r>
      <w:r w:rsidR="00B465F1">
        <w:rPr>
          <w:sz w:val="28"/>
          <w:szCs w:val="28"/>
          <w:lang w:val="uk-UA"/>
        </w:rPr>
        <w:t>і</w:t>
      </w:r>
      <w:r w:rsidR="005C0C33" w:rsidRPr="00FE7AB8">
        <w:rPr>
          <w:sz w:val="28"/>
          <w:szCs w:val="28"/>
          <w:lang w:val="uk-UA"/>
        </w:rPr>
        <w:t xml:space="preserve"> дієвим інструментом </w:t>
      </w:r>
      <w:r w:rsidR="00B465F1">
        <w:rPr>
          <w:sz w:val="28"/>
          <w:szCs w:val="28"/>
          <w:lang w:val="uk-UA"/>
        </w:rPr>
        <w:t xml:space="preserve">у сфері </w:t>
      </w:r>
      <w:r w:rsidR="005C0C33" w:rsidRPr="00FE7AB8">
        <w:rPr>
          <w:sz w:val="28"/>
          <w:szCs w:val="28"/>
          <w:lang w:val="uk-UA"/>
        </w:rPr>
        <w:t>фінансового регулювання, який врахову</w:t>
      </w:r>
      <w:r>
        <w:rPr>
          <w:sz w:val="28"/>
          <w:szCs w:val="28"/>
          <w:lang w:val="uk-UA"/>
        </w:rPr>
        <w:t>є</w:t>
      </w:r>
      <w:r w:rsidR="005C0C33" w:rsidRPr="00FE7AB8">
        <w:rPr>
          <w:sz w:val="28"/>
          <w:szCs w:val="28"/>
          <w:lang w:val="uk-UA"/>
        </w:rPr>
        <w:t xml:space="preserve"> вплив циклічно</w:t>
      </w:r>
      <w:r w:rsidR="00B465F1">
        <w:rPr>
          <w:sz w:val="28"/>
          <w:szCs w:val="28"/>
          <w:lang w:val="uk-UA"/>
        </w:rPr>
        <w:t xml:space="preserve">го </w:t>
      </w:r>
      <w:r w:rsidR="005C0C33" w:rsidRPr="00FE7AB8">
        <w:rPr>
          <w:sz w:val="28"/>
          <w:szCs w:val="28"/>
          <w:lang w:val="uk-UA"/>
        </w:rPr>
        <w:t xml:space="preserve">економічного розвитку, </w:t>
      </w:r>
      <w:r w:rsidR="00B465F1">
        <w:rPr>
          <w:sz w:val="28"/>
          <w:szCs w:val="28"/>
          <w:lang w:val="uk-UA"/>
        </w:rPr>
        <w:t xml:space="preserve">сукупності </w:t>
      </w:r>
      <w:r w:rsidR="005C0C33" w:rsidRPr="00FE7AB8">
        <w:rPr>
          <w:sz w:val="28"/>
          <w:szCs w:val="28"/>
          <w:lang w:val="uk-UA"/>
        </w:rPr>
        <w:t>зовнішніх</w:t>
      </w:r>
      <w:r w:rsidR="00B465F1">
        <w:rPr>
          <w:sz w:val="28"/>
          <w:szCs w:val="28"/>
          <w:lang w:val="uk-UA"/>
        </w:rPr>
        <w:t xml:space="preserve"> соціально-економічних чинників та</w:t>
      </w:r>
      <w:r w:rsidR="005C0C33" w:rsidRPr="00FE7AB8">
        <w:rPr>
          <w:sz w:val="28"/>
          <w:szCs w:val="28"/>
          <w:lang w:val="uk-UA"/>
        </w:rPr>
        <w:t xml:space="preserve"> взаємовідносин у сфері розподілу </w:t>
      </w:r>
      <w:r>
        <w:rPr>
          <w:sz w:val="28"/>
          <w:szCs w:val="28"/>
          <w:lang w:val="uk-UA"/>
        </w:rPr>
        <w:t>ВВП</w:t>
      </w:r>
      <w:r w:rsidR="005C0C33" w:rsidRPr="00FE7AB8">
        <w:rPr>
          <w:sz w:val="28"/>
          <w:szCs w:val="28"/>
          <w:lang w:val="uk-UA"/>
        </w:rPr>
        <w:t xml:space="preserve">. </w:t>
      </w:r>
    </w:p>
    <w:p w:rsidR="005C0C33" w:rsidRPr="009932B1" w:rsidRDefault="005C0C33" w:rsidP="009932B1">
      <w:pPr>
        <w:autoSpaceDE w:val="0"/>
        <w:autoSpaceDN w:val="0"/>
        <w:adjustRightInd w:val="0"/>
        <w:spacing w:line="360" w:lineRule="auto"/>
        <w:ind w:firstLine="708"/>
        <w:jc w:val="both"/>
        <w:rPr>
          <w:rFonts w:eastAsia="ArialMT"/>
          <w:sz w:val="28"/>
          <w:szCs w:val="28"/>
          <w:lang w:val="uk-UA"/>
        </w:rPr>
      </w:pPr>
      <w:r w:rsidRPr="00570FF2">
        <w:rPr>
          <w:rFonts w:eastAsia="ArialMT"/>
          <w:sz w:val="28"/>
          <w:szCs w:val="28"/>
          <w:lang w:val="uk-UA"/>
        </w:rPr>
        <w:t xml:space="preserve">Значну частку у структурі доходів </w:t>
      </w:r>
      <w:r w:rsidR="009932B1">
        <w:rPr>
          <w:rFonts w:eastAsia="ArialMT"/>
          <w:sz w:val="28"/>
          <w:szCs w:val="28"/>
          <w:lang w:val="uk-UA"/>
        </w:rPr>
        <w:t xml:space="preserve">бюджету </w:t>
      </w:r>
      <w:r w:rsidR="009859A5">
        <w:rPr>
          <w:sz w:val="28"/>
          <w:szCs w:val="28"/>
          <w:lang w:val="uk-UA"/>
        </w:rPr>
        <w:t xml:space="preserve">Тернопільської міської ТГ </w:t>
      </w:r>
      <w:r w:rsidRPr="00570FF2">
        <w:rPr>
          <w:rFonts w:eastAsia="ArialMT"/>
          <w:sz w:val="28"/>
          <w:szCs w:val="28"/>
          <w:lang w:val="uk-UA"/>
        </w:rPr>
        <w:t>займають податкові надходження. У 20</w:t>
      </w:r>
      <w:r w:rsidR="009932B1">
        <w:rPr>
          <w:rFonts w:eastAsia="ArialMT"/>
          <w:sz w:val="28"/>
          <w:szCs w:val="28"/>
          <w:lang w:val="uk-UA"/>
        </w:rPr>
        <w:t>20 році</w:t>
      </w:r>
      <w:r w:rsidRPr="00570FF2">
        <w:rPr>
          <w:rFonts w:eastAsia="ArialMT"/>
          <w:sz w:val="28"/>
          <w:szCs w:val="28"/>
          <w:lang w:val="uk-UA"/>
        </w:rPr>
        <w:t xml:space="preserve"> їх питома вага складала </w:t>
      </w:r>
      <w:r w:rsidR="009932B1">
        <w:rPr>
          <w:rFonts w:eastAsia="ArialMT"/>
          <w:sz w:val="28"/>
          <w:szCs w:val="28"/>
          <w:lang w:val="uk-UA"/>
        </w:rPr>
        <w:t>65</w:t>
      </w:r>
      <w:r w:rsidRPr="00570FF2">
        <w:rPr>
          <w:rFonts w:eastAsia="ArialMT"/>
          <w:sz w:val="28"/>
          <w:szCs w:val="28"/>
          <w:lang w:val="uk-UA"/>
        </w:rPr>
        <w:t xml:space="preserve"> % усіх доходів </w:t>
      </w:r>
      <w:r w:rsidR="009932B1">
        <w:rPr>
          <w:rFonts w:eastAsia="ArialMT"/>
          <w:sz w:val="28"/>
          <w:szCs w:val="28"/>
          <w:lang w:val="uk-UA"/>
        </w:rPr>
        <w:t>бюджету</w:t>
      </w:r>
      <w:r w:rsidRPr="00570FF2">
        <w:rPr>
          <w:rFonts w:eastAsia="ArialMT"/>
          <w:sz w:val="28"/>
          <w:szCs w:val="28"/>
          <w:lang w:val="uk-UA"/>
        </w:rPr>
        <w:t xml:space="preserve">. До складу податкових надходжень </w:t>
      </w:r>
      <w:r w:rsidR="009932B1">
        <w:rPr>
          <w:rFonts w:eastAsia="ArialMT"/>
          <w:sz w:val="28"/>
          <w:szCs w:val="28"/>
          <w:lang w:val="uk-UA"/>
        </w:rPr>
        <w:t>бюджету міста</w:t>
      </w:r>
      <w:r w:rsidRPr="00570FF2">
        <w:rPr>
          <w:rFonts w:eastAsia="ArialMT"/>
          <w:sz w:val="28"/>
          <w:szCs w:val="28"/>
          <w:lang w:val="uk-UA"/>
        </w:rPr>
        <w:t xml:space="preserve"> входять як загальнодержавні, так і місцеві податки та збори. У таблиці 2.</w:t>
      </w:r>
      <w:r>
        <w:rPr>
          <w:rFonts w:eastAsia="ArialMT"/>
          <w:sz w:val="28"/>
          <w:szCs w:val="28"/>
          <w:lang w:val="uk-UA"/>
        </w:rPr>
        <w:t>4</w:t>
      </w:r>
      <w:r w:rsidRPr="00570FF2">
        <w:rPr>
          <w:rFonts w:eastAsia="ArialMT"/>
          <w:sz w:val="28"/>
          <w:szCs w:val="28"/>
          <w:lang w:val="uk-UA"/>
        </w:rPr>
        <w:t xml:space="preserve"> представлено динаміку, склад і структуру податкових надходжень </w:t>
      </w:r>
      <w:r w:rsidR="009932B1">
        <w:rPr>
          <w:rFonts w:eastAsia="ArialMT"/>
          <w:sz w:val="28"/>
          <w:szCs w:val="28"/>
          <w:lang w:val="uk-UA"/>
        </w:rPr>
        <w:t xml:space="preserve">до бюджету </w:t>
      </w:r>
      <w:r w:rsidR="009859A5">
        <w:rPr>
          <w:sz w:val="28"/>
          <w:szCs w:val="28"/>
          <w:lang w:val="uk-UA"/>
        </w:rPr>
        <w:t xml:space="preserve">Тернопільської міської ТГ </w:t>
      </w:r>
      <w:r w:rsidRPr="00570FF2">
        <w:rPr>
          <w:rFonts w:eastAsia="ArialMT"/>
          <w:sz w:val="28"/>
          <w:szCs w:val="28"/>
          <w:lang w:val="uk-UA"/>
        </w:rPr>
        <w:t>у 201</w:t>
      </w:r>
      <w:r w:rsidR="009932B1">
        <w:rPr>
          <w:rFonts w:eastAsia="ArialMT"/>
          <w:sz w:val="28"/>
          <w:szCs w:val="28"/>
          <w:lang w:val="uk-UA"/>
        </w:rPr>
        <w:t>8</w:t>
      </w:r>
      <w:r w:rsidRPr="00570FF2">
        <w:rPr>
          <w:rFonts w:eastAsia="ArialMT"/>
          <w:sz w:val="28"/>
          <w:szCs w:val="28"/>
          <w:lang w:val="uk-UA"/>
        </w:rPr>
        <w:t>-20</w:t>
      </w:r>
      <w:r w:rsidR="009932B1">
        <w:rPr>
          <w:rFonts w:eastAsia="ArialMT"/>
          <w:sz w:val="28"/>
          <w:szCs w:val="28"/>
          <w:lang w:val="uk-UA"/>
        </w:rPr>
        <w:t>20</w:t>
      </w:r>
      <w:r w:rsidRPr="00570FF2">
        <w:rPr>
          <w:rFonts w:eastAsia="ArialMT"/>
          <w:sz w:val="28"/>
          <w:szCs w:val="28"/>
          <w:lang w:val="uk-UA"/>
        </w:rPr>
        <w:t xml:space="preserve"> рр.</w:t>
      </w:r>
    </w:p>
    <w:p w:rsidR="001A650F" w:rsidRDefault="001A650F" w:rsidP="00E45419">
      <w:pPr>
        <w:spacing w:line="360" w:lineRule="auto"/>
        <w:ind w:firstLine="709"/>
        <w:jc w:val="right"/>
        <w:outlineLvl w:val="1"/>
        <w:rPr>
          <w:sz w:val="28"/>
          <w:szCs w:val="28"/>
          <w:lang w:val="uk-UA"/>
        </w:rPr>
      </w:pPr>
    </w:p>
    <w:p w:rsidR="00284FFF" w:rsidRDefault="00E45419" w:rsidP="00E45419">
      <w:pPr>
        <w:spacing w:line="360" w:lineRule="auto"/>
        <w:ind w:firstLine="709"/>
        <w:jc w:val="right"/>
        <w:outlineLvl w:val="1"/>
        <w:rPr>
          <w:sz w:val="28"/>
          <w:szCs w:val="28"/>
          <w:lang w:val="uk-UA"/>
        </w:rPr>
      </w:pPr>
      <w:r>
        <w:rPr>
          <w:sz w:val="28"/>
          <w:szCs w:val="28"/>
          <w:lang w:val="uk-UA"/>
        </w:rPr>
        <w:lastRenderedPageBreak/>
        <w:t>Таблиця 2.4</w:t>
      </w:r>
    </w:p>
    <w:p w:rsidR="00E45419" w:rsidRDefault="00E45419" w:rsidP="00E45419">
      <w:pPr>
        <w:spacing w:line="360" w:lineRule="auto"/>
        <w:ind w:firstLine="709"/>
        <w:jc w:val="center"/>
        <w:outlineLvl w:val="1"/>
        <w:rPr>
          <w:b/>
          <w:sz w:val="28"/>
          <w:szCs w:val="28"/>
          <w:lang w:val="uk-UA"/>
        </w:rPr>
      </w:pPr>
      <w:r w:rsidRPr="00E45419">
        <w:rPr>
          <w:b/>
          <w:sz w:val="28"/>
          <w:szCs w:val="28"/>
          <w:lang w:val="uk-UA"/>
        </w:rPr>
        <w:t xml:space="preserve">Динаміка та структура податкових надходжень до бюджету </w:t>
      </w:r>
    </w:p>
    <w:p w:rsidR="005E3DAA" w:rsidRPr="00E14AB6" w:rsidRDefault="009859A5" w:rsidP="00E14AB6">
      <w:pPr>
        <w:spacing w:line="360" w:lineRule="auto"/>
        <w:ind w:firstLine="709"/>
        <w:jc w:val="center"/>
        <w:outlineLvl w:val="1"/>
        <w:rPr>
          <w:b/>
          <w:sz w:val="28"/>
          <w:szCs w:val="28"/>
          <w:lang w:val="uk-UA"/>
        </w:rPr>
      </w:pPr>
      <w:r w:rsidRPr="009859A5">
        <w:rPr>
          <w:b/>
          <w:sz w:val="28"/>
          <w:szCs w:val="28"/>
          <w:lang w:val="uk-UA"/>
        </w:rPr>
        <w:t>Тернопільської міської ТГ</w:t>
      </w:r>
      <w:r>
        <w:rPr>
          <w:sz w:val="28"/>
          <w:szCs w:val="28"/>
          <w:lang w:val="uk-UA"/>
        </w:rPr>
        <w:t xml:space="preserve"> </w:t>
      </w:r>
      <w:r w:rsidR="00E45419" w:rsidRPr="00E45419">
        <w:rPr>
          <w:b/>
          <w:sz w:val="28"/>
          <w:szCs w:val="28"/>
          <w:lang w:val="uk-UA"/>
        </w:rPr>
        <w:t>у 2018-2020 роках</w:t>
      </w:r>
    </w:p>
    <w:p w:rsidR="001A650F" w:rsidRDefault="001A650F" w:rsidP="00E14AB6">
      <w:pPr>
        <w:ind w:firstLine="709"/>
        <w:jc w:val="both"/>
        <w:outlineLvl w:val="1"/>
        <w:rPr>
          <w:lang w:val="uk-UA"/>
        </w:rPr>
      </w:pPr>
    </w:p>
    <w:p w:rsidR="001A650F" w:rsidRDefault="001A650F" w:rsidP="00E14AB6">
      <w:pPr>
        <w:ind w:firstLine="709"/>
        <w:jc w:val="both"/>
        <w:outlineLvl w:val="1"/>
        <w:rPr>
          <w:lang w:val="uk-UA"/>
        </w:rPr>
      </w:pPr>
      <w:r>
        <w:rPr>
          <w:noProof/>
          <w:lang w:val="uk-UA" w:eastAsia="uk-UA"/>
        </w:rPr>
        <w:drawing>
          <wp:inline distT="0" distB="0" distL="0" distR="0">
            <wp:extent cx="5845926" cy="6358270"/>
            <wp:effectExtent l="19050" t="0" r="2424"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srcRect/>
                    <a:stretch>
                      <a:fillRect/>
                    </a:stretch>
                  </pic:blipFill>
                  <pic:spPr bwMode="auto">
                    <a:xfrm>
                      <a:off x="0" y="0"/>
                      <a:ext cx="5845912" cy="6358255"/>
                    </a:xfrm>
                    <a:prstGeom prst="rect">
                      <a:avLst/>
                    </a:prstGeom>
                    <a:noFill/>
                    <a:ln w="9525">
                      <a:noFill/>
                      <a:miter lim="800000"/>
                      <a:headEnd/>
                      <a:tailEnd/>
                    </a:ln>
                  </pic:spPr>
                </pic:pic>
              </a:graphicData>
            </a:graphic>
          </wp:inline>
        </w:drawing>
      </w:r>
    </w:p>
    <w:p w:rsidR="001A650F" w:rsidRDefault="001A650F" w:rsidP="00E14AB6">
      <w:pPr>
        <w:ind w:firstLine="709"/>
        <w:jc w:val="both"/>
        <w:outlineLvl w:val="1"/>
        <w:rPr>
          <w:lang w:val="uk-UA"/>
        </w:rPr>
      </w:pPr>
    </w:p>
    <w:p w:rsidR="001A650F" w:rsidRDefault="001A650F" w:rsidP="00E14AB6">
      <w:pPr>
        <w:ind w:firstLine="709"/>
        <w:jc w:val="both"/>
        <w:outlineLvl w:val="1"/>
        <w:rPr>
          <w:lang w:val="uk-UA"/>
        </w:rPr>
      </w:pPr>
    </w:p>
    <w:p w:rsidR="00E45419" w:rsidRPr="00E14AB6" w:rsidRDefault="00E14AB6" w:rsidP="00E14AB6">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 41</w:t>
      </w:r>
      <w:r w:rsidRPr="00E14AB6">
        <w:t>]</w:t>
      </w:r>
    </w:p>
    <w:p w:rsidR="00E45419" w:rsidRDefault="00E45419" w:rsidP="00E45419">
      <w:pPr>
        <w:spacing w:line="360" w:lineRule="auto"/>
        <w:ind w:firstLine="709"/>
        <w:jc w:val="center"/>
        <w:outlineLvl w:val="1"/>
        <w:rPr>
          <w:b/>
          <w:sz w:val="28"/>
          <w:szCs w:val="28"/>
          <w:lang w:val="uk-UA"/>
        </w:rPr>
      </w:pPr>
    </w:p>
    <w:p w:rsidR="00E45419" w:rsidRDefault="009932B1" w:rsidP="009932B1">
      <w:pPr>
        <w:spacing w:line="360" w:lineRule="auto"/>
        <w:ind w:firstLine="708"/>
        <w:jc w:val="both"/>
        <w:rPr>
          <w:sz w:val="28"/>
          <w:szCs w:val="28"/>
          <w:lang w:val="uk-UA"/>
        </w:rPr>
      </w:pPr>
      <w:r w:rsidRPr="00570FF2">
        <w:rPr>
          <w:sz w:val="28"/>
          <w:szCs w:val="28"/>
          <w:lang w:val="uk-UA"/>
        </w:rPr>
        <w:t>Дані, представлені у таблиці 2.</w:t>
      </w:r>
      <w:r>
        <w:rPr>
          <w:sz w:val="28"/>
          <w:szCs w:val="28"/>
          <w:lang w:val="uk-UA"/>
        </w:rPr>
        <w:t>4</w:t>
      </w:r>
      <w:r w:rsidRPr="00570FF2">
        <w:rPr>
          <w:sz w:val="28"/>
          <w:szCs w:val="28"/>
          <w:lang w:val="uk-UA"/>
        </w:rPr>
        <w:t xml:space="preserve">, вказують на те, що </w:t>
      </w:r>
      <w:r>
        <w:rPr>
          <w:sz w:val="28"/>
          <w:szCs w:val="28"/>
          <w:lang w:val="uk-UA"/>
        </w:rPr>
        <w:t xml:space="preserve">податкові надходження у період 2018-2020 рр. мають тенденцію до зростання з 1206,3 млн. грн. до 1588,5 млн. грн. або на 382,2 млн. грн., що становить 131,6 %. </w:t>
      </w:r>
    </w:p>
    <w:p w:rsidR="009932B1" w:rsidRDefault="009932B1" w:rsidP="009932B1">
      <w:pPr>
        <w:spacing w:line="360" w:lineRule="auto"/>
        <w:ind w:firstLine="708"/>
        <w:jc w:val="both"/>
        <w:rPr>
          <w:sz w:val="28"/>
          <w:szCs w:val="28"/>
          <w:lang w:val="uk-UA"/>
        </w:rPr>
      </w:pPr>
      <w:r>
        <w:rPr>
          <w:sz w:val="28"/>
          <w:szCs w:val="28"/>
          <w:lang w:val="uk-UA"/>
        </w:rPr>
        <w:lastRenderedPageBreak/>
        <w:t>У</w:t>
      </w:r>
      <w:r w:rsidRPr="00570FF2">
        <w:rPr>
          <w:sz w:val="28"/>
          <w:szCs w:val="28"/>
          <w:lang w:val="uk-UA"/>
        </w:rPr>
        <w:t xml:space="preserve"> складі податкових надходжень дохідної частини місцевих бюджетів України у період 20</w:t>
      </w:r>
      <w:r>
        <w:rPr>
          <w:sz w:val="28"/>
          <w:szCs w:val="28"/>
          <w:lang w:val="uk-UA"/>
        </w:rPr>
        <w:t>18</w:t>
      </w:r>
      <w:r w:rsidRPr="00570FF2">
        <w:rPr>
          <w:sz w:val="28"/>
          <w:szCs w:val="28"/>
          <w:lang w:val="uk-UA"/>
        </w:rPr>
        <w:t>-20</w:t>
      </w:r>
      <w:r>
        <w:rPr>
          <w:sz w:val="28"/>
          <w:szCs w:val="28"/>
          <w:lang w:val="uk-UA"/>
        </w:rPr>
        <w:t>20</w:t>
      </w:r>
      <w:r w:rsidRPr="00570FF2">
        <w:rPr>
          <w:sz w:val="28"/>
          <w:szCs w:val="28"/>
          <w:lang w:val="uk-UA"/>
        </w:rPr>
        <w:t xml:space="preserve"> рр. домінуючим є </w:t>
      </w:r>
      <w:r>
        <w:rPr>
          <w:sz w:val="28"/>
          <w:szCs w:val="28"/>
          <w:lang w:val="uk-UA"/>
        </w:rPr>
        <w:t>ПДФО</w:t>
      </w:r>
      <w:r w:rsidRPr="00570FF2">
        <w:rPr>
          <w:sz w:val="28"/>
          <w:szCs w:val="28"/>
          <w:lang w:val="uk-UA"/>
        </w:rPr>
        <w:t xml:space="preserve">, питома вага якого </w:t>
      </w:r>
      <w:r w:rsidR="00E7226F">
        <w:rPr>
          <w:sz w:val="28"/>
          <w:szCs w:val="28"/>
          <w:lang w:val="uk-UA"/>
        </w:rPr>
        <w:t xml:space="preserve">за даний період зросла на 2,9 відсоткових пункти з 62,3 % до 65,2 %. </w:t>
      </w:r>
      <w:r w:rsidRPr="00570FF2">
        <w:rPr>
          <w:sz w:val="28"/>
          <w:szCs w:val="28"/>
          <w:lang w:val="uk-UA"/>
        </w:rPr>
        <w:t>Абсолютні значення цього податку у динаміці 201</w:t>
      </w:r>
      <w:r w:rsidR="00E7226F">
        <w:rPr>
          <w:sz w:val="28"/>
          <w:szCs w:val="28"/>
          <w:lang w:val="uk-UA"/>
        </w:rPr>
        <w:t>8-2020</w:t>
      </w:r>
      <w:r w:rsidRPr="00570FF2">
        <w:rPr>
          <w:sz w:val="28"/>
          <w:szCs w:val="28"/>
          <w:lang w:val="uk-UA"/>
        </w:rPr>
        <w:t xml:space="preserve"> рр. </w:t>
      </w:r>
      <w:r>
        <w:rPr>
          <w:sz w:val="28"/>
          <w:szCs w:val="28"/>
          <w:lang w:val="uk-UA"/>
        </w:rPr>
        <w:t>зросли</w:t>
      </w:r>
      <w:r w:rsidRPr="00570FF2">
        <w:rPr>
          <w:sz w:val="28"/>
          <w:szCs w:val="28"/>
          <w:lang w:val="uk-UA"/>
        </w:rPr>
        <w:t xml:space="preserve"> на </w:t>
      </w:r>
      <w:r w:rsidR="00E7226F">
        <w:rPr>
          <w:sz w:val="28"/>
          <w:szCs w:val="28"/>
          <w:lang w:val="uk-UA"/>
        </w:rPr>
        <w:t>287,1</w:t>
      </w:r>
      <w:r w:rsidRPr="00570FF2">
        <w:rPr>
          <w:sz w:val="28"/>
          <w:szCs w:val="28"/>
          <w:lang w:val="uk-UA"/>
        </w:rPr>
        <w:t xml:space="preserve"> мл</w:t>
      </w:r>
      <w:r w:rsidR="00E7226F">
        <w:rPr>
          <w:sz w:val="28"/>
          <w:szCs w:val="28"/>
          <w:lang w:val="uk-UA"/>
        </w:rPr>
        <w:t>н</w:t>
      </w:r>
      <w:r w:rsidRPr="00570FF2">
        <w:rPr>
          <w:sz w:val="28"/>
          <w:szCs w:val="28"/>
          <w:lang w:val="uk-UA"/>
        </w:rPr>
        <w:t xml:space="preserve">. грн. (з </w:t>
      </w:r>
      <w:r w:rsidR="00E7226F">
        <w:rPr>
          <w:sz w:val="28"/>
          <w:szCs w:val="28"/>
          <w:lang w:val="uk-UA"/>
        </w:rPr>
        <w:t>751,9</w:t>
      </w:r>
      <w:r w:rsidRPr="00570FF2">
        <w:rPr>
          <w:sz w:val="28"/>
          <w:szCs w:val="28"/>
          <w:lang w:val="uk-UA"/>
        </w:rPr>
        <w:t xml:space="preserve"> мл</w:t>
      </w:r>
      <w:r w:rsidR="00E7226F">
        <w:rPr>
          <w:sz w:val="28"/>
          <w:szCs w:val="28"/>
          <w:lang w:val="uk-UA"/>
        </w:rPr>
        <w:t>н</w:t>
      </w:r>
      <w:r w:rsidRPr="00570FF2">
        <w:rPr>
          <w:sz w:val="28"/>
          <w:szCs w:val="28"/>
          <w:lang w:val="uk-UA"/>
        </w:rPr>
        <w:t xml:space="preserve">. грн. до </w:t>
      </w:r>
      <w:r w:rsidR="00E7226F">
        <w:rPr>
          <w:sz w:val="28"/>
          <w:szCs w:val="28"/>
          <w:lang w:val="uk-UA"/>
        </w:rPr>
        <w:t>1039,0 млн</w:t>
      </w:r>
      <w:r w:rsidRPr="00570FF2">
        <w:rPr>
          <w:sz w:val="28"/>
          <w:szCs w:val="28"/>
          <w:lang w:val="uk-UA"/>
        </w:rPr>
        <w:t xml:space="preserve">. грн.). </w:t>
      </w:r>
    </w:p>
    <w:p w:rsidR="007577E2" w:rsidRDefault="007577E2" w:rsidP="009932B1">
      <w:pPr>
        <w:spacing w:line="360" w:lineRule="auto"/>
        <w:ind w:firstLine="708"/>
        <w:jc w:val="both"/>
        <w:rPr>
          <w:sz w:val="28"/>
          <w:szCs w:val="28"/>
          <w:lang w:val="uk-UA"/>
        </w:rPr>
      </w:pPr>
      <w:r>
        <w:rPr>
          <w:sz w:val="28"/>
          <w:szCs w:val="28"/>
          <w:lang w:val="uk-UA"/>
        </w:rPr>
        <w:t xml:space="preserve">Більше 8% усіх податкових надходжень займають акцизи на вироблене в Україні і ввезене в Україну пальне та акциз з реалізації суб’єктами господарювання роздрібної торгівлі підакцизних товарів. Зокрема, якщо частка акцизного податку з виробленого в Україні пального складає до 1 % податкових надходжень бюджету </w:t>
      </w:r>
      <w:r w:rsidR="009859A5">
        <w:rPr>
          <w:sz w:val="28"/>
          <w:szCs w:val="28"/>
          <w:lang w:val="uk-UA"/>
        </w:rPr>
        <w:t>Тернопільської міської ТГ</w:t>
      </w:r>
      <w:r>
        <w:rPr>
          <w:sz w:val="28"/>
          <w:szCs w:val="28"/>
          <w:lang w:val="uk-UA"/>
        </w:rPr>
        <w:t>, то частка акцизного податку із ввезеного в Україну пального складає 3,4 %. Абсолютні показники цих джерел податкових надходжень у період 2018-2020 років демонструє зростання: сума акцизного податку із виробленого в Україні пального зросла на 3,7 млн. грн. (з 11,5 млн. грн. до 15,2 млн. грн.), а сума акцизного податку із ввезеного в Україну пально зросла на 6,1 млн. грн. (з 47,2 млн. грн. до 53,3 млн. грн.), що майже вдвічі перевищує попередній показник.</w:t>
      </w:r>
    </w:p>
    <w:p w:rsidR="00E45419" w:rsidRDefault="001A650F" w:rsidP="001A650F">
      <w:pPr>
        <w:spacing w:line="360" w:lineRule="auto"/>
        <w:ind w:firstLine="709"/>
        <w:jc w:val="both"/>
        <w:outlineLvl w:val="1"/>
        <w:rPr>
          <w:b/>
          <w:sz w:val="28"/>
          <w:szCs w:val="28"/>
          <w:lang w:val="uk-UA"/>
        </w:rPr>
      </w:pPr>
      <w:r>
        <w:rPr>
          <w:b/>
          <w:noProof/>
          <w:sz w:val="28"/>
          <w:szCs w:val="28"/>
          <w:lang w:val="uk-UA" w:eastAsia="uk-UA"/>
        </w:rPr>
        <w:drawing>
          <wp:inline distT="0" distB="0" distL="0" distR="0">
            <wp:extent cx="5071745" cy="255206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srcRect/>
                    <a:stretch>
                      <a:fillRect/>
                    </a:stretch>
                  </pic:blipFill>
                  <pic:spPr bwMode="auto">
                    <a:xfrm>
                      <a:off x="0" y="0"/>
                      <a:ext cx="5071745" cy="2552065"/>
                    </a:xfrm>
                    <a:prstGeom prst="rect">
                      <a:avLst/>
                    </a:prstGeom>
                    <a:noFill/>
                    <a:ln w="9525">
                      <a:noFill/>
                      <a:miter lim="800000"/>
                      <a:headEnd/>
                      <a:tailEnd/>
                    </a:ln>
                  </pic:spPr>
                </pic:pic>
              </a:graphicData>
            </a:graphic>
          </wp:inline>
        </w:drawing>
      </w:r>
    </w:p>
    <w:p w:rsidR="007577E2" w:rsidRPr="00B465F1" w:rsidRDefault="00973D77" w:rsidP="00B465F1">
      <w:pPr>
        <w:spacing w:line="360" w:lineRule="auto"/>
        <w:ind w:firstLine="709"/>
        <w:jc w:val="both"/>
        <w:outlineLvl w:val="1"/>
        <w:rPr>
          <w:b/>
          <w:sz w:val="28"/>
          <w:szCs w:val="28"/>
          <w:lang w:val="uk-UA"/>
        </w:rPr>
      </w:pPr>
      <w:r>
        <w:rPr>
          <w:b/>
          <w:sz w:val="28"/>
          <w:szCs w:val="28"/>
          <w:lang w:val="uk-UA"/>
        </w:rPr>
        <w:t xml:space="preserve">Рис. 2.8. Структура податкових надходжень бюджету </w:t>
      </w:r>
      <w:r w:rsidR="009859A5" w:rsidRPr="009859A5">
        <w:rPr>
          <w:b/>
          <w:sz w:val="28"/>
          <w:szCs w:val="28"/>
          <w:lang w:val="uk-UA"/>
        </w:rPr>
        <w:t>Тернопільської міської ТГ</w:t>
      </w:r>
      <w:r w:rsidR="009859A5">
        <w:rPr>
          <w:sz w:val="28"/>
          <w:szCs w:val="28"/>
          <w:lang w:val="uk-UA"/>
        </w:rPr>
        <w:t xml:space="preserve"> </w:t>
      </w:r>
      <w:r>
        <w:rPr>
          <w:b/>
          <w:sz w:val="28"/>
          <w:szCs w:val="28"/>
          <w:lang w:val="uk-UA"/>
        </w:rPr>
        <w:t>у 2020 році</w:t>
      </w:r>
    </w:p>
    <w:p w:rsidR="007577E2" w:rsidRDefault="00185785" w:rsidP="007577E2">
      <w:pPr>
        <w:spacing w:line="360" w:lineRule="auto"/>
        <w:ind w:firstLine="708"/>
        <w:jc w:val="both"/>
        <w:rPr>
          <w:sz w:val="28"/>
          <w:szCs w:val="28"/>
          <w:lang w:val="uk-UA"/>
        </w:rPr>
      </w:pPr>
      <w:r>
        <w:rPr>
          <w:sz w:val="28"/>
          <w:szCs w:val="28"/>
          <w:lang w:val="uk-UA"/>
        </w:rPr>
        <w:t xml:space="preserve">Найменшу частку у структурі податкових надходжень бюджету </w:t>
      </w:r>
      <w:r w:rsidR="009859A5">
        <w:rPr>
          <w:sz w:val="28"/>
          <w:szCs w:val="28"/>
          <w:lang w:val="uk-UA"/>
        </w:rPr>
        <w:t xml:space="preserve">Тернопільської міської ТГ </w:t>
      </w:r>
      <w:r>
        <w:rPr>
          <w:sz w:val="28"/>
          <w:szCs w:val="28"/>
          <w:lang w:val="uk-UA"/>
        </w:rPr>
        <w:t xml:space="preserve">становить податок на прибуток комунальних підприємств та збори за спеціальне використання природних ресурсів, їх частка у структурі усіх податкових надходходжень складає до 2%. При цьому </w:t>
      </w:r>
      <w:r>
        <w:rPr>
          <w:sz w:val="28"/>
          <w:szCs w:val="28"/>
          <w:lang w:val="uk-UA"/>
        </w:rPr>
        <w:lastRenderedPageBreak/>
        <w:t>абсолютні значення цих податків зростають у динаміці 2018-2020 років. Так, динаміка надходження податку на прибуток за цей період вказує на зростання на рівні 2,73 млн. грн. (з 0,36 млн. грн. у 2018 році до 3,09 млн. грн. у 2020 році).</w:t>
      </w:r>
      <w:r w:rsidR="007E3456">
        <w:rPr>
          <w:sz w:val="28"/>
          <w:szCs w:val="28"/>
          <w:lang w:val="uk-UA"/>
        </w:rPr>
        <w:t xml:space="preserve"> Збори за спеціальне використання природних ресурсів включають збір за спеціальне використання лісових ресурсів, рентну плату за спеціальне використання води та за користування надрами. Динаміка поступлень від даних джерел податковх надходжень є незначною, проте їх асолютні значення у динаміці 2018-2020 років демонструють показники зростання з 0,003 млн. грн. до 0,096 млн. грн.</w:t>
      </w:r>
    </w:p>
    <w:p w:rsidR="00E45419" w:rsidRPr="00E115E0" w:rsidRDefault="007577E2" w:rsidP="00E115E0">
      <w:pPr>
        <w:spacing w:line="360" w:lineRule="auto"/>
        <w:ind w:firstLine="708"/>
        <w:jc w:val="both"/>
        <w:rPr>
          <w:sz w:val="28"/>
          <w:szCs w:val="28"/>
          <w:lang w:val="uk-UA"/>
        </w:rPr>
      </w:pPr>
      <w:r>
        <w:rPr>
          <w:sz w:val="28"/>
          <w:szCs w:val="28"/>
          <w:lang w:val="uk-UA"/>
        </w:rPr>
        <w:t xml:space="preserve">Іншим </w:t>
      </w:r>
      <w:r w:rsidR="00B465F1">
        <w:rPr>
          <w:sz w:val="28"/>
          <w:szCs w:val="28"/>
          <w:lang w:val="uk-UA"/>
        </w:rPr>
        <w:t>суттєвим</w:t>
      </w:r>
      <w:r>
        <w:rPr>
          <w:sz w:val="28"/>
          <w:szCs w:val="28"/>
          <w:lang w:val="uk-UA"/>
        </w:rPr>
        <w:t xml:space="preserve"> джерелом наповнення місцевих бюджетів та податкових надходжень є місцеві податки і збори</w:t>
      </w:r>
      <w:r w:rsidR="009859A5">
        <w:rPr>
          <w:sz w:val="28"/>
          <w:szCs w:val="28"/>
          <w:lang w:val="uk-UA"/>
        </w:rPr>
        <w:t xml:space="preserve"> (див. табл. 2.6</w:t>
      </w:r>
      <w:r w:rsidR="00434D9C">
        <w:rPr>
          <w:sz w:val="28"/>
          <w:szCs w:val="28"/>
          <w:lang w:val="uk-UA"/>
        </w:rPr>
        <w:t>)</w:t>
      </w:r>
      <w:r>
        <w:rPr>
          <w:sz w:val="28"/>
          <w:szCs w:val="28"/>
          <w:lang w:val="uk-UA"/>
        </w:rPr>
        <w:t xml:space="preserve">. </w:t>
      </w:r>
    </w:p>
    <w:p w:rsidR="00E45419" w:rsidRPr="007F0B23" w:rsidRDefault="00E45419" w:rsidP="00E45419">
      <w:pPr>
        <w:spacing w:line="360" w:lineRule="auto"/>
        <w:jc w:val="right"/>
        <w:outlineLvl w:val="1"/>
        <w:rPr>
          <w:sz w:val="28"/>
          <w:szCs w:val="28"/>
          <w:lang w:val="uk-UA"/>
        </w:rPr>
      </w:pPr>
      <w:r w:rsidRPr="007F0B23">
        <w:rPr>
          <w:sz w:val="28"/>
          <w:szCs w:val="28"/>
          <w:lang w:val="uk-UA"/>
        </w:rPr>
        <w:t>Таблиця 2.6</w:t>
      </w:r>
    </w:p>
    <w:p w:rsidR="00E45419" w:rsidRDefault="00E45419" w:rsidP="00E45419">
      <w:pPr>
        <w:spacing w:line="360" w:lineRule="auto"/>
        <w:jc w:val="center"/>
        <w:outlineLvl w:val="1"/>
        <w:rPr>
          <w:b/>
          <w:sz w:val="28"/>
          <w:szCs w:val="28"/>
          <w:lang w:val="uk-UA"/>
        </w:rPr>
      </w:pPr>
      <w:r>
        <w:rPr>
          <w:b/>
          <w:sz w:val="28"/>
          <w:szCs w:val="28"/>
          <w:lang w:val="uk-UA"/>
        </w:rPr>
        <w:t xml:space="preserve">Динаміка надходження місцевих податків і зборів до бюджету </w:t>
      </w:r>
    </w:p>
    <w:p w:rsidR="00E45419" w:rsidRDefault="009859A5" w:rsidP="00E45419">
      <w:pPr>
        <w:spacing w:line="360" w:lineRule="auto"/>
        <w:jc w:val="center"/>
        <w:outlineLvl w:val="1"/>
        <w:rPr>
          <w:b/>
          <w:sz w:val="28"/>
          <w:szCs w:val="28"/>
          <w:lang w:val="uk-UA"/>
        </w:rPr>
      </w:pPr>
      <w:r w:rsidRPr="009859A5">
        <w:rPr>
          <w:b/>
          <w:sz w:val="28"/>
          <w:szCs w:val="28"/>
          <w:lang w:val="uk-UA"/>
        </w:rPr>
        <w:t>Тернопільської міської ТГ</w:t>
      </w:r>
      <w:r>
        <w:rPr>
          <w:sz w:val="28"/>
          <w:szCs w:val="28"/>
          <w:lang w:val="uk-UA"/>
        </w:rPr>
        <w:t xml:space="preserve"> </w:t>
      </w:r>
      <w:r w:rsidR="00E45419">
        <w:rPr>
          <w:b/>
          <w:sz w:val="28"/>
          <w:szCs w:val="28"/>
          <w:lang w:val="uk-UA"/>
        </w:rPr>
        <w:t>у 2018-2020 років</w:t>
      </w:r>
    </w:p>
    <w:p w:rsidR="001A650F" w:rsidRDefault="001A650F" w:rsidP="001A650F">
      <w:pPr>
        <w:jc w:val="both"/>
        <w:outlineLvl w:val="1"/>
        <w:rPr>
          <w:lang w:val="uk-UA"/>
        </w:rPr>
      </w:pPr>
      <w:r>
        <w:rPr>
          <w:lang w:val="uk-UA"/>
        </w:rPr>
        <w:t xml:space="preserve">          </w:t>
      </w:r>
      <w:r>
        <w:rPr>
          <w:noProof/>
          <w:lang w:val="uk-UA" w:eastAsia="uk-UA"/>
        </w:rPr>
        <w:drawing>
          <wp:inline distT="0" distB="0" distL="0" distR="0">
            <wp:extent cx="5645785" cy="315785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5645785" cy="3157855"/>
                    </a:xfrm>
                    <a:prstGeom prst="rect">
                      <a:avLst/>
                    </a:prstGeom>
                    <a:noFill/>
                    <a:ln w="9525">
                      <a:noFill/>
                      <a:miter lim="800000"/>
                      <a:headEnd/>
                      <a:tailEnd/>
                    </a:ln>
                  </pic:spPr>
                </pic:pic>
              </a:graphicData>
            </a:graphic>
          </wp:inline>
        </w:drawing>
      </w:r>
    </w:p>
    <w:p w:rsidR="001A650F" w:rsidRDefault="001A650F" w:rsidP="00973D77">
      <w:pPr>
        <w:ind w:firstLine="709"/>
        <w:jc w:val="both"/>
        <w:outlineLvl w:val="1"/>
        <w:rPr>
          <w:lang w:val="uk-UA"/>
        </w:rPr>
      </w:pPr>
    </w:p>
    <w:p w:rsidR="00973D77" w:rsidRPr="00E14AB6" w:rsidRDefault="00973D77" w:rsidP="00973D77">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 41</w:t>
      </w:r>
      <w:r w:rsidRPr="00E14AB6">
        <w:t>]</w:t>
      </w:r>
    </w:p>
    <w:p w:rsidR="00284FFF" w:rsidRDefault="00284FFF" w:rsidP="00E115E0">
      <w:pPr>
        <w:spacing w:line="360" w:lineRule="auto"/>
        <w:outlineLvl w:val="1"/>
        <w:rPr>
          <w:b/>
          <w:sz w:val="28"/>
          <w:szCs w:val="28"/>
          <w:lang w:val="uk-UA"/>
        </w:rPr>
      </w:pPr>
    </w:p>
    <w:p w:rsidR="00284FFF" w:rsidRDefault="00284FFF" w:rsidP="00935CC3">
      <w:pPr>
        <w:spacing w:line="360" w:lineRule="auto"/>
        <w:ind w:firstLine="709"/>
        <w:jc w:val="center"/>
        <w:outlineLvl w:val="1"/>
        <w:rPr>
          <w:b/>
          <w:sz w:val="28"/>
          <w:szCs w:val="28"/>
          <w:lang w:val="uk-UA"/>
        </w:rPr>
      </w:pPr>
    </w:p>
    <w:p w:rsidR="001A650F" w:rsidRDefault="001A650F" w:rsidP="00894B4F">
      <w:pPr>
        <w:spacing w:line="360" w:lineRule="auto"/>
        <w:ind w:firstLine="709"/>
        <w:jc w:val="both"/>
        <w:outlineLvl w:val="1"/>
        <w:rPr>
          <w:b/>
          <w:sz w:val="28"/>
          <w:szCs w:val="28"/>
          <w:lang w:val="uk-UA"/>
        </w:rPr>
      </w:pPr>
    </w:p>
    <w:p w:rsidR="001A650F" w:rsidRDefault="001A650F" w:rsidP="00894B4F">
      <w:pPr>
        <w:spacing w:line="360" w:lineRule="auto"/>
        <w:ind w:firstLine="709"/>
        <w:jc w:val="both"/>
        <w:outlineLvl w:val="1"/>
        <w:rPr>
          <w:b/>
          <w:sz w:val="28"/>
          <w:szCs w:val="28"/>
          <w:lang w:val="uk-UA"/>
        </w:rPr>
      </w:pPr>
    </w:p>
    <w:p w:rsidR="001A650F" w:rsidRDefault="001A650F" w:rsidP="00894B4F">
      <w:pPr>
        <w:spacing w:line="360" w:lineRule="auto"/>
        <w:ind w:firstLine="709"/>
        <w:jc w:val="both"/>
        <w:outlineLvl w:val="1"/>
        <w:rPr>
          <w:b/>
          <w:sz w:val="28"/>
          <w:szCs w:val="28"/>
          <w:lang w:val="uk-UA"/>
        </w:rPr>
      </w:pPr>
    </w:p>
    <w:p w:rsidR="001A650F" w:rsidRDefault="001A650F" w:rsidP="001A650F">
      <w:pPr>
        <w:spacing w:line="360" w:lineRule="auto"/>
        <w:ind w:firstLine="709"/>
        <w:jc w:val="both"/>
        <w:outlineLvl w:val="1"/>
        <w:rPr>
          <w:b/>
          <w:sz w:val="28"/>
          <w:szCs w:val="28"/>
          <w:lang w:val="uk-UA"/>
        </w:rPr>
      </w:pPr>
      <w:r>
        <w:rPr>
          <w:b/>
          <w:noProof/>
          <w:sz w:val="28"/>
          <w:szCs w:val="28"/>
          <w:lang w:val="uk-UA" w:eastAsia="uk-UA"/>
        </w:rPr>
        <w:lastRenderedPageBreak/>
        <w:drawing>
          <wp:inline distT="0" distB="0" distL="0" distR="0">
            <wp:extent cx="4551045" cy="2626360"/>
            <wp:effectExtent l="19050" t="0" r="190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srcRect/>
                    <a:stretch>
                      <a:fillRect/>
                    </a:stretch>
                  </pic:blipFill>
                  <pic:spPr bwMode="auto">
                    <a:xfrm>
                      <a:off x="0" y="0"/>
                      <a:ext cx="4551045" cy="2626360"/>
                    </a:xfrm>
                    <a:prstGeom prst="rect">
                      <a:avLst/>
                    </a:prstGeom>
                    <a:noFill/>
                    <a:ln w="9525">
                      <a:noFill/>
                      <a:miter lim="800000"/>
                      <a:headEnd/>
                      <a:tailEnd/>
                    </a:ln>
                  </pic:spPr>
                </pic:pic>
              </a:graphicData>
            </a:graphic>
          </wp:inline>
        </w:drawing>
      </w:r>
    </w:p>
    <w:p w:rsidR="00E45419" w:rsidRDefault="00894B4F" w:rsidP="00894B4F">
      <w:pPr>
        <w:spacing w:line="360" w:lineRule="auto"/>
        <w:ind w:firstLine="709"/>
        <w:jc w:val="both"/>
        <w:outlineLvl w:val="1"/>
        <w:rPr>
          <w:b/>
          <w:sz w:val="28"/>
          <w:szCs w:val="28"/>
          <w:lang w:val="uk-UA"/>
        </w:rPr>
      </w:pPr>
      <w:r>
        <w:rPr>
          <w:b/>
          <w:sz w:val="28"/>
          <w:szCs w:val="28"/>
          <w:lang w:val="uk-UA"/>
        </w:rPr>
        <w:t xml:space="preserve">Рис. 2.9. Структура місцевих податків і зборів бюджету </w:t>
      </w:r>
      <w:r w:rsidR="009859A5" w:rsidRPr="009859A5">
        <w:rPr>
          <w:b/>
          <w:sz w:val="28"/>
          <w:szCs w:val="28"/>
          <w:lang w:val="uk-UA"/>
        </w:rPr>
        <w:t>Тернопільської міської ТГ</w:t>
      </w:r>
      <w:r w:rsidR="009859A5">
        <w:rPr>
          <w:sz w:val="28"/>
          <w:szCs w:val="28"/>
          <w:lang w:val="uk-UA"/>
        </w:rPr>
        <w:t xml:space="preserve"> </w:t>
      </w:r>
      <w:r>
        <w:rPr>
          <w:b/>
          <w:sz w:val="28"/>
          <w:szCs w:val="28"/>
          <w:lang w:val="uk-UA"/>
        </w:rPr>
        <w:t>у 2020 році</w:t>
      </w:r>
    </w:p>
    <w:p w:rsidR="00E45419" w:rsidRDefault="009259BE" w:rsidP="009259BE">
      <w:pPr>
        <w:spacing w:line="360" w:lineRule="auto"/>
        <w:ind w:firstLine="709"/>
        <w:jc w:val="both"/>
        <w:outlineLvl w:val="1"/>
        <w:rPr>
          <w:b/>
          <w:sz w:val="28"/>
          <w:szCs w:val="28"/>
          <w:lang w:val="uk-UA"/>
        </w:rPr>
      </w:pPr>
      <w:r w:rsidRPr="00E14AB6">
        <w:rPr>
          <w:lang w:val="uk-UA"/>
        </w:rPr>
        <w:t xml:space="preserve">Примітка. Складено автором за даними джерела </w:t>
      </w:r>
      <w:r w:rsidRPr="00E14AB6">
        <w:t>[</w:t>
      </w:r>
      <w:r>
        <w:rPr>
          <w:lang w:val="uk-UA"/>
        </w:rPr>
        <w:t>18; 41</w:t>
      </w:r>
      <w:r w:rsidRPr="00E14AB6">
        <w:t>]</w:t>
      </w:r>
    </w:p>
    <w:p w:rsidR="009259BE" w:rsidRDefault="009259BE" w:rsidP="00E115E0">
      <w:pPr>
        <w:spacing w:line="360" w:lineRule="auto"/>
        <w:ind w:firstLine="708"/>
        <w:jc w:val="both"/>
        <w:rPr>
          <w:sz w:val="28"/>
          <w:szCs w:val="28"/>
          <w:lang w:val="uk-UA"/>
        </w:rPr>
      </w:pPr>
    </w:p>
    <w:p w:rsidR="00C661FF" w:rsidRDefault="00E115E0" w:rsidP="00E115E0">
      <w:pPr>
        <w:spacing w:line="360" w:lineRule="auto"/>
        <w:ind w:firstLine="708"/>
        <w:jc w:val="both"/>
        <w:rPr>
          <w:sz w:val="28"/>
          <w:szCs w:val="28"/>
          <w:lang w:val="uk-UA"/>
        </w:rPr>
      </w:pPr>
      <w:r w:rsidRPr="00F04864">
        <w:rPr>
          <w:sz w:val="28"/>
          <w:szCs w:val="28"/>
          <w:lang w:val="uk-UA"/>
        </w:rPr>
        <w:t xml:space="preserve">Динаміка </w:t>
      </w:r>
      <w:r>
        <w:rPr>
          <w:sz w:val="28"/>
          <w:szCs w:val="28"/>
          <w:lang w:val="uk-UA"/>
        </w:rPr>
        <w:t xml:space="preserve">їх </w:t>
      </w:r>
      <w:r w:rsidRPr="00F04864">
        <w:rPr>
          <w:sz w:val="28"/>
          <w:szCs w:val="28"/>
          <w:lang w:val="uk-UA"/>
        </w:rPr>
        <w:t>надходжень у період 201</w:t>
      </w:r>
      <w:r>
        <w:rPr>
          <w:sz w:val="28"/>
          <w:szCs w:val="28"/>
          <w:lang w:val="uk-UA"/>
        </w:rPr>
        <w:t>8</w:t>
      </w:r>
      <w:r w:rsidRPr="00F04864">
        <w:rPr>
          <w:sz w:val="28"/>
          <w:szCs w:val="28"/>
          <w:lang w:val="uk-UA"/>
        </w:rPr>
        <w:t>-20</w:t>
      </w:r>
      <w:r>
        <w:rPr>
          <w:sz w:val="28"/>
          <w:szCs w:val="28"/>
          <w:lang w:val="uk-UA"/>
        </w:rPr>
        <w:t>20</w:t>
      </w:r>
      <w:r w:rsidRPr="00F04864">
        <w:rPr>
          <w:sz w:val="28"/>
          <w:szCs w:val="28"/>
          <w:lang w:val="uk-UA"/>
        </w:rPr>
        <w:t xml:space="preserve"> рр. вказує на поступове зростання з </w:t>
      </w:r>
      <w:r>
        <w:rPr>
          <w:sz w:val="28"/>
          <w:szCs w:val="28"/>
          <w:lang w:val="uk-UA"/>
        </w:rPr>
        <w:t>325,3</w:t>
      </w:r>
      <w:r w:rsidRPr="00F04864">
        <w:rPr>
          <w:sz w:val="28"/>
          <w:szCs w:val="28"/>
          <w:lang w:val="uk-UA"/>
        </w:rPr>
        <w:t xml:space="preserve"> мл</w:t>
      </w:r>
      <w:r>
        <w:rPr>
          <w:sz w:val="28"/>
          <w:szCs w:val="28"/>
          <w:lang w:val="uk-UA"/>
        </w:rPr>
        <w:t>н</w:t>
      </w:r>
      <w:r w:rsidRPr="00F04864">
        <w:rPr>
          <w:sz w:val="28"/>
          <w:szCs w:val="28"/>
          <w:lang w:val="uk-UA"/>
        </w:rPr>
        <w:t xml:space="preserve">. грн. до </w:t>
      </w:r>
      <w:r>
        <w:rPr>
          <w:sz w:val="28"/>
          <w:szCs w:val="28"/>
          <w:lang w:val="uk-UA"/>
        </w:rPr>
        <w:t>414,1</w:t>
      </w:r>
      <w:r w:rsidRPr="00F04864">
        <w:rPr>
          <w:sz w:val="28"/>
          <w:szCs w:val="28"/>
          <w:lang w:val="uk-UA"/>
        </w:rPr>
        <w:t xml:space="preserve"> мл</w:t>
      </w:r>
      <w:r>
        <w:rPr>
          <w:sz w:val="28"/>
          <w:szCs w:val="28"/>
          <w:lang w:val="uk-UA"/>
        </w:rPr>
        <w:t>н</w:t>
      </w:r>
      <w:r w:rsidRPr="00F04864">
        <w:rPr>
          <w:sz w:val="28"/>
          <w:szCs w:val="28"/>
          <w:lang w:val="uk-UA"/>
        </w:rPr>
        <w:t xml:space="preserve">. грн., або на </w:t>
      </w:r>
      <w:r>
        <w:rPr>
          <w:sz w:val="28"/>
          <w:szCs w:val="28"/>
          <w:lang w:val="uk-UA"/>
        </w:rPr>
        <w:t>88,8</w:t>
      </w:r>
      <w:r w:rsidRPr="00F04864">
        <w:rPr>
          <w:sz w:val="28"/>
          <w:szCs w:val="28"/>
          <w:lang w:val="uk-UA"/>
        </w:rPr>
        <w:t xml:space="preserve"> мл</w:t>
      </w:r>
      <w:r>
        <w:rPr>
          <w:sz w:val="28"/>
          <w:szCs w:val="28"/>
          <w:lang w:val="uk-UA"/>
        </w:rPr>
        <w:t>н</w:t>
      </w:r>
      <w:r w:rsidRPr="00F04864">
        <w:rPr>
          <w:sz w:val="28"/>
          <w:szCs w:val="28"/>
          <w:lang w:val="uk-UA"/>
        </w:rPr>
        <w:t>. грн.</w:t>
      </w:r>
      <w:r>
        <w:rPr>
          <w:sz w:val="28"/>
          <w:szCs w:val="28"/>
          <w:lang w:val="uk-UA"/>
        </w:rPr>
        <w:t xml:space="preserve">, приріст складає 127,3 %. </w:t>
      </w:r>
      <w:r w:rsidR="00A33B1D">
        <w:rPr>
          <w:sz w:val="28"/>
          <w:szCs w:val="28"/>
          <w:lang w:val="uk-UA"/>
        </w:rPr>
        <w:t>У складі мі</w:t>
      </w:r>
      <w:r w:rsidR="001E7070">
        <w:rPr>
          <w:sz w:val="28"/>
          <w:szCs w:val="28"/>
          <w:lang w:val="uk-UA"/>
        </w:rPr>
        <w:t xml:space="preserve">сцевих податків і зборів більше 64 % займає єдиний податок, який сплачують суб’єкти підприємницької діяльності. Абсолютні значення цього платежу в динаміці аналізованого періоду зросли на 66,2 млн. грн. (з 200,1 млн. грн. др. 266,3 млн. грн.). Також вагоме наповнення місцевих податків і зборів до бюджету </w:t>
      </w:r>
      <w:r w:rsidR="009859A5">
        <w:rPr>
          <w:sz w:val="28"/>
          <w:szCs w:val="28"/>
          <w:lang w:val="uk-UA"/>
        </w:rPr>
        <w:t xml:space="preserve">Тернопільської міської ТГ </w:t>
      </w:r>
      <w:r w:rsidR="001E7070">
        <w:rPr>
          <w:sz w:val="28"/>
          <w:szCs w:val="28"/>
          <w:lang w:val="uk-UA"/>
        </w:rPr>
        <w:t xml:space="preserve">складає податок на майно, його частка у структурі місцевого оподаткування займає 35,2 % у 2020 році, а абсолютні показники зросли з 123,3 млн. грн. у 2018 році до 145,7 млн. грн. у 2020 році, зростання склало 22,4 млн. грн. До складу податку на майно входять: податок на нерухоме майно, відмінне від земельної ділянки, податок на землю і транспортний податок. </w:t>
      </w:r>
    </w:p>
    <w:p w:rsidR="00E115E0" w:rsidRDefault="001E7070" w:rsidP="00E115E0">
      <w:pPr>
        <w:spacing w:line="360" w:lineRule="auto"/>
        <w:ind w:firstLine="708"/>
        <w:jc w:val="both"/>
        <w:rPr>
          <w:sz w:val="28"/>
          <w:szCs w:val="28"/>
          <w:lang w:val="uk-UA"/>
        </w:rPr>
      </w:pPr>
      <w:r>
        <w:rPr>
          <w:sz w:val="28"/>
          <w:szCs w:val="28"/>
          <w:lang w:val="uk-UA"/>
        </w:rPr>
        <w:t>У структурі податку на майно найбільшу частку займає плата земельний податок, надходження якого знаходяться в межах 82,4 млн. грн. у 2018 році та 90,1 млн. грн. у 2019 році. У 2020 році обсяг надходжень даного платежу скоротився до 84,8 млн. грн., або на</w:t>
      </w:r>
      <w:r w:rsidR="00C661FF">
        <w:rPr>
          <w:sz w:val="28"/>
          <w:szCs w:val="28"/>
          <w:lang w:val="uk-UA"/>
        </w:rPr>
        <w:t xml:space="preserve"> 5,3 млн. грн. у порівнянні з попереднім роком. На зменшення надходжень плати за землю вплинуло надання пільг з оподаткування у 2020 році ОМС, що пов’язано із впливом пандемії </w:t>
      </w:r>
      <w:r w:rsidR="00C661FF">
        <w:rPr>
          <w:sz w:val="28"/>
          <w:szCs w:val="28"/>
          <w:lang w:val="uk-UA"/>
        </w:rPr>
        <w:lastRenderedPageBreak/>
        <w:t>коронавірусу. Питома вага земельного податку у структурі податку на майно у 2020 році становила 58,2 %. Частка податку на майно, відмінного від земельної ділянки у структурі податку на майно у 2020 році становила 40,9 %. Динаміка абсолютних значень цього платежу у період 2018-2020 років вказує на зростання на 20,8 млн. грн. (з 38,9 млн. грн. до 59,7 млн. грн.). Незначну частку у структурі податку на майно займає транспортний податок – 0,9 % і його абсолютні значення зменшилися за аналізований період на 0,9 млн. грн. (з 2млн. грн. до 1,1 млн. грн.).</w:t>
      </w:r>
    </w:p>
    <w:p w:rsidR="00C661FF" w:rsidRDefault="00C661FF" w:rsidP="00E115E0">
      <w:pPr>
        <w:spacing w:line="360" w:lineRule="auto"/>
        <w:ind w:firstLine="708"/>
        <w:jc w:val="both"/>
        <w:rPr>
          <w:sz w:val="28"/>
          <w:szCs w:val="28"/>
          <w:lang w:val="uk-UA"/>
        </w:rPr>
      </w:pPr>
      <w:r>
        <w:rPr>
          <w:sz w:val="28"/>
          <w:szCs w:val="28"/>
          <w:lang w:val="uk-UA"/>
        </w:rPr>
        <w:t xml:space="preserve">Слід відмітити, що </w:t>
      </w:r>
      <w:r w:rsidR="00A33B1D">
        <w:rPr>
          <w:sz w:val="28"/>
          <w:szCs w:val="28"/>
          <w:lang w:val="uk-UA"/>
        </w:rPr>
        <w:t>єдиний податок та податок на майно займають 99,5 % усіх місцевих податків і зборів і лише 0,5 % припадає на туристичний збір і збір за паркування транспортних засобів.</w:t>
      </w:r>
    </w:p>
    <w:p w:rsidR="00A33B1D" w:rsidRDefault="00A33B1D" w:rsidP="00E115E0">
      <w:pPr>
        <w:spacing w:line="360" w:lineRule="auto"/>
        <w:ind w:firstLine="708"/>
        <w:jc w:val="both"/>
        <w:rPr>
          <w:sz w:val="28"/>
          <w:szCs w:val="28"/>
          <w:lang w:val="uk-UA"/>
        </w:rPr>
      </w:pPr>
      <w:r>
        <w:rPr>
          <w:sz w:val="28"/>
          <w:szCs w:val="28"/>
          <w:lang w:val="uk-UA"/>
        </w:rPr>
        <w:t>На надходження збору за паркування транспортних засобів у 2020 року вплинули карантинні заходи, а саме закриття мережі торгових і розважальних закладів, що негативно вплинуло на обсяг надходжень цього платежу, відтак, надходження від нього скоротилися на 0,7 млн. грн. у порівнянні з 2019 роком.</w:t>
      </w:r>
    </w:p>
    <w:p w:rsidR="00A33B1D" w:rsidRDefault="00A33B1D" w:rsidP="00A33B1D">
      <w:pPr>
        <w:spacing w:line="360" w:lineRule="auto"/>
        <w:jc w:val="both"/>
        <w:rPr>
          <w:sz w:val="28"/>
          <w:szCs w:val="28"/>
          <w:lang w:val="uk-UA"/>
        </w:rPr>
      </w:pPr>
      <w:r>
        <w:rPr>
          <w:sz w:val="28"/>
          <w:szCs w:val="28"/>
          <w:lang w:val="uk-UA"/>
        </w:rPr>
        <w:t>Теж саме стосується надходжень від туристичного збору, його обсяг у 2020 році на 0,2 млн. грн. скоротився у порівнянні з 2019 роком.</w:t>
      </w:r>
    </w:p>
    <w:p w:rsidR="00A33B1D" w:rsidRPr="00E115E0" w:rsidRDefault="00A33B1D" w:rsidP="00A33B1D">
      <w:pPr>
        <w:spacing w:line="360" w:lineRule="auto"/>
        <w:jc w:val="both"/>
        <w:rPr>
          <w:sz w:val="28"/>
          <w:szCs w:val="28"/>
          <w:lang w:val="uk-UA"/>
        </w:rPr>
      </w:pPr>
      <w:r>
        <w:rPr>
          <w:sz w:val="28"/>
          <w:szCs w:val="28"/>
          <w:lang w:val="uk-UA"/>
        </w:rPr>
        <w:tab/>
      </w:r>
      <w:r w:rsidR="0041178C">
        <w:rPr>
          <w:sz w:val="28"/>
          <w:szCs w:val="28"/>
          <w:lang w:val="uk-UA"/>
        </w:rPr>
        <w:t xml:space="preserve">Загалом у структурі власних доходів бюджету </w:t>
      </w:r>
      <w:r w:rsidR="009859A5">
        <w:rPr>
          <w:sz w:val="28"/>
          <w:szCs w:val="28"/>
          <w:lang w:val="uk-UA"/>
        </w:rPr>
        <w:t xml:space="preserve">Тернопільської міської ТГ </w:t>
      </w:r>
      <w:r w:rsidR="0041178C">
        <w:rPr>
          <w:sz w:val="28"/>
          <w:szCs w:val="28"/>
          <w:lang w:val="uk-UA"/>
        </w:rPr>
        <w:t>питома вага місцевих податків і зборів складає 73,5 %, що вказує на потенційні можливості даного джерела наповнення бюджету міста у майбутньому.</w:t>
      </w:r>
    </w:p>
    <w:p w:rsidR="00E45419" w:rsidRDefault="00E45419" w:rsidP="00935CC3">
      <w:pPr>
        <w:spacing w:line="360" w:lineRule="auto"/>
        <w:ind w:firstLine="709"/>
        <w:jc w:val="center"/>
        <w:outlineLvl w:val="1"/>
        <w:rPr>
          <w:b/>
          <w:sz w:val="28"/>
          <w:szCs w:val="28"/>
          <w:lang w:val="uk-UA"/>
        </w:rPr>
      </w:pPr>
    </w:p>
    <w:p w:rsidR="0076417C" w:rsidRDefault="0076417C" w:rsidP="00807866">
      <w:pPr>
        <w:spacing w:line="360" w:lineRule="auto"/>
        <w:outlineLvl w:val="1"/>
        <w:rPr>
          <w:b/>
          <w:sz w:val="28"/>
          <w:szCs w:val="28"/>
          <w:lang w:val="uk-UA"/>
        </w:rPr>
      </w:pPr>
    </w:p>
    <w:p w:rsidR="008B3D33" w:rsidRDefault="008B3D33" w:rsidP="00935CC3">
      <w:pPr>
        <w:spacing w:line="360" w:lineRule="auto"/>
        <w:ind w:firstLine="709"/>
        <w:jc w:val="center"/>
        <w:outlineLvl w:val="1"/>
        <w:rPr>
          <w:b/>
          <w:sz w:val="28"/>
          <w:szCs w:val="28"/>
          <w:lang w:val="uk-UA"/>
        </w:rPr>
      </w:pPr>
      <w:r w:rsidRPr="0018068E">
        <w:rPr>
          <w:b/>
          <w:sz w:val="28"/>
          <w:szCs w:val="28"/>
          <w:lang w:val="uk-UA"/>
        </w:rPr>
        <w:t>2.</w:t>
      </w:r>
      <w:r w:rsidR="009D4373">
        <w:rPr>
          <w:b/>
          <w:sz w:val="28"/>
          <w:szCs w:val="28"/>
          <w:lang w:val="uk-UA"/>
        </w:rPr>
        <w:t>3</w:t>
      </w:r>
      <w:r w:rsidR="00F67693">
        <w:rPr>
          <w:b/>
          <w:sz w:val="28"/>
          <w:szCs w:val="28"/>
          <w:lang w:val="uk-UA"/>
        </w:rPr>
        <w:t>.</w:t>
      </w:r>
      <w:r w:rsidRPr="0018068E">
        <w:rPr>
          <w:b/>
          <w:sz w:val="28"/>
          <w:szCs w:val="28"/>
          <w:lang w:val="uk-UA"/>
        </w:rPr>
        <w:t xml:space="preserve"> </w:t>
      </w:r>
      <w:bookmarkEnd w:id="38"/>
      <w:bookmarkEnd w:id="39"/>
      <w:r w:rsidR="00F67693">
        <w:rPr>
          <w:b/>
          <w:sz w:val="28"/>
          <w:szCs w:val="28"/>
          <w:lang w:val="uk-UA"/>
        </w:rPr>
        <w:t>Міжбюджетні трансферти у системі доходів місцевих бюджетів</w:t>
      </w:r>
    </w:p>
    <w:p w:rsidR="00A14CDF" w:rsidRDefault="00A14CDF" w:rsidP="00935CC3">
      <w:pPr>
        <w:spacing w:line="360" w:lineRule="auto"/>
        <w:ind w:firstLine="709"/>
        <w:jc w:val="center"/>
        <w:outlineLvl w:val="1"/>
        <w:rPr>
          <w:b/>
          <w:sz w:val="28"/>
          <w:szCs w:val="28"/>
          <w:lang w:val="uk-UA"/>
        </w:rPr>
      </w:pPr>
    </w:p>
    <w:p w:rsidR="00A526A3" w:rsidRPr="008C660E" w:rsidRDefault="005A2DF1" w:rsidP="00A526A3">
      <w:pPr>
        <w:spacing w:line="360" w:lineRule="auto"/>
        <w:ind w:firstLine="708"/>
        <w:jc w:val="both"/>
        <w:rPr>
          <w:sz w:val="28"/>
          <w:szCs w:val="28"/>
          <w:lang w:val="uk-UA"/>
        </w:rPr>
      </w:pPr>
      <w:r w:rsidRPr="00FB40D2">
        <w:rPr>
          <w:sz w:val="28"/>
          <w:szCs w:val="28"/>
          <w:lang w:val="uk-UA"/>
        </w:rPr>
        <w:t xml:space="preserve">Розв’язання завдань </w:t>
      </w:r>
      <w:r w:rsidR="002E1004">
        <w:rPr>
          <w:sz w:val="28"/>
          <w:szCs w:val="28"/>
          <w:lang w:val="uk-UA"/>
        </w:rPr>
        <w:t>щодо стабілізації економічної дина</w:t>
      </w:r>
      <w:r w:rsidRPr="00FB40D2">
        <w:rPr>
          <w:sz w:val="28"/>
          <w:szCs w:val="28"/>
          <w:lang w:val="uk-UA"/>
        </w:rPr>
        <w:t xml:space="preserve">міки, подолання наслідків економічної кризи на </w:t>
      </w:r>
      <w:r w:rsidR="002E1004">
        <w:rPr>
          <w:sz w:val="28"/>
          <w:szCs w:val="28"/>
          <w:lang w:val="uk-UA"/>
        </w:rPr>
        <w:t>сьогоднішньому етапі потребують використання</w:t>
      </w:r>
      <w:r w:rsidRPr="00FB40D2">
        <w:rPr>
          <w:sz w:val="28"/>
          <w:szCs w:val="28"/>
          <w:lang w:val="uk-UA"/>
        </w:rPr>
        <w:t xml:space="preserve"> сучасних к</w:t>
      </w:r>
      <w:r w:rsidR="002E1004">
        <w:rPr>
          <w:sz w:val="28"/>
          <w:szCs w:val="28"/>
          <w:lang w:val="uk-UA"/>
        </w:rPr>
        <w:t>онцептуальних підходів до підви</w:t>
      </w:r>
      <w:r w:rsidRPr="00FB40D2">
        <w:rPr>
          <w:sz w:val="28"/>
          <w:szCs w:val="28"/>
          <w:lang w:val="uk-UA"/>
        </w:rPr>
        <w:t xml:space="preserve">щення ефективності </w:t>
      </w:r>
      <w:r w:rsidR="002E1004">
        <w:rPr>
          <w:sz w:val="28"/>
          <w:szCs w:val="28"/>
          <w:lang w:val="uk-UA"/>
        </w:rPr>
        <w:t xml:space="preserve">застосування </w:t>
      </w:r>
      <w:r w:rsidRPr="00FB40D2">
        <w:rPr>
          <w:sz w:val="28"/>
          <w:szCs w:val="28"/>
          <w:lang w:val="uk-UA"/>
        </w:rPr>
        <w:t>міжбюджетних відносин.</w:t>
      </w:r>
      <w:r>
        <w:rPr>
          <w:sz w:val="28"/>
          <w:szCs w:val="28"/>
          <w:lang w:val="uk-UA"/>
        </w:rPr>
        <w:t xml:space="preserve"> </w:t>
      </w:r>
      <w:r w:rsidR="00A526A3" w:rsidRPr="00CE57C7">
        <w:rPr>
          <w:sz w:val="28"/>
          <w:szCs w:val="28"/>
          <w:lang w:val="uk-UA"/>
        </w:rPr>
        <w:t xml:space="preserve">Міжбюджетні відносини </w:t>
      </w:r>
      <w:r w:rsidR="002E1004">
        <w:rPr>
          <w:sz w:val="28"/>
          <w:szCs w:val="28"/>
          <w:lang w:val="uk-UA"/>
        </w:rPr>
        <w:t>виступають</w:t>
      </w:r>
      <w:r w:rsidR="00A526A3" w:rsidRPr="00CE57C7">
        <w:rPr>
          <w:sz w:val="28"/>
          <w:szCs w:val="28"/>
          <w:lang w:val="uk-UA"/>
        </w:rPr>
        <w:t xml:space="preserve"> одним із найбільш широко застосовуваних фінансових механізмів держави, що використовується з метою подолання диспропорцій у ресурсному забезпеченні </w:t>
      </w:r>
      <w:r w:rsidR="00A526A3" w:rsidRPr="00CE57C7">
        <w:rPr>
          <w:sz w:val="28"/>
          <w:szCs w:val="28"/>
          <w:lang w:val="uk-UA"/>
        </w:rPr>
        <w:lastRenderedPageBreak/>
        <w:t>різних територій, підтримки збалансованості та стимулювання розвитку економіки регіонів через сукупність форм, засобів та інструментів організації міжбюджетних відносин.</w:t>
      </w:r>
    </w:p>
    <w:p w:rsidR="009051B1" w:rsidRPr="00284A8E" w:rsidRDefault="005A2DF1" w:rsidP="002E1004">
      <w:pPr>
        <w:spacing w:line="360" w:lineRule="auto"/>
        <w:ind w:firstLine="708"/>
        <w:jc w:val="both"/>
        <w:rPr>
          <w:sz w:val="28"/>
          <w:szCs w:val="28"/>
          <w:lang w:val="uk-UA"/>
        </w:rPr>
      </w:pPr>
      <w:r>
        <w:rPr>
          <w:sz w:val="28"/>
          <w:szCs w:val="28"/>
          <w:lang w:val="uk-UA"/>
        </w:rPr>
        <w:t xml:space="preserve">Основою міжбюджетних відносин </w:t>
      </w:r>
      <w:r w:rsidR="002E1004">
        <w:rPr>
          <w:sz w:val="28"/>
          <w:szCs w:val="28"/>
          <w:lang w:val="uk-UA"/>
        </w:rPr>
        <w:t>виступають</w:t>
      </w:r>
      <w:r>
        <w:rPr>
          <w:sz w:val="28"/>
          <w:szCs w:val="28"/>
          <w:lang w:val="uk-UA"/>
        </w:rPr>
        <w:t xml:space="preserve"> міжбюджетні трансферти, механізм надання яких зазнає щорічних змін та реформувань. </w:t>
      </w:r>
      <w:r w:rsidR="002E1004">
        <w:rPr>
          <w:sz w:val="28"/>
          <w:szCs w:val="28"/>
          <w:lang w:val="uk-UA"/>
        </w:rPr>
        <w:t>Д</w:t>
      </w:r>
      <w:r w:rsidR="00A526A3">
        <w:rPr>
          <w:sz w:val="28"/>
          <w:szCs w:val="28"/>
          <w:lang w:val="uk-UA"/>
        </w:rPr>
        <w:t xml:space="preserve">отації </w:t>
      </w:r>
      <w:r w:rsidR="002E1004">
        <w:rPr>
          <w:sz w:val="28"/>
          <w:szCs w:val="28"/>
          <w:lang w:val="uk-UA"/>
        </w:rPr>
        <w:t xml:space="preserve">в системі міжбюджетних трансфертів, </w:t>
      </w:r>
      <w:r w:rsidR="00A526A3">
        <w:rPr>
          <w:sz w:val="28"/>
          <w:szCs w:val="28"/>
          <w:lang w:val="uk-UA"/>
        </w:rPr>
        <w:t>представлені у вигляді базової і реверсної дотації, які відрізняються між собою напрямами спрямування коштів (див. рис. 2.</w:t>
      </w:r>
      <w:r w:rsidR="00513175">
        <w:rPr>
          <w:sz w:val="28"/>
          <w:szCs w:val="28"/>
          <w:lang w:val="uk-UA"/>
        </w:rPr>
        <w:t>7</w:t>
      </w:r>
      <w:r w:rsidR="00A526A3">
        <w:rPr>
          <w:sz w:val="28"/>
          <w:szCs w:val="28"/>
          <w:lang w:val="uk-UA"/>
        </w:rPr>
        <w:t xml:space="preserve">). </w:t>
      </w:r>
    </w:p>
    <w:p w:rsidR="00A526A3" w:rsidRPr="00513175" w:rsidRDefault="00A526A3" w:rsidP="00A526A3">
      <w:pPr>
        <w:spacing w:line="360" w:lineRule="auto"/>
        <w:ind w:firstLine="708"/>
        <w:jc w:val="right"/>
        <w:rPr>
          <w:sz w:val="28"/>
          <w:szCs w:val="28"/>
          <w:lang w:val="uk-UA"/>
        </w:rPr>
      </w:pPr>
      <w:r w:rsidRPr="00513175">
        <w:rPr>
          <w:sz w:val="28"/>
          <w:szCs w:val="28"/>
          <w:lang w:val="uk-UA"/>
        </w:rPr>
        <w:t>Таблиця 2.</w:t>
      </w:r>
      <w:r w:rsidR="00513175" w:rsidRPr="00513175">
        <w:rPr>
          <w:sz w:val="28"/>
          <w:szCs w:val="28"/>
          <w:lang w:val="uk-UA"/>
        </w:rPr>
        <w:t>7</w:t>
      </w:r>
    </w:p>
    <w:p w:rsidR="00A526A3" w:rsidRPr="00670E38" w:rsidRDefault="00A526A3" w:rsidP="00A526A3">
      <w:pPr>
        <w:spacing w:line="360" w:lineRule="auto"/>
        <w:ind w:firstLine="708"/>
        <w:jc w:val="center"/>
        <w:rPr>
          <w:b/>
          <w:sz w:val="28"/>
          <w:szCs w:val="28"/>
          <w:lang w:val="uk-UA"/>
        </w:rPr>
      </w:pPr>
      <w:r>
        <w:rPr>
          <w:b/>
          <w:sz w:val="28"/>
          <w:szCs w:val="28"/>
          <w:lang w:val="uk-UA"/>
        </w:rPr>
        <w:t>Розподіл стабілізац</w:t>
      </w:r>
      <w:r w:rsidR="00284A8E">
        <w:rPr>
          <w:b/>
          <w:sz w:val="28"/>
          <w:szCs w:val="28"/>
          <w:lang w:val="uk-UA"/>
        </w:rPr>
        <w:t>ійної дотації місцевим бюджетам</w:t>
      </w:r>
    </w:p>
    <w:p w:rsidR="001A650F" w:rsidRDefault="001A650F" w:rsidP="001A650F">
      <w:pPr>
        <w:jc w:val="both"/>
        <w:outlineLvl w:val="1"/>
        <w:rPr>
          <w:lang w:val="uk-UA"/>
        </w:rPr>
      </w:pPr>
      <w:r>
        <w:rPr>
          <w:noProof/>
          <w:lang w:val="uk-UA" w:eastAsia="uk-UA"/>
        </w:rPr>
        <w:drawing>
          <wp:inline distT="0" distB="0" distL="0" distR="0">
            <wp:extent cx="5741670" cy="108458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a:srcRect/>
                    <a:stretch>
                      <a:fillRect/>
                    </a:stretch>
                  </pic:blipFill>
                  <pic:spPr bwMode="auto">
                    <a:xfrm>
                      <a:off x="0" y="0"/>
                      <a:ext cx="5741670" cy="1084580"/>
                    </a:xfrm>
                    <a:prstGeom prst="rect">
                      <a:avLst/>
                    </a:prstGeom>
                    <a:noFill/>
                    <a:ln w="9525">
                      <a:noFill/>
                      <a:miter lim="800000"/>
                      <a:headEnd/>
                      <a:tailEnd/>
                    </a:ln>
                  </pic:spPr>
                </pic:pic>
              </a:graphicData>
            </a:graphic>
          </wp:inline>
        </w:drawing>
      </w:r>
    </w:p>
    <w:p w:rsidR="001A650F" w:rsidRDefault="001A650F" w:rsidP="001A650F">
      <w:pPr>
        <w:jc w:val="both"/>
        <w:outlineLvl w:val="1"/>
        <w:rPr>
          <w:lang w:val="uk-UA"/>
        </w:rPr>
      </w:pPr>
    </w:p>
    <w:p w:rsidR="00284A8E" w:rsidRPr="00E14AB6" w:rsidRDefault="00284A8E" w:rsidP="00284A8E">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41</w:t>
      </w:r>
      <w:r w:rsidRPr="00E14AB6">
        <w:t>]</w:t>
      </w:r>
    </w:p>
    <w:p w:rsidR="002E1004" w:rsidRDefault="002E1004" w:rsidP="001A650F">
      <w:pPr>
        <w:spacing w:line="360" w:lineRule="auto"/>
        <w:jc w:val="both"/>
        <w:rPr>
          <w:sz w:val="28"/>
          <w:szCs w:val="28"/>
          <w:lang w:val="uk-UA"/>
        </w:rPr>
      </w:pPr>
    </w:p>
    <w:p w:rsidR="00284A8E" w:rsidRPr="006C4199" w:rsidRDefault="00284A8E" w:rsidP="002E1004">
      <w:pPr>
        <w:spacing w:line="360" w:lineRule="auto"/>
        <w:ind w:firstLine="708"/>
        <w:jc w:val="both"/>
        <w:rPr>
          <w:sz w:val="28"/>
          <w:szCs w:val="28"/>
          <w:lang w:val="uk-UA"/>
        </w:rPr>
      </w:pPr>
      <w:r>
        <w:rPr>
          <w:sz w:val="28"/>
          <w:szCs w:val="28"/>
          <w:lang w:val="uk-UA"/>
        </w:rPr>
        <w:t>Окрім того, запроваджено стабілізаційну дотацію</w:t>
      </w:r>
      <w:r w:rsidR="002E1004">
        <w:rPr>
          <w:sz w:val="28"/>
          <w:szCs w:val="28"/>
          <w:lang w:val="uk-UA"/>
        </w:rPr>
        <w:t xml:space="preserve"> або дотацію на соціально-економічний розвиток регіонів</w:t>
      </w:r>
      <w:r>
        <w:rPr>
          <w:sz w:val="28"/>
          <w:szCs w:val="28"/>
          <w:lang w:val="uk-UA"/>
        </w:rPr>
        <w:t xml:space="preserve">, що </w:t>
      </w:r>
      <w:r w:rsidR="002E1004">
        <w:rPr>
          <w:sz w:val="28"/>
          <w:szCs w:val="28"/>
          <w:lang w:val="uk-UA"/>
        </w:rPr>
        <w:t>«…</w:t>
      </w:r>
      <w:r>
        <w:rPr>
          <w:sz w:val="28"/>
          <w:szCs w:val="28"/>
          <w:lang w:val="uk-UA"/>
        </w:rPr>
        <w:t xml:space="preserve">надається місцевим бюджетам на протязі трьох років і її розмір </w:t>
      </w:r>
      <w:r w:rsidRPr="00670E38">
        <w:rPr>
          <w:sz w:val="28"/>
          <w:szCs w:val="28"/>
          <w:lang w:val="uk-UA"/>
        </w:rPr>
        <w:t>становить не менш 1 % обсягу надходжень податків та зборів до місцевих бюджетів.</w:t>
      </w:r>
      <w:r>
        <w:rPr>
          <w:sz w:val="28"/>
          <w:szCs w:val="28"/>
          <w:lang w:val="uk-UA"/>
        </w:rPr>
        <w:t xml:space="preserve"> </w:t>
      </w:r>
      <w:r w:rsidRPr="00670E38">
        <w:rPr>
          <w:sz w:val="28"/>
          <w:szCs w:val="28"/>
          <w:lang w:val="uk-UA"/>
        </w:rPr>
        <w:t>Така дотація необхідна місцевим бюджетам для того, щоб здійснити покриття диспропорцій, які виникли у зв’язку із запровадженням нової моделі взаємовідносин державного бюджету з місцевими</w:t>
      </w:r>
      <w:r>
        <w:rPr>
          <w:sz w:val="28"/>
          <w:szCs w:val="28"/>
          <w:lang w:val="uk-UA"/>
        </w:rPr>
        <w:t xml:space="preserve"> бюджетами</w:t>
      </w:r>
      <w:r w:rsidR="002E1004">
        <w:rPr>
          <w:sz w:val="28"/>
          <w:szCs w:val="28"/>
          <w:lang w:val="uk-UA"/>
        </w:rPr>
        <w:t xml:space="preserve">» </w:t>
      </w:r>
      <w:r w:rsidR="002E1004" w:rsidRPr="002E1004">
        <w:rPr>
          <w:sz w:val="28"/>
          <w:szCs w:val="28"/>
          <w:lang w:val="uk-UA"/>
        </w:rPr>
        <w:t>[</w:t>
      </w:r>
      <w:r w:rsidR="002E1004">
        <w:rPr>
          <w:sz w:val="28"/>
          <w:szCs w:val="28"/>
          <w:lang w:val="uk-UA"/>
        </w:rPr>
        <w:t>40</w:t>
      </w:r>
      <w:r w:rsidR="002E1004" w:rsidRPr="002E1004">
        <w:rPr>
          <w:sz w:val="28"/>
          <w:szCs w:val="28"/>
          <w:lang w:val="uk-UA"/>
        </w:rPr>
        <w:t>]</w:t>
      </w:r>
      <w:r>
        <w:rPr>
          <w:sz w:val="28"/>
          <w:szCs w:val="28"/>
          <w:lang w:val="uk-UA"/>
        </w:rPr>
        <w:t>.</w:t>
      </w:r>
      <w:r w:rsidR="002E1004">
        <w:rPr>
          <w:sz w:val="28"/>
          <w:szCs w:val="28"/>
          <w:lang w:val="uk-UA"/>
        </w:rPr>
        <w:t xml:space="preserve"> Р</w:t>
      </w:r>
      <w:r>
        <w:rPr>
          <w:sz w:val="28"/>
          <w:szCs w:val="28"/>
          <w:lang w:val="uk-UA"/>
        </w:rPr>
        <w:t xml:space="preserve">озмір </w:t>
      </w:r>
      <w:r w:rsidR="002E1004">
        <w:rPr>
          <w:sz w:val="28"/>
          <w:szCs w:val="28"/>
          <w:lang w:val="uk-UA"/>
        </w:rPr>
        <w:t xml:space="preserve">цієї </w:t>
      </w:r>
      <w:r>
        <w:rPr>
          <w:sz w:val="28"/>
          <w:szCs w:val="28"/>
          <w:lang w:val="uk-UA"/>
        </w:rPr>
        <w:t xml:space="preserve">дотації </w:t>
      </w:r>
      <w:r w:rsidR="002E1004">
        <w:rPr>
          <w:sz w:val="28"/>
          <w:szCs w:val="28"/>
          <w:lang w:val="uk-UA"/>
        </w:rPr>
        <w:t>«</w:t>
      </w:r>
      <w:r w:rsidRPr="00670E38">
        <w:rPr>
          <w:sz w:val="28"/>
          <w:szCs w:val="28"/>
          <w:lang w:val="uk-UA"/>
        </w:rPr>
        <w:t>складає 1 млрд</w:t>
      </w:r>
      <w:r>
        <w:rPr>
          <w:sz w:val="28"/>
          <w:szCs w:val="28"/>
          <w:lang w:val="uk-UA"/>
        </w:rPr>
        <w:t>.</w:t>
      </w:r>
      <w:r w:rsidRPr="00670E38">
        <w:rPr>
          <w:sz w:val="28"/>
          <w:szCs w:val="28"/>
          <w:lang w:val="uk-UA"/>
        </w:rPr>
        <w:t xml:space="preserve"> грн. </w:t>
      </w:r>
      <w:r>
        <w:rPr>
          <w:sz w:val="28"/>
          <w:szCs w:val="28"/>
          <w:lang w:val="uk-UA"/>
        </w:rPr>
        <w:t>Право р</w:t>
      </w:r>
      <w:r w:rsidRPr="00670E38">
        <w:rPr>
          <w:sz w:val="28"/>
          <w:szCs w:val="28"/>
          <w:lang w:val="uk-UA"/>
        </w:rPr>
        <w:t>озпорядж</w:t>
      </w:r>
      <w:r>
        <w:rPr>
          <w:sz w:val="28"/>
          <w:szCs w:val="28"/>
          <w:lang w:val="uk-UA"/>
        </w:rPr>
        <w:t>атися</w:t>
      </w:r>
      <w:r w:rsidRPr="00670E38">
        <w:rPr>
          <w:sz w:val="28"/>
          <w:szCs w:val="28"/>
          <w:lang w:val="uk-UA"/>
        </w:rPr>
        <w:t xml:space="preserve"> коштами </w:t>
      </w:r>
      <w:r>
        <w:rPr>
          <w:sz w:val="28"/>
          <w:szCs w:val="28"/>
          <w:lang w:val="uk-UA"/>
        </w:rPr>
        <w:t xml:space="preserve">стабілізаційної дотації </w:t>
      </w:r>
      <w:r w:rsidRPr="00670E38">
        <w:rPr>
          <w:sz w:val="28"/>
          <w:szCs w:val="28"/>
          <w:lang w:val="uk-UA"/>
        </w:rPr>
        <w:t>отрима</w:t>
      </w:r>
      <w:r>
        <w:rPr>
          <w:sz w:val="28"/>
          <w:szCs w:val="28"/>
          <w:lang w:val="uk-UA"/>
        </w:rPr>
        <w:t>ло</w:t>
      </w:r>
      <w:r w:rsidRPr="00670E38">
        <w:rPr>
          <w:sz w:val="28"/>
          <w:szCs w:val="28"/>
          <w:lang w:val="uk-UA"/>
        </w:rPr>
        <w:t xml:space="preserve"> Мін</w:t>
      </w:r>
      <w:r>
        <w:rPr>
          <w:sz w:val="28"/>
          <w:szCs w:val="28"/>
          <w:lang w:val="uk-UA"/>
        </w:rPr>
        <w:t>істерство фінансів України, яке</w:t>
      </w:r>
      <w:r w:rsidRPr="00670E38">
        <w:rPr>
          <w:sz w:val="28"/>
          <w:szCs w:val="28"/>
          <w:lang w:val="uk-UA"/>
        </w:rPr>
        <w:t xml:space="preserve"> виступає гол</w:t>
      </w:r>
      <w:r>
        <w:rPr>
          <w:sz w:val="28"/>
          <w:szCs w:val="28"/>
          <w:lang w:val="uk-UA"/>
        </w:rPr>
        <w:t>овним розпорядником коштів</w:t>
      </w:r>
      <w:r w:rsidRPr="006C4199">
        <w:rPr>
          <w:sz w:val="28"/>
          <w:szCs w:val="28"/>
          <w:lang w:val="uk-UA"/>
        </w:rPr>
        <w:t xml:space="preserve"> </w:t>
      </w:r>
      <w:r>
        <w:rPr>
          <w:sz w:val="28"/>
          <w:szCs w:val="28"/>
          <w:lang w:val="uk-UA"/>
        </w:rPr>
        <w:t>Відповідно до П</w:t>
      </w:r>
      <w:r w:rsidRPr="00670E38">
        <w:rPr>
          <w:sz w:val="28"/>
          <w:szCs w:val="28"/>
          <w:lang w:val="uk-UA"/>
        </w:rPr>
        <w:t>останов</w:t>
      </w:r>
      <w:r>
        <w:rPr>
          <w:sz w:val="28"/>
          <w:szCs w:val="28"/>
          <w:lang w:val="uk-UA"/>
        </w:rPr>
        <w:t>и</w:t>
      </w:r>
      <w:r w:rsidR="002E1004">
        <w:rPr>
          <w:sz w:val="28"/>
          <w:szCs w:val="28"/>
          <w:lang w:val="uk-UA"/>
        </w:rPr>
        <w:t xml:space="preserve"> КМУ від 16.09.15 р. № 727 </w:t>
      </w:r>
      <w:r w:rsidRPr="00670E38">
        <w:rPr>
          <w:sz w:val="28"/>
          <w:szCs w:val="28"/>
          <w:lang w:val="uk-UA"/>
        </w:rPr>
        <w:t>Деякі питання стабілізаційної дотації з держав</w:t>
      </w:r>
      <w:r w:rsidR="002E1004">
        <w:rPr>
          <w:sz w:val="28"/>
          <w:szCs w:val="28"/>
          <w:lang w:val="uk-UA"/>
        </w:rPr>
        <w:t>ного бюджету місцевим бюджетам</w:t>
      </w:r>
      <w:r>
        <w:rPr>
          <w:sz w:val="28"/>
          <w:szCs w:val="28"/>
          <w:lang w:val="uk-UA"/>
        </w:rPr>
        <w:t xml:space="preserve"> визначено порядок розподілу стабілізаційної д</w:t>
      </w:r>
      <w:r w:rsidRPr="00670E38">
        <w:rPr>
          <w:sz w:val="28"/>
          <w:szCs w:val="28"/>
          <w:lang w:val="uk-UA"/>
        </w:rPr>
        <w:t>отаці</w:t>
      </w:r>
      <w:r>
        <w:rPr>
          <w:sz w:val="28"/>
          <w:szCs w:val="28"/>
          <w:lang w:val="uk-UA"/>
        </w:rPr>
        <w:t>ї</w:t>
      </w:r>
      <w:r w:rsidRPr="00670E38">
        <w:rPr>
          <w:sz w:val="28"/>
          <w:szCs w:val="28"/>
          <w:lang w:val="uk-UA"/>
        </w:rPr>
        <w:t xml:space="preserve"> у два етапи</w:t>
      </w:r>
      <w:r w:rsidR="002E1004">
        <w:rPr>
          <w:sz w:val="28"/>
          <w:szCs w:val="28"/>
          <w:lang w:val="uk-UA"/>
        </w:rPr>
        <w:t xml:space="preserve">» </w:t>
      </w:r>
      <w:r w:rsidR="002E1004" w:rsidRPr="009D44F4">
        <w:rPr>
          <w:sz w:val="28"/>
          <w:szCs w:val="28"/>
          <w:lang w:val="uk-UA"/>
        </w:rPr>
        <w:t>[</w:t>
      </w:r>
      <w:r w:rsidR="002E1004">
        <w:rPr>
          <w:sz w:val="28"/>
          <w:szCs w:val="28"/>
          <w:lang w:val="uk-UA"/>
        </w:rPr>
        <w:t>40</w:t>
      </w:r>
      <w:r w:rsidR="002E1004" w:rsidRPr="009D44F4">
        <w:rPr>
          <w:sz w:val="28"/>
          <w:szCs w:val="28"/>
          <w:lang w:val="uk-UA"/>
        </w:rPr>
        <w:t>]</w:t>
      </w:r>
      <w:r>
        <w:rPr>
          <w:sz w:val="28"/>
          <w:szCs w:val="28"/>
          <w:lang w:val="uk-UA"/>
        </w:rPr>
        <w:t>.</w:t>
      </w:r>
    </w:p>
    <w:p w:rsidR="002E1004" w:rsidRDefault="002E1004" w:rsidP="00513175">
      <w:pPr>
        <w:spacing w:line="360" w:lineRule="auto"/>
        <w:ind w:firstLine="708"/>
        <w:jc w:val="right"/>
        <w:outlineLvl w:val="1"/>
        <w:rPr>
          <w:sz w:val="28"/>
          <w:szCs w:val="28"/>
          <w:lang w:val="uk-UA"/>
        </w:rPr>
      </w:pPr>
    </w:p>
    <w:p w:rsidR="002E1004" w:rsidRDefault="002E1004" w:rsidP="00513175">
      <w:pPr>
        <w:spacing w:line="360" w:lineRule="auto"/>
        <w:ind w:firstLine="708"/>
        <w:jc w:val="right"/>
        <w:outlineLvl w:val="1"/>
        <w:rPr>
          <w:sz w:val="28"/>
          <w:szCs w:val="28"/>
          <w:lang w:val="uk-UA"/>
        </w:rPr>
      </w:pPr>
    </w:p>
    <w:p w:rsidR="001A650F" w:rsidRDefault="001A650F" w:rsidP="00513175">
      <w:pPr>
        <w:spacing w:line="360" w:lineRule="auto"/>
        <w:ind w:firstLine="708"/>
        <w:jc w:val="right"/>
        <w:outlineLvl w:val="1"/>
        <w:rPr>
          <w:sz w:val="28"/>
          <w:szCs w:val="28"/>
          <w:lang w:val="uk-UA"/>
        </w:rPr>
      </w:pPr>
    </w:p>
    <w:p w:rsidR="001A650F" w:rsidRDefault="001A650F" w:rsidP="00513175">
      <w:pPr>
        <w:spacing w:line="360" w:lineRule="auto"/>
        <w:ind w:firstLine="708"/>
        <w:jc w:val="right"/>
        <w:outlineLvl w:val="1"/>
        <w:rPr>
          <w:sz w:val="28"/>
          <w:szCs w:val="28"/>
          <w:lang w:val="uk-UA"/>
        </w:rPr>
      </w:pPr>
    </w:p>
    <w:p w:rsidR="00513175" w:rsidRDefault="00513175" w:rsidP="00513175">
      <w:pPr>
        <w:spacing w:line="360" w:lineRule="auto"/>
        <w:ind w:firstLine="708"/>
        <w:jc w:val="right"/>
        <w:outlineLvl w:val="1"/>
        <w:rPr>
          <w:sz w:val="28"/>
          <w:szCs w:val="28"/>
          <w:lang w:val="uk-UA"/>
        </w:rPr>
      </w:pPr>
      <w:r>
        <w:rPr>
          <w:sz w:val="28"/>
          <w:szCs w:val="28"/>
          <w:lang w:val="uk-UA"/>
        </w:rPr>
        <w:lastRenderedPageBreak/>
        <w:t>Таблиця 2.8</w:t>
      </w:r>
    </w:p>
    <w:p w:rsidR="00107CA8" w:rsidRDefault="00513175" w:rsidP="00513175">
      <w:pPr>
        <w:spacing w:line="360" w:lineRule="auto"/>
        <w:ind w:firstLine="708"/>
        <w:jc w:val="center"/>
        <w:outlineLvl w:val="1"/>
        <w:rPr>
          <w:b/>
          <w:sz w:val="28"/>
          <w:szCs w:val="28"/>
          <w:lang w:val="uk-UA"/>
        </w:rPr>
      </w:pPr>
      <w:r>
        <w:rPr>
          <w:b/>
          <w:sz w:val="28"/>
          <w:szCs w:val="28"/>
          <w:lang w:val="uk-UA"/>
        </w:rPr>
        <w:t xml:space="preserve">Динаміка надходження офіційних трансфертів до бюджету </w:t>
      </w:r>
    </w:p>
    <w:p w:rsidR="00513175" w:rsidRDefault="009859A5" w:rsidP="00513175">
      <w:pPr>
        <w:spacing w:line="360" w:lineRule="auto"/>
        <w:ind w:firstLine="708"/>
        <w:jc w:val="center"/>
        <w:outlineLvl w:val="1"/>
        <w:rPr>
          <w:b/>
          <w:sz w:val="28"/>
          <w:szCs w:val="28"/>
          <w:lang w:val="uk-UA"/>
        </w:rPr>
      </w:pPr>
      <w:r w:rsidRPr="009859A5">
        <w:rPr>
          <w:b/>
          <w:sz w:val="28"/>
          <w:szCs w:val="28"/>
          <w:lang w:val="uk-UA"/>
        </w:rPr>
        <w:t>Тернопільської міської ТГ</w:t>
      </w:r>
      <w:r>
        <w:rPr>
          <w:sz w:val="28"/>
          <w:szCs w:val="28"/>
          <w:lang w:val="uk-UA"/>
        </w:rPr>
        <w:t xml:space="preserve"> </w:t>
      </w:r>
      <w:r w:rsidR="00513175">
        <w:rPr>
          <w:b/>
          <w:sz w:val="28"/>
          <w:szCs w:val="28"/>
          <w:lang w:val="uk-UA"/>
        </w:rPr>
        <w:t>у 2018-2020 роках</w:t>
      </w:r>
    </w:p>
    <w:p w:rsidR="001A650F" w:rsidRDefault="001A650F" w:rsidP="001A650F">
      <w:pPr>
        <w:jc w:val="both"/>
        <w:outlineLvl w:val="1"/>
        <w:rPr>
          <w:lang w:val="uk-UA"/>
        </w:rPr>
      </w:pPr>
    </w:p>
    <w:p w:rsidR="001A650F" w:rsidRDefault="001A650F" w:rsidP="001A650F">
      <w:pPr>
        <w:tabs>
          <w:tab w:val="left" w:pos="1021"/>
        </w:tabs>
        <w:jc w:val="both"/>
        <w:outlineLvl w:val="1"/>
        <w:rPr>
          <w:lang w:val="uk-UA"/>
        </w:rPr>
      </w:pPr>
      <w:r>
        <w:rPr>
          <w:lang w:val="uk-UA"/>
        </w:rPr>
        <w:tab/>
      </w:r>
      <w:r>
        <w:rPr>
          <w:noProof/>
          <w:lang w:val="uk-UA" w:eastAsia="uk-UA"/>
        </w:rPr>
        <w:drawing>
          <wp:inline distT="0" distB="0" distL="0" distR="0">
            <wp:extent cx="5634990" cy="3902075"/>
            <wp:effectExtent l="19050" t="0" r="381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a:srcRect/>
                    <a:stretch>
                      <a:fillRect/>
                    </a:stretch>
                  </pic:blipFill>
                  <pic:spPr bwMode="auto">
                    <a:xfrm>
                      <a:off x="0" y="0"/>
                      <a:ext cx="5634990" cy="3902075"/>
                    </a:xfrm>
                    <a:prstGeom prst="rect">
                      <a:avLst/>
                    </a:prstGeom>
                    <a:noFill/>
                    <a:ln w="9525">
                      <a:noFill/>
                      <a:miter lim="800000"/>
                      <a:headEnd/>
                      <a:tailEnd/>
                    </a:ln>
                  </pic:spPr>
                </pic:pic>
              </a:graphicData>
            </a:graphic>
          </wp:inline>
        </w:drawing>
      </w:r>
    </w:p>
    <w:p w:rsidR="001A650F" w:rsidRDefault="001A650F" w:rsidP="00107CA8">
      <w:pPr>
        <w:ind w:firstLine="709"/>
        <w:jc w:val="both"/>
        <w:outlineLvl w:val="1"/>
        <w:rPr>
          <w:lang w:val="uk-UA"/>
        </w:rPr>
      </w:pPr>
    </w:p>
    <w:p w:rsidR="00107CA8" w:rsidRPr="00E14AB6" w:rsidRDefault="00107CA8" w:rsidP="00365A2D">
      <w:pPr>
        <w:ind w:firstLine="708"/>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 41</w:t>
      </w:r>
      <w:r w:rsidRPr="00E14AB6">
        <w:t>]</w:t>
      </w:r>
    </w:p>
    <w:p w:rsidR="00513175" w:rsidRDefault="00513175" w:rsidP="0017577D">
      <w:pPr>
        <w:spacing w:line="360" w:lineRule="auto"/>
        <w:jc w:val="both"/>
        <w:outlineLvl w:val="1"/>
        <w:rPr>
          <w:sz w:val="28"/>
          <w:szCs w:val="28"/>
          <w:lang w:val="uk-UA"/>
        </w:rPr>
      </w:pPr>
    </w:p>
    <w:p w:rsidR="00513175" w:rsidRDefault="001A650F" w:rsidP="0017577D">
      <w:pPr>
        <w:spacing w:line="360" w:lineRule="auto"/>
        <w:ind w:firstLine="708"/>
        <w:jc w:val="both"/>
        <w:outlineLvl w:val="1"/>
        <w:rPr>
          <w:sz w:val="28"/>
          <w:szCs w:val="28"/>
          <w:lang w:val="uk-UA"/>
        </w:rPr>
      </w:pPr>
      <w:r>
        <w:rPr>
          <w:noProof/>
          <w:sz w:val="28"/>
          <w:szCs w:val="28"/>
          <w:lang w:val="uk-UA" w:eastAsia="uk-UA"/>
        </w:rPr>
        <w:drawing>
          <wp:inline distT="0" distB="0" distL="0" distR="0">
            <wp:extent cx="4901565" cy="251968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a:srcRect/>
                    <a:stretch>
                      <a:fillRect/>
                    </a:stretch>
                  </pic:blipFill>
                  <pic:spPr bwMode="auto">
                    <a:xfrm>
                      <a:off x="0" y="0"/>
                      <a:ext cx="4901565" cy="2519680"/>
                    </a:xfrm>
                    <a:prstGeom prst="rect">
                      <a:avLst/>
                    </a:prstGeom>
                    <a:noFill/>
                    <a:ln w="9525">
                      <a:noFill/>
                      <a:miter lim="800000"/>
                      <a:headEnd/>
                      <a:tailEnd/>
                    </a:ln>
                  </pic:spPr>
                </pic:pic>
              </a:graphicData>
            </a:graphic>
          </wp:inline>
        </w:drawing>
      </w:r>
    </w:p>
    <w:p w:rsidR="00513175" w:rsidRDefault="0017577D" w:rsidP="00673C1B">
      <w:pPr>
        <w:spacing w:line="360" w:lineRule="auto"/>
        <w:ind w:firstLine="708"/>
        <w:jc w:val="both"/>
        <w:outlineLvl w:val="1"/>
        <w:rPr>
          <w:b/>
          <w:sz w:val="28"/>
          <w:szCs w:val="28"/>
          <w:lang w:val="uk-UA"/>
        </w:rPr>
      </w:pPr>
      <w:r w:rsidRPr="0017577D">
        <w:rPr>
          <w:b/>
          <w:sz w:val="28"/>
          <w:szCs w:val="28"/>
          <w:lang w:val="uk-UA"/>
        </w:rPr>
        <w:t xml:space="preserve">Рис. 2.10. Структура офіційних трансфертів у доходах бюджету </w:t>
      </w:r>
      <w:r w:rsidR="009859A5" w:rsidRPr="009859A5">
        <w:rPr>
          <w:b/>
          <w:sz w:val="28"/>
          <w:szCs w:val="28"/>
          <w:lang w:val="uk-UA"/>
        </w:rPr>
        <w:t>Тернопільської міської ТГ</w:t>
      </w:r>
      <w:r w:rsidRPr="0017577D">
        <w:rPr>
          <w:b/>
          <w:sz w:val="28"/>
          <w:szCs w:val="28"/>
          <w:lang w:val="uk-UA"/>
        </w:rPr>
        <w:t xml:space="preserve"> у 2020 році</w:t>
      </w:r>
    </w:p>
    <w:p w:rsidR="00B90EA3" w:rsidRPr="00B90EA3" w:rsidRDefault="00B90EA3" w:rsidP="00B90EA3">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w:t>
      </w:r>
      <w:r w:rsidRPr="00E14AB6">
        <w:t>]</w:t>
      </w:r>
    </w:p>
    <w:p w:rsidR="00673C1B" w:rsidRDefault="00A526A3" w:rsidP="00673C1B">
      <w:pPr>
        <w:spacing w:line="360" w:lineRule="auto"/>
        <w:ind w:firstLine="708"/>
        <w:jc w:val="both"/>
        <w:outlineLvl w:val="1"/>
        <w:rPr>
          <w:sz w:val="28"/>
          <w:szCs w:val="28"/>
          <w:lang w:val="uk-UA"/>
        </w:rPr>
      </w:pPr>
      <w:r>
        <w:rPr>
          <w:sz w:val="28"/>
          <w:szCs w:val="28"/>
          <w:lang w:val="uk-UA"/>
        </w:rPr>
        <w:lastRenderedPageBreak/>
        <w:t>З</w:t>
      </w:r>
      <w:r w:rsidR="005A2DF1">
        <w:rPr>
          <w:sz w:val="28"/>
          <w:szCs w:val="28"/>
          <w:lang w:val="uk-UA"/>
        </w:rPr>
        <w:t>а аналізований період 2016-2017 рр. до переліку дотацій відносились: базова дотація, стабілізаційна дотація, додаткова дотація та інші дотації.</w:t>
      </w:r>
      <w:r w:rsidRPr="00A526A3">
        <w:rPr>
          <w:sz w:val="28"/>
          <w:szCs w:val="28"/>
          <w:lang w:val="uk-UA"/>
        </w:rPr>
        <w:t xml:space="preserve"> </w:t>
      </w:r>
      <w:r>
        <w:rPr>
          <w:sz w:val="28"/>
          <w:szCs w:val="28"/>
          <w:lang w:val="uk-UA"/>
        </w:rPr>
        <w:t>У</w:t>
      </w:r>
      <w:r w:rsidRPr="005A2DF1">
        <w:rPr>
          <w:sz w:val="28"/>
          <w:szCs w:val="28"/>
          <w:lang w:val="uk-UA"/>
        </w:rPr>
        <w:t xml:space="preserve"> 2018 р. </w:t>
      </w:r>
      <w:r>
        <w:rPr>
          <w:sz w:val="28"/>
          <w:szCs w:val="28"/>
          <w:lang w:val="uk-UA"/>
        </w:rPr>
        <w:t xml:space="preserve">змінено стабілізаційну дотацію на дотацію з місцевого бюджету за рахунок </w:t>
      </w:r>
    </w:p>
    <w:p w:rsidR="0017577D" w:rsidRDefault="0017577D" w:rsidP="0017577D">
      <w:pPr>
        <w:spacing w:line="360" w:lineRule="auto"/>
        <w:jc w:val="both"/>
        <w:outlineLvl w:val="1"/>
        <w:rPr>
          <w:sz w:val="28"/>
          <w:szCs w:val="28"/>
          <w:lang w:val="uk-UA"/>
        </w:rPr>
      </w:pPr>
      <w:r>
        <w:rPr>
          <w:sz w:val="28"/>
          <w:szCs w:val="28"/>
          <w:lang w:val="uk-UA"/>
        </w:rPr>
        <w:t>стабілізаційної дотації з державного бюджету, а додаткова дотація змінена на дотацію на здійснення переданих видатків на утримання закладів освіти і охорони здоров’я.</w:t>
      </w:r>
    </w:p>
    <w:p w:rsidR="00521815" w:rsidRDefault="00385CFA" w:rsidP="00673C1B">
      <w:pPr>
        <w:spacing w:line="360" w:lineRule="auto"/>
        <w:ind w:firstLine="708"/>
        <w:jc w:val="both"/>
        <w:outlineLvl w:val="1"/>
        <w:rPr>
          <w:sz w:val="28"/>
          <w:szCs w:val="28"/>
          <w:lang w:val="uk-UA"/>
        </w:rPr>
      </w:pPr>
      <w:r>
        <w:rPr>
          <w:sz w:val="28"/>
          <w:szCs w:val="28"/>
          <w:lang w:val="uk-UA"/>
        </w:rPr>
        <w:t xml:space="preserve">Аналіз показників наданих офіційних трансфертів до бюджету </w:t>
      </w:r>
      <w:r w:rsidR="009859A5">
        <w:rPr>
          <w:sz w:val="28"/>
          <w:szCs w:val="28"/>
          <w:lang w:val="uk-UA"/>
        </w:rPr>
        <w:t>Тернопільської міської ТГ</w:t>
      </w:r>
      <w:r>
        <w:rPr>
          <w:sz w:val="28"/>
          <w:szCs w:val="28"/>
          <w:lang w:val="uk-UA"/>
        </w:rPr>
        <w:t xml:space="preserve"> у період 2018-2020 років вказує на їх суттєве скорочення на 407,3 млн. грн. Так, якщо у 2018 році їх обсяг складав 1114,9 млн. грн., то у 2020 році – лише 707,6 млн. грн. Найбільшу частку у структурі офіційних трансфертів у 2020 році становили субвенції з державного бюджету – 89,1 %, що вдвічі більше, ніж у 2018 році (41,6 %). Субвенції з державного бюджету включають:</w:t>
      </w:r>
    </w:p>
    <w:p w:rsidR="00385CFA" w:rsidRDefault="00385CFA" w:rsidP="00673C1B">
      <w:pPr>
        <w:spacing w:line="360" w:lineRule="auto"/>
        <w:ind w:firstLine="708"/>
        <w:jc w:val="both"/>
        <w:outlineLvl w:val="1"/>
        <w:rPr>
          <w:sz w:val="28"/>
          <w:szCs w:val="28"/>
          <w:lang w:val="uk-UA"/>
        </w:rPr>
      </w:pPr>
      <w:r>
        <w:rPr>
          <w:sz w:val="28"/>
          <w:szCs w:val="28"/>
          <w:lang w:val="uk-UA"/>
        </w:rPr>
        <w:t>– освітню субвенцію;</w:t>
      </w:r>
    </w:p>
    <w:p w:rsidR="00385CFA" w:rsidRDefault="00385CFA" w:rsidP="00385CFA">
      <w:pPr>
        <w:spacing w:line="360" w:lineRule="auto"/>
        <w:ind w:firstLine="708"/>
        <w:jc w:val="both"/>
        <w:outlineLvl w:val="1"/>
        <w:rPr>
          <w:sz w:val="28"/>
          <w:szCs w:val="28"/>
          <w:lang w:val="uk-UA"/>
        </w:rPr>
      </w:pPr>
      <w:r>
        <w:rPr>
          <w:sz w:val="28"/>
          <w:szCs w:val="28"/>
          <w:lang w:val="uk-UA"/>
        </w:rPr>
        <w:t>– медичну субвенцію;</w:t>
      </w:r>
    </w:p>
    <w:p w:rsidR="00385CFA" w:rsidRDefault="00385CFA" w:rsidP="00385CFA">
      <w:pPr>
        <w:spacing w:line="360" w:lineRule="auto"/>
        <w:ind w:firstLine="708"/>
        <w:jc w:val="both"/>
        <w:outlineLvl w:val="1"/>
        <w:rPr>
          <w:sz w:val="28"/>
          <w:szCs w:val="28"/>
          <w:lang w:val="uk-UA"/>
        </w:rPr>
      </w:pPr>
      <w:r>
        <w:rPr>
          <w:sz w:val="28"/>
          <w:szCs w:val="28"/>
          <w:lang w:val="uk-UA"/>
        </w:rPr>
        <w:t xml:space="preserve">– субвенцію на здійснення </w:t>
      </w:r>
      <w:r w:rsidR="00CB228A">
        <w:rPr>
          <w:sz w:val="28"/>
          <w:szCs w:val="28"/>
          <w:lang w:val="uk-UA"/>
        </w:rPr>
        <w:t>з</w:t>
      </w:r>
      <w:r>
        <w:rPr>
          <w:sz w:val="28"/>
          <w:szCs w:val="28"/>
          <w:lang w:val="uk-UA"/>
        </w:rPr>
        <w:t>аходів щодо соціально-економічного розвитку територій;</w:t>
      </w:r>
    </w:p>
    <w:p w:rsidR="00385CFA" w:rsidRDefault="00385CFA" w:rsidP="00385CFA">
      <w:pPr>
        <w:spacing w:line="360" w:lineRule="auto"/>
        <w:ind w:firstLine="708"/>
        <w:jc w:val="both"/>
        <w:outlineLvl w:val="1"/>
        <w:rPr>
          <w:sz w:val="28"/>
          <w:szCs w:val="28"/>
          <w:lang w:val="uk-UA"/>
        </w:rPr>
      </w:pPr>
      <w:r>
        <w:rPr>
          <w:sz w:val="28"/>
          <w:szCs w:val="28"/>
          <w:lang w:val="uk-UA"/>
        </w:rPr>
        <w:t>– інші субвенції цільового призначення, які щорічно спрямовуються на вирішення конкретних завдань розвитку територій (зокрема</w:t>
      </w:r>
      <w:r w:rsidR="00CB228A">
        <w:rPr>
          <w:sz w:val="28"/>
          <w:szCs w:val="28"/>
          <w:lang w:val="uk-UA"/>
        </w:rPr>
        <w:t>,</w:t>
      </w:r>
      <w:r>
        <w:rPr>
          <w:sz w:val="28"/>
          <w:szCs w:val="28"/>
          <w:lang w:val="uk-UA"/>
        </w:rPr>
        <w:t xml:space="preserve"> у 2020 році ц</w:t>
      </w:r>
      <w:r w:rsidR="00CB228A">
        <w:rPr>
          <w:sz w:val="28"/>
          <w:szCs w:val="28"/>
          <w:lang w:val="uk-UA"/>
        </w:rPr>
        <w:t>я</w:t>
      </w:r>
      <w:r>
        <w:rPr>
          <w:sz w:val="28"/>
          <w:szCs w:val="28"/>
          <w:lang w:val="uk-UA"/>
        </w:rPr>
        <w:t xml:space="preserve"> субвенці</w:t>
      </w:r>
      <w:r w:rsidR="00CB228A">
        <w:rPr>
          <w:sz w:val="28"/>
          <w:szCs w:val="28"/>
          <w:lang w:val="uk-UA"/>
        </w:rPr>
        <w:t>я</w:t>
      </w:r>
      <w:r>
        <w:rPr>
          <w:sz w:val="28"/>
          <w:szCs w:val="28"/>
          <w:lang w:val="uk-UA"/>
        </w:rPr>
        <w:t xml:space="preserve"> спрямовувалися на реконструкцію шляхопроводу через залізничну колію</w:t>
      </w:r>
      <w:r w:rsidR="00CB228A">
        <w:rPr>
          <w:sz w:val="28"/>
          <w:szCs w:val="28"/>
          <w:lang w:val="uk-UA"/>
        </w:rPr>
        <w:t xml:space="preserve"> вул. Об’їзна в районі Гаївського мосту міста Тернопіль; у 2019 році – на формування інфраструктури ОТГ</w:t>
      </w:r>
      <w:r>
        <w:rPr>
          <w:sz w:val="28"/>
          <w:szCs w:val="28"/>
          <w:lang w:val="uk-UA"/>
        </w:rPr>
        <w:t>)</w:t>
      </w:r>
      <w:r w:rsidR="00CB228A">
        <w:rPr>
          <w:sz w:val="28"/>
          <w:szCs w:val="28"/>
          <w:lang w:val="uk-UA"/>
        </w:rPr>
        <w:t>.</w:t>
      </w:r>
    </w:p>
    <w:p w:rsidR="00CB228A" w:rsidRDefault="00CB228A" w:rsidP="00385CFA">
      <w:pPr>
        <w:spacing w:line="360" w:lineRule="auto"/>
        <w:ind w:firstLine="708"/>
        <w:jc w:val="both"/>
        <w:outlineLvl w:val="1"/>
        <w:rPr>
          <w:sz w:val="28"/>
          <w:szCs w:val="28"/>
          <w:lang w:val="uk-UA"/>
        </w:rPr>
      </w:pPr>
      <w:r>
        <w:rPr>
          <w:sz w:val="28"/>
          <w:szCs w:val="28"/>
          <w:lang w:val="uk-UA"/>
        </w:rPr>
        <w:t xml:space="preserve">Субвенції з місцевих бюджетів іншим місцевим бюджетам займають у структурі офіційних трансфертів бюджету </w:t>
      </w:r>
      <w:r w:rsidR="009859A5">
        <w:rPr>
          <w:sz w:val="28"/>
          <w:szCs w:val="28"/>
          <w:lang w:val="uk-UA"/>
        </w:rPr>
        <w:t xml:space="preserve">Тернопільської міської ТГ </w:t>
      </w:r>
      <w:r>
        <w:rPr>
          <w:sz w:val="28"/>
          <w:szCs w:val="28"/>
          <w:lang w:val="uk-UA"/>
        </w:rPr>
        <w:t xml:space="preserve">9 % у 2020 році. Найбільші за обсягом фінансування </w:t>
      </w:r>
      <w:r w:rsidR="00C84496">
        <w:rPr>
          <w:sz w:val="28"/>
          <w:szCs w:val="28"/>
          <w:lang w:val="uk-UA"/>
        </w:rPr>
        <w:t>«…</w:t>
      </w:r>
      <w:r>
        <w:rPr>
          <w:sz w:val="28"/>
          <w:szCs w:val="28"/>
          <w:lang w:val="uk-UA"/>
        </w:rPr>
        <w:t>субвенції спрямовуються на:</w:t>
      </w:r>
    </w:p>
    <w:p w:rsidR="00CB228A" w:rsidRDefault="00CB228A" w:rsidP="00385CFA">
      <w:pPr>
        <w:spacing w:line="360" w:lineRule="auto"/>
        <w:ind w:firstLine="708"/>
        <w:jc w:val="both"/>
        <w:outlineLvl w:val="1"/>
        <w:rPr>
          <w:sz w:val="28"/>
          <w:szCs w:val="28"/>
          <w:lang w:val="uk-UA"/>
        </w:rPr>
      </w:pPr>
      <w:r>
        <w:rPr>
          <w:sz w:val="28"/>
          <w:szCs w:val="28"/>
          <w:lang w:val="uk-UA"/>
        </w:rPr>
        <w:t>– надання пільг та житлових субсидій населенню;</w:t>
      </w:r>
    </w:p>
    <w:p w:rsidR="00CB228A" w:rsidRDefault="00CB228A" w:rsidP="00385CFA">
      <w:pPr>
        <w:spacing w:line="360" w:lineRule="auto"/>
        <w:ind w:firstLine="708"/>
        <w:jc w:val="both"/>
        <w:outlineLvl w:val="1"/>
        <w:rPr>
          <w:sz w:val="28"/>
          <w:szCs w:val="28"/>
          <w:lang w:val="uk-UA"/>
        </w:rPr>
      </w:pPr>
      <w:r>
        <w:rPr>
          <w:sz w:val="28"/>
          <w:szCs w:val="28"/>
          <w:lang w:val="uk-UA"/>
        </w:rPr>
        <w:t>– виплату допомоги сім’ям з дітьми, малозабезпеченим сім’ям, інвалідам з дитинства;</w:t>
      </w:r>
    </w:p>
    <w:p w:rsidR="00CB228A" w:rsidRDefault="00CB228A" w:rsidP="00385CFA">
      <w:pPr>
        <w:spacing w:line="360" w:lineRule="auto"/>
        <w:ind w:firstLine="708"/>
        <w:jc w:val="both"/>
        <w:outlineLvl w:val="1"/>
        <w:rPr>
          <w:sz w:val="28"/>
          <w:szCs w:val="28"/>
          <w:lang w:val="uk-UA"/>
        </w:rPr>
      </w:pPr>
      <w:r>
        <w:rPr>
          <w:sz w:val="28"/>
          <w:szCs w:val="28"/>
          <w:lang w:val="uk-UA"/>
        </w:rPr>
        <w:t>– на здійснення переданих видатків у сфері охорони здоров’я за рахунок медичної субвенції;</w:t>
      </w:r>
    </w:p>
    <w:p w:rsidR="00CB228A" w:rsidRDefault="00CB228A" w:rsidP="00385CFA">
      <w:pPr>
        <w:spacing w:line="360" w:lineRule="auto"/>
        <w:ind w:firstLine="708"/>
        <w:jc w:val="both"/>
        <w:outlineLvl w:val="1"/>
        <w:rPr>
          <w:sz w:val="28"/>
          <w:szCs w:val="28"/>
          <w:lang w:val="uk-UA"/>
        </w:rPr>
      </w:pPr>
      <w:r>
        <w:rPr>
          <w:sz w:val="28"/>
          <w:szCs w:val="28"/>
          <w:lang w:val="uk-UA"/>
        </w:rPr>
        <w:lastRenderedPageBreak/>
        <w:t>– інші субвенції</w:t>
      </w:r>
      <w:r w:rsidR="00C84496">
        <w:rPr>
          <w:sz w:val="28"/>
          <w:szCs w:val="28"/>
          <w:lang w:val="uk-UA"/>
        </w:rPr>
        <w:t xml:space="preserve">» </w:t>
      </w:r>
      <w:r w:rsidR="00C84496" w:rsidRPr="00803E67">
        <w:rPr>
          <w:sz w:val="28"/>
          <w:szCs w:val="28"/>
        </w:rPr>
        <w:t>[</w:t>
      </w:r>
      <w:r w:rsidR="00894BC0" w:rsidRPr="00803E67">
        <w:rPr>
          <w:sz w:val="28"/>
          <w:szCs w:val="28"/>
        </w:rPr>
        <w:t>18</w:t>
      </w:r>
      <w:r w:rsidR="00C84496" w:rsidRPr="00803E67">
        <w:rPr>
          <w:sz w:val="28"/>
          <w:szCs w:val="28"/>
        </w:rPr>
        <w:t>]</w:t>
      </w:r>
      <w:r>
        <w:rPr>
          <w:sz w:val="28"/>
          <w:szCs w:val="28"/>
          <w:lang w:val="uk-UA"/>
        </w:rPr>
        <w:t>.</w:t>
      </w:r>
    </w:p>
    <w:p w:rsidR="00CB228A" w:rsidRDefault="00542455" w:rsidP="00521815">
      <w:pPr>
        <w:spacing w:line="360" w:lineRule="auto"/>
        <w:jc w:val="both"/>
        <w:outlineLvl w:val="1"/>
        <w:rPr>
          <w:sz w:val="28"/>
          <w:szCs w:val="28"/>
          <w:lang w:val="uk-UA"/>
        </w:rPr>
      </w:pPr>
      <w:r>
        <w:rPr>
          <w:sz w:val="28"/>
          <w:szCs w:val="28"/>
          <w:lang w:val="uk-UA"/>
        </w:rPr>
        <w:t xml:space="preserve">        </w:t>
      </w:r>
      <w:r w:rsidR="00521815">
        <w:rPr>
          <w:sz w:val="28"/>
          <w:szCs w:val="28"/>
          <w:lang w:val="uk-UA"/>
        </w:rPr>
        <w:t xml:space="preserve"> </w:t>
      </w:r>
      <w:r w:rsidR="00CB228A">
        <w:rPr>
          <w:sz w:val="28"/>
          <w:szCs w:val="28"/>
          <w:lang w:val="uk-UA"/>
        </w:rPr>
        <w:t>1,8 % офіційних трансфертів у складі доходів бюджету міста Тернополя у 2020 році становить дотація на здійснення переданих з державного бюджету видатків.</w:t>
      </w:r>
    </w:p>
    <w:p w:rsidR="00673C1B" w:rsidRDefault="00CB228A" w:rsidP="00CB228A">
      <w:pPr>
        <w:spacing w:line="360" w:lineRule="auto"/>
        <w:ind w:firstLine="708"/>
        <w:jc w:val="both"/>
        <w:outlineLvl w:val="1"/>
        <w:rPr>
          <w:sz w:val="28"/>
          <w:szCs w:val="28"/>
          <w:lang w:val="uk-UA"/>
        </w:rPr>
      </w:pPr>
      <w:r>
        <w:rPr>
          <w:sz w:val="28"/>
          <w:szCs w:val="28"/>
          <w:lang w:val="uk-UA"/>
        </w:rPr>
        <w:t>У таблиці 2.9 подано динаміку, склад і структуру субвенці</w:t>
      </w:r>
      <w:r w:rsidR="00EE62D2">
        <w:rPr>
          <w:sz w:val="28"/>
          <w:szCs w:val="28"/>
          <w:lang w:val="uk-UA"/>
        </w:rPr>
        <w:t>ї</w:t>
      </w:r>
      <w:r>
        <w:rPr>
          <w:sz w:val="28"/>
          <w:szCs w:val="28"/>
          <w:lang w:val="uk-UA"/>
        </w:rPr>
        <w:t xml:space="preserve"> з державного бюджету місцевих бюджетам в розрізі напрямів її цільового використання.</w:t>
      </w:r>
    </w:p>
    <w:p w:rsidR="004670CE" w:rsidRDefault="004670CE" w:rsidP="004670CE">
      <w:pPr>
        <w:spacing w:line="360" w:lineRule="auto"/>
        <w:ind w:firstLine="708"/>
        <w:jc w:val="right"/>
        <w:outlineLvl w:val="1"/>
        <w:rPr>
          <w:sz w:val="28"/>
          <w:szCs w:val="28"/>
          <w:lang w:val="uk-UA"/>
        </w:rPr>
      </w:pPr>
      <w:r>
        <w:rPr>
          <w:sz w:val="28"/>
          <w:szCs w:val="28"/>
          <w:lang w:val="uk-UA"/>
        </w:rPr>
        <w:t>Таблиця 2.9</w:t>
      </w:r>
    </w:p>
    <w:p w:rsidR="004670CE" w:rsidRPr="00EE62D2" w:rsidRDefault="00EE62D2" w:rsidP="004670CE">
      <w:pPr>
        <w:spacing w:line="360" w:lineRule="auto"/>
        <w:ind w:firstLine="708"/>
        <w:jc w:val="center"/>
        <w:outlineLvl w:val="1"/>
        <w:rPr>
          <w:b/>
          <w:sz w:val="28"/>
          <w:szCs w:val="28"/>
          <w:lang w:val="uk-UA"/>
        </w:rPr>
      </w:pPr>
      <w:r w:rsidRPr="00EE62D2">
        <w:rPr>
          <w:b/>
          <w:sz w:val="28"/>
          <w:szCs w:val="28"/>
          <w:lang w:val="uk-UA"/>
        </w:rPr>
        <w:t>Динаміка, склад і структура субвенції з державного бюджету бюджету міста Тернополя у 2018-2020 роках</w:t>
      </w:r>
    </w:p>
    <w:p w:rsidR="00365A2D" w:rsidRDefault="00365A2D" w:rsidP="00600ECD">
      <w:pPr>
        <w:ind w:firstLine="709"/>
        <w:jc w:val="both"/>
        <w:outlineLvl w:val="1"/>
        <w:rPr>
          <w:lang w:val="uk-UA"/>
        </w:rPr>
      </w:pPr>
      <w:r>
        <w:rPr>
          <w:noProof/>
          <w:lang w:val="uk-UA" w:eastAsia="uk-UA"/>
        </w:rPr>
        <w:drawing>
          <wp:inline distT="0" distB="0" distL="0" distR="0">
            <wp:extent cx="5699125" cy="394462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9"/>
                    <a:srcRect/>
                    <a:stretch>
                      <a:fillRect/>
                    </a:stretch>
                  </pic:blipFill>
                  <pic:spPr bwMode="auto">
                    <a:xfrm>
                      <a:off x="0" y="0"/>
                      <a:ext cx="5699125" cy="3944620"/>
                    </a:xfrm>
                    <a:prstGeom prst="rect">
                      <a:avLst/>
                    </a:prstGeom>
                    <a:noFill/>
                    <a:ln w="9525">
                      <a:noFill/>
                      <a:miter lim="800000"/>
                      <a:headEnd/>
                      <a:tailEnd/>
                    </a:ln>
                  </pic:spPr>
                </pic:pic>
              </a:graphicData>
            </a:graphic>
          </wp:inline>
        </w:drawing>
      </w:r>
    </w:p>
    <w:p w:rsidR="00600ECD" w:rsidRPr="00E14AB6" w:rsidRDefault="00600ECD" w:rsidP="00600ECD">
      <w:pPr>
        <w:ind w:firstLine="709"/>
        <w:jc w:val="both"/>
        <w:outlineLvl w:val="1"/>
        <w:rPr>
          <w:lang w:val="uk-UA"/>
        </w:rPr>
      </w:pPr>
      <w:r w:rsidRPr="00E14AB6">
        <w:rPr>
          <w:lang w:val="uk-UA"/>
        </w:rPr>
        <w:t xml:space="preserve">Примітка. Складено автором за даними джерела </w:t>
      </w:r>
      <w:r w:rsidRPr="00E14AB6">
        <w:t>[</w:t>
      </w:r>
      <w:r w:rsidR="009259BE">
        <w:rPr>
          <w:lang w:val="uk-UA"/>
        </w:rPr>
        <w:t>18</w:t>
      </w:r>
      <w:r w:rsidRPr="00E14AB6">
        <w:t>]</w:t>
      </w:r>
    </w:p>
    <w:p w:rsidR="00CB228A" w:rsidRPr="00EE62D2" w:rsidRDefault="00CB228A" w:rsidP="00EE62D2">
      <w:pPr>
        <w:jc w:val="center"/>
        <w:outlineLvl w:val="1"/>
        <w:rPr>
          <w:lang w:val="uk-UA"/>
        </w:rPr>
      </w:pPr>
    </w:p>
    <w:p w:rsidR="00673C1B" w:rsidRDefault="00673C1B" w:rsidP="00673C1B">
      <w:pPr>
        <w:spacing w:line="360" w:lineRule="auto"/>
        <w:ind w:firstLine="708"/>
        <w:jc w:val="both"/>
        <w:outlineLvl w:val="1"/>
        <w:rPr>
          <w:b/>
          <w:sz w:val="28"/>
          <w:szCs w:val="28"/>
          <w:lang w:val="uk-UA"/>
        </w:rPr>
      </w:pPr>
    </w:p>
    <w:p w:rsidR="00673C1B" w:rsidRDefault="00913C18" w:rsidP="00673C1B">
      <w:pPr>
        <w:spacing w:line="360" w:lineRule="auto"/>
        <w:ind w:firstLine="708"/>
        <w:jc w:val="both"/>
        <w:outlineLvl w:val="1"/>
        <w:rPr>
          <w:sz w:val="28"/>
          <w:szCs w:val="28"/>
          <w:lang w:val="uk-UA"/>
        </w:rPr>
      </w:pPr>
      <w:r w:rsidRPr="00913C18">
        <w:rPr>
          <w:sz w:val="28"/>
          <w:szCs w:val="28"/>
          <w:lang w:val="uk-UA"/>
        </w:rPr>
        <w:t>В розрізі субвенцій</w:t>
      </w:r>
      <w:r>
        <w:rPr>
          <w:sz w:val="28"/>
          <w:szCs w:val="28"/>
          <w:lang w:val="uk-UA"/>
        </w:rPr>
        <w:t xml:space="preserve">, наданих з державному бюджету бюджету </w:t>
      </w:r>
      <w:r w:rsidR="009859A5">
        <w:rPr>
          <w:sz w:val="28"/>
          <w:szCs w:val="28"/>
          <w:lang w:val="uk-UA"/>
        </w:rPr>
        <w:t>Тернопільської міської ТГ</w:t>
      </w:r>
      <w:r>
        <w:rPr>
          <w:sz w:val="28"/>
          <w:szCs w:val="28"/>
          <w:lang w:val="uk-UA"/>
        </w:rPr>
        <w:t xml:space="preserve"> у 2018-2020 роках, найбільша частка припадає на освітню субвенцію (</w:t>
      </w:r>
      <w:r w:rsidR="00D77A9F">
        <w:rPr>
          <w:sz w:val="28"/>
          <w:szCs w:val="28"/>
          <w:lang w:val="uk-UA"/>
        </w:rPr>
        <w:t>60,6 % у 2020 році</w:t>
      </w:r>
      <w:r>
        <w:rPr>
          <w:sz w:val="28"/>
          <w:szCs w:val="28"/>
          <w:lang w:val="uk-UA"/>
        </w:rPr>
        <w:t xml:space="preserve">) і вона має тенденцію до зростання. Так, у даний період </w:t>
      </w:r>
      <w:r w:rsidR="00D77A9F">
        <w:rPr>
          <w:sz w:val="28"/>
          <w:szCs w:val="28"/>
          <w:lang w:val="uk-UA"/>
        </w:rPr>
        <w:t xml:space="preserve">ця </w:t>
      </w:r>
      <w:r>
        <w:rPr>
          <w:sz w:val="28"/>
          <w:szCs w:val="28"/>
          <w:lang w:val="uk-UA"/>
        </w:rPr>
        <w:t>частка</w:t>
      </w:r>
      <w:r w:rsidR="00D77A9F">
        <w:rPr>
          <w:sz w:val="28"/>
          <w:szCs w:val="28"/>
          <w:lang w:val="uk-UA"/>
        </w:rPr>
        <w:t xml:space="preserve"> зросла на 1,6 відсоткових пункти. Динаміка абсолютних показників освітньої субвенції за три останні роки вказує на їх </w:t>
      </w:r>
      <w:r w:rsidR="00D77A9F">
        <w:rPr>
          <w:sz w:val="28"/>
          <w:szCs w:val="28"/>
          <w:lang w:val="uk-UA"/>
        </w:rPr>
        <w:lastRenderedPageBreak/>
        <w:t>зростання з 274,2 млн. грн. у 2018 році до 387,2 млн. грн. у 2020 році, ріст склав 113 млн. грн.</w:t>
      </w:r>
    </w:p>
    <w:p w:rsidR="00D77A9F" w:rsidRPr="00D77A9F" w:rsidRDefault="00D77A9F" w:rsidP="00673C1B">
      <w:pPr>
        <w:spacing w:line="360" w:lineRule="auto"/>
        <w:ind w:firstLine="708"/>
        <w:jc w:val="both"/>
        <w:outlineLvl w:val="1"/>
        <w:rPr>
          <w:sz w:val="28"/>
          <w:szCs w:val="28"/>
          <w:lang w:val="uk-UA"/>
        </w:rPr>
      </w:pPr>
      <w:r>
        <w:rPr>
          <w:sz w:val="28"/>
          <w:szCs w:val="28"/>
          <w:lang w:val="uk-UA"/>
        </w:rPr>
        <w:t xml:space="preserve">Згідно положень </w:t>
      </w:r>
      <w:r w:rsidRPr="00D77A9F">
        <w:rPr>
          <w:sz w:val="28"/>
          <w:szCs w:val="28"/>
          <w:lang w:val="uk-UA"/>
        </w:rPr>
        <w:t>Постанови Кабінету Міністрів України</w:t>
      </w:r>
      <w:r>
        <w:rPr>
          <w:sz w:val="28"/>
          <w:szCs w:val="28"/>
          <w:lang w:val="uk-UA"/>
        </w:rPr>
        <w:t xml:space="preserve"> про </w:t>
      </w:r>
      <w:r w:rsidRPr="00D77A9F">
        <w:rPr>
          <w:sz w:val="28"/>
          <w:szCs w:val="28"/>
          <w:lang w:val="uk-UA"/>
        </w:rPr>
        <w:t>«Порядок</w:t>
      </w:r>
      <w:r>
        <w:rPr>
          <w:sz w:val="28"/>
          <w:szCs w:val="28"/>
          <w:lang w:val="uk-UA"/>
        </w:rPr>
        <w:t xml:space="preserve"> </w:t>
      </w:r>
      <w:r w:rsidRPr="00D77A9F">
        <w:rPr>
          <w:sz w:val="28"/>
          <w:szCs w:val="28"/>
          <w:lang w:val="uk-UA"/>
        </w:rPr>
        <w:t>та</w:t>
      </w:r>
      <w:r>
        <w:rPr>
          <w:sz w:val="28"/>
          <w:szCs w:val="28"/>
          <w:lang w:val="uk-UA"/>
        </w:rPr>
        <w:t xml:space="preserve"> </w:t>
      </w:r>
      <w:r w:rsidRPr="00D77A9F">
        <w:rPr>
          <w:sz w:val="28"/>
          <w:szCs w:val="28"/>
          <w:lang w:val="uk-UA"/>
        </w:rPr>
        <w:t>умови</w:t>
      </w:r>
      <w:r>
        <w:rPr>
          <w:sz w:val="28"/>
          <w:szCs w:val="28"/>
          <w:lang w:val="uk-UA"/>
        </w:rPr>
        <w:t xml:space="preserve"> </w:t>
      </w:r>
      <w:r w:rsidRPr="00D77A9F">
        <w:rPr>
          <w:sz w:val="28"/>
          <w:szCs w:val="28"/>
          <w:lang w:val="uk-UA"/>
        </w:rPr>
        <w:t>надання</w:t>
      </w:r>
      <w:r>
        <w:rPr>
          <w:sz w:val="28"/>
          <w:szCs w:val="28"/>
          <w:lang w:val="uk-UA"/>
        </w:rPr>
        <w:t xml:space="preserve"> </w:t>
      </w:r>
      <w:r w:rsidRPr="00D77A9F">
        <w:rPr>
          <w:sz w:val="28"/>
          <w:szCs w:val="28"/>
          <w:lang w:val="uk-UA"/>
        </w:rPr>
        <w:t>освітньої</w:t>
      </w:r>
      <w:r>
        <w:rPr>
          <w:sz w:val="28"/>
          <w:szCs w:val="28"/>
          <w:lang w:val="uk-UA"/>
        </w:rPr>
        <w:t xml:space="preserve"> </w:t>
      </w:r>
      <w:r w:rsidRPr="00D77A9F">
        <w:rPr>
          <w:sz w:val="28"/>
          <w:szCs w:val="28"/>
          <w:lang w:val="uk-UA"/>
        </w:rPr>
        <w:t>субвенції</w:t>
      </w:r>
      <w:r>
        <w:rPr>
          <w:sz w:val="28"/>
          <w:szCs w:val="28"/>
          <w:lang w:val="uk-UA"/>
        </w:rPr>
        <w:t xml:space="preserve"> </w:t>
      </w:r>
      <w:r w:rsidRPr="00D77A9F">
        <w:rPr>
          <w:sz w:val="28"/>
          <w:szCs w:val="28"/>
          <w:lang w:val="uk-UA"/>
        </w:rPr>
        <w:t>з</w:t>
      </w:r>
      <w:r>
        <w:rPr>
          <w:sz w:val="28"/>
          <w:szCs w:val="28"/>
          <w:lang w:val="uk-UA"/>
        </w:rPr>
        <w:t xml:space="preserve"> </w:t>
      </w:r>
      <w:r w:rsidRPr="00D77A9F">
        <w:rPr>
          <w:sz w:val="28"/>
          <w:szCs w:val="28"/>
          <w:lang w:val="uk-UA"/>
        </w:rPr>
        <w:t>державного</w:t>
      </w:r>
      <w:r>
        <w:rPr>
          <w:sz w:val="28"/>
          <w:szCs w:val="28"/>
          <w:lang w:val="uk-UA"/>
        </w:rPr>
        <w:t xml:space="preserve"> </w:t>
      </w:r>
      <w:r w:rsidRPr="00D77A9F">
        <w:rPr>
          <w:sz w:val="28"/>
          <w:szCs w:val="28"/>
          <w:lang w:val="uk-UA"/>
        </w:rPr>
        <w:t>бюджету</w:t>
      </w:r>
      <w:r>
        <w:rPr>
          <w:sz w:val="28"/>
          <w:szCs w:val="28"/>
          <w:lang w:val="uk-UA"/>
        </w:rPr>
        <w:t xml:space="preserve"> </w:t>
      </w:r>
      <w:r w:rsidRPr="00D77A9F">
        <w:rPr>
          <w:sz w:val="28"/>
          <w:szCs w:val="28"/>
          <w:lang w:val="uk-UA"/>
        </w:rPr>
        <w:t>місцевим</w:t>
      </w:r>
      <w:r>
        <w:rPr>
          <w:sz w:val="28"/>
          <w:szCs w:val="28"/>
          <w:lang w:val="uk-UA"/>
        </w:rPr>
        <w:t xml:space="preserve"> </w:t>
      </w:r>
      <w:r w:rsidRPr="00D77A9F">
        <w:rPr>
          <w:sz w:val="28"/>
          <w:szCs w:val="28"/>
          <w:lang w:val="uk-UA"/>
        </w:rPr>
        <w:t>бюджетам»</w:t>
      </w:r>
      <w:r>
        <w:rPr>
          <w:sz w:val="28"/>
          <w:szCs w:val="28"/>
          <w:lang w:val="uk-UA"/>
        </w:rPr>
        <w:t xml:space="preserve"> </w:t>
      </w:r>
      <w:r w:rsidR="00894BC0">
        <w:rPr>
          <w:sz w:val="28"/>
          <w:szCs w:val="28"/>
          <w:lang w:val="uk-UA"/>
        </w:rPr>
        <w:t>«…</w:t>
      </w:r>
      <w:r w:rsidRPr="00D77A9F">
        <w:rPr>
          <w:sz w:val="28"/>
          <w:szCs w:val="28"/>
          <w:lang w:val="uk-UA"/>
        </w:rPr>
        <w:t xml:space="preserve">освітня субвенція спрямовується на оплату праці педагогічним працівникам </w:t>
      </w:r>
      <w:r>
        <w:rPr>
          <w:sz w:val="28"/>
          <w:szCs w:val="28"/>
          <w:lang w:val="uk-UA"/>
        </w:rPr>
        <w:t>ЗНЗ</w:t>
      </w:r>
      <w:r w:rsidRPr="00D77A9F">
        <w:rPr>
          <w:sz w:val="28"/>
          <w:szCs w:val="28"/>
          <w:lang w:val="uk-UA"/>
        </w:rPr>
        <w:t xml:space="preserve"> усіх типів,</w:t>
      </w:r>
      <w:r>
        <w:rPr>
          <w:sz w:val="28"/>
          <w:szCs w:val="28"/>
          <w:lang w:val="uk-UA"/>
        </w:rPr>
        <w:t xml:space="preserve"> </w:t>
      </w:r>
      <w:r w:rsidRPr="00D77A9F">
        <w:rPr>
          <w:sz w:val="28"/>
          <w:szCs w:val="28"/>
          <w:lang w:val="uk-UA"/>
        </w:rPr>
        <w:t xml:space="preserve">професійно-технічних </w:t>
      </w:r>
      <w:r>
        <w:rPr>
          <w:sz w:val="28"/>
          <w:szCs w:val="28"/>
          <w:lang w:val="uk-UA"/>
        </w:rPr>
        <w:t>ВНЗ</w:t>
      </w:r>
      <w:r w:rsidRPr="00D77A9F">
        <w:rPr>
          <w:sz w:val="28"/>
          <w:szCs w:val="28"/>
          <w:lang w:val="uk-UA"/>
        </w:rPr>
        <w:t xml:space="preserve"> державної </w:t>
      </w:r>
      <w:r>
        <w:rPr>
          <w:sz w:val="28"/>
          <w:szCs w:val="28"/>
          <w:lang w:val="uk-UA"/>
        </w:rPr>
        <w:t xml:space="preserve">і </w:t>
      </w:r>
      <w:r w:rsidRPr="00D77A9F">
        <w:rPr>
          <w:sz w:val="28"/>
          <w:szCs w:val="28"/>
          <w:lang w:val="uk-UA"/>
        </w:rPr>
        <w:t xml:space="preserve">комунальної власності </w:t>
      </w:r>
      <w:r>
        <w:rPr>
          <w:sz w:val="28"/>
          <w:szCs w:val="28"/>
          <w:lang w:val="uk-UA"/>
        </w:rPr>
        <w:t xml:space="preserve">щодо </w:t>
      </w:r>
      <w:r w:rsidRPr="00D77A9F">
        <w:rPr>
          <w:sz w:val="28"/>
          <w:szCs w:val="28"/>
          <w:lang w:val="uk-UA"/>
        </w:rPr>
        <w:t>забезпечення видатків на здобуття повної загальної середньої освіти, а саме</w:t>
      </w:r>
      <w:r>
        <w:rPr>
          <w:sz w:val="28"/>
          <w:szCs w:val="28"/>
          <w:lang w:val="uk-UA"/>
        </w:rPr>
        <w:t xml:space="preserve"> </w:t>
      </w:r>
      <w:r w:rsidRPr="00D77A9F">
        <w:rPr>
          <w:sz w:val="28"/>
          <w:szCs w:val="28"/>
          <w:lang w:val="uk-UA"/>
        </w:rPr>
        <w:t>на заробітну плату викладачів загальноосвітніх дисциплін</w:t>
      </w:r>
      <w:r w:rsidR="00894BC0">
        <w:rPr>
          <w:sz w:val="28"/>
          <w:szCs w:val="28"/>
          <w:lang w:val="uk-UA"/>
        </w:rPr>
        <w:t xml:space="preserve">» </w:t>
      </w:r>
      <w:r w:rsidR="00894BC0" w:rsidRPr="00894BC0">
        <w:rPr>
          <w:sz w:val="28"/>
          <w:szCs w:val="28"/>
          <w:lang w:val="uk-UA"/>
        </w:rPr>
        <w:t>[42]</w:t>
      </w:r>
      <w:r>
        <w:rPr>
          <w:sz w:val="28"/>
          <w:szCs w:val="28"/>
          <w:lang w:val="uk-UA"/>
        </w:rPr>
        <w:t>.</w:t>
      </w:r>
    </w:p>
    <w:p w:rsidR="00D77A9F" w:rsidRDefault="00D77A9F" w:rsidP="00673C1B">
      <w:pPr>
        <w:spacing w:line="360" w:lineRule="auto"/>
        <w:ind w:firstLine="708"/>
        <w:jc w:val="both"/>
        <w:outlineLvl w:val="1"/>
        <w:rPr>
          <w:sz w:val="28"/>
          <w:szCs w:val="28"/>
          <w:lang w:val="uk-UA"/>
        </w:rPr>
      </w:pPr>
      <w:r w:rsidRPr="00D77A9F">
        <w:rPr>
          <w:sz w:val="28"/>
          <w:szCs w:val="28"/>
          <w:lang w:val="uk-UA"/>
        </w:rPr>
        <w:t>Водночас</w:t>
      </w:r>
      <w:r>
        <w:rPr>
          <w:sz w:val="28"/>
          <w:szCs w:val="28"/>
          <w:lang w:val="uk-UA"/>
        </w:rPr>
        <w:t xml:space="preserve"> </w:t>
      </w:r>
      <w:r w:rsidRPr="00D77A9F">
        <w:rPr>
          <w:sz w:val="28"/>
          <w:szCs w:val="28"/>
          <w:lang w:val="uk-UA"/>
        </w:rPr>
        <w:t>відповідно до Закону України «Про Державний бюджет України на 2019 рік» у загальному обсязі освітньої субвенції вперше враховано видатки на оплату праці педагогічних працівників:</w:t>
      </w:r>
    </w:p>
    <w:p w:rsidR="00D77A9F" w:rsidRDefault="00D77A9F" w:rsidP="00673C1B">
      <w:pPr>
        <w:spacing w:line="360" w:lineRule="auto"/>
        <w:ind w:firstLine="708"/>
        <w:jc w:val="both"/>
        <w:outlineLvl w:val="1"/>
        <w:rPr>
          <w:sz w:val="28"/>
          <w:szCs w:val="28"/>
          <w:lang w:val="uk-UA"/>
        </w:rPr>
      </w:pPr>
      <w:r w:rsidRPr="00D77A9F">
        <w:rPr>
          <w:sz w:val="28"/>
          <w:szCs w:val="28"/>
          <w:lang w:val="uk-UA"/>
        </w:rPr>
        <w:t>•</w:t>
      </w:r>
      <w:r>
        <w:rPr>
          <w:sz w:val="28"/>
          <w:szCs w:val="28"/>
          <w:lang w:val="uk-UA"/>
        </w:rPr>
        <w:t xml:space="preserve"> ЗНЗ</w:t>
      </w:r>
      <w:r w:rsidRPr="00D77A9F">
        <w:rPr>
          <w:sz w:val="28"/>
          <w:szCs w:val="28"/>
          <w:lang w:val="uk-UA"/>
        </w:rPr>
        <w:t xml:space="preserve"> у зв’язку із поділом класів на групи при вивченні окремих предметів;</w:t>
      </w:r>
    </w:p>
    <w:p w:rsidR="00D77A9F" w:rsidRDefault="00D77A9F" w:rsidP="00673C1B">
      <w:pPr>
        <w:spacing w:line="360" w:lineRule="auto"/>
        <w:ind w:firstLine="708"/>
        <w:jc w:val="both"/>
        <w:outlineLvl w:val="1"/>
        <w:rPr>
          <w:sz w:val="28"/>
          <w:szCs w:val="28"/>
          <w:lang w:val="uk-UA"/>
        </w:rPr>
      </w:pPr>
      <w:r w:rsidRPr="00D77A9F">
        <w:rPr>
          <w:sz w:val="28"/>
          <w:szCs w:val="28"/>
          <w:lang w:val="uk-UA"/>
        </w:rPr>
        <w:t>•</w:t>
      </w:r>
      <w:r>
        <w:rPr>
          <w:sz w:val="28"/>
          <w:szCs w:val="28"/>
          <w:lang w:val="uk-UA"/>
        </w:rPr>
        <w:t xml:space="preserve"> </w:t>
      </w:r>
      <w:r w:rsidRPr="00D77A9F">
        <w:rPr>
          <w:sz w:val="28"/>
          <w:szCs w:val="28"/>
          <w:lang w:val="uk-UA"/>
        </w:rPr>
        <w:t>інклюзивно-ресурсних центрів;</w:t>
      </w:r>
    </w:p>
    <w:p w:rsidR="00D77A9F" w:rsidRDefault="00D77A9F" w:rsidP="00673C1B">
      <w:pPr>
        <w:spacing w:line="360" w:lineRule="auto"/>
        <w:ind w:firstLine="708"/>
        <w:jc w:val="both"/>
        <w:outlineLvl w:val="1"/>
        <w:rPr>
          <w:sz w:val="28"/>
          <w:szCs w:val="28"/>
          <w:lang w:val="uk-UA"/>
        </w:rPr>
      </w:pPr>
      <w:r w:rsidRPr="00D77A9F">
        <w:rPr>
          <w:sz w:val="28"/>
          <w:szCs w:val="28"/>
          <w:lang w:val="uk-UA"/>
        </w:rPr>
        <w:t>•</w:t>
      </w:r>
      <w:r>
        <w:rPr>
          <w:sz w:val="28"/>
          <w:szCs w:val="28"/>
          <w:lang w:val="uk-UA"/>
        </w:rPr>
        <w:t xml:space="preserve"> </w:t>
      </w:r>
      <w:r w:rsidRPr="00D77A9F">
        <w:rPr>
          <w:sz w:val="28"/>
          <w:szCs w:val="28"/>
          <w:lang w:val="uk-UA"/>
        </w:rPr>
        <w:t>загальноосвітніх навчальних закладів приватної форми власності</w:t>
      </w:r>
      <w:r>
        <w:rPr>
          <w:sz w:val="28"/>
          <w:szCs w:val="28"/>
          <w:lang w:val="uk-UA"/>
        </w:rPr>
        <w:t>.</w:t>
      </w:r>
    </w:p>
    <w:p w:rsidR="00D77A9F" w:rsidRDefault="007D6CD4" w:rsidP="007D6CD4">
      <w:pPr>
        <w:spacing w:line="360" w:lineRule="auto"/>
        <w:ind w:firstLine="708"/>
        <w:jc w:val="both"/>
        <w:outlineLvl w:val="1"/>
        <w:rPr>
          <w:sz w:val="28"/>
          <w:szCs w:val="28"/>
          <w:lang w:val="uk-UA"/>
        </w:rPr>
      </w:pPr>
      <w:r>
        <w:rPr>
          <w:sz w:val="28"/>
          <w:szCs w:val="28"/>
          <w:lang w:val="uk-UA"/>
        </w:rPr>
        <w:t>Здійснюючи аналіз обсягів надання медичної субвенції бюджету міста Тернополя ми звернули увагу на значне її скорочення, а саме на 140,6 млн. грн. у 2020р. проти 2018 року, коли вона становила 184 млн. грн</w:t>
      </w:r>
      <w:r w:rsidR="00916CF9">
        <w:rPr>
          <w:sz w:val="28"/>
          <w:szCs w:val="28"/>
          <w:lang w:val="uk-UA"/>
        </w:rPr>
        <w:t>.</w:t>
      </w:r>
    </w:p>
    <w:p w:rsidR="002D4160" w:rsidRPr="002D4160" w:rsidRDefault="007D6CD4" w:rsidP="00673C1B">
      <w:pPr>
        <w:spacing w:line="360" w:lineRule="auto"/>
        <w:ind w:firstLine="708"/>
        <w:jc w:val="both"/>
        <w:outlineLvl w:val="1"/>
        <w:rPr>
          <w:b/>
          <w:sz w:val="28"/>
          <w:szCs w:val="28"/>
          <w:lang w:val="uk-UA"/>
        </w:rPr>
      </w:pPr>
      <w:r>
        <w:rPr>
          <w:sz w:val="28"/>
          <w:szCs w:val="28"/>
          <w:lang w:val="uk-UA"/>
        </w:rPr>
        <w:t xml:space="preserve">Часткове пояснення знайшли у науковій доповіді «Аналіз </w:t>
      </w:r>
      <w:r w:rsidR="002D4160">
        <w:rPr>
          <w:sz w:val="28"/>
          <w:szCs w:val="28"/>
          <w:lang w:val="uk-UA"/>
        </w:rPr>
        <w:t>міжбюджет</w:t>
      </w:r>
      <w:r>
        <w:rPr>
          <w:sz w:val="28"/>
          <w:szCs w:val="28"/>
          <w:lang w:val="uk-UA"/>
        </w:rPr>
        <w:t>них трансфертів у 2018-2019 роках»</w:t>
      </w:r>
      <w:r w:rsidR="002D4160">
        <w:rPr>
          <w:sz w:val="28"/>
          <w:szCs w:val="28"/>
          <w:lang w:val="uk-UA"/>
        </w:rPr>
        <w:t xml:space="preserve">, проведеного </w:t>
      </w:r>
      <w:r w:rsidR="002D4160" w:rsidRPr="002D4160">
        <w:rPr>
          <w:sz w:val="28"/>
          <w:szCs w:val="28"/>
          <w:lang w:val="uk-UA"/>
        </w:rPr>
        <w:t>Офіс</w:t>
      </w:r>
      <w:r w:rsidR="002D4160">
        <w:rPr>
          <w:sz w:val="28"/>
          <w:szCs w:val="28"/>
          <w:lang w:val="uk-UA"/>
        </w:rPr>
        <w:t>ом</w:t>
      </w:r>
      <w:r w:rsidR="002D4160" w:rsidRPr="002D4160">
        <w:rPr>
          <w:sz w:val="28"/>
          <w:szCs w:val="28"/>
          <w:lang w:val="uk-UA"/>
        </w:rPr>
        <w:t xml:space="preserve"> з фінансового та економічного аналізу Верховн</w:t>
      </w:r>
      <w:r w:rsidR="002D4160">
        <w:rPr>
          <w:sz w:val="28"/>
          <w:szCs w:val="28"/>
          <w:lang w:val="uk-UA"/>
        </w:rPr>
        <w:t>ої</w:t>
      </w:r>
      <w:r w:rsidR="002D4160" w:rsidRPr="002D4160">
        <w:rPr>
          <w:sz w:val="28"/>
          <w:szCs w:val="28"/>
          <w:lang w:val="uk-UA"/>
        </w:rPr>
        <w:t xml:space="preserve"> Рад</w:t>
      </w:r>
      <w:r w:rsidR="002D4160">
        <w:rPr>
          <w:sz w:val="28"/>
          <w:szCs w:val="28"/>
          <w:lang w:val="uk-UA"/>
        </w:rPr>
        <w:t>и</w:t>
      </w:r>
      <w:r w:rsidR="002D4160" w:rsidRPr="002D4160">
        <w:rPr>
          <w:sz w:val="28"/>
          <w:szCs w:val="28"/>
          <w:lang w:val="uk-UA"/>
        </w:rPr>
        <w:t xml:space="preserve"> України</w:t>
      </w:r>
      <w:r w:rsidR="002D4160">
        <w:rPr>
          <w:sz w:val="28"/>
          <w:szCs w:val="28"/>
          <w:lang w:val="uk-UA"/>
        </w:rPr>
        <w:t xml:space="preserve"> </w:t>
      </w:r>
      <w:r w:rsidR="002D4160" w:rsidRPr="002D4160">
        <w:rPr>
          <w:sz w:val="28"/>
          <w:szCs w:val="28"/>
          <w:lang w:val="uk-UA"/>
        </w:rPr>
        <w:t>[</w:t>
      </w:r>
      <w:r w:rsidR="009259BE">
        <w:rPr>
          <w:sz w:val="28"/>
          <w:szCs w:val="28"/>
          <w:lang w:val="uk-UA"/>
        </w:rPr>
        <w:t>2</w:t>
      </w:r>
      <w:r w:rsidR="002D4160" w:rsidRPr="002D4160">
        <w:rPr>
          <w:sz w:val="28"/>
          <w:szCs w:val="28"/>
          <w:lang w:val="uk-UA"/>
        </w:rPr>
        <w:t>]</w:t>
      </w:r>
      <w:r w:rsidR="002D4160">
        <w:rPr>
          <w:sz w:val="28"/>
          <w:szCs w:val="28"/>
          <w:lang w:val="uk-UA"/>
        </w:rPr>
        <w:t>, загалом по країні «</w:t>
      </w:r>
      <w:r w:rsidR="00894BC0">
        <w:rPr>
          <w:sz w:val="28"/>
          <w:szCs w:val="28"/>
          <w:lang w:val="uk-UA"/>
        </w:rPr>
        <w:t>…</w:t>
      </w:r>
      <w:r w:rsidR="002D4160">
        <w:rPr>
          <w:sz w:val="28"/>
          <w:szCs w:val="28"/>
          <w:lang w:val="uk-UA"/>
        </w:rPr>
        <w:t>з</w:t>
      </w:r>
      <w:r w:rsidR="002D4160" w:rsidRPr="002D4160">
        <w:rPr>
          <w:sz w:val="28"/>
          <w:szCs w:val="28"/>
          <w:lang w:val="uk-UA"/>
        </w:rPr>
        <w:t>агальний обсяг медичної субвенції заплановано зменшити порівняно з попереднім роком на 2</w:t>
      </w:r>
      <w:r>
        <w:rPr>
          <w:sz w:val="28"/>
          <w:szCs w:val="28"/>
          <w:lang w:val="uk-UA"/>
        </w:rPr>
        <w:t xml:space="preserve"> </w:t>
      </w:r>
      <w:r w:rsidR="002D4160" w:rsidRPr="002D4160">
        <w:rPr>
          <w:sz w:val="28"/>
          <w:szCs w:val="28"/>
          <w:lang w:val="uk-UA"/>
        </w:rPr>
        <w:t>млрд</w:t>
      </w:r>
      <w:r w:rsidR="002D4160">
        <w:rPr>
          <w:sz w:val="28"/>
          <w:szCs w:val="28"/>
          <w:lang w:val="uk-UA"/>
        </w:rPr>
        <w:t>.</w:t>
      </w:r>
      <w:r w:rsidR="002D4160" w:rsidRPr="002D4160">
        <w:rPr>
          <w:sz w:val="28"/>
          <w:szCs w:val="28"/>
          <w:lang w:val="uk-UA"/>
        </w:rPr>
        <w:t xml:space="preserve"> грн. Відповідно,</w:t>
      </w:r>
      <w:r>
        <w:rPr>
          <w:sz w:val="28"/>
          <w:szCs w:val="28"/>
          <w:lang w:val="uk-UA"/>
        </w:rPr>
        <w:t xml:space="preserve"> </w:t>
      </w:r>
      <w:r w:rsidR="002D4160" w:rsidRPr="002D4160">
        <w:rPr>
          <w:sz w:val="28"/>
          <w:szCs w:val="28"/>
          <w:lang w:val="uk-UA"/>
        </w:rPr>
        <w:t>її обсяг у 2019 році станови</w:t>
      </w:r>
      <w:r w:rsidR="002D4160">
        <w:rPr>
          <w:sz w:val="28"/>
          <w:szCs w:val="28"/>
          <w:lang w:val="uk-UA"/>
        </w:rPr>
        <w:t>в</w:t>
      </w:r>
      <w:r w:rsidR="002D4160" w:rsidRPr="002D4160">
        <w:rPr>
          <w:sz w:val="28"/>
          <w:szCs w:val="28"/>
          <w:lang w:val="uk-UA"/>
        </w:rPr>
        <w:t xml:space="preserve"> 55 млрд</w:t>
      </w:r>
      <w:r w:rsidR="002D4160">
        <w:rPr>
          <w:sz w:val="28"/>
          <w:szCs w:val="28"/>
          <w:lang w:val="uk-UA"/>
        </w:rPr>
        <w:t>.</w:t>
      </w:r>
      <w:r w:rsidR="002D4160" w:rsidRPr="002D4160">
        <w:rPr>
          <w:sz w:val="28"/>
          <w:szCs w:val="28"/>
          <w:lang w:val="uk-UA"/>
        </w:rPr>
        <w:t xml:space="preserve"> грн. Медична субвенція у 2019 році враховує видатки на надання вторинної, третинної та екстреної медичної допомоги населенню</w:t>
      </w:r>
      <w:r w:rsidR="002D4160">
        <w:rPr>
          <w:sz w:val="28"/>
          <w:szCs w:val="28"/>
          <w:lang w:val="uk-UA"/>
        </w:rPr>
        <w:t xml:space="preserve">» </w:t>
      </w:r>
      <w:r w:rsidR="002D4160" w:rsidRPr="002D4160">
        <w:rPr>
          <w:sz w:val="28"/>
          <w:szCs w:val="28"/>
          <w:lang w:val="uk-UA"/>
        </w:rPr>
        <w:t>[</w:t>
      </w:r>
      <w:r w:rsidR="009259BE">
        <w:rPr>
          <w:sz w:val="28"/>
          <w:szCs w:val="28"/>
          <w:lang w:val="uk-UA"/>
        </w:rPr>
        <w:t>2</w:t>
      </w:r>
      <w:r w:rsidR="002D4160" w:rsidRPr="002D4160">
        <w:rPr>
          <w:sz w:val="28"/>
          <w:szCs w:val="28"/>
          <w:lang w:val="uk-UA"/>
        </w:rPr>
        <w:t>].</w:t>
      </w:r>
      <w:r w:rsidR="002D4160">
        <w:rPr>
          <w:sz w:val="28"/>
          <w:szCs w:val="28"/>
          <w:lang w:val="uk-UA"/>
        </w:rPr>
        <w:t xml:space="preserve"> </w:t>
      </w:r>
      <w:r w:rsidR="00894BC0">
        <w:rPr>
          <w:sz w:val="28"/>
          <w:szCs w:val="28"/>
          <w:lang w:val="uk-UA"/>
        </w:rPr>
        <w:t>«…з</w:t>
      </w:r>
      <w:r w:rsidR="002D4160" w:rsidRPr="002D4160">
        <w:rPr>
          <w:sz w:val="28"/>
          <w:szCs w:val="28"/>
          <w:lang w:val="uk-UA"/>
        </w:rPr>
        <w:t>агальний обсяг медичної субвенції не враховує видатки на надання первинної медичної допомоги, які відповідно до вимог Бюджетного код</w:t>
      </w:r>
      <w:r w:rsidR="00894BC0">
        <w:rPr>
          <w:sz w:val="28"/>
          <w:szCs w:val="28"/>
          <w:lang w:val="uk-UA"/>
        </w:rPr>
        <w:t xml:space="preserve">ексу України та Закону України </w:t>
      </w:r>
      <w:r w:rsidR="002D4160" w:rsidRPr="002D4160">
        <w:rPr>
          <w:sz w:val="28"/>
          <w:szCs w:val="28"/>
          <w:lang w:val="uk-UA"/>
        </w:rPr>
        <w:t>Про державні фінансові гарантії медичного обслуговування населення</w:t>
      </w:r>
      <w:r>
        <w:rPr>
          <w:sz w:val="28"/>
          <w:szCs w:val="28"/>
          <w:lang w:val="uk-UA"/>
        </w:rPr>
        <w:t xml:space="preserve"> </w:t>
      </w:r>
      <w:r w:rsidR="002D4160" w:rsidRPr="002D4160">
        <w:rPr>
          <w:sz w:val="28"/>
          <w:szCs w:val="28"/>
          <w:lang w:val="uk-UA"/>
        </w:rPr>
        <w:t xml:space="preserve">передбачені в повному обсязі в державному бюджеті </w:t>
      </w:r>
      <w:r w:rsidR="002D4160" w:rsidRPr="002D4160">
        <w:rPr>
          <w:sz w:val="28"/>
          <w:szCs w:val="28"/>
          <w:lang w:val="uk-UA"/>
        </w:rPr>
        <w:lastRenderedPageBreak/>
        <w:t>за бюджетною програмою</w:t>
      </w:r>
      <w:r w:rsidR="00894BC0">
        <w:rPr>
          <w:sz w:val="28"/>
          <w:szCs w:val="28"/>
          <w:lang w:val="uk-UA"/>
        </w:rPr>
        <w:t xml:space="preserve"> Міністерства охорони здоров’я н</w:t>
      </w:r>
      <w:r w:rsidR="002D4160" w:rsidRPr="002D4160">
        <w:rPr>
          <w:sz w:val="28"/>
          <w:szCs w:val="28"/>
          <w:lang w:val="uk-UA"/>
        </w:rPr>
        <w:t>адання первинної медичної допомоги населенню»</w:t>
      </w:r>
      <w:r w:rsidR="002D4160">
        <w:rPr>
          <w:sz w:val="28"/>
          <w:szCs w:val="28"/>
          <w:lang w:val="uk-UA"/>
        </w:rPr>
        <w:t xml:space="preserve"> </w:t>
      </w:r>
      <w:r w:rsidR="002D4160" w:rsidRPr="002D4160">
        <w:rPr>
          <w:sz w:val="28"/>
          <w:szCs w:val="28"/>
          <w:lang w:val="uk-UA"/>
        </w:rPr>
        <w:t>[</w:t>
      </w:r>
      <w:r w:rsidR="009259BE">
        <w:rPr>
          <w:sz w:val="28"/>
          <w:szCs w:val="28"/>
          <w:lang w:val="uk-UA"/>
        </w:rPr>
        <w:t>2</w:t>
      </w:r>
      <w:r w:rsidR="002D4160" w:rsidRPr="002D4160">
        <w:rPr>
          <w:sz w:val="28"/>
          <w:szCs w:val="28"/>
          <w:lang w:val="uk-UA"/>
        </w:rPr>
        <w:t>].</w:t>
      </w:r>
    </w:p>
    <w:p w:rsidR="002D4160" w:rsidRPr="007D6CD4" w:rsidRDefault="002D4160" w:rsidP="009859A5">
      <w:pPr>
        <w:spacing w:line="360" w:lineRule="auto"/>
        <w:ind w:firstLine="708"/>
        <w:jc w:val="both"/>
        <w:outlineLvl w:val="1"/>
        <w:rPr>
          <w:b/>
          <w:sz w:val="28"/>
          <w:szCs w:val="28"/>
          <w:lang w:val="uk-UA"/>
        </w:rPr>
      </w:pPr>
      <w:r>
        <w:rPr>
          <w:sz w:val="28"/>
          <w:szCs w:val="28"/>
          <w:lang w:val="uk-UA"/>
        </w:rPr>
        <w:t>З</w:t>
      </w:r>
      <w:r w:rsidRPr="002D4160">
        <w:rPr>
          <w:sz w:val="28"/>
          <w:szCs w:val="28"/>
          <w:lang w:val="uk-UA"/>
        </w:rPr>
        <w:t xml:space="preserve">більшення обсягів медичної субвенції </w:t>
      </w:r>
      <w:r w:rsidR="00894BC0">
        <w:rPr>
          <w:sz w:val="28"/>
          <w:szCs w:val="28"/>
          <w:lang w:val="uk-UA"/>
        </w:rPr>
        <w:t xml:space="preserve">було </w:t>
      </w:r>
      <w:r w:rsidRPr="002D4160">
        <w:rPr>
          <w:sz w:val="28"/>
          <w:szCs w:val="28"/>
          <w:lang w:val="uk-UA"/>
        </w:rPr>
        <w:t xml:space="preserve">передбачено </w:t>
      </w:r>
      <w:r w:rsidR="00894BC0">
        <w:rPr>
          <w:sz w:val="28"/>
          <w:szCs w:val="28"/>
          <w:lang w:val="uk-UA"/>
        </w:rPr>
        <w:t>тільки</w:t>
      </w:r>
      <w:r w:rsidRPr="002D4160">
        <w:rPr>
          <w:sz w:val="28"/>
          <w:szCs w:val="28"/>
          <w:lang w:val="uk-UA"/>
        </w:rPr>
        <w:t xml:space="preserve"> для обласних бюджетів. Для всіх інших місцевих бюджетів запланован</w:t>
      </w:r>
      <w:r w:rsidR="00894BC0">
        <w:rPr>
          <w:sz w:val="28"/>
          <w:szCs w:val="28"/>
          <w:lang w:val="uk-UA"/>
        </w:rPr>
        <w:t>о</w:t>
      </w:r>
      <w:r w:rsidRPr="002D4160">
        <w:rPr>
          <w:sz w:val="28"/>
          <w:szCs w:val="28"/>
          <w:lang w:val="uk-UA"/>
        </w:rPr>
        <w:t xml:space="preserve"> </w:t>
      </w:r>
      <w:r w:rsidR="00894BC0">
        <w:rPr>
          <w:sz w:val="28"/>
          <w:szCs w:val="28"/>
          <w:lang w:val="uk-UA"/>
        </w:rPr>
        <w:t>скорочення</w:t>
      </w:r>
      <w:r w:rsidRPr="002D4160">
        <w:rPr>
          <w:sz w:val="28"/>
          <w:szCs w:val="28"/>
          <w:lang w:val="uk-UA"/>
        </w:rPr>
        <w:t xml:space="preserve"> обсягів </w:t>
      </w:r>
      <w:r w:rsidR="00894BC0">
        <w:rPr>
          <w:sz w:val="28"/>
          <w:szCs w:val="28"/>
          <w:lang w:val="uk-UA"/>
        </w:rPr>
        <w:t>даного</w:t>
      </w:r>
      <w:r w:rsidR="00A92EBE">
        <w:rPr>
          <w:sz w:val="28"/>
          <w:szCs w:val="28"/>
          <w:lang w:val="uk-UA"/>
        </w:rPr>
        <w:t xml:space="preserve"> </w:t>
      </w:r>
      <w:r w:rsidRPr="002D4160">
        <w:rPr>
          <w:sz w:val="28"/>
          <w:szCs w:val="28"/>
          <w:lang w:val="uk-UA"/>
        </w:rPr>
        <w:t xml:space="preserve">виду субвенції. </w:t>
      </w:r>
      <w:r w:rsidR="00894BC0">
        <w:rPr>
          <w:sz w:val="28"/>
          <w:szCs w:val="28"/>
          <w:lang w:val="uk-UA"/>
        </w:rPr>
        <w:t>Зокрема, «…д</w:t>
      </w:r>
      <w:r w:rsidRPr="009859A5">
        <w:rPr>
          <w:sz w:val="28"/>
          <w:szCs w:val="28"/>
          <w:lang w:val="uk-UA"/>
        </w:rPr>
        <w:t xml:space="preserve">ля бюджетів міст обласного значення </w:t>
      </w:r>
      <w:r w:rsidR="00894BC0">
        <w:rPr>
          <w:sz w:val="28"/>
          <w:szCs w:val="28"/>
          <w:lang w:val="uk-UA"/>
        </w:rPr>
        <w:t xml:space="preserve">зазначена </w:t>
      </w:r>
      <w:r w:rsidRPr="009859A5">
        <w:rPr>
          <w:sz w:val="28"/>
          <w:szCs w:val="28"/>
          <w:lang w:val="uk-UA"/>
        </w:rPr>
        <w:t>медична</w:t>
      </w:r>
      <w:r w:rsidR="00A92EBE">
        <w:rPr>
          <w:sz w:val="28"/>
          <w:szCs w:val="28"/>
          <w:lang w:val="uk-UA"/>
        </w:rPr>
        <w:t xml:space="preserve"> </w:t>
      </w:r>
      <w:r w:rsidRPr="009859A5">
        <w:rPr>
          <w:sz w:val="28"/>
          <w:szCs w:val="28"/>
          <w:lang w:val="uk-UA"/>
        </w:rPr>
        <w:t>субвенція</w:t>
      </w:r>
      <w:r w:rsidR="00A92EBE">
        <w:rPr>
          <w:sz w:val="28"/>
          <w:szCs w:val="28"/>
          <w:lang w:val="uk-UA"/>
        </w:rPr>
        <w:t xml:space="preserve"> </w:t>
      </w:r>
      <w:r w:rsidR="00894BC0">
        <w:rPr>
          <w:sz w:val="28"/>
          <w:szCs w:val="28"/>
          <w:lang w:val="uk-UA"/>
        </w:rPr>
        <w:t>скорочена</w:t>
      </w:r>
      <w:r w:rsidRPr="009859A5">
        <w:rPr>
          <w:sz w:val="28"/>
          <w:szCs w:val="28"/>
          <w:lang w:val="uk-UA"/>
        </w:rPr>
        <w:t xml:space="preserve"> на</w:t>
      </w:r>
      <w:r w:rsidR="007D6CD4">
        <w:rPr>
          <w:sz w:val="28"/>
          <w:szCs w:val="28"/>
          <w:lang w:val="uk-UA"/>
        </w:rPr>
        <w:t xml:space="preserve"> </w:t>
      </w:r>
      <w:r w:rsidRPr="009859A5">
        <w:rPr>
          <w:sz w:val="28"/>
          <w:szCs w:val="28"/>
          <w:lang w:val="uk-UA"/>
        </w:rPr>
        <w:t>1,5 млрд</w:t>
      </w:r>
      <w:r w:rsidR="00A92EBE">
        <w:rPr>
          <w:sz w:val="28"/>
          <w:szCs w:val="28"/>
          <w:lang w:val="uk-UA"/>
        </w:rPr>
        <w:t>.</w:t>
      </w:r>
      <w:r w:rsidRPr="009859A5">
        <w:rPr>
          <w:sz w:val="28"/>
          <w:szCs w:val="28"/>
          <w:lang w:val="uk-UA"/>
        </w:rPr>
        <w:t xml:space="preserve"> грн</w:t>
      </w:r>
      <w:r w:rsidR="00A92EBE">
        <w:rPr>
          <w:sz w:val="28"/>
          <w:szCs w:val="28"/>
          <w:lang w:val="uk-UA"/>
        </w:rPr>
        <w:t>.</w:t>
      </w:r>
      <w:r w:rsidRPr="009859A5">
        <w:rPr>
          <w:sz w:val="28"/>
          <w:szCs w:val="28"/>
          <w:lang w:val="uk-UA"/>
        </w:rPr>
        <w:t>, для районних бюджетів –1,7 млрд</w:t>
      </w:r>
      <w:r w:rsidR="00A92EBE">
        <w:rPr>
          <w:sz w:val="28"/>
          <w:szCs w:val="28"/>
          <w:lang w:val="uk-UA"/>
        </w:rPr>
        <w:t>.</w:t>
      </w:r>
      <w:r w:rsidRPr="009859A5">
        <w:rPr>
          <w:sz w:val="28"/>
          <w:szCs w:val="28"/>
          <w:lang w:val="uk-UA"/>
        </w:rPr>
        <w:t xml:space="preserve"> грн</w:t>
      </w:r>
      <w:r w:rsidR="00A92EBE">
        <w:rPr>
          <w:sz w:val="28"/>
          <w:szCs w:val="28"/>
          <w:lang w:val="uk-UA"/>
        </w:rPr>
        <w:t>.</w:t>
      </w:r>
      <w:r w:rsidRPr="009859A5">
        <w:rPr>
          <w:sz w:val="28"/>
          <w:szCs w:val="28"/>
          <w:lang w:val="uk-UA"/>
        </w:rPr>
        <w:t>, бюджетів ОТГ –</w:t>
      </w:r>
      <w:r w:rsidR="00A92EBE">
        <w:rPr>
          <w:sz w:val="28"/>
          <w:szCs w:val="28"/>
          <w:lang w:val="uk-UA"/>
        </w:rPr>
        <w:t xml:space="preserve"> </w:t>
      </w:r>
      <w:r w:rsidRPr="009859A5">
        <w:rPr>
          <w:sz w:val="28"/>
          <w:szCs w:val="28"/>
          <w:lang w:val="uk-UA"/>
        </w:rPr>
        <w:t>0,4 млрд</w:t>
      </w:r>
      <w:r w:rsidR="00A92EBE">
        <w:rPr>
          <w:sz w:val="28"/>
          <w:szCs w:val="28"/>
          <w:lang w:val="uk-UA"/>
        </w:rPr>
        <w:t>.</w:t>
      </w:r>
      <w:r w:rsidRPr="009859A5">
        <w:rPr>
          <w:sz w:val="28"/>
          <w:szCs w:val="28"/>
          <w:lang w:val="uk-UA"/>
        </w:rPr>
        <w:t xml:space="preserve"> грн.</w:t>
      </w:r>
      <w:r w:rsidR="009859A5">
        <w:rPr>
          <w:b/>
          <w:sz w:val="28"/>
          <w:szCs w:val="28"/>
          <w:lang w:val="uk-UA"/>
        </w:rPr>
        <w:t xml:space="preserve"> </w:t>
      </w:r>
      <w:r w:rsidR="00B80AB1">
        <w:rPr>
          <w:sz w:val="28"/>
          <w:szCs w:val="28"/>
          <w:lang w:val="uk-UA"/>
        </w:rPr>
        <w:t xml:space="preserve">Проектом державного бюджету на </w:t>
      </w:r>
      <w:r w:rsidR="007D6CD4">
        <w:rPr>
          <w:sz w:val="28"/>
          <w:szCs w:val="28"/>
          <w:lang w:val="uk-UA"/>
        </w:rPr>
        <w:t xml:space="preserve">2021 рік передбачено, що </w:t>
      </w:r>
      <w:r w:rsidR="00B80AB1" w:rsidRPr="009859A5">
        <w:rPr>
          <w:sz w:val="28"/>
          <w:szCs w:val="28"/>
          <w:lang w:val="uk-UA"/>
        </w:rPr>
        <w:t>не буде медичної субвенції з державного бюджету місцевим бюджетам - 14,6 млрд</w:t>
      </w:r>
      <w:r w:rsidR="007D6CD4">
        <w:rPr>
          <w:sz w:val="28"/>
          <w:szCs w:val="28"/>
          <w:lang w:val="uk-UA"/>
        </w:rPr>
        <w:t>.</w:t>
      </w:r>
      <w:r w:rsidR="00B80AB1" w:rsidRPr="009859A5">
        <w:rPr>
          <w:sz w:val="28"/>
          <w:szCs w:val="28"/>
          <w:lang w:val="uk-UA"/>
        </w:rPr>
        <w:t xml:space="preserve"> грн. </w:t>
      </w:r>
      <w:r w:rsidR="00B80AB1" w:rsidRPr="00B80AB1">
        <w:rPr>
          <w:sz w:val="28"/>
          <w:szCs w:val="28"/>
        </w:rPr>
        <w:t>Натомість, зростуть видатки за програмою державних гарантій медичного обслуговування (на 34,56 млрд</w:t>
      </w:r>
      <w:r w:rsidR="00600ECD">
        <w:rPr>
          <w:sz w:val="28"/>
          <w:szCs w:val="28"/>
          <w:lang w:val="uk-UA"/>
        </w:rPr>
        <w:t>.</w:t>
      </w:r>
      <w:r w:rsidR="00B80AB1" w:rsidRPr="00B80AB1">
        <w:rPr>
          <w:sz w:val="28"/>
          <w:szCs w:val="28"/>
        </w:rPr>
        <w:t xml:space="preserve"> грн</w:t>
      </w:r>
      <w:r w:rsidR="00600ECD">
        <w:rPr>
          <w:sz w:val="28"/>
          <w:szCs w:val="28"/>
          <w:lang w:val="uk-UA"/>
        </w:rPr>
        <w:t>.</w:t>
      </w:r>
      <w:r w:rsidR="00B80AB1" w:rsidRPr="00B80AB1">
        <w:rPr>
          <w:sz w:val="28"/>
          <w:szCs w:val="28"/>
        </w:rPr>
        <w:t>) - ця програма компенсує скасування субвенції</w:t>
      </w:r>
      <w:r w:rsidR="00894BC0">
        <w:rPr>
          <w:sz w:val="28"/>
          <w:szCs w:val="28"/>
          <w:lang w:val="uk-UA"/>
        </w:rPr>
        <w:t xml:space="preserve">» </w:t>
      </w:r>
      <w:r w:rsidR="00894BC0" w:rsidRPr="004C142A">
        <w:rPr>
          <w:sz w:val="28"/>
          <w:szCs w:val="28"/>
        </w:rPr>
        <w:t>[21]</w:t>
      </w:r>
      <w:r w:rsidR="007D6CD4">
        <w:rPr>
          <w:sz w:val="28"/>
          <w:szCs w:val="28"/>
          <w:lang w:val="uk-UA"/>
        </w:rPr>
        <w:t>.</w:t>
      </w:r>
    </w:p>
    <w:p w:rsidR="002D4160" w:rsidRDefault="007D6CD4" w:rsidP="00673C1B">
      <w:pPr>
        <w:spacing w:line="360" w:lineRule="auto"/>
        <w:ind w:firstLine="708"/>
        <w:jc w:val="both"/>
        <w:outlineLvl w:val="1"/>
        <w:rPr>
          <w:sz w:val="28"/>
          <w:szCs w:val="28"/>
          <w:lang w:val="uk-UA"/>
        </w:rPr>
      </w:pPr>
      <w:r>
        <w:rPr>
          <w:sz w:val="28"/>
          <w:szCs w:val="28"/>
          <w:lang w:val="uk-UA"/>
        </w:rPr>
        <w:t xml:space="preserve">У бюджеті </w:t>
      </w:r>
      <w:r w:rsidR="009859A5">
        <w:rPr>
          <w:sz w:val="28"/>
          <w:szCs w:val="28"/>
          <w:lang w:val="uk-UA"/>
        </w:rPr>
        <w:t xml:space="preserve">Тернопільської міської ТГ </w:t>
      </w:r>
      <w:r>
        <w:rPr>
          <w:sz w:val="28"/>
          <w:szCs w:val="28"/>
          <w:lang w:val="uk-UA"/>
        </w:rPr>
        <w:t xml:space="preserve">у 2020 році </w:t>
      </w:r>
      <w:r w:rsidR="00916CF9">
        <w:rPr>
          <w:sz w:val="28"/>
          <w:szCs w:val="28"/>
          <w:lang w:val="uk-UA"/>
        </w:rPr>
        <w:t>обсяг медичної субвенції склав 43,4 млн. грн., проте це не вся сума, призначена на медичну галузь. Справа в тому, що зменшення обсягу фінансування пов’язане із розподілом коштів на медичну галузь між окремими бюджетними програмами. Зокрема, у 2020 році бюджету міста Тернополя на медичну сферу виділено бюджетні ресурси за такими програмами:</w:t>
      </w:r>
    </w:p>
    <w:p w:rsidR="00916CF9" w:rsidRDefault="00916CF9" w:rsidP="00673C1B">
      <w:pPr>
        <w:spacing w:line="360" w:lineRule="auto"/>
        <w:ind w:firstLine="708"/>
        <w:jc w:val="both"/>
        <w:outlineLvl w:val="1"/>
        <w:rPr>
          <w:sz w:val="28"/>
          <w:szCs w:val="28"/>
          <w:lang w:val="uk-UA"/>
        </w:rPr>
      </w:pPr>
      <w:r>
        <w:rPr>
          <w:sz w:val="28"/>
          <w:szCs w:val="28"/>
          <w:lang w:val="uk-UA"/>
        </w:rPr>
        <w:t>– медична субвенція;</w:t>
      </w:r>
    </w:p>
    <w:p w:rsidR="00916CF9" w:rsidRDefault="00916CF9" w:rsidP="00673C1B">
      <w:pPr>
        <w:spacing w:line="360" w:lineRule="auto"/>
        <w:ind w:firstLine="708"/>
        <w:jc w:val="both"/>
        <w:outlineLvl w:val="1"/>
        <w:rPr>
          <w:sz w:val="28"/>
          <w:szCs w:val="28"/>
          <w:lang w:val="uk-UA"/>
        </w:rPr>
      </w:pPr>
      <w:r>
        <w:rPr>
          <w:sz w:val="28"/>
          <w:szCs w:val="28"/>
          <w:lang w:val="uk-UA"/>
        </w:rPr>
        <w:t>– дотація на здійснення переданих видатків з державного бюджету (включає освітню і медичну галузь);</w:t>
      </w:r>
    </w:p>
    <w:p w:rsidR="00916CF9" w:rsidRDefault="00916CF9" w:rsidP="00673C1B">
      <w:pPr>
        <w:spacing w:line="360" w:lineRule="auto"/>
        <w:ind w:firstLine="708"/>
        <w:jc w:val="both"/>
        <w:outlineLvl w:val="1"/>
        <w:rPr>
          <w:sz w:val="28"/>
          <w:szCs w:val="28"/>
          <w:lang w:val="uk-UA"/>
        </w:rPr>
      </w:pPr>
      <w:r>
        <w:rPr>
          <w:sz w:val="28"/>
          <w:szCs w:val="28"/>
          <w:lang w:val="uk-UA"/>
        </w:rPr>
        <w:t>– субвенція на реалізацію проектів з реконструкцій капітального ремонту в приймальних відділеннях в закладах охорони здоров’я;</w:t>
      </w:r>
    </w:p>
    <w:p w:rsidR="00916CF9" w:rsidRDefault="00916CF9" w:rsidP="00673C1B">
      <w:pPr>
        <w:spacing w:line="360" w:lineRule="auto"/>
        <w:ind w:firstLine="708"/>
        <w:jc w:val="both"/>
        <w:outlineLvl w:val="1"/>
        <w:rPr>
          <w:sz w:val="28"/>
          <w:szCs w:val="28"/>
          <w:lang w:val="uk-UA"/>
        </w:rPr>
      </w:pPr>
      <w:r>
        <w:rPr>
          <w:sz w:val="28"/>
          <w:szCs w:val="28"/>
          <w:lang w:val="uk-UA"/>
        </w:rPr>
        <w:t>– субвенція на здійснення підтримки окремих закладів у системі охорони здоров’я;</w:t>
      </w:r>
    </w:p>
    <w:p w:rsidR="00916CF9" w:rsidRDefault="00916CF9" w:rsidP="00673C1B">
      <w:pPr>
        <w:spacing w:line="360" w:lineRule="auto"/>
        <w:ind w:firstLine="708"/>
        <w:jc w:val="both"/>
        <w:outlineLvl w:val="1"/>
        <w:rPr>
          <w:sz w:val="28"/>
          <w:szCs w:val="28"/>
          <w:lang w:val="uk-UA"/>
        </w:rPr>
      </w:pPr>
      <w:r>
        <w:rPr>
          <w:sz w:val="28"/>
          <w:szCs w:val="28"/>
          <w:lang w:val="uk-UA"/>
        </w:rPr>
        <w:t xml:space="preserve">– субвенція на забезпечення подачею кисню ліжковому фонду закладів охорони здоров’я в умовах розповсюдження хвороби </w:t>
      </w:r>
      <w:r>
        <w:rPr>
          <w:sz w:val="28"/>
          <w:szCs w:val="28"/>
          <w:lang w:val="en-US"/>
        </w:rPr>
        <w:t>COVID</w:t>
      </w:r>
      <w:r>
        <w:rPr>
          <w:sz w:val="28"/>
          <w:szCs w:val="28"/>
          <w:lang w:val="uk-UA"/>
        </w:rPr>
        <w:t>-19;</w:t>
      </w:r>
    </w:p>
    <w:p w:rsidR="00916CF9" w:rsidRPr="00916CF9" w:rsidRDefault="00916CF9" w:rsidP="00673C1B">
      <w:pPr>
        <w:spacing w:line="360" w:lineRule="auto"/>
        <w:ind w:firstLine="708"/>
        <w:jc w:val="both"/>
        <w:outlineLvl w:val="1"/>
        <w:rPr>
          <w:sz w:val="28"/>
          <w:szCs w:val="28"/>
          <w:lang w:val="uk-UA"/>
        </w:rPr>
      </w:pPr>
      <w:r>
        <w:rPr>
          <w:sz w:val="28"/>
          <w:szCs w:val="28"/>
          <w:lang w:val="uk-UA"/>
        </w:rPr>
        <w:t>– субвенції на здійснення переданих видатків у сфері охорони здоров’я за рахунок медичної субвенції.</w:t>
      </w:r>
    </w:p>
    <w:p w:rsidR="00611488" w:rsidRDefault="00916CF9" w:rsidP="009859A5">
      <w:pPr>
        <w:spacing w:line="360" w:lineRule="auto"/>
        <w:ind w:firstLine="708"/>
        <w:jc w:val="both"/>
        <w:outlineLvl w:val="1"/>
        <w:rPr>
          <w:sz w:val="28"/>
          <w:szCs w:val="28"/>
          <w:lang w:val="uk-UA"/>
        </w:rPr>
      </w:pPr>
      <w:r>
        <w:rPr>
          <w:sz w:val="28"/>
          <w:szCs w:val="28"/>
          <w:lang w:val="uk-UA"/>
        </w:rPr>
        <w:t xml:space="preserve">Субвенція бюджету </w:t>
      </w:r>
      <w:r w:rsidR="009859A5">
        <w:rPr>
          <w:sz w:val="28"/>
          <w:szCs w:val="28"/>
          <w:lang w:val="uk-UA"/>
        </w:rPr>
        <w:t xml:space="preserve">Тернопільської міської ТГ </w:t>
      </w:r>
      <w:r>
        <w:rPr>
          <w:sz w:val="28"/>
          <w:szCs w:val="28"/>
          <w:lang w:val="uk-UA"/>
        </w:rPr>
        <w:t>на здійснення заходів щодо соціально-економічного розвитку території</w:t>
      </w:r>
      <w:r w:rsidR="00B600D2">
        <w:rPr>
          <w:sz w:val="28"/>
          <w:szCs w:val="28"/>
          <w:lang w:val="uk-UA"/>
        </w:rPr>
        <w:t xml:space="preserve"> у 2020 році скоротилася до 10 </w:t>
      </w:r>
      <w:r w:rsidR="00B600D2">
        <w:rPr>
          <w:sz w:val="28"/>
          <w:szCs w:val="28"/>
          <w:lang w:val="uk-UA"/>
        </w:rPr>
        <w:lastRenderedPageBreak/>
        <w:t>млн. грн., або вдвічі, що пов’язано зі створення</w:t>
      </w:r>
      <w:r w:rsidR="00611488">
        <w:rPr>
          <w:sz w:val="28"/>
          <w:szCs w:val="28"/>
          <w:lang w:val="uk-UA"/>
        </w:rPr>
        <w:t>м</w:t>
      </w:r>
      <w:r w:rsidR="00B600D2">
        <w:rPr>
          <w:sz w:val="28"/>
          <w:szCs w:val="28"/>
          <w:lang w:val="uk-UA"/>
        </w:rPr>
        <w:t xml:space="preserve"> на рівні державного бюджету спеціального Фонду боротьби з </w:t>
      </w:r>
      <w:r w:rsidR="00611488">
        <w:rPr>
          <w:sz w:val="28"/>
          <w:szCs w:val="28"/>
          <w:lang w:val="uk-UA"/>
        </w:rPr>
        <w:t xml:space="preserve">пандемією </w:t>
      </w:r>
      <w:r w:rsidR="00611488">
        <w:rPr>
          <w:sz w:val="28"/>
          <w:szCs w:val="28"/>
          <w:lang w:val="en-US"/>
        </w:rPr>
        <w:t>COVID</w:t>
      </w:r>
      <w:r w:rsidR="00611488">
        <w:rPr>
          <w:sz w:val="28"/>
          <w:szCs w:val="28"/>
          <w:lang w:val="uk-UA"/>
        </w:rPr>
        <w:t>-19 за рахунок коштів субвенції на соціально-економічний розвиток територій та коштів Фонду регіонального розвитку.</w:t>
      </w:r>
      <w:r w:rsidR="009859A5">
        <w:rPr>
          <w:sz w:val="28"/>
          <w:szCs w:val="28"/>
          <w:lang w:val="uk-UA"/>
        </w:rPr>
        <w:t xml:space="preserve"> </w:t>
      </w:r>
      <w:r w:rsidR="00611488">
        <w:rPr>
          <w:sz w:val="28"/>
          <w:szCs w:val="28"/>
          <w:lang w:val="uk-UA"/>
        </w:rPr>
        <w:t>Частка субвенцій на інші спрямування відповідно до програм розвитку міста Тернополя у 2018 році займали лише 0,02 %, проте у 2020 році цей показник зріс до 30,1 %, що в абсолютному вимірі становило 190 млн. грн. Ці кошти виділено як субвенція на реконструкцію шляхопроводу через залізничну колію вул. Об’їзна в районі Гаївського мосту міста Тернопіль.</w:t>
      </w:r>
    </w:p>
    <w:p w:rsidR="00611488" w:rsidRDefault="00611488" w:rsidP="00611488">
      <w:pPr>
        <w:spacing w:line="360" w:lineRule="auto"/>
        <w:ind w:firstLine="708"/>
        <w:jc w:val="both"/>
        <w:outlineLvl w:val="1"/>
        <w:rPr>
          <w:sz w:val="28"/>
          <w:szCs w:val="28"/>
          <w:lang w:val="uk-UA"/>
        </w:rPr>
      </w:pPr>
      <w:r>
        <w:rPr>
          <w:sz w:val="28"/>
          <w:szCs w:val="28"/>
          <w:lang w:val="uk-UA"/>
        </w:rPr>
        <w:t>Таким чином, міжбюджетні трансферти у складі бюджету міста Тернополя як правило надаються на виконання делегованих повноважень органами вищої влади органам нижчого рівня і не зажди у повному обсязі відповідають фінансовим потребам регіону на їх здійснення. Разом з тим, офіційні трансферти виступають вагомим джерелом реалізації державної політики в регіонах.</w:t>
      </w:r>
    </w:p>
    <w:p w:rsidR="00611488" w:rsidRDefault="00611488" w:rsidP="00611488">
      <w:pPr>
        <w:spacing w:line="360" w:lineRule="auto"/>
        <w:ind w:firstLine="708"/>
        <w:jc w:val="both"/>
        <w:outlineLvl w:val="1"/>
        <w:rPr>
          <w:sz w:val="28"/>
          <w:szCs w:val="28"/>
          <w:lang w:val="uk-UA"/>
        </w:rPr>
      </w:pPr>
    </w:p>
    <w:p w:rsidR="00611488" w:rsidRPr="003476B9" w:rsidRDefault="003476B9" w:rsidP="003476B9">
      <w:pPr>
        <w:spacing w:line="360" w:lineRule="auto"/>
        <w:ind w:firstLine="708"/>
        <w:jc w:val="center"/>
        <w:outlineLvl w:val="1"/>
        <w:rPr>
          <w:b/>
          <w:sz w:val="28"/>
          <w:szCs w:val="28"/>
          <w:lang w:val="uk-UA"/>
        </w:rPr>
      </w:pPr>
      <w:r w:rsidRPr="003476B9">
        <w:rPr>
          <w:b/>
          <w:sz w:val="28"/>
          <w:szCs w:val="28"/>
          <w:lang w:val="uk-UA"/>
        </w:rPr>
        <w:t>Висновок до розділу 2</w:t>
      </w:r>
    </w:p>
    <w:p w:rsidR="00611488" w:rsidRDefault="00611488" w:rsidP="00611488">
      <w:pPr>
        <w:spacing w:line="360" w:lineRule="auto"/>
        <w:ind w:firstLine="708"/>
        <w:jc w:val="both"/>
        <w:outlineLvl w:val="1"/>
        <w:rPr>
          <w:sz w:val="28"/>
          <w:szCs w:val="28"/>
          <w:lang w:val="uk-UA"/>
        </w:rPr>
      </w:pPr>
    </w:p>
    <w:p w:rsidR="003476B9" w:rsidRDefault="002847B1" w:rsidP="00611488">
      <w:pPr>
        <w:spacing w:line="360" w:lineRule="auto"/>
        <w:ind w:firstLine="708"/>
        <w:jc w:val="both"/>
        <w:outlineLvl w:val="1"/>
        <w:rPr>
          <w:sz w:val="28"/>
          <w:szCs w:val="28"/>
          <w:lang w:val="uk-UA"/>
        </w:rPr>
      </w:pPr>
      <w:r>
        <w:rPr>
          <w:sz w:val="28"/>
          <w:szCs w:val="28"/>
          <w:lang w:val="uk-UA"/>
        </w:rPr>
        <w:t xml:space="preserve">На основі проведеного аналізу формування доходів місцевих бюджетів на прикладі бюджету </w:t>
      </w:r>
      <w:r w:rsidR="009859A5">
        <w:rPr>
          <w:sz w:val="28"/>
          <w:szCs w:val="28"/>
          <w:lang w:val="uk-UA"/>
        </w:rPr>
        <w:t xml:space="preserve">Тернопільської міської ТГ </w:t>
      </w:r>
      <w:r>
        <w:rPr>
          <w:sz w:val="28"/>
          <w:szCs w:val="28"/>
          <w:lang w:val="uk-UA"/>
        </w:rPr>
        <w:t>нами зроблено наступні висновки.</w:t>
      </w:r>
    </w:p>
    <w:p w:rsidR="009E262D" w:rsidRDefault="002847B1" w:rsidP="009859A5">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Суттєвий вплив на фінансову самостійність ОМС має достатній обсяг дохідної частини місцевих бюджетів, що дозволяє сприяти розвитку інфраструктури ОТГ, міст, сіл, розширює фінансовий потенціал території, дозволяє залучати додаткові резерви фінансових ресурсів шляхом активізації діяльності суб’єктів господарювання та забезпечує задоволення суспільних потреб мешканців.</w:t>
      </w:r>
      <w:r w:rsidR="009859A5">
        <w:rPr>
          <w:rFonts w:eastAsia="ArialMT"/>
          <w:sz w:val="28"/>
          <w:szCs w:val="28"/>
          <w:lang w:val="uk-UA"/>
        </w:rPr>
        <w:t xml:space="preserve"> </w:t>
      </w:r>
      <w:r w:rsidR="004A66D2">
        <w:rPr>
          <w:rFonts w:eastAsia="ArialMT"/>
          <w:sz w:val="28"/>
          <w:szCs w:val="28"/>
          <w:lang w:val="uk-UA"/>
        </w:rPr>
        <w:t xml:space="preserve">Власні і закріплені доходи бюджету </w:t>
      </w:r>
      <w:r w:rsidR="009859A5">
        <w:rPr>
          <w:sz w:val="28"/>
          <w:szCs w:val="28"/>
          <w:lang w:val="uk-UA"/>
        </w:rPr>
        <w:t xml:space="preserve">Тернопільської міської ТГ </w:t>
      </w:r>
      <w:r w:rsidR="004A66D2">
        <w:rPr>
          <w:rFonts w:eastAsia="ArialMT"/>
          <w:sz w:val="28"/>
          <w:szCs w:val="28"/>
          <w:lang w:val="uk-UA"/>
        </w:rPr>
        <w:t>складають 71 % усіх дохідних джерел у 2020 році і у порівнянні з 2018 роком даний показник зріс на 16,5 відсоткових пункти. 29 % складають офіційні трансферти надані бюджету міста з державного бюджету та інших місцевих бюджетів.</w:t>
      </w:r>
    </w:p>
    <w:p w:rsidR="004A66D2" w:rsidRDefault="004A66D2" w:rsidP="002847B1">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lastRenderedPageBreak/>
        <w:t xml:space="preserve">Співвідношення власних і закріплених доходів бюджету </w:t>
      </w:r>
      <w:r w:rsidR="009859A5">
        <w:rPr>
          <w:sz w:val="28"/>
          <w:szCs w:val="28"/>
          <w:lang w:val="uk-UA"/>
        </w:rPr>
        <w:t xml:space="preserve">Тернопільської міської ТГ </w:t>
      </w:r>
      <w:r>
        <w:rPr>
          <w:rFonts w:eastAsia="ArialMT"/>
          <w:sz w:val="28"/>
          <w:szCs w:val="28"/>
          <w:lang w:val="uk-UA"/>
        </w:rPr>
        <w:t>вказує на зростання закріплених доходів (пропоція складає</w:t>
      </w:r>
      <w:r w:rsidR="00305DB5">
        <w:rPr>
          <w:rFonts w:eastAsia="ArialMT"/>
          <w:sz w:val="28"/>
          <w:szCs w:val="28"/>
          <w:lang w:val="uk-UA"/>
        </w:rPr>
        <w:t>:</w:t>
      </w:r>
      <w:r>
        <w:rPr>
          <w:rFonts w:eastAsia="ArialMT"/>
          <w:sz w:val="28"/>
          <w:szCs w:val="28"/>
          <w:lang w:val="uk-UA"/>
        </w:rPr>
        <w:t xml:space="preserve"> 32,5 % проти 67,5 % у 2020 році), перевага серед яких надається ПДФО. </w:t>
      </w:r>
      <w:r w:rsidR="00305DB5">
        <w:rPr>
          <w:rFonts w:eastAsia="ArialMT"/>
          <w:sz w:val="28"/>
          <w:szCs w:val="28"/>
          <w:lang w:val="uk-UA"/>
        </w:rPr>
        <w:t>Дана тенденція характеризується зростаючими у часі показниками. Так, якщо у 2018 році</w:t>
      </w:r>
      <w:r w:rsidR="008F5C6C">
        <w:rPr>
          <w:rFonts w:eastAsia="ArialMT"/>
          <w:sz w:val="28"/>
          <w:szCs w:val="28"/>
          <w:lang w:val="uk-UA"/>
        </w:rPr>
        <w:t xml:space="preserve">  частка закріплених доходів становила 65,9 %, то у 2020 році – 67,5 %.</w:t>
      </w:r>
    </w:p>
    <w:p w:rsidR="009E262D" w:rsidRDefault="002847B1" w:rsidP="009859A5">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Основою формування доход</w:t>
      </w:r>
      <w:r w:rsidR="008F5C6C">
        <w:rPr>
          <w:rFonts w:eastAsia="ArialMT"/>
          <w:sz w:val="28"/>
          <w:szCs w:val="28"/>
          <w:lang w:val="uk-UA"/>
        </w:rPr>
        <w:t>ів</w:t>
      </w:r>
      <w:r>
        <w:rPr>
          <w:rFonts w:eastAsia="ArialMT"/>
          <w:sz w:val="28"/>
          <w:szCs w:val="28"/>
          <w:lang w:val="uk-UA"/>
        </w:rPr>
        <w:t xml:space="preserve"> бюджету </w:t>
      </w:r>
      <w:r w:rsidR="009859A5">
        <w:rPr>
          <w:sz w:val="28"/>
          <w:szCs w:val="28"/>
          <w:lang w:val="uk-UA"/>
        </w:rPr>
        <w:t xml:space="preserve">Тернопільської міської ТГ </w:t>
      </w:r>
      <w:r>
        <w:rPr>
          <w:rFonts w:eastAsia="ArialMT"/>
          <w:sz w:val="28"/>
          <w:szCs w:val="28"/>
          <w:lang w:val="uk-UA"/>
        </w:rPr>
        <w:t>є податкові надходження та офіційні трансферти.</w:t>
      </w:r>
      <w:r w:rsidR="00DE4E55">
        <w:rPr>
          <w:rFonts w:eastAsia="ArialMT"/>
          <w:sz w:val="28"/>
          <w:szCs w:val="28"/>
          <w:lang w:val="uk-UA"/>
        </w:rPr>
        <w:t xml:space="preserve"> Їх питома вага у структурі дохідних джерел у 2020 році становила </w:t>
      </w:r>
      <w:r w:rsidR="009E262D">
        <w:rPr>
          <w:rFonts w:eastAsia="ArialMT"/>
          <w:sz w:val="28"/>
          <w:szCs w:val="28"/>
          <w:lang w:val="uk-UA"/>
        </w:rPr>
        <w:t>65 % та 29 % відповідно.</w:t>
      </w:r>
      <w:r w:rsidR="009859A5">
        <w:rPr>
          <w:rFonts w:eastAsia="ArialMT"/>
          <w:sz w:val="28"/>
          <w:szCs w:val="28"/>
          <w:lang w:val="uk-UA"/>
        </w:rPr>
        <w:t xml:space="preserve"> </w:t>
      </w:r>
      <w:r w:rsidR="009E262D">
        <w:rPr>
          <w:rFonts w:eastAsia="ArialMT"/>
          <w:sz w:val="28"/>
          <w:szCs w:val="28"/>
          <w:lang w:val="uk-UA"/>
        </w:rPr>
        <w:t xml:space="preserve">Динаміка надходження податкових надходжень до бюджету </w:t>
      </w:r>
      <w:r w:rsidR="009859A5">
        <w:rPr>
          <w:sz w:val="28"/>
          <w:szCs w:val="28"/>
          <w:lang w:val="uk-UA"/>
        </w:rPr>
        <w:t>Тернопільської міської ТГ</w:t>
      </w:r>
      <w:r w:rsidR="009E262D">
        <w:rPr>
          <w:rFonts w:eastAsia="ArialMT"/>
          <w:sz w:val="28"/>
          <w:szCs w:val="28"/>
          <w:lang w:val="uk-UA"/>
        </w:rPr>
        <w:t xml:space="preserve"> демонструє зростання показників з 1206,7 млн. грн. у 2018 році до 1588,7 млн. грн. у 2020 році, приріст склав 15,8 млн. грн. У складі податкових надходходжень ключова роль належить ПДФО (65,2 %) та місцевим податкам і зборам (26,5 %), що у сукупності складають 91,7 % усіх податкових надходжень до бюджету </w:t>
      </w:r>
      <w:r w:rsidR="009859A5">
        <w:rPr>
          <w:sz w:val="28"/>
          <w:szCs w:val="28"/>
          <w:lang w:val="uk-UA"/>
        </w:rPr>
        <w:t>Тернопільської міської ТГ</w:t>
      </w:r>
      <w:r w:rsidR="009E262D">
        <w:rPr>
          <w:rFonts w:eastAsia="ArialMT"/>
          <w:sz w:val="28"/>
          <w:szCs w:val="28"/>
          <w:lang w:val="uk-UA"/>
        </w:rPr>
        <w:t>.</w:t>
      </w:r>
    </w:p>
    <w:p w:rsidR="00611488" w:rsidRDefault="009E262D" w:rsidP="00611488">
      <w:pPr>
        <w:spacing w:line="360" w:lineRule="auto"/>
        <w:ind w:firstLine="708"/>
        <w:jc w:val="both"/>
        <w:outlineLvl w:val="1"/>
        <w:rPr>
          <w:sz w:val="28"/>
          <w:szCs w:val="28"/>
          <w:lang w:val="uk-UA"/>
        </w:rPr>
      </w:pPr>
      <w:r>
        <w:rPr>
          <w:sz w:val="28"/>
          <w:szCs w:val="28"/>
          <w:lang w:val="uk-UA"/>
        </w:rPr>
        <w:t xml:space="preserve">Офіційні трансферти у складі бюджету </w:t>
      </w:r>
      <w:r w:rsidR="009859A5">
        <w:rPr>
          <w:sz w:val="28"/>
          <w:szCs w:val="28"/>
          <w:lang w:val="uk-UA"/>
        </w:rPr>
        <w:t xml:space="preserve">Тернопільської міської ТГ </w:t>
      </w:r>
      <w:r>
        <w:rPr>
          <w:sz w:val="28"/>
          <w:szCs w:val="28"/>
          <w:lang w:val="uk-UA"/>
        </w:rPr>
        <w:t>характеризуються показниками, які за останні три роки скоротилися на 407,3 млн. грн. (з 1114,9 млн. грн. у 2018 році до 707,6 млн. грн. у 2020 році). Основною причиною скорочення офіційних трансфертів є зменшення обсягу надання пільг та житлових субсидій населенню на оплату комунальних послуг.</w:t>
      </w:r>
    </w:p>
    <w:p w:rsidR="009E262D" w:rsidRDefault="009E262D" w:rsidP="009E262D">
      <w:pPr>
        <w:spacing w:line="360" w:lineRule="auto"/>
        <w:jc w:val="both"/>
        <w:outlineLvl w:val="1"/>
        <w:rPr>
          <w:sz w:val="28"/>
          <w:szCs w:val="28"/>
          <w:lang w:val="uk-UA"/>
        </w:rPr>
      </w:pPr>
      <w:r>
        <w:rPr>
          <w:sz w:val="28"/>
          <w:szCs w:val="28"/>
          <w:lang w:val="uk-UA"/>
        </w:rPr>
        <w:t>Також суттєво зменшився обсяг наданої у 2020 році медичної субвенції, що пов’язано із розподілом її коштів між окремими бюджетними програмами у медичній сфері.</w:t>
      </w:r>
    </w:p>
    <w:p w:rsidR="00A16153" w:rsidRDefault="00A16153" w:rsidP="009E262D">
      <w:pPr>
        <w:spacing w:line="360" w:lineRule="auto"/>
        <w:jc w:val="both"/>
        <w:outlineLvl w:val="1"/>
        <w:rPr>
          <w:sz w:val="28"/>
          <w:szCs w:val="28"/>
          <w:lang w:val="uk-UA"/>
        </w:rPr>
      </w:pPr>
      <w:r>
        <w:rPr>
          <w:sz w:val="28"/>
          <w:szCs w:val="28"/>
          <w:lang w:val="uk-UA"/>
        </w:rPr>
        <w:tab/>
        <w:t xml:space="preserve">Незначну частку доходів бюджету </w:t>
      </w:r>
      <w:r w:rsidR="009859A5">
        <w:rPr>
          <w:sz w:val="28"/>
          <w:szCs w:val="28"/>
          <w:lang w:val="uk-UA"/>
        </w:rPr>
        <w:t xml:space="preserve">Тернопільської міської ТГ </w:t>
      </w:r>
      <w:r>
        <w:rPr>
          <w:sz w:val="28"/>
          <w:szCs w:val="28"/>
          <w:lang w:val="uk-UA"/>
        </w:rPr>
        <w:t>складають неподаткові надходження та доходи від операцій з капіталом. Їх питома вага у структурі доходів бюджету міста становить по 5,2 % та 0,4 %  відповідно у 2020 році. При цьому неподаткові надходження відображають тенденцію до зростання показників за три роки на 13,8 млн. грн., що становить 5,2 % усіх дохідних джерел бюджету міста. Натомість</w:t>
      </w:r>
      <w:r w:rsidR="00004A33">
        <w:rPr>
          <w:sz w:val="28"/>
          <w:szCs w:val="28"/>
          <w:lang w:val="uk-UA"/>
        </w:rPr>
        <w:t>,</w:t>
      </w:r>
      <w:r>
        <w:rPr>
          <w:sz w:val="28"/>
          <w:szCs w:val="28"/>
          <w:lang w:val="uk-UA"/>
        </w:rPr>
        <w:t xml:space="preserve"> доходи від операцій</w:t>
      </w:r>
      <w:r w:rsidR="00004A33">
        <w:rPr>
          <w:sz w:val="28"/>
          <w:szCs w:val="28"/>
          <w:lang w:val="uk-UA"/>
        </w:rPr>
        <w:t xml:space="preserve"> </w:t>
      </w:r>
      <w:r>
        <w:rPr>
          <w:sz w:val="28"/>
          <w:szCs w:val="28"/>
          <w:lang w:val="uk-UA"/>
        </w:rPr>
        <w:t>з капіталом скоротилися на 0,8 млн. грн.</w:t>
      </w:r>
    </w:p>
    <w:p w:rsidR="00611488" w:rsidRDefault="00611488" w:rsidP="00611488">
      <w:pPr>
        <w:spacing w:line="360" w:lineRule="auto"/>
        <w:ind w:firstLine="708"/>
        <w:jc w:val="both"/>
        <w:outlineLvl w:val="1"/>
        <w:rPr>
          <w:sz w:val="28"/>
          <w:szCs w:val="28"/>
          <w:lang w:val="uk-UA"/>
        </w:rPr>
      </w:pPr>
    </w:p>
    <w:p w:rsidR="00D31BC7" w:rsidRDefault="00D31BC7" w:rsidP="00D31BC7">
      <w:pPr>
        <w:spacing w:line="360" w:lineRule="auto"/>
        <w:ind w:firstLine="708"/>
        <w:jc w:val="center"/>
        <w:rPr>
          <w:b/>
          <w:sz w:val="28"/>
          <w:szCs w:val="28"/>
          <w:lang w:val="uk-UA" w:eastAsia="en-US"/>
        </w:rPr>
      </w:pPr>
      <w:r>
        <w:rPr>
          <w:b/>
          <w:sz w:val="28"/>
          <w:szCs w:val="28"/>
          <w:lang w:val="uk-UA" w:eastAsia="en-US"/>
        </w:rPr>
        <w:lastRenderedPageBreak/>
        <w:t>РОЗДІЛ</w:t>
      </w:r>
      <w:r w:rsidRPr="00140C29">
        <w:rPr>
          <w:b/>
          <w:sz w:val="28"/>
          <w:szCs w:val="28"/>
          <w:lang w:val="uk-UA" w:eastAsia="en-US"/>
        </w:rPr>
        <w:t xml:space="preserve"> 3.</w:t>
      </w:r>
    </w:p>
    <w:p w:rsidR="00D31BC7" w:rsidRDefault="00D31BC7" w:rsidP="00D31BC7">
      <w:pPr>
        <w:spacing w:line="360" w:lineRule="auto"/>
        <w:ind w:firstLine="708"/>
        <w:jc w:val="center"/>
        <w:rPr>
          <w:b/>
          <w:sz w:val="28"/>
          <w:szCs w:val="28"/>
          <w:lang w:val="uk-UA" w:eastAsia="en-US"/>
        </w:rPr>
      </w:pPr>
      <w:r>
        <w:rPr>
          <w:b/>
          <w:sz w:val="28"/>
          <w:szCs w:val="28"/>
          <w:lang w:val="uk-UA" w:eastAsia="en-US"/>
        </w:rPr>
        <w:t>НАПРЯМИ УДОСКОНАЛЕННЯ ФОРМУВАННЯ ДОХОДІВ МІСЦЕВИХ БЮДЖЕТІВ В УКРАЇНІ З УРАХУВАННЯМ СВІТОВОГО ДОСВІДУ</w:t>
      </w:r>
    </w:p>
    <w:p w:rsidR="00D31BC7" w:rsidRPr="00D31BC7" w:rsidRDefault="00D31BC7" w:rsidP="00D31BC7">
      <w:pPr>
        <w:spacing w:line="360" w:lineRule="auto"/>
        <w:ind w:firstLine="708"/>
        <w:jc w:val="both"/>
        <w:rPr>
          <w:b/>
          <w:sz w:val="28"/>
          <w:szCs w:val="28"/>
          <w:lang w:val="uk-UA" w:eastAsia="en-US"/>
        </w:rPr>
      </w:pPr>
      <w:r w:rsidRPr="00D31BC7">
        <w:rPr>
          <w:b/>
          <w:sz w:val="28"/>
          <w:szCs w:val="28"/>
          <w:lang w:val="uk-UA" w:eastAsia="en-US"/>
        </w:rPr>
        <w:t>3.1. Світовий досвід формування місцевих бюджетів за доходами та можливість його використання у вітчизняній практиці</w:t>
      </w:r>
    </w:p>
    <w:p w:rsidR="00D31BC7" w:rsidRDefault="00D31BC7" w:rsidP="00D31BC7">
      <w:pPr>
        <w:spacing w:line="360" w:lineRule="auto"/>
        <w:ind w:firstLine="708"/>
        <w:jc w:val="both"/>
        <w:outlineLvl w:val="1"/>
        <w:rPr>
          <w:sz w:val="28"/>
          <w:szCs w:val="28"/>
          <w:lang w:val="uk-UA" w:eastAsia="en-US"/>
        </w:rPr>
      </w:pPr>
    </w:p>
    <w:p w:rsidR="000E7134" w:rsidRDefault="000E7134" w:rsidP="000E7134">
      <w:pPr>
        <w:autoSpaceDE w:val="0"/>
        <w:autoSpaceDN w:val="0"/>
        <w:adjustRightInd w:val="0"/>
        <w:spacing w:line="360" w:lineRule="auto"/>
        <w:ind w:firstLine="705"/>
        <w:jc w:val="both"/>
        <w:rPr>
          <w:rFonts w:eastAsiaTheme="minorHAnsi"/>
          <w:sz w:val="28"/>
          <w:szCs w:val="28"/>
          <w:lang w:val="uk-UA" w:eastAsia="en-US"/>
        </w:rPr>
      </w:pPr>
      <w:r>
        <w:rPr>
          <w:rFonts w:eastAsiaTheme="minorHAnsi"/>
          <w:sz w:val="28"/>
          <w:szCs w:val="28"/>
          <w:lang w:val="uk-UA" w:eastAsia="en-US"/>
        </w:rPr>
        <w:t xml:space="preserve">Процеси формування дохідної частини місцевих бюджетів, а також пошук резервів зростання дохідних джерел є актуальним питанням в умовах трансформаційних перетворень в Україні на фоні проведення адміністративно-територіальної реформи </w:t>
      </w:r>
      <w:r w:rsidR="004C142A">
        <w:rPr>
          <w:rFonts w:eastAsiaTheme="minorHAnsi"/>
          <w:sz w:val="28"/>
          <w:szCs w:val="28"/>
          <w:lang w:val="uk-UA" w:eastAsia="en-US"/>
        </w:rPr>
        <w:t>і</w:t>
      </w:r>
      <w:r>
        <w:rPr>
          <w:rFonts w:eastAsiaTheme="minorHAnsi"/>
          <w:sz w:val="28"/>
          <w:szCs w:val="28"/>
          <w:lang w:val="uk-UA" w:eastAsia="en-US"/>
        </w:rPr>
        <w:t xml:space="preserve"> децентралізації влади. Поряд із запровадженням заходів і програм відповідно до змін і нововведень у Бюджетному та Податковому кодексах щодо децентралізації фінансових ресурсів, питання наповнення місцевих бюджетів залишається актуальним і сьогодні. Низький рівень власних доходів місцевих бюджетів знижує фінансові можливості ОМС, що негативно позначається на функціонуванні територіальних громад через неспроможність виконувати власні повноваження.</w:t>
      </w:r>
    </w:p>
    <w:p w:rsidR="000E7134" w:rsidRDefault="000E7134" w:rsidP="002917B9">
      <w:pPr>
        <w:autoSpaceDE w:val="0"/>
        <w:autoSpaceDN w:val="0"/>
        <w:adjustRightInd w:val="0"/>
        <w:spacing w:line="360" w:lineRule="auto"/>
        <w:ind w:firstLine="708"/>
        <w:jc w:val="both"/>
        <w:rPr>
          <w:rFonts w:eastAsiaTheme="minorHAnsi"/>
          <w:sz w:val="28"/>
          <w:szCs w:val="28"/>
          <w:lang w:val="uk-UA" w:eastAsia="en-US"/>
        </w:rPr>
      </w:pPr>
      <w:r>
        <w:rPr>
          <w:rFonts w:eastAsiaTheme="minorHAnsi"/>
          <w:sz w:val="28"/>
          <w:szCs w:val="28"/>
          <w:lang w:val="uk-UA" w:eastAsia="en-US"/>
        </w:rPr>
        <w:t>Зважаючи на зазначене</w:t>
      </w:r>
      <w:r w:rsidR="00091961">
        <w:rPr>
          <w:rFonts w:eastAsiaTheme="minorHAnsi"/>
          <w:sz w:val="28"/>
          <w:szCs w:val="28"/>
          <w:lang w:val="uk-UA" w:eastAsia="en-US"/>
        </w:rPr>
        <w:t>,</w:t>
      </w:r>
      <w:r>
        <w:rPr>
          <w:rFonts w:eastAsiaTheme="minorHAnsi"/>
          <w:sz w:val="28"/>
          <w:szCs w:val="28"/>
          <w:lang w:val="uk-UA" w:eastAsia="en-US"/>
        </w:rPr>
        <w:t xml:space="preserve"> виникає необхідність вивчення зарубіжного досвіду формування </w:t>
      </w:r>
      <w:r w:rsidR="00091961">
        <w:rPr>
          <w:rFonts w:eastAsiaTheme="minorHAnsi"/>
          <w:sz w:val="28"/>
          <w:szCs w:val="28"/>
          <w:lang w:val="uk-UA" w:eastAsia="en-US"/>
        </w:rPr>
        <w:t>місцевих бюджетів за доходами з метою запозичення успішних практик розвинутих країн та їх імплементація на терени України.</w:t>
      </w:r>
    </w:p>
    <w:p w:rsidR="002917B9" w:rsidRPr="00091961" w:rsidRDefault="00091961" w:rsidP="00091961">
      <w:pPr>
        <w:autoSpaceDE w:val="0"/>
        <w:autoSpaceDN w:val="0"/>
        <w:adjustRightInd w:val="0"/>
        <w:spacing w:line="360" w:lineRule="auto"/>
        <w:ind w:firstLine="708"/>
        <w:jc w:val="both"/>
        <w:rPr>
          <w:rFonts w:eastAsiaTheme="minorHAnsi"/>
          <w:sz w:val="28"/>
          <w:szCs w:val="28"/>
          <w:lang w:val="uk-UA" w:eastAsia="en-US"/>
        </w:rPr>
      </w:pPr>
      <w:r>
        <w:rPr>
          <w:rFonts w:eastAsiaTheme="minorHAnsi"/>
          <w:sz w:val="28"/>
          <w:szCs w:val="28"/>
          <w:lang w:val="uk-UA" w:eastAsia="en-US"/>
        </w:rPr>
        <w:t xml:space="preserve">Основою формування дохідної частини місцевих бюджетів у розвинутих країнах світу є </w:t>
      </w:r>
      <w:r w:rsidR="004C142A">
        <w:rPr>
          <w:rFonts w:eastAsiaTheme="minorHAnsi"/>
          <w:sz w:val="28"/>
          <w:szCs w:val="28"/>
          <w:lang w:val="uk-UA" w:eastAsia="en-US"/>
        </w:rPr>
        <w:t>«…</w:t>
      </w:r>
      <w:r>
        <w:rPr>
          <w:rFonts w:eastAsiaTheme="minorHAnsi"/>
          <w:sz w:val="28"/>
          <w:szCs w:val="28"/>
          <w:lang w:val="uk-UA" w:eastAsia="en-US"/>
        </w:rPr>
        <w:t>положення та принципи Європейської Хартії місцевого самоврядування</w:t>
      </w:r>
      <w:r w:rsidR="004C142A">
        <w:rPr>
          <w:rFonts w:eastAsiaTheme="minorHAnsi"/>
          <w:sz w:val="28"/>
          <w:szCs w:val="28"/>
          <w:lang w:val="uk-UA" w:eastAsia="en-US"/>
        </w:rPr>
        <w:t>»</w:t>
      </w:r>
      <w:r>
        <w:rPr>
          <w:rFonts w:eastAsiaTheme="minorHAnsi"/>
          <w:sz w:val="28"/>
          <w:szCs w:val="28"/>
          <w:lang w:val="uk-UA" w:eastAsia="en-US"/>
        </w:rPr>
        <w:t xml:space="preserve"> </w:t>
      </w:r>
      <w:r w:rsidR="002917B9" w:rsidRPr="00E70BE8">
        <w:rPr>
          <w:rFonts w:eastAsiaTheme="minorHAnsi"/>
          <w:sz w:val="28"/>
          <w:szCs w:val="28"/>
          <w:lang w:val="uk-UA" w:eastAsia="en-US"/>
        </w:rPr>
        <w:t>[</w:t>
      </w:r>
      <w:r w:rsidR="002917B9">
        <w:rPr>
          <w:rFonts w:eastAsiaTheme="minorHAnsi"/>
          <w:sz w:val="28"/>
          <w:szCs w:val="28"/>
          <w:lang w:val="uk-UA" w:eastAsia="en-US"/>
        </w:rPr>
        <w:t>42</w:t>
      </w:r>
      <w:r w:rsidR="002917B9" w:rsidRPr="000365AA">
        <w:rPr>
          <w:rFonts w:eastAsiaTheme="minorHAnsi"/>
          <w:color w:val="000000" w:themeColor="text1"/>
          <w:sz w:val="28"/>
          <w:szCs w:val="28"/>
          <w:lang w:val="uk-UA" w:eastAsia="en-US"/>
        </w:rPr>
        <w:t>]</w:t>
      </w:r>
      <w:r>
        <w:rPr>
          <w:rFonts w:eastAsiaTheme="minorHAnsi"/>
          <w:color w:val="000000" w:themeColor="text1"/>
          <w:sz w:val="28"/>
          <w:szCs w:val="28"/>
          <w:lang w:val="uk-UA" w:eastAsia="en-US"/>
        </w:rPr>
        <w:t xml:space="preserve">. </w:t>
      </w:r>
      <w:r>
        <w:rPr>
          <w:rFonts w:eastAsiaTheme="minorHAnsi"/>
          <w:sz w:val="28"/>
          <w:szCs w:val="28"/>
          <w:lang w:val="uk-UA" w:eastAsia="en-US"/>
        </w:rPr>
        <w:t>Слід</w:t>
      </w:r>
      <w:r w:rsidR="002917B9" w:rsidRPr="002A2479">
        <w:rPr>
          <w:rFonts w:eastAsiaTheme="minorHAnsi"/>
          <w:sz w:val="28"/>
          <w:szCs w:val="28"/>
          <w:lang w:val="uk-UA" w:eastAsia="en-US"/>
        </w:rPr>
        <w:t xml:space="preserve"> зауважи</w:t>
      </w:r>
      <w:r>
        <w:rPr>
          <w:rFonts w:eastAsiaTheme="minorHAnsi"/>
          <w:sz w:val="28"/>
          <w:szCs w:val="28"/>
          <w:lang w:val="uk-UA" w:eastAsia="en-US"/>
        </w:rPr>
        <w:t>ти</w:t>
      </w:r>
      <w:r w:rsidR="002917B9" w:rsidRPr="002A2479">
        <w:rPr>
          <w:rFonts w:eastAsiaTheme="minorHAnsi"/>
          <w:sz w:val="28"/>
          <w:szCs w:val="28"/>
          <w:lang w:val="uk-UA" w:eastAsia="en-US"/>
        </w:rPr>
        <w:t>, що</w:t>
      </w:r>
      <w:r w:rsidR="002917B9">
        <w:rPr>
          <w:rFonts w:eastAsiaTheme="minorHAnsi"/>
          <w:sz w:val="28"/>
          <w:szCs w:val="28"/>
          <w:lang w:val="uk-UA" w:eastAsia="en-US"/>
        </w:rPr>
        <w:t xml:space="preserve"> </w:t>
      </w:r>
      <w:r>
        <w:rPr>
          <w:rFonts w:eastAsiaTheme="minorHAnsi"/>
          <w:sz w:val="28"/>
          <w:szCs w:val="28"/>
          <w:lang w:val="uk-UA" w:eastAsia="en-US"/>
        </w:rPr>
        <w:t>світовий досвід не є догмою, однак</w:t>
      </w:r>
      <w:r w:rsidR="002917B9" w:rsidRPr="00072812">
        <w:rPr>
          <w:rFonts w:eastAsiaTheme="minorHAnsi"/>
          <w:sz w:val="28"/>
          <w:szCs w:val="28"/>
          <w:lang w:val="uk-UA" w:eastAsia="en-US"/>
        </w:rPr>
        <w:t xml:space="preserve"> окремі його </w:t>
      </w:r>
      <w:r w:rsidR="002917B9">
        <w:rPr>
          <w:rFonts w:eastAsiaTheme="minorHAnsi"/>
          <w:sz w:val="28"/>
          <w:szCs w:val="28"/>
          <w:lang w:val="uk-UA" w:eastAsia="en-US"/>
        </w:rPr>
        <w:t xml:space="preserve">елементи </w:t>
      </w:r>
      <w:r>
        <w:rPr>
          <w:rFonts w:eastAsiaTheme="minorHAnsi"/>
          <w:sz w:val="28"/>
          <w:szCs w:val="28"/>
          <w:lang w:val="uk-UA" w:eastAsia="en-US"/>
        </w:rPr>
        <w:t>можуть бути</w:t>
      </w:r>
      <w:r w:rsidR="002917B9">
        <w:rPr>
          <w:rFonts w:eastAsiaTheme="minorHAnsi"/>
          <w:sz w:val="28"/>
          <w:szCs w:val="28"/>
          <w:lang w:val="uk-UA" w:eastAsia="en-US"/>
        </w:rPr>
        <w:t xml:space="preserve"> </w:t>
      </w:r>
      <w:r>
        <w:rPr>
          <w:rFonts w:eastAsiaTheme="minorHAnsi"/>
          <w:sz w:val="28"/>
          <w:szCs w:val="28"/>
          <w:lang w:val="uk-UA" w:eastAsia="en-US"/>
        </w:rPr>
        <w:t>корисними</w:t>
      </w:r>
      <w:r w:rsidR="002917B9">
        <w:rPr>
          <w:rFonts w:eastAsiaTheme="minorHAnsi"/>
          <w:sz w:val="28"/>
          <w:szCs w:val="28"/>
          <w:lang w:val="uk-UA" w:eastAsia="en-US"/>
        </w:rPr>
        <w:t xml:space="preserve"> </w:t>
      </w:r>
      <w:r>
        <w:rPr>
          <w:rFonts w:eastAsiaTheme="minorHAnsi"/>
          <w:sz w:val="28"/>
          <w:szCs w:val="28"/>
          <w:lang w:val="uk-UA" w:eastAsia="en-US"/>
        </w:rPr>
        <w:t xml:space="preserve">для України </w:t>
      </w:r>
      <w:r w:rsidR="002917B9">
        <w:rPr>
          <w:rFonts w:eastAsiaTheme="minorHAnsi"/>
          <w:sz w:val="28"/>
          <w:szCs w:val="28"/>
          <w:lang w:val="uk-UA" w:eastAsia="en-US"/>
        </w:rPr>
        <w:t xml:space="preserve">в </w:t>
      </w:r>
      <w:r>
        <w:rPr>
          <w:rFonts w:eastAsiaTheme="minorHAnsi"/>
          <w:sz w:val="28"/>
          <w:szCs w:val="28"/>
          <w:lang w:val="uk-UA" w:eastAsia="en-US"/>
        </w:rPr>
        <w:t>аспекті того</w:t>
      </w:r>
      <w:r w:rsidR="002917B9" w:rsidRPr="00072812">
        <w:rPr>
          <w:rFonts w:eastAsiaTheme="minorHAnsi"/>
          <w:sz w:val="28"/>
          <w:szCs w:val="28"/>
          <w:lang w:val="uk-UA" w:eastAsia="en-US"/>
        </w:rPr>
        <w:t>, що наочно</w:t>
      </w:r>
      <w:r w:rsidR="002917B9">
        <w:rPr>
          <w:rFonts w:eastAsiaTheme="minorHAnsi"/>
          <w:sz w:val="28"/>
          <w:szCs w:val="28"/>
          <w:lang w:val="uk-UA" w:eastAsia="en-US"/>
        </w:rPr>
        <w:t xml:space="preserve"> </w:t>
      </w:r>
      <w:r>
        <w:rPr>
          <w:rFonts w:eastAsiaTheme="minorHAnsi"/>
          <w:sz w:val="28"/>
          <w:szCs w:val="28"/>
          <w:lang w:val="uk-UA" w:eastAsia="en-US"/>
        </w:rPr>
        <w:t>демонструють</w:t>
      </w:r>
      <w:r w:rsidR="002917B9" w:rsidRPr="00072812">
        <w:rPr>
          <w:rFonts w:eastAsiaTheme="minorHAnsi"/>
          <w:sz w:val="28"/>
          <w:szCs w:val="28"/>
          <w:lang w:val="uk-UA" w:eastAsia="en-US"/>
        </w:rPr>
        <w:t xml:space="preserve"> </w:t>
      </w:r>
      <w:r w:rsidR="002917B9">
        <w:rPr>
          <w:rFonts w:eastAsiaTheme="minorHAnsi"/>
          <w:sz w:val="28"/>
          <w:szCs w:val="28"/>
          <w:lang w:val="uk-UA" w:eastAsia="en-US"/>
        </w:rPr>
        <w:t>реалізацію ефективної</w:t>
      </w:r>
      <w:r w:rsidR="002917B9" w:rsidRPr="00072812">
        <w:rPr>
          <w:rFonts w:eastAsiaTheme="minorHAnsi"/>
          <w:sz w:val="28"/>
          <w:szCs w:val="28"/>
          <w:lang w:val="uk-UA" w:eastAsia="en-US"/>
        </w:rPr>
        <w:t xml:space="preserve"> </w:t>
      </w:r>
      <w:r>
        <w:rPr>
          <w:rFonts w:eastAsiaTheme="minorHAnsi"/>
          <w:sz w:val="28"/>
          <w:szCs w:val="28"/>
          <w:lang w:val="uk-UA" w:eastAsia="en-US"/>
        </w:rPr>
        <w:t xml:space="preserve">та раціональної </w:t>
      </w:r>
      <w:r w:rsidR="002917B9" w:rsidRPr="00072812">
        <w:rPr>
          <w:rFonts w:eastAsiaTheme="minorHAnsi"/>
          <w:sz w:val="28"/>
          <w:szCs w:val="28"/>
          <w:lang w:val="uk-UA" w:eastAsia="en-US"/>
        </w:rPr>
        <w:t>фінансової політики місцево</w:t>
      </w:r>
      <w:r>
        <w:rPr>
          <w:rFonts w:eastAsiaTheme="minorHAnsi"/>
          <w:sz w:val="28"/>
          <w:szCs w:val="28"/>
          <w:lang w:val="uk-UA" w:eastAsia="en-US"/>
        </w:rPr>
        <w:t>го</w:t>
      </w:r>
      <w:r w:rsidR="002917B9" w:rsidRPr="00072812">
        <w:rPr>
          <w:rFonts w:eastAsiaTheme="minorHAnsi"/>
          <w:sz w:val="28"/>
          <w:szCs w:val="28"/>
          <w:lang w:val="uk-UA" w:eastAsia="en-US"/>
        </w:rPr>
        <w:t xml:space="preserve"> рівн</w:t>
      </w:r>
      <w:r>
        <w:rPr>
          <w:rFonts w:eastAsiaTheme="minorHAnsi"/>
          <w:sz w:val="28"/>
          <w:szCs w:val="28"/>
          <w:lang w:val="uk-UA" w:eastAsia="en-US"/>
        </w:rPr>
        <w:t>я</w:t>
      </w:r>
      <w:r w:rsidR="002917B9" w:rsidRPr="00072812">
        <w:rPr>
          <w:rFonts w:eastAsiaTheme="minorHAnsi"/>
          <w:sz w:val="28"/>
          <w:szCs w:val="28"/>
          <w:lang w:val="uk-UA" w:eastAsia="en-US"/>
        </w:rPr>
        <w:t xml:space="preserve">. </w:t>
      </w:r>
      <w:r>
        <w:rPr>
          <w:rFonts w:eastAsiaTheme="minorHAnsi"/>
          <w:sz w:val="28"/>
          <w:szCs w:val="28"/>
          <w:lang w:val="uk-UA" w:eastAsia="en-US"/>
        </w:rPr>
        <w:t>Грунтовне</w:t>
      </w:r>
      <w:r w:rsidR="002917B9">
        <w:rPr>
          <w:rFonts w:eastAsiaTheme="minorHAnsi"/>
          <w:sz w:val="28"/>
          <w:szCs w:val="28"/>
          <w:lang w:val="uk-UA" w:eastAsia="en-US"/>
        </w:rPr>
        <w:t xml:space="preserve"> </w:t>
      </w:r>
      <w:r w:rsidR="002917B9" w:rsidRPr="00091961">
        <w:rPr>
          <w:rFonts w:eastAsiaTheme="minorHAnsi"/>
          <w:sz w:val="28"/>
          <w:szCs w:val="28"/>
          <w:lang w:val="uk-UA" w:eastAsia="en-US"/>
        </w:rPr>
        <w:t xml:space="preserve">вивчення </w:t>
      </w:r>
      <w:r>
        <w:rPr>
          <w:rFonts w:eastAsiaTheme="minorHAnsi"/>
          <w:sz w:val="28"/>
          <w:szCs w:val="28"/>
          <w:lang w:val="uk-UA" w:eastAsia="en-US"/>
        </w:rPr>
        <w:t>специфіки</w:t>
      </w:r>
      <w:r w:rsidR="002917B9" w:rsidRPr="00091961">
        <w:rPr>
          <w:rFonts w:eastAsiaTheme="minorHAnsi"/>
          <w:sz w:val="28"/>
          <w:szCs w:val="28"/>
          <w:lang w:val="uk-UA" w:eastAsia="en-US"/>
        </w:rPr>
        <w:t xml:space="preserve"> </w:t>
      </w:r>
      <w:r>
        <w:rPr>
          <w:rFonts w:eastAsiaTheme="minorHAnsi"/>
          <w:sz w:val="28"/>
          <w:szCs w:val="28"/>
          <w:lang w:val="uk-UA" w:eastAsia="en-US"/>
        </w:rPr>
        <w:t>фінансового забезпечення</w:t>
      </w:r>
      <w:r w:rsidR="002917B9" w:rsidRPr="00091961">
        <w:rPr>
          <w:rFonts w:eastAsiaTheme="minorHAnsi"/>
          <w:sz w:val="28"/>
          <w:szCs w:val="28"/>
          <w:lang w:val="uk-UA" w:eastAsia="en-US"/>
        </w:rPr>
        <w:t xml:space="preserve"> </w:t>
      </w:r>
      <w:r>
        <w:rPr>
          <w:rFonts w:eastAsiaTheme="minorHAnsi"/>
          <w:sz w:val="28"/>
          <w:szCs w:val="28"/>
          <w:lang w:val="uk-UA" w:eastAsia="en-US"/>
        </w:rPr>
        <w:t>ОМС</w:t>
      </w:r>
      <w:r w:rsidR="002917B9" w:rsidRPr="00091961">
        <w:rPr>
          <w:rFonts w:eastAsiaTheme="minorHAnsi"/>
          <w:sz w:val="28"/>
          <w:szCs w:val="28"/>
          <w:lang w:val="uk-UA" w:eastAsia="en-US"/>
        </w:rPr>
        <w:t xml:space="preserve"> у зарубіжних країнах</w:t>
      </w:r>
      <w:r w:rsidR="002917B9">
        <w:rPr>
          <w:rFonts w:eastAsiaTheme="minorHAnsi"/>
          <w:sz w:val="28"/>
          <w:szCs w:val="28"/>
          <w:lang w:val="uk-UA" w:eastAsia="en-US"/>
        </w:rPr>
        <w:t xml:space="preserve"> </w:t>
      </w:r>
      <w:r>
        <w:rPr>
          <w:rFonts w:eastAsiaTheme="minorHAnsi"/>
          <w:sz w:val="28"/>
          <w:szCs w:val="28"/>
          <w:lang w:val="uk-UA" w:eastAsia="en-US"/>
        </w:rPr>
        <w:t>сприятиме</w:t>
      </w:r>
      <w:r w:rsidR="002917B9" w:rsidRPr="00091961">
        <w:rPr>
          <w:rFonts w:eastAsiaTheme="minorHAnsi"/>
          <w:sz w:val="28"/>
          <w:szCs w:val="28"/>
          <w:lang w:val="uk-UA" w:eastAsia="en-US"/>
        </w:rPr>
        <w:t xml:space="preserve"> запобіг</w:t>
      </w:r>
      <w:r>
        <w:rPr>
          <w:rFonts w:eastAsiaTheme="minorHAnsi"/>
          <w:sz w:val="28"/>
          <w:szCs w:val="28"/>
          <w:lang w:val="uk-UA" w:eastAsia="en-US"/>
        </w:rPr>
        <w:t>анню</w:t>
      </w:r>
      <w:r w:rsidR="002917B9" w:rsidRPr="00091961">
        <w:rPr>
          <w:rFonts w:eastAsiaTheme="minorHAnsi"/>
          <w:sz w:val="28"/>
          <w:szCs w:val="28"/>
          <w:lang w:val="uk-UA" w:eastAsia="en-US"/>
        </w:rPr>
        <w:t xml:space="preserve"> поширенн</w:t>
      </w:r>
      <w:r>
        <w:rPr>
          <w:rFonts w:eastAsiaTheme="minorHAnsi"/>
          <w:sz w:val="28"/>
          <w:szCs w:val="28"/>
          <w:lang w:val="uk-UA" w:eastAsia="en-US"/>
        </w:rPr>
        <w:t>я</w:t>
      </w:r>
      <w:r w:rsidR="002917B9" w:rsidRPr="00091961">
        <w:rPr>
          <w:rFonts w:eastAsiaTheme="minorHAnsi"/>
          <w:sz w:val="28"/>
          <w:szCs w:val="28"/>
          <w:lang w:val="uk-UA" w:eastAsia="en-US"/>
        </w:rPr>
        <w:t xml:space="preserve"> негативних</w:t>
      </w:r>
      <w:r w:rsidR="002917B9">
        <w:rPr>
          <w:rFonts w:eastAsiaTheme="minorHAnsi"/>
          <w:sz w:val="28"/>
          <w:szCs w:val="28"/>
          <w:lang w:val="uk-UA" w:eastAsia="en-US"/>
        </w:rPr>
        <w:t xml:space="preserve"> </w:t>
      </w:r>
      <w:r>
        <w:rPr>
          <w:rFonts w:eastAsiaTheme="minorHAnsi"/>
          <w:sz w:val="28"/>
          <w:szCs w:val="28"/>
          <w:lang w:val="uk-UA" w:eastAsia="en-US"/>
        </w:rPr>
        <w:t xml:space="preserve">процесів </w:t>
      </w:r>
      <w:r w:rsidR="002917B9" w:rsidRPr="00091961">
        <w:rPr>
          <w:rFonts w:eastAsiaTheme="minorHAnsi"/>
          <w:sz w:val="28"/>
          <w:szCs w:val="28"/>
          <w:lang w:val="uk-UA" w:eastAsia="en-US"/>
        </w:rPr>
        <w:t>у нашій державі</w:t>
      </w:r>
      <w:r w:rsidR="002917B9">
        <w:rPr>
          <w:rFonts w:eastAsiaTheme="minorHAnsi"/>
          <w:sz w:val="28"/>
          <w:szCs w:val="28"/>
          <w:lang w:val="uk-UA" w:eastAsia="en-US"/>
        </w:rPr>
        <w:t>, а також</w:t>
      </w:r>
      <w:r w:rsidR="002917B9" w:rsidRPr="00091961">
        <w:rPr>
          <w:rFonts w:eastAsiaTheme="minorHAnsi"/>
          <w:sz w:val="28"/>
          <w:szCs w:val="28"/>
          <w:lang w:val="uk-UA" w:eastAsia="en-US"/>
        </w:rPr>
        <w:t xml:space="preserve"> </w:t>
      </w:r>
      <w:r>
        <w:rPr>
          <w:rFonts w:eastAsiaTheme="minorHAnsi"/>
          <w:sz w:val="28"/>
          <w:szCs w:val="28"/>
          <w:lang w:val="uk-UA" w:eastAsia="en-US"/>
        </w:rPr>
        <w:t>відображає позитивний досвід реалізації</w:t>
      </w:r>
      <w:r w:rsidR="002917B9" w:rsidRPr="00091961">
        <w:rPr>
          <w:rFonts w:eastAsiaTheme="minorHAnsi"/>
          <w:sz w:val="28"/>
          <w:szCs w:val="28"/>
          <w:lang w:val="uk-UA" w:eastAsia="en-US"/>
        </w:rPr>
        <w:t xml:space="preserve"> політики децентралізації </w:t>
      </w:r>
      <w:r>
        <w:rPr>
          <w:rFonts w:eastAsiaTheme="minorHAnsi"/>
          <w:sz w:val="28"/>
          <w:szCs w:val="28"/>
          <w:lang w:val="uk-UA" w:eastAsia="en-US"/>
        </w:rPr>
        <w:t>фінансових ресурсів</w:t>
      </w:r>
      <w:r w:rsidR="002917B9" w:rsidRPr="00091961">
        <w:rPr>
          <w:rFonts w:eastAsiaTheme="minorHAnsi"/>
          <w:sz w:val="28"/>
          <w:szCs w:val="28"/>
          <w:lang w:val="uk-UA" w:eastAsia="en-US"/>
        </w:rPr>
        <w:t xml:space="preserve"> в </w:t>
      </w:r>
      <w:r w:rsidR="002917B9" w:rsidRPr="00091961">
        <w:rPr>
          <w:rFonts w:eastAsiaTheme="minorHAnsi"/>
          <w:color w:val="000000" w:themeColor="text1"/>
          <w:sz w:val="28"/>
          <w:szCs w:val="28"/>
          <w:lang w:val="uk-UA" w:eastAsia="en-US"/>
        </w:rPr>
        <w:t>Україні</w:t>
      </w:r>
      <w:r w:rsidR="002917B9" w:rsidRPr="004773BE">
        <w:rPr>
          <w:rFonts w:eastAsiaTheme="minorHAnsi"/>
          <w:color w:val="000000" w:themeColor="text1"/>
          <w:sz w:val="28"/>
          <w:szCs w:val="28"/>
          <w:lang w:val="uk-UA" w:eastAsia="en-US"/>
        </w:rPr>
        <w:t xml:space="preserve"> </w:t>
      </w:r>
      <w:r w:rsidR="002917B9" w:rsidRPr="00091961">
        <w:rPr>
          <w:color w:val="000000" w:themeColor="text1"/>
          <w:sz w:val="28"/>
          <w:szCs w:val="28"/>
          <w:lang w:val="uk-UA"/>
        </w:rPr>
        <w:t>[</w:t>
      </w:r>
      <w:r w:rsidR="002917B9" w:rsidRPr="000365AA">
        <w:rPr>
          <w:color w:val="000000" w:themeColor="text1"/>
          <w:sz w:val="28"/>
          <w:szCs w:val="28"/>
          <w:lang w:val="uk-UA"/>
        </w:rPr>
        <w:t>43, с. 288</w:t>
      </w:r>
      <w:r w:rsidR="002917B9" w:rsidRPr="00091961">
        <w:rPr>
          <w:color w:val="000000" w:themeColor="text1"/>
          <w:sz w:val="28"/>
          <w:szCs w:val="28"/>
          <w:lang w:val="uk-UA"/>
        </w:rPr>
        <w:t>]</w:t>
      </w:r>
      <w:r w:rsidR="002917B9" w:rsidRPr="00091961">
        <w:rPr>
          <w:rFonts w:eastAsiaTheme="minorHAnsi"/>
          <w:color w:val="000000" w:themeColor="text1"/>
          <w:sz w:val="28"/>
          <w:szCs w:val="28"/>
          <w:lang w:val="uk-UA" w:eastAsia="en-US"/>
        </w:rPr>
        <w:t>.</w:t>
      </w:r>
    </w:p>
    <w:p w:rsidR="002917B9" w:rsidRPr="000365AA" w:rsidRDefault="002917B9" w:rsidP="002917B9">
      <w:pPr>
        <w:autoSpaceDE w:val="0"/>
        <w:autoSpaceDN w:val="0"/>
        <w:adjustRightInd w:val="0"/>
        <w:spacing w:line="360" w:lineRule="auto"/>
        <w:ind w:firstLine="708"/>
        <w:jc w:val="both"/>
        <w:rPr>
          <w:rFonts w:eastAsiaTheme="minorHAnsi"/>
          <w:color w:val="000000" w:themeColor="text1"/>
          <w:sz w:val="28"/>
          <w:szCs w:val="28"/>
          <w:lang w:val="uk-UA" w:eastAsia="en-US"/>
        </w:rPr>
      </w:pPr>
      <w:r w:rsidRPr="00F87099">
        <w:rPr>
          <w:rFonts w:eastAsiaTheme="minorHAnsi"/>
          <w:sz w:val="28"/>
          <w:szCs w:val="28"/>
          <w:lang w:val="uk-UA" w:eastAsia="en-US"/>
        </w:rPr>
        <w:lastRenderedPageBreak/>
        <w:t xml:space="preserve">Розглянемо окремі </w:t>
      </w:r>
      <w:r w:rsidR="007D6C7A">
        <w:rPr>
          <w:rFonts w:eastAsiaTheme="minorHAnsi"/>
          <w:sz w:val="28"/>
          <w:szCs w:val="28"/>
          <w:lang w:val="uk-UA" w:eastAsia="en-US"/>
        </w:rPr>
        <w:t>особливості</w:t>
      </w:r>
      <w:r w:rsidRPr="00F87099">
        <w:rPr>
          <w:rFonts w:eastAsiaTheme="minorHAnsi"/>
          <w:sz w:val="28"/>
          <w:szCs w:val="28"/>
          <w:lang w:val="uk-UA" w:eastAsia="en-US"/>
        </w:rPr>
        <w:t xml:space="preserve"> </w:t>
      </w:r>
      <w:r w:rsidR="00C93D11">
        <w:rPr>
          <w:rFonts w:eastAsiaTheme="minorHAnsi"/>
          <w:sz w:val="28"/>
          <w:szCs w:val="28"/>
          <w:lang w:val="uk-UA" w:eastAsia="en-US"/>
        </w:rPr>
        <w:t>формування доходів місцевих бюджетів у</w:t>
      </w:r>
      <w:r w:rsidRPr="00F87099">
        <w:rPr>
          <w:rFonts w:eastAsiaTheme="minorHAnsi"/>
          <w:sz w:val="28"/>
          <w:szCs w:val="28"/>
          <w:lang w:val="uk-UA" w:eastAsia="en-US"/>
        </w:rPr>
        <w:t xml:space="preserve"> економічно розвинених країн</w:t>
      </w:r>
      <w:r w:rsidR="00C93D11">
        <w:rPr>
          <w:rFonts w:eastAsiaTheme="minorHAnsi"/>
          <w:sz w:val="28"/>
          <w:szCs w:val="28"/>
          <w:lang w:val="uk-UA" w:eastAsia="en-US"/>
        </w:rPr>
        <w:t>ах</w:t>
      </w:r>
      <w:r w:rsidRPr="00F87099">
        <w:rPr>
          <w:rFonts w:eastAsiaTheme="minorHAnsi"/>
          <w:sz w:val="28"/>
          <w:szCs w:val="28"/>
          <w:lang w:val="uk-UA" w:eastAsia="en-US"/>
        </w:rPr>
        <w:t xml:space="preserve"> світу.</w:t>
      </w:r>
      <w:r>
        <w:rPr>
          <w:rFonts w:eastAsiaTheme="minorHAnsi"/>
          <w:sz w:val="28"/>
          <w:szCs w:val="28"/>
          <w:lang w:val="uk-UA" w:eastAsia="en-US"/>
        </w:rPr>
        <w:t xml:space="preserve"> </w:t>
      </w:r>
      <w:r w:rsidR="00C93D11">
        <w:rPr>
          <w:rFonts w:eastAsiaTheme="minorHAnsi"/>
          <w:sz w:val="28"/>
          <w:szCs w:val="28"/>
          <w:lang w:val="uk-UA" w:eastAsia="en-US"/>
        </w:rPr>
        <w:t>Зазначимо</w:t>
      </w:r>
      <w:r w:rsidRPr="00C93D11">
        <w:rPr>
          <w:rFonts w:eastAsiaTheme="minorHAnsi"/>
          <w:sz w:val="28"/>
          <w:szCs w:val="28"/>
          <w:lang w:val="uk-UA" w:eastAsia="en-US"/>
        </w:rPr>
        <w:t xml:space="preserve">, що державний устрій є </w:t>
      </w:r>
      <w:r w:rsidR="00C93D11">
        <w:rPr>
          <w:rFonts w:eastAsiaTheme="minorHAnsi"/>
          <w:sz w:val="28"/>
          <w:szCs w:val="28"/>
          <w:lang w:val="uk-UA" w:eastAsia="en-US"/>
        </w:rPr>
        <w:t>ключовим</w:t>
      </w:r>
      <w:r w:rsidRPr="00C93D11">
        <w:rPr>
          <w:rFonts w:eastAsiaTheme="minorHAnsi"/>
          <w:sz w:val="28"/>
          <w:szCs w:val="28"/>
          <w:lang w:val="uk-UA" w:eastAsia="en-US"/>
        </w:rPr>
        <w:t xml:space="preserve"> </w:t>
      </w:r>
      <w:r w:rsidR="00C93D11">
        <w:rPr>
          <w:rFonts w:eastAsiaTheme="minorHAnsi"/>
          <w:sz w:val="28"/>
          <w:szCs w:val="28"/>
          <w:lang w:val="uk-UA" w:eastAsia="en-US"/>
        </w:rPr>
        <w:t>критерієм</w:t>
      </w:r>
      <w:r w:rsidRPr="00C93D11">
        <w:rPr>
          <w:rFonts w:eastAsiaTheme="minorHAnsi"/>
          <w:sz w:val="28"/>
          <w:szCs w:val="28"/>
          <w:lang w:val="uk-UA" w:eastAsia="en-US"/>
        </w:rPr>
        <w:t xml:space="preserve"> розподілу функцій між </w:t>
      </w:r>
      <w:r w:rsidR="00C93D11">
        <w:rPr>
          <w:rFonts w:eastAsiaTheme="minorHAnsi"/>
          <w:sz w:val="28"/>
          <w:szCs w:val="28"/>
          <w:lang w:val="uk-UA" w:eastAsia="en-US"/>
        </w:rPr>
        <w:t xml:space="preserve">різними рівнями </w:t>
      </w:r>
      <w:r w:rsidRPr="00C93D11">
        <w:rPr>
          <w:rFonts w:eastAsiaTheme="minorHAnsi"/>
          <w:sz w:val="28"/>
          <w:szCs w:val="28"/>
          <w:lang w:val="uk-UA" w:eastAsia="en-US"/>
        </w:rPr>
        <w:t>бюджет</w:t>
      </w:r>
      <w:r w:rsidR="00C93D11">
        <w:rPr>
          <w:rFonts w:eastAsiaTheme="minorHAnsi"/>
          <w:sz w:val="28"/>
          <w:szCs w:val="28"/>
          <w:lang w:val="uk-UA" w:eastAsia="en-US"/>
        </w:rPr>
        <w:t>ів</w:t>
      </w:r>
      <w:r w:rsidRPr="00C93D11">
        <w:rPr>
          <w:rFonts w:eastAsiaTheme="minorHAnsi"/>
          <w:sz w:val="28"/>
          <w:szCs w:val="28"/>
          <w:lang w:val="uk-UA" w:eastAsia="en-US"/>
        </w:rPr>
        <w:t xml:space="preserve"> в країні. </w:t>
      </w:r>
      <w:r w:rsidR="00C93D11">
        <w:rPr>
          <w:rFonts w:eastAsiaTheme="minorHAnsi"/>
          <w:sz w:val="28"/>
          <w:szCs w:val="28"/>
          <w:lang w:val="uk-UA" w:eastAsia="en-US"/>
        </w:rPr>
        <w:t>Для прикладу, в</w:t>
      </w:r>
      <w:r w:rsidRPr="00C93D11">
        <w:rPr>
          <w:rFonts w:eastAsiaTheme="minorHAnsi"/>
          <w:sz w:val="28"/>
          <w:szCs w:val="28"/>
          <w:lang w:val="uk-UA" w:eastAsia="en-US"/>
        </w:rPr>
        <w:t xml:space="preserve"> федеративних</w:t>
      </w:r>
      <w:r>
        <w:rPr>
          <w:rFonts w:eastAsiaTheme="minorHAnsi"/>
          <w:sz w:val="28"/>
          <w:szCs w:val="28"/>
          <w:lang w:val="uk-UA" w:eastAsia="en-US"/>
        </w:rPr>
        <w:t xml:space="preserve"> </w:t>
      </w:r>
      <w:r w:rsidR="00C93D11">
        <w:rPr>
          <w:rFonts w:eastAsiaTheme="minorHAnsi"/>
          <w:sz w:val="28"/>
          <w:szCs w:val="28"/>
          <w:lang w:val="uk-UA" w:eastAsia="en-US"/>
        </w:rPr>
        <w:t xml:space="preserve">країнах </w:t>
      </w:r>
      <w:r w:rsidR="00C93D11" w:rsidRPr="00C93D11">
        <w:rPr>
          <w:rFonts w:eastAsiaTheme="minorHAnsi"/>
          <w:sz w:val="28"/>
          <w:szCs w:val="28"/>
          <w:lang w:val="uk-UA" w:eastAsia="en-US"/>
        </w:rPr>
        <w:t xml:space="preserve">розподіл функцій між </w:t>
      </w:r>
      <w:r w:rsidR="00C93D11">
        <w:rPr>
          <w:rFonts w:eastAsiaTheme="minorHAnsi"/>
          <w:sz w:val="28"/>
          <w:szCs w:val="28"/>
          <w:lang w:val="uk-UA" w:eastAsia="en-US"/>
        </w:rPr>
        <w:t xml:space="preserve">окремими </w:t>
      </w:r>
      <w:r w:rsidR="004C142A">
        <w:rPr>
          <w:rFonts w:eastAsiaTheme="minorHAnsi"/>
          <w:sz w:val="28"/>
          <w:szCs w:val="28"/>
          <w:lang w:val="uk-UA" w:eastAsia="en-US"/>
        </w:rPr>
        <w:t>складовими</w:t>
      </w:r>
      <w:r w:rsidR="00C93D11" w:rsidRPr="00C93D11">
        <w:rPr>
          <w:rFonts w:eastAsiaTheme="minorHAnsi"/>
          <w:sz w:val="28"/>
          <w:szCs w:val="28"/>
          <w:lang w:val="uk-UA" w:eastAsia="en-US"/>
        </w:rPr>
        <w:t xml:space="preserve"> бюджетної</w:t>
      </w:r>
      <w:r w:rsidR="00C93D11">
        <w:rPr>
          <w:rFonts w:eastAsiaTheme="minorHAnsi"/>
          <w:sz w:val="28"/>
          <w:szCs w:val="28"/>
          <w:lang w:val="uk-UA" w:eastAsia="en-US"/>
        </w:rPr>
        <w:t xml:space="preserve"> </w:t>
      </w:r>
      <w:r w:rsidR="00C93D11" w:rsidRPr="00C93D11">
        <w:rPr>
          <w:rFonts w:eastAsiaTheme="minorHAnsi"/>
          <w:sz w:val="28"/>
          <w:szCs w:val="28"/>
          <w:lang w:val="uk-UA" w:eastAsia="en-US"/>
        </w:rPr>
        <w:t xml:space="preserve">системи </w:t>
      </w:r>
      <w:r w:rsidR="00C93D11">
        <w:rPr>
          <w:rFonts w:eastAsiaTheme="minorHAnsi"/>
          <w:sz w:val="28"/>
          <w:szCs w:val="28"/>
          <w:lang w:val="uk-UA" w:eastAsia="en-US"/>
        </w:rPr>
        <w:t xml:space="preserve">є більше </w:t>
      </w:r>
      <w:r w:rsidR="00C93D11" w:rsidRPr="00C93D11">
        <w:rPr>
          <w:rFonts w:eastAsiaTheme="minorHAnsi"/>
          <w:sz w:val="28"/>
          <w:szCs w:val="28"/>
          <w:lang w:val="uk-UA" w:eastAsia="en-US"/>
        </w:rPr>
        <w:t>виражени</w:t>
      </w:r>
      <w:r w:rsidR="00C93D11">
        <w:rPr>
          <w:rFonts w:eastAsiaTheme="minorHAnsi"/>
          <w:sz w:val="28"/>
          <w:szCs w:val="28"/>
          <w:lang w:val="uk-UA" w:eastAsia="en-US"/>
        </w:rPr>
        <w:t xml:space="preserve">м, ніж в унітарних. Для них характерною є </w:t>
      </w:r>
      <w:r w:rsidR="004C142A">
        <w:rPr>
          <w:rFonts w:eastAsiaTheme="minorHAnsi"/>
          <w:sz w:val="28"/>
          <w:szCs w:val="28"/>
          <w:lang w:val="uk-UA" w:eastAsia="en-US"/>
        </w:rPr>
        <w:t>«…</w:t>
      </w:r>
      <w:r w:rsidR="00C93D11">
        <w:rPr>
          <w:rFonts w:eastAsiaTheme="minorHAnsi"/>
          <w:sz w:val="28"/>
          <w:szCs w:val="28"/>
          <w:lang w:val="uk-UA" w:eastAsia="en-US"/>
        </w:rPr>
        <w:t>на</w:t>
      </w:r>
      <w:r w:rsidR="004C142A">
        <w:rPr>
          <w:rFonts w:eastAsiaTheme="minorHAnsi"/>
          <w:sz w:val="28"/>
          <w:szCs w:val="28"/>
          <w:lang w:val="uk-UA" w:eastAsia="en-US"/>
        </w:rPr>
        <w:t>я</w:t>
      </w:r>
      <w:r w:rsidR="00C93D11">
        <w:rPr>
          <w:rFonts w:eastAsiaTheme="minorHAnsi"/>
          <w:sz w:val="28"/>
          <w:szCs w:val="28"/>
          <w:lang w:val="uk-UA" w:eastAsia="en-US"/>
        </w:rPr>
        <w:t xml:space="preserve">вність </w:t>
      </w:r>
      <w:r w:rsidRPr="00C93D11">
        <w:rPr>
          <w:rFonts w:eastAsiaTheme="minorHAnsi"/>
          <w:sz w:val="28"/>
          <w:szCs w:val="28"/>
          <w:lang w:val="uk-UA" w:eastAsia="en-US"/>
        </w:rPr>
        <w:t>додаткової (субцентральної) ланки в бюджетній сист</w:t>
      </w:r>
      <w:r w:rsidR="00C93D11">
        <w:rPr>
          <w:rFonts w:eastAsiaTheme="minorHAnsi"/>
          <w:sz w:val="28"/>
          <w:szCs w:val="28"/>
          <w:lang w:val="uk-UA" w:eastAsia="en-US"/>
        </w:rPr>
        <w:t xml:space="preserve">емі (бюджетів членів федерації), що передбачає </w:t>
      </w:r>
      <w:r w:rsidRPr="00C93D11">
        <w:rPr>
          <w:rFonts w:eastAsiaTheme="minorHAnsi"/>
          <w:sz w:val="28"/>
          <w:szCs w:val="28"/>
          <w:lang w:val="uk-UA" w:eastAsia="en-US"/>
        </w:rPr>
        <w:t>більш</w:t>
      </w:r>
      <w:r w:rsidR="00C93D11">
        <w:rPr>
          <w:rFonts w:eastAsiaTheme="minorHAnsi"/>
          <w:sz w:val="28"/>
          <w:szCs w:val="28"/>
          <w:lang w:val="uk-UA" w:eastAsia="en-US"/>
        </w:rPr>
        <w:t>у</w:t>
      </w:r>
      <w:r w:rsidRPr="00C93D11">
        <w:rPr>
          <w:rFonts w:eastAsiaTheme="minorHAnsi"/>
          <w:sz w:val="28"/>
          <w:szCs w:val="28"/>
          <w:lang w:val="uk-UA" w:eastAsia="en-US"/>
        </w:rPr>
        <w:t xml:space="preserve"> відповідальн</w:t>
      </w:r>
      <w:r w:rsidR="00C93D11">
        <w:rPr>
          <w:rFonts w:eastAsiaTheme="minorHAnsi"/>
          <w:sz w:val="28"/>
          <w:szCs w:val="28"/>
          <w:lang w:val="uk-UA" w:eastAsia="en-US"/>
        </w:rPr>
        <w:t>ість</w:t>
      </w:r>
      <w:r w:rsidRPr="00C93D11">
        <w:rPr>
          <w:rFonts w:eastAsiaTheme="minorHAnsi"/>
          <w:sz w:val="28"/>
          <w:szCs w:val="28"/>
          <w:lang w:val="uk-UA" w:eastAsia="en-US"/>
        </w:rPr>
        <w:t xml:space="preserve"> за </w:t>
      </w:r>
      <w:r w:rsidR="00C93D11">
        <w:rPr>
          <w:rFonts w:eastAsiaTheme="minorHAnsi"/>
          <w:sz w:val="28"/>
          <w:szCs w:val="28"/>
          <w:lang w:val="uk-UA" w:eastAsia="en-US"/>
        </w:rPr>
        <w:t xml:space="preserve">фінансове забезпечення </w:t>
      </w:r>
      <w:r w:rsidRPr="00C93D11">
        <w:rPr>
          <w:rFonts w:eastAsiaTheme="minorHAnsi"/>
          <w:color w:val="000000" w:themeColor="text1"/>
          <w:sz w:val="28"/>
          <w:szCs w:val="28"/>
          <w:lang w:val="uk-UA" w:eastAsia="en-US"/>
        </w:rPr>
        <w:t>соціально-економічного розвитку</w:t>
      </w:r>
      <w:r w:rsidRPr="000365AA">
        <w:rPr>
          <w:rFonts w:eastAsiaTheme="minorHAnsi"/>
          <w:color w:val="000000" w:themeColor="text1"/>
          <w:sz w:val="28"/>
          <w:szCs w:val="28"/>
          <w:lang w:val="uk-UA" w:eastAsia="en-US"/>
        </w:rPr>
        <w:t xml:space="preserve"> </w:t>
      </w:r>
      <w:r w:rsidRPr="00C93D11">
        <w:rPr>
          <w:rFonts w:eastAsiaTheme="minorHAnsi"/>
          <w:color w:val="000000" w:themeColor="text1"/>
          <w:sz w:val="28"/>
          <w:szCs w:val="28"/>
          <w:lang w:val="uk-UA" w:eastAsia="en-US"/>
        </w:rPr>
        <w:t xml:space="preserve">регіонів </w:t>
      </w:r>
      <w:r w:rsidR="00C93D11">
        <w:rPr>
          <w:rFonts w:eastAsiaTheme="minorHAnsi"/>
          <w:color w:val="000000" w:themeColor="text1"/>
          <w:sz w:val="28"/>
          <w:szCs w:val="28"/>
          <w:lang w:val="uk-UA" w:eastAsia="en-US"/>
        </w:rPr>
        <w:t xml:space="preserve">в </w:t>
      </w:r>
      <w:r w:rsidRPr="00C93D11">
        <w:rPr>
          <w:rFonts w:eastAsiaTheme="minorHAnsi"/>
          <w:color w:val="000000" w:themeColor="text1"/>
          <w:sz w:val="28"/>
          <w:szCs w:val="28"/>
          <w:lang w:val="uk-UA" w:eastAsia="en-US"/>
        </w:rPr>
        <w:t>країн</w:t>
      </w:r>
      <w:r w:rsidR="00C93D11">
        <w:rPr>
          <w:rFonts w:eastAsiaTheme="minorHAnsi"/>
          <w:color w:val="000000" w:themeColor="text1"/>
          <w:sz w:val="28"/>
          <w:szCs w:val="28"/>
          <w:lang w:val="uk-UA" w:eastAsia="en-US"/>
        </w:rPr>
        <w:t>і</w:t>
      </w:r>
      <w:r w:rsidRPr="00C93D11">
        <w:rPr>
          <w:rFonts w:eastAsiaTheme="minorHAnsi"/>
          <w:color w:val="000000" w:themeColor="text1"/>
          <w:sz w:val="28"/>
          <w:szCs w:val="28"/>
          <w:lang w:val="uk-UA" w:eastAsia="en-US"/>
        </w:rPr>
        <w:t xml:space="preserve"> (суб’єктів федерації)</w:t>
      </w:r>
      <w:r w:rsidR="004C142A">
        <w:rPr>
          <w:rFonts w:eastAsiaTheme="minorHAnsi"/>
          <w:color w:val="000000" w:themeColor="text1"/>
          <w:sz w:val="28"/>
          <w:szCs w:val="28"/>
          <w:lang w:val="uk-UA" w:eastAsia="en-US"/>
        </w:rPr>
        <w:t>»</w:t>
      </w:r>
      <w:r w:rsidRPr="00C93D11">
        <w:rPr>
          <w:color w:val="000000" w:themeColor="text1"/>
          <w:sz w:val="28"/>
          <w:szCs w:val="28"/>
          <w:lang w:val="uk-UA"/>
        </w:rPr>
        <w:t xml:space="preserve"> [</w:t>
      </w:r>
      <w:r w:rsidRPr="000365AA">
        <w:rPr>
          <w:color w:val="000000" w:themeColor="text1"/>
          <w:sz w:val="28"/>
          <w:szCs w:val="28"/>
          <w:lang w:val="uk-UA"/>
        </w:rPr>
        <w:t xml:space="preserve">44, </w:t>
      </w:r>
      <w:r w:rsidR="00C93D11">
        <w:rPr>
          <w:color w:val="000000" w:themeColor="text1"/>
          <w:sz w:val="28"/>
          <w:szCs w:val="28"/>
          <w:lang w:val="uk-UA"/>
        </w:rPr>
        <w:t xml:space="preserve">с. </w:t>
      </w:r>
      <w:r w:rsidR="009259BE">
        <w:rPr>
          <w:color w:val="000000" w:themeColor="text1"/>
          <w:sz w:val="28"/>
          <w:szCs w:val="28"/>
          <w:lang w:val="uk-UA"/>
        </w:rPr>
        <w:t>1</w:t>
      </w:r>
      <w:r w:rsidRPr="000365AA">
        <w:rPr>
          <w:color w:val="000000" w:themeColor="text1"/>
          <w:sz w:val="28"/>
          <w:szCs w:val="28"/>
          <w:lang w:val="uk-UA"/>
        </w:rPr>
        <w:t>45</w:t>
      </w:r>
      <w:r w:rsidRPr="00C93D11">
        <w:rPr>
          <w:color w:val="000000" w:themeColor="text1"/>
          <w:sz w:val="28"/>
          <w:szCs w:val="28"/>
          <w:lang w:val="uk-UA"/>
        </w:rPr>
        <w:t>]</w:t>
      </w:r>
      <w:r w:rsidRPr="00C93D11">
        <w:rPr>
          <w:rFonts w:eastAsiaTheme="minorHAnsi"/>
          <w:color w:val="000000" w:themeColor="text1"/>
          <w:sz w:val="28"/>
          <w:szCs w:val="28"/>
          <w:lang w:val="uk-UA" w:eastAsia="en-US"/>
        </w:rPr>
        <w:t>.</w:t>
      </w:r>
    </w:p>
    <w:p w:rsidR="002917B9" w:rsidRPr="00F35330" w:rsidRDefault="00C93D11" w:rsidP="002917B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 розвинутих</w:t>
      </w:r>
      <w:r w:rsidR="002917B9" w:rsidRPr="00316FB8">
        <w:rPr>
          <w:rFonts w:ascii="Times New Roman" w:hAnsi="Times New Roman" w:cs="Times New Roman"/>
          <w:sz w:val="28"/>
          <w:szCs w:val="28"/>
          <w:lang w:val="uk-UA"/>
        </w:rPr>
        <w:t xml:space="preserve"> країн</w:t>
      </w:r>
      <w:r>
        <w:rPr>
          <w:rFonts w:ascii="Times New Roman" w:hAnsi="Times New Roman" w:cs="Times New Roman"/>
          <w:sz w:val="28"/>
          <w:szCs w:val="28"/>
          <w:lang w:val="uk-UA"/>
        </w:rPr>
        <w:t>ах</w:t>
      </w:r>
      <w:r w:rsidR="002917B9" w:rsidRPr="00316FB8">
        <w:rPr>
          <w:rFonts w:ascii="Times New Roman" w:hAnsi="Times New Roman" w:cs="Times New Roman"/>
          <w:sz w:val="28"/>
          <w:szCs w:val="28"/>
          <w:lang w:val="uk-UA"/>
        </w:rPr>
        <w:t xml:space="preserve"> </w:t>
      </w:r>
      <w:r w:rsidR="002917B9">
        <w:rPr>
          <w:rFonts w:ascii="Times New Roman" w:hAnsi="Times New Roman" w:cs="Times New Roman"/>
          <w:sz w:val="28"/>
          <w:szCs w:val="28"/>
          <w:lang w:val="uk-UA"/>
        </w:rPr>
        <w:t xml:space="preserve">світу </w:t>
      </w:r>
      <w:r w:rsidR="002917B9" w:rsidRPr="00316FB8">
        <w:rPr>
          <w:rFonts w:ascii="Times New Roman" w:hAnsi="Times New Roman" w:cs="Times New Roman"/>
          <w:sz w:val="28"/>
          <w:szCs w:val="28"/>
          <w:lang w:val="uk-UA"/>
        </w:rPr>
        <w:t xml:space="preserve">місцеві органи влади </w:t>
      </w:r>
      <w:r>
        <w:rPr>
          <w:rFonts w:ascii="Times New Roman" w:hAnsi="Times New Roman" w:cs="Times New Roman"/>
          <w:sz w:val="28"/>
          <w:szCs w:val="28"/>
          <w:lang w:val="uk-UA"/>
        </w:rPr>
        <w:t xml:space="preserve">наділені </w:t>
      </w:r>
      <w:r w:rsidR="002917B9" w:rsidRPr="00316FB8">
        <w:rPr>
          <w:rFonts w:ascii="Times New Roman" w:hAnsi="Times New Roman" w:cs="Times New Roman"/>
          <w:sz w:val="28"/>
          <w:szCs w:val="28"/>
          <w:lang w:val="uk-UA"/>
        </w:rPr>
        <w:t xml:space="preserve">високим рівнем фінансової автономії, </w:t>
      </w:r>
      <w:r w:rsidR="004C142A">
        <w:rPr>
          <w:rFonts w:ascii="Times New Roman" w:hAnsi="Times New Roman" w:cs="Times New Roman"/>
          <w:sz w:val="28"/>
          <w:szCs w:val="28"/>
          <w:lang w:val="uk-UA"/>
        </w:rPr>
        <w:t>який</w:t>
      </w:r>
      <w:r>
        <w:rPr>
          <w:rFonts w:ascii="Times New Roman" w:hAnsi="Times New Roman" w:cs="Times New Roman"/>
          <w:sz w:val="28"/>
          <w:szCs w:val="28"/>
          <w:lang w:val="uk-UA"/>
        </w:rPr>
        <w:t xml:space="preserve"> є важливим фактором, адже сприяє власному розвтку і незалежност від</w:t>
      </w:r>
      <w:r w:rsidR="002917B9" w:rsidRPr="00316FB8">
        <w:rPr>
          <w:rFonts w:ascii="Times New Roman" w:hAnsi="Times New Roman" w:cs="Times New Roman"/>
          <w:sz w:val="28"/>
          <w:szCs w:val="28"/>
          <w:lang w:val="uk-UA"/>
        </w:rPr>
        <w:t xml:space="preserve"> від бюджетів центрально</w:t>
      </w:r>
      <w:r w:rsidR="002917B9">
        <w:rPr>
          <w:rFonts w:ascii="Times New Roman" w:hAnsi="Times New Roman" w:cs="Times New Roman"/>
          <w:sz w:val="28"/>
          <w:szCs w:val="28"/>
          <w:lang w:val="uk-UA"/>
        </w:rPr>
        <w:t xml:space="preserve">го </w:t>
      </w:r>
      <w:r>
        <w:rPr>
          <w:rFonts w:ascii="Times New Roman" w:hAnsi="Times New Roman" w:cs="Times New Roman"/>
          <w:sz w:val="28"/>
          <w:szCs w:val="28"/>
          <w:lang w:val="uk-UA"/>
        </w:rPr>
        <w:t>рівня</w:t>
      </w:r>
      <w:r w:rsidR="002917B9" w:rsidRPr="00316FB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таких країн відносяться: </w:t>
      </w:r>
      <w:r w:rsidR="004C142A">
        <w:rPr>
          <w:rFonts w:ascii="Times New Roman" w:hAnsi="Times New Roman" w:cs="Times New Roman"/>
          <w:sz w:val="28"/>
          <w:szCs w:val="28"/>
          <w:lang w:val="uk-UA"/>
        </w:rPr>
        <w:t>«…</w:t>
      </w:r>
      <w:r w:rsidR="002917B9">
        <w:rPr>
          <w:rFonts w:ascii="Times New Roman" w:hAnsi="Times New Roman" w:cs="Times New Roman"/>
          <w:sz w:val="28"/>
          <w:szCs w:val="28"/>
          <w:lang w:val="uk-UA"/>
        </w:rPr>
        <w:t>Швеція, Австрія, Швейцарія</w:t>
      </w:r>
      <w:r w:rsidR="002917B9" w:rsidRPr="00316FB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Рівень фінансової незалежності у них сягає </w:t>
      </w:r>
      <w:r w:rsidR="002917B9" w:rsidRPr="00316FB8">
        <w:rPr>
          <w:rFonts w:ascii="Times New Roman" w:hAnsi="Times New Roman" w:cs="Times New Roman"/>
          <w:sz w:val="28"/>
          <w:szCs w:val="28"/>
          <w:lang w:val="uk-UA"/>
        </w:rPr>
        <w:t xml:space="preserve">від 70 до 98 %. </w:t>
      </w:r>
      <w:r w:rsidR="002917B9" w:rsidRPr="008069FF">
        <w:rPr>
          <w:rFonts w:ascii="Times New Roman" w:hAnsi="Times New Roman" w:cs="Times New Roman"/>
          <w:sz w:val="28"/>
          <w:szCs w:val="28"/>
        </w:rPr>
        <w:t xml:space="preserve">У Франції, Фінляндії, Бельгії значення </w:t>
      </w:r>
      <w:r>
        <w:rPr>
          <w:rFonts w:ascii="Times New Roman" w:hAnsi="Times New Roman" w:cs="Times New Roman"/>
          <w:sz w:val="28"/>
          <w:szCs w:val="28"/>
          <w:lang w:val="uk-UA"/>
        </w:rPr>
        <w:t>даного</w:t>
      </w:r>
      <w:r w:rsidR="002917B9" w:rsidRPr="008069FF">
        <w:rPr>
          <w:rFonts w:ascii="Times New Roman" w:hAnsi="Times New Roman" w:cs="Times New Roman"/>
          <w:sz w:val="28"/>
          <w:szCs w:val="28"/>
        </w:rPr>
        <w:t xml:space="preserve"> показника коливається </w:t>
      </w:r>
      <w:r>
        <w:rPr>
          <w:rFonts w:ascii="Times New Roman" w:hAnsi="Times New Roman" w:cs="Times New Roman"/>
          <w:sz w:val="28"/>
          <w:szCs w:val="28"/>
          <w:lang w:val="uk-UA"/>
        </w:rPr>
        <w:t xml:space="preserve">в межах </w:t>
      </w:r>
      <w:r w:rsidR="002917B9" w:rsidRPr="008069FF">
        <w:rPr>
          <w:rFonts w:ascii="Times New Roman" w:hAnsi="Times New Roman" w:cs="Times New Roman"/>
          <w:sz w:val="28"/>
          <w:szCs w:val="28"/>
        </w:rPr>
        <w:t xml:space="preserve">від 55 до 70 %. </w:t>
      </w:r>
      <w:r>
        <w:rPr>
          <w:rFonts w:ascii="Times New Roman" w:hAnsi="Times New Roman" w:cs="Times New Roman"/>
          <w:sz w:val="28"/>
          <w:szCs w:val="28"/>
          <w:lang w:val="uk-UA"/>
        </w:rPr>
        <w:t>Досить в</w:t>
      </w:r>
      <w:r w:rsidR="002917B9" w:rsidRPr="008069FF">
        <w:rPr>
          <w:rFonts w:ascii="Times New Roman" w:hAnsi="Times New Roman" w:cs="Times New Roman"/>
          <w:sz w:val="28"/>
          <w:szCs w:val="28"/>
        </w:rPr>
        <w:t xml:space="preserve">исокий рівень самостійності місцевих бюджетів </w:t>
      </w:r>
      <w:r>
        <w:rPr>
          <w:rFonts w:ascii="Times New Roman" w:hAnsi="Times New Roman" w:cs="Times New Roman"/>
          <w:sz w:val="28"/>
          <w:szCs w:val="28"/>
          <w:lang w:val="uk-UA"/>
        </w:rPr>
        <w:t>цих</w:t>
      </w:r>
      <w:r w:rsidR="002917B9" w:rsidRPr="008069FF">
        <w:rPr>
          <w:rFonts w:ascii="Times New Roman" w:hAnsi="Times New Roman" w:cs="Times New Roman"/>
          <w:sz w:val="28"/>
          <w:szCs w:val="28"/>
        </w:rPr>
        <w:t xml:space="preserve"> країн значною мірою визначається </w:t>
      </w:r>
      <w:r>
        <w:rPr>
          <w:rFonts w:ascii="Times New Roman" w:hAnsi="Times New Roman" w:cs="Times New Roman"/>
          <w:sz w:val="28"/>
          <w:szCs w:val="28"/>
          <w:lang w:val="uk-UA"/>
        </w:rPr>
        <w:t>високою</w:t>
      </w:r>
      <w:r w:rsidR="002917B9" w:rsidRPr="008069FF">
        <w:rPr>
          <w:rFonts w:ascii="Times New Roman" w:hAnsi="Times New Roman" w:cs="Times New Roman"/>
          <w:sz w:val="28"/>
          <w:szCs w:val="28"/>
        </w:rPr>
        <w:t xml:space="preserve"> часткою власн</w:t>
      </w:r>
      <w:r>
        <w:rPr>
          <w:rFonts w:ascii="Times New Roman" w:hAnsi="Times New Roman" w:cs="Times New Roman"/>
          <w:sz w:val="28"/>
          <w:szCs w:val="28"/>
        </w:rPr>
        <w:t>их доходів, які складають</w:t>
      </w:r>
      <w:r w:rsidR="002917B9">
        <w:rPr>
          <w:rFonts w:ascii="Times New Roman" w:hAnsi="Times New Roman" w:cs="Times New Roman"/>
          <w:sz w:val="28"/>
          <w:szCs w:val="28"/>
        </w:rPr>
        <w:t xml:space="preserve"> </w:t>
      </w:r>
      <w:r>
        <w:rPr>
          <w:rFonts w:ascii="Times New Roman" w:hAnsi="Times New Roman" w:cs="Times New Roman"/>
          <w:sz w:val="28"/>
          <w:szCs w:val="28"/>
          <w:lang w:val="uk-UA"/>
        </w:rPr>
        <w:t xml:space="preserve">у: </w:t>
      </w:r>
      <w:r w:rsidR="002917B9">
        <w:rPr>
          <w:rFonts w:ascii="Times New Roman" w:hAnsi="Times New Roman" w:cs="Times New Roman"/>
          <w:sz w:val="28"/>
          <w:szCs w:val="28"/>
        </w:rPr>
        <w:t>Швеці</w:t>
      </w:r>
      <w:r>
        <w:rPr>
          <w:rFonts w:ascii="Times New Roman" w:hAnsi="Times New Roman" w:cs="Times New Roman"/>
          <w:sz w:val="28"/>
          <w:szCs w:val="28"/>
          <w:lang w:val="uk-UA"/>
        </w:rPr>
        <w:t>ї</w:t>
      </w:r>
      <w:r w:rsidR="002917B9" w:rsidRPr="008069FF">
        <w:rPr>
          <w:rFonts w:ascii="Times New Roman" w:hAnsi="Times New Roman" w:cs="Times New Roman"/>
          <w:sz w:val="28"/>
          <w:szCs w:val="28"/>
        </w:rPr>
        <w:t xml:space="preserve"> понад 70 %</w:t>
      </w:r>
      <w:r w:rsidR="002917B9">
        <w:rPr>
          <w:rFonts w:ascii="Times New Roman" w:hAnsi="Times New Roman" w:cs="Times New Roman"/>
          <w:sz w:val="28"/>
          <w:szCs w:val="28"/>
        </w:rPr>
        <w:t>, Іспані</w:t>
      </w:r>
      <w:r>
        <w:rPr>
          <w:rFonts w:ascii="Times New Roman" w:hAnsi="Times New Roman" w:cs="Times New Roman"/>
          <w:sz w:val="28"/>
          <w:szCs w:val="28"/>
          <w:lang w:val="uk-UA"/>
        </w:rPr>
        <w:t>ї</w:t>
      </w:r>
      <w:r w:rsidR="002917B9" w:rsidRPr="008069FF">
        <w:rPr>
          <w:rFonts w:ascii="Times New Roman" w:hAnsi="Times New Roman" w:cs="Times New Roman"/>
          <w:sz w:val="28"/>
          <w:szCs w:val="28"/>
        </w:rPr>
        <w:t xml:space="preserve"> – 50 %</w:t>
      </w:r>
      <w:r w:rsidR="002917B9">
        <w:rPr>
          <w:rFonts w:ascii="Times New Roman" w:hAnsi="Times New Roman" w:cs="Times New Roman"/>
          <w:sz w:val="28"/>
          <w:szCs w:val="28"/>
        </w:rPr>
        <w:t>, Норвегі</w:t>
      </w:r>
      <w:r>
        <w:rPr>
          <w:rFonts w:ascii="Times New Roman" w:hAnsi="Times New Roman" w:cs="Times New Roman"/>
          <w:sz w:val="28"/>
          <w:szCs w:val="28"/>
          <w:lang w:val="uk-UA"/>
        </w:rPr>
        <w:t>ї</w:t>
      </w:r>
      <w:r w:rsidR="002917B9" w:rsidRPr="008069FF">
        <w:rPr>
          <w:rFonts w:ascii="Times New Roman" w:hAnsi="Times New Roman" w:cs="Times New Roman"/>
          <w:sz w:val="28"/>
          <w:szCs w:val="28"/>
        </w:rPr>
        <w:t xml:space="preserve"> – 56 % </w:t>
      </w:r>
      <w:r w:rsidR="002917B9">
        <w:rPr>
          <w:rFonts w:ascii="Times New Roman" w:hAnsi="Times New Roman" w:cs="Times New Roman"/>
          <w:sz w:val="28"/>
          <w:szCs w:val="28"/>
        </w:rPr>
        <w:t xml:space="preserve">доходів бюджетів </w:t>
      </w:r>
      <w:r>
        <w:rPr>
          <w:rFonts w:ascii="Times New Roman" w:hAnsi="Times New Roman" w:cs="Times New Roman"/>
          <w:sz w:val="28"/>
          <w:szCs w:val="28"/>
          <w:lang w:val="uk-UA"/>
        </w:rPr>
        <w:t>ОМС</w:t>
      </w:r>
      <w:r w:rsidR="004C142A">
        <w:rPr>
          <w:rFonts w:ascii="Times New Roman" w:hAnsi="Times New Roman" w:cs="Times New Roman"/>
          <w:sz w:val="28"/>
          <w:szCs w:val="28"/>
          <w:lang w:val="uk-UA"/>
        </w:rPr>
        <w:t>»</w:t>
      </w:r>
      <w:r w:rsidR="002917B9">
        <w:rPr>
          <w:rFonts w:ascii="Times New Roman" w:hAnsi="Times New Roman" w:cs="Times New Roman"/>
          <w:sz w:val="28"/>
          <w:szCs w:val="28"/>
        </w:rPr>
        <w:t xml:space="preserve"> [</w:t>
      </w:r>
      <w:r w:rsidR="002917B9">
        <w:rPr>
          <w:rFonts w:ascii="Times New Roman" w:hAnsi="Times New Roman" w:cs="Times New Roman"/>
          <w:sz w:val="28"/>
          <w:szCs w:val="28"/>
          <w:lang w:val="uk-UA"/>
        </w:rPr>
        <w:t>45</w:t>
      </w:r>
      <w:r w:rsidR="002917B9">
        <w:rPr>
          <w:rFonts w:ascii="Times New Roman" w:hAnsi="Times New Roman" w:cs="Times New Roman"/>
          <w:sz w:val="28"/>
          <w:szCs w:val="28"/>
        </w:rPr>
        <w:t>].</w:t>
      </w:r>
    </w:p>
    <w:p w:rsidR="002917B9" w:rsidRDefault="00462478" w:rsidP="002917B9">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Відтак</w:t>
      </w:r>
      <w:r w:rsidR="002917B9">
        <w:rPr>
          <w:rFonts w:ascii="Times New Roman" w:hAnsi="Times New Roman" w:cs="Times New Roman"/>
          <w:sz w:val="28"/>
          <w:szCs w:val="28"/>
        </w:rPr>
        <w:t xml:space="preserve">, власні доходи є </w:t>
      </w:r>
      <w:r w:rsidR="004C142A">
        <w:rPr>
          <w:rFonts w:ascii="Times New Roman" w:hAnsi="Times New Roman" w:cs="Times New Roman"/>
          <w:sz w:val="28"/>
          <w:szCs w:val="28"/>
          <w:lang w:val="uk-UA"/>
        </w:rPr>
        <w:t>базовим</w:t>
      </w:r>
      <w:r w:rsidR="002917B9" w:rsidRPr="008069FF">
        <w:rPr>
          <w:rFonts w:ascii="Times New Roman" w:hAnsi="Times New Roman" w:cs="Times New Roman"/>
          <w:sz w:val="28"/>
          <w:szCs w:val="28"/>
        </w:rPr>
        <w:t xml:space="preserve"> джерело</w:t>
      </w:r>
      <w:r w:rsidR="002917B9">
        <w:rPr>
          <w:rFonts w:ascii="Times New Roman" w:hAnsi="Times New Roman" w:cs="Times New Roman"/>
          <w:sz w:val="28"/>
          <w:szCs w:val="28"/>
        </w:rPr>
        <w:t xml:space="preserve">м надходжень до </w:t>
      </w:r>
      <w:r>
        <w:rPr>
          <w:rFonts w:ascii="Times New Roman" w:hAnsi="Times New Roman" w:cs="Times New Roman"/>
          <w:sz w:val="28"/>
          <w:szCs w:val="28"/>
          <w:lang w:val="uk-UA"/>
        </w:rPr>
        <w:t xml:space="preserve">місцевих </w:t>
      </w:r>
      <w:r w:rsidR="002917B9">
        <w:rPr>
          <w:rFonts w:ascii="Times New Roman" w:hAnsi="Times New Roman" w:cs="Times New Roman"/>
          <w:sz w:val="28"/>
          <w:szCs w:val="28"/>
        </w:rPr>
        <w:t>бюджетів місце</w:t>
      </w:r>
      <w:r w:rsidR="002917B9" w:rsidRPr="008069FF">
        <w:rPr>
          <w:rFonts w:ascii="Times New Roman" w:hAnsi="Times New Roman" w:cs="Times New Roman"/>
          <w:sz w:val="28"/>
          <w:szCs w:val="28"/>
        </w:rPr>
        <w:t xml:space="preserve">вих європейських країн – членів ЄС. </w:t>
      </w:r>
      <w:r>
        <w:rPr>
          <w:rFonts w:ascii="Times New Roman" w:hAnsi="Times New Roman" w:cs="Times New Roman"/>
          <w:sz w:val="28"/>
          <w:szCs w:val="28"/>
          <w:lang w:val="uk-UA"/>
        </w:rPr>
        <w:t>Водночас в</w:t>
      </w:r>
      <w:r w:rsidR="002917B9" w:rsidRPr="008069FF">
        <w:rPr>
          <w:rFonts w:ascii="Times New Roman" w:hAnsi="Times New Roman" w:cs="Times New Roman"/>
          <w:sz w:val="28"/>
          <w:szCs w:val="28"/>
        </w:rPr>
        <w:t xml:space="preserve"> Україн</w:t>
      </w:r>
      <w:r>
        <w:rPr>
          <w:rFonts w:ascii="Times New Roman" w:hAnsi="Times New Roman" w:cs="Times New Roman"/>
          <w:sz w:val="28"/>
          <w:szCs w:val="28"/>
          <w:lang w:val="uk-UA"/>
        </w:rPr>
        <w:t>і</w:t>
      </w:r>
      <w:r w:rsidR="002917B9" w:rsidRPr="008069FF">
        <w:rPr>
          <w:rFonts w:ascii="Times New Roman" w:hAnsi="Times New Roman" w:cs="Times New Roman"/>
          <w:sz w:val="28"/>
          <w:szCs w:val="28"/>
        </w:rPr>
        <w:t xml:space="preserve">, яка </w:t>
      </w:r>
      <w:r>
        <w:rPr>
          <w:rFonts w:ascii="Times New Roman" w:hAnsi="Times New Roman" w:cs="Times New Roman"/>
          <w:sz w:val="28"/>
          <w:szCs w:val="28"/>
          <w:lang w:val="uk-UA"/>
        </w:rPr>
        <w:t>знаходиться в центрі</w:t>
      </w:r>
      <w:r w:rsidR="002917B9">
        <w:rPr>
          <w:rFonts w:ascii="Times New Roman" w:hAnsi="Times New Roman" w:cs="Times New Roman"/>
          <w:sz w:val="28"/>
          <w:szCs w:val="28"/>
          <w:lang w:val="uk-UA"/>
        </w:rPr>
        <w:t xml:space="preserve"> </w:t>
      </w:r>
      <w:r w:rsidR="002917B9" w:rsidRPr="008069FF">
        <w:rPr>
          <w:rFonts w:ascii="Times New Roman" w:hAnsi="Times New Roman" w:cs="Times New Roman"/>
          <w:sz w:val="28"/>
          <w:szCs w:val="28"/>
        </w:rPr>
        <w:t xml:space="preserve">Європи </w:t>
      </w:r>
      <w:r>
        <w:rPr>
          <w:rFonts w:ascii="Times New Roman" w:hAnsi="Times New Roman" w:cs="Times New Roman"/>
          <w:sz w:val="28"/>
          <w:szCs w:val="28"/>
          <w:lang w:val="uk-UA"/>
        </w:rPr>
        <w:t xml:space="preserve">та прагне набути статус члена </w:t>
      </w:r>
      <w:r w:rsidR="002917B9" w:rsidRPr="008069FF">
        <w:rPr>
          <w:rFonts w:ascii="Times New Roman" w:hAnsi="Times New Roman" w:cs="Times New Roman"/>
          <w:sz w:val="28"/>
          <w:szCs w:val="28"/>
        </w:rPr>
        <w:t xml:space="preserve"> </w:t>
      </w:r>
      <w:r>
        <w:rPr>
          <w:rFonts w:ascii="Times New Roman" w:hAnsi="Times New Roman" w:cs="Times New Roman"/>
          <w:sz w:val="28"/>
          <w:szCs w:val="28"/>
          <w:lang w:val="uk-UA"/>
        </w:rPr>
        <w:t>ЄС</w:t>
      </w:r>
      <w:r w:rsidR="002917B9">
        <w:rPr>
          <w:rFonts w:ascii="Times New Roman" w:hAnsi="Times New Roman" w:cs="Times New Roman"/>
          <w:sz w:val="28"/>
          <w:szCs w:val="28"/>
        </w:rPr>
        <w:t xml:space="preserve">, </w:t>
      </w:r>
      <w:r w:rsidR="002917B9">
        <w:rPr>
          <w:rFonts w:ascii="Times New Roman" w:hAnsi="Times New Roman" w:cs="Times New Roman"/>
          <w:sz w:val="28"/>
          <w:szCs w:val="28"/>
          <w:lang w:val="uk-UA"/>
        </w:rPr>
        <w:t>притаман</w:t>
      </w:r>
      <w:r>
        <w:rPr>
          <w:rFonts w:ascii="Times New Roman" w:hAnsi="Times New Roman" w:cs="Times New Roman"/>
          <w:sz w:val="28"/>
          <w:szCs w:val="28"/>
          <w:lang w:val="uk-UA"/>
        </w:rPr>
        <w:t>на</w:t>
      </w:r>
      <w:r w:rsidR="002917B9">
        <w:rPr>
          <w:rFonts w:ascii="Times New Roman" w:hAnsi="Times New Roman" w:cs="Times New Roman"/>
          <w:sz w:val="28"/>
          <w:szCs w:val="28"/>
        </w:rPr>
        <w:t xml:space="preserve"> </w:t>
      </w:r>
      <w:r>
        <w:rPr>
          <w:rFonts w:ascii="Times New Roman" w:hAnsi="Times New Roman" w:cs="Times New Roman"/>
          <w:sz w:val="28"/>
          <w:szCs w:val="28"/>
          <w:lang w:val="uk-UA"/>
        </w:rPr>
        <w:t>незначна</w:t>
      </w:r>
      <w:r w:rsidR="002917B9" w:rsidRPr="008069FF">
        <w:rPr>
          <w:rFonts w:ascii="Times New Roman" w:hAnsi="Times New Roman" w:cs="Times New Roman"/>
          <w:sz w:val="28"/>
          <w:szCs w:val="28"/>
        </w:rPr>
        <w:t xml:space="preserve"> частка власних доходів </w:t>
      </w:r>
      <w:r>
        <w:rPr>
          <w:rFonts w:ascii="Times New Roman" w:hAnsi="Times New Roman" w:cs="Times New Roman"/>
          <w:sz w:val="28"/>
          <w:szCs w:val="28"/>
        </w:rPr>
        <w:t>місцевих бюджетів та</w:t>
      </w:r>
      <w:r w:rsidR="002917B9" w:rsidRPr="008069FF">
        <w:rPr>
          <w:rFonts w:ascii="Times New Roman" w:hAnsi="Times New Roman" w:cs="Times New Roman"/>
          <w:sz w:val="28"/>
          <w:szCs w:val="28"/>
        </w:rPr>
        <w:t xml:space="preserve"> низький рівень фінансової незалежності </w:t>
      </w:r>
      <w:r>
        <w:rPr>
          <w:rFonts w:ascii="Times New Roman" w:hAnsi="Times New Roman" w:cs="Times New Roman"/>
          <w:sz w:val="28"/>
          <w:szCs w:val="28"/>
          <w:lang w:val="uk-UA"/>
        </w:rPr>
        <w:t>ОМС</w:t>
      </w:r>
      <w:r w:rsidR="002917B9" w:rsidRPr="008069FF">
        <w:rPr>
          <w:rFonts w:ascii="Times New Roman" w:hAnsi="Times New Roman" w:cs="Times New Roman"/>
          <w:sz w:val="28"/>
          <w:szCs w:val="28"/>
        </w:rPr>
        <w:t xml:space="preserve">. </w:t>
      </w:r>
    </w:p>
    <w:p w:rsidR="002917B9" w:rsidRPr="00706751" w:rsidRDefault="00462478" w:rsidP="002917B9">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контексті достатнього наповнення власної дохідної бази місцевих бюджетів ОМС зможуть задовільнити інтереси </w:t>
      </w:r>
      <w:r w:rsidR="002917B9">
        <w:rPr>
          <w:rFonts w:ascii="Times New Roman" w:hAnsi="Times New Roman" w:cs="Times New Roman"/>
          <w:sz w:val="28"/>
          <w:szCs w:val="28"/>
          <w:lang w:val="uk-UA"/>
        </w:rPr>
        <w:t xml:space="preserve">суспільства і </w:t>
      </w:r>
      <w:r>
        <w:rPr>
          <w:rFonts w:ascii="Times New Roman" w:hAnsi="Times New Roman" w:cs="Times New Roman"/>
          <w:sz w:val="28"/>
          <w:szCs w:val="28"/>
          <w:lang w:val="uk-UA"/>
        </w:rPr>
        <w:t>сприяти виконанню</w:t>
      </w:r>
      <w:r w:rsidR="002917B9">
        <w:rPr>
          <w:rFonts w:ascii="Times New Roman" w:hAnsi="Times New Roman" w:cs="Times New Roman"/>
          <w:sz w:val="28"/>
          <w:szCs w:val="28"/>
          <w:lang w:val="uk-UA"/>
        </w:rPr>
        <w:t xml:space="preserve"> функції, які покладені на </w:t>
      </w:r>
      <w:r>
        <w:rPr>
          <w:rFonts w:ascii="Times New Roman" w:hAnsi="Times New Roman" w:cs="Times New Roman"/>
          <w:sz w:val="28"/>
          <w:szCs w:val="28"/>
          <w:lang w:val="uk-UA"/>
        </w:rPr>
        <w:t>ОМС</w:t>
      </w:r>
      <w:r w:rsidR="002917B9" w:rsidRPr="00706751">
        <w:rPr>
          <w:rFonts w:ascii="Times New Roman" w:hAnsi="Times New Roman" w:cs="Times New Roman"/>
          <w:sz w:val="28"/>
          <w:szCs w:val="28"/>
          <w:lang w:val="uk-UA"/>
        </w:rPr>
        <w:t xml:space="preserve">. </w:t>
      </w:r>
      <w:r w:rsidR="002917B9">
        <w:rPr>
          <w:rFonts w:ascii="Times New Roman" w:hAnsi="Times New Roman" w:cs="Times New Roman"/>
          <w:sz w:val="28"/>
          <w:szCs w:val="28"/>
          <w:lang w:val="uk-UA"/>
        </w:rPr>
        <w:t>За</w:t>
      </w:r>
      <w:r w:rsidR="002917B9" w:rsidRPr="00706751">
        <w:rPr>
          <w:rFonts w:ascii="Times New Roman" w:hAnsi="Times New Roman" w:cs="Times New Roman"/>
          <w:sz w:val="28"/>
          <w:szCs w:val="28"/>
          <w:lang w:val="uk-UA"/>
        </w:rPr>
        <w:t xml:space="preserve">гальним стратегічним </w:t>
      </w:r>
      <w:r>
        <w:rPr>
          <w:rFonts w:ascii="Times New Roman" w:hAnsi="Times New Roman" w:cs="Times New Roman"/>
          <w:sz w:val="28"/>
          <w:szCs w:val="28"/>
          <w:lang w:val="uk-UA"/>
        </w:rPr>
        <w:t>спрямуванням</w:t>
      </w:r>
      <w:r w:rsidR="002917B9" w:rsidRPr="00706751">
        <w:rPr>
          <w:rFonts w:ascii="Times New Roman" w:hAnsi="Times New Roman" w:cs="Times New Roman"/>
          <w:sz w:val="28"/>
          <w:szCs w:val="28"/>
          <w:lang w:val="uk-UA"/>
        </w:rPr>
        <w:t xml:space="preserve"> має </w:t>
      </w:r>
      <w:r>
        <w:rPr>
          <w:rFonts w:ascii="Times New Roman" w:hAnsi="Times New Roman" w:cs="Times New Roman"/>
          <w:sz w:val="28"/>
          <w:szCs w:val="28"/>
          <w:lang w:val="uk-UA"/>
        </w:rPr>
        <w:t>стати</w:t>
      </w:r>
      <w:r w:rsidR="002917B9" w:rsidRPr="00706751">
        <w:rPr>
          <w:rFonts w:ascii="Times New Roman" w:hAnsi="Times New Roman" w:cs="Times New Roman"/>
          <w:sz w:val="28"/>
          <w:szCs w:val="28"/>
          <w:lang w:val="uk-UA"/>
        </w:rPr>
        <w:t xml:space="preserve"> посилення зацікавленості</w:t>
      </w:r>
      <w:r w:rsidR="002917B9">
        <w:rPr>
          <w:rFonts w:ascii="Times New Roman" w:hAnsi="Times New Roman" w:cs="Times New Roman"/>
          <w:sz w:val="28"/>
          <w:szCs w:val="28"/>
          <w:lang w:val="uk-UA"/>
        </w:rPr>
        <w:t xml:space="preserve"> </w:t>
      </w:r>
      <w:r>
        <w:rPr>
          <w:rFonts w:ascii="Times New Roman" w:hAnsi="Times New Roman" w:cs="Times New Roman"/>
          <w:sz w:val="28"/>
          <w:szCs w:val="28"/>
          <w:lang w:val="uk-UA"/>
        </w:rPr>
        <w:t>ОМС</w:t>
      </w:r>
      <w:r w:rsidR="002917B9">
        <w:rPr>
          <w:rFonts w:ascii="Times New Roman" w:hAnsi="Times New Roman" w:cs="Times New Roman"/>
          <w:sz w:val="28"/>
          <w:szCs w:val="28"/>
          <w:lang w:val="uk-UA"/>
        </w:rPr>
        <w:t xml:space="preserve"> у залу</w:t>
      </w:r>
      <w:r w:rsidR="002917B9" w:rsidRPr="00706751">
        <w:rPr>
          <w:rFonts w:ascii="Times New Roman" w:hAnsi="Times New Roman" w:cs="Times New Roman"/>
          <w:sz w:val="28"/>
          <w:szCs w:val="28"/>
          <w:lang w:val="uk-UA"/>
        </w:rPr>
        <w:t xml:space="preserve">ченні </w:t>
      </w:r>
      <w:r>
        <w:rPr>
          <w:rFonts w:ascii="Times New Roman" w:hAnsi="Times New Roman" w:cs="Times New Roman"/>
          <w:sz w:val="28"/>
          <w:szCs w:val="28"/>
          <w:lang w:val="uk-UA"/>
        </w:rPr>
        <w:t xml:space="preserve">додаткового </w:t>
      </w:r>
      <w:r w:rsidR="002917B9" w:rsidRPr="00706751">
        <w:rPr>
          <w:rFonts w:ascii="Times New Roman" w:hAnsi="Times New Roman" w:cs="Times New Roman"/>
          <w:sz w:val="28"/>
          <w:szCs w:val="28"/>
          <w:lang w:val="uk-UA"/>
        </w:rPr>
        <w:t xml:space="preserve">обсягу </w:t>
      </w:r>
      <w:r>
        <w:rPr>
          <w:rFonts w:ascii="Times New Roman" w:hAnsi="Times New Roman" w:cs="Times New Roman"/>
          <w:sz w:val="28"/>
          <w:szCs w:val="28"/>
          <w:lang w:val="uk-UA"/>
        </w:rPr>
        <w:t>фінансових</w:t>
      </w:r>
      <w:r w:rsidR="002917B9" w:rsidRPr="00706751">
        <w:rPr>
          <w:rFonts w:ascii="Times New Roman" w:hAnsi="Times New Roman" w:cs="Times New Roman"/>
          <w:sz w:val="28"/>
          <w:szCs w:val="28"/>
          <w:lang w:val="uk-UA"/>
        </w:rPr>
        <w:t xml:space="preserve"> ресурсів, зростанні ролі власних </w:t>
      </w:r>
      <w:r w:rsidR="004C142A">
        <w:rPr>
          <w:rFonts w:ascii="Times New Roman" w:hAnsi="Times New Roman" w:cs="Times New Roman"/>
          <w:sz w:val="28"/>
          <w:szCs w:val="28"/>
          <w:lang w:val="uk-UA"/>
        </w:rPr>
        <w:t>фінансових ресурсів</w:t>
      </w:r>
      <w:r w:rsidR="002917B9" w:rsidRPr="007067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002917B9" w:rsidRPr="00706751">
        <w:rPr>
          <w:rFonts w:ascii="Times New Roman" w:hAnsi="Times New Roman" w:cs="Times New Roman"/>
          <w:sz w:val="28"/>
          <w:szCs w:val="28"/>
          <w:lang w:val="uk-UA"/>
        </w:rPr>
        <w:t>наповненн</w:t>
      </w:r>
      <w:r>
        <w:rPr>
          <w:rFonts w:ascii="Times New Roman" w:hAnsi="Times New Roman" w:cs="Times New Roman"/>
          <w:sz w:val="28"/>
          <w:szCs w:val="28"/>
          <w:lang w:val="uk-UA"/>
        </w:rPr>
        <w:t>і</w:t>
      </w:r>
      <w:r w:rsidR="002917B9" w:rsidRPr="00706751">
        <w:rPr>
          <w:rFonts w:ascii="Times New Roman" w:hAnsi="Times New Roman" w:cs="Times New Roman"/>
          <w:sz w:val="28"/>
          <w:szCs w:val="28"/>
          <w:lang w:val="uk-UA"/>
        </w:rPr>
        <w:t xml:space="preserve"> місцевих бюджетів</w:t>
      </w:r>
      <w:r w:rsidR="002917B9">
        <w:rPr>
          <w:rFonts w:ascii="Times New Roman" w:hAnsi="Times New Roman" w:cs="Times New Roman"/>
          <w:sz w:val="28"/>
          <w:szCs w:val="28"/>
          <w:lang w:val="uk-UA"/>
        </w:rPr>
        <w:t xml:space="preserve"> [46</w:t>
      </w:r>
      <w:r w:rsidR="002917B9" w:rsidRPr="00706751">
        <w:rPr>
          <w:rFonts w:ascii="Times New Roman" w:hAnsi="Times New Roman" w:cs="Times New Roman"/>
          <w:sz w:val="28"/>
          <w:szCs w:val="28"/>
          <w:lang w:val="uk-UA"/>
        </w:rPr>
        <w:t xml:space="preserve">]. </w:t>
      </w:r>
    </w:p>
    <w:p w:rsidR="00F5477A" w:rsidRDefault="00F5477A" w:rsidP="002917B9">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Основоположна</w:t>
      </w:r>
      <w:r w:rsidR="002917B9" w:rsidRPr="008069FF">
        <w:rPr>
          <w:rFonts w:ascii="Times New Roman" w:hAnsi="Times New Roman" w:cs="Times New Roman"/>
          <w:sz w:val="28"/>
          <w:szCs w:val="28"/>
        </w:rPr>
        <w:t xml:space="preserve"> роль у формуванні</w:t>
      </w:r>
      <w:r w:rsidR="002917B9">
        <w:rPr>
          <w:rFonts w:ascii="Times New Roman" w:hAnsi="Times New Roman" w:cs="Times New Roman"/>
          <w:sz w:val="28"/>
          <w:szCs w:val="28"/>
          <w:lang w:val="uk-UA"/>
        </w:rPr>
        <w:t xml:space="preserve"> </w:t>
      </w:r>
      <w:r w:rsidR="002917B9" w:rsidRPr="008069FF">
        <w:rPr>
          <w:rFonts w:ascii="Times New Roman" w:hAnsi="Times New Roman" w:cs="Times New Roman"/>
          <w:sz w:val="28"/>
          <w:szCs w:val="28"/>
        </w:rPr>
        <w:t>дох</w:t>
      </w:r>
      <w:r>
        <w:rPr>
          <w:rFonts w:ascii="Times New Roman" w:hAnsi="Times New Roman" w:cs="Times New Roman"/>
          <w:sz w:val="28"/>
          <w:szCs w:val="28"/>
          <w:lang w:val="uk-UA"/>
        </w:rPr>
        <w:t>ідної частини місцевих</w:t>
      </w:r>
      <w:r w:rsidR="002917B9" w:rsidRPr="008069FF">
        <w:rPr>
          <w:rFonts w:ascii="Times New Roman" w:hAnsi="Times New Roman" w:cs="Times New Roman"/>
          <w:sz w:val="28"/>
          <w:szCs w:val="28"/>
        </w:rPr>
        <w:t xml:space="preserve"> бюджет</w:t>
      </w:r>
      <w:r w:rsidR="002917B9">
        <w:rPr>
          <w:rFonts w:ascii="Times New Roman" w:hAnsi="Times New Roman" w:cs="Times New Roman"/>
          <w:sz w:val="28"/>
          <w:szCs w:val="28"/>
          <w:lang w:val="uk-UA"/>
        </w:rPr>
        <w:t>ів</w:t>
      </w:r>
      <w:r w:rsidR="002917B9" w:rsidRPr="008069FF">
        <w:rPr>
          <w:rFonts w:ascii="Times New Roman" w:hAnsi="Times New Roman" w:cs="Times New Roman"/>
          <w:sz w:val="28"/>
          <w:szCs w:val="28"/>
        </w:rPr>
        <w:t xml:space="preserve"> </w:t>
      </w:r>
      <w:r w:rsidR="002917B9">
        <w:rPr>
          <w:rFonts w:ascii="Times New Roman" w:hAnsi="Times New Roman" w:cs="Times New Roman"/>
          <w:sz w:val="28"/>
          <w:szCs w:val="28"/>
        </w:rPr>
        <w:t xml:space="preserve">країн </w:t>
      </w:r>
      <w:r>
        <w:rPr>
          <w:rFonts w:ascii="Times New Roman" w:hAnsi="Times New Roman" w:cs="Times New Roman"/>
          <w:sz w:val="28"/>
          <w:szCs w:val="28"/>
          <w:lang w:val="uk-UA"/>
        </w:rPr>
        <w:t xml:space="preserve">світу </w:t>
      </w:r>
      <w:r w:rsidR="002917B9">
        <w:rPr>
          <w:rFonts w:ascii="Times New Roman" w:hAnsi="Times New Roman" w:cs="Times New Roman"/>
          <w:sz w:val="28"/>
          <w:szCs w:val="28"/>
        </w:rPr>
        <w:t>належить подат</w:t>
      </w:r>
      <w:r>
        <w:rPr>
          <w:rFonts w:ascii="Times New Roman" w:hAnsi="Times New Roman" w:cs="Times New Roman"/>
          <w:sz w:val="28"/>
          <w:szCs w:val="28"/>
        </w:rPr>
        <w:t>к</w:t>
      </w:r>
      <w:r>
        <w:rPr>
          <w:rFonts w:ascii="Times New Roman" w:hAnsi="Times New Roman" w:cs="Times New Roman"/>
          <w:sz w:val="28"/>
          <w:szCs w:val="28"/>
          <w:lang w:val="uk-UA"/>
        </w:rPr>
        <w:t>овим платежам</w:t>
      </w:r>
      <w:r w:rsidR="002917B9" w:rsidRPr="008069FF">
        <w:rPr>
          <w:rFonts w:ascii="Times New Roman" w:hAnsi="Times New Roman" w:cs="Times New Roman"/>
          <w:sz w:val="28"/>
          <w:szCs w:val="28"/>
        </w:rPr>
        <w:t xml:space="preserve">. </w:t>
      </w:r>
      <w:r>
        <w:rPr>
          <w:rFonts w:ascii="Times New Roman" w:hAnsi="Times New Roman" w:cs="Times New Roman"/>
          <w:sz w:val="28"/>
          <w:szCs w:val="28"/>
          <w:lang w:val="uk-UA"/>
        </w:rPr>
        <w:t>Податки і збори</w:t>
      </w:r>
      <w:r w:rsidR="002917B9" w:rsidRPr="008069FF">
        <w:rPr>
          <w:rFonts w:ascii="Times New Roman" w:hAnsi="Times New Roman" w:cs="Times New Roman"/>
          <w:sz w:val="28"/>
          <w:szCs w:val="28"/>
        </w:rPr>
        <w:t xml:space="preserve"> використовуються державою як </w:t>
      </w:r>
      <w:r>
        <w:rPr>
          <w:rFonts w:ascii="Times New Roman" w:hAnsi="Times New Roman" w:cs="Times New Roman"/>
          <w:sz w:val="28"/>
          <w:szCs w:val="28"/>
          <w:lang w:val="uk-UA"/>
        </w:rPr>
        <w:t xml:space="preserve">базовий </w:t>
      </w:r>
      <w:r w:rsidR="002917B9" w:rsidRPr="008069FF">
        <w:rPr>
          <w:rFonts w:ascii="Times New Roman" w:hAnsi="Times New Roman" w:cs="Times New Roman"/>
          <w:sz w:val="28"/>
          <w:szCs w:val="28"/>
        </w:rPr>
        <w:t>інструмент пере</w:t>
      </w:r>
      <w:r>
        <w:rPr>
          <w:rFonts w:ascii="Times New Roman" w:hAnsi="Times New Roman" w:cs="Times New Roman"/>
          <w:sz w:val="28"/>
          <w:szCs w:val="28"/>
        </w:rPr>
        <w:t xml:space="preserve">розподілу національного доходу </w:t>
      </w:r>
      <w:r>
        <w:rPr>
          <w:rFonts w:ascii="Times New Roman" w:hAnsi="Times New Roman" w:cs="Times New Roman"/>
          <w:sz w:val="28"/>
          <w:szCs w:val="28"/>
          <w:lang w:val="uk-UA"/>
        </w:rPr>
        <w:t>та</w:t>
      </w:r>
      <w:r w:rsidR="002917B9" w:rsidRPr="008069FF">
        <w:rPr>
          <w:rFonts w:ascii="Times New Roman" w:hAnsi="Times New Roman" w:cs="Times New Roman"/>
          <w:sz w:val="28"/>
          <w:szCs w:val="28"/>
        </w:rPr>
        <w:t xml:space="preserve"> є основою дохідної </w:t>
      </w:r>
      <w:r>
        <w:rPr>
          <w:rFonts w:ascii="Times New Roman" w:hAnsi="Times New Roman" w:cs="Times New Roman"/>
          <w:sz w:val="28"/>
          <w:szCs w:val="28"/>
          <w:lang w:val="uk-UA"/>
        </w:rPr>
        <w:t>частини</w:t>
      </w:r>
      <w:r w:rsidR="002917B9" w:rsidRPr="008069FF">
        <w:rPr>
          <w:rFonts w:ascii="Times New Roman" w:hAnsi="Times New Roman" w:cs="Times New Roman"/>
          <w:sz w:val="28"/>
          <w:szCs w:val="28"/>
        </w:rPr>
        <w:t xml:space="preserve"> в таких </w:t>
      </w:r>
      <w:r>
        <w:rPr>
          <w:rFonts w:ascii="Times New Roman" w:hAnsi="Times New Roman" w:cs="Times New Roman"/>
          <w:sz w:val="28"/>
          <w:szCs w:val="28"/>
          <w:lang w:val="uk-UA"/>
        </w:rPr>
        <w:t>складових</w:t>
      </w:r>
      <w:r w:rsidR="002917B9" w:rsidRPr="008069FF">
        <w:rPr>
          <w:rFonts w:ascii="Times New Roman" w:hAnsi="Times New Roman" w:cs="Times New Roman"/>
          <w:sz w:val="28"/>
          <w:szCs w:val="28"/>
        </w:rPr>
        <w:t xml:space="preserve"> фінансової систем</w:t>
      </w:r>
      <w:r w:rsidR="002917B9">
        <w:rPr>
          <w:rFonts w:ascii="Times New Roman" w:hAnsi="Times New Roman" w:cs="Times New Roman"/>
          <w:sz w:val="28"/>
          <w:szCs w:val="28"/>
        </w:rPr>
        <w:t xml:space="preserve">и, як державний </w:t>
      </w:r>
      <w:r>
        <w:rPr>
          <w:rFonts w:ascii="Times New Roman" w:hAnsi="Times New Roman" w:cs="Times New Roman"/>
          <w:sz w:val="28"/>
          <w:szCs w:val="28"/>
          <w:lang w:val="uk-UA"/>
        </w:rPr>
        <w:t xml:space="preserve">і місцеві </w:t>
      </w:r>
      <w:r w:rsidR="002917B9">
        <w:rPr>
          <w:rFonts w:ascii="Times New Roman" w:hAnsi="Times New Roman" w:cs="Times New Roman"/>
          <w:sz w:val="28"/>
          <w:szCs w:val="28"/>
        </w:rPr>
        <w:t>бюджет</w:t>
      </w:r>
      <w:r>
        <w:rPr>
          <w:rFonts w:ascii="Times New Roman" w:hAnsi="Times New Roman" w:cs="Times New Roman"/>
          <w:sz w:val="28"/>
          <w:szCs w:val="28"/>
          <w:lang w:val="uk-UA"/>
        </w:rPr>
        <w:t>и</w:t>
      </w:r>
      <w:r>
        <w:rPr>
          <w:rFonts w:ascii="Times New Roman" w:hAnsi="Times New Roman" w:cs="Times New Roman"/>
          <w:sz w:val="28"/>
          <w:szCs w:val="28"/>
        </w:rPr>
        <w:t>, спеціальні урядові фонди</w:t>
      </w:r>
      <w:r>
        <w:rPr>
          <w:rFonts w:ascii="Times New Roman" w:hAnsi="Times New Roman" w:cs="Times New Roman"/>
          <w:sz w:val="28"/>
          <w:szCs w:val="28"/>
          <w:lang w:val="uk-UA"/>
        </w:rPr>
        <w:t xml:space="preserve"> </w:t>
      </w:r>
      <w:r w:rsidR="002917B9">
        <w:rPr>
          <w:rFonts w:ascii="Times New Roman" w:hAnsi="Times New Roman" w:cs="Times New Roman"/>
          <w:sz w:val="28"/>
          <w:szCs w:val="28"/>
        </w:rPr>
        <w:t>[</w:t>
      </w:r>
      <w:r w:rsidR="002917B9">
        <w:rPr>
          <w:rFonts w:ascii="Times New Roman" w:hAnsi="Times New Roman" w:cs="Times New Roman"/>
          <w:sz w:val="28"/>
          <w:szCs w:val="28"/>
          <w:lang w:val="uk-UA"/>
        </w:rPr>
        <w:t>47</w:t>
      </w:r>
      <w:r w:rsidR="002917B9" w:rsidRPr="008069FF">
        <w:rPr>
          <w:rFonts w:ascii="Times New Roman" w:hAnsi="Times New Roman" w:cs="Times New Roman"/>
          <w:sz w:val="28"/>
          <w:szCs w:val="28"/>
        </w:rPr>
        <w:t xml:space="preserve">]. </w:t>
      </w:r>
      <w:r w:rsidR="002917B9" w:rsidRPr="006941F7">
        <w:rPr>
          <w:rFonts w:ascii="Times New Roman" w:hAnsi="Times New Roman" w:cs="Times New Roman"/>
          <w:sz w:val="28"/>
          <w:szCs w:val="28"/>
          <w:lang w:val="uk-UA"/>
        </w:rPr>
        <w:t xml:space="preserve">У </w:t>
      </w:r>
      <w:r>
        <w:rPr>
          <w:rFonts w:ascii="Times New Roman" w:hAnsi="Times New Roman" w:cs="Times New Roman"/>
          <w:sz w:val="28"/>
          <w:szCs w:val="28"/>
          <w:lang w:val="uk-UA"/>
        </w:rPr>
        <w:t>значній кількості</w:t>
      </w:r>
      <w:r w:rsidR="002917B9" w:rsidRPr="006941F7">
        <w:rPr>
          <w:rFonts w:ascii="Times New Roman" w:hAnsi="Times New Roman" w:cs="Times New Roman"/>
          <w:sz w:val="28"/>
          <w:szCs w:val="28"/>
          <w:lang w:val="uk-UA"/>
        </w:rPr>
        <w:t xml:space="preserve"> країн </w:t>
      </w:r>
      <w:r>
        <w:rPr>
          <w:rFonts w:ascii="Times New Roman" w:hAnsi="Times New Roman" w:cs="Times New Roman"/>
          <w:sz w:val="28"/>
          <w:szCs w:val="28"/>
          <w:lang w:val="uk-UA"/>
        </w:rPr>
        <w:t>ЄС податкові надходження складают</w:t>
      </w:r>
      <w:r w:rsidR="002917B9" w:rsidRPr="006941F7">
        <w:rPr>
          <w:rFonts w:ascii="Times New Roman" w:hAnsi="Times New Roman" w:cs="Times New Roman"/>
          <w:sz w:val="28"/>
          <w:szCs w:val="28"/>
          <w:lang w:val="uk-UA"/>
        </w:rPr>
        <w:t xml:space="preserve">ь </w:t>
      </w:r>
      <w:r>
        <w:rPr>
          <w:rFonts w:ascii="Times New Roman" w:hAnsi="Times New Roman" w:cs="Times New Roman"/>
          <w:sz w:val="28"/>
          <w:szCs w:val="28"/>
          <w:lang w:val="uk-UA"/>
        </w:rPr>
        <w:t>більше третини</w:t>
      </w:r>
      <w:r w:rsidR="002917B9" w:rsidRPr="006941F7">
        <w:rPr>
          <w:rFonts w:ascii="Times New Roman" w:hAnsi="Times New Roman" w:cs="Times New Roman"/>
          <w:sz w:val="28"/>
          <w:szCs w:val="28"/>
          <w:lang w:val="uk-UA"/>
        </w:rPr>
        <w:t xml:space="preserve"> сукупних доход</w:t>
      </w:r>
      <w:r>
        <w:rPr>
          <w:rFonts w:ascii="Times New Roman" w:hAnsi="Times New Roman" w:cs="Times New Roman"/>
          <w:sz w:val="28"/>
          <w:szCs w:val="28"/>
          <w:lang w:val="uk-UA"/>
        </w:rPr>
        <w:t>ів</w:t>
      </w:r>
      <w:r w:rsidR="002917B9" w:rsidRPr="006941F7">
        <w:rPr>
          <w:rFonts w:ascii="Times New Roman" w:hAnsi="Times New Roman" w:cs="Times New Roman"/>
          <w:sz w:val="28"/>
          <w:szCs w:val="28"/>
          <w:lang w:val="uk-UA"/>
        </w:rPr>
        <w:t xml:space="preserve"> місцевих бюджетів, </w:t>
      </w:r>
      <w:r>
        <w:rPr>
          <w:rFonts w:ascii="Times New Roman" w:hAnsi="Times New Roman" w:cs="Times New Roman"/>
          <w:sz w:val="28"/>
          <w:szCs w:val="28"/>
          <w:lang w:val="uk-UA"/>
        </w:rPr>
        <w:t>дані</w:t>
      </w:r>
      <w:r w:rsidR="002917B9" w:rsidRPr="006941F7">
        <w:rPr>
          <w:rFonts w:ascii="Times New Roman" w:hAnsi="Times New Roman" w:cs="Times New Roman"/>
          <w:sz w:val="28"/>
          <w:szCs w:val="28"/>
          <w:lang w:val="uk-UA"/>
        </w:rPr>
        <w:t xml:space="preserve"> надходження формують </w:t>
      </w:r>
      <w:r>
        <w:rPr>
          <w:rFonts w:ascii="Times New Roman" w:hAnsi="Times New Roman" w:cs="Times New Roman"/>
          <w:sz w:val="28"/>
          <w:szCs w:val="28"/>
          <w:lang w:val="uk-UA"/>
        </w:rPr>
        <w:t>майже 50 % фінансових</w:t>
      </w:r>
      <w:r w:rsidR="002917B9" w:rsidRPr="006941F7">
        <w:rPr>
          <w:rFonts w:ascii="Times New Roman" w:hAnsi="Times New Roman" w:cs="Times New Roman"/>
          <w:sz w:val="28"/>
          <w:szCs w:val="28"/>
          <w:lang w:val="uk-UA"/>
        </w:rPr>
        <w:t xml:space="preserve"> ресурсів місцевих бюджетів. </w:t>
      </w:r>
      <w:r>
        <w:rPr>
          <w:rFonts w:ascii="Times New Roman" w:hAnsi="Times New Roman" w:cs="Times New Roman"/>
          <w:sz w:val="28"/>
          <w:szCs w:val="28"/>
          <w:lang w:val="uk-UA"/>
        </w:rPr>
        <w:t xml:space="preserve">Водночас частка трансфертних платежів з центрального бюджету є незначною, а ОМС спроможні самостійно забезпечувати інвестиційну складову власних бюджетів за рахунок податкових надходжень. Розподіл податків між окремими бюджетами відбувається на основі сформованих моделей. </w:t>
      </w:r>
    </w:p>
    <w:p w:rsidR="002917B9" w:rsidRPr="00F5477A" w:rsidRDefault="002917B9" w:rsidP="002917B9">
      <w:pPr>
        <w:pStyle w:val="Default"/>
        <w:spacing w:line="360" w:lineRule="auto"/>
        <w:ind w:firstLine="709"/>
        <w:jc w:val="both"/>
        <w:rPr>
          <w:rFonts w:ascii="Times New Roman" w:hAnsi="Times New Roman" w:cs="Times New Roman"/>
          <w:sz w:val="28"/>
          <w:szCs w:val="28"/>
          <w:lang w:val="uk-UA"/>
        </w:rPr>
      </w:pPr>
      <w:r w:rsidRPr="00F5477A">
        <w:rPr>
          <w:rFonts w:ascii="Times New Roman" w:hAnsi="Times New Roman" w:cs="Times New Roman"/>
          <w:sz w:val="28"/>
          <w:szCs w:val="28"/>
          <w:lang w:val="uk-UA"/>
        </w:rPr>
        <w:t xml:space="preserve">1.Модель пайового розподілу </w:t>
      </w:r>
      <w:r w:rsidR="00F5477A">
        <w:rPr>
          <w:rFonts w:ascii="Times New Roman" w:hAnsi="Times New Roman" w:cs="Times New Roman"/>
          <w:sz w:val="28"/>
          <w:szCs w:val="28"/>
          <w:lang w:val="uk-UA"/>
        </w:rPr>
        <w:t xml:space="preserve">базових </w:t>
      </w:r>
      <w:r w:rsidRPr="00F5477A">
        <w:rPr>
          <w:rFonts w:ascii="Times New Roman" w:hAnsi="Times New Roman" w:cs="Times New Roman"/>
          <w:sz w:val="28"/>
          <w:szCs w:val="28"/>
          <w:lang w:val="uk-UA"/>
        </w:rPr>
        <w:t>податків</w:t>
      </w:r>
      <w:r w:rsidR="00F5477A">
        <w:rPr>
          <w:rFonts w:ascii="Times New Roman" w:hAnsi="Times New Roman" w:cs="Times New Roman"/>
          <w:sz w:val="28"/>
          <w:szCs w:val="28"/>
          <w:lang w:val="uk-UA"/>
        </w:rPr>
        <w:t xml:space="preserve"> і зборів</w:t>
      </w:r>
      <w:r w:rsidRPr="00F5477A">
        <w:rPr>
          <w:rFonts w:ascii="Times New Roman" w:hAnsi="Times New Roman" w:cs="Times New Roman"/>
          <w:sz w:val="28"/>
          <w:szCs w:val="28"/>
          <w:lang w:val="uk-UA"/>
        </w:rPr>
        <w:t xml:space="preserve"> між різними рівнями влади, що </w:t>
      </w:r>
      <w:r w:rsidR="00F5477A">
        <w:rPr>
          <w:rFonts w:ascii="Times New Roman" w:hAnsi="Times New Roman" w:cs="Times New Roman"/>
          <w:sz w:val="28"/>
          <w:szCs w:val="28"/>
          <w:lang w:val="uk-UA"/>
        </w:rPr>
        <w:t>затверджено</w:t>
      </w:r>
      <w:r w:rsidRPr="00F5477A">
        <w:rPr>
          <w:rFonts w:ascii="Times New Roman" w:hAnsi="Times New Roman" w:cs="Times New Roman"/>
          <w:sz w:val="28"/>
          <w:szCs w:val="28"/>
          <w:lang w:val="uk-UA"/>
        </w:rPr>
        <w:t xml:space="preserve"> в законодавчих актах, </w:t>
      </w:r>
      <w:r w:rsidR="00F5477A">
        <w:rPr>
          <w:rFonts w:ascii="Times New Roman" w:hAnsi="Times New Roman" w:cs="Times New Roman"/>
          <w:sz w:val="28"/>
          <w:szCs w:val="28"/>
          <w:lang w:val="uk-UA"/>
        </w:rPr>
        <w:t>з</w:t>
      </w:r>
      <w:r w:rsidRPr="00F5477A">
        <w:rPr>
          <w:rFonts w:ascii="Times New Roman" w:hAnsi="Times New Roman" w:cs="Times New Roman"/>
          <w:sz w:val="28"/>
          <w:szCs w:val="28"/>
          <w:lang w:val="uk-UA"/>
        </w:rPr>
        <w:t xml:space="preserve"> відповідн</w:t>
      </w:r>
      <w:r w:rsidR="00F5477A">
        <w:rPr>
          <w:rFonts w:ascii="Times New Roman" w:hAnsi="Times New Roman" w:cs="Times New Roman"/>
          <w:sz w:val="28"/>
          <w:szCs w:val="28"/>
          <w:lang w:val="uk-UA"/>
        </w:rPr>
        <w:t>им</w:t>
      </w:r>
      <w:r w:rsidRPr="00F5477A">
        <w:rPr>
          <w:rFonts w:ascii="Times New Roman" w:hAnsi="Times New Roman" w:cs="Times New Roman"/>
          <w:sz w:val="28"/>
          <w:szCs w:val="28"/>
          <w:lang w:val="uk-UA"/>
        </w:rPr>
        <w:t xml:space="preserve"> закріплення</w:t>
      </w:r>
      <w:r w:rsidR="00F5477A">
        <w:rPr>
          <w:rFonts w:ascii="Times New Roman" w:hAnsi="Times New Roman" w:cs="Times New Roman"/>
          <w:sz w:val="28"/>
          <w:szCs w:val="28"/>
          <w:lang w:val="uk-UA"/>
        </w:rPr>
        <w:t>м</w:t>
      </w:r>
      <w:r w:rsidRPr="00F5477A">
        <w:rPr>
          <w:rFonts w:ascii="Times New Roman" w:hAnsi="Times New Roman" w:cs="Times New Roman"/>
          <w:sz w:val="28"/>
          <w:szCs w:val="28"/>
          <w:lang w:val="uk-UA"/>
        </w:rPr>
        <w:t xml:space="preserve"> часток </w:t>
      </w:r>
      <w:r w:rsidR="00F5477A">
        <w:rPr>
          <w:rFonts w:ascii="Times New Roman" w:hAnsi="Times New Roman" w:cs="Times New Roman"/>
          <w:sz w:val="28"/>
          <w:szCs w:val="28"/>
          <w:lang w:val="uk-UA"/>
        </w:rPr>
        <w:t xml:space="preserve">податків </w:t>
      </w:r>
      <w:r w:rsidRPr="00F5477A">
        <w:rPr>
          <w:rFonts w:ascii="Times New Roman" w:hAnsi="Times New Roman" w:cs="Times New Roman"/>
          <w:sz w:val="28"/>
          <w:szCs w:val="28"/>
          <w:lang w:val="uk-UA"/>
        </w:rPr>
        <w:t xml:space="preserve">за </w:t>
      </w:r>
      <w:r w:rsidR="00F5477A">
        <w:rPr>
          <w:rFonts w:ascii="Times New Roman" w:hAnsi="Times New Roman" w:cs="Times New Roman"/>
          <w:sz w:val="28"/>
          <w:szCs w:val="28"/>
          <w:lang w:val="uk-UA"/>
        </w:rPr>
        <w:t>певними</w:t>
      </w:r>
      <w:r w:rsidRPr="00F5477A">
        <w:rPr>
          <w:rFonts w:ascii="Times New Roman" w:hAnsi="Times New Roman" w:cs="Times New Roman"/>
          <w:sz w:val="28"/>
          <w:szCs w:val="28"/>
          <w:lang w:val="uk-UA"/>
        </w:rPr>
        <w:t xml:space="preserve"> бюджет</w:t>
      </w:r>
      <w:r w:rsidR="00F5477A">
        <w:rPr>
          <w:rFonts w:ascii="Times New Roman" w:hAnsi="Times New Roman" w:cs="Times New Roman"/>
          <w:sz w:val="28"/>
          <w:szCs w:val="28"/>
          <w:lang w:val="uk-UA"/>
        </w:rPr>
        <w:t>ами</w:t>
      </w:r>
      <w:r w:rsidRPr="00F5477A">
        <w:rPr>
          <w:rFonts w:ascii="Times New Roman" w:hAnsi="Times New Roman" w:cs="Times New Roman"/>
          <w:sz w:val="28"/>
          <w:szCs w:val="28"/>
          <w:lang w:val="uk-UA"/>
        </w:rPr>
        <w:t xml:space="preserve">. </w:t>
      </w:r>
      <w:r w:rsidR="00F5477A">
        <w:rPr>
          <w:rFonts w:ascii="Times New Roman" w:hAnsi="Times New Roman" w:cs="Times New Roman"/>
          <w:sz w:val="28"/>
          <w:szCs w:val="28"/>
          <w:lang w:val="uk-UA"/>
        </w:rPr>
        <w:t>Дана</w:t>
      </w:r>
      <w:r w:rsidRPr="00F5477A">
        <w:rPr>
          <w:rFonts w:ascii="Times New Roman" w:hAnsi="Times New Roman" w:cs="Times New Roman"/>
          <w:sz w:val="28"/>
          <w:szCs w:val="28"/>
          <w:lang w:val="uk-UA"/>
        </w:rPr>
        <w:t xml:space="preserve"> модель </w:t>
      </w:r>
      <w:r w:rsidR="00F5477A">
        <w:rPr>
          <w:rFonts w:ascii="Times New Roman" w:hAnsi="Times New Roman" w:cs="Times New Roman"/>
          <w:sz w:val="28"/>
          <w:szCs w:val="28"/>
          <w:lang w:val="uk-UA"/>
        </w:rPr>
        <w:t xml:space="preserve">є </w:t>
      </w:r>
      <w:r w:rsidRPr="00F5477A">
        <w:rPr>
          <w:rFonts w:ascii="Times New Roman" w:hAnsi="Times New Roman" w:cs="Times New Roman"/>
          <w:sz w:val="28"/>
          <w:szCs w:val="28"/>
          <w:lang w:val="uk-UA"/>
        </w:rPr>
        <w:t>характерн</w:t>
      </w:r>
      <w:r w:rsidR="00F5477A">
        <w:rPr>
          <w:rFonts w:ascii="Times New Roman" w:hAnsi="Times New Roman" w:cs="Times New Roman"/>
          <w:sz w:val="28"/>
          <w:szCs w:val="28"/>
          <w:lang w:val="uk-UA"/>
        </w:rPr>
        <w:t>ою</w:t>
      </w:r>
      <w:r w:rsidRPr="00F5477A">
        <w:rPr>
          <w:rFonts w:ascii="Times New Roman" w:hAnsi="Times New Roman" w:cs="Times New Roman"/>
          <w:sz w:val="28"/>
          <w:szCs w:val="28"/>
          <w:lang w:val="uk-UA"/>
        </w:rPr>
        <w:t xml:space="preserve"> для Німеччини. </w:t>
      </w:r>
    </w:p>
    <w:p w:rsidR="002917B9" w:rsidRPr="004C142A" w:rsidRDefault="002917B9" w:rsidP="004C142A">
      <w:pPr>
        <w:pStyle w:val="Default"/>
        <w:spacing w:line="360" w:lineRule="auto"/>
        <w:ind w:firstLine="709"/>
        <w:jc w:val="both"/>
        <w:rPr>
          <w:rFonts w:ascii="Times New Roman" w:hAnsi="Times New Roman" w:cs="Times New Roman"/>
          <w:sz w:val="28"/>
          <w:szCs w:val="28"/>
        </w:rPr>
      </w:pPr>
      <w:r w:rsidRPr="006941F7">
        <w:rPr>
          <w:rFonts w:ascii="Times New Roman" w:hAnsi="Times New Roman" w:cs="Times New Roman"/>
          <w:sz w:val="28"/>
          <w:szCs w:val="28"/>
        </w:rPr>
        <w:t xml:space="preserve">2. Модель </w:t>
      </w:r>
      <w:r w:rsidR="00F5477A">
        <w:rPr>
          <w:rFonts w:ascii="Times New Roman" w:hAnsi="Times New Roman" w:cs="Times New Roman"/>
          <w:sz w:val="28"/>
          <w:szCs w:val="28"/>
          <w:lang w:val="uk-UA"/>
        </w:rPr>
        <w:t>використання</w:t>
      </w:r>
      <w:r w:rsidRPr="006941F7">
        <w:rPr>
          <w:rFonts w:ascii="Times New Roman" w:hAnsi="Times New Roman" w:cs="Times New Roman"/>
          <w:sz w:val="28"/>
          <w:szCs w:val="28"/>
        </w:rPr>
        <w:t xml:space="preserve"> </w:t>
      </w:r>
      <w:r w:rsidR="004C142A">
        <w:rPr>
          <w:rFonts w:ascii="Times New Roman" w:hAnsi="Times New Roman" w:cs="Times New Roman"/>
          <w:sz w:val="28"/>
          <w:szCs w:val="28"/>
          <w:lang w:val="uk-UA"/>
        </w:rPr>
        <w:t>«…</w:t>
      </w:r>
      <w:r w:rsidRPr="006941F7">
        <w:rPr>
          <w:rFonts w:ascii="Times New Roman" w:hAnsi="Times New Roman" w:cs="Times New Roman"/>
          <w:sz w:val="28"/>
          <w:szCs w:val="28"/>
        </w:rPr>
        <w:t>спільної бази оподаткування</w:t>
      </w:r>
      <w:r w:rsidRPr="008069FF">
        <w:rPr>
          <w:rFonts w:ascii="Times New Roman" w:hAnsi="Times New Roman" w:cs="Times New Roman"/>
          <w:sz w:val="28"/>
          <w:szCs w:val="28"/>
        </w:rPr>
        <w:t xml:space="preserve"> різни</w:t>
      </w:r>
      <w:r>
        <w:rPr>
          <w:rFonts w:ascii="Times New Roman" w:hAnsi="Times New Roman" w:cs="Times New Roman"/>
          <w:sz w:val="28"/>
          <w:szCs w:val="28"/>
        </w:rPr>
        <w:t xml:space="preserve">ми рівнями влади. При </w:t>
      </w:r>
      <w:r w:rsidR="00F5477A">
        <w:rPr>
          <w:rFonts w:ascii="Times New Roman" w:hAnsi="Times New Roman" w:cs="Times New Roman"/>
          <w:sz w:val="28"/>
          <w:szCs w:val="28"/>
          <w:lang w:val="uk-UA"/>
        </w:rPr>
        <w:t>якому</w:t>
      </w:r>
      <w:r>
        <w:rPr>
          <w:rFonts w:ascii="Times New Roman" w:hAnsi="Times New Roman" w:cs="Times New Roman"/>
          <w:sz w:val="28"/>
          <w:szCs w:val="28"/>
        </w:rPr>
        <w:t xml:space="preserve"> ко</w:t>
      </w:r>
      <w:r w:rsidRPr="008069FF">
        <w:rPr>
          <w:rFonts w:ascii="Times New Roman" w:hAnsi="Times New Roman" w:cs="Times New Roman"/>
          <w:sz w:val="28"/>
          <w:szCs w:val="28"/>
        </w:rPr>
        <w:t xml:space="preserve">жен </w:t>
      </w:r>
      <w:r w:rsidR="00F5477A">
        <w:rPr>
          <w:rFonts w:ascii="Times New Roman" w:hAnsi="Times New Roman" w:cs="Times New Roman"/>
          <w:sz w:val="28"/>
          <w:szCs w:val="28"/>
          <w:lang w:val="uk-UA"/>
        </w:rPr>
        <w:t>з них</w:t>
      </w:r>
      <w:r w:rsidRPr="008069FF">
        <w:rPr>
          <w:rFonts w:ascii="Times New Roman" w:hAnsi="Times New Roman" w:cs="Times New Roman"/>
          <w:sz w:val="28"/>
          <w:szCs w:val="28"/>
        </w:rPr>
        <w:t xml:space="preserve"> встановлює власну ставку </w:t>
      </w:r>
      <w:r w:rsidR="00F5477A">
        <w:rPr>
          <w:rFonts w:ascii="Times New Roman" w:hAnsi="Times New Roman" w:cs="Times New Roman"/>
          <w:sz w:val="28"/>
          <w:szCs w:val="28"/>
          <w:lang w:val="uk-UA"/>
        </w:rPr>
        <w:t xml:space="preserve">податку </w:t>
      </w:r>
      <w:r w:rsidRPr="008069FF">
        <w:rPr>
          <w:rFonts w:ascii="Times New Roman" w:hAnsi="Times New Roman" w:cs="Times New Roman"/>
          <w:sz w:val="28"/>
          <w:szCs w:val="28"/>
        </w:rPr>
        <w:t xml:space="preserve">на основі </w:t>
      </w:r>
      <w:r w:rsidR="00F5477A">
        <w:rPr>
          <w:rFonts w:ascii="Times New Roman" w:hAnsi="Times New Roman" w:cs="Times New Roman"/>
          <w:sz w:val="28"/>
          <w:szCs w:val="28"/>
          <w:lang w:val="uk-UA"/>
        </w:rPr>
        <w:t>єдиної</w:t>
      </w:r>
      <w:r w:rsidRPr="008069FF">
        <w:rPr>
          <w:rFonts w:ascii="Times New Roman" w:hAnsi="Times New Roman" w:cs="Times New Roman"/>
          <w:sz w:val="28"/>
          <w:szCs w:val="28"/>
        </w:rPr>
        <w:t xml:space="preserve"> бази </w:t>
      </w:r>
      <w:r>
        <w:rPr>
          <w:rFonts w:ascii="Times New Roman" w:hAnsi="Times New Roman" w:cs="Times New Roman"/>
          <w:sz w:val="28"/>
          <w:szCs w:val="28"/>
        </w:rPr>
        <w:t>оподаткування, а загальна став</w:t>
      </w:r>
      <w:r w:rsidRPr="008069FF">
        <w:rPr>
          <w:rFonts w:ascii="Times New Roman" w:hAnsi="Times New Roman" w:cs="Times New Roman"/>
          <w:sz w:val="28"/>
          <w:szCs w:val="28"/>
        </w:rPr>
        <w:t xml:space="preserve">ка </w:t>
      </w:r>
      <w:r w:rsidR="00B27FFE">
        <w:rPr>
          <w:rFonts w:ascii="Times New Roman" w:hAnsi="Times New Roman" w:cs="Times New Roman"/>
          <w:sz w:val="28"/>
          <w:szCs w:val="28"/>
          <w:lang w:val="uk-UA"/>
        </w:rPr>
        <w:t>податку</w:t>
      </w:r>
      <w:r w:rsidRPr="008069FF">
        <w:rPr>
          <w:rFonts w:ascii="Times New Roman" w:hAnsi="Times New Roman" w:cs="Times New Roman"/>
          <w:sz w:val="28"/>
          <w:szCs w:val="28"/>
        </w:rPr>
        <w:t xml:space="preserve"> є сумою відповідних податкових ставок різних рівнів влади. </w:t>
      </w:r>
      <w:r>
        <w:rPr>
          <w:rFonts w:ascii="Times New Roman" w:hAnsi="Times New Roman" w:cs="Times New Roman"/>
          <w:sz w:val="28"/>
          <w:szCs w:val="28"/>
        </w:rPr>
        <w:t>Така модель характерна для Швеції</w:t>
      </w:r>
      <w:r w:rsidR="004C142A">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48</w:t>
      </w:r>
      <w:r>
        <w:rPr>
          <w:rFonts w:ascii="Times New Roman" w:hAnsi="Times New Roman" w:cs="Times New Roman"/>
          <w:sz w:val="28"/>
          <w:szCs w:val="28"/>
        </w:rPr>
        <w:t>].</w:t>
      </w:r>
      <w:r w:rsidR="004C142A">
        <w:rPr>
          <w:rFonts w:ascii="Times New Roman" w:hAnsi="Times New Roman" w:cs="Times New Roman"/>
          <w:sz w:val="28"/>
          <w:szCs w:val="28"/>
          <w:lang w:val="uk-UA"/>
        </w:rPr>
        <w:t xml:space="preserve"> </w:t>
      </w:r>
      <w:r w:rsidRPr="008069FF">
        <w:rPr>
          <w:rFonts w:ascii="Times New Roman" w:hAnsi="Times New Roman" w:cs="Times New Roman"/>
          <w:sz w:val="28"/>
          <w:szCs w:val="28"/>
        </w:rPr>
        <w:t>За критерієм</w:t>
      </w:r>
      <w:r w:rsidR="00B27FFE">
        <w:rPr>
          <w:rFonts w:ascii="Times New Roman" w:hAnsi="Times New Roman" w:cs="Times New Roman"/>
          <w:sz w:val="28"/>
          <w:szCs w:val="28"/>
          <w:lang w:val="uk-UA"/>
        </w:rPr>
        <w:t xml:space="preserve"> окремих</w:t>
      </w:r>
      <w:r w:rsidRPr="008069FF">
        <w:rPr>
          <w:rFonts w:ascii="Times New Roman" w:hAnsi="Times New Roman" w:cs="Times New Roman"/>
          <w:sz w:val="28"/>
          <w:szCs w:val="28"/>
        </w:rPr>
        <w:t xml:space="preserve"> видів податкових </w:t>
      </w:r>
      <w:r w:rsidR="00B27FFE">
        <w:rPr>
          <w:rFonts w:ascii="Times New Roman" w:hAnsi="Times New Roman" w:cs="Times New Roman"/>
          <w:sz w:val="28"/>
          <w:szCs w:val="28"/>
          <w:lang w:val="uk-UA"/>
        </w:rPr>
        <w:t>надходжень</w:t>
      </w:r>
      <w:r w:rsidRPr="008069FF">
        <w:rPr>
          <w:rFonts w:ascii="Times New Roman" w:hAnsi="Times New Roman" w:cs="Times New Roman"/>
          <w:sz w:val="28"/>
          <w:szCs w:val="28"/>
        </w:rPr>
        <w:t xml:space="preserve"> місцевих бюджетів країни Європи поділ</w:t>
      </w:r>
      <w:r w:rsidR="004C142A">
        <w:rPr>
          <w:rFonts w:ascii="Times New Roman" w:hAnsi="Times New Roman" w:cs="Times New Roman"/>
          <w:sz w:val="28"/>
          <w:szCs w:val="28"/>
          <w:lang w:val="uk-UA"/>
        </w:rPr>
        <w:t>яють</w:t>
      </w:r>
      <w:r w:rsidRPr="008069FF">
        <w:rPr>
          <w:rFonts w:ascii="Times New Roman" w:hAnsi="Times New Roman" w:cs="Times New Roman"/>
          <w:sz w:val="28"/>
          <w:szCs w:val="28"/>
        </w:rPr>
        <w:t xml:space="preserve"> на три групи</w:t>
      </w:r>
      <w:r>
        <w:rPr>
          <w:rFonts w:ascii="Times New Roman" w:hAnsi="Times New Roman" w:cs="Times New Roman"/>
          <w:sz w:val="28"/>
          <w:szCs w:val="28"/>
          <w:lang w:val="uk-UA"/>
        </w:rPr>
        <w:t xml:space="preserve"> (див. табл. 3.1)</w:t>
      </w:r>
      <w:r w:rsidRPr="008069FF">
        <w:rPr>
          <w:rFonts w:ascii="Times New Roman" w:hAnsi="Times New Roman" w:cs="Times New Roman"/>
          <w:sz w:val="28"/>
          <w:szCs w:val="28"/>
        </w:rPr>
        <w:t xml:space="preserve">: </w:t>
      </w:r>
    </w:p>
    <w:p w:rsidR="002917B9" w:rsidRPr="003B66B2" w:rsidRDefault="002917B9" w:rsidP="002917B9">
      <w:pPr>
        <w:pStyle w:val="Default"/>
        <w:spacing w:line="360" w:lineRule="auto"/>
        <w:ind w:firstLine="709"/>
        <w:jc w:val="right"/>
        <w:rPr>
          <w:rFonts w:ascii="Times New Roman" w:hAnsi="Times New Roman" w:cs="Times New Roman"/>
          <w:sz w:val="28"/>
          <w:szCs w:val="28"/>
          <w:lang w:val="uk-UA"/>
        </w:rPr>
      </w:pPr>
      <w:r w:rsidRPr="003B66B2">
        <w:rPr>
          <w:rFonts w:ascii="Times New Roman" w:hAnsi="Times New Roman" w:cs="Times New Roman"/>
          <w:sz w:val="28"/>
          <w:szCs w:val="28"/>
          <w:lang w:val="uk-UA"/>
        </w:rPr>
        <w:t>Таблиця 3.1.</w:t>
      </w:r>
    </w:p>
    <w:p w:rsidR="002917B9" w:rsidRPr="00316FB8" w:rsidRDefault="002917B9" w:rsidP="002917B9">
      <w:pPr>
        <w:pStyle w:val="Default"/>
        <w:spacing w:line="360" w:lineRule="auto"/>
        <w:ind w:firstLine="709"/>
        <w:jc w:val="center"/>
        <w:rPr>
          <w:rFonts w:ascii="Times New Roman" w:hAnsi="Times New Roman" w:cs="Times New Roman"/>
          <w:b/>
          <w:sz w:val="28"/>
          <w:szCs w:val="28"/>
          <w:lang w:val="uk-UA"/>
        </w:rPr>
      </w:pPr>
      <w:r w:rsidRPr="00316FB8">
        <w:rPr>
          <w:rFonts w:ascii="Times New Roman" w:hAnsi="Times New Roman" w:cs="Times New Roman"/>
          <w:b/>
          <w:sz w:val="28"/>
          <w:szCs w:val="28"/>
          <w:lang w:val="uk-UA"/>
        </w:rPr>
        <w:t xml:space="preserve">Види податкових надходжень </w:t>
      </w:r>
      <w:r w:rsidR="009F6A3B">
        <w:rPr>
          <w:rFonts w:ascii="Times New Roman" w:hAnsi="Times New Roman" w:cs="Times New Roman"/>
          <w:b/>
          <w:sz w:val="28"/>
          <w:szCs w:val="28"/>
          <w:lang w:val="uk-UA"/>
        </w:rPr>
        <w:t xml:space="preserve">в </w:t>
      </w:r>
      <w:r w:rsidRPr="00316FB8">
        <w:rPr>
          <w:rFonts w:ascii="Times New Roman" w:hAnsi="Times New Roman" w:cs="Times New Roman"/>
          <w:b/>
          <w:sz w:val="28"/>
          <w:szCs w:val="28"/>
          <w:lang w:val="uk-UA"/>
        </w:rPr>
        <w:t>окремих країн</w:t>
      </w:r>
      <w:r w:rsidR="009F6A3B">
        <w:rPr>
          <w:rFonts w:ascii="Times New Roman" w:hAnsi="Times New Roman" w:cs="Times New Roman"/>
          <w:b/>
          <w:sz w:val="28"/>
          <w:szCs w:val="28"/>
          <w:lang w:val="uk-UA"/>
        </w:rPr>
        <w:t>ах</w:t>
      </w:r>
      <w:r w:rsidRPr="00316FB8">
        <w:rPr>
          <w:rFonts w:ascii="Times New Roman" w:hAnsi="Times New Roman" w:cs="Times New Roman"/>
          <w:b/>
          <w:sz w:val="28"/>
          <w:szCs w:val="28"/>
          <w:lang w:val="uk-UA"/>
        </w:rPr>
        <w:t xml:space="preserve"> світу</w:t>
      </w:r>
    </w:p>
    <w:p w:rsidR="00365A2D" w:rsidRDefault="00365A2D" w:rsidP="009F6A3B">
      <w:pPr>
        <w:pStyle w:val="Default"/>
        <w:spacing w:line="360" w:lineRule="auto"/>
        <w:rPr>
          <w:rFonts w:ascii="Times New Roman" w:hAnsi="Times New Roman" w:cs="Times New Roman"/>
          <w:lang w:val="uk-UA"/>
        </w:rPr>
      </w:pPr>
      <w:r>
        <w:rPr>
          <w:noProof/>
          <w:lang w:val="uk-UA" w:eastAsia="uk-UA"/>
        </w:rPr>
        <w:drawing>
          <wp:inline distT="0" distB="0" distL="0" distR="0">
            <wp:extent cx="5720080" cy="149923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srcRect/>
                    <a:stretch>
                      <a:fillRect/>
                    </a:stretch>
                  </pic:blipFill>
                  <pic:spPr bwMode="auto">
                    <a:xfrm>
                      <a:off x="0" y="0"/>
                      <a:ext cx="5720080" cy="1499235"/>
                    </a:xfrm>
                    <a:prstGeom prst="rect">
                      <a:avLst/>
                    </a:prstGeom>
                    <a:noFill/>
                    <a:ln w="9525">
                      <a:noFill/>
                      <a:miter lim="800000"/>
                      <a:headEnd/>
                      <a:tailEnd/>
                    </a:ln>
                  </pic:spPr>
                </pic:pic>
              </a:graphicData>
            </a:graphic>
          </wp:inline>
        </w:drawing>
      </w:r>
    </w:p>
    <w:p w:rsidR="002917B9" w:rsidRPr="009F6A3B" w:rsidRDefault="009F6A3B" w:rsidP="009F6A3B">
      <w:pPr>
        <w:pStyle w:val="Default"/>
        <w:spacing w:line="360" w:lineRule="auto"/>
        <w:rPr>
          <w:rFonts w:ascii="Times New Roman" w:hAnsi="Times New Roman" w:cs="Times New Roman"/>
          <w:lang w:val="uk-UA"/>
        </w:rPr>
      </w:pPr>
      <w:r>
        <w:rPr>
          <w:rFonts w:ascii="Times New Roman" w:hAnsi="Times New Roman" w:cs="Times New Roman"/>
          <w:lang w:val="uk-UA"/>
        </w:rPr>
        <w:t>Примітка. С</w:t>
      </w:r>
      <w:r w:rsidR="002917B9" w:rsidRPr="00316FB8">
        <w:rPr>
          <w:rFonts w:ascii="Times New Roman" w:hAnsi="Times New Roman" w:cs="Times New Roman"/>
          <w:lang w:val="uk-UA"/>
        </w:rPr>
        <w:t xml:space="preserve">кладено автором </w:t>
      </w:r>
      <w:r>
        <w:rPr>
          <w:rFonts w:ascii="Times New Roman" w:hAnsi="Times New Roman" w:cs="Times New Roman"/>
          <w:lang w:val="uk-UA"/>
        </w:rPr>
        <w:t>за даними</w:t>
      </w:r>
      <w:r w:rsidR="002917B9">
        <w:rPr>
          <w:rFonts w:ascii="Times New Roman" w:hAnsi="Times New Roman" w:cs="Times New Roman"/>
          <w:lang w:val="uk-UA"/>
        </w:rPr>
        <w:t xml:space="preserve"> </w:t>
      </w:r>
      <w:r w:rsidR="002917B9">
        <w:rPr>
          <w:rFonts w:ascii="Times New Roman" w:hAnsi="Times New Roman" w:cs="Times New Roman"/>
        </w:rPr>
        <w:t>[</w:t>
      </w:r>
      <w:r w:rsidR="002917B9">
        <w:rPr>
          <w:rFonts w:ascii="Times New Roman" w:hAnsi="Times New Roman" w:cs="Times New Roman"/>
          <w:lang w:val="uk-UA"/>
        </w:rPr>
        <w:t>49</w:t>
      </w:r>
      <w:r w:rsidR="002917B9" w:rsidRPr="00316FB8">
        <w:rPr>
          <w:rFonts w:ascii="Times New Roman" w:hAnsi="Times New Roman" w:cs="Times New Roman"/>
        </w:rPr>
        <w:t xml:space="preserve">]. </w:t>
      </w:r>
    </w:p>
    <w:p w:rsidR="002917B9" w:rsidRPr="00C61953" w:rsidRDefault="00102950" w:rsidP="002917B9">
      <w:pPr>
        <w:autoSpaceDE w:val="0"/>
        <w:autoSpaceDN w:val="0"/>
        <w:adjustRightInd w:val="0"/>
        <w:spacing w:line="360" w:lineRule="auto"/>
        <w:ind w:firstLine="709"/>
        <w:jc w:val="both"/>
        <w:rPr>
          <w:rFonts w:eastAsiaTheme="minorHAnsi"/>
          <w:sz w:val="28"/>
          <w:szCs w:val="28"/>
          <w:lang w:val="uk-UA" w:eastAsia="en-US"/>
        </w:rPr>
      </w:pPr>
      <w:r>
        <w:rPr>
          <w:rFonts w:eastAsiaTheme="minorHAnsi"/>
          <w:sz w:val="28"/>
          <w:szCs w:val="28"/>
          <w:lang w:val="uk-UA" w:eastAsia="en-US"/>
        </w:rPr>
        <w:lastRenderedPageBreak/>
        <w:t xml:space="preserve">Щодо активного використання податків на майно, то слід відмітити їх </w:t>
      </w:r>
      <w:r>
        <w:rPr>
          <w:rFonts w:eastAsiaTheme="minorHAnsi"/>
          <w:sz w:val="28"/>
          <w:szCs w:val="28"/>
          <w:lang w:eastAsia="en-US"/>
        </w:rPr>
        <w:t>позитивні</w:t>
      </w:r>
      <w:r>
        <w:rPr>
          <w:rFonts w:eastAsiaTheme="minorHAnsi"/>
          <w:sz w:val="28"/>
          <w:szCs w:val="28"/>
          <w:lang w:val="uk-UA" w:eastAsia="en-US"/>
        </w:rPr>
        <w:t xml:space="preserve"> </w:t>
      </w:r>
      <w:r>
        <w:rPr>
          <w:rFonts w:eastAsiaTheme="minorHAnsi"/>
          <w:sz w:val="28"/>
          <w:szCs w:val="28"/>
          <w:lang w:eastAsia="en-US"/>
        </w:rPr>
        <w:t xml:space="preserve">та </w:t>
      </w:r>
      <w:r w:rsidR="002917B9" w:rsidRPr="00072812">
        <w:rPr>
          <w:rFonts w:eastAsiaTheme="minorHAnsi"/>
          <w:sz w:val="28"/>
          <w:szCs w:val="28"/>
          <w:lang w:eastAsia="en-US"/>
        </w:rPr>
        <w:t xml:space="preserve">негативні </w:t>
      </w:r>
      <w:r>
        <w:rPr>
          <w:rFonts w:eastAsiaTheme="minorHAnsi"/>
          <w:sz w:val="28"/>
          <w:szCs w:val="28"/>
          <w:lang w:val="uk-UA" w:eastAsia="en-US"/>
        </w:rPr>
        <w:t>сторони</w:t>
      </w:r>
      <w:r w:rsidR="002917B9" w:rsidRPr="00072812">
        <w:rPr>
          <w:rFonts w:eastAsiaTheme="minorHAnsi"/>
          <w:sz w:val="28"/>
          <w:szCs w:val="28"/>
          <w:lang w:eastAsia="en-US"/>
        </w:rPr>
        <w:t xml:space="preserve">. Позитивними </w:t>
      </w:r>
      <w:r>
        <w:rPr>
          <w:rFonts w:eastAsiaTheme="minorHAnsi"/>
          <w:sz w:val="28"/>
          <w:szCs w:val="28"/>
          <w:lang w:val="uk-UA" w:eastAsia="en-US"/>
        </w:rPr>
        <w:t>сторонами використання цієї групи податків є</w:t>
      </w:r>
      <w:r w:rsidR="002917B9" w:rsidRPr="00072812">
        <w:rPr>
          <w:rFonts w:eastAsiaTheme="minorHAnsi"/>
          <w:sz w:val="28"/>
          <w:szCs w:val="28"/>
          <w:lang w:eastAsia="en-US"/>
        </w:rPr>
        <w:t>:</w:t>
      </w:r>
    </w:p>
    <w:p w:rsidR="002917B9" w:rsidRPr="00C61953" w:rsidRDefault="002917B9" w:rsidP="002917B9">
      <w:pPr>
        <w:pStyle w:val="a3"/>
        <w:numPr>
          <w:ilvl w:val="0"/>
          <w:numId w:val="22"/>
        </w:numPr>
        <w:autoSpaceDE w:val="0"/>
        <w:autoSpaceDN w:val="0"/>
        <w:adjustRightInd w:val="0"/>
        <w:spacing w:line="360" w:lineRule="auto"/>
        <w:ind w:left="0" w:firstLine="426"/>
        <w:jc w:val="both"/>
        <w:rPr>
          <w:rFonts w:eastAsiaTheme="minorHAnsi"/>
          <w:sz w:val="28"/>
          <w:szCs w:val="28"/>
          <w:lang w:eastAsia="en-US"/>
        </w:rPr>
      </w:pPr>
      <w:r w:rsidRPr="00C61953">
        <w:rPr>
          <w:rFonts w:eastAsiaTheme="minorHAnsi"/>
          <w:sz w:val="28"/>
          <w:szCs w:val="28"/>
          <w:lang w:eastAsia="en-US"/>
        </w:rPr>
        <w:t xml:space="preserve">податки на майно </w:t>
      </w:r>
      <w:r w:rsidR="00102950">
        <w:rPr>
          <w:rFonts w:eastAsiaTheme="minorHAnsi"/>
          <w:sz w:val="28"/>
          <w:szCs w:val="28"/>
          <w:lang w:val="uk-UA" w:eastAsia="en-US"/>
        </w:rPr>
        <w:t xml:space="preserve">повністю </w:t>
      </w:r>
      <w:r w:rsidRPr="00C61953">
        <w:rPr>
          <w:rFonts w:eastAsiaTheme="minorHAnsi"/>
          <w:sz w:val="28"/>
          <w:szCs w:val="28"/>
          <w:lang w:eastAsia="en-US"/>
        </w:rPr>
        <w:t xml:space="preserve">відповідають </w:t>
      </w:r>
      <w:r w:rsidR="00102950">
        <w:rPr>
          <w:rFonts w:eastAsiaTheme="minorHAnsi"/>
          <w:sz w:val="28"/>
          <w:szCs w:val="28"/>
          <w:lang w:val="uk-UA" w:eastAsia="en-US"/>
        </w:rPr>
        <w:t>основам</w:t>
      </w:r>
      <w:r w:rsidRPr="00C61953">
        <w:rPr>
          <w:rFonts w:eastAsiaTheme="minorHAnsi"/>
          <w:sz w:val="28"/>
          <w:szCs w:val="28"/>
          <w:lang w:eastAsia="en-US"/>
        </w:rPr>
        <w:t xml:space="preserve"> справедливого оподаткування;</w:t>
      </w:r>
    </w:p>
    <w:p w:rsidR="002917B9" w:rsidRPr="00C61953" w:rsidRDefault="002917B9" w:rsidP="002917B9">
      <w:pPr>
        <w:pStyle w:val="a3"/>
        <w:numPr>
          <w:ilvl w:val="0"/>
          <w:numId w:val="22"/>
        </w:numPr>
        <w:autoSpaceDE w:val="0"/>
        <w:autoSpaceDN w:val="0"/>
        <w:adjustRightInd w:val="0"/>
        <w:spacing w:line="360" w:lineRule="auto"/>
        <w:ind w:left="0" w:firstLine="426"/>
        <w:jc w:val="both"/>
        <w:rPr>
          <w:rFonts w:eastAsiaTheme="minorHAnsi"/>
          <w:sz w:val="28"/>
          <w:szCs w:val="28"/>
          <w:lang w:eastAsia="en-US"/>
        </w:rPr>
      </w:pPr>
      <w:r w:rsidRPr="00C61953">
        <w:rPr>
          <w:rFonts w:eastAsia="SymbolMT"/>
          <w:sz w:val="28"/>
          <w:szCs w:val="28"/>
          <w:lang w:eastAsia="en-US"/>
        </w:rPr>
        <w:t xml:space="preserve"> </w:t>
      </w:r>
      <w:r w:rsidRPr="00C61953">
        <w:rPr>
          <w:rFonts w:eastAsiaTheme="minorHAnsi"/>
          <w:sz w:val="28"/>
          <w:szCs w:val="28"/>
          <w:lang w:eastAsia="en-US"/>
        </w:rPr>
        <w:t xml:space="preserve">податок на нерухоме майно є </w:t>
      </w:r>
      <w:r w:rsidR="004C142A">
        <w:rPr>
          <w:rFonts w:eastAsiaTheme="minorHAnsi"/>
          <w:sz w:val="28"/>
          <w:szCs w:val="28"/>
          <w:lang w:val="uk-UA" w:eastAsia="en-US"/>
        </w:rPr>
        <w:t>влучним</w:t>
      </w:r>
      <w:r w:rsidRPr="00C61953">
        <w:rPr>
          <w:rFonts w:eastAsiaTheme="minorHAnsi"/>
          <w:sz w:val="28"/>
          <w:szCs w:val="28"/>
          <w:lang w:eastAsia="en-US"/>
        </w:rPr>
        <w:t xml:space="preserve"> </w:t>
      </w:r>
      <w:r w:rsidR="00102950">
        <w:rPr>
          <w:rFonts w:eastAsiaTheme="minorHAnsi"/>
          <w:sz w:val="28"/>
          <w:szCs w:val="28"/>
          <w:lang w:val="uk-UA" w:eastAsia="en-US"/>
        </w:rPr>
        <w:t xml:space="preserve">способом справляння </w:t>
      </w:r>
      <w:r w:rsidR="004C142A">
        <w:rPr>
          <w:rFonts w:eastAsiaTheme="minorHAnsi"/>
          <w:sz w:val="28"/>
          <w:szCs w:val="28"/>
          <w:lang w:val="uk-UA" w:eastAsia="en-US"/>
        </w:rPr>
        <w:t xml:space="preserve">податку </w:t>
      </w:r>
      <w:r w:rsidRPr="00C61953">
        <w:rPr>
          <w:rFonts w:eastAsiaTheme="minorHAnsi"/>
          <w:sz w:val="28"/>
          <w:szCs w:val="28"/>
          <w:lang w:eastAsia="en-US"/>
        </w:rPr>
        <w:t>на місцевому рівні,</w:t>
      </w:r>
      <w:r>
        <w:rPr>
          <w:rFonts w:eastAsiaTheme="minorHAnsi"/>
          <w:sz w:val="28"/>
          <w:szCs w:val="28"/>
          <w:lang w:val="uk-UA" w:eastAsia="en-US"/>
        </w:rPr>
        <w:t xml:space="preserve"> </w:t>
      </w:r>
      <w:r w:rsidR="00102950">
        <w:rPr>
          <w:rFonts w:eastAsiaTheme="minorHAnsi"/>
          <w:sz w:val="28"/>
          <w:szCs w:val="28"/>
          <w:lang w:val="uk-UA" w:eastAsia="en-US"/>
        </w:rPr>
        <w:t>адже</w:t>
      </w:r>
      <w:r w:rsidRPr="00C61953">
        <w:rPr>
          <w:rFonts w:eastAsiaTheme="minorHAnsi"/>
          <w:sz w:val="28"/>
          <w:szCs w:val="28"/>
          <w:lang w:eastAsia="en-US"/>
        </w:rPr>
        <w:t xml:space="preserve"> нерух</w:t>
      </w:r>
      <w:r w:rsidR="00102950">
        <w:rPr>
          <w:rFonts w:eastAsiaTheme="minorHAnsi"/>
          <w:sz w:val="28"/>
          <w:szCs w:val="28"/>
          <w:lang w:eastAsia="en-US"/>
        </w:rPr>
        <w:t>оме майно неможливо перемістити</w:t>
      </w:r>
      <w:r w:rsidR="00102950">
        <w:rPr>
          <w:rFonts w:eastAsiaTheme="minorHAnsi"/>
          <w:sz w:val="28"/>
          <w:szCs w:val="28"/>
          <w:lang w:val="uk-UA" w:eastAsia="en-US"/>
        </w:rPr>
        <w:t xml:space="preserve">, а відтак </w:t>
      </w:r>
      <w:r w:rsidR="004C142A">
        <w:rPr>
          <w:rFonts w:eastAsiaTheme="minorHAnsi"/>
          <w:sz w:val="28"/>
          <w:szCs w:val="28"/>
          <w:lang w:val="uk-UA" w:eastAsia="en-US"/>
        </w:rPr>
        <w:t>–</w:t>
      </w:r>
      <w:r w:rsidRPr="00C61953">
        <w:rPr>
          <w:rFonts w:eastAsiaTheme="minorHAnsi"/>
          <w:sz w:val="28"/>
          <w:szCs w:val="28"/>
          <w:lang w:eastAsia="en-US"/>
        </w:rPr>
        <w:t xml:space="preserve"> ухилитися</w:t>
      </w:r>
      <w:r>
        <w:rPr>
          <w:rFonts w:eastAsiaTheme="minorHAnsi"/>
          <w:sz w:val="28"/>
          <w:szCs w:val="28"/>
          <w:lang w:val="uk-UA" w:eastAsia="en-US"/>
        </w:rPr>
        <w:t xml:space="preserve"> </w:t>
      </w:r>
      <w:r w:rsidRPr="00C61953">
        <w:rPr>
          <w:rFonts w:eastAsiaTheme="minorHAnsi"/>
          <w:sz w:val="28"/>
          <w:szCs w:val="28"/>
          <w:lang w:eastAsia="en-US"/>
        </w:rPr>
        <w:t xml:space="preserve">від сплати </w:t>
      </w:r>
      <w:r w:rsidR="004C142A">
        <w:rPr>
          <w:rFonts w:eastAsiaTheme="minorHAnsi"/>
          <w:sz w:val="28"/>
          <w:szCs w:val="28"/>
          <w:lang w:val="uk-UA" w:eastAsia="en-US"/>
        </w:rPr>
        <w:t xml:space="preserve">даного </w:t>
      </w:r>
      <w:r w:rsidRPr="00C61953">
        <w:rPr>
          <w:rFonts w:eastAsiaTheme="minorHAnsi"/>
          <w:sz w:val="28"/>
          <w:szCs w:val="28"/>
          <w:lang w:eastAsia="en-US"/>
        </w:rPr>
        <w:t xml:space="preserve">податку </w:t>
      </w:r>
      <w:r w:rsidR="00102950">
        <w:rPr>
          <w:rFonts w:eastAsiaTheme="minorHAnsi"/>
          <w:sz w:val="28"/>
          <w:szCs w:val="28"/>
          <w:lang w:val="uk-UA" w:eastAsia="en-US"/>
        </w:rPr>
        <w:t>неможливо</w:t>
      </w:r>
      <w:r w:rsidRPr="00C61953">
        <w:rPr>
          <w:rFonts w:eastAsiaTheme="minorHAnsi"/>
          <w:sz w:val="28"/>
          <w:szCs w:val="28"/>
          <w:lang w:eastAsia="en-US"/>
        </w:rPr>
        <w:t>;</w:t>
      </w:r>
    </w:p>
    <w:p w:rsidR="002917B9" w:rsidRPr="00C61953" w:rsidRDefault="00102950" w:rsidP="002917B9">
      <w:pPr>
        <w:pStyle w:val="a3"/>
        <w:numPr>
          <w:ilvl w:val="0"/>
          <w:numId w:val="22"/>
        </w:numPr>
        <w:autoSpaceDE w:val="0"/>
        <w:autoSpaceDN w:val="0"/>
        <w:adjustRightInd w:val="0"/>
        <w:spacing w:line="360" w:lineRule="auto"/>
        <w:ind w:left="0" w:firstLine="426"/>
        <w:jc w:val="both"/>
        <w:rPr>
          <w:rFonts w:eastAsiaTheme="minorHAnsi"/>
          <w:sz w:val="28"/>
          <w:szCs w:val="28"/>
          <w:lang w:eastAsia="en-US"/>
        </w:rPr>
      </w:pPr>
      <w:r>
        <w:rPr>
          <w:rFonts w:eastAsiaTheme="minorHAnsi"/>
          <w:sz w:val="28"/>
          <w:szCs w:val="28"/>
          <w:lang w:eastAsia="en-US"/>
        </w:rPr>
        <w:t xml:space="preserve">податки на </w:t>
      </w:r>
      <w:r>
        <w:rPr>
          <w:rFonts w:eastAsiaTheme="minorHAnsi"/>
          <w:sz w:val="28"/>
          <w:szCs w:val="28"/>
          <w:lang w:val="uk-UA" w:eastAsia="en-US"/>
        </w:rPr>
        <w:t xml:space="preserve">майно </w:t>
      </w:r>
      <w:r w:rsidR="002917B9" w:rsidRPr="00C61953">
        <w:rPr>
          <w:rFonts w:eastAsiaTheme="minorHAnsi"/>
          <w:sz w:val="28"/>
          <w:szCs w:val="28"/>
          <w:lang w:eastAsia="en-US"/>
        </w:rPr>
        <w:t xml:space="preserve">не </w:t>
      </w:r>
      <w:r>
        <w:rPr>
          <w:rFonts w:eastAsiaTheme="minorHAnsi"/>
          <w:sz w:val="28"/>
          <w:szCs w:val="28"/>
          <w:lang w:val="uk-UA" w:eastAsia="en-US"/>
        </w:rPr>
        <w:t>скорочують</w:t>
      </w:r>
      <w:r w:rsidR="002917B9" w:rsidRPr="00C61953">
        <w:rPr>
          <w:rFonts w:eastAsiaTheme="minorHAnsi"/>
          <w:sz w:val="28"/>
          <w:szCs w:val="28"/>
          <w:lang w:eastAsia="en-US"/>
        </w:rPr>
        <w:t xml:space="preserve"> податкову базу загальнодержавних податків</w:t>
      </w:r>
      <w:r w:rsidR="002917B9">
        <w:rPr>
          <w:rFonts w:eastAsiaTheme="minorHAnsi"/>
          <w:sz w:val="28"/>
          <w:szCs w:val="28"/>
          <w:lang w:val="uk-UA" w:eastAsia="en-US"/>
        </w:rPr>
        <w:t xml:space="preserve"> </w:t>
      </w:r>
      <w:r w:rsidR="002917B9" w:rsidRPr="00C61953">
        <w:rPr>
          <w:rFonts w:eastAsiaTheme="minorHAnsi"/>
          <w:sz w:val="28"/>
          <w:szCs w:val="28"/>
          <w:lang w:eastAsia="en-US"/>
        </w:rPr>
        <w:t>та зборів;</w:t>
      </w:r>
    </w:p>
    <w:p w:rsidR="002917B9" w:rsidRPr="00C61953" w:rsidRDefault="002917B9" w:rsidP="002917B9">
      <w:pPr>
        <w:pStyle w:val="a3"/>
        <w:numPr>
          <w:ilvl w:val="0"/>
          <w:numId w:val="22"/>
        </w:numPr>
        <w:autoSpaceDE w:val="0"/>
        <w:autoSpaceDN w:val="0"/>
        <w:adjustRightInd w:val="0"/>
        <w:spacing w:line="360" w:lineRule="auto"/>
        <w:ind w:left="0" w:firstLine="426"/>
        <w:jc w:val="both"/>
        <w:rPr>
          <w:rFonts w:eastAsiaTheme="minorHAnsi"/>
          <w:sz w:val="28"/>
          <w:szCs w:val="28"/>
          <w:lang w:eastAsia="en-US"/>
        </w:rPr>
      </w:pPr>
      <w:r w:rsidRPr="00C61953">
        <w:rPr>
          <w:rFonts w:eastAsiaTheme="minorHAnsi"/>
          <w:sz w:val="28"/>
          <w:szCs w:val="28"/>
          <w:lang w:eastAsia="en-US"/>
        </w:rPr>
        <w:t xml:space="preserve">для </w:t>
      </w:r>
      <w:r w:rsidR="00102950">
        <w:rPr>
          <w:rFonts w:eastAsiaTheme="minorHAnsi"/>
          <w:sz w:val="28"/>
          <w:szCs w:val="28"/>
          <w:lang w:val="uk-UA" w:eastAsia="en-US"/>
        </w:rPr>
        <w:t>податків на майно</w:t>
      </w:r>
      <w:r w:rsidRPr="00C61953">
        <w:rPr>
          <w:rFonts w:eastAsiaTheme="minorHAnsi"/>
          <w:sz w:val="28"/>
          <w:szCs w:val="28"/>
          <w:lang w:eastAsia="en-US"/>
        </w:rPr>
        <w:t xml:space="preserve"> хар</w:t>
      </w:r>
      <w:r w:rsidR="00102950">
        <w:rPr>
          <w:rFonts w:eastAsiaTheme="minorHAnsi"/>
          <w:sz w:val="28"/>
          <w:szCs w:val="28"/>
          <w:lang w:eastAsia="en-US"/>
        </w:rPr>
        <w:t xml:space="preserve">актерна стабільність </w:t>
      </w:r>
      <w:r w:rsidR="004C142A">
        <w:rPr>
          <w:rFonts w:eastAsiaTheme="minorHAnsi"/>
          <w:sz w:val="28"/>
          <w:szCs w:val="28"/>
          <w:lang w:val="uk-UA" w:eastAsia="en-US"/>
        </w:rPr>
        <w:t>доходів</w:t>
      </w:r>
      <w:r w:rsidRPr="00C61953">
        <w:rPr>
          <w:rFonts w:eastAsiaTheme="minorHAnsi"/>
          <w:sz w:val="28"/>
          <w:szCs w:val="28"/>
          <w:lang w:eastAsia="en-US"/>
        </w:rPr>
        <w:t xml:space="preserve"> на відміну від податк</w:t>
      </w:r>
      <w:r w:rsidR="00102950">
        <w:rPr>
          <w:rFonts w:eastAsiaTheme="minorHAnsi"/>
          <w:sz w:val="28"/>
          <w:szCs w:val="28"/>
          <w:lang w:val="uk-UA" w:eastAsia="en-US"/>
        </w:rPr>
        <w:t>ів на доходи чи споживання</w:t>
      </w:r>
      <w:r w:rsidRPr="00C61953">
        <w:rPr>
          <w:rFonts w:eastAsiaTheme="minorHAnsi"/>
          <w:sz w:val="28"/>
          <w:szCs w:val="28"/>
          <w:lang w:eastAsia="en-US"/>
        </w:rPr>
        <w:t>.</w:t>
      </w:r>
    </w:p>
    <w:p w:rsidR="00102950" w:rsidRDefault="002917B9" w:rsidP="002917B9">
      <w:pPr>
        <w:autoSpaceDE w:val="0"/>
        <w:autoSpaceDN w:val="0"/>
        <w:adjustRightInd w:val="0"/>
        <w:spacing w:line="360" w:lineRule="auto"/>
        <w:ind w:firstLine="709"/>
        <w:jc w:val="both"/>
        <w:rPr>
          <w:rFonts w:eastAsiaTheme="minorHAnsi"/>
          <w:sz w:val="28"/>
          <w:szCs w:val="28"/>
          <w:lang w:val="uk-UA" w:eastAsia="en-US"/>
        </w:rPr>
      </w:pPr>
      <w:r w:rsidRPr="00072812">
        <w:rPr>
          <w:rFonts w:eastAsiaTheme="minorHAnsi"/>
          <w:sz w:val="28"/>
          <w:szCs w:val="28"/>
          <w:lang w:eastAsia="en-US"/>
        </w:rPr>
        <w:t xml:space="preserve">До негативних </w:t>
      </w:r>
      <w:r w:rsidR="00102950">
        <w:rPr>
          <w:rFonts w:eastAsiaTheme="minorHAnsi"/>
          <w:sz w:val="28"/>
          <w:szCs w:val="28"/>
          <w:lang w:val="uk-UA" w:eastAsia="en-US"/>
        </w:rPr>
        <w:t>сторін справляння податків на майно відносять:</w:t>
      </w:r>
    </w:p>
    <w:p w:rsidR="00102950" w:rsidRDefault="00102950" w:rsidP="002917B9">
      <w:pPr>
        <w:autoSpaceDE w:val="0"/>
        <w:autoSpaceDN w:val="0"/>
        <w:adjustRightInd w:val="0"/>
        <w:spacing w:line="360" w:lineRule="auto"/>
        <w:ind w:firstLine="709"/>
        <w:jc w:val="both"/>
        <w:rPr>
          <w:rFonts w:eastAsiaTheme="minorHAnsi"/>
          <w:sz w:val="28"/>
          <w:szCs w:val="28"/>
          <w:lang w:val="uk-UA" w:eastAsia="en-US"/>
        </w:rPr>
      </w:pPr>
      <w:r>
        <w:rPr>
          <w:rFonts w:eastAsiaTheme="minorHAnsi"/>
          <w:sz w:val="28"/>
          <w:szCs w:val="28"/>
          <w:lang w:val="uk-UA" w:eastAsia="en-US"/>
        </w:rPr>
        <w:t xml:space="preserve">– </w:t>
      </w:r>
      <w:r w:rsidR="002917B9" w:rsidRPr="00102950">
        <w:rPr>
          <w:rFonts w:eastAsiaTheme="minorHAnsi"/>
          <w:sz w:val="28"/>
          <w:szCs w:val="28"/>
          <w:lang w:val="uk-UA" w:eastAsia="en-US"/>
        </w:rPr>
        <w:t xml:space="preserve"> складність адмі</w:t>
      </w:r>
      <w:r>
        <w:rPr>
          <w:rFonts w:eastAsiaTheme="minorHAnsi"/>
          <w:sz w:val="28"/>
          <w:szCs w:val="28"/>
          <w:lang w:val="uk-UA" w:eastAsia="en-US"/>
        </w:rPr>
        <w:t>ністрування</w:t>
      </w:r>
      <w:r w:rsidR="002917B9" w:rsidRPr="00102950">
        <w:rPr>
          <w:rFonts w:eastAsiaTheme="minorHAnsi"/>
          <w:sz w:val="28"/>
          <w:szCs w:val="28"/>
          <w:lang w:val="uk-UA" w:eastAsia="en-US"/>
        </w:rPr>
        <w:t xml:space="preserve">, пов’язана з відсутністю </w:t>
      </w:r>
      <w:r w:rsidR="004C142A">
        <w:rPr>
          <w:rFonts w:eastAsiaTheme="minorHAnsi"/>
          <w:sz w:val="28"/>
          <w:szCs w:val="28"/>
          <w:lang w:val="uk-UA" w:eastAsia="en-US"/>
        </w:rPr>
        <w:t xml:space="preserve">доцільних та </w:t>
      </w:r>
      <w:r w:rsidR="002917B9" w:rsidRPr="00102950">
        <w:rPr>
          <w:rFonts w:eastAsiaTheme="minorHAnsi"/>
          <w:sz w:val="28"/>
          <w:szCs w:val="28"/>
          <w:lang w:val="uk-UA" w:eastAsia="en-US"/>
        </w:rPr>
        <w:t>ефективних мет</w:t>
      </w:r>
      <w:r>
        <w:rPr>
          <w:rFonts w:eastAsiaTheme="minorHAnsi"/>
          <w:sz w:val="28"/>
          <w:szCs w:val="28"/>
          <w:lang w:val="uk-UA" w:eastAsia="en-US"/>
        </w:rPr>
        <w:t>одик оцінки вартості майна;</w:t>
      </w:r>
      <w:r w:rsidR="002917B9" w:rsidRPr="00102950">
        <w:rPr>
          <w:rFonts w:eastAsiaTheme="minorHAnsi"/>
          <w:sz w:val="28"/>
          <w:szCs w:val="28"/>
          <w:lang w:val="uk-UA" w:eastAsia="en-US"/>
        </w:rPr>
        <w:t xml:space="preserve"> </w:t>
      </w:r>
    </w:p>
    <w:p w:rsidR="002917B9" w:rsidRPr="00102950" w:rsidRDefault="00102950" w:rsidP="002917B9">
      <w:pPr>
        <w:autoSpaceDE w:val="0"/>
        <w:autoSpaceDN w:val="0"/>
        <w:adjustRightInd w:val="0"/>
        <w:spacing w:line="360" w:lineRule="auto"/>
        <w:ind w:firstLine="709"/>
        <w:jc w:val="both"/>
        <w:rPr>
          <w:rFonts w:eastAsiaTheme="minorHAnsi"/>
          <w:sz w:val="28"/>
          <w:szCs w:val="28"/>
          <w:lang w:val="uk-UA" w:eastAsia="en-US"/>
        </w:rPr>
      </w:pPr>
      <w:r>
        <w:rPr>
          <w:rFonts w:eastAsiaTheme="minorHAnsi"/>
          <w:sz w:val="28"/>
          <w:szCs w:val="28"/>
          <w:lang w:val="uk-UA" w:eastAsia="en-US"/>
        </w:rPr>
        <w:t xml:space="preserve">– відсутність повної і достовірної </w:t>
      </w:r>
      <w:r w:rsidR="002917B9" w:rsidRPr="00102950">
        <w:rPr>
          <w:rFonts w:eastAsiaTheme="minorHAnsi"/>
          <w:sz w:val="28"/>
          <w:szCs w:val="28"/>
          <w:lang w:val="uk-UA" w:eastAsia="en-US"/>
        </w:rPr>
        <w:t xml:space="preserve">бази даних </w:t>
      </w:r>
      <w:r>
        <w:rPr>
          <w:rFonts w:eastAsiaTheme="minorHAnsi"/>
          <w:sz w:val="28"/>
          <w:szCs w:val="28"/>
          <w:lang w:val="uk-UA" w:eastAsia="en-US"/>
        </w:rPr>
        <w:t>про рухоме і нерухоме майно, його володіння і розпорядження</w:t>
      </w:r>
      <w:r w:rsidR="002917B9" w:rsidRPr="00102950">
        <w:rPr>
          <w:rFonts w:eastAsiaTheme="minorHAnsi"/>
          <w:sz w:val="28"/>
          <w:szCs w:val="28"/>
          <w:lang w:val="uk-UA" w:eastAsia="en-US"/>
        </w:rPr>
        <w:t>.</w:t>
      </w:r>
    </w:p>
    <w:p w:rsidR="002917B9" w:rsidRPr="00885C51" w:rsidRDefault="002917B9" w:rsidP="002917B9">
      <w:pPr>
        <w:pStyle w:val="Default"/>
        <w:spacing w:line="360" w:lineRule="auto"/>
        <w:ind w:firstLine="709"/>
        <w:jc w:val="both"/>
        <w:rPr>
          <w:rFonts w:ascii="Times New Roman" w:hAnsi="Times New Roman" w:cs="Times New Roman"/>
          <w:sz w:val="28"/>
          <w:szCs w:val="28"/>
          <w:lang w:val="uk-UA"/>
        </w:rPr>
      </w:pPr>
      <w:r w:rsidRPr="00885C51">
        <w:rPr>
          <w:rFonts w:ascii="Times New Roman" w:hAnsi="Times New Roman" w:cs="Times New Roman"/>
          <w:sz w:val="28"/>
          <w:szCs w:val="28"/>
          <w:lang w:val="uk-UA"/>
        </w:rPr>
        <w:t xml:space="preserve">У </w:t>
      </w:r>
      <w:r w:rsidR="00B51024">
        <w:rPr>
          <w:rFonts w:ascii="Times New Roman" w:hAnsi="Times New Roman" w:cs="Times New Roman"/>
          <w:sz w:val="28"/>
          <w:szCs w:val="28"/>
          <w:lang w:val="uk-UA"/>
        </w:rPr>
        <w:t>великій кількості</w:t>
      </w:r>
      <w:r w:rsidRPr="00885C51">
        <w:rPr>
          <w:rFonts w:ascii="Times New Roman" w:hAnsi="Times New Roman" w:cs="Times New Roman"/>
          <w:sz w:val="28"/>
          <w:szCs w:val="28"/>
          <w:lang w:val="uk-UA"/>
        </w:rPr>
        <w:t xml:space="preserve"> країн</w:t>
      </w:r>
      <w:r w:rsidR="00B51024">
        <w:rPr>
          <w:rFonts w:ascii="Times New Roman" w:hAnsi="Times New Roman" w:cs="Times New Roman"/>
          <w:sz w:val="28"/>
          <w:szCs w:val="28"/>
          <w:lang w:val="uk-UA"/>
        </w:rPr>
        <w:t xml:space="preserve"> св</w:t>
      </w:r>
      <w:r w:rsidR="00885C51">
        <w:rPr>
          <w:rFonts w:ascii="Times New Roman" w:hAnsi="Times New Roman" w:cs="Times New Roman"/>
          <w:sz w:val="28"/>
          <w:szCs w:val="28"/>
          <w:lang w:val="uk-UA"/>
        </w:rPr>
        <w:t>і</w:t>
      </w:r>
      <w:r w:rsidR="00B51024">
        <w:rPr>
          <w:rFonts w:ascii="Times New Roman" w:hAnsi="Times New Roman" w:cs="Times New Roman"/>
          <w:sz w:val="28"/>
          <w:szCs w:val="28"/>
          <w:lang w:val="uk-UA"/>
        </w:rPr>
        <w:t>ту</w:t>
      </w:r>
      <w:r w:rsidRPr="00885C51">
        <w:rPr>
          <w:rFonts w:ascii="Times New Roman" w:hAnsi="Times New Roman" w:cs="Times New Roman"/>
          <w:sz w:val="28"/>
          <w:szCs w:val="28"/>
          <w:lang w:val="uk-UA"/>
        </w:rPr>
        <w:t>, де основу дох</w:t>
      </w:r>
      <w:r w:rsidR="00885C51">
        <w:rPr>
          <w:rFonts w:ascii="Times New Roman" w:hAnsi="Times New Roman" w:cs="Times New Roman"/>
          <w:sz w:val="28"/>
          <w:szCs w:val="28"/>
          <w:lang w:val="uk-UA"/>
        </w:rPr>
        <w:t>ідної частини</w:t>
      </w:r>
      <w:r w:rsidRPr="00885C51">
        <w:rPr>
          <w:rFonts w:ascii="Times New Roman" w:hAnsi="Times New Roman" w:cs="Times New Roman"/>
          <w:sz w:val="28"/>
          <w:szCs w:val="28"/>
          <w:lang w:val="uk-UA"/>
        </w:rPr>
        <w:t xml:space="preserve"> місцевих бюджетів </w:t>
      </w:r>
      <w:r w:rsidR="00885C51">
        <w:rPr>
          <w:rFonts w:ascii="Times New Roman" w:hAnsi="Times New Roman" w:cs="Times New Roman"/>
          <w:sz w:val="28"/>
          <w:szCs w:val="28"/>
          <w:lang w:val="uk-UA"/>
        </w:rPr>
        <w:t>складає</w:t>
      </w:r>
      <w:r w:rsidRPr="00885C51">
        <w:rPr>
          <w:rFonts w:ascii="Times New Roman" w:hAnsi="Times New Roman" w:cs="Times New Roman"/>
          <w:sz w:val="28"/>
          <w:szCs w:val="28"/>
          <w:lang w:val="uk-UA"/>
        </w:rPr>
        <w:t xml:space="preserve"> прибутковий податок</w:t>
      </w:r>
      <w:r w:rsidR="00885C51">
        <w:rPr>
          <w:rFonts w:ascii="Times New Roman" w:hAnsi="Times New Roman" w:cs="Times New Roman"/>
          <w:sz w:val="28"/>
          <w:szCs w:val="28"/>
          <w:lang w:val="uk-UA"/>
        </w:rPr>
        <w:t xml:space="preserve"> (податок з доходів фізичних осіб в Україні)</w:t>
      </w:r>
      <w:r w:rsidRPr="00885C51">
        <w:rPr>
          <w:rFonts w:ascii="Times New Roman" w:hAnsi="Times New Roman" w:cs="Times New Roman"/>
          <w:sz w:val="28"/>
          <w:szCs w:val="28"/>
          <w:lang w:val="uk-UA"/>
        </w:rPr>
        <w:t xml:space="preserve">, </w:t>
      </w:r>
      <w:r w:rsidR="004C142A">
        <w:rPr>
          <w:rFonts w:ascii="Times New Roman" w:hAnsi="Times New Roman" w:cs="Times New Roman"/>
          <w:sz w:val="28"/>
          <w:szCs w:val="28"/>
          <w:lang w:val="uk-UA"/>
        </w:rPr>
        <w:t>«…</w:t>
      </w:r>
      <w:r w:rsidR="00885C51">
        <w:rPr>
          <w:rFonts w:ascii="Times New Roman" w:hAnsi="Times New Roman" w:cs="Times New Roman"/>
          <w:sz w:val="28"/>
          <w:szCs w:val="28"/>
          <w:lang w:val="uk-UA"/>
        </w:rPr>
        <w:t>ОМС</w:t>
      </w:r>
      <w:r w:rsidRPr="00885C51">
        <w:rPr>
          <w:rFonts w:ascii="Times New Roman" w:hAnsi="Times New Roman" w:cs="Times New Roman"/>
          <w:sz w:val="28"/>
          <w:szCs w:val="28"/>
          <w:lang w:val="uk-UA"/>
        </w:rPr>
        <w:t xml:space="preserve"> не встановлюють ставки податку, а о</w:t>
      </w:r>
      <w:r w:rsidR="00885C51">
        <w:rPr>
          <w:rFonts w:ascii="Times New Roman" w:hAnsi="Times New Roman" w:cs="Times New Roman"/>
          <w:sz w:val="28"/>
          <w:szCs w:val="28"/>
          <w:lang w:val="uk-UA"/>
        </w:rPr>
        <w:t>тримують</w:t>
      </w:r>
      <w:r w:rsidRPr="00885C51">
        <w:rPr>
          <w:rFonts w:ascii="Times New Roman" w:hAnsi="Times New Roman" w:cs="Times New Roman"/>
          <w:sz w:val="28"/>
          <w:szCs w:val="28"/>
          <w:lang w:val="uk-UA"/>
        </w:rPr>
        <w:t xml:space="preserve"> фіксований відсоток від загального обсягу </w:t>
      </w:r>
      <w:r w:rsidR="00885C51">
        <w:rPr>
          <w:rFonts w:ascii="Times New Roman" w:hAnsi="Times New Roman" w:cs="Times New Roman"/>
          <w:sz w:val="28"/>
          <w:szCs w:val="28"/>
          <w:lang w:val="uk-UA"/>
        </w:rPr>
        <w:t>його мобілізації на відповідній території. Значний</w:t>
      </w:r>
      <w:r w:rsidRPr="00885C51">
        <w:rPr>
          <w:rFonts w:ascii="Times New Roman" w:hAnsi="Times New Roman" w:cs="Times New Roman"/>
          <w:sz w:val="28"/>
          <w:szCs w:val="28"/>
          <w:lang w:val="uk-UA"/>
        </w:rPr>
        <w:t xml:space="preserve"> обсяг надходжень прибуткового податку </w:t>
      </w:r>
      <w:r w:rsidR="00885C51">
        <w:rPr>
          <w:rFonts w:ascii="Times New Roman" w:hAnsi="Times New Roman" w:cs="Times New Roman"/>
          <w:sz w:val="28"/>
          <w:szCs w:val="28"/>
          <w:lang w:val="uk-UA"/>
        </w:rPr>
        <w:t>в</w:t>
      </w:r>
      <w:r w:rsidRPr="00885C51">
        <w:rPr>
          <w:rFonts w:ascii="Times New Roman" w:hAnsi="Times New Roman" w:cs="Times New Roman"/>
          <w:sz w:val="28"/>
          <w:szCs w:val="28"/>
          <w:lang w:val="uk-UA"/>
        </w:rPr>
        <w:t xml:space="preserve"> країнах Північної Європи </w:t>
      </w:r>
      <w:r w:rsidR="00885C51">
        <w:rPr>
          <w:rFonts w:ascii="Times New Roman" w:hAnsi="Times New Roman" w:cs="Times New Roman"/>
          <w:sz w:val="28"/>
          <w:szCs w:val="28"/>
          <w:lang w:val="uk-UA"/>
        </w:rPr>
        <w:t>обумовлено</w:t>
      </w:r>
      <w:r w:rsidRPr="00885C51">
        <w:rPr>
          <w:rFonts w:ascii="Times New Roman" w:hAnsi="Times New Roman" w:cs="Times New Roman"/>
          <w:sz w:val="28"/>
          <w:szCs w:val="28"/>
          <w:lang w:val="uk-UA"/>
        </w:rPr>
        <w:t xml:space="preserve"> високим рівнем доходів </w:t>
      </w:r>
      <w:r w:rsidR="00885C51">
        <w:rPr>
          <w:rFonts w:ascii="Times New Roman" w:hAnsi="Times New Roman" w:cs="Times New Roman"/>
          <w:sz w:val="28"/>
          <w:szCs w:val="28"/>
          <w:lang w:val="uk-UA"/>
        </w:rPr>
        <w:t>громадян</w:t>
      </w:r>
      <w:r w:rsidR="004C142A">
        <w:rPr>
          <w:rFonts w:ascii="Times New Roman" w:hAnsi="Times New Roman" w:cs="Times New Roman"/>
          <w:sz w:val="28"/>
          <w:szCs w:val="28"/>
          <w:lang w:val="uk-UA"/>
        </w:rPr>
        <w:t>»</w:t>
      </w:r>
      <w:r w:rsidRPr="00885C51">
        <w:rPr>
          <w:rFonts w:ascii="Times New Roman" w:hAnsi="Times New Roman" w:cs="Times New Roman"/>
          <w:sz w:val="28"/>
          <w:szCs w:val="28"/>
          <w:lang w:val="uk-UA"/>
        </w:rPr>
        <w:t xml:space="preserve"> [</w:t>
      </w:r>
      <w:r>
        <w:rPr>
          <w:rFonts w:ascii="Times New Roman" w:hAnsi="Times New Roman" w:cs="Times New Roman"/>
          <w:sz w:val="28"/>
          <w:szCs w:val="28"/>
          <w:lang w:val="uk-UA"/>
        </w:rPr>
        <w:t>49</w:t>
      </w:r>
      <w:r w:rsidRPr="00885C51">
        <w:rPr>
          <w:rFonts w:ascii="Times New Roman" w:hAnsi="Times New Roman" w:cs="Times New Roman"/>
          <w:sz w:val="28"/>
          <w:szCs w:val="28"/>
          <w:lang w:val="uk-UA"/>
        </w:rPr>
        <w:t xml:space="preserve">]. </w:t>
      </w:r>
    </w:p>
    <w:p w:rsidR="002917B9" w:rsidRPr="00885C51" w:rsidRDefault="002917B9" w:rsidP="00885C51">
      <w:pPr>
        <w:pStyle w:val="Default"/>
        <w:spacing w:line="360" w:lineRule="auto"/>
        <w:ind w:firstLine="709"/>
        <w:jc w:val="both"/>
        <w:rPr>
          <w:rFonts w:ascii="Times New Roman" w:hAnsi="Times New Roman" w:cs="Times New Roman"/>
          <w:sz w:val="28"/>
          <w:szCs w:val="28"/>
          <w:lang w:val="uk-UA"/>
        </w:rPr>
      </w:pPr>
      <w:r w:rsidRPr="00885C51">
        <w:rPr>
          <w:rFonts w:ascii="Times New Roman" w:hAnsi="Times New Roman" w:cs="Times New Roman"/>
          <w:sz w:val="28"/>
          <w:szCs w:val="28"/>
          <w:lang w:val="uk-UA"/>
        </w:rPr>
        <w:t xml:space="preserve">В Україні основним бюджетоформуючим податком </w:t>
      </w:r>
      <w:r w:rsidR="004C142A">
        <w:rPr>
          <w:rFonts w:ascii="Times New Roman" w:hAnsi="Times New Roman" w:cs="Times New Roman"/>
          <w:sz w:val="28"/>
          <w:szCs w:val="28"/>
          <w:lang w:val="uk-UA"/>
        </w:rPr>
        <w:t>у складі</w:t>
      </w:r>
      <w:r w:rsidRPr="00885C51">
        <w:rPr>
          <w:rFonts w:ascii="Times New Roman" w:hAnsi="Times New Roman" w:cs="Times New Roman"/>
          <w:sz w:val="28"/>
          <w:szCs w:val="28"/>
          <w:lang w:val="uk-UA"/>
        </w:rPr>
        <w:t xml:space="preserve"> місцевих бюджет</w:t>
      </w:r>
      <w:r w:rsidR="00885C51">
        <w:rPr>
          <w:rFonts w:ascii="Times New Roman" w:hAnsi="Times New Roman" w:cs="Times New Roman"/>
          <w:sz w:val="28"/>
          <w:szCs w:val="28"/>
          <w:lang w:val="uk-UA"/>
        </w:rPr>
        <w:t xml:space="preserve">ів усіх </w:t>
      </w:r>
      <w:r w:rsidRPr="00885C51">
        <w:rPr>
          <w:rFonts w:ascii="Times New Roman" w:hAnsi="Times New Roman" w:cs="Times New Roman"/>
          <w:sz w:val="28"/>
          <w:szCs w:val="28"/>
          <w:lang w:val="uk-UA"/>
        </w:rPr>
        <w:t xml:space="preserve">рівнів є </w:t>
      </w:r>
      <w:r w:rsidR="00885C51">
        <w:rPr>
          <w:rFonts w:ascii="Times New Roman" w:hAnsi="Times New Roman" w:cs="Times New Roman"/>
          <w:sz w:val="28"/>
          <w:szCs w:val="28"/>
          <w:lang w:val="uk-UA"/>
        </w:rPr>
        <w:t>ПДФО та місцеві податки і збори</w:t>
      </w:r>
      <w:r w:rsidRPr="00885C51">
        <w:rPr>
          <w:rFonts w:ascii="Times New Roman" w:hAnsi="Times New Roman" w:cs="Times New Roman"/>
          <w:sz w:val="28"/>
          <w:szCs w:val="28"/>
          <w:lang w:val="uk-UA"/>
        </w:rPr>
        <w:t xml:space="preserve">. </w:t>
      </w:r>
    </w:p>
    <w:p w:rsidR="002917B9" w:rsidRPr="008069FF" w:rsidRDefault="00885C51" w:rsidP="002917B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Світовий досвід вказує на</w:t>
      </w:r>
      <w:r w:rsidR="002917B9" w:rsidRPr="008069FF">
        <w:rPr>
          <w:rFonts w:ascii="Times New Roman" w:hAnsi="Times New Roman" w:cs="Times New Roman"/>
          <w:sz w:val="28"/>
          <w:szCs w:val="28"/>
        </w:rPr>
        <w:t xml:space="preserve"> чисельн</w:t>
      </w:r>
      <w:r>
        <w:rPr>
          <w:rFonts w:ascii="Times New Roman" w:hAnsi="Times New Roman" w:cs="Times New Roman"/>
          <w:sz w:val="28"/>
          <w:szCs w:val="28"/>
          <w:lang w:val="uk-UA"/>
        </w:rPr>
        <w:t>у і</w:t>
      </w:r>
      <w:r w:rsidR="002917B9" w:rsidRPr="008069FF">
        <w:rPr>
          <w:rFonts w:ascii="Times New Roman" w:hAnsi="Times New Roman" w:cs="Times New Roman"/>
          <w:sz w:val="28"/>
          <w:szCs w:val="28"/>
        </w:rPr>
        <w:t xml:space="preserve"> розгалужен</w:t>
      </w:r>
      <w:r>
        <w:rPr>
          <w:rFonts w:ascii="Times New Roman" w:hAnsi="Times New Roman" w:cs="Times New Roman"/>
          <w:sz w:val="28"/>
          <w:szCs w:val="28"/>
          <w:lang w:val="uk-UA"/>
        </w:rPr>
        <w:t>у</w:t>
      </w:r>
      <w:r w:rsidR="002917B9" w:rsidRPr="008069FF">
        <w:rPr>
          <w:rFonts w:ascii="Times New Roman" w:hAnsi="Times New Roman" w:cs="Times New Roman"/>
          <w:sz w:val="28"/>
          <w:szCs w:val="28"/>
        </w:rPr>
        <w:t xml:space="preserve"> система місце</w:t>
      </w:r>
      <w:r w:rsidR="002917B9">
        <w:rPr>
          <w:rFonts w:ascii="Times New Roman" w:hAnsi="Times New Roman" w:cs="Times New Roman"/>
          <w:sz w:val="28"/>
          <w:szCs w:val="28"/>
        </w:rPr>
        <w:t>вих податків та зборів</w:t>
      </w:r>
      <w:r>
        <w:rPr>
          <w:rFonts w:ascii="Times New Roman" w:hAnsi="Times New Roman" w:cs="Times New Roman"/>
          <w:sz w:val="28"/>
          <w:szCs w:val="28"/>
          <w:lang w:val="uk-UA"/>
        </w:rPr>
        <w:t>. Так</w:t>
      </w:r>
      <w:r w:rsidR="002917B9" w:rsidRPr="002A20F0">
        <w:rPr>
          <w:rFonts w:ascii="Times New Roman" w:hAnsi="Times New Roman" w:cs="Times New Roman"/>
          <w:sz w:val="28"/>
          <w:szCs w:val="28"/>
        </w:rPr>
        <w:t xml:space="preserve"> </w:t>
      </w:r>
      <w:r w:rsidR="002917B9" w:rsidRPr="008069FF">
        <w:rPr>
          <w:rFonts w:ascii="Times New Roman" w:hAnsi="Times New Roman" w:cs="Times New Roman"/>
          <w:sz w:val="28"/>
          <w:szCs w:val="28"/>
        </w:rPr>
        <w:t xml:space="preserve">у Франції </w:t>
      </w:r>
      <w:r>
        <w:rPr>
          <w:rFonts w:ascii="Times New Roman" w:hAnsi="Times New Roman" w:cs="Times New Roman"/>
          <w:sz w:val="28"/>
          <w:szCs w:val="28"/>
          <w:lang w:val="uk-UA"/>
        </w:rPr>
        <w:t>їх нараховується більше</w:t>
      </w:r>
      <w:r w:rsidR="002917B9" w:rsidRPr="008069FF">
        <w:rPr>
          <w:rFonts w:ascii="Times New Roman" w:hAnsi="Times New Roman" w:cs="Times New Roman"/>
          <w:sz w:val="28"/>
          <w:szCs w:val="28"/>
        </w:rPr>
        <w:t xml:space="preserve"> 50</w:t>
      </w:r>
      <w:r w:rsidR="002917B9">
        <w:rPr>
          <w:rFonts w:ascii="Times New Roman" w:hAnsi="Times New Roman" w:cs="Times New Roman"/>
          <w:sz w:val="28"/>
          <w:szCs w:val="28"/>
          <w:lang w:val="uk-UA"/>
        </w:rPr>
        <w:t>,</w:t>
      </w:r>
      <w:r w:rsidR="002917B9">
        <w:rPr>
          <w:rFonts w:ascii="Times New Roman" w:hAnsi="Times New Roman" w:cs="Times New Roman"/>
          <w:sz w:val="28"/>
          <w:szCs w:val="28"/>
        </w:rPr>
        <w:t xml:space="preserve"> у Бель</w:t>
      </w:r>
      <w:r w:rsidR="002917B9" w:rsidRPr="008069FF">
        <w:rPr>
          <w:rFonts w:ascii="Times New Roman" w:hAnsi="Times New Roman" w:cs="Times New Roman"/>
          <w:sz w:val="28"/>
          <w:szCs w:val="28"/>
        </w:rPr>
        <w:t>гії – 100, в І</w:t>
      </w:r>
      <w:r w:rsidR="002917B9">
        <w:rPr>
          <w:rFonts w:ascii="Times New Roman" w:hAnsi="Times New Roman" w:cs="Times New Roman"/>
          <w:sz w:val="28"/>
          <w:szCs w:val="28"/>
        </w:rPr>
        <w:t>талії – 70</w:t>
      </w:r>
      <w:r w:rsidR="002917B9" w:rsidRPr="008069FF">
        <w:rPr>
          <w:rFonts w:ascii="Times New Roman" w:hAnsi="Times New Roman" w:cs="Times New Roman"/>
          <w:sz w:val="28"/>
          <w:szCs w:val="28"/>
        </w:rPr>
        <w:t>.</w:t>
      </w:r>
      <w:r w:rsidR="002917B9">
        <w:rPr>
          <w:rFonts w:ascii="Times New Roman" w:hAnsi="Times New Roman" w:cs="Times New Roman"/>
          <w:sz w:val="28"/>
          <w:szCs w:val="28"/>
        </w:rPr>
        <w:t xml:space="preserve"> </w:t>
      </w:r>
      <w:r>
        <w:rPr>
          <w:rFonts w:ascii="Times New Roman" w:hAnsi="Times New Roman" w:cs="Times New Roman"/>
          <w:sz w:val="28"/>
          <w:szCs w:val="28"/>
          <w:lang w:val="uk-UA"/>
        </w:rPr>
        <w:t>Водночас</w:t>
      </w:r>
      <w:r w:rsidR="002917B9">
        <w:rPr>
          <w:rFonts w:ascii="Times New Roman" w:hAnsi="Times New Roman" w:cs="Times New Roman"/>
          <w:sz w:val="28"/>
          <w:szCs w:val="28"/>
          <w:lang w:val="uk-UA"/>
        </w:rPr>
        <w:t>,</w:t>
      </w:r>
      <w:r w:rsidR="002917B9">
        <w:rPr>
          <w:rFonts w:ascii="Times New Roman" w:hAnsi="Times New Roman" w:cs="Times New Roman"/>
          <w:sz w:val="28"/>
          <w:szCs w:val="28"/>
        </w:rPr>
        <w:t xml:space="preserve"> є країни, де </w:t>
      </w:r>
      <w:r w:rsidR="002917B9">
        <w:rPr>
          <w:rFonts w:ascii="Times New Roman" w:hAnsi="Times New Roman" w:cs="Times New Roman"/>
          <w:sz w:val="28"/>
          <w:szCs w:val="28"/>
          <w:lang w:val="uk-UA"/>
        </w:rPr>
        <w:t>використовується</w:t>
      </w:r>
      <w:r w:rsidR="002917B9">
        <w:rPr>
          <w:rFonts w:ascii="Times New Roman" w:hAnsi="Times New Roman" w:cs="Times New Roman"/>
          <w:sz w:val="28"/>
          <w:szCs w:val="28"/>
        </w:rPr>
        <w:t xml:space="preserve"> лише </w:t>
      </w:r>
      <w:r w:rsidR="002917B9">
        <w:rPr>
          <w:rFonts w:ascii="Times New Roman" w:hAnsi="Times New Roman" w:cs="Times New Roman"/>
          <w:sz w:val="28"/>
          <w:szCs w:val="28"/>
          <w:lang w:val="uk-UA"/>
        </w:rPr>
        <w:t>один</w:t>
      </w:r>
      <w:r w:rsidR="002917B9">
        <w:rPr>
          <w:rFonts w:ascii="Times New Roman" w:hAnsi="Times New Roman" w:cs="Times New Roman"/>
          <w:sz w:val="28"/>
          <w:szCs w:val="28"/>
        </w:rPr>
        <w:t xml:space="preserve"> або </w:t>
      </w:r>
      <w:r w:rsidR="002917B9">
        <w:rPr>
          <w:rFonts w:ascii="Times New Roman" w:hAnsi="Times New Roman" w:cs="Times New Roman"/>
          <w:sz w:val="28"/>
          <w:szCs w:val="28"/>
          <w:lang w:val="uk-UA"/>
        </w:rPr>
        <w:t>кілька</w:t>
      </w:r>
      <w:r w:rsidR="002917B9">
        <w:rPr>
          <w:rFonts w:ascii="Times New Roman" w:hAnsi="Times New Roman" w:cs="Times New Roman"/>
          <w:sz w:val="28"/>
          <w:szCs w:val="28"/>
        </w:rPr>
        <w:t xml:space="preserve"> місцеви</w:t>
      </w:r>
      <w:r w:rsidR="002917B9">
        <w:rPr>
          <w:rFonts w:ascii="Times New Roman" w:hAnsi="Times New Roman" w:cs="Times New Roman"/>
          <w:sz w:val="28"/>
          <w:szCs w:val="28"/>
          <w:lang w:val="uk-UA"/>
        </w:rPr>
        <w:t>х</w:t>
      </w:r>
      <w:r w:rsidR="002917B9">
        <w:rPr>
          <w:rFonts w:ascii="Times New Roman" w:hAnsi="Times New Roman" w:cs="Times New Roman"/>
          <w:sz w:val="28"/>
          <w:szCs w:val="28"/>
        </w:rPr>
        <w:t xml:space="preserve"> подат</w:t>
      </w:r>
      <w:r w:rsidR="002917B9">
        <w:rPr>
          <w:rFonts w:ascii="Times New Roman" w:hAnsi="Times New Roman" w:cs="Times New Roman"/>
          <w:sz w:val="28"/>
          <w:szCs w:val="28"/>
          <w:lang w:val="uk-UA"/>
        </w:rPr>
        <w:t>ків</w:t>
      </w:r>
      <w:r>
        <w:rPr>
          <w:rFonts w:ascii="Times New Roman" w:hAnsi="Times New Roman" w:cs="Times New Roman"/>
          <w:sz w:val="28"/>
          <w:szCs w:val="28"/>
          <w:lang w:val="uk-UA"/>
        </w:rPr>
        <w:t xml:space="preserve"> і зборів</w:t>
      </w:r>
      <w:r w:rsidR="002917B9" w:rsidRPr="008069FF">
        <w:rPr>
          <w:rFonts w:ascii="Times New Roman" w:hAnsi="Times New Roman" w:cs="Times New Roman"/>
          <w:sz w:val="28"/>
          <w:szCs w:val="28"/>
        </w:rPr>
        <w:t xml:space="preserve">, </w:t>
      </w:r>
      <w:r>
        <w:rPr>
          <w:rFonts w:ascii="Times New Roman" w:hAnsi="Times New Roman" w:cs="Times New Roman"/>
          <w:sz w:val="28"/>
          <w:szCs w:val="28"/>
          <w:lang w:val="uk-UA"/>
        </w:rPr>
        <w:t>зокрема</w:t>
      </w:r>
      <w:r w:rsidR="002917B9" w:rsidRPr="008069FF">
        <w:rPr>
          <w:rFonts w:ascii="Times New Roman" w:hAnsi="Times New Roman" w:cs="Times New Roman"/>
          <w:sz w:val="28"/>
          <w:szCs w:val="28"/>
        </w:rPr>
        <w:t xml:space="preserve"> у</w:t>
      </w:r>
      <w:r w:rsidR="002917B9">
        <w:rPr>
          <w:rFonts w:ascii="Times New Roman" w:hAnsi="Times New Roman" w:cs="Times New Roman"/>
          <w:sz w:val="28"/>
          <w:szCs w:val="28"/>
        </w:rPr>
        <w:t xml:space="preserve"> Англії (</w:t>
      </w:r>
      <w:r>
        <w:rPr>
          <w:rFonts w:ascii="Times New Roman" w:hAnsi="Times New Roman" w:cs="Times New Roman"/>
          <w:sz w:val="28"/>
          <w:szCs w:val="28"/>
          <w:lang w:val="uk-UA"/>
        </w:rPr>
        <w:t xml:space="preserve">1 податок – </w:t>
      </w:r>
      <w:r w:rsidR="002917B9">
        <w:rPr>
          <w:rFonts w:ascii="Times New Roman" w:hAnsi="Times New Roman" w:cs="Times New Roman"/>
          <w:sz w:val="28"/>
          <w:szCs w:val="28"/>
        </w:rPr>
        <w:t>подушний). Так</w:t>
      </w:r>
      <w:r w:rsidR="002917B9">
        <w:rPr>
          <w:rFonts w:ascii="Times New Roman" w:hAnsi="Times New Roman" w:cs="Times New Roman"/>
          <w:sz w:val="28"/>
          <w:szCs w:val="28"/>
          <w:lang w:val="uk-UA"/>
        </w:rPr>
        <w:t>их</w:t>
      </w:r>
      <w:r w:rsidR="002917B9">
        <w:rPr>
          <w:rFonts w:ascii="Times New Roman" w:hAnsi="Times New Roman" w:cs="Times New Roman"/>
          <w:sz w:val="28"/>
          <w:szCs w:val="28"/>
        </w:rPr>
        <w:t xml:space="preserve"> </w:t>
      </w:r>
      <w:r w:rsidR="002917B9">
        <w:rPr>
          <w:rFonts w:ascii="Times New Roman" w:hAnsi="Times New Roman" w:cs="Times New Roman"/>
          <w:sz w:val="28"/>
          <w:szCs w:val="28"/>
        </w:rPr>
        <w:lastRenderedPageBreak/>
        <w:t xml:space="preserve">країн є </w:t>
      </w:r>
      <w:r>
        <w:rPr>
          <w:rFonts w:ascii="Times New Roman" w:hAnsi="Times New Roman" w:cs="Times New Roman"/>
          <w:sz w:val="28"/>
          <w:szCs w:val="28"/>
          <w:lang w:val="uk-UA"/>
        </w:rPr>
        <w:t>мало</w:t>
      </w:r>
      <w:r w:rsidR="002917B9">
        <w:rPr>
          <w:rFonts w:ascii="Times New Roman" w:hAnsi="Times New Roman" w:cs="Times New Roman"/>
          <w:sz w:val="28"/>
          <w:szCs w:val="28"/>
        </w:rPr>
        <w:t xml:space="preserve">, </w:t>
      </w:r>
      <w:r>
        <w:rPr>
          <w:rFonts w:ascii="Times New Roman" w:hAnsi="Times New Roman" w:cs="Times New Roman"/>
          <w:sz w:val="28"/>
          <w:szCs w:val="28"/>
          <w:lang w:val="uk-UA"/>
        </w:rPr>
        <w:t>оскільки зростання</w:t>
      </w:r>
      <w:r w:rsidR="002917B9">
        <w:rPr>
          <w:rFonts w:ascii="Times New Roman" w:hAnsi="Times New Roman" w:cs="Times New Roman"/>
          <w:sz w:val="28"/>
          <w:szCs w:val="28"/>
        </w:rPr>
        <w:t xml:space="preserve"> </w:t>
      </w:r>
      <w:r>
        <w:rPr>
          <w:rFonts w:ascii="Times New Roman" w:hAnsi="Times New Roman" w:cs="Times New Roman"/>
          <w:sz w:val="28"/>
          <w:szCs w:val="28"/>
          <w:lang w:val="uk-UA"/>
        </w:rPr>
        <w:t>чисельності</w:t>
      </w:r>
      <w:r w:rsidR="002917B9">
        <w:rPr>
          <w:rFonts w:ascii="Times New Roman" w:hAnsi="Times New Roman" w:cs="Times New Roman"/>
          <w:sz w:val="28"/>
          <w:szCs w:val="28"/>
        </w:rPr>
        <w:t xml:space="preserve"> місце</w:t>
      </w:r>
      <w:r w:rsidR="002917B9" w:rsidRPr="008069FF">
        <w:rPr>
          <w:rFonts w:ascii="Times New Roman" w:hAnsi="Times New Roman" w:cs="Times New Roman"/>
          <w:sz w:val="28"/>
          <w:szCs w:val="28"/>
        </w:rPr>
        <w:t xml:space="preserve">вих податків та зборів </w:t>
      </w:r>
      <w:r>
        <w:rPr>
          <w:rFonts w:ascii="Times New Roman" w:hAnsi="Times New Roman" w:cs="Times New Roman"/>
          <w:sz w:val="28"/>
          <w:szCs w:val="28"/>
          <w:lang w:val="uk-UA"/>
        </w:rPr>
        <w:t>забезпечує</w:t>
      </w:r>
      <w:r w:rsidR="002917B9" w:rsidRPr="008069FF">
        <w:rPr>
          <w:rFonts w:ascii="Times New Roman" w:hAnsi="Times New Roman" w:cs="Times New Roman"/>
          <w:sz w:val="28"/>
          <w:szCs w:val="28"/>
        </w:rPr>
        <w:t xml:space="preserve"> стабільн</w:t>
      </w:r>
      <w:r>
        <w:rPr>
          <w:rFonts w:ascii="Times New Roman" w:hAnsi="Times New Roman" w:cs="Times New Roman"/>
          <w:sz w:val="28"/>
          <w:szCs w:val="28"/>
          <w:lang w:val="uk-UA"/>
        </w:rPr>
        <w:t>ість</w:t>
      </w:r>
      <w:r w:rsidR="002917B9">
        <w:rPr>
          <w:rFonts w:ascii="Times New Roman" w:hAnsi="Times New Roman" w:cs="Times New Roman"/>
          <w:sz w:val="28"/>
          <w:szCs w:val="28"/>
        </w:rPr>
        <w:t xml:space="preserve"> на</w:t>
      </w:r>
      <w:r>
        <w:rPr>
          <w:rFonts w:ascii="Times New Roman" w:hAnsi="Times New Roman" w:cs="Times New Roman"/>
          <w:sz w:val="28"/>
          <w:szCs w:val="28"/>
          <w:lang w:val="uk-UA"/>
        </w:rPr>
        <w:t>повнення</w:t>
      </w:r>
      <w:r w:rsidR="002917B9">
        <w:rPr>
          <w:rFonts w:ascii="Times New Roman" w:hAnsi="Times New Roman" w:cs="Times New Roman"/>
          <w:sz w:val="28"/>
          <w:szCs w:val="28"/>
        </w:rPr>
        <w:t xml:space="preserve"> у місцев</w:t>
      </w:r>
      <w:r>
        <w:rPr>
          <w:rFonts w:ascii="Times New Roman" w:hAnsi="Times New Roman" w:cs="Times New Roman"/>
          <w:sz w:val="28"/>
          <w:szCs w:val="28"/>
          <w:lang w:val="uk-UA"/>
        </w:rPr>
        <w:t xml:space="preserve">их </w:t>
      </w:r>
      <w:r w:rsidR="002917B9">
        <w:rPr>
          <w:rFonts w:ascii="Times New Roman" w:hAnsi="Times New Roman" w:cs="Times New Roman"/>
          <w:sz w:val="28"/>
          <w:szCs w:val="28"/>
        </w:rPr>
        <w:t>бюджет</w:t>
      </w:r>
      <w:r>
        <w:rPr>
          <w:rFonts w:ascii="Times New Roman" w:hAnsi="Times New Roman" w:cs="Times New Roman"/>
          <w:sz w:val="28"/>
          <w:szCs w:val="28"/>
          <w:lang w:val="uk-UA"/>
        </w:rPr>
        <w:t>ів</w:t>
      </w:r>
      <w:r w:rsidR="002917B9">
        <w:rPr>
          <w:rFonts w:ascii="Times New Roman" w:hAnsi="Times New Roman" w:cs="Times New Roman"/>
          <w:sz w:val="28"/>
          <w:szCs w:val="28"/>
        </w:rPr>
        <w:t xml:space="preserve"> [</w:t>
      </w:r>
      <w:r w:rsidR="002917B9">
        <w:rPr>
          <w:rFonts w:ascii="Times New Roman" w:hAnsi="Times New Roman" w:cs="Times New Roman"/>
          <w:sz w:val="28"/>
          <w:szCs w:val="28"/>
          <w:lang w:val="uk-UA"/>
        </w:rPr>
        <w:t>50</w:t>
      </w:r>
      <w:r w:rsidR="002917B9" w:rsidRPr="008069FF">
        <w:rPr>
          <w:rFonts w:ascii="Times New Roman" w:hAnsi="Times New Roman" w:cs="Times New Roman"/>
          <w:sz w:val="28"/>
          <w:szCs w:val="28"/>
        </w:rPr>
        <w:t xml:space="preserve">]. </w:t>
      </w:r>
    </w:p>
    <w:p w:rsidR="005730C9" w:rsidRDefault="005730C9" w:rsidP="002917B9">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нашу думку, з</w:t>
      </w:r>
      <w:r w:rsidR="002917B9" w:rsidRPr="008069FF">
        <w:rPr>
          <w:rFonts w:ascii="Times New Roman" w:hAnsi="Times New Roman" w:cs="Times New Roman"/>
          <w:sz w:val="28"/>
          <w:szCs w:val="28"/>
        </w:rPr>
        <w:t xml:space="preserve"> метою </w:t>
      </w:r>
      <w:r>
        <w:rPr>
          <w:rFonts w:ascii="Times New Roman" w:hAnsi="Times New Roman" w:cs="Times New Roman"/>
          <w:sz w:val="28"/>
          <w:szCs w:val="28"/>
          <w:lang w:val="uk-UA"/>
        </w:rPr>
        <w:t>забезпечення зростання</w:t>
      </w:r>
      <w:r w:rsidR="002917B9" w:rsidRPr="008069FF">
        <w:rPr>
          <w:rFonts w:ascii="Times New Roman" w:hAnsi="Times New Roman" w:cs="Times New Roman"/>
          <w:sz w:val="28"/>
          <w:szCs w:val="28"/>
        </w:rPr>
        <w:t xml:space="preserve"> ролі місцевих податків і зборів доцільно наділити </w:t>
      </w:r>
      <w:r>
        <w:rPr>
          <w:rFonts w:ascii="Times New Roman" w:hAnsi="Times New Roman" w:cs="Times New Roman"/>
          <w:sz w:val="28"/>
          <w:szCs w:val="28"/>
          <w:lang w:val="uk-UA"/>
        </w:rPr>
        <w:t>ОМС</w:t>
      </w:r>
      <w:r w:rsidR="002917B9" w:rsidRPr="008069FF">
        <w:rPr>
          <w:rFonts w:ascii="Times New Roman" w:hAnsi="Times New Roman" w:cs="Times New Roman"/>
          <w:sz w:val="28"/>
          <w:szCs w:val="28"/>
        </w:rPr>
        <w:t xml:space="preserve"> </w:t>
      </w:r>
      <w:r w:rsidR="004C142A">
        <w:rPr>
          <w:rFonts w:ascii="Times New Roman" w:hAnsi="Times New Roman" w:cs="Times New Roman"/>
          <w:sz w:val="28"/>
          <w:szCs w:val="28"/>
          <w:lang w:val="uk-UA"/>
        </w:rPr>
        <w:t xml:space="preserve">дещо </w:t>
      </w:r>
      <w:r w:rsidR="002917B9" w:rsidRPr="008069FF">
        <w:rPr>
          <w:rFonts w:ascii="Times New Roman" w:hAnsi="Times New Roman" w:cs="Times New Roman"/>
          <w:sz w:val="28"/>
          <w:szCs w:val="28"/>
        </w:rPr>
        <w:t>більшими повноваженнями</w:t>
      </w:r>
      <w:r w:rsidR="004C142A">
        <w:rPr>
          <w:rFonts w:ascii="Times New Roman" w:hAnsi="Times New Roman" w:cs="Times New Roman"/>
          <w:sz w:val="28"/>
          <w:szCs w:val="28"/>
          <w:lang w:val="uk-UA"/>
        </w:rPr>
        <w:t>, зокрема</w:t>
      </w:r>
      <w:r w:rsidR="002917B9" w:rsidRPr="008069FF">
        <w:rPr>
          <w:rFonts w:ascii="Times New Roman" w:hAnsi="Times New Roman" w:cs="Times New Roman"/>
          <w:sz w:val="28"/>
          <w:szCs w:val="28"/>
        </w:rPr>
        <w:t xml:space="preserve"> </w:t>
      </w:r>
      <w:r w:rsidR="004C142A">
        <w:rPr>
          <w:rFonts w:ascii="Times New Roman" w:hAnsi="Times New Roman" w:cs="Times New Roman"/>
          <w:sz w:val="28"/>
          <w:szCs w:val="28"/>
          <w:lang w:val="uk-UA"/>
        </w:rPr>
        <w:t>щодо</w:t>
      </w:r>
      <w:r w:rsidR="002917B9" w:rsidRPr="008069FF">
        <w:rPr>
          <w:rFonts w:ascii="Times New Roman" w:hAnsi="Times New Roman" w:cs="Times New Roman"/>
          <w:sz w:val="28"/>
          <w:szCs w:val="28"/>
        </w:rPr>
        <w:t xml:space="preserve"> встановлення переліку </w:t>
      </w:r>
      <w:r w:rsidR="004C142A">
        <w:rPr>
          <w:rFonts w:ascii="Times New Roman" w:hAnsi="Times New Roman" w:cs="Times New Roman"/>
          <w:sz w:val="28"/>
          <w:szCs w:val="28"/>
          <w:lang w:val="uk-UA"/>
        </w:rPr>
        <w:t>місцевих</w:t>
      </w:r>
      <w:r w:rsidR="002917B9">
        <w:rPr>
          <w:rFonts w:ascii="Times New Roman" w:hAnsi="Times New Roman" w:cs="Times New Roman"/>
          <w:sz w:val="28"/>
          <w:szCs w:val="28"/>
        </w:rPr>
        <w:t xml:space="preserve"> податків і зборів та особ</w:t>
      </w:r>
      <w:r w:rsidR="002917B9" w:rsidRPr="008069FF">
        <w:rPr>
          <w:rFonts w:ascii="Times New Roman" w:hAnsi="Times New Roman" w:cs="Times New Roman"/>
          <w:sz w:val="28"/>
          <w:szCs w:val="28"/>
        </w:rPr>
        <w:t xml:space="preserve">ливостей їхнього </w:t>
      </w:r>
      <w:r>
        <w:rPr>
          <w:rFonts w:ascii="Times New Roman" w:hAnsi="Times New Roman" w:cs="Times New Roman"/>
          <w:sz w:val="28"/>
          <w:szCs w:val="28"/>
          <w:lang w:val="uk-UA"/>
        </w:rPr>
        <w:t>справляння</w:t>
      </w:r>
      <w:r w:rsidR="002917B9" w:rsidRPr="008069FF">
        <w:rPr>
          <w:rFonts w:ascii="Times New Roman" w:hAnsi="Times New Roman" w:cs="Times New Roman"/>
          <w:sz w:val="28"/>
          <w:szCs w:val="28"/>
        </w:rPr>
        <w:t xml:space="preserve"> на конкретній території. </w:t>
      </w:r>
      <w:r>
        <w:rPr>
          <w:rFonts w:ascii="Times New Roman" w:hAnsi="Times New Roman" w:cs="Times New Roman"/>
          <w:sz w:val="28"/>
          <w:szCs w:val="28"/>
          <w:lang w:val="uk-UA"/>
        </w:rPr>
        <w:t>ОМС</w:t>
      </w:r>
      <w:r w:rsidR="002917B9" w:rsidRPr="008069FF">
        <w:rPr>
          <w:rFonts w:ascii="Times New Roman" w:hAnsi="Times New Roman" w:cs="Times New Roman"/>
          <w:sz w:val="28"/>
          <w:szCs w:val="28"/>
        </w:rPr>
        <w:t xml:space="preserve"> завжди можуть </w:t>
      </w:r>
      <w:r>
        <w:rPr>
          <w:rFonts w:ascii="Times New Roman" w:hAnsi="Times New Roman" w:cs="Times New Roman"/>
          <w:sz w:val="28"/>
          <w:szCs w:val="28"/>
          <w:lang w:val="uk-UA"/>
        </w:rPr>
        <w:t>знайти</w:t>
      </w:r>
      <w:r w:rsidR="002917B9" w:rsidRPr="008069FF">
        <w:rPr>
          <w:rFonts w:ascii="Times New Roman" w:hAnsi="Times New Roman" w:cs="Times New Roman"/>
          <w:sz w:val="28"/>
          <w:szCs w:val="28"/>
        </w:rPr>
        <w:t xml:space="preserve"> об'єкт</w:t>
      </w:r>
      <w:r w:rsidR="002917B9">
        <w:rPr>
          <w:rFonts w:ascii="Times New Roman" w:hAnsi="Times New Roman" w:cs="Times New Roman"/>
          <w:sz w:val="28"/>
          <w:szCs w:val="28"/>
        </w:rPr>
        <w:t>и опо</w:t>
      </w:r>
      <w:r w:rsidR="002917B9" w:rsidRPr="008069FF">
        <w:rPr>
          <w:rFonts w:ascii="Times New Roman" w:hAnsi="Times New Roman" w:cs="Times New Roman"/>
          <w:sz w:val="28"/>
          <w:szCs w:val="28"/>
        </w:rPr>
        <w:t xml:space="preserve">даткування, які могли б </w:t>
      </w:r>
      <w:r>
        <w:rPr>
          <w:rFonts w:ascii="Times New Roman" w:hAnsi="Times New Roman" w:cs="Times New Roman"/>
          <w:sz w:val="28"/>
          <w:szCs w:val="28"/>
          <w:lang w:val="uk-UA"/>
        </w:rPr>
        <w:t>на</w:t>
      </w:r>
      <w:r w:rsidR="002917B9" w:rsidRPr="008069FF">
        <w:rPr>
          <w:rFonts w:ascii="Times New Roman" w:hAnsi="Times New Roman" w:cs="Times New Roman"/>
          <w:sz w:val="28"/>
          <w:szCs w:val="28"/>
        </w:rPr>
        <w:t xml:space="preserve">повнити місцеві бюджети, а запровадження податків на </w:t>
      </w:r>
      <w:r>
        <w:rPr>
          <w:rFonts w:ascii="Times New Roman" w:hAnsi="Times New Roman" w:cs="Times New Roman"/>
          <w:sz w:val="28"/>
          <w:szCs w:val="28"/>
          <w:lang w:val="uk-UA"/>
        </w:rPr>
        <w:t>особливі</w:t>
      </w:r>
      <w:r w:rsidR="002917B9" w:rsidRPr="008069FF">
        <w:rPr>
          <w:rFonts w:ascii="Times New Roman" w:hAnsi="Times New Roman" w:cs="Times New Roman"/>
          <w:sz w:val="28"/>
          <w:szCs w:val="28"/>
        </w:rPr>
        <w:t xml:space="preserve"> види </w:t>
      </w:r>
      <w:r w:rsidR="004C142A">
        <w:rPr>
          <w:rFonts w:ascii="Times New Roman" w:hAnsi="Times New Roman" w:cs="Times New Roman"/>
          <w:sz w:val="28"/>
          <w:szCs w:val="28"/>
          <w:lang w:val="uk-UA"/>
        </w:rPr>
        <w:t>економічної</w:t>
      </w:r>
      <w:r w:rsidR="002917B9" w:rsidRPr="008069FF">
        <w:rPr>
          <w:rFonts w:ascii="Times New Roman" w:hAnsi="Times New Roman" w:cs="Times New Roman"/>
          <w:sz w:val="28"/>
          <w:szCs w:val="28"/>
        </w:rPr>
        <w:t xml:space="preserve"> діяльності повинно входити до компетенції </w:t>
      </w:r>
      <w:r>
        <w:rPr>
          <w:rFonts w:ascii="Times New Roman" w:hAnsi="Times New Roman" w:cs="Times New Roman"/>
          <w:sz w:val="28"/>
          <w:szCs w:val="28"/>
          <w:lang w:val="uk-UA"/>
        </w:rPr>
        <w:t xml:space="preserve">саме ОМС. </w:t>
      </w:r>
    </w:p>
    <w:p w:rsidR="002917B9" w:rsidRDefault="00975247" w:rsidP="002917B9">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Більшість країн світу використовують у своїй практиці формування двох видів бюджетів: </w:t>
      </w:r>
      <w:r w:rsidR="002917B9" w:rsidRPr="005730C9">
        <w:rPr>
          <w:rFonts w:ascii="Times New Roman" w:hAnsi="Times New Roman" w:cs="Times New Roman"/>
          <w:sz w:val="28"/>
          <w:szCs w:val="28"/>
          <w:lang w:val="uk-UA"/>
        </w:rPr>
        <w:t>адміністративні бюджети</w:t>
      </w:r>
      <w:r w:rsidR="002917B9">
        <w:rPr>
          <w:rFonts w:ascii="Times New Roman" w:hAnsi="Times New Roman" w:cs="Times New Roman"/>
          <w:sz w:val="28"/>
          <w:szCs w:val="28"/>
          <w:lang w:val="uk-UA"/>
        </w:rPr>
        <w:t xml:space="preserve"> (поточні)</w:t>
      </w:r>
      <w:r w:rsidR="002917B9" w:rsidRPr="005730C9">
        <w:rPr>
          <w:rFonts w:ascii="Times New Roman" w:hAnsi="Times New Roman" w:cs="Times New Roman"/>
          <w:sz w:val="28"/>
          <w:szCs w:val="28"/>
          <w:lang w:val="uk-UA"/>
        </w:rPr>
        <w:t xml:space="preserve"> та інвестиційні бюджети</w:t>
      </w:r>
      <w:r w:rsidR="002917B9">
        <w:rPr>
          <w:rFonts w:ascii="Times New Roman" w:hAnsi="Times New Roman" w:cs="Times New Roman"/>
          <w:sz w:val="28"/>
          <w:szCs w:val="28"/>
          <w:lang w:val="uk-UA"/>
        </w:rPr>
        <w:t xml:space="preserve"> (</w:t>
      </w:r>
      <w:r w:rsidR="002917B9" w:rsidRPr="005730C9">
        <w:rPr>
          <w:rFonts w:ascii="Times New Roman" w:hAnsi="Times New Roman" w:cs="Times New Roman"/>
          <w:sz w:val="28"/>
          <w:szCs w:val="28"/>
          <w:lang w:val="uk-UA"/>
        </w:rPr>
        <w:t>місцеві бюджети розвитку</w:t>
      </w:r>
      <w:r w:rsidR="002917B9">
        <w:rPr>
          <w:rFonts w:ascii="Times New Roman" w:hAnsi="Times New Roman" w:cs="Times New Roman"/>
          <w:sz w:val="28"/>
          <w:szCs w:val="28"/>
          <w:lang w:val="uk-UA"/>
        </w:rPr>
        <w:t>)</w:t>
      </w:r>
      <w:r w:rsidR="002917B9" w:rsidRPr="005730C9">
        <w:rPr>
          <w:rFonts w:ascii="Times New Roman" w:hAnsi="Times New Roman" w:cs="Times New Roman"/>
          <w:sz w:val="28"/>
          <w:szCs w:val="28"/>
          <w:lang w:val="uk-UA"/>
        </w:rPr>
        <w:t xml:space="preserve">. </w:t>
      </w:r>
      <w:r w:rsidR="002917B9" w:rsidRPr="00975247">
        <w:rPr>
          <w:rFonts w:ascii="Times New Roman" w:hAnsi="Times New Roman" w:cs="Times New Roman"/>
          <w:sz w:val="28"/>
          <w:szCs w:val="28"/>
          <w:lang w:val="uk-UA"/>
        </w:rPr>
        <w:t xml:space="preserve">Кожен із бюджетів має </w:t>
      </w:r>
      <w:r w:rsidR="004C142A">
        <w:rPr>
          <w:rFonts w:ascii="Times New Roman" w:hAnsi="Times New Roman" w:cs="Times New Roman"/>
          <w:sz w:val="28"/>
          <w:szCs w:val="28"/>
          <w:lang w:val="uk-UA"/>
        </w:rPr>
        <w:t xml:space="preserve">свої </w:t>
      </w:r>
      <w:r w:rsidR="002917B9" w:rsidRPr="00975247">
        <w:rPr>
          <w:rFonts w:ascii="Times New Roman" w:hAnsi="Times New Roman" w:cs="Times New Roman"/>
          <w:sz w:val="28"/>
          <w:szCs w:val="28"/>
          <w:lang w:val="uk-UA"/>
        </w:rPr>
        <w:t xml:space="preserve">власні </w:t>
      </w:r>
      <w:r>
        <w:rPr>
          <w:rFonts w:ascii="Times New Roman" w:hAnsi="Times New Roman" w:cs="Times New Roman"/>
          <w:sz w:val="28"/>
          <w:szCs w:val="28"/>
          <w:lang w:val="uk-UA"/>
        </w:rPr>
        <w:t xml:space="preserve">джерела </w:t>
      </w:r>
      <w:r w:rsidR="002917B9">
        <w:rPr>
          <w:rFonts w:ascii="Times New Roman" w:hAnsi="Times New Roman" w:cs="Times New Roman"/>
          <w:sz w:val="28"/>
          <w:szCs w:val="28"/>
          <w:lang w:val="uk-UA"/>
        </w:rPr>
        <w:t>надходжен</w:t>
      </w:r>
      <w:r>
        <w:rPr>
          <w:rFonts w:ascii="Times New Roman" w:hAnsi="Times New Roman" w:cs="Times New Roman"/>
          <w:sz w:val="28"/>
          <w:szCs w:val="28"/>
          <w:lang w:val="uk-UA"/>
        </w:rPr>
        <w:t>ь</w:t>
      </w:r>
      <w:r w:rsidR="002917B9" w:rsidRPr="00975247">
        <w:rPr>
          <w:rFonts w:ascii="Times New Roman" w:hAnsi="Times New Roman" w:cs="Times New Roman"/>
          <w:sz w:val="28"/>
          <w:szCs w:val="28"/>
          <w:lang w:val="uk-UA"/>
        </w:rPr>
        <w:t>. Доходи місцев</w:t>
      </w:r>
      <w:r>
        <w:rPr>
          <w:rFonts w:ascii="Times New Roman" w:hAnsi="Times New Roman" w:cs="Times New Roman"/>
          <w:sz w:val="28"/>
          <w:szCs w:val="28"/>
          <w:lang w:val="uk-UA"/>
        </w:rPr>
        <w:t>их</w:t>
      </w:r>
      <w:r w:rsidR="002917B9" w:rsidRPr="00975247">
        <w:rPr>
          <w:rFonts w:ascii="Times New Roman" w:hAnsi="Times New Roman" w:cs="Times New Roman"/>
          <w:sz w:val="28"/>
          <w:szCs w:val="28"/>
          <w:lang w:val="uk-UA"/>
        </w:rPr>
        <w:t xml:space="preserve"> поточн</w:t>
      </w:r>
      <w:r>
        <w:rPr>
          <w:rFonts w:ascii="Times New Roman" w:hAnsi="Times New Roman" w:cs="Times New Roman"/>
          <w:sz w:val="28"/>
          <w:szCs w:val="28"/>
          <w:lang w:val="uk-UA"/>
        </w:rPr>
        <w:t>их</w:t>
      </w:r>
      <w:r w:rsidR="002917B9" w:rsidRPr="00975247">
        <w:rPr>
          <w:rFonts w:ascii="Times New Roman" w:hAnsi="Times New Roman" w:cs="Times New Roman"/>
          <w:sz w:val="28"/>
          <w:szCs w:val="28"/>
          <w:lang w:val="uk-UA"/>
        </w:rPr>
        <w:t xml:space="preserve"> бюджет</w:t>
      </w:r>
      <w:r>
        <w:rPr>
          <w:rFonts w:ascii="Times New Roman" w:hAnsi="Times New Roman" w:cs="Times New Roman"/>
          <w:sz w:val="28"/>
          <w:szCs w:val="28"/>
          <w:lang w:val="uk-UA"/>
        </w:rPr>
        <w:t>ів</w:t>
      </w:r>
      <w:r w:rsidR="002917B9" w:rsidRPr="00975247">
        <w:rPr>
          <w:rFonts w:ascii="Times New Roman" w:hAnsi="Times New Roman" w:cs="Times New Roman"/>
          <w:sz w:val="28"/>
          <w:szCs w:val="28"/>
          <w:lang w:val="uk-UA"/>
        </w:rPr>
        <w:t xml:space="preserve"> </w:t>
      </w:r>
      <w:r w:rsidR="002917B9">
        <w:rPr>
          <w:rFonts w:ascii="Times New Roman" w:hAnsi="Times New Roman" w:cs="Times New Roman"/>
          <w:sz w:val="28"/>
          <w:szCs w:val="28"/>
          <w:lang w:val="uk-UA"/>
        </w:rPr>
        <w:t>створюються</w:t>
      </w:r>
      <w:r w:rsidR="002917B9" w:rsidRPr="00975247">
        <w:rPr>
          <w:rFonts w:ascii="Times New Roman" w:hAnsi="Times New Roman" w:cs="Times New Roman"/>
          <w:sz w:val="28"/>
          <w:szCs w:val="28"/>
          <w:lang w:val="uk-UA"/>
        </w:rPr>
        <w:t xml:space="preserve"> за рахунок місцевих податків і зборів,  </w:t>
      </w:r>
      <w:r>
        <w:rPr>
          <w:rFonts w:ascii="Times New Roman" w:hAnsi="Times New Roman" w:cs="Times New Roman"/>
          <w:sz w:val="28"/>
          <w:szCs w:val="28"/>
          <w:lang w:val="uk-UA"/>
        </w:rPr>
        <w:t xml:space="preserve">а також </w:t>
      </w:r>
      <w:r w:rsidR="002917B9">
        <w:rPr>
          <w:rFonts w:ascii="Times New Roman" w:hAnsi="Times New Roman" w:cs="Times New Roman"/>
          <w:sz w:val="28"/>
          <w:szCs w:val="28"/>
          <w:lang w:val="uk-UA"/>
        </w:rPr>
        <w:t>доходів,</w:t>
      </w:r>
      <w:r w:rsidR="002917B9" w:rsidRPr="00975247">
        <w:rPr>
          <w:rFonts w:ascii="Times New Roman" w:hAnsi="Times New Roman" w:cs="Times New Roman"/>
          <w:sz w:val="28"/>
          <w:szCs w:val="28"/>
          <w:lang w:val="uk-UA"/>
        </w:rPr>
        <w:t xml:space="preserve"> </w:t>
      </w:r>
      <w:r>
        <w:rPr>
          <w:rFonts w:ascii="Times New Roman" w:hAnsi="Times New Roman" w:cs="Times New Roman"/>
          <w:sz w:val="28"/>
          <w:szCs w:val="28"/>
          <w:lang w:val="uk-UA"/>
        </w:rPr>
        <w:t>які</w:t>
      </w:r>
      <w:r w:rsidR="002917B9" w:rsidRPr="00975247">
        <w:rPr>
          <w:rFonts w:ascii="Times New Roman" w:hAnsi="Times New Roman" w:cs="Times New Roman"/>
          <w:sz w:val="28"/>
          <w:szCs w:val="28"/>
          <w:lang w:val="uk-UA"/>
        </w:rPr>
        <w:t xml:space="preserve"> надаються державною владою, платежів</w:t>
      </w:r>
      <w:r w:rsidR="002917B9">
        <w:rPr>
          <w:rFonts w:ascii="Times New Roman" w:hAnsi="Times New Roman" w:cs="Times New Roman"/>
          <w:sz w:val="28"/>
          <w:szCs w:val="28"/>
          <w:lang w:val="uk-UA"/>
        </w:rPr>
        <w:t>,</w:t>
      </w:r>
      <w:r w:rsidR="002917B9" w:rsidRPr="00975247">
        <w:rPr>
          <w:rFonts w:ascii="Times New Roman" w:hAnsi="Times New Roman" w:cs="Times New Roman"/>
          <w:sz w:val="28"/>
          <w:szCs w:val="28"/>
          <w:lang w:val="uk-UA"/>
        </w:rPr>
        <w:t xml:space="preserve"> та інших </w:t>
      </w:r>
      <w:r>
        <w:rPr>
          <w:rFonts w:ascii="Times New Roman" w:hAnsi="Times New Roman" w:cs="Times New Roman"/>
          <w:sz w:val="28"/>
          <w:szCs w:val="28"/>
          <w:lang w:val="uk-UA"/>
        </w:rPr>
        <w:t xml:space="preserve">видів </w:t>
      </w:r>
      <w:r w:rsidR="002917B9" w:rsidRPr="00975247">
        <w:rPr>
          <w:rFonts w:ascii="Times New Roman" w:hAnsi="Times New Roman" w:cs="Times New Roman"/>
          <w:sz w:val="28"/>
          <w:szCs w:val="28"/>
          <w:lang w:val="uk-UA"/>
        </w:rPr>
        <w:t xml:space="preserve">доходів. </w:t>
      </w:r>
      <w:r>
        <w:rPr>
          <w:rFonts w:ascii="Times New Roman" w:hAnsi="Times New Roman" w:cs="Times New Roman"/>
          <w:sz w:val="28"/>
          <w:szCs w:val="28"/>
          <w:lang w:val="uk-UA"/>
        </w:rPr>
        <w:t xml:space="preserve">Бюджети розвитку формуються за рахунок: </w:t>
      </w:r>
      <w:r w:rsidR="002917B9" w:rsidRPr="00975247">
        <w:rPr>
          <w:rFonts w:ascii="Times New Roman" w:hAnsi="Times New Roman" w:cs="Times New Roman"/>
          <w:sz w:val="28"/>
          <w:szCs w:val="28"/>
          <w:lang w:val="uk-UA"/>
        </w:rPr>
        <w:t>банківських кредитів, комунальних позик, інвестиційних субсидій, нада</w:t>
      </w:r>
      <w:r>
        <w:rPr>
          <w:rFonts w:ascii="Times New Roman" w:hAnsi="Times New Roman" w:cs="Times New Roman"/>
          <w:sz w:val="28"/>
          <w:szCs w:val="28"/>
          <w:lang w:val="uk-UA"/>
        </w:rPr>
        <w:t xml:space="preserve">них органами </w:t>
      </w:r>
      <w:r w:rsidR="002917B9" w:rsidRPr="00975247">
        <w:rPr>
          <w:rFonts w:ascii="Times New Roman" w:hAnsi="Times New Roman" w:cs="Times New Roman"/>
          <w:sz w:val="28"/>
          <w:szCs w:val="28"/>
          <w:lang w:val="uk-UA"/>
        </w:rPr>
        <w:t>державно</w:t>
      </w:r>
      <w:r>
        <w:rPr>
          <w:rFonts w:ascii="Times New Roman" w:hAnsi="Times New Roman" w:cs="Times New Roman"/>
          <w:sz w:val="28"/>
          <w:szCs w:val="28"/>
          <w:lang w:val="uk-UA"/>
        </w:rPr>
        <w:t>ї</w:t>
      </w:r>
      <w:r w:rsidR="002917B9" w:rsidRPr="00975247">
        <w:rPr>
          <w:rFonts w:ascii="Times New Roman" w:hAnsi="Times New Roman" w:cs="Times New Roman"/>
          <w:sz w:val="28"/>
          <w:szCs w:val="28"/>
          <w:lang w:val="uk-UA"/>
        </w:rPr>
        <w:t xml:space="preserve"> влад</w:t>
      </w:r>
      <w:r>
        <w:rPr>
          <w:rFonts w:ascii="Times New Roman" w:hAnsi="Times New Roman" w:cs="Times New Roman"/>
          <w:sz w:val="28"/>
          <w:szCs w:val="28"/>
          <w:lang w:val="uk-UA"/>
        </w:rPr>
        <w:t>и</w:t>
      </w:r>
      <w:r w:rsidR="002917B9" w:rsidRPr="00975247">
        <w:rPr>
          <w:rFonts w:ascii="Times New Roman" w:hAnsi="Times New Roman" w:cs="Times New Roman"/>
          <w:sz w:val="28"/>
          <w:szCs w:val="28"/>
          <w:lang w:val="uk-UA"/>
        </w:rPr>
        <w:t xml:space="preserve"> та інших джерел. </w:t>
      </w:r>
      <w:r>
        <w:rPr>
          <w:rFonts w:ascii="Times New Roman" w:hAnsi="Times New Roman" w:cs="Times New Roman"/>
          <w:sz w:val="28"/>
          <w:szCs w:val="28"/>
          <w:lang w:val="uk-UA"/>
        </w:rPr>
        <w:t>Законодавчо обмежено</w:t>
      </w:r>
      <w:r w:rsidR="002917B9">
        <w:rPr>
          <w:rFonts w:ascii="Times New Roman" w:hAnsi="Times New Roman" w:cs="Times New Roman"/>
          <w:sz w:val="28"/>
          <w:szCs w:val="28"/>
          <w:lang w:val="uk-UA"/>
        </w:rPr>
        <w:t xml:space="preserve"> </w:t>
      </w:r>
      <w:r w:rsidR="002917B9" w:rsidRPr="008069FF">
        <w:rPr>
          <w:rFonts w:ascii="Times New Roman" w:hAnsi="Times New Roman" w:cs="Times New Roman"/>
          <w:sz w:val="28"/>
          <w:szCs w:val="28"/>
        </w:rPr>
        <w:t>використання доходів бюджет</w:t>
      </w:r>
      <w:r>
        <w:rPr>
          <w:rFonts w:ascii="Times New Roman" w:hAnsi="Times New Roman" w:cs="Times New Roman"/>
          <w:sz w:val="28"/>
          <w:szCs w:val="28"/>
          <w:lang w:val="uk-UA"/>
        </w:rPr>
        <w:t>у</w:t>
      </w:r>
      <w:r w:rsidR="002917B9" w:rsidRPr="008069FF">
        <w:rPr>
          <w:rFonts w:ascii="Times New Roman" w:hAnsi="Times New Roman" w:cs="Times New Roman"/>
          <w:sz w:val="28"/>
          <w:szCs w:val="28"/>
        </w:rPr>
        <w:t xml:space="preserve"> розвитку на</w:t>
      </w:r>
      <w:r w:rsidR="002917B9">
        <w:rPr>
          <w:rFonts w:ascii="Times New Roman" w:hAnsi="Times New Roman" w:cs="Times New Roman"/>
          <w:sz w:val="28"/>
          <w:szCs w:val="28"/>
          <w:lang w:val="uk-UA"/>
        </w:rPr>
        <w:t xml:space="preserve"> фінансування</w:t>
      </w:r>
      <w:r w:rsidR="002917B9" w:rsidRPr="008069FF">
        <w:rPr>
          <w:rFonts w:ascii="Times New Roman" w:hAnsi="Times New Roman" w:cs="Times New Roman"/>
          <w:sz w:val="28"/>
          <w:szCs w:val="28"/>
        </w:rPr>
        <w:t xml:space="preserve"> поточних видатк</w:t>
      </w:r>
      <w:r w:rsidR="002917B9">
        <w:rPr>
          <w:rFonts w:ascii="Times New Roman" w:hAnsi="Times New Roman" w:cs="Times New Roman"/>
          <w:sz w:val="28"/>
          <w:szCs w:val="28"/>
          <w:lang w:val="uk-UA"/>
        </w:rPr>
        <w:t>ів</w:t>
      </w:r>
      <w:r w:rsidR="002917B9">
        <w:rPr>
          <w:rFonts w:ascii="Times New Roman" w:hAnsi="Times New Roman" w:cs="Times New Roman"/>
          <w:sz w:val="28"/>
          <w:szCs w:val="28"/>
        </w:rPr>
        <w:t xml:space="preserve"> бюджет</w:t>
      </w:r>
      <w:r>
        <w:rPr>
          <w:rFonts w:ascii="Times New Roman" w:hAnsi="Times New Roman" w:cs="Times New Roman"/>
          <w:sz w:val="28"/>
          <w:szCs w:val="28"/>
          <w:lang w:val="uk-UA"/>
        </w:rPr>
        <w:t>у</w:t>
      </w:r>
      <w:r w:rsidR="002917B9">
        <w:rPr>
          <w:rFonts w:ascii="Times New Roman" w:hAnsi="Times New Roman" w:cs="Times New Roman"/>
          <w:sz w:val="28"/>
          <w:szCs w:val="28"/>
        </w:rPr>
        <w:t xml:space="preserve"> [</w:t>
      </w:r>
      <w:r w:rsidR="002917B9">
        <w:rPr>
          <w:rFonts w:ascii="Times New Roman" w:hAnsi="Times New Roman" w:cs="Times New Roman"/>
          <w:sz w:val="28"/>
          <w:szCs w:val="28"/>
          <w:lang w:val="uk-UA"/>
        </w:rPr>
        <w:t>50</w:t>
      </w:r>
      <w:r w:rsidR="002917B9" w:rsidRPr="008069FF">
        <w:rPr>
          <w:rFonts w:ascii="Times New Roman" w:hAnsi="Times New Roman" w:cs="Times New Roman"/>
          <w:sz w:val="28"/>
          <w:szCs w:val="28"/>
        </w:rPr>
        <w:t>].</w:t>
      </w:r>
    </w:p>
    <w:p w:rsidR="002917B9" w:rsidRPr="00E91B40" w:rsidRDefault="002917B9" w:rsidP="002917B9">
      <w:pPr>
        <w:pStyle w:val="Default"/>
        <w:spacing w:line="360" w:lineRule="auto"/>
        <w:ind w:firstLine="709"/>
        <w:jc w:val="both"/>
        <w:rPr>
          <w:rFonts w:ascii="Times New Roman" w:hAnsi="Times New Roman" w:cs="Times New Roman"/>
          <w:sz w:val="28"/>
          <w:szCs w:val="28"/>
          <w:lang w:val="uk-UA"/>
        </w:rPr>
      </w:pPr>
      <w:r w:rsidRPr="00E91B40">
        <w:rPr>
          <w:rFonts w:ascii="Times New Roman" w:hAnsi="Times New Roman" w:cs="Times New Roman"/>
          <w:sz w:val="28"/>
          <w:szCs w:val="28"/>
          <w:lang w:val="uk-UA"/>
        </w:rPr>
        <w:t xml:space="preserve">В Україні також </w:t>
      </w:r>
      <w:r w:rsidR="00975247">
        <w:rPr>
          <w:rFonts w:ascii="Times New Roman" w:hAnsi="Times New Roman" w:cs="Times New Roman"/>
          <w:sz w:val="28"/>
          <w:szCs w:val="28"/>
          <w:lang w:val="uk-UA"/>
        </w:rPr>
        <w:t xml:space="preserve">здійснюється </w:t>
      </w:r>
      <w:r w:rsidRPr="00E91B40">
        <w:rPr>
          <w:rFonts w:ascii="Times New Roman" w:hAnsi="Times New Roman" w:cs="Times New Roman"/>
          <w:sz w:val="28"/>
          <w:szCs w:val="28"/>
          <w:lang w:val="uk-UA"/>
        </w:rPr>
        <w:t>формування</w:t>
      </w:r>
      <w:r w:rsidR="00975247">
        <w:rPr>
          <w:rFonts w:ascii="Times New Roman" w:hAnsi="Times New Roman" w:cs="Times New Roman"/>
          <w:sz w:val="28"/>
          <w:szCs w:val="28"/>
          <w:lang w:val="uk-UA"/>
        </w:rPr>
        <w:t xml:space="preserve"> бюджету розвитку</w:t>
      </w:r>
      <w:r w:rsidRPr="00E91B40">
        <w:rPr>
          <w:rFonts w:ascii="Times New Roman" w:hAnsi="Times New Roman" w:cs="Times New Roman"/>
          <w:sz w:val="28"/>
          <w:szCs w:val="28"/>
          <w:lang w:val="uk-UA"/>
        </w:rPr>
        <w:t xml:space="preserve"> у складі місцев</w:t>
      </w:r>
      <w:r w:rsidR="00975247">
        <w:rPr>
          <w:rFonts w:ascii="Times New Roman" w:hAnsi="Times New Roman" w:cs="Times New Roman"/>
          <w:sz w:val="28"/>
          <w:szCs w:val="28"/>
          <w:lang w:val="uk-UA"/>
        </w:rPr>
        <w:t>их</w:t>
      </w:r>
      <w:r w:rsidRPr="00E91B40">
        <w:rPr>
          <w:rFonts w:ascii="Times New Roman" w:hAnsi="Times New Roman" w:cs="Times New Roman"/>
          <w:sz w:val="28"/>
          <w:szCs w:val="28"/>
          <w:lang w:val="uk-UA"/>
        </w:rPr>
        <w:t xml:space="preserve"> бюджет</w:t>
      </w:r>
      <w:r w:rsidR="00975247">
        <w:rPr>
          <w:rFonts w:ascii="Times New Roman" w:hAnsi="Times New Roman" w:cs="Times New Roman"/>
          <w:sz w:val="28"/>
          <w:szCs w:val="28"/>
          <w:lang w:val="uk-UA"/>
        </w:rPr>
        <w:t>ів</w:t>
      </w:r>
      <w:r w:rsidRPr="00E91B40">
        <w:rPr>
          <w:rFonts w:ascii="Times New Roman" w:hAnsi="Times New Roman" w:cs="Times New Roman"/>
          <w:sz w:val="28"/>
          <w:szCs w:val="28"/>
          <w:lang w:val="uk-UA"/>
        </w:rPr>
        <w:t xml:space="preserve">, проте </w:t>
      </w:r>
      <w:r w:rsidR="00975247">
        <w:rPr>
          <w:rFonts w:ascii="Times New Roman" w:hAnsi="Times New Roman" w:cs="Times New Roman"/>
          <w:sz w:val="28"/>
          <w:szCs w:val="28"/>
          <w:lang w:val="uk-UA"/>
        </w:rPr>
        <w:t xml:space="preserve">його </w:t>
      </w:r>
      <w:r w:rsidRPr="00E91B40">
        <w:rPr>
          <w:rFonts w:ascii="Times New Roman" w:hAnsi="Times New Roman" w:cs="Times New Roman"/>
          <w:sz w:val="28"/>
          <w:szCs w:val="28"/>
          <w:lang w:val="uk-UA"/>
        </w:rPr>
        <w:t>склад та</w:t>
      </w:r>
      <w:r w:rsidR="00975247">
        <w:rPr>
          <w:rFonts w:ascii="Times New Roman" w:hAnsi="Times New Roman" w:cs="Times New Roman"/>
          <w:sz w:val="28"/>
          <w:szCs w:val="28"/>
          <w:lang w:val="uk-UA"/>
        </w:rPr>
        <w:t xml:space="preserve"> напрями використання коштів</w:t>
      </w:r>
      <w:r w:rsidRPr="00E91B40">
        <w:rPr>
          <w:rFonts w:ascii="Times New Roman" w:hAnsi="Times New Roman" w:cs="Times New Roman"/>
          <w:sz w:val="28"/>
          <w:szCs w:val="28"/>
          <w:lang w:val="uk-UA"/>
        </w:rPr>
        <w:t xml:space="preserve"> підлягають перегляду </w:t>
      </w:r>
      <w:r w:rsidR="00975247">
        <w:rPr>
          <w:rFonts w:ascii="Times New Roman" w:hAnsi="Times New Roman" w:cs="Times New Roman"/>
          <w:sz w:val="28"/>
          <w:szCs w:val="28"/>
          <w:lang w:val="uk-UA"/>
        </w:rPr>
        <w:t>в контексті</w:t>
      </w:r>
      <w:r w:rsidRPr="00E91B40">
        <w:rPr>
          <w:rFonts w:ascii="Times New Roman" w:hAnsi="Times New Roman" w:cs="Times New Roman"/>
          <w:sz w:val="28"/>
          <w:szCs w:val="28"/>
          <w:lang w:val="uk-UA"/>
        </w:rPr>
        <w:t xml:space="preserve"> посилення ролі бю</w:t>
      </w:r>
      <w:r>
        <w:rPr>
          <w:rFonts w:ascii="Times New Roman" w:hAnsi="Times New Roman" w:cs="Times New Roman"/>
          <w:sz w:val="28"/>
          <w:szCs w:val="28"/>
          <w:lang w:val="uk-UA"/>
        </w:rPr>
        <w:t xml:space="preserve">джетних </w:t>
      </w:r>
      <w:r w:rsidR="00975247">
        <w:rPr>
          <w:rFonts w:ascii="Times New Roman" w:hAnsi="Times New Roman" w:cs="Times New Roman"/>
          <w:sz w:val="28"/>
          <w:szCs w:val="28"/>
          <w:lang w:val="uk-UA"/>
        </w:rPr>
        <w:t>коштів</w:t>
      </w:r>
      <w:r>
        <w:rPr>
          <w:rFonts w:ascii="Times New Roman" w:hAnsi="Times New Roman" w:cs="Times New Roman"/>
          <w:sz w:val="28"/>
          <w:szCs w:val="28"/>
          <w:lang w:val="uk-UA"/>
        </w:rPr>
        <w:t xml:space="preserve"> у </w:t>
      </w:r>
      <w:r w:rsidR="00975247">
        <w:rPr>
          <w:rFonts w:ascii="Times New Roman" w:hAnsi="Times New Roman" w:cs="Times New Roman"/>
          <w:sz w:val="28"/>
          <w:szCs w:val="28"/>
          <w:lang w:val="uk-UA"/>
        </w:rPr>
        <w:t xml:space="preserve">сприянні </w:t>
      </w:r>
      <w:r>
        <w:rPr>
          <w:rFonts w:ascii="Times New Roman" w:hAnsi="Times New Roman" w:cs="Times New Roman"/>
          <w:sz w:val="28"/>
          <w:szCs w:val="28"/>
          <w:lang w:val="uk-UA"/>
        </w:rPr>
        <w:t>розвитку ін</w:t>
      </w:r>
      <w:r w:rsidRPr="00E91B40">
        <w:rPr>
          <w:rFonts w:ascii="Times New Roman" w:hAnsi="Times New Roman" w:cs="Times New Roman"/>
          <w:sz w:val="28"/>
          <w:szCs w:val="28"/>
          <w:lang w:val="uk-UA"/>
        </w:rPr>
        <w:t xml:space="preserve">новаційних процесів </w:t>
      </w:r>
      <w:r w:rsidR="00975247">
        <w:rPr>
          <w:rFonts w:ascii="Times New Roman" w:hAnsi="Times New Roman" w:cs="Times New Roman"/>
          <w:sz w:val="28"/>
          <w:szCs w:val="28"/>
          <w:lang w:val="uk-UA"/>
        </w:rPr>
        <w:t>на відповідних територіях</w:t>
      </w:r>
      <w:r w:rsidRPr="00E91B40">
        <w:rPr>
          <w:rFonts w:ascii="Times New Roman" w:hAnsi="Times New Roman" w:cs="Times New Roman"/>
          <w:sz w:val="28"/>
          <w:szCs w:val="28"/>
          <w:lang w:val="uk-UA"/>
        </w:rPr>
        <w:t xml:space="preserve">. </w:t>
      </w:r>
    </w:p>
    <w:p w:rsidR="002917B9" w:rsidRDefault="002917B9" w:rsidP="002917B9">
      <w:pPr>
        <w:pStyle w:val="Default"/>
        <w:spacing w:line="360" w:lineRule="auto"/>
        <w:ind w:firstLine="709"/>
        <w:jc w:val="both"/>
        <w:rPr>
          <w:rFonts w:ascii="Times New Roman" w:hAnsi="Times New Roman" w:cs="Times New Roman"/>
          <w:sz w:val="28"/>
          <w:szCs w:val="28"/>
          <w:lang w:val="uk-UA"/>
        </w:rPr>
      </w:pPr>
      <w:r w:rsidRPr="008A4E5F">
        <w:rPr>
          <w:rFonts w:ascii="Times New Roman" w:hAnsi="Times New Roman" w:cs="Times New Roman"/>
          <w:sz w:val="28"/>
          <w:szCs w:val="28"/>
          <w:lang w:val="uk-UA"/>
        </w:rPr>
        <w:t xml:space="preserve">Таким чином, вивчення досвіду унітарних країн із </w:t>
      </w:r>
      <w:r w:rsidR="00975247">
        <w:rPr>
          <w:rFonts w:ascii="Times New Roman" w:hAnsi="Times New Roman" w:cs="Times New Roman"/>
          <w:sz w:val="28"/>
          <w:szCs w:val="28"/>
          <w:lang w:val="uk-UA"/>
        </w:rPr>
        <w:t xml:space="preserve">традиціями </w:t>
      </w:r>
      <w:r w:rsidRPr="008A4E5F">
        <w:rPr>
          <w:rFonts w:ascii="Times New Roman" w:hAnsi="Times New Roman" w:cs="Times New Roman"/>
          <w:sz w:val="28"/>
          <w:szCs w:val="28"/>
          <w:lang w:val="uk-UA"/>
        </w:rPr>
        <w:t xml:space="preserve">регіоналізму може стати </w:t>
      </w:r>
      <w:r w:rsidR="00975247">
        <w:rPr>
          <w:rFonts w:ascii="Times New Roman" w:hAnsi="Times New Roman" w:cs="Times New Roman"/>
          <w:sz w:val="28"/>
          <w:szCs w:val="28"/>
          <w:lang w:val="uk-UA"/>
        </w:rPr>
        <w:t>прикладом</w:t>
      </w:r>
      <w:r w:rsidRPr="008A4E5F">
        <w:rPr>
          <w:rFonts w:ascii="Times New Roman" w:hAnsi="Times New Roman" w:cs="Times New Roman"/>
          <w:sz w:val="28"/>
          <w:szCs w:val="28"/>
          <w:lang w:val="uk-UA"/>
        </w:rPr>
        <w:t xml:space="preserve"> </w:t>
      </w:r>
      <w:r w:rsidR="00975247">
        <w:rPr>
          <w:rFonts w:ascii="Times New Roman" w:hAnsi="Times New Roman" w:cs="Times New Roman"/>
          <w:sz w:val="28"/>
          <w:szCs w:val="28"/>
          <w:lang w:val="uk-UA"/>
        </w:rPr>
        <w:t>при</w:t>
      </w:r>
      <w:r w:rsidRPr="008A4E5F">
        <w:rPr>
          <w:rFonts w:ascii="Times New Roman" w:hAnsi="Times New Roman" w:cs="Times New Roman"/>
          <w:sz w:val="28"/>
          <w:szCs w:val="28"/>
          <w:lang w:val="uk-UA"/>
        </w:rPr>
        <w:t xml:space="preserve"> вироблення </w:t>
      </w:r>
      <w:r w:rsidR="00975247">
        <w:rPr>
          <w:rFonts w:ascii="Times New Roman" w:hAnsi="Times New Roman" w:cs="Times New Roman"/>
          <w:sz w:val="28"/>
          <w:szCs w:val="28"/>
          <w:lang w:val="uk-UA"/>
        </w:rPr>
        <w:t>і</w:t>
      </w:r>
      <w:r w:rsidRPr="008A4E5F">
        <w:rPr>
          <w:rFonts w:ascii="Times New Roman" w:hAnsi="Times New Roman" w:cs="Times New Roman"/>
          <w:sz w:val="28"/>
          <w:szCs w:val="28"/>
          <w:lang w:val="uk-UA"/>
        </w:rPr>
        <w:t xml:space="preserve"> </w:t>
      </w:r>
      <w:r w:rsidR="00975247">
        <w:rPr>
          <w:rFonts w:ascii="Times New Roman" w:hAnsi="Times New Roman" w:cs="Times New Roman"/>
          <w:sz w:val="28"/>
          <w:szCs w:val="28"/>
          <w:lang w:val="uk-UA"/>
        </w:rPr>
        <w:t>в</w:t>
      </w:r>
      <w:r w:rsidRPr="008A4E5F">
        <w:rPr>
          <w:rFonts w:ascii="Times New Roman" w:hAnsi="Times New Roman" w:cs="Times New Roman"/>
          <w:sz w:val="28"/>
          <w:szCs w:val="28"/>
          <w:lang w:val="uk-UA"/>
        </w:rPr>
        <w:t>провадженн</w:t>
      </w:r>
      <w:r w:rsidR="00975247">
        <w:rPr>
          <w:rFonts w:ascii="Times New Roman" w:hAnsi="Times New Roman" w:cs="Times New Roman"/>
          <w:sz w:val="28"/>
          <w:szCs w:val="28"/>
          <w:lang w:val="uk-UA"/>
        </w:rPr>
        <w:t>і</w:t>
      </w:r>
      <w:r w:rsidRPr="008A4E5F">
        <w:rPr>
          <w:rFonts w:ascii="Times New Roman" w:hAnsi="Times New Roman" w:cs="Times New Roman"/>
          <w:sz w:val="28"/>
          <w:szCs w:val="28"/>
          <w:lang w:val="uk-UA"/>
        </w:rPr>
        <w:t xml:space="preserve"> політики реформування </w:t>
      </w:r>
      <w:r w:rsidR="00975247">
        <w:rPr>
          <w:rFonts w:ascii="Times New Roman" w:hAnsi="Times New Roman" w:cs="Times New Roman"/>
          <w:sz w:val="28"/>
          <w:szCs w:val="28"/>
          <w:lang w:val="uk-UA"/>
        </w:rPr>
        <w:t>дохідної частини</w:t>
      </w:r>
      <w:r w:rsidRPr="008A4E5F">
        <w:rPr>
          <w:rFonts w:ascii="Times New Roman" w:hAnsi="Times New Roman" w:cs="Times New Roman"/>
          <w:sz w:val="28"/>
          <w:szCs w:val="28"/>
          <w:lang w:val="uk-UA"/>
        </w:rPr>
        <w:t xml:space="preserve"> місцевих бюджетів в Україні. </w:t>
      </w:r>
      <w:r w:rsidRPr="008069FF">
        <w:rPr>
          <w:rFonts w:ascii="Times New Roman" w:hAnsi="Times New Roman" w:cs="Times New Roman"/>
          <w:sz w:val="28"/>
          <w:szCs w:val="28"/>
        </w:rPr>
        <w:t>С</w:t>
      </w:r>
      <w:r>
        <w:rPr>
          <w:rFonts w:ascii="Times New Roman" w:hAnsi="Times New Roman" w:cs="Times New Roman"/>
          <w:sz w:val="28"/>
          <w:szCs w:val="28"/>
        </w:rPr>
        <w:t>лід звернути ува</w:t>
      </w:r>
      <w:r w:rsidRPr="008069FF">
        <w:rPr>
          <w:rFonts w:ascii="Times New Roman" w:hAnsi="Times New Roman" w:cs="Times New Roman"/>
          <w:sz w:val="28"/>
          <w:szCs w:val="28"/>
        </w:rPr>
        <w:t xml:space="preserve">гу на досвід Франції, </w:t>
      </w:r>
      <w:r w:rsidR="004C142A">
        <w:rPr>
          <w:rFonts w:ascii="Times New Roman" w:hAnsi="Times New Roman" w:cs="Times New Roman"/>
          <w:sz w:val="28"/>
          <w:szCs w:val="28"/>
          <w:lang w:val="uk-UA"/>
        </w:rPr>
        <w:t>«…</w:t>
      </w:r>
      <w:r w:rsidR="00975247">
        <w:rPr>
          <w:rFonts w:ascii="Times New Roman" w:hAnsi="Times New Roman" w:cs="Times New Roman"/>
          <w:sz w:val="28"/>
          <w:szCs w:val="28"/>
          <w:lang w:val="uk-UA"/>
        </w:rPr>
        <w:t>зважаючи на</w:t>
      </w:r>
      <w:r w:rsidRPr="008069FF">
        <w:rPr>
          <w:rFonts w:ascii="Times New Roman" w:hAnsi="Times New Roman" w:cs="Times New Roman"/>
          <w:sz w:val="28"/>
          <w:szCs w:val="28"/>
        </w:rPr>
        <w:t xml:space="preserve"> </w:t>
      </w:r>
      <w:r w:rsidR="00975247">
        <w:rPr>
          <w:rFonts w:ascii="Times New Roman" w:hAnsi="Times New Roman" w:cs="Times New Roman"/>
          <w:sz w:val="28"/>
          <w:szCs w:val="28"/>
          <w:lang w:val="uk-UA"/>
        </w:rPr>
        <w:t>схожі</w:t>
      </w:r>
      <w:r w:rsidRPr="008069FF">
        <w:rPr>
          <w:rFonts w:ascii="Times New Roman" w:hAnsi="Times New Roman" w:cs="Times New Roman"/>
          <w:sz w:val="28"/>
          <w:szCs w:val="28"/>
        </w:rPr>
        <w:t xml:space="preserve"> адміністративні системи </w:t>
      </w:r>
      <w:r w:rsidR="00975247">
        <w:rPr>
          <w:rFonts w:ascii="Times New Roman" w:hAnsi="Times New Roman" w:cs="Times New Roman"/>
          <w:sz w:val="28"/>
          <w:szCs w:val="28"/>
          <w:lang w:val="uk-UA"/>
        </w:rPr>
        <w:t>наших країн</w:t>
      </w:r>
      <w:r w:rsidRPr="008069FF">
        <w:rPr>
          <w:rFonts w:ascii="Times New Roman" w:hAnsi="Times New Roman" w:cs="Times New Roman"/>
          <w:sz w:val="28"/>
          <w:szCs w:val="28"/>
        </w:rPr>
        <w:t xml:space="preserve">. Цікавим </w:t>
      </w:r>
      <w:r w:rsidR="00975247">
        <w:rPr>
          <w:rFonts w:ascii="Times New Roman" w:hAnsi="Times New Roman" w:cs="Times New Roman"/>
          <w:sz w:val="28"/>
          <w:szCs w:val="28"/>
          <w:lang w:val="uk-UA"/>
        </w:rPr>
        <w:t xml:space="preserve">також </w:t>
      </w:r>
      <w:r w:rsidRPr="008069FF">
        <w:rPr>
          <w:rFonts w:ascii="Times New Roman" w:hAnsi="Times New Roman" w:cs="Times New Roman"/>
          <w:sz w:val="28"/>
          <w:szCs w:val="28"/>
        </w:rPr>
        <w:t>для глибокого ан</w:t>
      </w:r>
      <w:r>
        <w:rPr>
          <w:rFonts w:ascii="Times New Roman" w:hAnsi="Times New Roman" w:cs="Times New Roman"/>
          <w:sz w:val="28"/>
          <w:szCs w:val="28"/>
        </w:rPr>
        <w:t xml:space="preserve">алізу </w:t>
      </w:r>
      <w:r w:rsidR="00975247">
        <w:rPr>
          <w:rFonts w:ascii="Times New Roman" w:hAnsi="Times New Roman" w:cs="Times New Roman"/>
          <w:sz w:val="28"/>
          <w:szCs w:val="28"/>
          <w:lang w:val="uk-UA"/>
        </w:rPr>
        <w:t xml:space="preserve">формування фінансової бази ОМС </w:t>
      </w:r>
      <w:r>
        <w:rPr>
          <w:rFonts w:ascii="Times New Roman" w:hAnsi="Times New Roman" w:cs="Times New Roman"/>
          <w:sz w:val="28"/>
          <w:szCs w:val="28"/>
        </w:rPr>
        <w:t>є досвід таких уні</w:t>
      </w:r>
      <w:r w:rsidRPr="008069FF">
        <w:rPr>
          <w:rFonts w:ascii="Times New Roman" w:hAnsi="Times New Roman" w:cs="Times New Roman"/>
          <w:sz w:val="28"/>
          <w:szCs w:val="28"/>
        </w:rPr>
        <w:t>тарних країн, як Польща і Литва, трансформаці</w:t>
      </w:r>
      <w:r w:rsidR="00B276FC">
        <w:rPr>
          <w:rFonts w:ascii="Times New Roman" w:hAnsi="Times New Roman" w:cs="Times New Roman"/>
          <w:sz w:val="28"/>
          <w:szCs w:val="28"/>
          <w:lang w:val="uk-UA"/>
        </w:rPr>
        <w:t>йні</w:t>
      </w:r>
      <w:r w:rsidRPr="008069FF">
        <w:rPr>
          <w:rFonts w:ascii="Times New Roman" w:hAnsi="Times New Roman" w:cs="Times New Roman"/>
          <w:sz w:val="28"/>
          <w:szCs w:val="28"/>
        </w:rPr>
        <w:t xml:space="preserve"> моделі </w:t>
      </w:r>
      <w:r w:rsidR="00B276FC">
        <w:rPr>
          <w:rFonts w:ascii="Times New Roman" w:hAnsi="Times New Roman" w:cs="Times New Roman"/>
          <w:sz w:val="28"/>
          <w:szCs w:val="28"/>
        </w:rPr>
        <w:lastRenderedPageBreak/>
        <w:t>управління регіонами</w:t>
      </w:r>
      <w:r w:rsidRPr="008069FF">
        <w:rPr>
          <w:rFonts w:ascii="Times New Roman" w:hAnsi="Times New Roman" w:cs="Times New Roman"/>
          <w:sz w:val="28"/>
          <w:szCs w:val="28"/>
        </w:rPr>
        <w:t xml:space="preserve"> в яких позитивно зарекомендувал</w:t>
      </w:r>
      <w:r w:rsidR="00B276FC">
        <w:rPr>
          <w:rFonts w:ascii="Times New Roman" w:hAnsi="Times New Roman" w:cs="Times New Roman"/>
          <w:sz w:val="28"/>
          <w:szCs w:val="28"/>
          <w:lang w:val="uk-UA"/>
        </w:rPr>
        <w:t>и</w:t>
      </w:r>
      <w:r w:rsidRPr="008069FF">
        <w:rPr>
          <w:rFonts w:ascii="Times New Roman" w:hAnsi="Times New Roman" w:cs="Times New Roman"/>
          <w:sz w:val="28"/>
          <w:szCs w:val="28"/>
        </w:rPr>
        <w:t xml:space="preserve"> себе, зокрема у сфері </w:t>
      </w:r>
      <w:r w:rsidR="00B276FC">
        <w:rPr>
          <w:rFonts w:ascii="Times New Roman" w:hAnsi="Times New Roman" w:cs="Times New Roman"/>
          <w:sz w:val="28"/>
          <w:szCs w:val="28"/>
          <w:lang w:val="uk-UA"/>
        </w:rPr>
        <w:t>формування доходів</w:t>
      </w:r>
      <w:r w:rsidRPr="008069FF">
        <w:rPr>
          <w:rFonts w:ascii="Times New Roman" w:hAnsi="Times New Roman" w:cs="Times New Roman"/>
          <w:sz w:val="28"/>
          <w:szCs w:val="28"/>
        </w:rPr>
        <w:t xml:space="preserve"> місцевих бюджетів</w:t>
      </w:r>
      <w:r w:rsidR="004C142A">
        <w:rPr>
          <w:rFonts w:ascii="Times New Roman" w:hAnsi="Times New Roman" w:cs="Times New Roman"/>
          <w:sz w:val="28"/>
          <w:szCs w:val="28"/>
          <w:lang w:val="uk-UA"/>
        </w:rPr>
        <w:t xml:space="preserve">» </w:t>
      </w:r>
      <w:r w:rsidR="004C142A" w:rsidRPr="004C142A">
        <w:rPr>
          <w:rFonts w:ascii="Times New Roman" w:hAnsi="Times New Roman" w:cs="Times New Roman"/>
          <w:color w:val="000000" w:themeColor="text1"/>
          <w:sz w:val="28"/>
          <w:szCs w:val="28"/>
          <w:lang w:val="uk-UA"/>
        </w:rPr>
        <w:t>[51, с. 60]</w:t>
      </w:r>
      <w:r w:rsidRPr="004C142A">
        <w:rPr>
          <w:rFonts w:ascii="Times New Roman" w:hAnsi="Times New Roman" w:cs="Times New Roman"/>
          <w:sz w:val="28"/>
          <w:szCs w:val="28"/>
        </w:rPr>
        <w:t>.</w:t>
      </w:r>
      <w:r w:rsidRPr="008069FF">
        <w:rPr>
          <w:rFonts w:ascii="Times New Roman" w:hAnsi="Times New Roman" w:cs="Times New Roman"/>
          <w:sz w:val="28"/>
          <w:szCs w:val="28"/>
        </w:rPr>
        <w:t xml:space="preserve"> </w:t>
      </w:r>
    </w:p>
    <w:p w:rsidR="006E1FFB" w:rsidRDefault="006E1FFB" w:rsidP="002917B9">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нашу думку, доцільно наслідувати</w:t>
      </w:r>
      <w:r w:rsidR="002917B9" w:rsidRPr="00F113FF">
        <w:rPr>
          <w:rFonts w:ascii="Times New Roman" w:hAnsi="Times New Roman" w:cs="Times New Roman"/>
          <w:sz w:val="28"/>
          <w:szCs w:val="28"/>
          <w:lang w:val="uk-UA"/>
        </w:rPr>
        <w:t xml:space="preserve"> досвід унітарних держав, які </w:t>
      </w:r>
      <w:r>
        <w:rPr>
          <w:rFonts w:ascii="Times New Roman" w:hAnsi="Times New Roman" w:cs="Times New Roman"/>
          <w:sz w:val="28"/>
          <w:szCs w:val="28"/>
          <w:lang w:val="uk-UA"/>
        </w:rPr>
        <w:t xml:space="preserve">активно </w:t>
      </w:r>
      <w:r w:rsidR="002917B9" w:rsidRPr="00F113FF">
        <w:rPr>
          <w:rFonts w:ascii="Times New Roman" w:hAnsi="Times New Roman" w:cs="Times New Roman"/>
          <w:sz w:val="28"/>
          <w:szCs w:val="28"/>
          <w:lang w:val="uk-UA"/>
        </w:rPr>
        <w:t xml:space="preserve">впровадили в </w:t>
      </w:r>
      <w:r>
        <w:rPr>
          <w:rFonts w:ascii="Times New Roman" w:hAnsi="Times New Roman" w:cs="Times New Roman"/>
          <w:sz w:val="28"/>
          <w:szCs w:val="28"/>
          <w:lang w:val="uk-UA"/>
        </w:rPr>
        <w:t>практику</w:t>
      </w:r>
      <w:r w:rsidR="002917B9" w:rsidRPr="00F113FF">
        <w:rPr>
          <w:rFonts w:ascii="Times New Roman" w:hAnsi="Times New Roman" w:cs="Times New Roman"/>
          <w:sz w:val="28"/>
          <w:szCs w:val="28"/>
          <w:lang w:val="uk-UA"/>
        </w:rPr>
        <w:t xml:space="preserve"> теорію </w:t>
      </w:r>
      <w:r w:rsidR="002917B9">
        <w:rPr>
          <w:rFonts w:ascii="Times New Roman" w:hAnsi="Times New Roman" w:cs="Times New Roman"/>
          <w:sz w:val="28"/>
          <w:szCs w:val="28"/>
          <w:lang w:val="uk-UA"/>
        </w:rPr>
        <w:t>«</w:t>
      </w:r>
      <w:r w:rsidR="002917B9" w:rsidRPr="00F113FF">
        <w:rPr>
          <w:rFonts w:ascii="Times New Roman" w:hAnsi="Times New Roman" w:cs="Times New Roman"/>
          <w:sz w:val="28"/>
          <w:szCs w:val="28"/>
          <w:lang w:val="uk-UA"/>
        </w:rPr>
        <w:t>фіскального федералізму</w:t>
      </w:r>
      <w:r w:rsidR="002917B9">
        <w:rPr>
          <w:rFonts w:ascii="Times New Roman" w:hAnsi="Times New Roman" w:cs="Times New Roman"/>
          <w:sz w:val="28"/>
          <w:szCs w:val="28"/>
          <w:lang w:val="uk-UA"/>
        </w:rPr>
        <w:t>»</w:t>
      </w:r>
      <w:r w:rsidR="002917B9" w:rsidRPr="00F113FF">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002917B9" w:rsidRPr="00F113FF">
        <w:rPr>
          <w:rFonts w:ascii="Times New Roman" w:hAnsi="Times New Roman" w:cs="Times New Roman"/>
          <w:sz w:val="28"/>
          <w:szCs w:val="28"/>
          <w:lang w:val="uk-UA"/>
        </w:rPr>
        <w:t xml:space="preserve"> пост</w:t>
      </w:r>
      <w:r>
        <w:rPr>
          <w:rFonts w:ascii="Times New Roman" w:hAnsi="Times New Roman" w:cs="Times New Roman"/>
          <w:sz w:val="28"/>
          <w:szCs w:val="28"/>
          <w:lang w:val="uk-UA"/>
        </w:rPr>
        <w:t>упов</w:t>
      </w:r>
      <w:r w:rsidR="002917B9" w:rsidRPr="00F113FF">
        <w:rPr>
          <w:rFonts w:ascii="Times New Roman" w:hAnsi="Times New Roman" w:cs="Times New Roman"/>
          <w:sz w:val="28"/>
          <w:szCs w:val="28"/>
          <w:lang w:val="uk-UA"/>
        </w:rPr>
        <w:t>о зменш</w:t>
      </w:r>
      <w:r>
        <w:rPr>
          <w:rFonts w:ascii="Times New Roman" w:hAnsi="Times New Roman" w:cs="Times New Roman"/>
          <w:sz w:val="28"/>
          <w:szCs w:val="28"/>
          <w:lang w:val="uk-UA"/>
        </w:rPr>
        <w:t>и</w:t>
      </w:r>
      <w:r w:rsidR="002917B9" w:rsidRPr="00F113FF">
        <w:rPr>
          <w:rFonts w:ascii="Times New Roman" w:hAnsi="Times New Roman" w:cs="Times New Roman"/>
          <w:sz w:val="28"/>
          <w:szCs w:val="28"/>
          <w:lang w:val="uk-UA"/>
        </w:rPr>
        <w:t xml:space="preserve">ли ступінь перерозподілу національного доходу через </w:t>
      </w:r>
      <w:r>
        <w:rPr>
          <w:rFonts w:ascii="Times New Roman" w:hAnsi="Times New Roman" w:cs="Times New Roman"/>
          <w:sz w:val="28"/>
          <w:szCs w:val="28"/>
          <w:lang w:val="uk-UA"/>
        </w:rPr>
        <w:t>державний</w:t>
      </w:r>
      <w:r w:rsidR="002917B9" w:rsidRPr="00F113FF">
        <w:rPr>
          <w:rFonts w:ascii="Times New Roman" w:hAnsi="Times New Roman" w:cs="Times New Roman"/>
          <w:sz w:val="28"/>
          <w:szCs w:val="28"/>
          <w:lang w:val="uk-UA"/>
        </w:rPr>
        <w:t xml:space="preserve"> бюджет. </w:t>
      </w:r>
      <w:r>
        <w:rPr>
          <w:rFonts w:ascii="Times New Roman" w:hAnsi="Times New Roman" w:cs="Times New Roman"/>
          <w:sz w:val="28"/>
          <w:szCs w:val="28"/>
          <w:lang w:val="uk-UA"/>
        </w:rPr>
        <w:t>П</w:t>
      </w:r>
      <w:r w:rsidR="002917B9" w:rsidRPr="00F113FF">
        <w:rPr>
          <w:rFonts w:ascii="Times New Roman" w:hAnsi="Times New Roman" w:cs="Times New Roman"/>
          <w:sz w:val="28"/>
          <w:szCs w:val="28"/>
          <w:lang w:val="uk-UA"/>
        </w:rPr>
        <w:t>риклад</w:t>
      </w:r>
      <w:r>
        <w:rPr>
          <w:rFonts w:ascii="Times New Roman" w:hAnsi="Times New Roman" w:cs="Times New Roman"/>
          <w:sz w:val="28"/>
          <w:szCs w:val="28"/>
          <w:lang w:val="uk-UA"/>
        </w:rPr>
        <w:t>ом</w:t>
      </w:r>
      <w:r w:rsidR="002917B9" w:rsidRPr="00F113FF">
        <w:rPr>
          <w:rFonts w:ascii="Times New Roman" w:hAnsi="Times New Roman" w:cs="Times New Roman"/>
          <w:sz w:val="28"/>
          <w:szCs w:val="28"/>
          <w:lang w:val="uk-UA"/>
        </w:rPr>
        <w:t xml:space="preserve"> такої унітарної держави </w:t>
      </w:r>
      <w:r>
        <w:rPr>
          <w:rFonts w:ascii="Times New Roman" w:hAnsi="Times New Roman" w:cs="Times New Roman"/>
          <w:sz w:val="28"/>
          <w:szCs w:val="28"/>
          <w:lang w:val="uk-UA"/>
        </w:rPr>
        <w:t>є</w:t>
      </w:r>
      <w:r w:rsidR="002917B9" w:rsidRPr="00F113FF">
        <w:rPr>
          <w:rFonts w:ascii="Times New Roman" w:hAnsi="Times New Roman" w:cs="Times New Roman"/>
          <w:sz w:val="28"/>
          <w:szCs w:val="28"/>
          <w:lang w:val="uk-UA"/>
        </w:rPr>
        <w:t xml:space="preserve"> Італі</w:t>
      </w:r>
      <w:r>
        <w:rPr>
          <w:rFonts w:ascii="Times New Roman" w:hAnsi="Times New Roman" w:cs="Times New Roman"/>
          <w:sz w:val="28"/>
          <w:szCs w:val="28"/>
          <w:lang w:val="uk-UA"/>
        </w:rPr>
        <w:t>я.</w:t>
      </w:r>
    </w:p>
    <w:p w:rsidR="002917B9" w:rsidRPr="009734C3" w:rsidRDefault="009734C3" w:rsidP="009734C3">
      <w:pPr>
        <w:autoSpaceDE w:val="0"/>
        <w:autoSpaceDN w:val="0"/>
        <w:adjustRightInd w:val="0"/>
        <w:spacing w:line="360" w:lineRule="auto"/>
        <w:ind w:firstLine="708"/>
        <w:jc w:val="both"/>
        <w:rPr>
          <w:sz w:val="28"/>
          <w:szCs w:val="28"/>
          <w:lang w:val="uk-UA"/>
        </w:rPr>
      </w:pPr>
      <w:r>
        <w:rPr>
          <w:sz w:val="28"/>
          <w:szCs w:val="28"/>
          <w:lang w:val="uk-UA"/>
        </w:rPr>
        <w:t>Значний</w:t>
      </w:r>
      <w:r w:rsidR="002917B9" w:rsidRPr="009734C3">
        <w:rPr>
          <w:sz w:val="28"/>
          <w:szCs w:val="28"/>
          <w:lang w:val="uk-UA"/>
        </w:rPr>
        <w:t xml:space="preserve"> успіх </w:t>
      </w:r>
      <w:r>
        <w:rPr>
          <w:sz w:val="28"/>
          <w:szCs w:val="28"/>
          <w:lang w:val="uk-UA"/>
        </w:rPr>
        <w:t xml:space="preserve">використання </w:t>
      </w:r>
      <w:r w:rsidR="002917B9" w:rsidRPr="009734C3">
        <w:rPr>
          <w:sz w:val="28"/>
          <w:szCs w:val="28"/>
          <w:lang w:val="uk-UA"/>
        </w:rPr>
        <w:t xml:space="preserve">фіскальної децентралізації </w:t>
      </w:r>
      <w:r>
        <w:rPr>
          <w:sz w:val="28"/>
          <w:szCs w:val="28"/>
          <w:lang w:val="uk-UA"/>
        </w:rPr>
        <w:t xml:space="preserve">характерний для </w:t>
      </w:r>
      <w:r w:rsidR="002917B9" w:rsidRPr="009734C3">
        <w:rPr>
          <w:sz w:val="28"/>
          <w:szCs w:val="28"/>
          <w:lang w:val="uk-UA"/>
        </w:rPr>
        <w:t xml:space="preserve">унітарних </w:t>
      </w:r>
      <w:r>
        <w:rPr>
          <w:sz w:val="28"/>
          <w:szCs w:val="28"/>
          <w:lang w:val="uk-UA"/>
        </w:rPr>
        <w:t xml:space="preserve">європейських </w:t>
      </w:r>
      <w:r w:rsidR="002917B9" w:rsidRPr="009734C3">
        <w:rPr>
          <w:sz w:val="28"/>
          <w:szCs w:val="28"/>
          <w:lang w:val="uk-UA"/>
        </w:rPr>
        <w:t>країн</w:t>
      </w:r>
      <w:r>
        <w:rPr>
          <w:sz w:val="28"/>
          <w:szCs w:val="28"/>
          <w:lang w:val="uk-UA"/>
        </w:rPr>
        <w:t>.</w:t>
      </w:r>
      <w:r w:rsidR="002917B9" w:rsidRPr="009734C3">
        <w:rPr>
          <w:sz w:val="28"/>
          <w:szCs w:val="28"/>
          <w:lang w:val="uk-UA"/>
        </w:rPr>
        <w:t xml:space="preserve"> Найбільш </w:t>
      </w:r>
      <w:r>
        <w:rPr>
          <w:sz w:val="28"/>
          <w:szCs w:val="28"/>
          <w:lang w:val="uk-UA"/>
        </w:rPr>
        <w:t xml:space="preserve">поширеними були </w:t>
      </w:r>
      <w:r w:rsidR="002917B9" w:rsidRPr="009734C3">
        <w:rPr>
          <w:sz w:val="28"/>
          <w:szCs w:val="28"/>
          <w:lang w:val="uk-UA"/>
        </w:rPr>
        <w:t xml:space="preserve">заходи фіскальної децентралізації </w:t>
      </w:r>
      <w:r>
        <w:rPr>
          <w:sz w:val="28"/>
          <w:szCs w:val="28"/>
          <w:lang w:val="uk-UA"/>
        </w:rPr>
        <w:t>у</w:t>
      </w:r>
      <w:r w:rsidR="002917B9" w:rsidRPr="009734C3">
        <w:rPr>
          <w:sz w:val="28"/>
          <w:szCs w:val="28"/>
          <w:lang w:val="uk-UA"/>
        </w:rPr>
        <w:t xml:space="preserve"> Польщ</w:t>
      </w:r>
      <w:r>
        <w:rPr>
          <w:sz w:val="28"/>
          <w:szCs w:val="28"/>
          <w:lang w:val="uk-UA"/>
        </w:rPr>
        <w:t>і</w:t>
      </w:r>
      <w:r w:rsidR="002917B9" w:rsidRPr="009734C3">
        <w:rPr>
          <w:sz w:val="28"/>
          <w:szCs w:val="28"/>
          <w:lang w:val="uk-UA"/>
        </w:rPr>
        <w:t>, Чехі</w:t>
      </w:r>
      <w:r>
        <w:rPr>
          <w:sz w:val="28"/>
          <w:szCs w:val="28"/>
          <w:lang w:val="uk-UA"/>
        </w:rPr>
        <w:t>ї</w:t>
      </w:r>
      <w:r w:rsidR="002917B9" w:rsidRPr="009734C3">
        <w:rPr>
          <w:sz w:val="28"/>
          <w:szCs w:val="28"/>
          <w:lang w:val="uk-UA"/>
        </w:rPr>
        <w:t>, Румуні</w:t>
      </w:r>
      <w:r>
        <w:rPr>
          <w:sz w:val="28"/>
          <w:szCs w:val="28"/>
          <w:lang w:val="uk-UA"/>
        </w:rPr>
        <w:t>ї</w:t>
      </w:r>
      <w:r w:rsidR="002917B9" w:rsidRPr="009734C3">
        <w:rPr>
          <w:sz w:val="28"/>
          <w:szCs w:val="28"/>
          <w:lang w:val="uk-UA"/>
        </w:rPr>
        <w:t>, Угорщин</w:t>
      </w:r>
      <w:r>
        <w:rPr>
          <w:sz w:val="28"/>
          <w:szCs w:val="28"/>
          <w:lang w:val="uk-UA"/>
        </w:rPr>
        <w:t>ї</w:t>
      </w:r>
      <w:r w:rsidR="002917B9" w:rsidRPr="009734C3">
        <w:rPr>
          <w:sz w:val="28"/>
          <w:szCs w:val="28"/>
          <w:lang w:val="uk-UA"/>
        </w:rPr>
        <w:t>, Словаччин</w:t>
      </w:r>
      <w:r>
        <w:rPr>
          <w:sz w:val="28"/>
          <w:szCs w:val="28"/>
          <w:lang w:val="uk-UA"/>
        </w:rPr>
        <w:t>ї</w:t>
      </w:r>
      <w:r w:rsidR="002917B9" w:rsidRPr="009734C3">
        <w:rPr>
          <w:sz w:val="28"/>
          <w:szCs w:val="28"/>
          <w:lang w:val="uk-UA"/>
        </w:rPr>
        <w:t xml:space="preserve"> і Словені</w:t>
      </w:r>
      <w:r>
        <w:rPr>
          <w:sz w:val="28"/>
          <w:szCs w:val="28"/>
          <w:lang w:val="uk-UA"/>
        </w:rPr>
        <w:t>ї</w:t>
      </w:r>
      <w:r w:rsidR="002917B9" w:rsidRPr="004773BE">
        <w:rPr>
          <w:color w:val="000000" w:themeColor="text1"/>
          <w:sz w:val="28"/>
          <w:szCs w:val="28"/>
          <w:lang w:val="uk-UA"/>
        </w:rPr>
        <w:t>.</w:t>
      </w:r>
    </w:p>
    <w:p w:rsidR="002917B9" w:rsidRPr="00C61953" w:rsidRDefault="002917B9" w:rsidP="002917B9">
      <w:pPr>
        <w:autoSpaceDE w:val="0"/>
        <w:autoSpaceDN w:val="0"/>
        <w:adjustRightInd w:val="0"/>
        <w:spacing w:line="360" w:lineRule="auto"/>
        <w:ind w:firstLine="708"/>
        <w:jc w:val="both"/>
        <w:rPr>
          <w:rFonts w:eastAsiaTheme="minorHAnsi"/>
          <w:sz w:val="28"/>
          <w:szCs w:val="28"/>
          <w:lang w:val="uk-UA" w:eastAsia="en-US"/>
        </w:rPr>
      </w:pPr>
      <w:r w:rsidRPr="009939D5">
        <w:rPr>
          <w:rFonts w:eastAsiaTheme="minorHAnsi"/>
          <w:sz w:val="28"/>
          <w:szCs w:val="28"/>
          <w:lang w:val="uk-UA" w:eastAsia="en-US"/>
        </w:rPr>
        <w:t xml:space="preserve">Зарубіжні країни, </w:t>
      </w:r>
      <w:r w:rsidR="00B0363D">
        <w:rPr>
          <w:rFonts w:eastAsiaTheme="minorHAnsi"/>
          <w:sz w:val="28"/>
          <w:szCs w:val="28"/>
          <w:lang w:val="uk-UA" w:eastAsia="en-US"/>
        </w:rPr>
        <w:t xml:space="preserve">які </w:t>
      </w:r>
      <w:r w:rsidRPr="009939D5">
        <w:rPr>
          <w:rFonts w:eastAsiaTheme="minorHAnsi"/>
          <w:sz w:val="28"/>
          <w:szCs w:val="28"/>
          <w:lang w:val="uk-UA" w:eastAsia="en-US"/>
        </w:rPr>
        <w:t>пройш</w:t>
      </w:r>
      <w:r w:rsidR="00B0363D">
        <w:rPr>
          <w:rFonts w:eastAsiaTheme="minorHAnsi"/>
          <w:sz w:val="28"/>
          <w:szCs w:val="28"/>
          <w:lang w:val="uk-UA" w:eastAsia="en-US"/>
        </w:rPr>
        <w:t>л</w:t>
      </w:r>
      <w:r w:rsidRPr="009939D5">
        <w:rPr>
          <w:rFonts w:eastAsiaTheme="minorHAnsi"/>
          <w:sz w:val="28"/>
          <w:szCs w:val="28"/>
          <w:lang w:val="uk-UA" w:eastAsia="en-US"/>
        </w:rPr>
        <w:t>и еволюційний</w:t>
      </w:r>
      <w:r>
        <w:rPr>
          <w:rFonts w:eastAsiaTheme="minorHAnsi"/>
          <w:sz w:val="28"/>
          <w:szCs w:val="28"/>
          <w:lang w:val="uk-UA" w:eastAsia="en-US"/>
        </w:rPr>
        <w:t xml:space="preserve"> </w:t>
      </w:r>
      <w:r w:rsidRPr="009939D5">
        <w:rPr>
          <w:rFonts w:eastAsiaTheme="minorHAnsi"/>
          <w:sz w:val="28"/>
          <w:szCs w:val="28"/>
          <w:lang w:val="uk-UA" w:eastAsia="en-US"/>
        </w:rPr>
        <w:t xml:space="preserve">шлях розвитку </w:t>
      </w:r>
      <w:r w:rsidR="00B0363D">
        <w:rPr>
          <w:rFonts w:eastAsiaTheme="minorHAnsi"/>
          <w:sz w:val="28"/>
          <w:szCs w:val="28"/>
          <w:lang w:val="uk-UA" w:eastAsia="en-US"/>
        </w:rPr>
        <w:t xml:space="preserve">щодо побудови власних бюджетної та податкової систем </w:t>
      </w:r>
      <w:r w:rsidRPr="009939D5">
        <w:rPr>
          <w:rFonts w:eastAsiaTheme="minorHAnsi"/>
          <w:sz w:val="28"/>
          <w:szCs w:val="28"/>
          <w:lang w:val="uk-UA" w:eastAsia="en-US"/>
        </w:rPr>
        <w:t>вже запровадили</w:t>
      </w:r>
      <w:r>
        <w:rPr>
          <w:rFonts w:eastAsiaTheme="minorHAnsi"/>
          <w:sz w:val="28"/>
          <w:szCs w:val="28"/>
          <w:lang w:val="uk-UA" w:eastAsia="en-US"/>
        </w:rPr>
        <w:t xml:space="preserve"> </w:t>
      </w:r>
      <w:r w:rsidRPr="009939D5">
        <w:rPr>
          <w:rFonts w:eastAsiaTheme="minorHAnsi"/>
          <w:sz w:val="28"/>
          <w:szCs w:val="28"/>
          <w:lang w:val="uk-UA" w:eastAsia="en-US"/>
        </w:rPr>
        <w:t xml:space="preserve">ефективні </w:t>
      </w:r>
      <w:r w:rsidR="00B0363D">
        <w:rPr>
          <w:rFonts w:eastAsiaTheme="minorHAnsi"/>
          <w:sz w:val="28"/>
          <w:szCs w:val="28"/>
          <w:lang w:val="uk-UA" w:eastAsia="en-US"/>
        </w:rPr>
        <w:t>інструменти</w:t>
      </w:r>
      <w:r w:rsidRPr="009939D5">
        <w:rPr>
          <w:rFonts w:eastAsiaTheme="minorHAnsi"/>
          <w:sz w:val="28"/>
          <w:szCs w:val="28"/>
          <w:lang w:val="uk-UA" w:eastAsia="en-US"/>
        </w:rPr>
        <w:t xml:space="preserve"> </w:t>
      </w:r>
      <w:r w:rsidR="00B0363D">
        <w:rPr>
          <w:rFonts w:eastAsiaTheme="minorHAnsi"/>
          <w:sz w:val="28"/>
          <w:szCs w:val="28"/>
          <w:lang w:val="uk-UA" w:eastAsia="en-US"/>
        </w:rPr>
        <w:t xml:space="preserve">формування та </w:t>
      </w:r>
      <w:r w:rsidRPr="009939D5">
        <w:rPr>
          <w:rFonts w:eastAsiaTheme="minorHAnsi"/>
          <w:sz w:val="28"/>
          <w:szCs w:val="28"/>
          <w:lang w:val="uk-UA" w:eastAsia="en-US"/>
        </w:rPr>
        <w:t xml:space="preserve">управління місцевими бюджетами </w:t>
      </w:r>
      <w:r w:rsidR="00B0363D">
        <w:rPr>
          <w:rFonts w:eastAsiaTheme="minorHAnsi"/>
          <w:sz w:val="28"/>
          <w:szCs w:val="28"/>
          <w:lang w:val="uk-UA" w:eastAsia="en-US"/>
        </w:rPr>
        <w:t>і</w:t>
      </w:r>
      <w:r w:rsidRPr="009939D5">
        <w:rPr>
          <w:rFonts w:eastAsiaTheme="minorHAnsi"/>
          <w:sz w:val="28"/>
          <w:szCs w:val="28"/>
          <w:lang w:val="uk-UA" w:eastAsia="en-US"/>
        </w:rPr>
        <w:t xml:space="preserve"> </w:t>
      </w:r>
      <w:r w:rsidR="00B0363D">
        <w:rPr>
          <w:rFonts w:eastAsiaTheme="minorHAnsi"/>
          <w:sz w:val="28"/>
          <w:szCs w:val="28"/>
          <w:lang w:val="uk-UA" w:eastAsia="en-US"/>
        </w:rPr>
        <w:t>адміністрування</w:t>
      </w:r>
      <w:r w:rsidRPr="009939D5">
        <w:rPr>
          <w:rFonts w:eastAsiaTheme="minorHAnsi"/>
          <w:sz w:val="28"/>
          <w:szCs w:val="28"/>
          <w:lang w:val="uk-UA" w:eastAsia="en-US"/>
        </w:rPr>
        <w:t xml:space="preserve"> податків. </w:t>
      </w:r>
      <w:r w:rsidRPr="00C61953">
        <w:rPr>
          <w:rFonts w:eastAsiaTheme="minorHAnsi"/>
          <w:sz w:val="28"/>
          <w:szCs w:val="28"/>
          <w:lang w:val="uk-UA" w:eastAsia="en-US"/>
        </w:rPr>
        <w:t xml:space="preserve">Передусім </w:t>
      </w:r>
      <w:r w:rsidR="00B0363D">
        <w:rPr>
          <w:rFonts w:eastAsiaTheme="minorHAnsi"/>
          <w:sz w:val="28"/>
          <w:szCs w:val="28"/>
          <w:lang w:val="uk-UA" w:eastAsia="en-US"/>
        </w:rPr>
        <w:t xml:space="preserve">будь яка </w:t>
      </w:r>
      <w:r w:rsidRPr="00C61953">
        <w:rPr>
          <w:rFonts w:eastAsiaTheme="minorHAnsi"/>
          <w:sz w:val="28"/>
          <w:szCs w:val="28"/>
          <w:lang w:val="uk-UA" w:eastAsia="en-US"/>
        </w:rPr>
        <w:t>держава</w:t>
      </w:r>
      <w:r w:rsidR="00B0363D">
        <w:rPr>
          <w:rFonts w:eastAsiaTheme="minorHAnsi"/>
          <w:sz w:val="28"/>
          <w:szCs w:val="28"/>
          <w:lang w:val="uk-UA" w:eastAsia="en-US"/>
        </w:rPr>
        <w:t xml:space="preserve"> світу при сприянні розвитку місцевих фінансів</w:t>
      </w:r>
      <w:r w:rsidRPr="00C61953">
        <w:rPr>
          <w:rFonts w:eastAsiaTheme="minorHAnsi"/>
          <w:sz w:val="28"/>
          <w:szCs w:val="28"/>
          <w:lang w:val="uk-UA" w:eastAsia="en-US"/>
        </w:rPr>
        <w:t xml:space="preserve"> </w:t>
      </w:r>
      <w:r w:rsidR="00927037">
        <w:rPr>
          <w:rFonts w:eastAsiaTheme="minorHAnsi"/>
          <w:sz w:val="28"/>
          <w:szCs w:val="28"/>
          <w:lang w:val="uk-UA" w:eastAsia="en-US"/>
        </w:rPr>
        <w:t>повинна</w:t>
      </w:r>
      <w:r w:rsidRPr="00C61953">
        <w:rPr>
          <w:rFonts w:eastAsiaTheme="minorHAnsi"/>
          <w:sz w:val="28"/>
          <w:szCs w:val="28"/>
          <w:lang w:val="uk-UA" w:eastAsia="en-US"/>
        </w:rPr>
        <w:t xml:space="preserve"> забезпечити достатні й стабільні власні фінансові ресурси</w:t>
      </w:r>
      <w:r>
        <w:rPr>
          <w:rFonts w:eastAsiaTheme="minorHAnsi"/>
          <w:sz w:val="28"/>
          <w:szCs w:val="28"/>
          <w:lang w:val="uk-UA" w:eastAsia="en-US"/>
        </w:rPr>
        <w:t xml:space="preserve"> </w:t>
      </w:r>
      <w:r w:rsidR="00927037">
        <w:rPr>
          <w:rFonts w:eastAsiaTheme="minorHAnsi"/>
          <w:sz w:val="28"/>
          <w:szCs w:val="28"/>
          <w:lang w:val="uk-UA" w:eastAsia="en-US"/>
        </w:rPr>
        <w:t>ОМС</w:t>
      </w:r>
      <w:r w:rsidRPr="00C61953">
        <w:rPr>
          <w:rFonts w:eastAsiaTheme="minorHAnsi"/>
          <w:sz w:val="28"/>
          <w:szCs w:val="28"/>
          <w:lang w:val="uk-UA" w:eastAsia="en-US"/>
        </w:rPr>
        <w:t xml:space="preserve">, яких </w:t>
      </w:r>
      <w:r w:rsidR="00927037">
        <w:rPr>
          <w:rFonts w:eastAsiaTheme="minorHAnsi"/>
          <w:sz w:val="28"/>
          <w:szCs w:val="28"/>
          <w:lang w:val="uk-UA" w:eastAsia="en-US"/>
        </w:rPr>
        <w:t>є недостатньо</w:t>
      </w:r>
      <w:r w:rsidRPr="00C61953">
        <w:rPr>
          <w:rFonts w:eastAsiaTheme="minorHAnsi"/>
          <w:sz w:val="28"/>
          <w:szCs w:val="28"/>
          <w:lang w:val="uk-UA" w:eastAsia="en-US"/>
        </w:rPr>
        <w:t xml:space="preserve">. </w:t>
      </w:r>
      <w:r w:rsidR="00927037">
        <w:rPr>
          <w:rFonts w:eastAsiaTheme="minorHAnsi"/>
          <w:sz w:val="28"/>
          <w:szCs w:val="28"/>
          <w:lang w:val="uk-UA" w:eastAsia="en-US"/>
        </w:rPr>
        <w:t>Необхідно проводити</w:t>
      </w:r>
      <w:r>
        <w:rPr>
          <w:rFonts w:eastAsiaTheme="minorHAnsi"/>
          <w:sz w:val="28"/>
          <w:szCs w:val="28"/>
          <w:lang w:val="uk-UA" w:eastAsia="en-US"/>
        </w:rPr>
        <w:t xml:space="preserve"> </w:t>
      </w:r>
      <w:r w:rsidRPr="00C61953">
        <w:rPr>
          <w:rFonts w:eastAsiaTheme="minorHAnsi"/>
          <w:sz w:val="28"/>
          <w:szCs w:val="28"/>
          <w:lang w:val="uk-UA" w:eastAsia="en-US"/>
        </w:rPr>
        <w:t>збаланс</w:t>
      </w:r>
      <w:r w:rsidR="00927037">
        <w:rPr>
          <w:rFonts w:eastAsiaTheme="minorHAnsi"/>
          <w:sz w:val="28"/>
          <w:szCs w:val="28"/>
          <w:lang w:val="uk-UA" w:eastAsia="en-US"/>
        </w:rPr>
        <w:t>овану бюджетну політику в контексті забезпечення</w:t>
      </w:r>
      <w:r w:rsidRPr="00C61953">
        <w:rPr>
          <w:rFonts w:eastAsiaTheme="minorHAnsi"/>
          <w:sz w:val="28"/>
          <w:szCs w:val="28"/>
          <w:lang w:val="uk-UA" w:eastAsia="en-US"/>
        </w:rPr>
        <w:t xml:space="preserve"> фінансов</w:t>
      </w:r>
      <w:r w:rsidR="00927037">
        <w:rPr>
          <w:rFonts w:eastAsiaTheme="minorHAnsi"/>
          <w:sz w:val="28"/>
          <w:szCs w:val="28"/>
          <w:lang w:val="uk-UA" w:eastAsia="en-US"/>
        </w:rPr>
        <w:t xml:space="preserve">ими </w:t>
      </w:r>
      <w:r w:rsidRPr="00C61953">
        <w:rPr>
          <w:rFonts w:eastAsiaTheme="minorHAnsi"/>
          <w:sz w:val="28"/>
          <w:szCs w:val="28"/>
          <w:lang w:val="uk-UA" w:eastAsia="en-US"/>
        </w:rPr>
        <w:t>ресурс</w:t>
      </w:r>
      <w:r w:rsidR="00927037">
        <w:rPr>
          <w:rFonts w:eastAsiaTheme="minorHAnsi"/>
          <w:sz w:val="28"/>
          <w:szCs w:val="28"/>
          <w:lang w:val="uk-UA" w:eastAsia="en-US"/>
        </w:rPr>
        <w:t>ами</w:t>
      </w:r>
      <w:r w:rsidRPr="00C61953">
        <w:rPr>
          <w:rFonts w:eastAsiaTheme="minorHAnsi"/>
          <w:sz w:val="28"/>
          <w:szCs w:val="28"/>
          <w:lang w:val="uk-UA" w:eastAsia="en-US"/>
        </w:rPr>
        <w:t xml:space="preserve"> </w:t>
      </w:r>
      <w:r w:rsidR="00927037">
        <w:rPr>
          <w:rFonts w:eastAsiaTheme="minorHAnsi"/>
          <w:sz w:val="28"/>
          <w:szCs w:val="28"/>
          <w:lang w:val="uk-UA" w:eastAsia="en-US"/>
        </w:rPr>
        <w:t>ОМС</w:t>
      </w:r>
      <w:r w:rsidRPr="00C61953">
        <w:rPr>
          <w:rFonts w:eastAsiaTheme="minorHAnsi"/>
          <w:sz w:val="28"/>
          <w:szCs w:val="28"/>
          <w:lang w:val="uk-UA" w:eastAsia="en-US"/>
        </w:rPr>
        <w:t xml:space="preserve"> України з </w:t>
      </w:r>
      <w:r w:rsidR="00927037">
        <w:rPr>
          <w:rFonts w:eastAsiaTheme="minorHAnsi"/>
          <w:sz w:val="28"/>
          <w:szCs w:val="28"/>
          <w:lang w:val="uk-UA" w:eastAsia="en-US"/>
        </w:rPr>
        <w:t>їх</w:t>
      </w:r>
      <w:r w:rsidRPr="00C61953">
        <w:rPr>
          <w:rFonts w:eastAsiaTheme="minorHAnsi"/>
          <w:sz w:val="28"/>
          <w:szCs w:val="28"/>
          <w:lang w:val="uk-UA" w:eastAsia="en-US"/>
        </w:rPr>
        <w:t xml:space="preserve"> функціями і</w:t>
      </w:r>
      <w:r>
        <w:rPr>
          <w:rFonts w:eastAsiaTheme="minorHAnsi"/>
          <w:sz w:val="28"/>
          <w:szCs w:val="28"/>
          <w:lang w:val="uk-UA" w:eastAsia="en-US"/>
        </w:rPr>
        <w:t xml:space="preserve"> </w:t>
      </w:r>
      <w:r w:rsidRPr="00C61953">
        <w:rPr>
          <w:rFonts w:eastAsiaTheme="minorHAnsi"/>
          <w:sz w:val="28"/>
          <w:szCs w:val="28"/>
          <w:lang w:val="uk-UA" w:eastAsia="en-US"/>
        </w:rPr>
        <w:t xml:space="preserve">компетенцією, </w:t>
      </w:r>
      <w:r w:rsidR="00927037">
        <w:rPr>
          <w:rFonts w:eastAsiaTheme="minorHAnsi"/>
          <w:sz w:val="28"/>
          <w:szCs w:val="28"/>
          <w:lang w:val="uk-UA" w:eastAsia="en-US"/>
        </w:rPr>
        <w:t xml:space="preserve">здійснювати ефективний </w:t>
      </w:r>
      <w:r w:rsidRPr="00C61953">
        <w:rPr>
          <w:rFonts w:eastAsiaTheme="minorHAnsi"/>
          <w:sz w:val="28"/>
          <w:szCs w:val="28"/>
          <w:lang w:val="uk-UA" w:eastAsia="en-US"/>
        </w:rPr>
        <w:t xml:space="preserve">перерозподіл </w:t>
      </w:r>
      <w:r w:rsidR="00927037">
        <w:rPr>
          <w:rFonts w:eastAsiaTheme="minorHAnsi"/>
          <w:sz w:val="28"/>
          <w:szCs w:val="28"/>
          <w:lang w:val="uk-UA" w:eastAsia="en-US"/>
        </w:rPr>
        <w:t xml:space="preserve">податкових </w:t>
      </w:r>
      <w:r w:rsidRPr="00C61953">
        <w:rPr>
          <w:rFonts w:eastAsiaTheme="minorHAnsi"/>
          <w:sz w:val="28"/>
          <w:szCs w:val="28"/>
          <w:lang w:val="uk-UA" w:eastAsia="en-US"/>
        </w:rPr>
        <w:t>джерел між центральн</w:t>
      </w:r>
      <w:r w:rsidR="00927037">
        <w:rPr>
          <w:rFonts w:eastAsiaTheme="minorHAnsi"/>
          <w:sz w:val="28"/>
          <w:szCs w:val="28"/>
          <w:lang w:val="uk-UA" w:eastAsia="en-US"/>
        </w:rPr>
        <w:t>ими</w:t>
      </w:r>
      <w:r w:rsidRPr="00C61953">
        <w:rPr>
          <w:rFonts w:eastAsiaTheme="minorHAnsi"/>
          <w:sz w:val="28"/>
          <w:szCs w:val="28"/>
          <w:lang w:val="uk-UA" w:eastAsia="en-US"/>
        </w:rPr>
        <w:t xml:space="preserve"> та</w:t>
      </w:r>
      <w:r>
        <w:rPr>
          <w:rFonts w:eastAsiaTheme="minorHAnsi"/>
          <w:sz w:val="28"/>
          <w:szCs w:val="28"/>
          <w:lang w:val="uk-UA" w:eastAsia="en-US"/>
        </w:rPr>
        <w:t xml:space="preserve"> </w:t>
      </w:r>
      <w:r w:rsidRPr="00C61953">
        <w:rPr>
          <w:rFonts w:eastAsiaTheme="minorHAnsi"/>
          <w:sz w:val="28"/>
          <w:szCs w:val="28"/>
          <w:lang w:val="uk-UA" w:eastAsia="en-US"/>
        </w:rPr>
        <w:t>місцев</w:t>
      </w:r>
      <w:r w:rsidR="00927037">
        <w:rPr>
          <w:rFonts w:eastAsiaTheme="minorHAnsi"/>
          <w:sz w:val="28"/>
          <w:szCs w:val="28"/>
          <w:lang w:val="uk-UA" w:eastAsia="en-US"/>
        </w:rPr>
        <w:t>ими</w:t>
      </w:r>
      <w:r w:rsidRPr="00C61953">
        <w:rPr>
          <w:rFonts w:eastAsiaTheme="minorHAnsi"/>
          <w:sz w:val="28"/>
          <w:szCs w:val="28"/>
          <w:lang w:val="uk-UA" w:eastAsia="en-US"/>
        </w:rPr>
        <w:t xml:space="preserve"> </w:t>
      </w:r>
      <w:r w:rsidR="00927037">
        <w:rPr>
          <w:rFonts w:eastAsiaTheme="minorHAnsi"/>
          <w:sz w:val="28"/>
          <w:szCs w:val="28"/>
          <w:lang w:val="uk-UA" w:eastAsia="en-US"/>
        </w:rPr>
        <w:t>органами влад</w:t>
      </w:r>
      <w:r w:rsidRPr="00C61953">
        <w:rPr>
          <w:rFonts w:eastAsiaTheme="minorHAnsi"/>
          <w:sz w:val="28"/>
          <w:szCs w:val="28"/>
          <w:lang w:val="uk-UA" w:eastAsia="en-US"/>
        </w:rPr>
        <w:t xml:space="preserve">и відповідно до </w:t>
      </w:r>
      <w:r w:rsidR="00927037">
        <w:rPr>
          <w:rFonts w:eastAsiaTheme="minorHAnsi"/>
          <w:sz w:val="28"/>
          <w:szCs w:val="28"/>
          <w:lang w:val="uk-UA" w:eastAsia="en-US"/>
        </w:rPr>
        <w:t>виконання ними своїх</w:t>
      </w:r>
      <w:r w:rsidRPr="00C61953">
        <w:rPr>
          <w:rFonts w:eastAsiaTheme="minorHAnsi"/>
          <w:sz w:val="28"/>
          <w:szCs w:val="28"/>
          <w:lang w:val="uk-UA" w:eastAsia="en-US"/>
        </w:rPr>
        <w:t xml:space="preserve"> функцій. </w:t>
      </w:r>
      <w:r w:rsidRPr="00927037">
        <w:rPr>
          <w:rFonts w:eastAsiaTheme="minorHAnsi"/>
          <w:sz w:val="28"/>
          <w:szCs w:val="28"/>
          <w:lang w:val="uk-UA" w:eastAsia="en-US"/>
        </w:rPr>
        <w:t>Місцеві органи влади повинні бути наділені</w:t>
      </w:r>
      <w:r>
        <w:rPr>
          <w:rFonts w:eastAsiaTheme="minorHAnsi"/>
          <w:sz w:val="28"/>
          <w:szCs w:val="28"/>
          <w:lang w:val="uk-UA" w:eastAsia="en-US"/>
        </w:rPr>
        <w:t xml:space="preserve"> </w:t>
      </w:r>
      <w:r w:rsidRPr="00927037">
        <w:rPr>
          <w:rFonts w:eastAsiaTheme="minorHAnsi"/>
          <w:sz w:val="28"/>
          <w:szCs w:val="28"/>
          <w:lang w:val="uk-UA" w:eastAsia="en-US"/>
        </w:rPr>
        <w:t xml:space="preserve">правами </w:t>
      </w:r>
      <w:r w:rsidR="00927037">
        <w:rPr>
          <w:rFonts w:eastAsiaTheme="minorHAnsi"/>
          <w:sz w:val="28"/>
          <w:szCs w:val="28"/>
          <w:lang w:val="uk-UA" w:eastAsia="en-US"/>
        </w:rPr>
        <w:t>самостійно</w:t>
      </w:r>
      <w:r w:rsidRPr="00927037">
        <w:rPr>
          <w:rFonts w:eastAsiaTheme="minorHAnsi"/>
          <w:sz w:val="28"/>
          <w:szCs w:val="28"/>
          <w:lang w:val="uk-UA" w:eastAsia="en-US"/>
        </w:rPr>
        <w:t xml:space="preserve"> встановл</w:t>
      </w:r>
      <w:r w:rsidR="00927037">
        <w:rPr>
          <w:rFonts w:eastAsiaTheme="minorHAnsi"/>
          <w:sz w:val="28"/>
          <w:szCs w:val="28"/>
          <w:lang w:val="uk-UA" w:eastAsia="en-US"/>
        </w:rPr>
        <w:t>ювати</w:t>
      </w:r>
      <w:r w:rsidRPr="00927037">
        <w:rPr>
          <w:rFonts w:eastAsiaTheme="minorHAnsi"/>
          <w:sz w:val="28"/>
          <w:szCs w:val="28"/>
          <w:lang w:val="uk-UA" w:eastAsia="en-US"/>
        </w:rPr>
        <w:t xml:space="preserve"> став</w:t>
      </w:r>
      <w:r w:rsidR="00927037">
        <w:rPr>
          <w:rFonts w:eastAsiaTheme="minorHAnsi"/>
          <w:sz w:val="28"/>
          <w:szCs w:val="28"/>
          <w:lang w:val="uk-UA" w:eastAsia="en-US"/>
        </w:rPr>
        <w:t>ки</w:t>
      </w:r>
      <w:r w:rsidRPr="00927037">
        <w:rPr>
          <w:rFonts w:eastAsiaTheme="minorHAnsi"/>
          <w:sz w:val="28"/>
          <w:szCs w:val="28"/>
          <w:lang w:val="uk-UA" w:eastAsia="en-US"/>
        </w:rPr>
        <w:t xml:space="preserve"> </w:t>
      </w:r>
      <w:r w:rsidR="00927037">
        <w:rPr>
          <w:rFonts w:eastAsiaTheme="minorHAnsi"/>
          <w:sz w:val="28"/>
          <w:szCs w:val="28"/>
          <w:lang w:val="uk-UA" w:eastAsia="en-US"/>
        </w:rPr>
        <w:t xml:space="preserve">місцевих податків і зборів </w:t>
      </w:r>
      <w:r w:rsidRPr="004773BE">
        <w:rPr>
          <w:rFonts w:eastAsiaTheme="minorHAnsi"/>
          <w:color w:val="000000" w:themeColor="text1"/>
          <w:sz w:val="28"/>
          <w:szCs w:val="28"/>
          <w:lang w:val="uk-UA" w:eastAsia="en-US"/>
        </w:rPr>
        <w:t>[</w:t>
      </w:r>
      <w:r>
        <w:rPr>
          <w:rFonts w:eastAsiaTheme="minorHAnsi"/>
          <w:color w:val="000000" w:themeColor="text1"/>
          <w:sz w:val="28"/>
          <w:szCs w:val="28"/>
          <w:lang w:val="uk-UA" w:eastAsia="en-US"/>
        </w:rPr>
        <w:t>52</w:t>
      </w:r>
      <w:r w:rsidRPr="004773BE">
        <w:rPr>
          <w:rFonts w:eastAsiaTheme="minorHAnsi"/>
          <w:color w:val="000000" w:themeColor="text1"/>
          <w:sz w:val="28"/>
          <w:szCs w:val="28"/>
          <w:lang w:val="uk-UA" w:eastAsia="en-US"/>
        </w:rPr>
        <w:t>]</w:t>
      </w:r>
      <w:r w:rsidRPr="00927037">
        <w:rPr>
          <w:rFonts w:eastAsiaTheme="minorHAnsi"/>
          <w:color w:val="000000" w:themeColor="text1"/>
          <w:sz w:val="28"/>
          <w:szCs w:val="28"/>
          <w:lang w:val="uk-UA" w:eastAsia="en-US"/>
        </w:rPr>
        <w:t>.</w:t>
      </w:r>
    </w:p>
    <w:p w:rsidR="00D31BC7" w:rsidRPr="004C142A" w:rsidRDefault="002917B9" w:rsidP="004C142A">
      <w:pPr>
        <w:autoSpaceDE w:val="0"/>
        <w:autoSpaceDN w:val="0"/>
        <w:adjustRightInd w:val="0"/>
        <w:spacing w:line="360" w:lineRule="auto"/>
        <w:ind w:firstLine="708"/>
        <w:jc w:val="both"/>
        <w:rPr>
          <w:rFonts w:eastAsiaTheme="minorHAnsi"/>
          <w:sz w:val="28"/>
          <w:szCs w:val="28"/>
          <w:lang w:val="uk-UA" w:eastAsia="en-US"/>
        </w:rPr>
      </w:pPr>
      <w:r w:rsidRPr="00C61953">
        <w:rPr>
          <w:rFonts w:eastAsiaTheme="minorHAnsi"/>
          <w:sz w:val="28"/>
          <w:szCs w:val="28"/>
          <w:lang w:val="uk-UA" w:eastAsia="en-US"/>
        </w:rPr>
        <w:t xml:space="preserve">Загальним стратегічним напрямком має </w:t>
      </w:r>
      <w:r w:rsidR="00927037">
        <w:rPr>
          <w:rFonts w:eastAsiaTheme="minorHAnsi"/>
          <w:sz w:val="28"/>
          <w:szCs w:val="28"/>
          <w:lang w:val="uk-UA" w:eastAsia="en-US"/>
        </w:rPr>
        <w:t>стати</w:t>
      </w:r>
      <w:r w:rsidRPr="00C61953">
        <w:rPr>
          <w:rFonts w:eastAsiaTheme="minorHAnsi"/>
          <w:sz w:val="28"/>
          <w:szCs w:val="28"/>
          <w:lang w:val="uk-UA" w:eastAsia="en-US"/>
        </w:rPr>
        <w:t xml:space="preserve"> посилення зацікавленості </w:t>
      </w:r>
      <w:r w:rsidR="00927037">
        <w:rPr>
          <w:rFonts w:eastAsiaTheme="minorHAnsi"/>
          <w:sz w:val="28"/>
          <w:szCs w:val="28"/>
          <w:lang w:val="uk-UA" w:eastAsia="en-US"/>
        </w:rPr>
        <w:t>ОМС</w:t>
      </w:r>
      <w:r w:rsidRPr="00C61953">
        <w:rPr>
          <w:rFonts w:eastAsiaTheme="minorHAnsi"/>
          <w:sz w:val="28"/>
          <w:szCs w:val="28"/>
          <w:lang w:val="uk-UA" w:eastAsia="en-US"/>
        </w:rPr>
        <w:t xml:space="preserve"> у залученні </w:t>
      </w:r>
      <w:r w:rsidR="00927037">
        <w:rPr>
          <w:rFonts w:eastAsiaTheme="minorHAnsi"/>
          <w:sz w:val="28"/>
          <w:szCs w:val="28"/>
          <w:lang w:val="uk-UA" w:eastAsia="en-US"/>
        </w:rPr>
        <w:t>додаткових фінансових</w:t>
      </w:r>
      <w:r w:rsidRPr="00C61953">
        <w:rPr>
          <w:rFonts w:eastAsiaTheme="minorHAnsi"/>
          <w:sz w:val="28"/>
          <w:szCs w:val="28"/>
          <w:lang w:val="uk-UA" w:eastAsia="en-US"/>
        </w:rPr>
        <w:t xml:space="preserve"> ресурсів, зростанні ролі власних</w:t>
      </w:r>
      <w:r>
        <w:rPr>
          <w:rFonts w:eastAsiaTheme="minorHAnsi"/>
          <w:sz w:val="28"/>
          <w:szCs w:val="28"/>
          <w:lang w:val="uk-UA" w:eastAsia="en-US"/>
        </w:rPr>
        <w:t xml:space="preserve"> </w:t>
      </w:r>
      <w:r w:rsidR="00927037">
        <w:rPr>
          <w:rFonts w:eastAsiaTheme="minorHAnsi"/>
          <w:sz w:val="28"/>
          <w:szCs w:val="28"/>
          <w:lang w:val="uk-UA" w:eastAsia="en-US"/>
        </w:rPr>
        <w:t>дохідних джерел</w:t>
      </w:r>
      <w:r w:rsidRPr="00C61953">
        <w:rPr>
          <w:rFonts w:eastAsiaTheme="minorHAnsi"/>
          <w:sz w:val="28"/>
          <w:szCs w:val="28"/>
          <w:lang w:val="uk-UA" w:eastAsia="en-US"/>
        </w:rPr>
        <w:t xml:space="preserve"> місцевих бюджетів. Зокрема</w:t>
      </w:r>
      <w:r w:rsidR="00927037">
        <w:rPr>
          <w:rFonts w:eastAsiaTheme="minorHAnsi"/>
          <w:sz w:val="28"/>
          <w:szCs w:val="28"/>
          <w:lang w:val="uk-UA" w:eastAsia="en-US"/>
        </w:rPr>
        <w:t>,</w:t>
      </w:r>
      <w:r w:rsidRPr="00C61953">
        <w:rPr>
          <w:rFonts w:eastAsiaTheme="minorHAnsi"/>
          <w:sz w:val="28"/>
          <w:szCs w:val="28"/>
          <w:lang w:val="uk-UA" w:eastAsia="en-US"/>
        </w:rPr>
        <w:t xml:space="preserve"> перспективним для місцевих бюджетів, як і в зарубіжних країнах, може стати введення з 1 січня 201</w:t>
      </w:r>
      <w:r>
        <w:rPr>
          <w:rFonts w:eastAsiaTheme="minorHAnsi"/>
          <w:sz w:val="28"/>
          <w:szCs w:val="28"/>
          <w:lang w:val="uk-UA" w:eastAsia="en-US"/>
        </w:rPr>
        <w:t>3</w:t>
      </w:r>
      <w:r w:rsidRPr="00C61953">
        <w:rPr>
          <w:rFonts w:eastAsiaTheme="minorHAnsi"/>
          <w:sz w:val="28"/>
          <w:szCs w:val="28"/>
          <w:lang w:val="uk-UA" w:eastAsia="en-US"/>
        </w:rPr>
        <w:t xml:space="preserve"> року (згідно з</w:t>
      </w:r>
      <w:r>
        <w:rPr>
          <w:rFonts w:eastAsiaTheme="minorHAnsi"/>
          <w:sz w:val="28"/>
          <w:szCs w:val="28"/>
          <w:lang w:val="uk-UA" w:eastAsia="en-US"/>
        </w:rPr>
        <w:t xml:space="preserve"> </w:t>
      </w:r>
      <w:r w:rsidRPr="00C61953">
        <w:rPr>
          <w:rFonts w:eastAsiaTheme="minorHAnsi"/>
          <w:sz w:val="28"/>
          <w:szCs w:val="28"/>
          <w:lang w:val="uk-UA" w:eastAsia="en-US"/>
        </w:rPr>
        <w:t xml:space="preserve">Податковим кодексом) податку на нерухоме </w:t>
      </w:r>
      <w:r w:rsidRPr="00BB2D46">
        <w:rPr>
          <w:rFonts w:eastAsiaTheme="minorHAnsi"/>
          <w:sz w:val="28"/>
          <w:szCs w:val="28"/>
          <w:lang w:val="uk-UA" w:eastAsia="en-US"/>
        </w:rPr>
        <w:t>майно [</w:t>
      </w:r>
      <w:r>
        <w:rPr>
          <w:rFonts w:eastAsiaTheme="minorHAnsi"/>
          <w:sz w:val="28"/>
          <w:szCs w:val="28"/>
          <w:lang w:val="uk-UA" w:eastAsia="en-US"/>
        </w:rPr>
        <w:t>20</w:t>
      </w:r>
      <w:r w:rsidR="00927037">
        <w:rPr>
          <w:rFonts w:eastAsiaTheme="minorHAnsi"/>
          <w:sz w:val="28"/>
          <w:szCs w:val="28"/>
          <w:lang w:val="uk-UA" w:eastAsia="en-US"/>
        </w:rPr>
        <w:t xml:space="preserve">], який став вагомим джерелом наповнення місцевих бюджетів. </w:t>
      </w:r>
      <w:r w:rsidRPr="00927037">
        <w:rPr>
          <w:rFonts w:eastAsiaTheme="minorHAnsi"/>
          <w:sz w:val="28"/>
          <w:szCs w:val="28"/>
          <w:lang w:val="uk-UA" w:eastAsia="en-US"/>
        </w:rPr>
        <w:t xml:space="preserve">Іншим податком, перспективним для наповнення місцевих бюджетів, є збір за інші природні ресурси. </w:t>
      </w:r>
      <w:r w:rsidRPr="00C61953">
        <w:rPr>
          <w:rFonts w:eastAsiaTheme="minorHAnsi"/>
          <w:sz w:val="28"/>
          <w:szCs w:val="28"/>
          <w:lang w:eastAsia="en-US"/>
        </w:rPr>
        <w:t xml:space="preserve">Розмір платежів за ресурси </w:t>
      </w:r>
      <w:r w:rsidR="00927037">
        <w:rPr>
          <w:rFonts w:eastAsiaTheme="minorHAnsi"/>
          <w:sz w:val="28"/>
          <w:szCs w:val="28"/>
          <w:lang w:val="uk-UA" w:eastAsia="en-US"/>
        </w:rPr>
        <w:t>сприятиме</w:t>
      </w:r>
      <w:r>
        <w:rPr>
          <w:rFonts w:eastAsiaTheme="minorHAnsi"/>
          <w:sz w:val="28"/>
          <w:szCs w:val="28"/>
          <w:lang w:val="uk-UA" w:eastAsia="en-US"/>
        </w:rPr>
        <w:t xml:space="preserve"> </w:t>
      </w:r>
      <w:r w:rsidRPr="00C61953">
        <w:rPr>
          <w:rFonts w:eastAsiaTheme="minorHAnsi"/>
          <w:sz w:val="28"/>
          <w:szCs w:val="28"/>
          <w:lang w:eastAsia="en-US"/>
        </w:rPr>
        <w:t xml:space="preserve">раціональному використанню, зацікавленню </w:t>
      </w:r>
      <w:r w:rsidR="00927037">
        <w:rPr>
          <w:rFonts w:eastAsiaTheme="minorHAnsi"/>
          <w:sz w:val="28"/>
          <w:szCs w:val="28"/>
          <w:lang w:val="uk-UA" w:eastAsia="en-US"/>
        </w:rPr>
        <w:t>ОМС</w:t>
      </w:r>
      <w:r w:rsidRPr="00C61953">
        <w:rPr>
          <w:rFonts w:eastAsiaTheme="minorHAnsi"/>
          <w:sz w:val="28"/>
          <w:szCs w:val="28"/>
          <w:lang w:eastAsia="en-US"/>
        </w:rPr>
        <w:t xml:space="preserve"> у відновленні ресурсів, контролю за їх використанням.</w:t>
      </w:r>
    </w:p>
    <w:p w:rsidR="00611488" w:rsidRPr="00927037" w:rsidRDefault="00D31BC7" w:rsidP="00927037">
      <w:pPr>
        <w:spacing w:line="360" w:lineRule="auto"/>
        <w:ind w:firstLine="708"/>
        <w:jc w:val="both"/>
        <w:outlineLvl w:val="1"/>
        <w:rPr>
          <w:b/>
          <w:sz w:val="28"/>
          <w:szCs w:val="28"/>
          <w:lang w:val="uk-UA"/>
        </w:rPr>
      </w:pPr>
      <w:r w:rsidRPr="00927037">
        <w:rPr>
          <w:b/>
          <w:sz w:val="28"/>
          <w:szCs w:val="28"/>
          <w:lang w:val="uk-UA" w:eastAsia="en-US"/>
        </w:rPr>
        <w:lastRenderedPageBreak/>
        <w:t>3.2. Шляхи забезпечення зростанн</w:t>
      </w:r>
      <w:r w:rsidR="008645DB">
        <w:rPr>
          <w:b/>
          <w:sz w:val="28"/>
          <w:szCs w:val="28"/>
          <w:lang w:val="uk-UA" w:eastAsia="en-US"/>
        </w:rPr>
        <w:t xml:space="preserve">я доходів місцевих бюджетів </w:t>
      </w:r>
    </w:p>
    <w:p w:rsidR="00521815" w:rsidRDefault="00521815" w:rsidP="00A02FE6">
      <w:pPr>
        <w:spacing w:line="360" w:lineRule="auto"/>
        <w:jc w:val="both"/>
        <w:rPr>
          <w:sz w:val="28"/>
          <w:szCs w:val="28"/>
          <w:lang w:val="uk-UA"/>
        </w:rPr>
      </w:pPr>
    </w:p>
    <w:p w:rsidR="00521815" w:rsidRPr="009771FC" w:rsidRDefault="00D838CE" w:rsidP="00521815">
      <w:pPr>
        <w:spacing w:line="360" w:lineRule="auto"/>
        <w:ind w:firstLine="709"/>
        <w:jc w:val="both"/>
        <w:rPr>
          <w:sz w:val="28"/>
          <w:szCs w:val="28"/>
          <w:lang w:val="uk-UA"/>
        </w:rPr>
      </w:pPr>
      <w:r>
        <w:rPr>
          <w:sz w:val="28"/>
          <w:szCs w:val="28"/>
          <w:lang w:val="uk-UA"/>
        </w:rPr>
        <w:t>П</w:t>
      </w:r>
      <w:r w:rsidRPr="00F574A5">
        <w:rPr>
          <w:sz w:val="28"/>
          <w:szCs w:val="28"/>
          <w:lang w:val="uk-UA"/>
        </w:rPr>
        <w:t xml:space="preserve">ісля підписання </w:t>
      </w:r>
      <w:r w:rsidR="00C35E7F">
        <w:rPr>
          <w:sz w:val="28"/>
          <w:szCs w:val="28"/>
          <w:lang w:val="uk-UA"/>
        </w:rPr>
        <w:t>та</w:t>
      </w:r>
      <w:r w:rsidRPr="00F574A5">
        <w:rPr>
          <w:sz w:val="28"/>
          <w:szCs w:val="28"/>
          <w:lang w:val="uk-UA"/>
        </w:rPr>
        <w:t xml:space="preserve"> ратифікації Європейської хартії про місцеве самоврядування </w:t>
      </w:r>
      <w:r w:rsidR="00521815" w:rsidRPr="00F574A5">
        <w:rPr>
          <w:sz w:val="28"/>
          <w:szCs w:val="28"/>
          <w:lang w:val="uk-UA"/>
        </w:rPr>
        <w:t>Україна взяла зобов’язання</w:t>
      </w:r>
      <w:r>
        <w:rPr>
          <w:sz w:val="28"/>
          <w:szCs w:val="28"/>
          <w:lang w:val="uk-UA"/>
        </w:rPr>
        <w:t>,</w:t>
      </w:r>
      <w:r w:rsidR="00521815" w:rsidRPr="00F574A5">
        <w:rPr>
          <w:sz w:val="28"/>
          <w:szCs w:val="28"/>
          <w:lang w:val="uk-UA"/>
        </w:rPr>
        <w:t xml:space="preserve"> що </w:t>
      </w:r>
      <w:r>
        <w:rPr>
          <w:sz w:val="28"/>
          <w:szCs w:val="28"/>
          <w:lang w:val="uk-UA"/>
        </w:rPr>
        <w:t>ОМС,</w:t>
      </w:r>
      <w:r w:rsidR="00521815" w:rsidRPr="00F574A5">
        <w:rPr>
          <w:sz w:val="28"/>
          <w:szCs w:val="28"/>
          <w:lang w:val="uk-UA"/>
        </w:rPr>
        <w:t xml:space="preserve"> в </w:t>
      </w:r>
      <w:r>
        <w:rPr>
          <w:sz w:val="28"/>
          <w:szCs w:val="28"/>
          <w:lang w:val="uk-UA"/>
        </w:rPr>
        <w:t xml:space="preserve">законодавчо визначених межах, </w:t>
      </w:r>
      <w:r w:rsidR="00521815" w:rsidRPr="00F574A5">
        <w:rPr>
          <w:sz w:val="28"/>
          <w:szCs w:val="28"/>
          <w:lang w:val="uk-UA"/>
        </w:rPr>
        <w:t>мають повну свободу дій для власн</w:t>
      </w:r>
      <w:r w:rsidR="00C35E7F">
        <w:rPr>
          <w:sz w:val="28"/>
          <w:szCs w:val="28"/>
          <w:lang w:val="uk-UA"/>
        </w:rPr>
        <w:t>их</w:t>
      </w:r>
      <w:r w:rsidR="00521815" w:rsidRPr="00F574A5">
        <w:rPr>
          <w:sz w:val="28"/>
          <w:szCs w:val="28"/>
          <w:lang w:val="uk-UA"/>
        </w:rPr>
        <w:t xml:space="preserve"> </w:t>
      </w:r>
      <w:r w:rsidR="00C35E7F">
        <w:rPr>
          <w:sz w:val="28"/>
          <w:szCs w:val="28"/>
          <w:lang w:val="uk-UA"/>
        </w:rPr>
        <w:t>впроваджень з будь-яких</w:t>
      </w:r>
      <w:r w:rsidR="00521815" w:rsidRPr="00F574A5">
        <w:rPr>
          <w:sz w:val="28"/>
          <w:szCs w:val="28"/>
          <w:lang w:val="uk-UA"/>
        </w:rPr>
        <w:t xml:space="preserve"> питан</w:t>
      </w:r>
      <w:r w:rsidR="00C35E7F">
        <w:rPr>
          <w:sz w:val="28"/>
          <w:szCs w:val="28"/>
          <w:lang w:val="uk-UA"/>
        </w:rPr>
        <w:t>ь</w:t>
      </w:r>
      <w:r w:rsidR="00521815" w:rsidRPr="00F574A5">
        <w:rPr>
          <w:sz w:val="28"/>
          <w:szCs w:val="28"/>
          <w:lang w:val="uk-UA"/>
        </w:rPr>
        <w:t xml:space="preserve">, </w:t>
      </w:r>
      <w:r>
        <w:rPr>
          <w:sz w:val="28"/>
          <w:szCs w:val="28"/>
          <w:lang w:val="uk-UA"/>
        </w:rPr>
        <w:t>що</w:t>
      </w:r>
      <w:r w:rsidR="00521815" w:rsidRPr="00F574A5">
        <w:rPr>
          <w:sz w:val="28"/>
          <w:szCs w:val="28"/>
          <w:lang w:val="uk-UA"/>
        </w:rPr>
        <w:t xml:space="preserve"> перебува</w:t>
      </w:r>
      <w:r w:rsidR="00C35E7F">
        <w:rPr>
          <w:sz w:val="28"/>
          <w:szCs w:val="28"/>
          <w:lang w:val="uk-UA"/>
        </w:rPr>
        <w:t>ють</w:t>
      </w:r>
      <w:r w:rsidR="00521815" w:rsidRPr="00F574A5">
        <w:rPr>
          <w:sz w:val="28"/>
          <w:szCs w:val="28"/>
          <w:lang w:val="uk-UA"/>
        </w:rPr>
        <w:t xml:space="preserve"> </w:t>
      </w:r>
      <w:r>
        <w:rPr>
          <w:sz w:val="28"/>
          <w:szCs w:val="28"/>
          <w:lang w:val="uk-UA"/>
        </w:rPr>
        <w:t>в</w:t>
      </w:r>
      <w:r w:rsidR="00521815" w:rsidRPr="00F574A5">
        <w:rPr>
          <w:sz w:val="28"/>
          <w:szCs w:val="28"/>
          <w:lang w:val="uk-UA"/>
        </w:rPr>
        <w:t xml:space="preserve"> сфері їх компетенції. </w:t>
      </w:r>
      <w:r w:rsidR="00C35E7F">
        <w:rPr>
          <w:sz w:val="28"/>
          <w:szCs w:val="28"/>
          <w:lang w:val="uk-UA"/>
        </w:rPr>
        <w:t>Фактичну</w:t>
      </w:r>
      <w:r w:rsidR="00521815" w:rsidRPr="003D619F">
        <w:rPr>
          <w:sz w:val="28"/>
          <w:szCs w:val="28"/>
        </w:rPr>
        <w:t xml:space="preserve"> </w:t>
      </w:r>
      <w:r w:rsidR="00521815" w:rsidRPr="000365AA">
        <w:rPr>
          <w:color w:val="000000" w:themeColor="text1"/>
          <w:sz w:val="28"/>
          <w:szCs w:val="28"/>
        </w:rPr>
        <w:t xml:space="preserve">самостійність місцеві бюджети </w:t>
      </w:r>
      <w:r w:rsidR="00C35E7F">
        <w:rPr>
          <w:color w:val="000000" w:themeColor="text1"/>
          <w:sz w:val="28"/>
          <w:szCs w:val="28"/>
          <w:lang w:val="uk-UA"/>
        </w:rPr>
        <w:t>будуть</w:t>
      </w:r>
      <w:r w:rsidR="00521815" w:rsidRPr="000365AA">
        <w:rPr>
          <w:color w:val="000000" w:themeColor="text1"/>
          <w:sz w:val="28"/>
          <w:szCs w:val="28"/>
        </w:rPr>
        <w:t xml:space="preserve"> мати тільки </w:t>
      </w:r>
      <w:r w:rsidR="00C35E7F">
        <w:rPr>
          <w:color w:val="000000" w:themeColor="text1"/>
          <w:sz w:val="28"/>
          <w:szCs w:val="28"/>
          <w:lang w:val="uk-UA"/>
        </w:rPr>
        <w:t>при</w:t>
      </w:r>
      <w:r w:rsidR="00521815" w:rsidRPr="000365AA">
        <w:rPr>
          <w:color w:val="000000" w:themeColor="text1"/>
          <w:sz w:val="28"/>
          <w:szCs w:val="28"/>
        </w:rPr>
        <w:t xml:space="preserve"> у</w:t>
      </w:r>
      <w:r w:rsidR="00521815">
        <w:rPr>
          <w:color w:val="000000" w:themeColor="text1"/>
          <w:sz w:val="28"/>
          <w:szCs w:val="28"/>
        </w:rPr>
        <w:t>мов</w:t>
      </w:r>
      <w:r w:rsidR="00C35E7F">
        <w:rPr>
          <w:color w:val="000000" w:themeColor="text1"/>
          <w:sz w:val="28"/>
          <w:szCs w:val="28"/>
          <w:lang w:val="uk-UA"/>
        </w:rPr>
        <w:t>і</w:t>
      </w:r>
      <w:r w:rsidR="00521815">
        <w:rPr>
          <w:color w:val="000000" w:themeColor="text1"/>
          <w:sz w:val="28"/>
          <w:szCs w:val="28"/>
        </w:rPr>
        <w:t xml:space="preserve"> їх фінансової незалежності</w:t>
      </w:r>
      <w:r w:rsidR="00521815">
        <w:rPr>
          <w:color w:val="000000" w:themeColor="text1"/>
          <w:sz w:val="28"/>
          <w:szCs w:val="28"/>
          <w:lang w:val="uk-UA"/>
        </w:rPr>
        <w:t>.</w:t>
      </w:r>
    </w:p>
    <w:p w:rsidR="00A75D8D" w:rsidRDefault="00521815" w:rsidP="00A75D8D">
      <w:pPr>
        <w:spacing w:line="360" w:lineRule="auto"/>
        <w:ind w:firstLine="709"/>
        <w:jc w:val="both"/>
        <w:rPr>
          <w:sz w:val="28"/>
          <w:szCs w:val="28"/>
          <w:lang w:val="uk-UA"/>
        </w:rPr>
      </w:pPr>
      <w:r>
        <w:rPr>
          <w:sz w:val="28"/>
          <w:szCs w:val="28"/>
          <w:lang w:val="uk-UA"/>
        </w:rPr>
        <w:t xml:space="preserve"> </w:t>
      </w:r>
      <w:r w:rsidR="00A3014A">
        <w:rPr>
          <w:sz w:val="28"/>
          <w:szCs w:val="28"/>
          <w:lang w:val="uk-UA"/>
        </w:rPr>
        <w:t>В умовах сьогодення</w:t>
      </w:r>
      <w:r>
        <w:rPr>
          <w:sz w:val="28"/>
          <w:szCs w:val="28"/>
          <w:lang w:val="uk-UA"/>
        </w:rPr>
        <w:t xml:space="preserve"> </w:t>
      </w:r>
      <w:r w:rsidR="00A3014A">
        <w:rPr>
          <w:sz w:val="28"/>
          <w:szCs w:val="28"/>
          <w:lang w:val="uk-UA"/>
        </w:rPr>
        <w:t>процеси</w:t>
      </w:r>
      <w:r w:rsidRPr="003D619F">
        <w:rPr>
          <w:sz w:val="28"/>
          <w:szCs w:val="28"/>
          <w:lang w:val="uk-UA"/>
        </w:rPr>
        <w:t xml:space="preserve"> формування </w:t>
      </w:r>
      <w:r w:rsidR="00A3014A">
        <w:rPr>
          <w:sz w:val="28"/>
          <w:szCs w:val="28"/>
          <w:lang w:val="uk-UA"/>
        </w:rPr>
        <w:t xml:space="preserve">доходів </w:t>
      </w:r>
      <w:r w:rsidRPr="003D619F">
        <w:rPr>
          <w:sz w:val="28"/>
          <w:szCs w:val="28"/>
          <w:lang w:val="uk-UA"/>
        </w:rPr>
        <w:t xml:space="preserve">місцевих бюджетів </w:t>
      </w:r>
      <w:r w:rsidR="00C35E7F">
        <w:rPr>
          <w:sz w:val="28"/>
          <w:szCs w:val="28"/>
          <w:lang w:val="uk-UA"/>
        </w:rPr>
        <w:t>володіють</w:t>
      </w:r>
      <w:r w:rsidRPr="003D619F">
        <w:rPr>
          <w:sz w:val="28"/>
          <w:szCs w:val="28"/>
          <w:lang w:val="uk-UA"/>
        </w:rPr>
        <w:t xml:space="preserve"> </w:t>
      </w:r>
      <w:r w:rsidR="00A3014A">
        <w:rPr>
          <w:sz w:val="28"/>
          <w:szCs w:val="28"/>
          <w:lang w:val="uk-UA"/>
        </w:rPr>
        <w:t>ряд</w:t>
      </w:r>
      <w:r w:rsidR="00C35E7F">
        <w:rPr>
          <w:sz w:val="28"/>
          <w:szCs w:val="28"/>
          <w:lang w:val="uk-UA"/>
        </w:rPr>
        <w:t>ом</w:t>
      </w:r>
      <w:r w:rsidRPr="003D619F">
        <w:rPr>
          <w:sz w:val="28"/>
          <w:szCs w:val="28"/>
          <w:lang w:val="uk-UA"/>
        </w:rPr>
        <w:t xml:space="preserve"> серйозних недоліків</w:t>
      </w:r>
      <w:r w:rsidR="00A3014A">
        <w:rPr>
          <w:sz w:val="28"/>
          <w:szCs w:val="28"/>
          <w:lang w:val="uk-UA"/>
        </w:rPr>
        <w:t>. Зокрема, до них можна віднести</w:t>
      </w:r>
      <w:r w:rsidRPr="003D619F">
        <w:rPr>
          <w:sz w:val="28"/>
          <w:szCs w:val="28"/>
          <w:lang w:val="uk-UA"/>
        </w:rPr>
        <w:t>:</w:t>
      </w:r>
    </w:p>
    <w:p w:rsidR="00521815" w:rsidRDefault="00521815" w:rsidP="00A75D8D">
      <w:pPr>
        <w:spacing w:line="360" w:lineRule="auto"/>
        <w:ind w:firstLine="709"/>
        <w:jc w:val="both"/>
        <w:rPr>
          <w:sz w:val="28"/>
          <w:szCs w:val="28"/>
          <w:lang w:val="uk-UA"/>
        </w:rPr>
      </w:pPr>
      <w:r>
        <w:rPr>
          <w:sz w:val="28"/>
          <w:szCs w:val="28"/>
          <w:lang w:val="uk-UA"/>
        </w:rPr>
        <w:t xml:space="preserve"> – високий рівень </w:t>
      </w:r>
      <w:r w:rsidR="00A3014A">
        <w:rPr>
          <w:sz w:val="28"/>
          <w:szCs w:val="28"/>
          <w:lang w:val="uk-UA"/>
        </w:rPr>
        <w:t>зосередження</w:t>
      </w:r>
      <w:r w:rsidRPr="003D619F">
        <w:rPr>
          <w:sz w:val="28"/>
          <w:szCs w:val="28"/>
          <w:lang w:val="uk-UA"/>
        </w:rPr>
        <w:t xml:space="preserve"> фінансових ресурсів </w:t>
      </w:r>
      <w:r w:rsidR="00A3014A">
        <w:rPr>
          <w:sz w:val="28"/>
          <w:szCs w:val="28"/>
          <w:lang w:val="uk-UA"/>
        </w:rPr>
        <w:t xml:space="preserve">на рівні держави, в </w:t>
      </w:r>
      <w:r w:rsidRPr="003D619F">
        <w:rPr>
          <w:sz w:val="28"/>
          <w:szCs w:val="28"/>
          <w:lang w:val="uk-UA"/>
        </w:rPr>
        <w:t>держ</w:t>
      </w:r>
      <w:r>
        <w:rPr>
          <w:sz w:val="28"/>
          <w:szCs w:val="28"/>
          <w:lang w:val="uk-UA"/>
        </w:rPr>
        <w:t xml:space="preserve">авному бюджеті, що </w:t>
      </w:r>
      <w:r w:rsidR="00A3014A">
        <w:rPr>
          <w:sz w:val="28"/>
          <w:szCs w:val="28"/>
          <w:lang w:val="uk-UA"/>
        </w:rPr>
        <w:t>обумовлює зменшення ролі</w:t>
      </w:r>
      <w:r w:rsidRPr="003D619F">
        <w:rPr>
          <w:sz w:val="28"/>
          <w:szCs w:val="28"/>
          <w:lang w:val="uk-UA"/>
        </w:rPr>
        <w:t xml:space="preserve"> місцевих бюджетів </w:t>
      </w:r>
      <w:r>
        <w:rPr>
          <w:sz w:val="28"/>
          <w:szCs w:val="28"/>
          <w:lang w:val="uk-UA"/>
        </w:rPr>
        <w:t xml:space="preserve">у вирішенні </w:t>
      </w:r>
      <w:r w:rsidRPr="003D619F">
        <w:rPr>
          <w:sz w:val="28"/>
          <w:szCs w:val="28"/>
          <w:lang w:val="uk-UA"/>
        </w:rPr>
        <w:t xml:space="preserve">важливих </w:t>
      </w:r>
      <w:r w:rsidR="00A3014A">
        <w:rPr>
          <w:sz w:val="28"/>
          <w:szCs w:val="28"/>
          <w:lang w:val="uk-UA"/>
        </w:rPr>
        <w:t xml:space="preserve">і першочергових </w:t>
      </w:r>
      <w:r w:rsidRPr="003D619F">
        <w:rPr>
          <w:sz w:val="28"/>
          <w:szCs w:val="28"/>
          <w:lang w:val="uk-UA"/>
        </w:rPr>
        <w:t>завдань</w:t>
      </w:r>
      <w:r w:rsidR="00A3014A">
        <w:rPr>
          <w:sz w:val="28"/>
          <w:szCs w:val="28"/>
          <w:lang w:val="uk-UA"/>
        </w:rPr>
        <w:t xml:space="preserve"> для громадян</w:t>
      </w:r>
      <w:r w:rsidRPr="003D619F">
        <w:rPr>
          <w:sz w:val="28"/>
          <w:szCs w:val="28"/>
          <w:lang w:val="uk-UA"/>
        </w:rPr>
        <w:t>;</w:t>
      </w:r>
    </w:p>
    <w:p w:rsidR="00521815" w:rsidRDefault="00521815" w:rsidP="00521815">
      <w:pPr>
        <w:spacing w:line="360" w:lineRule="auto"/>
        <w:ind w:firstLine="709"/>
        <w:jc w:val="both"/>
        <w:rPr>
          <w:sz w:val="28"/>
          <w:szCs w:val="28"/>
          <w:lang w:val="uk-UA"/>
        </w:rPr>
      </w:pPr>
      <w:r w:rsidRPr="003D619F">
        <w:rPr>
          <w:sz w:val="28"/>
          <w:szCs w:val="28"/>
          <w:lang w:val="uk-UA"/>
        </w:rPr>
        <w:t xml:space="preserve"> – низька </w:t>
      </w:r>
      <w:r w:rsidR="00A3014A">
        <w:rPr>
          <w:sz w:val="28"/>
          <w:szCs w:val="28"/>
          <w:lang w:val="uk-UA"/>
        </w:rPr>
        <w:t>питома вага</w:t>
      </w:r>
      <w:r w:rsidRPr="003D619F">
        <w:rPr>
          <w:sz w:val="28"/>
          <w:szCs w:val="28"/>
          <w:lang w:val="uk-UA"/>
        </w:rPr>
        <w:t xml:space="preserve"> закріплених доходів (</w:t>
      </w:r>
      <w:r w:rsidR="00A3014A">
        <w:rPr>
          <w:sz w:val="28"/>
          <w:szCs w:val="28"/>
          <w:lang w:val="uk-UA"/>
        </w:rPr>
        <w:t>податків і зборів</w:t>
      </w:r>
      <w:r w:rsidRPr="003D619F">
        <w:rPr>
          <w:sz w:val="28"/>
          <w:szCs w:val="28"/>
          <w:lang w:val="uk-UA"/>
        </w:rPr>
        <w:t xml:space="preserve">) </w:t>
      </w:r>
      <w:r w:rsidR="00C35E7F">
        <w:rPr>
          <w:sz w:val="28"/>
          <w:szCs w:val="28"/>
          <w:lang w:val="uk-UA"/>
        </w:rPr>
        <w:t>в</w:t>
      </w:r>
      <w:r w:rsidRPr="003D619F">
        <w:rPr>
          <w:sz w:val="28"/>
          <w:szCs w:val="28"/>
          <w:lang w:val="uk-UA"/>
        </w:rPr>
        <w:t xml:space="preserve"> структурі </w:t>
      </w:r>
      <w:r w:rsidR="00A3014A">
        <w:rPr>
          <w:sz w:val="28"/>
          <w:szCs w:val="28"/>
          <w:lang w:val="uk-UA"/>
        </w:rPr>
        <w:t>доходів</w:t>
      </w:r>
      <w:r w:rsidRPr="003D619F">
        <w:rPr>
          <w:sz w:val="28"/>
          <w:szCs w:val="28"/>
          <w:lang w:val="uk-UA"/>
        </w:rPr>
        <w:t xml:space="preserve"> місцевих бюджетів;</w:t>
      </w:r>
    </w:p>
    <w:p w:rsidR="00521815" w:rsidRDefault="00521815" w:rsidP="00521815">
      <w:pPr>
        <w:spacing w:line="360" w:lineRule="auto"/>
        <w:ind w:firstLine="709"/>
        <w:jc w:val="both"/>
        <w:rPr>
          <w:sz w:val="28"/>
          <w:szCs w:val="28"/>
          <w:lang w:val="uk-UA"/>
        </w:rPr>
      </w:pPr>
      <w:r>
        <w:rPr>
          <w:sz w:val="28"/>
          <w:szCs w:val="28"/>
          <w:lang w:val="uk-UA"/>
        </w:rPr>
        <w:t xml:space="preserve"> – часта зміна </w:t>
      </w:r>
      <w:r w:rsidR="006338EF">
        <w:rPr>
          <w:sz w:val="28"/>
          <w:szCs w:val="28"/>
          <w:lang w:val="uk-UA"/>
        </w:rPr>
        <w:t>порядку адміністрування податкових платежів</w:t>
      </w:r>
      <w:r>
        <w:rPr>
          <w:sz w:val="28"/>
          <w:szCs w:val="28"/>
          <w:lang w:val="uk-UA"/>
        </w:rPr>
        <w:t xml:space="preserve">, що </w:t>
      </w:r>
      <w:r w:rsidR="006338EF">
        <w:rPr>
          <w:sz w:val="28"/>
          <w:szCs w:val="28"/>
          <w:lang w:val="uk-UA"/>
        </w:rPr>
        <w:t>наповнюють</w:t>
      </w:r>
      <w:r w:rsidRPr="003D619F">
        <w:rPr>
          <w:sz w:val="28"/>
          <w:szCs w:val="28"/>
          <w:lang w:val="uk-UA"/>
        </w:rPr>
        <w:t xml:space="preserve"> місцев</w:t>
      </w:r>
      <w:r w:rsidR="006338EF">
        <w:rPr>
          <w:sz w:val="28"/>
          <w:szCs w:val="28"/>
          <w:lang w:val="uk-UA"/>
        </w:rPr>
        <w:t>і бюджети</w:t>
      </w:r>
      <w:r w:rsidRPr="003D619F">
        <w:rPr>
          <w:sz w:val="28"/>
          <w:szCs w:val="28"/>
          <w:lang w:val="uk-UA"/>
        </w:rPr>
        <w:t>;</w:t>
      </w:r>
    </w:p>
    <w:p w:rsidR="00521815" w:rsidRDefault="00521815" w:rsidP="00521815">
      <w:pPr>
        <w:spacing w:line="360" w:lineRule="auto"/>
        <w:ind w:firstLine="709"/>
        <w:jc w:val="both"/>
        <w:rPr>
          <w:sz w:val="28"/>
          <w:szCs w:val="28"/>
          <w:lang w:val="uk-UA"/>
        </w:rPr>
      </w:pPr>
      <w:r w:rsidRPr="003D619F">
        <w:rPr>
          <w:sz w:val="28"/>
          <w:szCs w:val="28"/>
          <w:lang w:val="uk-UA"/>
        </w:rPr>
        <w:t xml:space="preserve"> – відсутн</w:t>
      </w:r>
      <w:r w:rsidR="006338EF">
        <w:rPr>
          <w:sz w:val="28"/>
          <w:szCs w:val="28"/>
          <w:lang w:val="uk-UA"/>
        </w:rPr>
        <w:t>я</w:t>
      </w:r>
      <w:r w:rsidRPr="003D619F">
        <w:rPr>
          <w:sz w:val="28"/>
          <w:szCs w:val="28"/>
          <w:lang w:val="uk-UA"/>
        </w:rPr>
        <w:t xml:space="preserve"> </w:t>
      </w:r>
      <w:r>
        <w:rPr>
          <w:sz w:val="28"/>
          <w:szCs w:val="28"/>
          <w:lang w:val="uk-UA"/>
        </w:rPr>
        <w:t>стабільн</w:t>
      </w:r>
      <w:r w:rsidR="006338EF">
        <w:rPr>
          <w:sz w:val="28"/>
          <w:szCs w:val="28"/>
          <w:lang w:val="uk-UA"/>
        </w:rPr>
        <w:t>ість у</w:t>
      </w:r>
      <w:r>
        <w:rPr>
          <w:sz w:val="28"/>
          <w:szCs w:val="28"/>
          <w:lang w:val="uk-UA"/>
        </w:rPr>
        <w:t xml:space="preserve"> </w:t>
      </w:r>
      <w:r w:rsidRPr="003D619F">
        <w:rPr>
          <w:sz w:val="28"/>
          <w:szCs w:val="28"/>
          <w:lang w:val="uk-UA"/>
        </w:rPr>
        <w:t>відрахуван</w:t>
      </w:r>
      <w:r w:rsidR="006338EF">
        <w:rPr>
          <w:sz w:val="28"/>
          <w:szCs w:val="28"/>
          <w:lang w:val="uk-UA"/>
        </w:rPr>
        <w:t>нях</w:t>
      </w:r>
      <w:r w:rsidRPr="003D619F">
        <w:rPr>
          <w:sz w:val="28"/>
          <w:szCs w:val="28"/>
          <w:lang w:val="uk-UA"/>
        </w:rPr>
        <w:t xml:space="preserve"> від загальнодержавних податків</w:t>
      </w:r>
      <w:r w:rsidR="006338EF">
        <w:rPr>
          <w:sz w:val="28"/>
          <w:szCs w:val="28"/>
          <w:lang w:val="uk-UA"/>
        </w:rPr>
        <w:t xml:space="preserve"> </w:t>
      </w:r>
      <w:r w:rsidR="00C35E7F">
        <w:rPr>
          <w:sz w:val="28"/>
          <w:szCs w:val="28"/>
          <w:lang w:val="uk-UA"/>
        </w:rPr>
        <w:t>та</w:t>
      </w:r>
      <w:r w:rsidR="006338EF">
        <w:rPr>
          <w:sz w:val="28"/>
          <w:szCs w:val="28"/>
          <w:lang w:val="uk-UA"/>
        </w:rPr>
        <w:t xml:space="preserve"> зборів</w:t>
      </w:r>
      <w:r w:rsidRPr="003D619F">
        <w:rPr>
          <w:sz w:val="28"/>
          <w:szCs w:val="28"/>
          <w:lang w:val="uk-UA"/>
        </w:rPr>
        <w:t xml:space="preserve"> до </w:t>
      </w:r>
      <w:r w:rsidR="006338EF">
        <w:rPr>
          <w:sz w:val="28"/>
          <w:szCs w:val="28"/>
          <w:lang w:val="uk-UA"/>
        </w:rPr>
        <w:t>дохідної частини місцевих бюджетів;</w:t>
      </w:r>
    </w:p>
    <w:p w:rsidR="00521815" w:rsidRDefault="00521815" w:rsidP="00521815">
      <w:pPr>
        <w:spacing w:line="360" w:lineRule="auto"/>
        <w:ind w:firstLine="709"/>
        <w:jc w:val="both"/>
        <w:rPr>
          <w:sz w:val="28"/>
          <w:szCs w:val="28"/>
          <w:lang w:val="uk-UA"/>
        </w:rPr>
      </w:pPr>
      <w:r w:rsidRPr="003D619F">
        <w:rPr>
          <w:sz w:val="28"/>
          <w:szCs w:val="28"/>
          <w:lang w:val="uk-UA"/>
        </w:rPr>
        <w:t>– нестабільність дох</w:t>
      </w:r>
      <w:r w:rsidR="006338EF">
        <w:rPr>
          <w:sz w:val="28"/>
          <w:szCs w:val="28"/>
          <w:lang w:val="uk-UA"/>
        </w:rPr>
        <w:t>і</w:t>
      </w:r>
      <w:r w:rsidRPr="003D619F">
        <w:rPr>
          <w:sz w:val="28"/>
          <w:szCs w:val="28"/>
          <w:lang w:val="uk-UA"/>
        </w:rPr>
        <w:t>дної бази</w:t>
      </w:r>
      <w:r w:rsidR="006338EF">
        <w:rPr>
          <w:sz w:val="28"/>
          <w:szCs w:val="28"/>
          <w:lang w:val="uk-UA"/>
        </w:rPr>
        <w:t xml:space="preserve"> ОМС (через часті зміни законодавчих положень щодо її наповнення)</w:t>
      </w:r>
      <w:r w:rsidRPr="003D619F">
        <w:rPr>
          <w:sz w:val="28"/>
          <w:szCs w:val="28"/>
          <w:lang w:val="uk-UA"/>
        </w:rPr>
        <w:t xml:space="preserve">; </w:t>
      </w:r>
    </w:p>
    <w:p w:rsidR="00521815" w:rsidRDefault="00521815" w:rsidP="00521815">
      <w:pPr>
        <w:spacing w:line="360" w:lineRule="auto"/>
        <w:ind w:firstLine="709"/>
        <w:jc w:val="both"/>
        <w:rPr>
          <w:sz w:val="28"/>
          <w:szCs w:val="28"/>
          <w:lang w:val="uk-UA"/>
        </w:rPr>
      </w:pPr>
      <w:r w:rsidRPr="003D619F">
        <w:rPr>
          <w:sz w:val="28"/>
          <w:szCs w:val="28"/>
          <w:lang w:val="uk-UA"/>
        </w:rPr>
        <w:t xml:space="preserve">– </w:t>
      </w:r>
      <w:r>
        <w:rPr>
          <w:sz w:val="28"/>
          <w:szCs w:val="28"/>
          <w:lang w:val="uk-UA"/>
        </w:rPr>
        <w:t>незначна</w:t>
      </w:r>
      <w:r w:rsidRPr="003D619F">
        <w:rPr>
          <w:sz w:val="28"/>
          <w:szCs w:val="28"/>
          <w:lang w:val="uk-UA"/>
        </w:rPr>
        <w:t xml:space="preserve"> </w:t>
      </w:r>
      <w:r w:rsidR="00727537">
        <w:rPr>
          <w:sz w:val="28"/>
          <w:szCs w:val="28"/>
          <w:lang w:val="uk-UA"/>
        </w:rPr>
        <w:t>питома вага</w:t>
      </w:r>
      <w:r>
        <w:rPr>
          <w:sz w:val="28"/>
          <w:szCs w:val="28"/>
          <w:lang w:val="uk-UA"/>
        </w:rPr>
        <w:t xml:space="preserve"> </w:t>
      </w:r>
      <w:r w:rsidRPr="003D619F">
        <w:rPr>
          <w:sz w:val="28"/>
          <w:szCs w:val="28"/>
          <w:lang w:val="uk-UA"/>
        </w:rPr>
        <w:t xml:space="preserve">місцевих податків </w:t>
      </w:r>
      <w:r w:rsidR="00C35E7F">
        <w:rPr>
          <w:sz w:val="28"/>
          <w:szCs w:val="28"/>
          <w:lang w:val="uk-UA"/>
        </w:rPr>
        <w:t>та</w:t>
      </w:r>
      <w:r w:rsidRPr="003D619F">
        <w:rPr>
          <w:sz w:val="28"/>
          <w:szCs w:val="28"/>
          <w:lang w:val="uk-UA"/>
        </w:rPr>
        <w:t xml:space="preserve"> зборів </w:t>
      </w:r>
      <w:r>
        <w:rPr>
          <w:sz w:val="28"/>
          <w:szCs w:val="28"/>
          <w:lang w:val="uk-UA"/>
        </w:rPr>
        <w:t>у дох</w:t>
      </w:r>
      <w:r w:rsidR="00727537">
        <w:rPr>
          <w:sz w:val="28"/>
          <w:szCs w:val="28"/>
          <w:lang w:val="uk-UA"/>
        </w:rPr>
        <w:t>ідній частині</w:t>
      </w:r>
      <w:r>
        <w:rPr>
          <w:sz w:val="28"/>
          <w:szCs w:val="28"/>
          <w:lang w:val="uk-UA"/>
        </w:rPr>
        <w:t xml:space="preserve"> місцевих бюджетів </w:t>
      </w:r>
      <w:r w:rsidR="00727537">
        <w:rPr>
          <w:sz w:val="28"/>
          <w:szCs w:val="28"/>
          <w:lang w:val="uk-UA"/>
        </w:rPr>
        <w:t xml:space="preserve">у </w:t>
      </w:r>
      <w:r w:rsidRPr="003D619F">
        <w:rPr>
          <w:sz w:val="28"/>
          <w:szCs w:val="28"/>
          <w:lang w:val="uk-UA"/>
        </w:rPr>
        <w:t>порівнян</w:t>
      </w:r>
      <w:r w:rsidR="00727537">
        <w:rPr>
          <w:sz w:val="28"/>
          <w:szCs w:val="28"/>
          <w:lang w:val="uk-UA"/>
        </w:rPr>
        <w:t>ні</w:t>
      </w:r>
      <w:r w:rsidRPr="003D619F">
        <w:rPr>
          <w:sz w:val="28"/>
          <w:szCs w:val="28"/>
          <w:lang w:val="uk-UA"/>
        </w:rPr>
        <w:t xml:space="preserve"> із загальнодержавними</w:t>
      </w:r>
      <w:r>
        <w:rPr>
          <w:sz w:val="28"/>
          <w:szCs w:val="28"/>
          <w:lang w:val="uk-UA"/>
        </w:rPr>
        <w:t xml:space="preserve"> </w:t>
      </w:r>
      <w:r w:rsidR="00727537">
        <w:rPr>
          <w:sz w:val="28"/>
          <w:szCs w:val="28"/>
          <w:lang w:val="uk-UA"/>
        </w:rPr>
        <w:t>податками і зборами</w:t>
      </w:r>
      <w:r w:rsidRPr="003D619F">
        <w:rPr>
          <w:sz w:val="28"/>
          <w:szCs w:val="28"/>
          <w:lang w:val="uk-UA"/>
        </w:rPr>
        <w:t xml:space="preserve">; </w:t>
      </w:r>
    </w:p>
    <w:p w:rsidR="00521815" w:rsidRDefault="00521815" w:rsidP="00521815">
      <w:pPr>
        <w:spacing w:line="360" w:lineRule="auto"/>
        <w:ind w:firstLine="709"/>
        <w:jc w:val="both"/>
        <w:rPr>
          <w:sz w:val="28"/>
          <w:szCs w:val="28"/>
          <w:lang w:val="uk-UA"/>
        </w:rPr>
      </w:pPr>
      <w:r w:rsidRPr="003D619F">
        <w:rPr>
          <w:sz w:val="28"/>
          <w:szCs w:val="28"/>
          <w:lang w:val="uk-UA"/>
        </w:rPr>
        <w:t xml:space="preserve">– </w:t>
      </w:r>
      <w:r w:rsidR="001A03D2">
        <w:rPr>
          <w:sz w:val="28"/>
          <w:szCs w:val="28"/>
          <w:lang w:val="uk-UA"/>
        </w:rPr>
        <w:t>складність у порядку нарахування і сплати</w:t>
      </w:r>
      <w:r>
        <w:rPr>
          <w:sz w:val="28"/>
          <w:szCs w:val="28"/>
          <w:lang w:val="uk-UA"/>
        </w:rPr>
        <w:t xml:space="preserve"> </w:t>
      </w:r>
      <w:r w:rsidRPr="003D619F">
        <w:rPr>
          <w:sz w:val="28"/>
          <w:szCs w:val="28"/>
          <w:lang w:val="uk-UA"/>
        </w:rPr>
        <w:t>місцевих податків</w:t>
      </w:r>
      <w:r>
        <w:rPr>
          <w:sz w:val="28"/>
          <w:szCs w:val="28"/>
          <w:lang w:val="uk-UA"/>
        </w:rPr>
        <w:t xml:space="preserve"> і зборів</w:t>
      </w:r>
      <w:r w:rsidRPr="003D619F">
        <w:rPr>
          <w:sz w:val="28"/>
          <w:szCs w:val="28"/>
          <w:lang w:val="uk-UA"/>
        </w:rPr>
        <w:t>;</w:t>
      </w:r>
    </w:p>
    <w:p w:rsidR="00521815" w:rsidRDefault="00521815" w:rsidP="00521815">
      <w:pPr>
        <w:spacing w:line="360" w:lineRule="auto"/>
        <w:ind w:firstLine="709"/>
        <w:jc w:val="both"/>
        <w:rPr>
          <w:sz w:val="28"/>
          <w:szCs w:val="28"/>
          <w:lang w:val="uk-UA"/>
        </w:rPr>
      </w:pPr>
      <w:r>
        <w:rPr>
          <w:sz w:val="28"/>
          <w:szCs w:val="28"/>
          <w:lang w:val="uk-UA"/>
        </w:rPr>
        <w:t xml:space="preserve"> – </w:t>
      </w:r>
      <w:r w:rsidR="00C35E7F">
        <w:rPr>
          <w:sz w:val="28"/>
          <w:szCs w:val="28"/>
          <w:lang w:val="uk-UA"/>
        </w:rPr>
        <w:t>«…</w:t>
      </w:r>
      <w:r w:rsidR="001A03D2">
        <w:rPr>
          <w:sz w:val="28"/>
          <w:szCs w:val="28"/>
          <w:lang w:val="uk-UA"/>
        </w:rPr>
        <w:t>мала кількість</w:t>
      </w:r>
      <w:r w:rsidRPr="003D619F">
        <w:rPr>
          <w:sz w:val="28"/>
          <w:szCs w:val="28"/>
          <w:lang w:val="uk-UA"/>
        </w:rPr>
        <w:t xml:space="preserve"> місцевих податків </w:t>
      </w:r>
      <w:r w:rsidR="00C35E7F">
        <w:rPr>
          <w:sz w:val="28"/>
          <w:szCs w:val="28"/>
          <w:lang w:val="uk-UA"/>
        </w:rPr>
        <w:t>та</w:t>
      </w:r>
      <w:r w:rsidRPr="003D619F">
        <w:rPr>
          <w:sz w:val="28"/>
          <w:szCs w:val="28"/>
          <w:lang w:val="uk-UA"/>
        </w:rPr>
        <w:t xml:space="preserve"> зборів</w:t>
      </w:r>
      <w:r w:rsidR="001A03D2">
        <w:rPr>
          <w:sz w:val="28"/>
          <w:szCs w:val="28"/>
          <w:lang w:val="uk-UA"/>
        </w:rPr>
        <w:t xml:space="preserve"> у</w:t>
      </w:r>
      <w:r w:rsidRPr="003D619F">
        <w:rPr>
          <w:sz w:val="28"/>
          <w:szCs w:val="28"/>
          <w:lang w:val="uk-UA"/>
        </w:rPr>
        <w:t xml:space="preserve"> порівнян</w:t>
      </w:r>
      <w:r w:rsidR="001A03D2">
        <w:rPr>
          <w:sz w:val="28"/>
          <w:szCs w:val="28"/>
          <w:lang w:val="uk-UA"/>
        </w:rPr>
        <w:t>ні</w:t>
      </w:r>
      <w:r w:rsidRPr="003D619F">
        <w:rPr>
          <w:sz w:val="28"/>
          <w:szCs w:val="28"/>
          <w:lang w:val="uk-UA"/>
        </w:rPr>
        <w:t xml:space="preserve"> з іншими країнами</w:t>
      </w:r>
      <w:r w:rsidR="001A03D2">
        <w:rPr>
          <w:sz w:val="28"/>
          <w:szCs w:val="28"/>
          <w:lang w:val="uk-UA"/>
        </w:rPr>
        <w:t xml:space="preserve"> світу</w:t>
      </w:r>
      <w:r w:rsidRPr="003D619F">
        <w:rPr>
          <w:sz w:val="28"/>
          <w:szCs w:val="28"/>
          <w:lang w:val="uk-UA"/>
        </w:rPr>
        <w:t xml:space="preserve">; </w:t>
      </w:r>
    </w:p>
    <w:p w:rsidR="00521815" w:rsidRDefault="00521815" w:rsidP="00521815">
      <w:pPr>
        <w:spacing w:line="360" w:lineRule="auto"/>
        <w:ind w:firstLine="709"/>
        <w:jc w:val="both"/>
        <w:rPr>
          <w:sz w:val="28"/>
          <w:szCs w:val="28"/>
          <w:lang w:val="uk-UA"/>
        </w:rPr>
      </w:pPr>
      <w:r w:rsidRPr="003D619F">
        <w:rPr>
          <w:sz w:val="28"/>
          <w:szCs w:val="28"/>
          <w:lang w:val="uk-UA"/>
        </w:rPr>
        <w:t xml:space="preserve">– </w:t>
      </w:r>
      <w:r>
        <w:rPr>
          <w:sz w:val="28"/>
          <w:szCs w:val="28"/>
          <w:lang w:val="uk-UA"/>
        </w:rPr>
        <w:t>не</w:t>
      </w:r>
      <w:r w:rsidR="001A03D2">
        <w:rPr>
          <w:sz w:val="28"/>
          <w:szCs w:val="28"/>
          <w:lang w:val="uk-UA"/>
        </w:rPr>
        <w:t>значна фіскальна роль і, низька</w:t>
      </w:r>
      <w:r w:rsidRPr="003D619F">
        <w:rPr>
          <w:sz w:val="28"/>
          <w:szCs w:val="28"/>
          <w:lang w:val="uk-UA"/>
        </w:rPr>
        <w:t xml:space="preserve"> питома ваг</w:t>
      </w:r>
      <w:r>
        <w:rPr>
          <w:sz w:val="28"/>
          <w:szCs w:val="28"/>
          <w:lang w:val="uk-UA"/>
        </w:rPr>
        <w:t>а</w:t>
      </w:r>
      <w:r w:rsidRPr="0069377D">
        <w:rPr>
          <w:sz w:val="28"/>
          <w:szCs w:val="28"/>
          <w:lang w:val="uk-UA"/>
        </w:rPr>
        <w:t xml:space="preserve"> </w:t>
      </w:r>
      <w:r w:rsidRPr="003D619F">
        <w:rPr>
          <w:sz w:val="28"/>
          <w:szCs w:val="28"/>
          <w:lang w:val="uk-UA"/>
        </w:rPr>
        <w:t>місцевих податків і зборів</w:t>
      </w:r>
      <w:r>
        <w:rPr>
          <w:sz w:val="28"/>
          <w:szCs w:val="28"/>
          <w:lang w:val="uk-UA"/>
        </w:rPr>
        <w:t xml:space="preserve"> в дох</w:t>
      </w:r>
      <w:r w:rsidR="001A03D2">
        <w:rPr>
          <w:sz w:val="28"/>
          <w:szCs w:val="28"/>
          <w:lang w:val="uk-UA"/>
        </w:rPr>
        <w:t>ідній частині</w:t>
      </w:r>
      <w:r>
        <w:rPr>
          <w:sz w:val="28"/>
          <w:szCs w:val="28"/>
          <w:lang w:val="uk-UA"/>
        </w:rPr>
        <w:t xml:space="preserve"> місцевих бюджетів</w:t>
      </w:r>
      <w:r w:rsidR="00C35E7F">
        <w:rPr>
          <w:sz w:val="28"/>
          <w:szCs w:val="28"/>
          <w:lang w:val="uk-UA"/>
        </w:rPr>
        <w:t>»</w:t>
      </w:r>
      <w:r>
        <w:rPr>
          <w:sz w:val="28"/>
          <w:szCs w:val="28"/>
          <w:lang w:val="uk-UA"/>
        </w:rPr>
        <w:t xml:space="preserve"> [</w:t>
      </w:r>
      <w:r w:rsidR="009259BE">
        <w:rPr>
          <w:sz w:val="28"/>
          <w:szCs w:val="28"/>
          <w:lang w:val="uk-UA"/>
        </w:rPr>
        <w:t>2</w:t>
      </w:r>
      <w:r w:rsidRPr="00131E44">
        <w:rPr>
          <w:sz w:val="28"/>
          <w:szCs w:val="28"/>
          <w:lang w:val="uk-UA"/>
        </w:rPr>
        <w:t>].</w:t>
      </w:r>
      <w:r w:rsidRPr="003D619F">
        <w:rPr>
          <w:sz w:val="28"/>
          <w:szCs w:val="28"/>
          <w:lang w:val="uk-UA"/>
        </w:rPr>
        <w:t xml:space="preserve"> </w:t>
      </w:r>
    </w:p>
    <w:p w:rsidR="00521815" w:rsidRDefault="001A03D2" w:rsidP="00521815">
      <w:pPr>
        <w:spacing w:line="360" w:lineRule="auto"/>
        <w:ind w:firstLine="709"/>
        <w:jc w:val="both"/>
        <w:rPr>
          <w:sz w:val="28"/>
          <w:szCs w:val="28"/>
          <w:lang w:val="uk-UA"/>
        </w:rPr>
      </w:pPr>
      <w:r>
        <w:rPr>
          <w:sz w:val="28"/>
          <w:szCs w:val="28"/>
          <w:lang w:val="uk-UA"/>
        </w:rPr>
        <w:t>Відтак</w:t>
      </w:r>
      <w:r w:rsidR="00521815" w:rsidRPr="003D619F">
        <w:rPr>
          <w:sz w:val="28"/>
          <w:szCs w:val="28"/>
          <w:lang w:val="uk-UA"/>
        </w:rPr>
        <w:t xml:space="preserve">, </w:t>
      </w:r>
      <w:r>
        <w:rPr>
          <w:sz w:val="28"/>
          <w:szCs w:val="28"/>
          <w:lang w:val="uk-UA"/>
        </w:rPr>
        <w:t>з метою</w:t>
      </w:r>
      <w:r w:rsidR="00521815" w:rsidRPr="003D619F">
        <w:rPr>
          <w:sz w:val="28"/>
          <w:szCs w:val="28"/>
          <w:lang w:val="uk-UA"/>
        </w:rPr>
        <w:t xml:space="preserve"> </w:t>
      </w:r>
      <w:r>
        <w:rPr>
          <w:sz w:val="28"/>
          <w:szCs w:val="28"/>
          <w:lang w:val="uk-UA"/>
        </w:rPr>
        <w:t xml:space="preserve">формування достатньої фінансової бази необхідно </w:t>
      </w:r>
      <w:r w:rsidR="00C35E7F">
        <w:rPr>
          <w:sz w:val="28"/>
          <w:szCs w:val="28"/>
          <w:lang w:val="uk-UA"/>
        </w:rPr>
        <w:t>здійснити комплекс</w:t>
      </w:r>
      <w:r w:rsidR="00521815" w:rsidRPr="003D619F">
        <w:rPr>
          <w:sz w:val="28"/>
          <w:szCs w:val="28"/>
          <w:lang w:val="uk-UA"/>
        </w:rPr>
        <w:t xml:space="preserve"> заходів. </w:t>
      </w:r>
    </w:p>
    <w:p w:rsidR="00E4569F" w:rsidRDefault="00521815" w:rsidP="00E4569F">
      <w:pPr>
        <w:spacing w:line="360" w:lineRule="auto"/>
        <w:ind w:firstLine="708"/>
        <w:jc w:val="both"/>
        <w:rPr>
          <w:sz w:val="28"/>
          <w:szCs w:val="28"/>
          <w:lang w:val="uk-UA"/>
        </w:rPr>
      </w:pPr>
      <w:r w:rsidRPr="00E4569F">
        <w:rPr>
          <w:sz w:val="28"/>
          <w:szCs w:val="28"/>
          <w:lang w:val="uk-UA"/>
        </w:rPr>
        <w:lastRenderedPageBreak/>
        <w:t xml:space="preserve">По-перше, </w:t>
      </w:r>
      <w:r w:rsidR="00E4569F" w:rsidRPr="00E4569F">
        <w:rPr>
          <w:sz w:val="28"/>
          <w:szCs w:val="28"/>
          <w:lang w:val="uk-UA"/>
        </w:rPr>
        <w:t>потрібно</w:t>
      </w:r>
      <w:r w:rsidRPr="00E4569F">
        <w:rPr>
          <w:sz w:val="28"/>
          <w:szCs w:val="28"/>
          <w:lang w:val="uk-UA"/>
        </w:rPr>
        <w:t xml:space="preserve"> поступово переходити до децентралізації фінансових ресурсів, які формуються на місцях</w:t>
      </w:r>
      <w:r w:rsidR="00E4569F" w:rsidRPr="00E4569F">
        <w:rPr>
          <w:sz w:val="28"/>
          <w:szCs w:val="28"/>
          <w:lang w:val="uk-UA"/>
        </w:rPr>
        <w:t xml:space="preserve"> в умовах завершення адміністративно-територіальної реформи в Україні</w:t>
      </w:r>
      <w:r w:rsidRPr="00E4569F">
        <w:rPr>
          <w:sz w:val="28"/>
          <w:szCs w:val="28"/>
          <w:lang w:val="uk-UA"/>
        </w:rPr>
        <w:t xml:space="preserve">. </w:t>
      </w:r>
      <w:r w:rsidR="00E4569F" w:rsidRPr="00E4569F">
        <w:rPr>
          <w:sz w:val="28"/>
          <w:szCs w:val="28"/>
          <w:lang w:val="uk-UA"/>
        </w:rPr>
        <w:t xml:space="preserve">Зокрема, </w:t>
      </w:r>
      <w:r w:rsidR="00E4569F" w:rsidRPr="009270CD">
        <w:rPr>
          <w:sz w:val="28"/>
          <w:szCs w:val="28"/>
          <w:lang w:val="uk-UA"/>
        </w:rPr>
        <w:t>закріп</w:t>
      </w:r>
      <w:r w:rsidR="00E4569F">
        <w:rPr>
          <w:sz w:val="28"/>
          <w:szCs w:val="28"/>
          <w:lang w:val="uk-UA"/>
        </w:rPr>
        <w:t>ити</w:t>
      </w:r>
      <w:r w:rsidR="00E4569F" w:rsidRPr="009270CD">
        <w:rPr>
          <w:sz w:val="28"/>
          <w:szCs w:val="28"/>
          <w:lang w:val="uk-UA"/>
        </w:rPr>
        <w:t xml:space="preserve"> за сільськими, селищними, міськими </w:t>
      </w:r>
      <w:r w:rsidR="00E4569F">
        <w:rPr>
          <w:sz w:val="28"/>
          <w:szCs w:val="28"/>
          <w:lang w:val="uk-UA"/>
        </w:rPr>
        <w:t xml:space="preserve">територіальними </w:t>
      </w:r>
      <w:r w:rsidR="00E4569F" w:rsidRPr="009270CD">
        <w:rPr>
          <w:sz w:val="28"/>
          <w:szCs w:val="28"/>
          <w:lang w:val="uk-UA"/>
        </w:rPr>
        <w:t xml:space="preserve">громадами </w:t>
      </w:r>
      <w:r w:rsidR="00E4569F">
        <w:rPr>
          <w:sz w:val="28"/>
          <w:szCs w:val="28"/>
          <w:lang w:val="uk-UA"/>
        </w:rPr>
        <w:t>достатньої</w:t>
      </w:r>
      <w:r w:rsidR="00E4569F" w:rsidRPr="009270CD">
        <w:rPr>
          <w:sz w:val="28"/>
          <w:szCs w:val="28"/>
          <w:lang w:val="uk-UA"/>
        </w:rPr>
        <w:t xml:space="preserve"> </w:t>
      </w:r>
      <w:r w:rsidR="00E4569F">
        <w:rPr>
          <w:sz w:val="28"/>
          <w:szCs w:val="28"/>
          <w:lang w:val="uk-UA"/>
        </w:rPr>
        <w:t>фінансової</w:t>
      </w:r>
      <w:r w:rsidR="00E4569F" w:rsidRPr="009270CD">
        <w:rPr>
          <w:sz w:val="28"/>
          <w:szCs w:val="28"/>
          <w:lang w:val="uk-UA"/>
        </w:rPr>
        <w:t xml:space="preserve"> бази для здійснення </w:t>
      </w:r>
      <w:r w:rsidR="00E4569F">
        <w:rPr>
          <w:sz w:val="28"/>
          <w:szCs w:val="28"/>
          <w:lang w:val="uk-UA"/>
        </w:rPr>
        <w:t xml:space="preserve">ними </w:t>
      </w:r>
      <w:r w:rsidR="00E4569F" w:rsidRPr="009270CD">
        <w:rPr>
          <w:sz w:val="28"/>
          <w:szCs w:val="28"/>
          <w:lang w:val="uk-UA"/>
        </w:rPr>
        <w:t xml:space="preserve">повноважень </w:t>
      </w:r>
      <w:r w:rsidR="00E4569F">
        <w:rPr>
          <w:sz w:val="28"/>
          <w:szCs w:val="28"/>
          <w:lang w:val="uk-UA"/>
        </w:rPr>
        <w:t xml:space="preserve">на новій територіальній основі, а також </w:t>
      </w:r>
      <w:r w:rsidR="00E4569F" w:rsidRPr="009270CD">
        <w:rPr>
          <w:sz w:val="28"/>
          <w:szCs w:val="28"/>
          <w:lang w:val="uk-UA"/>
        </w:rPr>
        <w:t xml:space="preserve">переведення на прямі міжбюджетні відносини </w:t>
      </w:r>
      <w:r w:rsidR="00E4569F">
        <w:rPr>
          <w:sz w:val="28"/>
          <w:szCs w:val="28"/>
          <w:lang w:val="uk-UA"/>
        </w:rPr>
        <w:t xml:space="preserve">з </w:t>
      </w:r>
      <w:r w:rsidR="00E4569F" w:rsidRPr="009270CD">
        <w:rPr>
          <w:sz w:val="28"/>
          <w:szCs w:val="28"/>
          <w:lang w:val="uk-UA"/>
        </w:rPr>
        <w:t>бюджетами громад, утворен</w:t>
      </w:r>
      <w:r w:rsidR="00E4569F">
        <w:rPr>
          <w:sz w:val="28"/>
          <w:szCs w:val="28"/>
          <w:lang w:val="uk-UA"/>
        </w:rPr>
        <w:t>их</w:t>
      </w:r>
      <w:r w:rsidR="00E4569F" w:rsidRPr="009270CD">
        <w:rPr>
          <w:sz w:val="28"/>
          <w:szCs w:val="28"/>
          <w:lang w:val="uk-UA"/>
        </w:rPr>
        <w:t xml:space="preserve"> за результатами</w:t>
      </w:r>
      <w:r w:rsidR="00E4569F">
        <w:rPr>
          <w:sz w:val="28"/>
          <w:szCs w:val="28"/>
          <w:lang w:val="uk-UA"/>
        </w:rPr>
        <w:t xml:space="preserve"> завершення</w:t>
      </w:r>
      <w:r w:rsidR="00E4569F" w:rsidRPr="009270CD">
        <w:rPr>
          <w:sz w:val="28"/>
          <w:szCs w:val="28"/>
          <w:lang w:val="uk-UA"/>
        </w:rPr>
        <w:t xml:space="preserve"> адміністративно-територіальної реформи.</w:t>
      </w:r>
    </w:p>
    <w:p w:rsidR="00E4569F" w:rsidRPr="009270CD" w:rsidRDefault="00E4569F" w:rsidP="00E4569F">
      <w:pPr>
        <w:spacing w:line="360" w:lineRule="auto"/>
        <w:ind w:firstLine="708"/>
        <w:jc w:val="both"/>
        <w:rPr>
          <w:sz w:val="28"/>
          <w:szCs w:val="28"/>
          <w:lang w:val="uk-UA"/>
        </w:rPr>
      </w:pPr>
      <w:r>
        <w:rPr>
          <w:sz w:val="28"/>
          <w:szCs w:val="28"/>
          <w:lang w:val="uk-UA"/>
        </w:rPr>
        <w:t xml:space="preserve">По-друге, сприяти </w:t>
      </w:r>
      <w:r>
        <w:rPr>
          <w:iCs/>
          <w:sz w:val="28"/>
          <w:szCs w:val="28"/>
          <w:lang w:val="uk-UA"/>
        </w:rPr>
        <w:t>перегляду</w:t>
      </w:r>
      <w:r w:rsidRPr="00E4569F">
        <w:rPr>
          <w:iCs/>
          <w:sz w:val="28"/>
          <w:szCs w:val="28"/>
          <w:lang w:val="uk-UA"/>
        </w:rPr>
        <w:t xml:space="preserve"> механізм</w:t>
      </w:r>
      <w:r>
        <w:rPr>
          <w:iCs/>
          <w:sz w:val="28"/>
          <w:szCs w:val="28"/>
          <w:lang w:val="uk-UA"/>
        </w:rPr>
        <w:t>у</w:t>
      </w:r>
      <w:r w:rsidRPr="00E4569F">
        <w:rPr>
          <w:iCs/>
          <w:sz w:val="28"/>
          <w:szCs w:val="28"/>
          <w:lang w:val="uk-UA"/>
        </w:rPr>
        <w:t xml:space="preserve"> горизонтального вирівнювання</w:t>
      </w:r>
    </w:p>
    <w:p w:rsidR="00E4569F" w:rsidRDefault="00E4569F" w:rsidP="00E4569F">
      <w:pPr>
        <w:spacing w:line="360" w:lineRule="auto"/>
        <w:jc w:val="both"/>
        <w:rPr>
          <w:sz w:val="28"/>
          <w:szCs w:val="28"/>
          <w:lang w:val="uk-UA"/>
        </w:rPr>
      </w:pPr>
      <w:r>
        <w:rPr>
          <w:sz w:val="28"/>
          <w:szCs w:val="28"/>
          <w:lang w:val="uk-UA"/>
        </w:rPr>
        <w:t>територій ш</w:t>
      </w:r>
      <w:r w:rsidRPr="009270CD">
        <w:rPr>
          <w:sz w:val="28"/>
          <w:szCs w:val="28"/>
          <w:lang w:val="uk-UA"/>
        </w:rPr>
        <w:t>лях</w:t>
      </w:r>
      <w:r>
        <w:rPr>
          <w:sz w:val="28"/>
          <w:szCs w:val="28"/>
          <w:lang w:val="uk-UA"/>
        </w:rPr>
        <w:t xml:space="preserve">ом зменшення реверсної дотації </w:t>
      </w:r>
      <w:r w:rsidRPr="009270CD">
        <w:rPr>
          <w:sz w:val="28"/>
          <w:szCs w:val="28"/>
          <w:lang w:val="uk-UA"/>
        </w:rPr>
        <w:t>з 50</w:t>
      </w:r>
      <w:r>
        <w:rPr>
          <w:sz w:val="28"/>
          <w:szCs w:val="28"/>
          <w:lang w:val="uk-UA"/>
        </w:rPr>
        <w:t>%</w:t>
      </w:r>
      <w:r w:rsidRPr="009270CD">
        <w:rPr>
          <w:sz w:val="28"/>
          <w:szCs w:val="28"/>
          <w:lang w:val="uk-UA"/>
        </w:rPr>
        <w:t xml:space="preserve"> до 20% </w:t>
      </w:r>
      <w:r>
        <w:rPr>
          <w:sz w:val="28"/>
          <w:szCs w:val="28"/>
          <w:lang w:val="uk-UA"/>
        </w:rPr>
        <w:t>в контексті</w:t>
      </w:r>
      <w:r w:rsidRPr="009270CD">
        <w:rPr>
          <w:sz w:val="28"/>
          <w:szCs w:val="28"/>
          <w:lang w:val="uk-UA"/>
        </w:rPr>
        <w:t xml:space="preserve"> подальшого стимулювання економічного розвитку </w:t>
      </w:r>
      <w:r>
        <w:rPr>
          <w:sz w:val="28"/>
          <w:szCs w:val="28"/>
          <w:lang w:val="uk-UA"/>
        </w:rPr>
        <w:t xml:space="preserve">територій </w:t>
      </w:r>
      <w:r w:rsidRPr="009270CD">
        <w:rPr>
          <w:sz w:val="28"/>
          <w:szCs w:val="28"/>
          <w:lang w:val="uk-UA"/>
        </w:rPr>
        <w:t xml:space="preserve">та збільшення базової дотації із 80 до 100% </w:t>
      </w:r>
      <w:r>
        <w:rPr>
          <w:sz w:val="28"/>
          <w:szCs w:val="28"/>
          <w:lang w:val="uk-UA"/>
        </w:rPr>
        <w:t>з метою усунення невідповідності видаткових</w:t>
      </w:r>
      <w:r w:rsidRPr="009270CD">
        <w:rPr>
          <w:sz w:val="28"/>
          <w:szCs w:val="28"/>
          <w:lang w:val="uk-UA"/>
        </w:rPr>
        <w:t xml:space="preserve"> зобов’язань </w:t>
      </w:r>
      <w:r>
        <w:rPr>
          <w:sz w:val="28"/>
          <w:szCs w:val="28"/>
          <w:lang w:val="uk-UA"/>
        </w:rPr>
        <w:t>і</w:t>
      </w:r>
      <w:r w:rsidRPr="009270CD">
        <w:rPr>
          <w:sz w:val="28"/>
          <w:szCs w:val="28"/>
          <w:lang w:val="uk-UA"/>
        </w:rPr>
        <w:t xml:space="preserve"> фіскальних повноважень відповідних </w:t>
      </w:r>
      <w:r>
        <w:rPr>
          <w:sz w:val="28"/>
          <w:szCs w:val="28"/>
          <w:lang w:val="uk-UA"/>
        </w:rPr>
        <w:t>органів</w:t>
      </w:r>
      <w:r w:rsidRPr="009270CD">
        <w:rPr>
          <w:sz w:val="28"/>
          <w:szCs w:val="28"/>
          <w:lang w:val="uk-UA"/>
        </w:rPr>
        <w:t xml:space="preserve"> управління.</w:t>
      </w:r>
    </w:p>
    <w:p w:rsidR="001A03D2" w:rsidRPr="00A02FE6" w:rsidRDefault="00E4569F" w:rsidP="00A02FE6">
      <w:pPr>
        <w:spacing w:line="360" w:lineRule="auto"/>
        <w:ind w:firstLine="708"/>
        <w:jc w:val="both"/>
        <w:rPr>
          <w:sz w:val="28"/>
          <w:szCs w:val="28"/>
          <w:lang w:val="uk-UA"/>
        </w:rPr>
      </w:pPr>
      <w:r>
        <w:rPr>
          <w:sz w:val="28"/>
          <w:szCs w:val="28"/>
          <w:lang w:val="uk-UA"/>
        </w:rPr>
        <w:t xml:space="preserve">По-третє, сприяти </w:t>
      </w:r>
      <w:r>
        <w:rPr>
          <w:iCs/>
          <w:sz w:val="28"/>
          <w:szCs w:val="28"/>
          <w:lang w:val="uk-UA"/>
        </w:rPr>
        <w:t>з</w:t>
      </w:r>
      <w:r w:rsidRPr="00E4569F">
        <w:rPr>
          <w:iCs/>
          <w:sz w:val="28"/>
          <w:szCs w:val="28"/>
          <w:lang w:val="uk-UA"/>
        </w:rPr>
        <w:t>абезпеч</w:t>
      </w:r>
      <w:r>
        <w:rPr>
          <w:iCs/>
          <w:sz w:val="28"/>
          <w:szCs w:val="28"/>
          <w:lang w:val="uk-UA"/>
        </w:rPr>
        <w:t>енню</w:t>
      </w:r>
      <w:r w:rsidRPr="00E4569F">
        <w:rPr>
          <w:iCs/>
          <w:sz w:val="28"/>
          <w:szCs w:val="28"/>
          <w:lang w:val="uk-UA"/>
        </w:rPr>
        <w:t xml:space="preserve"> фінансов</w:t>
      </w:r>
      <w:r>
        <w:rPr>
          <w:iCs/>
          <w:sz w:val="28"/>
          <w:szCs w:val="28"/>
          <w:lang w:val="uk-UA"/>
        </w:rPr>
        <w:t>ої</w:t>
      </w:r>
      <w:r w:rsidRPr="00E4569F">
        <w:rPr>
          <w:iCs/>
          <w:sz w:val="28"/>
          <w:szCs w:val="28"/>
          <w:lang w:val="uk-UA"/>
        </w:rPr>
        <w:t xml:space="preserve"> підтримк</w:t>
      </w:r>
      <w:r>
        <w:rPr>
          <w:iCs/>
          <w:sz w:val="28"/>
          <w:szCs w:val="28"/>
          <w:lang w:val="uk-UA"/>
        </w:rPr>
        <w:t>и</w:t>
      </w:r>
      <w:r w:rsidRPr="00E4569F">
        <w:rPr>
          <w:iCs/>
          <w:sz w:val="28"/>
          <w:szCs w:val="28"/>
          <w:lang w:val="uk-UA"/>
        </w:rPr>
        <w:t xml:space="preserve"> громад </w:t>
      </w:r>
      <w:r>
        <w:rPr>
          <w:iCs/>
          <w:sz w:val="28"/>
          <w:szCs w:val="28"/>
          <w:lang w:val="uk-UA"/>
        </w:rPr>
        <w:t>з</w:t>
      </w:r>
      <w:r w:rsidRPr="00E4569F">
        <w:rPr>
          <w:iCs/>
          <w:sz w:val="28"/>
          <w:szCs w:val="28"/>
          <w:lang w:val="uk-UA"/>
        </w:rPr>
        <w:t xml:space="preserve"> утримання закладів</w:t>
      </w:r>
      <w:r w:rsidR="00A02FE6">
        <w:rPr>
          <w:iCs/>
          <w:sz w:val="28"/>
          <w:szCs w:val="28"/>
          <w:lang w:val="uk-UA"/>
        </w:rPr>
        <w:t xml:space="preserve"> та установ сфери освіти </w:t>
      </w:r>
      <w:r w:rsidR="000B515B">
        <w:rPr>
          <w:iCs/>
          <w:sz w:val="28"/>
          <w:szCs w:val="28"/>
          <w:lang w:val="uk-UA"/>
        </w:rPr>
        <w:t>і</w:t>
      </w:r>
      <w:r w:rsidR="00A02FE6">
        <w:rPr>
          <w:iCs/>
          <w:sz w:val="28"/>
          <w:szCs w:val="28"/>
          <w:lang w:val="uk-UA"/>
        </w:rPr>
        <w:t xml:space="preserve"> охорони здоров’я.</w:t>
      </w:r>
    </w:p>
    <w:p w:rsidR="00A02FE6" w:rsidRDefault="00521815" w:rsidP="000B515B">
      <w:pPr>
        <w:spacing w:line="360" w:lineRule="auto"/>
        <w:ind w:firstLine="709"/>
        <w:jc w:val="both"/>
        <w:rPr>
          <w:sz w:val="28"/>
          <w:szCs w:val="28"/>
          <w:lang w:val="uk-UA"/>
        </w:rPr>
      </w:pPr>
      <w:r w:rsidRPr="002B492B">
        <w:rPr>
          <w:sz w:val="28"/>
          <w:szCs w:val="28"/>
          <w:lang w:val="uk-UA"/>
        </w:rPr>
        <w:t>По-</w:t>
      </w:r>
      <w:r w:rsidR="00A02FE6">
        <w:rPr>
          <w:sz w:val="28"/>
          <w:szCs w:val="28"/>
          <w:lang w:val="uk-UA"/>
        </w:rPr>
        <w:t>четвете</w:t>
      </w:r>
      <w:r w:rsidRPr="002B492B">
        <w:rPr>
          <w:sz w:val="28"/>
          <w:szCs w:val="28"/>
          <w:lang w:val="uk-UA"/>
        </w:rPr>
        <w:t xml:space="preserve">, </w:t>
      </w:r>
      <w:r w:rsidR="00A02FE6">
        <w:rPr>
          <w:sz w:val="28"/>
          <w:szCs w:val="28"/>
          <w:lang w:val="uk-UA"/>
        </w:rPr>
        <w:t>необхідно</w:t>
      </w:r>
      <w:r w:rsidRPr="002B492B">
        <w:rPr>
          <w:sz w:val="28"/>
          <w:szCs w:val="28"/>
          <w:lang w:val="uk-UA"/>
        </w:rPr>
        <w:t xml:space="preserve"> надати </w:t>
      </w:r>
      <w:r w:rsidR="00A02FE6">
        <w:rPr>
          <w:sz w:val="28"/>
          <w:szCs w:val="28"/>
          <w:lang w:val="uk-UA"/>
        </w:rPr>
        <w:t>ОМС</w:t>
      </w:r>
      <w:r w:rsidRPr="002B492B">
        <w:rPr>
          <w:sz w:val="28"/>
          <w:szCs w:val="28"/>
          <w:lang w:val="uk-UA"/>
        </w:rPr>
        <w:t xml:space="preserve"> </w:t>
      </w:r>
      <w:r w:rsidR="00C35E7F">
        <w:rPr>
          <w:sz w:val="28"/>
          <w:szCs w:val="28"/>
          <w:lang w:val="uk-UA"/>
        </w:rPr>
        <w:t>право</w:t>
      </w:r>
      <w:r w:rsidRPr="002B492B">
        <w:rPr>
          <w:sz w:val="28"/>
          <w:szCs w:val="28"/>
          <w:lang w:val="uk-UA"/>
        </w:rPr>
        <w:t xml:space="preserve"> самостійно встановлювати перелік місцевих</w:t>
      </w:r>
      <w:r>
        <w:rPr>
          <w:sz w:val="28"/>
          <w:szCs w:val="28"/>
          <w:lang w:val="uk-UA"/>
        </w:rPr>
        <w:t xml:space="preserve"> податків </w:t>
      </w:r>
      <w:r w:rsidR="00A02FE6">
        <w:rPr>
          <w:sz w:val="28"/>
          <w:szCs w:val="28"/>
          <w:lang w:val="uk-UA"/>
        </w:rPr>
        <w:t>та</w:t>
      </w:r>
      <w:r>
        <w:rPr>
          <w:sz w:val="28"/>
          <w:szCs w:val="28"/>
          <w:lang w:val="uk-UA"/>
        </w:rPr>
        <w:t xml:space="preserve"> зборів</w:t>
      </w:r>
      <w:r w:rsidR="00C35E7F">
        <w:rPr>
          <w:sz w:val="28"/>
          <w:szCs w:val="28"/>
          <w:lang w:val="uk-UA"/>
        </w:rPr>
        <w:t xml:space="preserve"> т</w:t>
      </w:r>
      <w:r w:rsidR="00A02FE6">
        <w:rPr>
          <w:sz w:val="28"/>
          <w:szCs w:val="28"/>
          <w:lang w:val="uk-UA"/>
        </w:rPr>
        <w:t>а їх ставки</w:t>
      </w:r>
      <w:r w:rsidRPr="002B492B">
        <w:rPr>
          <w:sz w:val="28"/>
          <w:szCs w:val="28"/>
          <w:lang w:val="uk-UA"/>
        </w:rPr>
        <w:t xml:space="preserve">. </w:t>
      </w:r>
    </w:p>
    <w:p w:rsidR="000B515B" w:rsidRDefault="000B515B" w:rsidP="000B515B">
      <w:pPr>
        <w:spacing w:line="360" w:lineRule="auto"/>
        <w:ind w:firstLine="709"/>
        <w:jc w:val="both"/>
        <w:rPr>
          <w:sz w:val="28"/>
          <w:szCs w:val="28"/>
          <w:lang w:val="uk-UA"/>
        </w:rPr>
      </w:pPr>
      <w:r>
        <w:rPr>
          <w:sz w:val="28"/>
          <w:szCs w:val="28"/>
        </w:rPr>
        <w:t xml:space="preserve">Ще одним </w:t>
      </w:r>
      <w:r w:rsidR="00C35E7F">
        <w:rPr>
          <w:sz w:val="28"/>
          <w:szCs w:val="28"/>
          <w:lang w:val="uk-UA"/>
        </w:rPr>
        <w:t xml:space="preserve">вагомим </w:t>
      </w:r>
      <w:r>
        <w:rPr>
          <w:sz w:val="28"/>
          <w:szCs w:val="28"/>
        </w:rPr>
        <w:t xml:space="preserve">джерелом </w:t>
      </w:r>
      <w:r>
        <w:rPr>
          <w:sz w:val="28"/>
          <w:szCs w:val="28"/>
          <w:lang w:val="uk-UA"/>
        </w:rPr>
        <w:t>на</w:t>
      </w:r>
      <w:r w:rsidR="00521815" w:rsidRPr="003D619F">
        <w:rPr>
          <w:sz w:val="28"/>
          <w:szCs w:val="28"/>
        </w:rPr>
        <w:t xml:space="preserve">повнення місцевих бюджетів </w:t>
      </w:r>
      <w:r>
        <w:rPr>
          <w:sz w:val="28"/>
          <w:szCs w:val="28"/>
          <w:lang w:val="uk-UA"/>
        </w:rPr>
        <w:t>є</w:t>
      </w:r>
      <w:r w:rsidR="00521815">
        <w:rPr>
          <w:sz w:val="28"/>
          <w:szCs w:val="28"/>
        </w:rPr>
        <w:t xml:space="preserve"> місцеві позики, </w:t>
      </w:r>
      <w:r w:rsidR="00521815">
        <w:rPr>
          <w:sz w:val="28"/>
          <w:szCs w:val="28"/>
          <w:lang w:val="uk-UA"/>
        </w:rPr>
        <w:t>проте</w:t>
      </w:r>
      <w:r w:rsidR="00521815" w:rsidRPr="003D619F">
        <w:rPr>
          <w:sz w:val="28"/>
          <w:szCs w:val="28"/>
        </w:rPr>
        <w:t xml:space="preserve">, в Україні </w:t>
      </w:r>
      <w:r>
        <w:rPr>
          <w:sz w:val="28"/>
          <w:szCs w:val="28"/>
          <w:lang w:val="uk-UA"/>
        </w:rPr>
        <w:t xml:space="preserve">їх використання є проблемним і непопулярним. Для прикладу, Тернопільською міською територіальною громадою у 2018 році було укладено дві угоди </w:t>
      </w:r>
      <w:r w:rsidRPr="000B515B">
        <w:rPr>
          <w:sz w:val="28"/>
          <w:szCs w:val="28"/>
          <w:lang w:val="uk-UA"/>
        </w:rPr>
        <w:t xml:space="preserve">про залучення кредитних коштів, </w:t>
      </w:r>
      <w:r>
        <w:rPr>
          <w:sz w:val="28"/>
          <w:szCs w:val="28"/>
          <w:lang w:val="uk-UA"/>
        </w:rPr>
        <w:t>зокрема:</w:t>
      </w:r>
    </w:p>
    <w:p w:rsidR="000B515B" w:rsidRDefault="000B515B" w:rsidP="000B515B">
      <w:pPr>
        <w:spacing w:line="360" w:lineRule="auto"/>
        <w:ind w:firstLine="709"/>
        <w:jc w:val="both"/>
        <w:rPr>
          <w:sz w:val="28"/>
          <w:szCs w:val="28"/>
          <w:lang w:val="uk-UA"/>
        </w:rPr>
      </w:pPr>
      <w:r>
        <w:rPr>
          <w:sz w:val="28"/>
          <w:szCs w:val="28"/>
          <w:lang w:val="uk-UA"/>
        </w:rPr>
        <w:t>–</w:t>
      </w:r>
      <w:r w:rsidRPr="000B515B">
        <w:rPr>
          <w:sz w:val="28"/>
          <w:szCs w:val="28"/>
        </w:rPr>
        <w:t> </w:t>
      </w:r>
      <w:r w:rsidRPr="000B515B">
        <w:rPr>
          <w:sz w:val="28"/>
          <w:szCs w:val="28"/>
          <w:lang w:val="uk-UA"/>
        </w:rPr>
        <w:t xml:space="preserve"> </w:t>
      </w:r>
      <w:r w:rsidR="00C35E7F">
        <w:rPr>
          <w:sz w:val="28"/>
          <w:szCs w:val="28"/>
          <w:lang w:val="uk-UA"/>
        </w:rPr>
        <w:t>«…</w:t>
      </w:r>
      <w:r w:rsidRPr="000B515B">
        <w:rPr>
          <w:sz w:val="28"/>
          <w:szCs w:val="28"/>
          <w:lang w:val="uk-UA"/>
        </w:rPr>
        <w:t>внутрішній кредит</w:t>
      </w:r>
      <w:r w:rsidRPr="000B515B">
        <w:rPr>
          <w:sz w:val="28"/>
          <w:szCs w:val="28"/>
        </w:rPr>
        <w:t> </w:t>
      </w:r>
      <w:r w:rsidRPr="000B515B">
        <w:rPr>
          <w:sz w:val="28"/>
          <w:szCs w:val="28"/>
          <w:lang w:val="uk-UA"/>
        </w:rPr>
        <w:t xml:space="preserve"> </w:t>
      </w:r>
      <w:r>
        <w:rPr>
          <w:sz w:val="28"/>
          <w:szCs w:val="28"/>
          <w:lang w:val="uk-UA"/>
        </w:rPr>
        <w:t>Міністерства фінансів України (відповідно до</w:t>
      </w:r>
      <w:r w:rsidRPr="000B515B">
        <w:rPr>
          <w:sz w:val="28"/>
          <w:szCs w:val="28"/>
          <w:lang w:val="uk-UA"/>
        </w:rPr>
        <w:t xml:space="preserve"> Угод</w:t>
      </w:r>
      <w:r>
        <w:rPr>
          <w:sz w:val="28"/>
          <w:szCs w:val="28"/>
          <w:lang w:val="uk-UA"/>
        </w:rPr>
        <w:t>и</w:t>
      </w:r>
      <w:r w:rsidRPr="000B515B">
        <w:rPr>
          <w:sz w:val="28"/>
          <w:szCs w:val="28"/>
        </w:rPr>
        <w:t> </w:t>
      </w:r>
      <w:r w:rsidRPr="000B515B">
        <w:rPr>
          <w:sz w:val="28"/>
          <w:szCs w:val="28"/>
          <w:lang w:val="uk-UA"/>
        </w:rPr>
        <w:t xml:space="preserve"> про передачу коштів позики</w:t>
      </w:r>
      <w:r w:rsidRPr="000B515B">
        <w:rPr>
          <w:sz w:val="28"/>
          <w:szCs w:val="28"/>
        </w:rPr>
        <w:t> </w:t>
      </w:r>
      <w:r w:rsidRPr="000B515B">
        <w:rPr>
          <w:sz w:val="28"/>
          <w:szCs w:val="28"/>
          <w:lang w:val="uk-UA"/>
        </w:rPr>
        <w:t xml:space="preserve"> Європейського інвестиційного банку (ЄІБ)</w:t>
      </w:r>
      <w:r w:rsidRPr="000B515B">
        <w:rPr>
          <w:sz w:val="28"/>
          <w:szCs w:val="28"/>
        </w:rPr>
        <w:t> </w:t>
      </w:r>
      <w:r w:rsidRPr="000B515B">
        <w:rPr>
          <w:sz w:val="28"/>
          <w:szCs w:val="28"/>
          <w:lang w:val="uk-UA"/>
        </w:rPr>
        <w:t xml:space="preserve"> між Мін</w:t>
      </w:r>
      <w:r>
        <w:rPr>
          <w:sz w:val="28"/>
          <w:szCs w:val="28"/>
          <w:lang w:val="uk-UA"/>
        </w:rPr>
        <w:t>істерством фінансів</w:t>
      </w:r>
      <w:r w:rsidRPr="000B515B">
        <w:rPr>
          <w:sz w:val="28"/>
          <w:szCs w:val="28"/>
          <w:lang w:val="uk-UA"/>
        </w:rPr>
        <w:t>,</w:t>
      </w:r>
      <w:r w:rsidRPr="000B515B">
        <w:rPr>
          <w:sz w:val="28"/>
          <w:szCs w:val="28"/>
        </w:rPr>
        <w:t> </w:t>
      </w:r>
      <w:r w:rsidRPr="000B515B">
        <w:rPr>
          <w:sz w:val="28"/>
          <w:szCs w:val="28"/>
          <w:lang w:val="uk-UA"/>
        </w:rPr>
        <w:t xml:space="preserve"> Мін</w:t>
      </w:r>
      <w:r>
        <w:rPr>
          <w:sz w:val="28"/>
          <w:szCs w:val="28"/>
          <w:lang w:val="uk-UA"/>
        </w:rPr>
        <w:t xml:space="preserve">істерством </w:t>
      </w:r>
      <w:r w:rsidRPr="000B515B">
        <w:rPr>
          <w:sz w:val="28"/>
          <w:szCs w:val="28"/>
          <w:lang w:val="uk-UA"/>
        </w:rPr>
        <w:t>регіон</w:t>
      </w:r>
      <w:r>
        <w:rPr>
          <w:sz w:val="28"/>
          <w:szCs w:val="28"/>
          <w:lang w:val="uk-UA"/>
        </w:rPr>
        <w:t>ального розвитку, будівництва та ЖКГ</w:t>
      </w:r>
      <w:r w:rsidRPr="000B515B">
        <w:rPr>
          <w:sz w:val="28"/>
          <w:szCs w:val="28"/>
        </w:rPr>
        <w:t> </w:t>
      </w:r>
      <w:r w:rsidRPr="000B515B">
        <w:rPr>
          <w:sz w:val="28"/>
          <w:szCs w:val="28"/>
          <w:lang w:val="uk-UA"/>
        </w:rPr>
        <w:t xml:space="preserve"> </w:t>
      </w:r>
      <w:r>
        <w:rPr>
          <w:sz w:val="28"/>
          <w:szCs w:val="28"/>
          <w:lang w:val="uk-UA"/>
        </w:rPr>
        <w:t>і</w:t>
      </w:r>
      <w:r w:rsidRPr="000B515B">
        <w:rPr>
          <w:sz w:val="28"/>
          <w:szCs w:val="28"/>
          <w:lang w:val="uk-UA"/>
        </w:rPr>
        <w:t xml:space="preserve"> Тернопільською міською радою на суму 25</w:t>
      </w:r>
      <w:r>
        <w:rPr>
          <w:sz w:val="28"/>
          <w:szCs w:val="28"/>
          <w:lang w:val="uk-UA"/>
        </w:rPr>
        <w:t>,4</w:t>
      </w:r>
      <w:r w:rsidRPr="000B515B">
        <w:rPr>
          <w:sz w:val="28"/>
          <w:szCs w:val="28"/>
          <w:lang w:val="uk-UA"/>
        </w:rPr>
        <w:t xml:space="preserve"> </w:t>
      </w:r>
      <w:r>
        <w:rPr>
          <w:sz w:val="28"/>
          <w:szCs w:val="28"/>
          <w:lang w:val="uk-UA"/>
        </w:rPr>
        <w:t>млн</w:t>
      </w:r>
      <w:r w:rsidRPr="000B515B">
        <w:rPr>
          <w:sz w:val="28"/>
          <w:szCs w:val="28"/>
          <w:lang w:val="uk-UA"/>
        </w:rPr>
        <w:t>. євро, з метою реалізації про</w:t>
      </w:r>
      <w:r>
        <w:rPr>
          <w:sz w:val="28"/>
          <w:szCs w:val="28"/>
          <w:lang w:val="uk-UA"/>
        </w:rPr>
        <w:t>е</w:t>
      </w:r>
      <w:r w:rsidRPr="000B515B">
        <w:rPr>
          <w:sz w:val="28"/>
          <w:szCs w:val="28"/>
          <w:lang w:val="uk-UA"/>
        </w:rPr>
        <w:t>кту «Глибока термомодернізація за</w:t>
      </w:r>
      <w:r>
        <w:rPr>
          <w:sz w:val="28"/>
          <w:szCs w:val="28"/>
          <w:lang w:val="uk-UA"/>
        </w:rPr>
        <w:t>кладів освіти м. Тернополя»);</w:t>
      </w:r>
    </w:p>
    <w:p w:rsidR="000B515B" w:rsidRPr="000B515B" w:rsidRDefault="00962043" w:rsidP="000B515B">
      <w:pPr>
        <w:spacing w:line="360" w:lineRule="auto"/>
        <w:ind w:firstLine="709"/>
        <w:jc w:val="both"/>
        <w:rPr>
          <w:sz w:val="28"/>
          <w:szCs w:val="28"/>
          <w:lang w:val="uk-UA"/>
        </w:rPr>
      </w:pPr>
      <w:r>
        <w:rPr>
          <w:sz w:val="28"/>
          <w:szCs w:val="28"/>
          <w:lang w:val="uk-UA"/>
        </w:rPr>
        <w:t xml:space="preserve">– </w:t>
      </w:r>
      <w:r w:rsidR="000B515B" w:rsidRPr="000B515B">
        <w:rPr>
          <w:sz w:val="28"/>
          <w:szCs w:val="28"/>
          <w:lang w:val="uk-UA"/>
        </w:rPr>
        <w:t>зовнішній кредит Північної екологічної фінансової корпорації (НЕФКО)</w:t>
      </w:r>
      <w:r w:rsidR="000B515B" w:rsidRPr="000B515B">
        <w:rPr>
          <w:sz w:val="28"/>
          <w:szCs w:val="28"/>
        </w:rPr>
        <w:t> </w:t>
      </w:r>
      <w:r>
        <w:rPr>
          <w:sz w:val="28"/>
          <w:szCs w:val="28"/>
          <w:lang w:val="uk-UA"/>
        </w:rPr>
        <w:t xml:space="preserve"> відповідно до</w:t>
      </w:r>
      <w:r w:rsidR="000B515B" w:rsidRPr="000B515B">
        <w:rPr>
          <w:sz w:val="28"/>
          <w:szCs w:val="28"/>
          <w:lang w:val="uk-UA"/>
        </w:rPr>
        <w:t xml:space="preserve"> кредитн</w:t>
      </w:r>
      <w:r>
        <w:rPr>
          <w:sz w:val="28"/>
          <w:szCs w:val="28"/>
          <w:lang w:val="uk-UA"/>
        </w:rPr>
        <w:t>ого</w:t>
      </w:r>
      <w:r w:rsidR="000B515B" w:rsidRPr="000B515B">
        <w:rPr>
          <w:sz w:val="28"/>
          <w:szCs w:val="28"/>
          <w:lang w:val="uk-UA"/>
        </w:rPr>
        <w:t xml:space="preserve"> договор</w:t>
      </w:r>
      <w:r>
        <w:rPr>
          <w:sz w:val="28"/>
          <w:szCs w:val="28"/>
          <w:lang w:val="uk-UA"/>
        </w:rPr>
        <w:t>у</w:t>
      </w:r>
      <w:r w:rsidR="000B515B" w:rsidRPr="000B515B">
        <w:rPr>
          <w:sz w:val="28"/>
          <w:szCs w:val="28"/>
        </w:rPr>
        <w:t> </w:t>
      </w:r>
      <w:r w:rsidR="000B515B" w:rsidRPr="000B515B">
        <w:rPr>
          <w:sz w:val="28"/>
          <w:szCs w:val="28"/>
          <w:lang w:val="uk-UA"/>
        </w:rPr>
        <w:t xml:space="preserve"> на суму 12</w:t>
      </w:r>
      <w:r>
        <w:rPr>
          <w:sz w:val="28"/>
          <w:szCs w:val="28"/>
          <w:lang w:val="uk-UA"/>
        </w:rPr>
        <w:t>,5</w:t>
      </w:r>
      <w:r w:rsidR="000B515B" w:rsidRPr="000B515B">
        <w:rPr>
          <w:sz w:val="28"/>
          <w:szCs w:val="28"/>
          <w:lang w:val="uk-UA"/>
        </w:rPr>
        <w:t xml:space="preserve"> </w:t>
      </w:r>
      <w:r>
        <w:rPr>
          <w:sz w:val="28"/>
          <w:szCs w:val="28"/>
          <w:lang w:val="uk-UA"/>
        </w:rPr>
        <w:t>млн</w:t>
      </w:r>
      <w:r w:rsidR="000B515B" w:rsidRPr="000B515B">
        <w:rPr>
          <w:sz w:val="28"/>
          <w:szCs w:val="28"/>
          <w:lang w:val="uk-UA"/>
        </w:rPr>
        <w:t>. грн</w:t>
      </w:r>
      <w:r>
        <w:rPr>
          <w:sz w:val="28"/>
          <w:szCs w:val="28"/>
          <w:lang w:val="uk-UA"/>
        </w:rPr>
        <w:t>.</w:t>
      </w:r>
      <w:r w:rsidR="000B515B" w:rsidRPr="000B515B">
        <w:rPr>
          <w:sz w:val="28"/>
          <w:szCs w:val="28"/>
          <w:lang w:val="uk-UA"/>
        </w:rPr>
        <w:t>, з метою реалізації про</w:t>
      </w:r>
      <w:r>
        <w:rPr>
          <w:sz w:val="28"/>
          <w:szCs w:val="28"/>
          <w:lang w:val="uk-UA"/>
        </w:rPr>
        <w:t>е</w:t>
      </w:r>
      <w:r w:rsidR="000B515B" w:rsidRPr="000B515B">
        <w:rPr>
          <w:sz w:val="28"/>
          <w:szCs w:val="28"/>
          <w:lang w:val="uk-UA"/>
        </w:rPr>
        <w:t>кту «Реконструкція системи зовнішнього освітлення м. Тернополя «Світло без ртуті»)</w:t>
      </w:r>
      <w:r w:rsidR="00C35E7F">
        <w:rPr>
          <w:sz w:val="28"/>
          <w:szCs w:val="28"/>
          <w:lang w:val="uk-UA"/>
        </w:rPr>
        <w:t xml:space="preserve">» </w:t>
      </w:r>
      <w:r w:rsidR="00C35E7F" w:rsidRPr="00C35E7F">
        <w:rPr>
          <w:sz w:val="28"/>
          <w:szCs w:val="28"/>
          <w:lang w:val="uk-UA"/>
        </w:rPr>
        <w:t>[</w:t>
      </w:r>
      <w:r w:rsidR="00C35E7F">
        <w:rPr>
          <w:sz w:val="28"/>
          <w:szCs w:val="28"/>
          <w:lang w:val="uk-UA"/>
        </w:rPr>
        <w:t>20</w:t>
      </w:r>
      <w:r w:rsidR="00C35E7F" w:rsidRPr="00C35E7F">
        <w:rPr>
          <w:sz w:val="28"/>
          <w:szCs w:val="28"/>
          <w:lang w:val="uk-UA"/>
        </w:rPr>
        <w:t>]</w:t>
      </w:r>
      <w:r w:rsidR="000B515B" w:rsidRPr="000B515B">
        <w:rPr>
          <w:sz w:val="28"/>
          <w:szCs w:val="28"/>
          <w:lang w:val="uk-UA"/>
        </w:rPr>
        <w:t>.</w:t>
      </w:r>
      <w:r w:rsidR="000B515B" w:rsidRPr="000B515B">
        <w:rPr>
          <w:sz w:val="28"/>
          <w:szCs w:val="28"/>
        </w:rPr>
        <w:t>            </w:t>
      </w:r>
    </w:p>
    <w:p w:rsidR="000B515B" w:rsidRPr="00962043" w:rsidRDefault="000B515B" w:rsidP="00962043">
      <w:pPr>
        <w:pStyle w:val="a9"/>
        <w:spacing w:before="0" w:beforeAutospacing="0" w:after="0" w:afterAutospacing="0" w:line="360" w:lineRule="auto"/>
        <w:ind w:firstLine="708"/>
        <w:jc w:val="both"/>
        <w:rPr>
          <w:sz w:val="28"/>
          <w:szCs w:val="28"/>
        </w:rPr>
      </w:pPr>
      <w:r w:rsidRPr="00962043">
        <w:rPr>
          <w:sz w:val="28"/>
          <w:szCs w:val="28"/>
        </w:rPr>
        <w:lastRenderedPageBreak/>
        <w:t xml:space="preserve">Бюджетом </w:t>
      </w:r>
      <w:r w:rsidR="00962043">
        <w:rPr>
          <w:sz w:val="28"/>
          <w:szCs w:val="28"/>
          <w:lang w:val="uk-UA"/>
        </w:rPr>
        <w:t xml:space="preserve">територіальної </w:t>
      </w:r>
      <w:r w:rsidRPr="00962043">
        <w:rPr>
          <w:sz w:val="28"/>
          <w:szCs w:val="28"/>
        </w:rPr>
        <w:t xml:space="preserve">громади на  2020 рік заплановано </w:t>
      </w:r>
      <w:r w:rsidR="00962043">
        <w:rPr>
          <w:sz w:val="28"/>
          <w:szCs w:val="28"/>
          <w:lang w:val="uk-UA"/>
        </w:rPr>
        <w:t>отримати</w:t>
      </w:r>
      <w:r w:rsidRPr="00962043">
        <w:rPr>
          <w:sz w:val="28"/>
          <w:szCs w:val="28"/>
        </w:rPr>
        <w:t>  кошти:</w:t>
      </w:r>
    </w:p>
    <w:p w:rsidR="000B515B" w:rsidRPr="00962043" w:rsidRDefault="000B515B" w:rsidP="00962043">
      <w:pPr>
        <w:numPr>
          <w:ilvl w:val="0"/>
          <w:numId w:val="28"/>
        </w:numPr>
        <w:spacing w:line="360" w:lineRule="auto"/>
        <w:jc w:val="both"/>
        <w:rPr>
          <w:sz w:val="28"/>
          <w:szCs w:val="28"/>
        </w:rPr>
      </w:pPr>
      <w:r w:rsidRPr="00962043">
        <w:rPr>
          <w:rStyle w:val="a7"/>
          <w:b w:val="0"/>
          <w:sz w:val="28"/>
          <w:szCs w:val="28"/>
        </w:rPr>
        <w:t>кредиту  Міністерства фінансів України</w:t>
      </w:r>
      <w:r w:rsidRPr="00962043">
        <w:rPr>
          <w:sz w:val="28"/>
          <w:szCs w:val="28"/>
        </w:rPr>
        <w:t xml:space="preserve"> за  КБК 202200 «Фінансування за рахунків інших банків» </w:t>
      </w:r>
      <w:r w:rsidR="00962043">
        <w:rPr>
          <w:sz w:val="28"/>
          <w:szCs w:val="28"/>
          <w:lang w:val="uk-UA"/>
        </w:rPr>
        <w:t xml:space="preserve">у </w:t>
      </w:r>
      <w:r w:rsidRPr="00962043">
        <w:rPr>
          <w:sz w:val="28"/>
          <w:szCs w:val="28"/>
        </w:rPr>
        <w:t>розділ</w:t>
      </w:r>
      <w:r w:rsidR="00962043">
        <w:rPr>
          <w:sz w:val="28"/>
          <w:szCs w:val="28"/>
          <w:lang w:val="uk-UA"/>
        </w:rPr>
        <w:t>і</w:t>
      </w:r>
      <w:r w:rsidRPr="00962043">
        <w:rPr>
          <w:sz w:val="28"/>
          <w:szCs w:val="28"/>
        </w:rPr>
        <w:t xml:space="preserve"> «Внутрішнє фінансування» </w:t>
      </w:r>
      <w:r w:rsidR="00962043">
        <w:rPr>
          <w:sz w:val="28"/>
          <w:szCs w:val="28"/>
          <w:lang w:val="uk-UA"/>
        </w:rPr>
        <w:t>на</w:t>
      </w:r>
      <w:r w:rsidRPr="00962043">
        <w:rPr>
          <w:sz w:val="28"/>
          <w:szCs w:val="28"/>
        </w:rPr>
        <w:t xml:space="preserve"> сум</w:t>
      </w:r>
      <w:r w:rsidR="00962043">
        <w:rPr>
          <w:sz w:val="28"/>
          <w:szCs w:val="28"/>
          <w:lang w:val="uk-UA"/>
        </w:rPr>
        <w:t>у</w:t>
      </w:r>
      <w:r w:rsidRPr="00962043">
        <w:rPr>
          <w:sz w:val="28"/>
          <w:szCs w:val="28"/>
        </w:rPr>
        <w:t xml:space="preserve"> 132</w:t>
      </w:r>
      <w:r w:rsidR="00962043">
        <w:rPr>
          <w:sz w:val="28"/>
          <w:szCs w:val="28"/>
          <w:lang w:val="uk-UA"/>
        </w:rPr>
        <w:t>,</w:t>
      </w:r>
      <w:r w:rsidR="00962043">
        <w:rPr>
          <w:sz w:val="28"/>
          <w:szCs w:val="28"/>
        </w:rPr>
        <w:t>7</w:t>
      </w:r>
      <w:r w:rsidRPr="00962043">
        <w:rPr>
          <w:sz w:val="28"/>
          <w:szCs w:val="28"/>
        </w:rPr>
        <w:t xml:space="preserve"> </w:t>
      </w:r>
      <w:r w:rsidR="00962043">
        <w:rPr>
          <w:sz w:val="28"/>
          <w:szCs w:val="28"/>
          <w:lang w:val="uk-UA"/>
        </w:rPr>
        <w:t>млн</w:t>
      </w:r>
      <w:r w:rsidRPr="00962043">
        <w:rPr>
          <w:sz w:val="28"/>
          <w:szCs w:val="28"/>
        </w:rPr>
        <w:t>.</w:t>
      </w:r>
      <w:r w:rsidR="00962043">
        <w:rPr>
          <w:sz w:val="28"/>
          <w:szCs w:val="28"/>
          <w:lang w:val="uk-UA"/>
        </w:rPr>
        <w:t xml:space="preserve"> </w:t>
      </w:r>
      <w:r w:rsidRPr="00962043">
        <w:rPr>
          <w:sz w:val="28"/>
          <w:szCs w:val="28"/>
        </w:rPr>
        <w:t>грн. Погаш</w:t>
      </w:r>
      <w:r w:rsidR="00962043">
        <w:rPr>
          <w:sz w:val="28"/>
          <w:szCs w:val="28"/>
          <w:lang w:val="uk-UA"/>
        </w:rPr>
        <w:t>ати</w:t>
      </w:r>
      <w:r w:rsidRPr="00962043">
        <w:rPr>
          <w:sz w:val="28"/>
          <w:szCs w:val="28"/>
        </w:rPr>
        <w:t xml:space="preserve"> «тіл</w:t>
      </w:r>
      <w:r w:rsidR="00962043">
        <w:rPr>
          <w:sz w:val="28"/>
          <w:szCs w:val="28"/>
          <w:lang w:val="uk-UA"/>
        </w:rPr>
        <w:t>о</w:t>
      </w:r>
      <w:r w:rsidRPr="00962043">
        <w:rPr>
          <w:sz w:val="28"/>
          <w:szCs w:val="28"/>
        </w:rPr>
        <w:t xml:space="preserve">» кредиту </w:t>
      </w:r>
      <w:r w:rsidR="00962043">
        <w:rPr>
          <w:sz w:val="28"/>
          <w:szCs w:val="28"/>
          <w:lang w:val="uk-UA"/>
        </w:rPr>
        <w:t xml:space="preserve">не планувалося </w:t>
      </w:r>
      <w:r w:rsidR="00962043">
        <w:rPr>
          <w:sz w:val="28"/>
          <w:szCs w:val="28"/>
        </w:rPr>
        <w:t>у зв</w:t>
      </w:r>
      <w:r w:rsidR="00962043">
        <w:rPr>
          <w:sz w:val="28"/>
          <w:szCs w:val="28"/>
          <w:lang w:val="uk-UA"/>
        </w:rPr>
        <w:t>’</w:t>
      </w:r>
      <w:r w:rsidRPr="00962043">
        <w:rPr>
          <w:sz w:val="28"/>
          <w:szCs w:val="28"/>
        </w:rPr>
        <w:t xml:space="preserve">язку із </w:t>
      </w:r>
      <w:r w:rsidR="00962043">
        <w:rPr>
          <w:sz w:val="28"/>
          <w:szCs w:val="28"/>
          <w:lang w:val="uk-UA"/>
        </w:rPr>
        <w:t xml:space="preserve">запровадженням </w:t>
      </w:r>
      <w:r w:rsidRPr="00962043">
        <w:rPr>
          <w:sz w:val="28"/>
          <w:szCs w:val="28"/>
        </w:rPr>
        <w:t>пільгов</w:t>
      </w:r>
      <w:r w:rsidR="00962043">
        <w:rPr>
          <w:sz w:val="28"/>
          <w:szCs w:val="28"/>
          <w:lang w:val="uk-UA"/>
        </w:rPr>
        <w:t>ого</w:t>
      </w:r>
      <w:r w:rsidRPr="00962043">
        <w:rPr>
          <w:sz w:val="28"/>
          <w:szCs w:val="28"/>
        </w:rPr>
        <w:t xml:space="preserve"> період</w:t>
      </w:r>
      <w:r w:rsidR="00962043">
        <w:rPr>
          <w:sz w:val="28"/>
          <w:szCs w:val="28"/>
          <w:lang w:val="uk-UA"/>
        </w:rPr>
        <w:t>у</w:t>
      </w:r>
      <w:r w:rsidRPr="00962043">
        <w:rPr>
          <w:sz w:val="28"/>
          <w:szCs w:val="28"/>
        </w:rPr>
        <w:t xml:space="preserve">. За типом боргового зобов»язання  </w:t>
      </w:r>
      <w:r w:rsidR="00962043">
        <w:rPr>
          <w:sz w:val="28"/>
          <w:szCs w:val="28"/>
          <w:lang w:val="uk-UA"/>
        </w:rPr>
        <w:t xml:space="preserve">цей кредит </w:t>
      </w:r>
      <w:r w:rsidRPr="00962043">
        <w:rPr>
          <w:sz w:val="28"/>
          <w:szCs w:val="28"/>
        </w:rPr>
        <w:t>належ</w:t>
      </w:r>
      <w:r w:rsidR="00962043">
        <w:rPr>
          <w:sz w:val="28"/>
          <w:szCs w:val="28"/>
          <w:lang w:val="uk-UA"/>
        </w:rPr>
        <w:t>и</w:t>
      </w:r>
      <w:r w:rsidRPr="00962043">
        <w:rPr>
          <w:sz w:val="28"/>
          <w:szCs w:val="28"/>
        </w:rPr>
        <w:t>ть до довгострокових внутрішніх.</w:t>
      </w:r>
    </w:p>
    <w:p w:rsidR="000B515B" w:rsidRPr="00962043" w:rsidRDefault="000B515B" w:rsidP="00962043">
      <w:pPr>
        <w:pStyle w:val="a9"/>
        <w:spacing w:before="0" w:beforeAutospacing="0" w:after="0" w:afterAutospacing="0" w:line="360" w:lineRule="auto"/>
        <w:ind w:firstLine="708"/>
        <w:jc w:val="both"/>
        <w:rPr>
          <w:sz w:val="28"/>
          <w:szCs w:val="28"/>
        </w:rPr>
      </w:pPr>
      <w:r w:rsidRPr="00962043">
        <w:rPr>
          <w:sz w:val="28"/>
          <w:szCs w:val="28"/>
        </w:rPr>
        <w:t>У 2020 році  к</w:t>
      </w:r>
      <w:r w:rsidR="00962043">
        <w:rPr>
          <w:sz w:val="28"/>
          <w:szCs w:val="28"/>
        </w:rPr>
        <w:t>ошти кредиту по даному проекту </w:t>
      </w:r>
      <w:r w:rsidR="00962043">
        <w:rPr>
          <w:sz w:val="28"/>
          <w:szCs w:val="28"/>
          <w:lang w:val="uk-UA"/>
        </w:rPr>
        <w:t xml:space="preserve">до бюджету громади </w:t>
      </w:r>
      <w:r w:rsidRPr="00962043">
        <w:rPr>
          <w:sz w:val="28"/>
          <w:szCs w:val="28"/>
        </w:rPr>
        <w:t>не надходили.</w:t>
      </w:r>
    </w:p>
    <w:p w:rsidR="000B515B" w:rsidRPr="00962043" w:rsidRDefault="000B515B" w:rsidP="00962043">
      <w:pPr>
        <w:numPr>
          <w:ilvl w:val="0"/>
          <w:numId w:val="29"/>
        </w:numPr>
        <w:spacing w:line="360" w:lineRule="auto"/>
        <w:jc w:val="both"/>
        <w:rPr>
          <w:sz w:val="28"/>
          <w:szCs w:val="28"/>
        </w:rPr>
      </w:pPr>
      <w:r w:rsidRPr="00962043">
        <w:rPr>
          <w:rStyle w:val="a7"/>
          <w:b w:val="0"/>
          <w:sz w:val="28"/>
          <w:szCs w:val="28"/>
        </w:rPr>
        <w:t>кредиту НЕФКО</w:t>
      </w:r>
      <w:r w:rsidRPr="00962043">
        <w:rPr>
          <w:sz w:val="28"/>
          <w:szCs w:val="28"/>
        </w:rPr>
        <w:t xml:space="preserve"> за КБК 301000  «Позики, надані міжнародними фінансовими організаціями»,  </w:t>
      </w:r>
      <w:r w:rsidR="00962043">
        <w:rPr>
          <w:sz w:val="28"/>
          <w:szCs w:val="28"/>
          <w:lang w:val="uk-UA"/>
        </w:rPr>
        <w:t xml:space="preserve">у </w:t>
      </w:r>
      <w:r w:rsidRPr="00962043">
        <w:rPr>
          <w:sz w:val="28"/>
          <w:szCs w:val="28"/>
        </w:rPr>
        <w:t>розділ</w:t>
      </w:r>
      <w:r w:rsidR="00962043">
        <w:rPr>
          <w:sz w:val="28"/>
          <w:szCs w:val="28"/>
          <w:lang w:val="uk-UA"/>
        </w:rPr>
        <w:t>і</w:t>
      </w:r>
      <w:r w:rsidRPr="00962043">
        <w:rPr>
          <w:sz w:val="28"/>
          <w:szCs w:val="28"/>
        </w:rPr>
        <w:t xml:space="preserve"> 300000 «Зовнішнє фінансування»,  у сумі 12</w:t>
      </w:r>
      <w:r w:rsidR="00962043">
        <w:rPr>
          <w:sz w:val="28"/>
          <w:szCs w:val="28"/>
          <w:lang w:val="uk-UA"/>
        </w:rPr>
        <w:t>,5млн</w:t>
      </w:r>
      <w:r w:rsidRPr="00962043">
        <w:rPr>
          <w:sz w:val="28"/>
          <w:szCs w:val="28"/>
        </w:rPr>
        <w:t>.</w:t>
      </w:r>
      <w:r w:rsidR="00962043">
        <w:rPr>
          <w:sz w:val="28"/>
          <w:szCs w:val="28"/>
          <w:lang w:val="uk-UA"/>
        </w:rPr>
        <w:t xml:space="preserve"> </w:t>
      </w:r>
      <w:r w:rsidRPr="00962043">
        <w:rPr>
          <w:sz w:val="28"/>
          <w:szCs w:val="28"/>
        </w:rPr>
        <w:t>грн</w:t>
      </w:r>
      <w:r w:rsidR="00962043">
        <w:rPr>
          <w:sz w:val="28"/>
          <w:szCs w:val="28"/>
          <w:lang w:val="uk-UA"/>
        </w:rPr>
        <w:t>.</w:t>
      </w:r>
      <w:r w:rsidRPr="00962043">
        <w:rPr>
          <w:sz w:val="28"/>
          <w:szCs w:val="28"/>
        </w:rPr>
        <w:t xml:space="preserve">, а також </w:t>
      </w:r>
      <w:r w:rsidR="00962043">
        <w:rPr>
          <w:sz w:val="28"/>
          <w:szCs w:val="28"/>
          <w:lang w:val="uk-UA"/>
        </w:rPr>
        <w:t>проведення</w:t>
      </w:r>
      <w:r w:rsidRPr="00962043">
        <w:rPr>
          <w:sz w:val="28"/>
          <w:szCs w:val="28"/>
        </w:rPr>
        <w:t xml:space="preserve"> погашення «тіла» кредиту в </w:t>
      </w:r>
      <w:r w:rsidR="00962043">
        <w:rPr>
          <w:sz w:val="28"/>
          <w:szCs w:val="28"/>
          <w:lang w:val="uk-UA"/>
        </w:rPr>
        <w:t>розмірі</w:t>
      </w:r>
      <w:r w:rsidRPr="00962043">
        <w:rPr>
          <w:sz w:val="28"/>
          <w:szCs w:val="28"/>
        </w:rPr>
        <w:t xml:space="preserve"> 2</w:t>
      </w:r>
      <w:r w:rsidR="00962043">
        <w:rPr>
          <w:sz w:val="28"/>
          <w:szCs w:val="28"/>
          <w:lang w:val="uk-UA"/>
        </w:rPr>
        <w:t>,1 млн</w:t>
      </w:r>
      <w:r w:rsidRPr="00962043">
        <w:rPr>
          <w:sz w:val="28"/>
          <w:szCs w:val="28"/>
        </w:rPr>
        <w:t>.</w:t>
      </w:r>
      <w:r w:rsidR="00962043">
        <w:rPr>
          <w:sz w:val="28"/>
          <w:szCs w:val="28"/>
          <w:lang w:val="uk-UA"/>
        </w:rPr>
        <w:t xml:space="preserve"> </w:t>
      </w:r>
      <w:r w:rsidR="00962043">
        <w:rPr>
          <w:sz w:val="28"/>
          <w:szCs w:val="28"/>
        </w:rPr>
        <w:t>грн. За типом боргового зобов</w:t>
      </w:r>
      <w:r w:rsidR="00962043">
        <w:rPr>
          <w:sz w:val="28"/>
          <w:szCs w:val="28"/>
          <w:lang w:val="uk-UA"/>
        </w:rPr>
        <w:t>’</w:t>
      </w:r>
      <w:r w:rsidRPr="00962043">
        <w:rPr>
          <w:sz w:val="28"/>
          <w:szCs w:val="28"/>
        </w:rPr>
        <w:t>язання вони  належать до  середньострокових зовнішніх запозичень</w:t>
      </w:r>
      <w:r w:rsidR="00962043">
        <w:rPr>
          <w:sz w:val="28"/>
          <w:szCs w:val="28"/>
          <w:lang w:val="uk-UA"/>
        </w:rPr>
        <w:t xml:space="preserve"> </w:t>
      </w:r>
      <w:r w:rsidR="00962043" w:rsidRPr="00962043">
        <w:rPr>
          <w:sz w:val="28"/>
          <w:szCs w:val="28"/>
        </w:rPr>
        <w:t>[</w:t>
      </w:r>
      <w:r w:rsidR="00BB17CB">
        <w:rPr>
          <w:sz w:val="28"/>
          <w:szCs w:val="28"/>
          <w:lang w:val="uk-UA"/>
        </w:rPr>
        <w:t>20</w:t>
      </w:r>
      <w:r w:rsidR="00962043" w:rsidRPr="00962043">
        <w:rPr>
          <w:sz w:val="28"/>
          <w:szCs w:val="28"/>
        </w:rPr>
        <w:t>]</w:t>
      </w:r>
      <w:r w:rsidRPr="00962043">
        <w:rPr>
          <w:sz w:val="28"/>
          <w:szCs w:val="28"/>
        </w:rPr>
        <w:t>.</w:t>
      </w:r>
    </w:p>
    <w:p w:rsidR="00962043" w:rsidRDefault="00962043" w:rsidP="00962043">
      <w:pPr>
        <w:pStyle w:val="a9"/>
        <w:spacing w:before="0" w:beforeAutospacing="0" w:after="0" w:afterAutospacing="0" w:line="360" w:lineRule="auto"/>
        <w:ind w:firstLine="708"/>
        <w:jc w:val="both"/>
        <w:rPr>
          <w:sz w:val="28"/>
          <w:szCs w:val="28"/>
          <w:lang w:val="uk-UA"/>
        </w:rPr>
      </w:pPr>
      <w:r>
        <w:rPr>
          <w:sz w:val="28"/>
          <w:szCs w:val="28"/>
        </w:rPr>
        <w:t>Фактично кошти НЕФКО  у 2020 р</w:t>
      </w:r>
      <w:r>
        <w:rPr>
          <w:sz w:val="28"/>
          <w:szCs w:val="28"/>
          <w:lang w:val="uk-UA"/>
        </w:rPr>
        <w:t>оці</w:t>
      </w:r>
      <w:r w:rsidR="000B515B" w:rsidRPr="00962043">
        <w:rPr>
          <w:sz w:val="28"/>
          <w:szCs w:val="28"/>
        </w:rPr>
        <w:t xml:space="preserve"> одержано в  сумі </w:t>
      </w:r>
      <w:r>
        <w:rPr>
          <w:sz w:val="28"/>
          <w:szCs w:val="28"/>
          <w:lang w:val="uk-UA"/>
        </w:rPr>
        <w:t xml:space="preserve">лише </w:t>
      </w:r>
      <w:r w:rsidR="000B515B" w:rsidRPr="00962043">
        <w:rPr>
          <w:sz w:val="28"/>
          <w:szCs w:val="28"/>
        </w:rPr>
        <w:t>3</w:t>
      </w:r>
      <w:r>
        <w:rPr>
          <w:sz w:val="28"/>
          <w:szCs w:val="28"/>
          <w:lang w:val="uk-UA"/>
        </w:rPr>
        <w:t>,</w:t>
      </w:r>
      <w:r>
        <w:rPr>
          <w:sz w:val="28"/>
          <w:szCs w:val="28"/>
        </w:rPr>
        <w:t>7</w:t>
      </w:r>
      <w:r w:rsidR="000B515B" w:rsidRPr="00962043">
        <w:rPr>
          <w:sz w:val="28"/>
          <w:szCs w:val="28"/>
        </w:rPr>
        <w:t xml:space="preserve"> </w:t>
      </w:r>
      <w:r>
        <w:rPr>
          <w:sz w:val="28"/>
          <w:szCs w:val="28"/>
          <w:lang w:val="uk-UA"/>
        </w:rPr>
        <w:t>млн</w:t>
      </w:r>
      <w:r w:rsidR="000B515B" w:rsidRPr="00962043">
        <w:rPr>
          <w:sz w:val="28"/>
          <w:szCs w:val="28"/>
        </w:rPr>
        <w:t>. грн</w:t>
      </w:r>
      <w:r>
        <w:rPr>
          <w:sz w:val="28"/>
          <w:szCs w:val="28"/>
          <w:lang w:val="uk-UA"/>
        </w:rPr>
        <w:t>.</w:t>
      </w:r>
      <w:r w:rsidR="000B515B" w:rsidRPr="00962043">
        <w:rPr>
          <w:sz w:val="28"/>
          <w:szCs w:val="28"/>
        </w:rPr>
        <w:t xml:space="preserve"> та сплачено «тіл</w:t>
      </w:r>
      <w:r>
        <w:rPr>
          <w:sz w:val="28"/>
          <w:szCs w:val="28"/>
          <w:lang w:val="uk-UA"/>
        </w:rPr>
        <w:t>о</w:t>
      </w:r>
      <w:r w:rsidR="000B515B" w:rsidRPr="00962043">
        <w:rPr>
          <w:sz w:val="28"/>
          <w:szCs w:val="28"/>
        </w:rPr>
        <w:t xml:space="preserve">» кредиту у </w:t>
      </w:r>
      <w:r>
        <w:rPr>
          <w:sz w:val="28"/>
          <w:szCs w:val="28"/>
          <w:lang w:val="uk-UA"/>
        </w:rPr>
        <w:t>розмірі</w:t>
      </w:r>
      <w:r w:rsidR="000B515B" w:rsidRPr="00962043">
        <w:rPr>
          <w:sz w:val="28"/>
          <w:szCs w:val="28"/>
        </w:rPr>
        <w:t>  </w:t>
      </w:r>
      <w:r>
        <w:rPr>
          <w:sz w:val="28"/>
          <w:szCs w:val="28"/>
          <w:lang w:val="uk-UA"/>
        </w:rPr>
        <w:t>0,</w:t>
      </w:r>
      <w:r>
        <w:rPr>
          <w:sz w:val="28"/>
          <w:szCs w:val="28"/>
        </w:rPr>
        <w:t xml:space="preserve"> 57</w:t>
      </w:r>
      <w:r w:rsidR="000B515B" w:rsidRPr="00962043">
        <w:rPr>
          <w:sz w:val="28"/>
          <w:szCs w:val="28"/>
        </w:rPr>
        <w:t xml:space="preserve"> </w:t>
      </w:r>
      <w:r>
        <w:rPr>
          <w:sz w:val="28"/>
          <w:szCs w:val="28"/>
          <w:lang w:val="uk-UA"/>
        </w:rPr>
        <w:t>млн</w:t>
      </w:r>
      <w:r w:rsidR="000B515B" w:rsidRPr="00962043">
        <w:rPr>
          <w:sz w:val="28"/>
          <w:szCs w:val="28"/>
        </w:rPr>
        <w:t>. грн</w:t>
      </w:r>
      <w:r>
        <w:rPr>
          <w:sz w:val="28"/>
          <w:szCs w:val="28"/>
          <w:lang w:val="uk-UA"/>
        </w:rPr>
        <w:t xml:space="preserve">. та </w:t>
      </w:r>
      <w:r w:rsidR="000B515B" w:rsidRPr="00962043">
        <w:rPr>
          <w:sz w:val="28"/>
          <w:szCs w:val="28"/>
        </w:rPr>
        <w:t>відсотки  у сумі 45,31  тис.</w:t>
      </w:r>
      <w:r>
        <w:rPr>
          <w:sz w:val="28"/>
          <w:szCs w:val="28"/>
          <w:lang w:val="uk-UA"/>
        </w:rPr>
        <w:t xml:space="preserve"> </w:t>
      </w:r>
      <w:r w:rsidR="000B515B" w:rsidRPr="00962043">
        <w:rPr>
          <w:sz w:val="28"/>
          <w:szCs w:val="28"/>
        </w:rPr>
        <w:t>грн.          </w:t>
      </w:r>
    </w:p>
    <w:p w:rsidR="000B515B" w:rsidRPr="004D7D20" w:rsidRDefault="000B515B" w:rsidP="004D7D20">
      <w:pPr>
        <w:pStyle w:val="a9"/>
        <w:spacing w:before="0" w:beforeAutospacing="0" w:after="0" w:afterAutospacing="0" w:line="360" w:lineRule="auto"/>
        <w:ind w:firstLine="708"/>
        <w:jc w:val="both"/>
        <w:rPr>
          <w:sz w:val="28"/>
          <w:szCs w:val="28"/>
          <w:lang w:val="uk-UA"/>
        </w:rPr>
      </w:pPr>
      <w:r w:rsidRPr="00962043">
        <w:rPr>
          <w:sz w:val="28"/>
          <w:szCs w:val="28"/>
        </w:rPr>
        <w:t>Виходячи з вище</w:t>
      </w:r>
      <w:r w:rsidR="00962043">
        <w:rPr>
          <w:sz w:val="28"/>
          <w:szCs w:val="28"/>
          <w:lang w:val="uk-UA"/>
        </w:rPr>
        <w:t xml:space="preserve"> </w:t>
      </w:r>
      <w:r w:rsidRPr="00962043">
        <w:rPr>
          <w:sz w:val="28"/>
          <w:szCs w:val="28"/>
        </w:rPr>
        <w:t xml:space="preserve">зазначеного, місцевий  зовнішній борг </w:t>
      </w:r>
      <w:r w:rsidR="00962043">
        <w:rPr>
          <w:sz w:val="28"/>
          <w:szCs w:val="28"/>
          <w:lang w:val="uk-UA"/>
        </w:rPr>
        <w:t>станом</w:t>
      </w:r>
      <w:r w:rsidRPr="00962043">
        <w:rPr>
          <w:sz w:val="28"/>
          <w:szCs w:val="28"/>
        </w:rPr>
        <w:t xml:space="preserve">  на </w:t>
      </w:r>
      <w:r w:rsidR="004D7D20">
        <w:rPr>
          <w:sz w:val="28"/>
          <w:szCs w:val="28"/>
          <w:lang w:val="uk-UA"/>
        </w:rPr>
        <w:t>0</w:t>
      </w:r>
      <w:r w:rsidRPr="00962043">
        <w:rPr>
          <w:sz w:val="28"/>
          <w:szCs w:val="28"/>
        </w:rPr>
        <w:t>1.01.2021р. становить 3 173,1 тис. грн</w:t>
      </w:r>
      <w:r w:rsidR="004D7D20">
        <w:rPr>
          <w:sz w:val="28"/>
          <w:szCs w:val="28"/>
          <w:lang w:val="uk-UA"/>
        </w:rPr>
        <w:t xml:space="preserve">. </w:t>
      </w:r>
      <w:r w:rsidR="004D7D20" w:rsidRPr="004D7D20">
        <w:rPr>
          <w:sz w:val="28"/>
          <w:szCs w:val="28"/>
          <w:lang w:val="uk-UA"/>
        </w:rPr>
        <w:t>[</w:t>
      </w:r>
      <w:r w:rsidR="00BB17CB">
        <w:rPr>
          <w:sz w:val="28"/>
          <w:szCs w:val="28"/>
          <w:lang w:val="uk-UA"/>
        </w:rPr>
        <w:t>20</w:t>
      </w:r>
      <w:r w:rsidR="004D7D20" w:rsidRPr="004D7D20">
        <w:rPr>
          <w:sz w:val="28"/>
          <w:szCs w:val="28"/>
        </w:rPr>
        <w:t>]</w:t>
      </w:r>
      <w:r w:rsidR="004D7D20">
        <w:rPr>
          <w:sz w:val="28"/>
          <w:szCs w:val="28"/>
          <w:lang w:val="uk-UA"/>
        </w:rPr>
        <w:t>.</w:t>
      </w:r>
    </w:p>
    <w:p w:rsidR="004D7D20" w:rsidRDefault="004D7D20" w:rsidP="00521815">
      <w:pPr>
        <w:spacing w:line="360" w:lineRule="auto"/>
        <w:ind w:firstLine="709"/>
        <w:jc w:val="both"/>
        <w:rPr>
          <w:sz w:val="28"/>
          <w:szCs w:val="28"/>
          <w:lang w:val="uk-UA"/>
        </w:rPr>
      </w:pPr>
      <w:r>
        <w:rPr>
          <w:sz w:val="28"/>
          <w:szCs w:val="28"/>
          <w:lang w:val="uk-UA"/>
        </w:rPr>
        <w:t>Таким чином, несвоєчасне надходження коштів до бюджету громади не дозволяє своєчасно виконувати заходи і програми, намічені соціально-економічним планом розвитку громади.</w:t>
      </w:r>
    </w:p>
    <w:p w:rsidR="008E3A32" w:rsidRDefault="00521815" w:rsidP="00521815">
      <w:pPr>
        <w:spacing w:line="360" w:lineRule="auto"/>
        <w:ind w:firstLine="709"/>
        <w:jc w:val="both"/>
        <w:rPr>
          <w:sz w:val="28"/>
          <w:szCs w:val="28"/>
          <w:lang w:val="uk-UA"/>
        </w:rPr>
      </w:pPr>
      <w:r w:rsidRPr="008A4E5F">
        <w:rPr>
          <w:sz w:val="28"/>
          <w:szCs w:val="28"/>
          <w:lang w:val="uk-UA"/>
        </w:rPr>
        <w:t xml:space="preserve">Процес децентралізації </w:t>
      </w:r>
      <w:r w:rsidR="004A1D5B">
        <w:rPr>
          <w:sz w:val="28"/>
          <w:szCs w:val="28"/>
          <w:lang w:val="uk-UA"/>
        </w:rPr>
        <w:t xml:space="preserve">дозволяє </w:t>
      </w:r>
      <w:r w:rsidRPr="008A4E5F">
        <w:rPr>
          <w:sz w:val="28"/>
          <w:szCs w:val="28"/>
          <w:lang w:val="uk-UA"/>
        </w:rPr>
        <w:t>розшир</w:t>
      </w:r>
      <w:r w:rsidR="004A1D5B">
        <w:rPr>
          <w:sz w:val="28"/>
          <w:szCs w:val="28"/>
          <w:lang w:val="uk-UA"/>
        </w:rPr>
        <w:t>ити</w:t>
      </w:r>
      <w:r w:rsidRPr="008A4E5F">
        <w:rPr>
          <w:sz w:val="28"/>
          <w:szCs w:val="28"/>
          <w:lang w:val="uk-UA"/>
        </w:rPr>
        <w:t xml:space="preserve"> можливості розвитку </w:t>
      </w:r>
      <w:r w:rsidR="004A1D5B">
        <w:rPr>
          <w:sz w:val="28"/>
          <w:szCs w:val="28"/>
          <w:lang w:val="uk-UA"/>
        </w:rPr>
        <w:t>ОТГ, а</w:t>
      </w:r>
      <w:r w:rsidRPr="008A4E5F">
        <w:rPr>
          <w:sz w:val="28"/>
          <w:szCs w:val="28"/>
          <w:lang w:val="uk-UA"/>
        </w:rPr>
        <w:t xml:space="preserve"> та</w:t>
      </w:r>
      <w:r w:rsidR="004A1D5B">
        <w:rPr>
          <w:sz w:val="28"/>
          <w:szCs w:val="28"/>
          <w:lang w:val="uk-UA"/>
        </w:rPr>
        <w:t>кож</w:t>
      </w:r>
      <w:r w:rsidRPr="008A4E5F">
        <w:rPr>
          <w:sz w:val="28"/>
          <w:szCs w:val="28"/>
          <w:lang w:val="uk-UA"/>
        </w:rPr>
        <w:t xml:space="preserve"> їх економічну самостійність. </w:t>
      </w:r>
      <w:r w:rsidR="004A1D5B">
        <w:rPr>
          <w:sz w:val="28"/>
          <w:szCs w:val="28"/>
          <w:lang w:val="uk-UA"/>
        </w:rPr>
        <w:t>Зміцнення</w:t>
      </w:r>
      <w:r w:rsidRPr="00F35330">
        <w:rPr>
          <w:sz w:val="28"/>
          <w:szCs w:val="28"/>
          <w:lang w:val="uk-UA"/>
        </w:rPr>
        <w:t xml:space="preserve"> фінансової спроможності бюджетів </w:t>
      </w:r>
      <w:r w:rsidR="004A1D5B">
        <w:rPr>
          <w:sz w:val="28"/>
          <w:szCs w:val="28"/>
          <w:lang w:val="uk-UA"/>
        </w:rPr>
        <w:t>ОТГ</w:t>
      </w:r>
      <w:r w:rsidRPr="00F35330">
        <w:rPr>
          <w:sz w:val="28"/>
          <w:szCs w:val="28"/>
          <w:lang w:val="uk-UA"/>
        </w:rPr>
        <w:t xml:space="preserve"> забезпечу</w:t>
      </w:r>
      <w:r w:rsidR="004A1D5B">
        <w:rPr>
          <w:sz w:val="28"/>
          <w:szCs w:val="28"/>
          <w:lang w:val="uk-UA"/>
        </w:rPr>
        <w:t>є</w:t>
      </w:r>
      <w:r w:rsidRPr="00F35330">
        <w:rPr>
          <w:sz w:val="28"/>
          <w:szCs w:val="28"/>
          <w:lang w:val="uk-UA"/>
        </w:rPr>
        <w:t xml:space="preserve"> можливість їх сталого розвитку. </w:t>
      </w:r>
      <w:r w:rsidR="004A1D5B">
        <w:rPr>
          <w:sz w:val="28"/>
          <w:szCs w:val="28"/>
          <w:lang w:val="uk-UA"/>
        </w:rPr>
        <w:t>Разом з тим</w:t>
      </w:r>
      <w:r w:rsidRPr="00F35330">
        <w:rPr>
          <w:sz w:val="28"/>
          <w:szCs w:val="28"/>
          <w:lang w:val="uk-UA"/>
        </w:rPr>
        <w:t xml:space="preserve">, важливою умовою вирішення </w:t>
      </w:r>
      <w:r w:rsidR="004A1D5B">
        <w:rPr>
          <w:sz w:val="28"/>
          <w:szCs w:val="28"/>
          <w:lang w:val="uk-UA"/>
        </w:rPr>
        <w:t>питань самостійності</w:t>
      </w:r>
      <w:r w:rsidRPr="00F35330">
        <w:rPr>
          <w:sz w:val="28"/>
          <w:szCs w:val="28"/>
          <w:lang w:val="uk-UA"/>
        </w:rPr>
        <w:t xml:space="preserve"> місцевих бюджетів є розширення прав </w:t>
      </w:r>
      <w:r w:rsidR="004A1D5B">
        <w:rPr>
          <w:sz w:val="28"/>
          <w:szCs w:val="28"/>
          <w:lang w:val="uk-UA"/>
        </w:rPr>
        <w:t>ОМС</w:t>
      </w:r>
      <w:r w:rsidRPr="00F35330">
        <w:rPr>
          <w:sz w:val="28"/>
          <w:szCs w:val="28"/>
          <w:lang w:val="uk-UA"/>
        </w:rPr>
        <w:t xml:space="preserve"> у сфері встановлення </w:t>
      </w:r>
      <w:r w:rsidR="004A1D5B">
        <w:rPr>
          <w:sz w:val="28"/>
          <w:szCs w:val="28"/>
          <w:lang w:val="uk-UA"/>
        </w:rPr>
        <w:t xml:space="preserve">місцевих </w:t>
      </w:r>
      <w:r w:rsidRPr="00F35330">
        <w:rPr>
          <w:sz w:val="28"/>
          <w:szCs w:val="28"/>
          <w:lang w:val="uk-UA"/>
        </w:rPr>
        <w:t xml:space="preserve">податків і зборів, а також </w:t>
      </w:r>
      <w:r w:rsidR="004A1D5B">
        <w:rPr>
          <w:sz w:val="28"/>
          <w:szCs w:val="28"/>
          <w:lang w:val="uk-UA"/>
        </w:rPr>
        <w:t>формування</w:t>
      </w:r>
      <w:r w:rsidRPr="00F35330">
        <w:rPr>
          <w:sz w:val="28"/>
          <w:szCs w:val="28"/>
          <w:lang w:val="uk-UA"/>
        </w:rPr>
        <w:t xml:space="preserve"> багатоканальної системи </w:t>
      </w:r>
      <w:r w:rsidR="004A1D5B">
        <w:rPr>
          <w:sz w:val="28"/>
          <w:szCs w:val="28"/>
          <w:lang w:val="uk-UA"/>
        </w:rPr>
        <w:t>доходів</w:t>
      </w:r>
      <w:r w:rsidRPr="00F35330">
        <w:rPr>
          <w:sz w:val="28"/>
          <w:szCs w:val="28"/>
          <w:lang w:val="uk-UA"/>
        </w:rPr>
        <w:t xml:space="preserve"> бюджету, на основі якої </w:t>
      </w:r>
      <w:r w:rsidR="004A1D5B">
        <w:rPr>
          <w:sz w:val="28"/>
          <w:szCs w:val="28"/>
          <w:lang w:val="uk-UA"/>
        </w:rPr>
        <w:t>на кожному</w:t>
      </w:r>
      <w:r w:rsidRPr="00F35330">
        <w:rPr>
          <w:sz w:val="28"/>
          <w:szCs w:val="28"/>
          <w:lang w:val="uk-UA"/>
        </w:rPr>
        <w:t xml:space="preserve"> рів</w:t>
      </w:r>
      <w:r w:rsidR="004A1D5B">
        <w:rPr>
          <w:sz w:val="28"/>
          <w:szCs w:val="28"/>
          <w:lang w:val="uk-UA"/>
        </w:rPr>
        <w:t>ні</w:t>
      </w:r>
      <w:r w:rsidRPr="00F35330">
        <w:rPr>
          <w:sz w:val="28"/>
          <w:szCs w:val="28"/>
          <w:lang w:val="uk-UA"/>
        </w:rPr>
        <w:t xml:space="preserve"> бюджетної системи </w:t>
      </w:r>
      <w:r w:rsidR="004A1D5B">
        <w:rPr>
          <w:sz w:val="28"/>
          <w:szCs w:val="28"/>
          <w:lang w:val="uk-UA"/>
        </w:rPr>
        <w:t>потрібно володіти</w:t>
      </w:r>
      <w:r w:rsidRPr="00F35330">
        <w:rPr>
          <w:sz w:val="28"/>
          <w:szCs w:val="28"/>
          <w:lang w:val="uk-UA"/>
        </w:rPr>
        <w:t xml:space="preserve"> власн</w:t>
      </w:r>
      <w:r w:rsidR="004A1D5B">
        <w:rPr>
          <w:sz w:val="28"/>
          <w:szCs w:val="28"/>
          <w:lang w:val="uk-UA"/>
        </w:rPr>
        <w:t>ими</w:t>
      </w:r>
      <w:r w:rsidRPr="00F35330">
        <w:rPr>
          <w:sz w:val="28"/>
          <w:szCs w:val="28"/>
          <w:lang w:val="uk-UA"/>
        </w:rPr>
        <w:t xml:space="preserve"> </w:t>
      </w:r>
      <w:r>
        <w:rPr>
          <w:sz w:val="28"/>
          <w:szCs w:val="28"/>
          <w:lang w:val="uk-UA"/>
        </w:rPr>
        <w:t xml:space="preserve">та </w:t>
      </w:r>
      <w:r w:rsidR="004A1D5B">
        <w:rPr>
          <w:sz w:val="28"/>
          <w:szCs w:val="28"/>
          <w:lang w:val="uk-UA"/>
        </w:rPr>
        <w:t>закріпленими</w:t>
      </w:r>
      <w:r w:rsidRPr="00F35330">
        <w:rPr>
          <w:sz w:val="28"/>
          <w:szCs w:val="28"/>
          <w:lang w:val="uk-UA"/>
        </w:rPr>
        <w:t xml:space="preserve"> </w:t>
      </w:r>
      <w:r w:rsidR="004A1D5B">
        <w:rPr>
          <w:color w:val="000000" w:themeColor="text1"/>
          <w:sz w:val="28"/>
          <w:szCs w:val="28"/>
          <w:lang w:val="uk-UA"/>
        </w:rPr>
        <w:lastRenderedPageBreak/>
        <w:t>доходами</w:t>
      </w:r>
      <w:r w:rsidRPr="00086A21">
        <w:rPr>
          <w:color w:val="000000" w:themeColor="text1"/>
          <w:sz w:val="28"/>
          <w:szCs w:val="28"/>
          <w:lang w:val="uk-UA"/>
        </w:rPr>
        <w:t>.</w:t>
      </w:r>
      <w:r w:rsidRPr="00F35330">
        <w:rPr>
          <w:sz w:val="28"/>
          <w:szCs w:val="28"/>
          <w:lang w:val="uk-UA"/>
        </w:rPr>
        <w:t xml:space="preserve"> </w:t>
      </w:r>
      <w:r w:rsidRPr="00131E44">
        <w:rPr>
          <w:sz w:val="28"/>
          <w:szCs w:val="28"/>
          <w:lang w:val="uk-UA"/>
        </w:rPr>
        <w:t>Обсяг</w:t>
      </w:r>
      <w:r w:rsidR="008E3A32">
        <w:rPr>
          <w:sz w:val="28"/>
          <w:szCs w:val="28"/>
          <w:lang w:val="uk-UA"/>
        </w:rPr>
        <w:t>и</w:t>
      </w:r>
      <w:r w:rsidRPr="00131E44">
        <w:rPr>
          <w:sz w:val="28"/>
          <w:szCs w:val="28"/>
          <w:lang w:val="uk-UA"/>
        </w:rPr>
        <w:t xml:space="preserve"> </w:t>
      </w:r>
      <w:r w:rsidR="008E3A32">
        <w:rPr>
          <w:sz w:val="28"/>
          <w:szCs w:val="28"/>
          <w:lang w:val="uk-UA"/>
        </w:rPr>
        <w:t>зазначених</w:t>
      </w:r>
      <w:r w:rsidRPr="00131E44">
        <w:rPr>
          <w:sz w:val="28"/>
          <w:szCs w:val="28"/>
          <w:lang w:val="uk-UA"/>
        </w:rPr>
        <w:t xml:space="preserve"> </w:t>
      </w:r>
      <w:r>
        <w:rPr>
          <w:sz w:val="28"/>
          <w:szCs w:val="28"/>
          <w:lang w:val="uk-UA"/>
        </w:rPr>
        <w:t>фінансових ресурсів</w:t>
      </w:r>
      <w:r w:rsidRPr="00131E44">
        <w:rPr>
          <w:sz w:val="28"/>
          <w:szCs w:val="28"/>
          <w:lang w:val="uk-UA"/>
        </w:rPr>
        <w:t xml:space="preserve"> </w:t>
      </w:r>
      <w:r>
        <w:rPr>
          <w:sz w:val="28"/>
          <w:szCs w:val="28"/>
          <w:lang w:val="uk-UA"/>
        </w:rPr>
        <w:t>повин</w:t>
      </w:r>
      <w:r w:rsidR="008E3A32">
        <w:rPr>
          <w:sz w:val="28"/>
          <w:szCs w:val="28"/>
          <w:lang w:val="uk-UA"/>
        </w:rPr>
        <w:t>ні</w:t>
      </w:r>
      <w:r w:rsidRPr="00131E44">
        <w:rPr>
          <w:sz w:val="28"/>
          <w:szCs w:val="28"/>
          <w:lang w:val="uk-UA"/>
        </w:rPr>
        <w:t xml:space="preserve"> бути достатнім</w:t>
      </w:r>
      <w:r w:rsidR="008E3A32">
        <w:rPr>
          <w:sz w:val="28"/>
          <w:szCs w:val="28"/>
          <w:lang w:val="uk-UA"/>
        </w:rPr>
        <w:t>и</w:t>
      </w:r>
      <w:r w:rsidRPr="00131E44">
        <w:rPr>
          <w:sz w:val="28"/>
          <w:szCs w:val="28"/>
          <w:lang w:val="uk-UA"/>
        </w:rPr>
        <w:t xml:space="preserve"> дл</w:t>
      </w:r>
      <w:r>
        <w:rPr>
          <w:sz w:val="28"/>
          <w:szCs w:val="28"/>
          <w:lang w:val="uk-UA"/>
        </w:rPr>
        <w:t>я забезпеч</w:t>
      </w:r>
      <w:r w:rsidR="008E3A32">
        <w:rPr>
          <w:sz w:val="28"/>
          <w:szCs w:val="28"/>
          <w:lang w:val="uk-UA"/>
        </w:rPr>
        <w:t>ення виконання</w:t>
      </w:r>
      <w:r>
        <w:rPr>
          <w:sz w:val="28"/>
          <w:szCs w:val="28"/>
          <w:lang w:val="uk-UA"/>
        </w:rPr>
        <w:t xml:space="preserve"> </w:t>
      </w:r>
      <w:r w:rsidRPr="00131E44">
        <w:rPr>
          <w:sz w:val="28"/>
          <w:szCs w:val="28"/>
          <w:lang w:val="uk-UA"/>
        </w:rPr>
        <w:t>функці</w:t>
      </w:r>
      <w:r w:rsidR="008E3A32">
        <w:rPr>
          <w:sz w:val="28"/>
          <w:szCs w:val="28"/>
          <w:lang w:val="uk-UA"/>
        </w:rPr>
        <w:t xml:space="preserve">й </w:t>
      </w:r>
      <w:r w:rsidRPr="00131E44">
        <w:rPr>
          <w:sz w:val="28"/>
          <w:szCs w:val="28"/>
          <w:lang w:val="uk-UA"/>
        </w:rPr>
        <w:t>і обов’язк</w:t>
      </w:r>
      <w:r w:rsidR="008E3A32">
        <w:rPr>
          <w:sz w:val="28"/>
          <w:szCs w:val="28"/>
          <w:lang w:val="uk-UA"/>
        </w:rPr>
        <w:t>ів</w:t>
      </w:r>
      <w:r w:rsidRPr="00131E44">
        <w:rPr>
          <w:sz w:val="28"/>
          <w:szCs w:val="28"/>
          <w:lang w:val="uk-UA"/>
        </w:rPr>
        <w:t xml:space="preserve">, які покладаються на </w:t>
      </w:r>
      <w:r w:rsidR="008E3A32">
        <w:rPr>
          <w:sz w:val="28"/>
          <w:szCs w:val="28"/>
          <w:lang w:val="uk-UA"/>
        </w:rPr>
        <w:t>ОМС</w:t>
      </w:r>
      <w:r w:rsidRPr="00131E44">
        <w:rPr>
          <w:sz w:val="28"/>
          <w:szCs w:val="28"/>
          <w:lang w:val="uk-UA"/>
        </w:rPr>
        <w:t xml:space="preserve">. </w:t>
      </w:r>
    </w:p>
    <w:p w:rsidR="00521815" w:rsidRDefault="00521815" w:rsidP="00521815">
      <w:pPr>
        <w:spacing w:line="360" w:lineRule="auto"/>
        <w:ind w:firstLine="709"/>
        <w:jc w:val="both"/>
        <w:rPr>
          <w:sz w:val="28"/>
          <w:szCs w:val="28"/>
          <w:lang w:val="uk-UA"/>
        </w:rPr>
      </w:pPr>
      <w:r>
        <w:rPr>
          <w:sz w:val="28"/>
          <w:szCs w:val="28"/>
          <w:lang w:val="uk-UA"/>
        </w:rPr>
        <w:t>На сьогоднішній день</w:t>
      </w:r>
      <w:r w:rsidRPr="00901E37">
        <w:rPr>
          <w:sz w:val="28"/>
          <w:szCs w:val="28"/>
          <w:lang w:val="uk-UA"/>
        </w:rPr>
        <w:t xml:space="preserve"> Україна </w:t>
      </w:r>
      <w:r w:rsidR="00C35E7F">
        <w:rPr>
          <w:sz w:val="28"/>
          <w:szCs w:val="28"/>
          <w:lang w:val="uk-UA"/>
        </w:rPr>
        <w:t>постійно</w:t>
      </w:r>
      <w:r w:rsidRPr="00901E37">
        <w:rPr>
          <w:sz w:val="28"/>
          <w:szCs w:val="28"/>
          <w:lang w:val="uk-UA"/>
        </w:rPr>
        <w:t xml:space="preserve"> спрямовує </w:t>
      </w:r>
      <w:r>
        <w:rPr>
          <w:sz w:val="28"/>
          <w:szCs w:val="28"/>
          <w:lang w:val="uk-UA"/>
        </w:rPr>
        <w:t xml:space="preserve">свої </w:t>
      </w:r>
      <w:r w:rsidR="00C35E7F">
        <w:rPr>
          <w:sz w:val="28"/>
          <w:szCs w:val="28"/>
          <w:lang w:val="uk-UA"/>
        </w:rPr>
        <w:t>зусилля</w:t>
      </w:r>
      <w:r>
        <w:rPr>
          <w:sz w:val="28"/>
          <w:szCs w:val="28"/>
          <w:lang w:val="uk-UA"/>
        </w:rPr>
        <w:t xml:space="preserve"> в напрям</w:t>
      </w:r>
      <w:r w:rsidR="00C35E7F">
        <w:rPr>
          <w:sz w:val="28"/>
          <w:szCs w:val="28"/>
          <w:lang w:val="uk-UA"/>
        </w:rPr>
        <w:t>і</w:t>
      </w:r>
      <w:r>
        <w:rPr>
          <w:sz w:val="28"/>
          <w:szCs w:val="28"/>
          <w:lang w:val="uk-UA"/>
        </w:rPr>
        <w:t xml:space="preserve"> </w:t>
      </w:r>
      <w:r w:rsidRPr="00901E37">
        <w:rPr>
          <w:sz w:val="28"/>
          <w:szCs w:val="28"/>
          <w:lang w:val="uk-UA"/>
        </w:rPr>
        <w:t xml:space="preserve">евроінтеграційного курсу, виконання </w:t>
      </w:r>
      <w:r w:rsidR="00C35E7F">
        <w:rPr>
          <w:sz w:val="28"/>
          <w:szCs w:val="28"/>
          <w:lang w:val="uk-UA"/>
        </w:rPr>
        <w:t xml:space="preserve">усіх </w:t>
      </w:r>
      <w:r w:rsidRPr="00901E37">
        <w:rPr>
          <w:sz w:val="28"/>
          <w:szCs w:val="28"/>
          <w:lang w:val="uk-UA"/>
        </w:rPr>
        <w:t>міжнародно-пр</w:t>
      </w:r>
      <w:r>
        <w:rPr>
          <w:sz w:val="28"/>
          <w:szCs w:val="28"/>
          <w:lang w:val="uk-UA"/>
        </w:rPr>
        <w:t xml:space="preserve">авових </w:t>
      </w:r>
      <w:r w:rsidR="00C35E7F">
        <w:rPr>
          <w:sz w:val="28"/>
          <w:szCs w:val="28"/>
          <w:lang w:val="uk-UA"/>
        </w:rPr>
        <w:t>положень</w:t>
      </w:r>
      <w:r>
        <w:rPr>
          <w:sz w:val="28"/>
          <w:szCs w:val="28"/>
          <w:lang w:val="uk-UA"/>
        </w:rPr>
        <w:t xml:space="preserve">, зокрема </w:t>
      </w:r>
      <w:r w:rsidR="00C35E7F">
        <w:rPr>
          <w:sz w:val="28"/>
          <w:szCs w:val="28"/>
          <w:lang w:val="uk-UA"/>
        </w:rPr>
        <w:t>з</w:t>
      </w:r>
      <w:r>
        <w:rPr>
          <w:sz w:val="28"/>
          <w:szCs w:val="28"/>
          <w:lang w:val="uk-UA"/>
        </w:rPr>
        <w:t xml:space="preserve"> питан</w:t>
      </w:r>
      <w:r w:rsidR="00C35E7F">
        <w:rPr>
          <w:sz w:val="28"/>
          <w:szCs w:val="28"/>
          <w:lang w:val="uk-UA"/>
        </w:rPr>
        <w:t>ь</w:t>
      </w:r>
      <w:r w:rsidRPr="00901E37">
        <w:rPr>
          <w:sz w:val="28"/>
          <w:szCs w:val="28"/>
          <w:lang w:val="uk-UA"/>
        </w:rPr>
        <w:t xml:space="preserve"> розвитку місцевої </w:t>
      </w:r>
      <w:r w:rsidR="00C35E7F">
        <w:rPr>
          <w:sz w:val="28"/>
          <w:szCs w:val="28"/>
          <w:lang w:val="uk-UA"/>
        </w:rPr>
        <w:t>та</w:t>
      </w:r>
      <w:r w:rsidRPr="00901E37">
        <w:rPr>
          <w:sz w:val="28"/>
          <w:szCs w:val="28"/>
          <w:lang w:val="uk-UA"/>
        </w:rPr>
        <w:t xml:space="preserve"> регіональної демократії. </w:t>
      </w:r>
    </w:p>
    <w:p w:rsidR="00521815" w:rsidRPr="003D04C1" w:rsidRDefault="00521815" w:rsidP="00521815">
      <w:pPr>
        <w:spacing w:line="360" w:lineRule="auto"/>
        <w:ind w:firstLine="709"/>
        <w:jc w:val="both"/>
        <w:rPr>
          <w:sz w:val="28"/>
          <w:szCs w:val="28"/>
          <w:lang w:val="uk-UA"/>
        </w:rPr>
      </w:pPr>
      <w:r>
        <w:rPr>
          <w:sz w:val="28"/>
          <w:szCs w:val="28"/>
          <w:lang w:val="uk-UA"/>
        </w:rPr>
        <w:t>Д</w:t>
      </w:r>
      <w:r w:rsidR="008E3A32" w:rsidRPr="008E3A32">
        <w:rPr>
          <w:sz w:val="28"/>
          <w:szCs w:val="28"/>
          <w:lang w:val="uk-UA"/>
        </w:rPr>
        <w:t>ецентралізація влад</w:t>
      </w:r>
      <w:r w:rsidR="008E3A32">
        <w:rPr>
          <w:sz w:val="28"/>
          <w:szCs w:val="28"/>
          <w:lang w:val="uk-UA"/>
        </w:rPr>
        <w:t>них повноважень</w:t>
      </w:r>
      <w:r w:rsidRPr="008E3A32">
        <w:rPr>
          <w:sz w:val="28"/>
          <w:szCs w:val="28"/>
          <w:lang w:val="uk-UA"/>
        </w:rPr>
        <w:t xml:space="preserve"> </w:t>
      </w:r>
      <w:r>
        <w:rPr>
          <w:sz w:val="28"/>
          <w:szCs w:val="28"/>
          <w:lang w:val="uk-UA"/>
        </w:rPr>
        <w:t xml:space="preserve">та </w:t>
      </w:r>
      <w:r w:rsidRPr="008E3A32">
        <w:rPr>
          <w:sz w:val="28"/>
          <w:szCs w:val="28"/>
          <w:lang w:val="uk-UA"/>
        </w:rPr>
        <w:t>демократизація суспільства</w:t>
      </w:r>
      <w:r w:rsidR="008E3A32">
        <w:rPr>
          <w:sz w:val="28"/>
          <w:szCs w:val="28"/>
          <w:lang w:val="uk-UA"/>
        </w:rPr>
        <w:t xml:space="preserve"> загалом </w:t>
      </w:r>
      <w:r>
        <w:rPr>
          <w:sz w:val="28"/>
          <w:szCs w:val="28"/>
          <w:lang w:val="uk-UA"/>
        </w:rPr>
        <w:t>здійсню</w:t>
      </w:r>
      <w:r w:rsidR="008E3A32">
        <w:rPr>
          <w:sz w:val="28"/>
          <w:szCs w:val="28"/>
          <w:lang w:val="uk-UA"/>
        </w:rPr>
        <w:t>ю</w:t>
      </w:r>
      <w:r>
        <w:rPr>
          <w:sz w:val="28"/>
          <w:szCs w:val="28"/>
          <w:lang w:val="uk-UA"/>
        </w:rPr>
        <w:t xml:space="preserve">ться </w:t>
      </w:r>
      <w:r w:rsidRPr="008E3A32">
        <w:rPr>
          <w:sz w:val="28"/>
          <w:szCs w:val="28"/>
          <w:lang w:val="uk-UA"/>
        </w:rPr>
        <w:t xml:space="preserve">на засадах субсидіарності і </w:t>
      </w:r>
      <w:r>
        <w:rPr>
          <w:sz w:val="28"/>
          <w:szCs w:val="28"/>
          <w:lang w:val="uk-UA"/>
        </w:rPr>
        <w:t>є</w:t>
      </w:r>
      <w:r w:rsidRPr="008E3A32">
        <w:rPr>
          <w:sz w:val="28"/>
          <w:szCs w:val="28"/>
          <w:lang w:val="uk-UA"/>
        </w:rPr>
        <w:t xml:space="preserve"> пріоритет</w:t>
      </w:r>
      <w:r w:rsidR="008E3A32">
        <w:rPr>
          <w:sz w:val="28"/>
          <w:szCs w:val="28"/>
          <w:lang w:val="uk-UA"/>
        </w:rPr>
        <w:t>ни</w:t>
      </w:r>
      <w:r w:rsidRPr="008E3A32">
        <w:rPr>
          <w:sz w:val="28"/>
          <w:szCs w:val="28"/>
          <w:lang w:val="uk-UA"/>
        </w:rPr>
        <w:t xml:space="preserve">ми </w:t>
      </w:r>
      <w:r w:rsidR="008E3A32">
        <w:rPr>
          <w:sz w:val="28"/>
          <w:szCs w:val="28"/>
          <w:lang w:val="uk-UA"/>
        </w:rPr>
        <w:t xml:space="preserve">для </w:t>
      </w:r>
      <w:r w:rsidRPr="008E3A32">
        <w:rPr>
          <w:sz w:val="28"/>
          <w:szCs w:val="28"/>
          <w:lang w:val="uk-UA"/>
        </w:rPr>
        <w:t xml:space="preserve">України. </w:t>
      </w:r>
      <w:r w:rsidR="008E3A32">
        <w:rPr>
          <w:sz w:val="28"/>
          <w:szCs w:val="28"/>
          <w:lang w:val="uk-UA"/>
        </w:rPr>
        <w:t>Основоположними у цих</w:t>
      </w:r>
      <w:r w:rsidRPr="008E3A32">
        <w:rPr>
          <w:sz w:val="28"/>
          <w:szCs w:val="28"/>
          <w:lang w:val="uk-UA"/>
        </w:rPr>
        <w:t xml:space="preserve"> процесах </w:t>
      </w:r>
      <w:r>
        <w:rPr>
          <w:sz w:val="28"/>
          <w:szCs w:val="28"/>
          <w:lang w:val="uk-UA"/>
        </w:rPr>
        <w:t>є</w:t>
      </w:r>
      <w:r w:rsidRPr="008E3A32">
        <w:rPr>
          <w:sz w:val="28"/>
          <w:szCs w:val="28"/>
          <w:lang w:val="uk-UA"/>
        </w:rPr>
        <w:t xml:space="preserve"> реформування </w:t>
      </w:r>
      <w:r w:rsidR="008E3A32">
        <w:rPr>
          <w:sz w:val="28"/>
          <w:szCs w:val="28"/>
          <w:lang w:val="uk-UA"/>
        </w:rPr>
        <w:t>ОМС</w:t>
      </w:r>
      <w:r w:rsidRPr="008E3A32">
        <w:rPr>
          <w:sz w:val="28"/>
          <w:szCs w:val="28"/>
          <w:lang w:val="uk-UA"/>
        </w:rPr>
        <w:t xml:space="preserve"> та територіальної організації влади </w:t>
      </w:r>
      <w:r w:rsidR="008E3A32">
        <w:rPr>
          <w:sz w:val="28"/>
          <w:szCs w:val="28"/>
          <w:lang w:val="uk-UA"/>
        </w:rPr>
        <w:t xml:space="preserve">на місцях </w:t>
      </w:r>
      <w:r w:rsidRPr="008E3A32">
        <w:rPr>
          <w:sz w:val="28"/>
          <w:szCs w:val="28"/>
          <w:lang w:val="uk-UA"/>
        </w:rPr>
        <w:t xml:space="preserve">відповідно до </w:t>
      </w:r>
      <w:r w:rsidR="00C35E7F">
        <w:rPr>
          <w:sz w:val="28"/>
          <w:szCs w:val="28"/>
          <w:lang w:val="uk-UA"/>
        </w:rPr>
        <w:t>засад</w:t>
      </w:r>
      <w:r w:rsidRPr="008E3A32">
        <w:rPr>
          <w:sz w:val="28"/>
          <w:szCs w:val="28"/>
          <w:lang w:val="uk-UA"/>
        </w:rPr>
        <w:t xml:space="preserve"> Європейської хартії міс</w:t>
      </w:r>
      <w:r w:rsidR="008E3A32">
        <w:rPr>
          <w:sz w:val="28"/>
          <w:szCs w:val="28"/>
          <w:lang w:val="uk-UA"/>
        </w:rPr>
        <w:t>цевого самоврядування</w:t>
      </w:r>
      <w:r w:rsidRPr="008E3A32">
        <w:rPr>
          <w:sz w:val="28"/>
          <w:szCs w:val="28"/>
          <w:lang w:val="uk-UA"/>
        </w:rPr>
        <w:t xml:space="preserve">. </w:t>
      </w:r>
      <w:r w:rsidR="008E3A32">
        <w:rPr>
          <w:sz w:val="28"/>
          <w:szCs w:val="28"/>
          <w:lang w:val="uk-UA"/>
        </w:rPr>
        <w:t>Для п</w:t>
      </w:r>
      <w:r w:rsidRPr="008E3A32">
        <w:rPr>
          <w:sz w:val="28"/>
          <w:szCs w:val="28"/>
          <w:lang w:val="uk-UA"/>
        </w:rPr>
        <w:t>ідтвердження</w:t>
      </w:r>
      <w:r w:rsidR="008E3A32">
        <w:rPr>
          <w:sz w:val="28"/>
          <w:szCs w:val="28"/>
          <w:lang w:val="uk-UA"/>
        </w:rPr>
        <w:t xml:space="preserve"> зазначеного</w:t>
      </w:r>
      <w:r w:rsidRPr="008E3A32">
        <w:rPr>
          <w:sz w:val="28"/>
          <w:szCs w:val="28"/>
          <w:lang w:val="uk-UA"/>
        </w:rPr>
        <w:t xml:space="preserve"> </w:t>
      </w:r>
      <w:r w:rsidR="00C35E7F">
        <w:rPr>
          <w:sz w:val="28"/>
          <w:szCs w:val="28"/>
          <w:lang w:val="uk-UA"/>
        </w:rPr>
        <w:t>«…</w:t>
      </w:r>
      <w:r w:rsidR="008E3A32">
        <w:rPr>
          <w:sz w:val="28"/>
          <w:szCs w:val="28"/>
          <w:lang w:val="uk-UA"/>
        </w:rPr>
        <w:t>у</w:t>
      </w:r>
      <w:r w:rsidRPr="008E3A32">
        <w:rPr>
          <w:sz w:val="28"/>
          <w:szCs w:val="28"/>
          <w:lang w:val="uk-UA"/>
        </w:rPr>
        <w:t xml:space="preserve"> програмних документах Президента, Уряду та Верховної Ради України </w:t>
      </w:r>
      <w:r w:rsidR="008E3A32">
        <w:rPr>
          <w:sz w:val="28"/>
          <w:szCs w:val="28"/>
          <w:lang w:val="uk-UA"/>
        </w:rPr>
        <w:t xml:space="preserve">базовим </w:t>
      </w:r>
      <w:r w:rsidRPr="008E3A32">
        <w:rPr>
          <w:sz w:val="28"/>
          <w:szCs w:val="28"/>
          <w:lang w:val="uk-UA"/>
        </w:rPr>
        <w:t>пріоритет</w:t>
      </w:r>
      <w:r w:rsidR="008E3A32">
        <w:rPr>
          <w:sz w:val="28"/>
          <w:szCs w:val="28"/>
          <w:lang w:val="uk-UA"/>
        </w:rPr>
        <w:t>ом є</w:t>
      </w:r>
      <w:r w:rsidRPr="008E3A32">
        <w:rPr>
          <w:sz w:val="28"/>
          <w:szCs w:val="28"/>
          <w:lang w:val="uk-UA"/>
        </w:rPr>
        <w:t xml:space="preserve"> </w:t>
      </w:r>
      <w:r w:rsidR="008E3A32">
        <w:rPr>
          <w:sz w:val="28"/>
          <w:szCs w:val="28"/>
          <w:lang w:val="uk-UA"/>
        </w:rPr>
        <w:t>децентралізація</w:t>
      </w:r>
      <w:r w:rsidRPr="008E3A32">
        <w:rPr>
          <w:sz w:val="28"/>
          <w:szCs w:val="28"/>
          <w:lang w:val="uk-UA"/>
        </w:rPr>
        <w:t xml:space="preserve"> фінансових ресурсів </w:t>
      </w:r>
      <w:r w:rsidR="008E3A32">
        <w:rPr>
          <w:sz w:val="28"/>
          <w:szCs w:val="28"/>
          <w:lang w:val="uk-UA"/>
        </w:rPr>
        <w:t>для</w:t>
      </w:r>
      <w:r w:rsidRPr="008E3A32">
        <w:rPr>
          <w:sz w:val="28"/>
          <w:szCs w:val="28"/>
          <w:lang w:val="uk-UA"/>
        </w:rPr>
        <w:t xml:space="preserve"> зміцнення матеріально-фінансової основи </w:t>
      </w:r>
      <w:r w:rsidR="008E3A32">
        <w:rPr>
          <w:sz w:val="28"/>
          <w:szCs w:val="28"/>
          <w:lang w:val="uk-UA"/>
        </w:rPr>
        <w:t>ОМС</w:t>
      </w:r>
      <w:r>
        <w:rPr>
          <w:sz w:val="28"/>
          <w:szCs w:val="28"/>
          <w:lang w:val="uk-UA"/>
        </w:rPr>
        <w:t>,</w:t>
      </w:r>
      <w:r w:rsidRPr="008E3A32">
        <w:rPr>
          <w:sz w:val="28"/>
          <w:szCs w:val="28"/>
          <w:lang w:val="uk-UA"/>
        </w:rPr>
        <w:t xml:space="preserve"> </w:t>
      </w:r>
      <w:r w:rsidR="008E3A32">
        <w:rPr>
          <w:sz w:val="28"/>
          <w:szCs w:val="28"/>
          <w:lang w:val="uk-UA"/>
        </w:rPr>
        <w:t>задоволення</w:t>
      </w:r>
      <w:r w:rsidRPr="008E3A32">
        <w:rPr>
          <w:sz w:val="28"/>
          <w:szCs w:val="28"/>
          <w:lang w:val="uk-UA"/>
        </w:rPr>
        <w:t xml:space="preserve"> інтересів громадян в усіх сферах </w:t>
      </w:r>
      <w:r w:rsidR="008E3A32">
        <w:rPr>
          <w:sz w:val="28"/>
          <w:szCs w:val="28"/>
          <w:lang w:val="uk-UA"/>
        </w:rPr>
        <w:t xml:space="preserve">їх </w:t>
      </w:r>
      <w:r w:rsidRPr="008E3A32">
        <w:rPr>
          <w:sz w:val="28"/>
          <w:szCs w:val="28"/>
          <w:lang w:val="uk-UA"/>
        </w:rPr>
        <w:t xml:space="preserve">життєдіяльності на </w:t>
      </w:r>
      <w:r w:rsidR="008E3A32">
        <w:rPr>
          <w:sz w:val="28"/>
          <w:szCs w:val="28"/>
          <w:lang w:val="uk-UA"/>
        </w:rPr>
        <w:t>певних</w:t>
      </w:r>
      <w:r w:rsidRPr="008E3A32">
        <w:rPr>
          <w:sz w:val="28"/>
          <w:szCs w:val="28"/>
          <w:lang w:val="uk-UA"/>
        </w:rPr>
        <w:t xml:space="preserve"> територіях, надання якісних </w:t>
      </w:r>
      <w:r w:rsidR="008E3A32">
        <w:rPr>
          <w:sz w:val="28"/>
          <w:szCs w:val="28"/>
          <w:lang w:val="uk-UA"/>
        </w:rPr>
        <w:t>і</w:t>
      </w:r>
      <w:r w:rsidRPr="008E3A32">
        <w:rPr>
          <w:sz w:val="28"/>
          <w:szCs w:val="28"/>
          <w:lang w:val="uk-UA"/>
        </w:rPr>
        <w:t xml:space="preserve"> доступних публічних послуг </w:t>
      </w:r>
      <w:r w:rsidR="008E3A32">
        <w:rPr>
          <w:sz w:val="28"/>
          <w:szCs w:val="28"/>
          <w:lang w:val="uk-UA"/>
        </w:rPr>
        <w:t>мешканцям громад</w:t>
      </w:r>
      <w:r w:rsidRPr="008E3A32">
        <w:rPr>
          <w:sz w:val="28"/>
          <w:szCs w:val="28"/>
          <w:lang w:val="uk-UA"/>
        </w:rPr>
        <w:t xml:space="preserve">, </w:t>
      </w:r>
      <w:r>
        <w:rPr>
          <w:sz w:val="28"/>
          <w:szCs w:val="28"/>
          <w:lang w:val="uk-UA"/>
        </w:rPr>
        <w:t>поєднання</w:t>
      </w:r>
      <w:r w:rsidRPr="008E3A32">
        <w:rPr>
          <w:sz w:val="28"/>
          <w:szCs w:val="28"/>
          <w:lang w:val="uk-UA"/>
        </w:rPr>
        <w:t xml:space="preserve"> інтересів держави і територі</w:t>
      </w:r>
      <w:r w:rsidR="008E3A32">
        <w:rPr>
          <w:sz w:val="28"/>
          <w:szCs w:val="28"/>
          <w:lang w:val="uk-UA"/>
        </w:rPr>
        <w:t>й</w:t>
      </w:r>
      <w:r w:rsidR="00C35E7F">
        <w:rPr>
          <w:sz w:val="28"/>
          <w:szCs w:val="28"/>
          <w:lang w:val="uk-UA"/>
        </w:rPr>
        <w:t>»</w:t>
      </w:r>
      <w:r w:rsidR="008E3A32">
        <w:rPr>
          <w:sz w:val="28"/>
          <w:szCs w:val="28"/>
          <w:lang w:val="uk-UA"/>
        </w:rPr>
        <w:t xml:space="preserve"> </w:t>
      </w:r>
      <w:r w:rsidRPr="008E3A32">
        <w:rPr>
          <w:color w:val="000000" w:themeColor="text1"/>
          <w:sz w:val="28"/>
          <w:szCs w:val="28"/>
          <w:lang w:val="uk-UA"/>
        </w:rPr>
        <w:t>[</w:t>
      </w:r>
      <w:r w:rsidR="00BB17CB">
        <w:rPr>
          <w:color w:val="000000" w:themeColor="text1"/>
          <w:sz w:val="28"/>
          <w:szCs w:val="28"/>
          <w:lang w:val="uk-UA"/>
        </w:rPr>
        <w:t>52</w:t>
      </w:r>
      <w:r w:rsidRPr="008E3A32">
        <w:rPr>
          <w:color w:val="000000" w:themeColor="text1"/>
          <w:sz w:val="28"/>
          <w:szCs w:val="28"/>
          <w:lang w:val="uk-UA"/>
        </w:rPr>
        <w:t>]</w:t>
      </w:r>
      <w:r>
        <w:rPr>
          <w:color w:val="000000" w:themeColor="text1"/>
          <w:sz w:val="28"/>
          <w:szCs w:val="28"/>
          <w:lang w:val="uk-UA"/>
        </w:rPr>
        <w:t>.</w:t>
      </w:r>
    </w:p>
    <w:p w:rsidR="00F052A4" w:rsidRDefault="00521815" w:rsidP="00521815">
      <w:pPr>
        <w:spacing w:line="360" w:lineRule="auto"/>
        <w:ind w:firstLine="709"/>
        <w:jc w:val="both"/>
        <w:rPr>
          <w:sz w:val="28"/>
          <w:szCs w:val="28"/>
          <w:lang w:val="uk-UA"/>
        </w:rPr>
      </w:pPr>
      <w:r w:rsidRPr="003D619F">
        <w:rPr>
          <w:sz w:val="28"/>
          <w:szCs w:val="28"/>
          <w:lang w:val="uk-UA"/>
        </w:rPr>
        <w:t xml:space="preserve">Однією з </w:t>
      </w:r>
      <w:r w:rsidR="008E3A32">
        <w:rPr>
          <w:sz w:val="28"/>
          <w:szCs w:val="28"/>
          <w:lang w:val="uk-UA"/>
        </w:rPr>
        <w:t>вагомих</w:t>
      </w:r>
      <w:r w:rsidRPr="003D619F">
        <w:rPr>
          <w:sz w:val="28"/>
          <w:szCs w:val="28"/>
          <w:lang w:val="uk-UA"/>
        </w:rPr>
        <w:t xml:space="preserve"> змін до Бюджетного кодексу України стал</w:t>
      </w:r>
      <w:r w:rsidR="008E3A32">
        <w:rPr>
          <w:sz w:val="28"/>
          <w:szCs w:val="28"/>
          <w:lang w:val="uk-UA"/>
        </w:rPr>
        <w:t>о</w:t>
      </w:r>
      <w:r w:rsidRPr="003D619F">
        <w:rPr>
          <w:sz w:val="28"/>
          <w:szCs w:val="28"/>
          <w:lang w:val="uk-UA"/>
        </w:rPr>
        <w:t xml:space="preserve"> </w:t>
      </w:r>
      <w:r w:rsidR="00F052A4">
        <w:rPr>
          <w:sz w:val="28"/>
          <w:szCs w:val="28"/>
          <w:lang w:val="uk-UA"/>
        </w:rPr>
        <w:t xml:space="preserve">положення </w:t>
      </w:r>
      <w:r w:rsidRPr="003D619F">
        <w:rPr>
          <w:sz w:val="28"/>
          <w:szCs w:val="28"/>
          <w:lang w:val="uk-UA"/>
        </w:rPr>
        <w:t>що</w:t>
      </w:r>
      <w:r w:rsidR="00F052A4">
        <w:rPr>
          <w:sz w:val="28"/>
          <w:szCs w:val="28"/>
          <w:lang w:val="uk-UA"/>
        </w:rPr>
        <w:t>до</w:t>
      </w:r>
      <w:r w:rsidRPr="003D619F">
        <w:rPr>
          <w:sz w:val="28"/>
          <w:szCs w:val="28"/>
          <w:lang w:val="uk-UA"/>
        </w:rPr>
        <w:t xml:space="preserve"> можлив</w:t>
      </w:r>
      <w:r w:rsidR="00F052A4">
        <w:rPr>
          <w:sz w:val="28"/>
          <w:szCs w:val="28"/>
          <w:lang w:val="uk-UA"/>
        </w:rPr>
        <w:t>ості</w:t>
      </w:r>
      <w:r w:rsidRPr="003D619F">
        <w:rPr>
          <w:sz w:val="28"/>
          <w:szCs w:val="28"/>
          <w:lang w:val="uk-UA"/>
        </w:rPr>
        <w:t xml:space="preserve"> </w:t>
      </w:r>
      <w:r w:rsidR="00C35E7F">
        <w:rPr>
          <w:sz w:val="28"/>
          <w:szCs w:val="28"/>
          <w:lang w:val="uk-UA"/>
        </w:rPr>
        <w:t>залишку</w:t>
      </w:r>
      <w:r w:rsidRPr="003D619F">
        <w:rPr>
          <w:sz w:val="28"/>
          <w:szCs w:val="28"/>
          <w:lang w:val="uk-UA"/>
        </w:rPr>
        <w:t xml:space="preserve"> зекономлен</w:t>
      </w:r>
      <w:r w:rsidR="00C35E7F">
        <w:rPr>
          <w:sz w:val="28"/>
          <w:szCs w:val="28"/>
          <w:lang w:val="uk-UA"/>
        </w:rPr>
        <w:t>их</w:t>
      </w:r>
      <w:r w:rsidRPr="003D619F">
        <w:rPr>
          <w:sz w:val="28"/>
          <w:szCs w:val="28"/>
          <w:lang w:val="uk-UA"/>
        </w:rPr>
        <w:t xml:space="preserve"> кошт</w:t>
      </w:r>
      <w:r w:rsidR="00C35E7F">
        <w:rPr>
          <w:sz w:val="28"/>
          <w:szCs w:val="28"/>
          <w:lang w:val="uk-UA"/>
        </w:rPr>
        <w:t>ів</w:t>
      </w:r>
      <w:r w:rsidRPr="003D619F">
        <w:rPr>
          <w:sz w:val="28"/>
          <w:szCs w:val="28"/>
          <w:lang w:val="uk-UA"/>
        </w:rPr>
        <w:t xml:space="preserve"> на кінець звітного періоду на рахунках </w:t>
      </w:r>
      <w:r w:rsidR="00F052A4">
        <w:rPr>
          <w:sz w:val="28"/>
          <w:szCs w:val="28"/>
          <w:lang w:val="uk-UA"/>
        </w:rPr>
        <w:t>ОМС</w:t>
      </w:r>
      <w:r w:rsidRPr="003D619F">
        <w:rPr>
          <w:sz w:val="28"/>
          <w:szCs w:val="28"/>
          <w:lang w:val="uk-UA"/>
        </w:rPr>
        <w:t xml:space="preserve"> і використовувати їх </w:t>
      </w:r>
      <w:r w:rsidR="00F052A4">
        <w:rPr>
          <w:sz w:val="28"/>
          <w:szCs w:val="28"/>
          <w:lang w:val="uk-UA"/>
        </w:rPr>
        <w:t xml:space="preserve">у </w:t>
      </w:r>
      <w:r w:rsidRPr="003D619F">
        <w:rPr>
          <w:sz w:val="28"/>
          <w:szCs w:val="28"/>
          <w:lang w:val="uk-UA"/>
        </w:rPr>
        <w:t>наступно</w:t>
      </w:r>
      <w:r w:rsidR="00F052A4">
        <w:rPr>
          <w:sz w:val="28"/>
          <w:szCs w:val="28"/>
          <w:lang w:val="uk-UA"/>
        </w:rPr>
        <w:t>му</w:t>
      </w:r>
      <w:r w:rsidRPr="003D619F">
        <w:rPr>
          <w:sz w:val="28"/>
          <w:szCs w:val="28"/>
          <w:lang w:val="uk-UA"/>
        </w:rPr>
        <w:t xml:space="preserve"> ро</w:t>
      </w:r>
      <w:r w:rsidR="00F052A4">
        <w:rPr>
          <w:sz w:val="28"/>
          <w:szCs w:val="28"/>
          <w:lang w:val="uk-UA"/>
        </w:rPr>
        <w:t>ці</w:t>
      </w:r>
      <w:r w:rsidRPr="003D619F">
        <w:rPr>
          <w:sz w:val="28"/>
          <w:szCs w:val="28"/>
          <w:lang w:val="uk-UA"/>
        </w:rPr>
        <w:t xml:space="preserve">. </w:t>
      </w:r>
      <w:r w:rsidRPr="003D619F">
        <w:rPr>
          <w:sz w:val="28"/>
          <w:szCs w:val="28"/>
        </w:rPr>
        <w:t>Таким чином</w:t>
      </w:r>
      <w:r w:rsidR="00F052A4">
        <w:rPr>
          <w:sz w:val="28"/>
          <w:szCs w:val="28"/>
          <w:lang w:val="uk-UA"/>
        </w:rPr>
        <w:t>,</w:t>
      </w:r>
      <w:r w:rsidRPr="003D619F">
        <w:rPr>
          <w:sz w:val="28"/>
          <w:szCs w:val="28"/>
        </w:rPr>
        <w:t xml:space="preserve"> місцеві </w:t>
      </w:r>
      <w:r w:rsidR="00F052A4">
        <w:rPr>
          <w:sz w:val="28"/>
          <w:szCs w:val="28"/>
          <w:lang w:val="uk-UA"/>
        </w:rPr>
        <w:t xml:space="preserve">органи влади </w:t>
      </w:r>
      <w:r w:rsidRPr="003D619F">
        <w:rPr>
          <w:sz w:val="28"/>
          <w:szCs w:val="28"/>
        </w:rPr>
        <w:t xml:space="preserve">отримали </w:t>
      </w:r>
      <w:r w:rsidR="00F052A4">
        <w:rPr>
          <w:sz w:val="28"/>
          <w:szCs w:val="28"/>
          <w:lang w:val="uk-UA"/>
        </w:rPr>
        <w:t>стимул</w:t>
      </w:r>
      <w:r w:rsidRPr="003D619F">
        <w:rPr>
          <w:sz w:val="28"/>
          <w:szCs w:val="28"/>
        </w:rPr>
        <w:t xml:space="preserve"> заощаджувати. </w:t>
      </w:r>
      <w:r w:rsidR="00F052A4">
        <w:rPr>
          <w:sz w:val="28"/>
          <w:szCs w:val="28"/>
          <w:lang w:val="uk-UA"/>
        </w:rPr>
        <w:t>Попередні рішення стосувалися нагального використання коштів до завершення бюджетного року.</w:t>
      </w:r>
    </w:p>
    <w:p w:rsidR="00521815" w:rsidRDefault="00521815" w:rsidP="00521815">
      <w:pPr>
        <w:spacing w:line="360" w:lineRule="auto"/>
        <w:ind w:firstLine="709"/>
        <w:jc w:val="both"/>
        <w:rPr>
          <w:sz w:val="28"/>
          <w:szCs w:val="28"/>
          <w:lang w:val="uk-UA"/>
        </w:rPr>
      </w:pPr>
      <w:r w:rsidRPr="00F052A4">
        <w:rPr>
          <w:sz w:val="28"/>
          <w:szCs w:val="28"/>
          <w:lang w:val="uk-UA"/>
        </w:rPr>
        <w:t>Ще однією важливою можливіст</w:t>
      </w:r>
      <w:r w:rsidR="00F052A4">
        <w:rPr>
          <w:sz w:val="28"/>
          <w:szCs w:val="28"/>
          <w:lang w:val="uk-UA"/>
        </w:rPr>
        <w:t>ю є</w:t>
      </w:r>
      <w:r w:rsidRPr="00F052A4">
        <w:rPr>
          <w:sz w:val="28"/>
          <w:szCs w:val="28"/>
          <w:lang w:val="uk-UA"/>
        </w:rPr>
        <w:t xml:space="preserve"> розміщ</w:t>
      </w:r>
      <w:r w:rsidR="00F052A4">
        <w:rPr>
          <w:sz w:val="28"/>
          <w:szCs w:val="28"/>
          <w:lang w:val="uk-UA"/>
        </w:rPr>
        <w:t>ення</w:t>
      </w:r>
      <w:r w:rsidRPr="00F052A4">
        <w:rPr>
          <w:sz w:val="28"/>
          <w:szCs w:val="28"/>
          <w:lang w:val="uk-UA"/>
        </w:rPr>
        <w:t xml:space="preserve"> тимчасово вільн</w:t>
      </w:r>
      <w:r w:rsidR="00F052A4">
        <w:rPr>
          <w:sz w:val="28"/>
          <w:szCs w:val="28"/>
          <w:lang w:val="uk-UA"/>
        </w:rPr>
        <w:t>их</w:t>
      </w:r>
      <w:r w:rsidRPr="00F052A4">
        <w:rPr>
          <w:sz w:val="28"/>
          <w:szCs w:val="28"/>
          <w:lang w:val="uk-UA"/>
        </w:rPr>
        <w:t xml:space="preserve"> кошти спеціального фонду місцевих бюджетів </w:t>
      </w:r>
      <w:r w:rsidR="00F052A4">
        <w:rPr>
          <w:sz w:val="28"/>
          <w:szCs w:val="28"/>
          <w:lang w:val="uk-UA"/>
        </w:rPr>
        <w:t>на рахунках в</w:t>
      </w:r>
      <w:r w:rsidRPr="00F052A4">
        <w:rPr>
          <w:sz w:val="28"/>
          <w:szCs w:val="28"/>
          <w:lang w:val="uk-UA"/>
        </w:rPr>
        <w:t xml:space="preserve"> комерційних банках. З одн</w:t>
      </w:r>
      <w:r w:rsidR="00F052A4">
        <w:rPr>
          <w:sz w:val="28"/>
          <w:szCs w:val="28"/>
          <w:lang w:val="uk-UA"/>
        </w:rPr>
        <w:t>ого боку</w:t>
      </w:r>
      <w:r w:rsidRPr="00F052A4">
        <w:rPr>
          <w:sz w:val="28"/>
          <w:szCs w:val="28"/>
          <w:lang w:val="uk-UA"/>
        </w:rPr>
        <w:t xml:space="preserve"> </w:t>
      </w:r>
      <w:r w:rsidR="00F052A4">
        <w:rPr>
          <w:sz w:val="28"/>
          <w:szCs w:val="28"/>
          <w:lang w:val="uk-UA"/>
        </w:rPr>
        <w:t xml:space="preserve">такий </w:t>
      </w:r>
      <w:r w:rsidR="009171E1">
        <w:rPr>
          <w:sz w:val="28"/>
          <w:szCs w:val="28"/>
          <w:lang w:val="uk-UA"/>
        </w:rPr>
        <w:t>«…</w:t>
      </w:r>
      <w:r w:rsidR="00F052A4">
        <w:rPr>
          <w:sz w:val="28"/>
          <w:szCs w:val="28"/>
          <w:lang w:val="uk-UA"/>
        </w:rPr>
        <w:t>підхід дозволяє</w:t>
      </w:r>
      <w:r w:rsidRPr="00F052A4">
        <w:rPr>
          <w:sz w:val="28"/>
          <w:szCs w:val="28"/>
          <w:lang w:val="uk-UA"/>
        </w:rPr>
        <w:t xml:space="preserve"> виріш</w:t>
      </w:r>
      <w:r w:rsidR="00F052A4">
        <w:rPr>
          <w:sz w:val="28"/>
          <w:szCs w:val="28"/>
          <w:lang w:val="uk-UA"/>
        </w:rPr>
        <w:t>ити</w:t>
      </w:r>
      <w:r w:rsidRPr="00F052A4">
        <w:rPr>
          <w:sz w:val="28"/>
          <w:szCs w:val="28"/>
          <w:lang w:val="uk-UA"/>
        </w:rPr>
        <w:t xml:space="preserve"> проблем</w:t>
      </w:r>
      <w:r w:rsidR="00F052A4">
        <w:rPr>
          <w:sz w:val="28"/>
          <w:szCs w:val="28"/>
          <w:lang w:val="uk-UA"/>
        </w:rPr>
        <w:t xml:space="preserve">и </w:t>
      </w:r>
      <w:r w:rsidRPr="00F052A4">
        <w:rPr>
          <w:sz w:val="28"/>
          <w:szCs w:val="28"/>
          <w:lang w:val="uk-UA"/>
        </w:rPr>
        <w:t>затримки виплат з казначейства, з іншо</w:t>
      </w:r>
      <w:r w:rsidR="00F052A4">
        <w:rPr>
          <w:sz w:val="28"/>
          <w:szCs w:val="28"/>
          <w:lang w:val="uk-UA"/>
        </w:rPr>
        <w:t>го</w:t>
      </w:r>
      <w:r w:rsidRPr="00F052A4">
        <w:rPr>
          <w:sz w:val="28"/>
          <w:szCs w:val="28"/>
          <w:lang w:val="uk-UA"/>
        </w:rPr>
        <w:t xml:space="preserve"> – позбавляє можливості місцеву владу отримувати безвідсоткові кредити на покриття тимчасових касових розривів </w:t>
      </w:r>
      <w:r w:rsidR="00F052A4">
        <w:rPr>
          <w:sz w:val="28"/>
          <w:szCs w:val="28"/>
          <w:lang w:val="uk-UA"/>
        </w:rPr>
        <w:t>у</w:t>
      </w:r>
      <w:r w:rsidRPr="00F052A4">
        <w:rPr>
          <w:sz w:val="28"/>
          <w:szCs w:val="28"/>
          <w:lang w:val="uk-UA"/>
        </w:rPr>
        <w:t xml:space="preserve"> місцевих бюджетах</w:t>
      </w:r>
      <w:r w:rsidR="009171E1">
        <w:rPr>
          <w:sz w:val="28"/>
          <w:szCs w:val="28"/>
          <w:lang w:val="uk-UA"/>
        </w:rPr>
        <w:t>»</w:t>
      </w:r>
      <w:r w:rsidRPr="00F052A4">
        <w:rPr>
          <w:sz w:val="28"/>
          <w:szCs w:val="28"/>
          <w:lang w:val="uk-UA"/>
        </w:rPr>
        <w:t xml:space="preserve"> [</w:t>
      </w:r>
      <w:r w:rsidR="00BB17CB">
        <w:rPr>
          <w:sz w:val="28"/>
          <w:szCs w:val="28"/>
          <w:lang w:val="uk-UA"/>
        </w:rPr>
        <w:t>12</w:t>
      </w:r>
      <w:r w:rsidRPr="00F052A4">
        <w:rPr>
          <w:sz w:val="28"/>
          <w:szCs w:val="28"/>
          <w:lang w:val="uk-UA"/>
        </w:rPr>
        <w:t>]</w:t>
      </w:r>
      <w:r w:rsidRPr="00131E44">
        <w:rPr>
          <w:sz w:val="28"/>
          <w:szCs w:val="28"/>
          <w:lang w:val="uk-UA"/>
        </w:rPr>
        <w:t>.</w:t>
      </w:r>
    </w:p>
    <w:p w:rsidR="00126E9D" w:rsidRDefault="00521815" w:rsidP="00521815">
      <w:pPr>
        <w:autoSpaceDE w:val="0"/>
        <w:autoSpaceDN w:val="0"/>
        <w:adjustRightInd w:val="0"/>
        <w:spacing w:line="360" w:lineRule="auto"/>
        <w:ind w:firstLine="708"/>
        <w:jc w:val="both"/>
        <w:rPr>
          <w:rFonts w:eastAsia="MinionPro-Regular"/>
          <w:color w:val="000000"/>
          <w:sz w:val="28"/>
          <w:szCs w:val="28"/>
          <w:lang w:val="uk-UA"/>
        </w:rPr>
      </w:pPr>
      <w:r w:rsidRPr="00F052A4">
        <w:rPr>
          <w:rFonts w:eastAsia="MinionPro-Regular"/>
          <w:color w:val="000000"/>
          <w:sz w:val="28"/>
          <w:szCs w:val="28"/>
          <w:lang w:val="uk-UA"/>
        </w:rPr>
        <w:t xml:space="preserve">Ще одним резервом </w:t>
      </w:r>
      <w:r w:rsidR="009171E1">
        <w:rPr>
          <w:rFonts w:eastAsia="MinionPro-Regular"/>
          <w:color w:val="000000"/>
          <w:sz w:val="28"/>
          <w:szCs w:val="28"/>
          <w:lang w:val="uk-UA"/>
        </w:rPr>
        <w:t xml:space="preserve">коштів щодо </w:t>
      </w:r>
      <w:r w:rsidRPr="00F052A4">
        <w:rPr>
          <w:rFonts w:eastAsia="MinionPro-Regular"/>
          <w:color w:val="000000"/>
          <w:sz w:val="28"/>
          <w:szCs w:val="28"/>
          <w:lang w:val="uk-UA"/>
        </w:rPr>
        <w:t>наповнення місцевих бюджетів є об’єкти нерухомо</w:t>
      </w:r>
      <w:r w:rsidR="001A750C">
        <w:rPr>
          <w:rFonts w:eastAsia="MinionPro-Regular"/>
          <w:color w:val="000000"/>
          <w:sz w:val="28"/>
          <w:szCs w:val="28"/>
          <w:lang w:val="uk-UA"/>
        </w:rPr>
        <w:t>го майна</w:t>
      </w:r>
      <w:r w:rsidRPr="00F052A4">
        <w:rPr>
          <w:rFonts w:eastAsia="MinionPro-Regular"/>
          <w:color w:val="000000"/>
          <w:sz w:val="28"/>
          <w:szCs w:val="28"/>
          <w:lang w:val="uk-UA"/>
        </w:rPr>
        <w:t xml:space="preserve">, які </w:t>
      </w:r>
      <w:r w:rsidR="001A750C">
        <w:rPr>
          <w:rFonts w:eastAsia="MinionPro-Regular"/>
          <w:color w:val="000000"/>
          <w:sz w:val="28"/>
          <w:szCs w:val="28"/>
          <w:lang w:val="uk-UA"/>
        </w:rPr>
        <w:t>реально</w:t>
      </w:r>
      <w:r>
        <w:rPr>
          <w:rFonts w:eastAsia="MinionPro-Regular"/>
          <w:color w:val="000000"/>
          <w:sz w:val="28"/>
          <w:szCs w:val="28"/>
          <w:lang w:val="uk-UA"/>
        </w:rPr>
        <w:t xml:space="preserve"> </w:t>
      </w:r>
      <w:r w:rsidR="001A750C">
        <w:rPr>
          <w:rFonts w:eastAsia="MinionPro-Regular"/>
          <w:color w:val="000000"/>
          <w:sz w:val="28"/>
          <w:szCs w:val="28"/>
          <w:lang w:val="uk-UA"/>
        </w:rPr>
        <w:t>використовуються</w:t>
      </w:r>
      <w:r w:rsidRPr="00F052A4">
        <w:rPr>
          <w:rFonts w:eastAsia="MinionPro-Regular"/>
          <w:color w:val="000000"/>
          <w:sz w:val="28"/>
          <w:szCs w:val="28"/>
          <w:lang w:val="uk-UA"/>
        </w:rPr>
        <w:t xml:space="preserve"> власниками, хоча </w:t>
      </w:r>
      <w:r w:rsidR="001A750C">
        <w:rPr>
          <w:rFonts w:eastAsia="MinionPro-Regular"/>
          <w:color w:val="000000"/>
          <w:sz w:val="28"/>
          <w:szCs w:val="28"/>
          <w:lang w:val="uk-UA"/>
        </w:rPr>
        <w:t xml:space="preserve">з </w:t>
      </w:r>
      <w:r w:rsidRPr="00F052A4">
        <w:rPr>
          <w:rFonts w:eastAsia="MinionPro-Regular"/>
          <w:color w:val="000000"/>
          <w:sz w:val="28"/>
          <w:szCs w:val="28"/>
          <w:lang w:val="uk-UA"/>
        </w:rPr>
        <w:t>юридично</w:t>
      </w:r>
      <w:r w:rsidR="001A750C">
        <w:rPr>
          <w:rFonts w:eastAsia="MinionPro-Regular"/>
          <w:color w:val="000000"/>
          <w:sz w:val="28"/>
          <w:szCs w:val="28"/>
          <w:lang w:val="uk-UA"/>
        </w:rPr>
        <w:t>ї сторони</w:t>
      </w:r>
      <w:r w:rsidRPr="00F052A4">
        <w:rPr>
          <w:rFonts w:eastAsia="MinionPro-Regular"/>
          <w:color w:val="000000"/>
          <w:sz w:val="28"/>
          <w:szCs w:val="28"/>
          <w:lang w:val="uk-UA"/>
        </w:rPr>
        <w:t xml:space="preserve"> </w:t>
      </w:r>
      <w:r w:rsidR="00F052A4">
        <w:rPr>
          <w:rFonts w:eastAsia="MinionPro-Regular"/>
          <w:color w:val="000000"/>
          <w:sz w:val="28"/>
          <w:szCs w:val="28"/>
          <w:lang w:val="uk-UA"/>
        </w:rPr>
        <w:t xml:space="preserve">відносяться до </w:t>
      </w:r>
      <w:r w:rsidRPr="00F052A4">
        <w:rPr>
          <w:rFonts w:eastAsia="MinionPro-Regular"/>
          <w:color w:val="000000"/>
          <w:sz w:val="28"/>
          <w:szCs w:val="28"/>
          <w:lang w:val="uk-UA"/>
        </w:rPr>
        <w:t>об’</w:t>
      </w:r>
      <w:r w:rsidR="00F052A4">
        <w:rPr>
          <w:rFonts w:eastAsia="MinionPro-Regular"/>
          <w:color w:val="000000"/>
          <w:sz w:val="28"/>
          <w:szCs w:val="28"/>
          <w:lang w:val="uk-UA"/>
        </w:rPr>
        <w:t>єктів незавершеного будівництва</w:t>
      </w:r>
      <w:r w:rsidRPr="00F052A4">
        <w:rPr>
          <w:rFonts w:eastAsia="MinionPro-Regular"/>
          <w:color w:val="000000"/>
          <w:sz w:val="28"/>
          <w:szCs w:val="28"/>
          <w:lang w:val="uk-UA"/>
        </w:rPr>
        <w:t xml:space="preserve"> </w:t>
      </w:r>
      <w:r w:rsidR="00F052A4">
        <w:rPr>
          <w:rFonts w:eastAsia="MinionPro-Regular"/>
          <w:color w:val="000000"/>
          <w:sz w:val="28"/>
          <w:szCs w:val="28"/>
          <w:lang w:val="uk-UA"/>
        </w:rPr>
        <w:t xml:space="preserve">і відтак </w:t>
      </w:r>
      <w:r w:rsidRPr="00F052A4">
        <w:rPr>
          <w:rFonts w:eastAsia="MinionPro-Regular"/>
          <w:color w:val="000000"/>
          <w:sz w:val="28"/>
          <w:szCs w:val="28"/>
          <w:lang w:val="uk-UA"/>
        </w:rPr>
        <w:t>не оподатк</w:t>
      </w:r>
      <w:r w:rsidR="00F052A4">
        <w:rPr>
          <w:rFonts w:eastAsia="MinionPro-Regular"/>
          <w:color w:val="000000"/>
          <w:sz w:val="28"/>
          <w:szCs w:val="28"/>
          <w:lang w:val="uk-UA"/>
        </w:rPr>
        <w:t>овуються</w:t>
      </w:r>
      <w:r w:rsidRPr="00F052A4">
        <w:rPr>
          <w:rFonts w:eastAsia="MinionPro-Regular"/>
          <w:color w:val="000000"/>
          <w:sz w:val="28"/>
          <w:szCs w:val="28"/>
          <w:lang w:val="uk-UA"/>
        </w:rPr>
        <w:t xml:space="preserve">. Власниками </w:t>
      </w:r>
      <w:r w:rsidR="00F052A4">
        <w:rPr>
          <w:rFonts w:eastAsia="MinionPro-Regular"/>
          <w:color w:val="000000"/>
          <w:sz w:val="28"/>
          <w:szCs w:val="28"/>
          <w:lang w:val="uk-UA"/>
        </w:rPr>
        <w:t>даних</w:t>
      </w:r>
      <w:r w:rsidRPr="00F052A4">
        <w:rPr>
          <w:rFonts w:eastAsia="MinionPro-Regular"/>
          <w:color w:val="000000"/>
          <w:sz w:val="28"/>
          <w:szCs w:val="28"/>
          <w:lang w:val="uk-UA"/>
        </w:rPr>
        <w:t xml:space="preserve"> фіктивних </w:t>
      </w:r>
      <w:r w:rsidR="00F052A4">
        <w:rPr>
          <w:rFonts w:eastAsia="MinionPro-Regular"/>
          <w:color w:val="000000"/>
          <w:sz w:val="28"/>
          <w:szCs w:val="28"/>
          <w:lang w:val="uk-UA"/>
        </w:rPr>
        <w:t>довгобудів</w:t>
      </w:r>
      <w:r w:rsidRPr="00F052A4">
        <w:rPr>
          <w:rFonts w:eastAsia="MinionPro-Regular"/>
          <w:color w:val="000000"/>
          <w:sz w:val="28"/>
          <w:szCs w:val="28"/>
          <w:lang w:val="uk-UA"/>
        </w:rPr>
        <w:t>, розміщен</w:t>
      </w:r>
      <w:r w:rsidR="00F052A4">
        <w:rPr>
          <w:rFonts w:eastAsia="MinionPro-Regular"/>
          <w:color w:val="000000"/>
          <w:sz w:val="28"/>
          <w:szCs w:val="28"/>
          <w:lang w:val="uk-UA"/>
        </w:rPr>
        <w:t xml:space="preserve">их </w:t>
      </w:r>
      <w:r w:rsidRPr="00F052A4">
        <w:rPr>
          <w:rFonts w:eastAsia="MinionPro-Regular"/>
          <w:color w:val="000000"/>
          <w:sz w:val="28"/>
          <w:szCs w:val="28"/>
          <w:lang w:val="uk-UA"/>
        </w:rPr>
        <w:t xml:space="preserve"> на </w:t>
      </w:r>
      <w:r w:rsidRPr="00F052A4">
        <w:rPr>
          <w:rFonts w:eastAsia="MinionPro-Regular"/>
          <w:color w:val="000000"/>
          <w:sz w:val="28"/>
          <w:szCs w:val="28"/>
          <w:lang w:val="uk-UA"/>
        </w:rPr>
        <w:lastRenderedPageBreak/>
        <w:t>території елітних заміських забудов, часто є</w:t>
      </w:r>
      <w:r>
        <w:rPr>
          <w:rFonts w:eastAsia="MinionPro-Regular"/>
          <w:color w:val="000000"/>
          <w:sz w:val="28"/>
          <w:szCs w:val="28"/>
          <w:lang w:val="uk-UA"/>
        </w:rPr>
        <w:t xml:space="preserve"> </w:t>
      </w:r>
      <w:r w:rsidR="00F052A4">
        <w:rPr>
          <w:rFonts w:eastAsia="MinionPro-Regular"/>
          <w:color w:val="000000"/>
          <w:sz w:val="28"/>
          <w:szCs w:val="28"/>
          <w:lang w:val="uk-UA"/>
        </w:rPr>
        <w:t>багаті</w:t>
      </w:r>
      <w:r w:rsidRPr="00F052A4">
        <w:rPr>
          <w:rFonts w:eastAsia="MinionPro-Regular"/>
          <w:color w:val="000000"/>
          <w:sz w:val="28"/>
          <w:szCs w:val="28"/>
          <w:lang w:val="uk-UA"/>
        </w:rPr>
        <w:t xml:space="preserve"> громадяни або юридичні особи, </w:t>
      </w:r>
      <w:r w:rsidR="00F052A4">
        <w:rPr>
          <w:rFonts w:eastAsia="MinionPro-Regular"/>
          <w:color w:val="000000"/>
          <w:sz w:val="28"/>
          <w:szCs w:val="28"/>
          <w:lang w:val="uk-UA"/>
        </w:rPr>
        <w:t>які у</w:t>
      </w:r>
      <w:r w:rsidRPr="00F052A4">
        <w:rPr>
          <w:rFonts w:eastAsia="MinionPro-Regular"/>
          <w:color w:val="000000"/>
          <w:sz w:val="28"/>
          <w:szCs w:val="28"/>
          <w:lang w:val="uk-UA"/>
        </w:rPr>
        <w:t xml:space="preserve"> законний спосіб ухиляються від </w:t>
      </w:r>
      <w:r w:rsidR="00F052A4">
        <w:rPr>
          <w:rFonts w:eastAsia="MinionPro-Regular"/>
          <w:color w:val="000000"/>
          <w:sz w:val="28"/>
          <w:szCs w:val="28"/>
          <w:lang w:val="uk-UA"/>
        </w:rPr>
        <w:t>сплати податків за</w:t>
      </w:r>
      <w:r w:rsidRPr="00F052A4">
        <w:rPr>
          <w:rFonts w:eastAsia="MinionPro-Regular"/>
          <w:color w:val="000000"/>
          <w:sz w:val="28"/>
          <w:szCs w:val="28"/>
          <w:lang w:val="uk-UA"/>
        </w:rPr>
        <w:t xml:space="preserve"> наявн</w:t>
      </w:r>
      <w:r w:rsidR="00F052A4">
        <w:rPr>
          <w:rFonts w:eastAsia="MinionPro-Regular"/>
          <w:color w:val="000000"/>
          <w:sz w:val="28"/>
          <w:szCs w:val="28"/>
          <w:lang w:val="uk-UA"/>
        </w:rPr>
        <w:t>у</w:t>
      </w:r>
      <w:r w:rsidRPr="00F052A4">
        <w:rPr>
          <w:rFonts w:eastAsia="MinionPro-Regular"/>
          <w:color w:val="000000"/>
          <w:sz w:val="28"/>
          <w:szCs w:val="28"/>
          <w:lang w:val="uk-UA"/>
        </w:rPr>
        <w:t xml:space="preserve"> в</w:t>
      </w:r>
      <w:r>
        <w:rPr>
          <w:rFonts w:eastAsia="MinionPro-Regular"/>
          <w:color w:val="000000"/>
          <w:sz w:val="28"/>
          <w:szCs w:val="28"/>
          <w:lang w:val="uk-UA"/>
        </w:rPr>
        <w:t xml:space="preserve"> </w:t>
      </w:r>
      <w:r w:rsidRPr="00F052A4">
        <w:rPr>
          <w:rFonts w:eastAsia="MinionPro-Regular"/>
          <w:color w:val="000000"/>
          <w:sz w:val="28"/>
          <w:szCs w:val="28"/>
          <w:lang w:val="uk-UA"/>
        </w:rPr>
        <w:t>них нерухом</w:t>
      </w:r>
      <w:r w:rsidR="00F052A4">
        <w:rPr>
          <w:rFonts w:eastAsia="MinionPro-Regular"/>
          <w:color w:val="000000"/>
          <w:sz w:val="28"/>
          <w:szCs w:val="28"/>
          <w:lang w:val="uk-UA"/>
        </w:rPr>
        <w:t>ість</w:t>
      </w:r>
      <w:r w:rsidRPr="00F052A4">
        <w:rPr>
          <w:rFonts w:eastAsia="MinionPro-Regular"/>
          <w:color w:val="000000"/>
          <w:sz w:val="28"/>
          <w:szCs w:val="28"/>
          <w:lang w:val="uk-UA"/>
        </w:rPr>
        <w:t xml:space="preserve">. Не виключено, що </w:t>
      </w:r>
      <w:r w:rsidR="00F052A4">
        <w:rPr>
          <w:rFonts w:eastAsia="MinionPro-Regular"/>
          <w:color w:val="000000"/>
          <w:sz w:val="28"/>
          <w:szCs w:val="28"/>
          <w:lang w:val="uk-UA"/>
        </w:rPr>
        <w:t>дана</w:t>
      </w:r>
      <w:r w:rsidRPr="00F052A4">
        <w:rPr>
          <w:rFonts w:eastAsia="MinionPro-Regular"/>
          <w:color w:val="000000"/>
          <w:sz w:val="28"/>
          <w:szCs w:val="28"/>
          <w:lang w:val="uk-UA"/>
        </w:rPr>
        <w:t xml:space="preserve"> схема ухил</w:t>
      </w:r>
      <w:r w:rsidR="00F052A4">
        <w:rPr>
          <w:rFonts w:eastAsia="MinionPro-Regular"/>
          <w:color w:val="000000"/>
          <w:sz w:val="28"/>
          <w:szCs w:val="28"/>
          <w:lang w:val="uk-UA"/>
        </w:rPr>
        <w:t>е</w:t>
      </w:r>
      <w:r w:rsidRPr="00F052A4">
        <w:rPr>
          <w:rFonts w:eastAsia="MinionPro-Regular"/>
          <w:color w:val="000000"/>
          <w:sz w:val="28"/>
          <w:szCs w:val="28"/>
          <w:lang w:val="uk-UA"/>
        </w:rPr>
        <w:t>ння від сплати податку на нерухом</w:t>
      </w:r>
      <w:r w:rsidR="00F052A4">
        <w:rPr>
          <w:rFonts w:eastAsia="MinionPro-Regular"/>
          <w:color w:val="000000"/>
          <w:sz w:val="28"/>
          <w:szCs w:val="28"/>
          <w:lang w:val="uk-UA"/>
        </w:rPr>
        <w:t xml:space="preserve">е майно, відмінне від земельної ділянки </w:t>
      </w:r>
      <w:r w:rsidRPr="00F052A4">
        <w:rPr>
          <w:rFonts w:eastAsia="MinionPro-Regular"/>
          <w:color w:val="000000"/>
          <w:sz w:val="28"/>
          <w:szCs w:val="28"/>
          <w:lang w:val="uk-UA"/>
        </w:rPr>
        <w:t xml:space="preserve"> дедалі більш</w:t>
      </w:r>
      <w:r w:rsidR="00F052A4">
        <w:rPr>
          <w:rFonts w:eastAsia="MinionPro-Regular"/>
          <w:color w:val="000000"/>
          <w:sz w:val="28"/>
          <w:szCs w:val="28"/>
          <w:lang w:val="uk-UA"/>
        </w:rPr>
        <w:t>е</w:t>
      </w:r>
      <w:r w:rsidRPr="00F052A4">
        <w:rPr>
          <w:rFonts w:eastAsia="MinionPro-Regular"/>
          <w:color w:val="000000"/>
          <w:sz w:val="28"/>
          <w:szCs w:val="28"/>
          <w:lang w:val="uk-UA"/>
        </w:rPr>
        <w:t xml:space="preserve"> </w:t>
      </w:r>
      <w:r w:rsidR="00F052A4">
        <w:rPr>
          <w:rFonts w:eastAsia="MinionPro-Regular"/>
          <w:color w:val="000000"/>
          <w:sz w:val="28"/>
          <w:szCs w:val="28"/>
          <w:lang w:val="uk-UA"/>
        </w:rPr>
        <w:t xml:space="preserve">набуватиме </w:t>
      </w:r>
      <w:r w:rsidRPr="00F052A4">
        <w:rPr>
          <w:rFonts w:eastAsia="MinionPro-Regular"/>
          <w:color w:val="000000"/>
          <w:sz w:val="28"/>
          <w:szCs w:val="28"/>
          <w:lang w:val="uk-UA"/>
        </w:rPr>
        <w:t xml:space="preserve">популярності серед </w:t>
      </w:r>
      <w:r w:rsidR="00F052A4">
        <w:rPr>
          <w:rFonts w:eastAsia="MinionPro-Regular"/>
          <w:color w:val="000000"/>
          <w:sz w:val="28"/>
          <w:szCs w:val="28"/>
          <w:lang w:val="uk-UA"/>
        </w:rPr>
        <w:t>платників податків</w:t>
      </w:r>
      <w:r w:rsidRPr="00F052A4">
        <w:rPr>
          <w:rFonts w:eastAsia="MinionPro-Regular"/>
          <w:color w:val="000000"/>
          <w:sz w:val="28"/>
          <w:szCs w:val="28"/>
          <w:lang w:val="uk-UA"/>
        </w:rPr>
        <w:t>.</w:t>
      </w:r>
      <w:r>
        <w:rPr>
          <w:rFonts w:eastAsia="MinionPro-Regular"/>
          <w:color w:val="000000"/>
          <w:sz w:val="28"/>
          <w:szCs w:val="28"/>
          <w:lang w:val="uk-UA"/>
        </w:rPr>
        <w:t xml:space="preserve"> </w:t>
      </w:r>
      <w:r w:rsidR="00F052A4">
        <w:rPr>
          <w:rFonts w:eastAsia="MinionPro-Regular"/>
          <w:color w:val="000000"/>
          <w:sz w:val="28"/>
          <w:szCs w:val="28"/>
          <w:lang w:val="uk-UA"/>
        </w:rPr>
        <w:t>Разом з тим</w:t>
      </w:r>
      <w:r w:rsidRPr="0069497E">
        <w:rPr>
          <w:rFonts w:eastAsia="MinionPro-Regular"/>
          <w:color w:val="000000"/>
          <w:sz w:val="28"/>
          <w:szCs w:val="28"/>
          <w:lang w:val="uk-UA"/>
        </w:rPr>
        <w:t>, доцільн</w:t>
      </w:r>
      <w:r w:rsidR="00F052A4">
        <w:rPr>
          <w:rFonts w:eastAsia="MinionPro-Regular"/>
          <w:color w:val="000000"/>
          <w:sz w:val="28"/>
          <w:szCs w:val="28"/>
          <w:lang w:val="uk-UA"/>
        </w:rPr>
        <w:t>о</w:t>
      </w:r>
      <w:r w:rsidRPr="0069497E">
        <w:rPr>
          <w:rFonts w:eastAsia="MinionPro-Regular"/>
          <w:color w:val="000000"/>
          <w:sz w:val="28"/>
          <w:szCs w:val="28"/>
          <w:lang w:val="uk-UA"/>
        </w:rPr>
        <w:t xml:space="preserve"> </w:t>
      </w:r>
      <w:r w:rsidR="00F052A4">
        <w:rPr>
          <w:rFonts w:eastAsia="MinionPro-Regular"/>
          <w:color w:val="000000"/>
          <w:sz w:val="28"/>
          <w:szCs w:val="28"/>
          <w:lang w:val="uk-UA"/>
        </w:rPr>
        <w:t>запровадити</w:t>
      </w:r>
      <w:r w:rsidRPr="0069497E">
        <w:rPr>
          <w:rFonts w:eastAsia="MinionPro-Regular"/>
          <w:color w:val="000000"/>
          <w:sz w:val="28"/>
          <w:szCs w:val="28"/>
          <w:lang w:val="uk-UA"/>
        </w:rPr>
        <w:t xml:space="preserve"> диференці</w:t>
      </w:r>
      <w:r w:rsidR="00F052A4">
        <w:rPr>
          <w:rFonts w:eastAsia="MinionPro-Regular"/>
          <w:color w:val="000000"/>
          <w:sz w:val="28"/>
          <w:szCs w:val="28"/>
          <w:lang w:val="uk-UA"/>
        </w:rPr>
        <w:t>йовані</w:t>
      </w:r>
      <w:r w:rsidRPr="0069497E">
        <w:rPr>
          <w:rFonts w:eastAsia="MinionPro-Regular"/>
          <w:color w:val="000000"/>
          <w:sz w:val="28"/>
          <w:szCs w:val="28"/>
          <w:lang w:val="uk-UA"/>
        </w:rPr>
        <w:t xml:space="preserve"> ставки </w:t>
      </w:r>
      <w:r w:rsidR="00F052A4">
        <w:rPr>
          <w:rFonts w:eastAsia="MinionPro-Regular"/>
          <w:color w:val="000000"/>
          <w:sz w:val="28"/>
          <w:szCs w:val="28"/>
          <w:lang w:val="uk-UA"/>
        </w:rPr>
        <w:t>податку на</w:t>
      </w:r>
      <w:r w:rsidRPr="0069497E">
        <w:rPr>
          <w:rFonts w:eastAsia="MinionPro-Regular"/>
          <w:color w:val="000000"/>
          <w:sz w:val="28"/>
          <w:szCs w:val="28"/>
          <w:lang w:val="uk-UA"/>
        </w:rPr>
        <w:t xml:space="preserve"> </w:t>
      </w:r>
      <w:r w:rsidR="00F052A4">
        <w:rPr>
          <w:rFonts w:eastAsia="MinionPro-Regular"/>
          <w:color w:val="000000"/>
          <w:sz w:val="28"/>
          <w:szCs w:val="28"/>
          <w:lang w:val="uk-UA"/>
        </w:rPr>
        <w:t>нерухоме майно</w:t>
      </w:r>
      <w:r w:rsidRPr="0069497E">
        <w:rPr>
          <w:rFonts w:eastAsia="MinionPro-Regular"/>
          <w:color w:val="000000"/>
          <w:sz w:val="28"/>
          <w:szCs w:val="28"/>
          <w:lang w:val="uk-UA"/>
        </w:rPr>
        <w:t xml:space="preserve">, розмір якої б </w:t>
      </w:r>
      <w:r w:rsidR="00F052A4">
        <w:rPr>
          <w:rFonts w:eastAsia="MinionPro-Regular"/>
          <w:color w:val="000000"/>
          <w:sz w:val="28"/>
          <w:szCs w:val="28"/>
          <w:lang w:val="uk-UA"/>
        </w:rPr>
        <w:t xml:space="preserve">встановлювався ОМС і </w:t>
      </w:r>
      <w:r w:rsidRPr="0069497E">
        <w:rPr>
          <w:rFonts w:eastAsia="MinionPro-Regular"/>
          <w:color w:val="000000"/>
          <w:sz w:val="28"/>
          <w:szCs w:val="28"/>
          <w:lang w:val="uk-UA"/>
        </w:rPr>
        <w:t>залежав</w:t>
      </w:r>
      <w:r w:rsidR="00F052A4">
        <w:rPr>
          <w:rFonts w:eastAsia="MinionPro-Regular"/>
          <w:color w:val="000000"/>
          <w:sz w:val="28"/>
          <w:szCs w:val="28"/>
          <w:lang w:val="uk-UA"/>
        </w:rPr>
        <w:t xml:space="preserve"> би</w:t>
      </w:r>
      <w:r w:rsidRPr="0069497E">
        <w:rPr>
          <w:rFonts w:eastAsia="MinionPro-Regular"/>
          <w:color w:val="000000"/>
          <w:sz w:val="28"/>
          <w:szCs w:val="28"/>
          <w:lang w:val="uk-UA"/>
        </w:rPr>
        <w:t xml:space="preserve"> </w:t>
      </w:r>
      <w:r w:rsidR="001A750C">
        <w:rPr>
          <w:rFonts w:eastAsia="MinionPro-Regular"/>
          <w:color w:val="000000"/>
          <w:sz w:val="28"/>
          <w:szCs w:val="28"/>
          <w:lang w:val="uk-UA"/>
        </w:rPr>
        <w:t>«…</w:t>
      </w:r>
      <w:r w:rsidRPr="0069497E">
        <w:rPr>
          <w:rFonts w:eastAsia="MinionPro-Regular"/>
          <w:color w:val="000000"/>
          <w:sz w:val="28"/>
          <w:szCs w:val="28"/>
          <w:lang w:val="uk-UA"/>
        </w:rPr>
        <w:t xml:space="preserve">від </w:t>
      </w:r>
      <w:r>
        <w:rPr>
          <w:rFonts w:eastAsia="MinionPro-Regular"/>
          <w:color w:val="000000"/>
          <w:sz w:val="28"/>
          <w:szCs w:val="28"/>
          <w:lang w:val="uk-UA"/>
        </w:rPr>
        <w:t>рівня соціально-</w:t>
      </w:r>
      <w:r w:rsidRPr="0069497E">
        <w:rPr>
          <w:rFonts w:eastAsia="MinionPro-Regular"/>
          <w:color w:val="000000"/>
          <w:sz w:val="28"/>
          <w:szCs w:val="28"/>
          <w:lang w:val="uk-UA"/>
        </w:rPr>
        <w:t>економічного розвитку те</w:t>
      </w:r>
      <w:r w:rsidR="00F052A4">
        <w:rPr>
          <w:rFonts w:eastAsia="MinionPro-Regular"/>
          <w:color w:val="000000"/>
          <w:sz w:val="28"/>
          <w:szCs w:val="28"/>
          <w:lang w:val="uk-UA"/>
        </w:rPr>
        <w:t>риторії, чисельності населення і</w:t>
      </w:r>
      <w:r w:rsidRPr="0069497E">
        <w:rPr>
          <w:rFonts w:eastAsia="MinionPro-Regular"/>
          <w:color w:val="000000"/>
          <w:sz w:val="28"/>
          <w:szCs w:val="28"/>
          <w:lang w:val="uk-UA"/>
        </w:rPr>
        <w:t xml:space="preserve"> статусу адміністративно-територіальної</w:t>
      </w:r>
      <w:r>
        <w:rPr>
          <w:rFonts w:eastAsia="MinionPro-Regular"/>
          <w:color w:val="000000"/>
          <w:sz w:val="28"/>
          <w:szCs w:val="28"/>
          <w:lang w:val="uk-UA"/>
        </w:rPr>
        <w:t xml:space="preserve"> </w:t>
      </w:r>
      <w:r w:rsidRPr="0069497E">
        <w:rPr>
          <w:rFonts w:eastAsia="MinionPro-Regular"/>
          <w:color w:val="000000"/>
          <w:sz w:val="28"/>
          <w:szCs w:val="28"/>
          <w:lang w:val="uk-UA"/>
        </w:rPr>
        <w:t>одиниці (обласний чи районний центр, місто обласного значення і т. п.), а також локальних особливостей</w:t>
      </w:r>
      <w:r>
        <w:rPr>
          <w:rFonts w:eastAsia="MinionPro-Regular"/>
          <w:color w:val="000000"/>
          <w:sz w:val="28"/>
          <w:szCs w:val="28"/>
          <w:lang w:val="uk-UA"/>
        </w:rPr>
        <w:t xml:space="preserve"> </w:t>
      </w:r>
      <w:r w:rsidRPr="0069497E">
        <w:rPr>
          <w:rFonts w:eastAsia="MinionPro-Regular"/>
          <w:color w:val="000000"/>
          <w:sz w:val="28"/>
          <w:szCs w:val="28"/>
          <w:lang w:val="uk-UA"/>
        </w:rPr>
        <w:t>території, на якій розміщений об’єкт (розвиненість</w:t>
      </w:r>
      <w:r>
        <w:rPr>
          <w:rFonts w:eastAsia="MinionPro-Regular"/>
          <w:color w:val="000000"/>
          <w:sz w:val="28"/>
          <w:szCs w:val="28"/>
          <w:lang w:val="uk-UA"/>
        </w:rPr>
        <w:t xml:space="preserve"> </w:t>
      </w:r>
      <w:r w:rsidRPr="0069497E">
        <w:rPr>
          <w:rFonts w:eastAsia="MinionPro-Regular"/>
          <w:color w:val="000000"/>
          <w:sz w:val="28"/>
          <w:szCs w:val="28"/>
          <w:lang w:val="uk-UA"/>
        </w:rPr>
        <w:t>навколишньої інфраструктури, екологічність зони</w:t>
      </w:r>
      <w:r>
        <w:rPr>
          <w:rFonts w:eastAsia="MinionPro-Regular"/>
          <w:color w:val="000000"/>
          <w:sz w:val="28"/>
          <w:szCs w:val="28"/>
          <w:lang w:val="uk-UA"/>
        </w:rPr>
        <w:t xml:space="preserve"> </w:t>
      </w:r>
      <w:r w:rsidRPr="0069497E">
        <w:rPr>
          <w:rFonts w:eastAsia="MinionPro-Regular"/>
          <w:color w:val="000000"/>
          <w:sz w:val="28"/>
          <w:szCs w:val="28"/>
          <w:lang w:val="uk-UA"/>
        </w:rPr>
        <w:t>забудови тощо)</w:t>
      </w:r>
      <w:r w:rsidR="001A750C">
        <w:rPr>
          <w:rFonts w:eastAsia="MinionPro-Regular"/>
          <w:color w:val="000000"/>
          <w:sz w:val="28"/>
          <w:szCs w:val="28"/>
          <w:lang w:val="uk-UA"/>
        </w:rPr>
        <w:t xml:space="preserve">» </w:t>
      </w:r>
      <w:r w:rsidR="001A750C" w:rsidRPr="001A750C">
        <w:rPr>
          <w:rFonts w:eastAsia="MinionPro-Regular"/>
          <w:color w:val="000000"/>
          <w:sz w:val="28"/>
          <w:szCs w:val="28"/>
          <w:lang w:val="uk-UA"/>
        </w:rPr>
        <w:t>[</w:t>
      </w:r>
      <w:r w:rsidR="001A750C">
        <w:rPr>
          <w:rFonts w:eastAsia="MinionPro-Regular"/>
          <w:color w:val="000000"/>
          <w:sz w:val="28"/>
          <w:szCs w:val="28"/>
          <w:lang w:val="uk-UA"/>
        </w:rPr>
        <w:t>22</w:t>
      </w:r>
      <w:r w:rsidR="001A750C" w:rsidRPr="001A750C">
        <w:rPr>
          <w:rFonts w:eastAsia="MinionPro-Regular"/>
          <w:color w:val="000000"/>
          <w:sz w:val="28"/>
          <w:szCs w:val="28"/>
          <w:lang w:val="uk-UA"/>
        </w:rPr>
        <w:t>]</w:t>
      </w:r>
      <w:r w:rsidRPr="0069497E">
        <w:rPr>
          <w:rFonts w:eastAsia="MinionPro-Regular"/>
          <w:color w:val="000000"/>
          <w:sz w:val="28"/>
          <w:szCs w:val="28"/>
          <w:lang w:val="uk-UA"/>
        </w:rPr>
        <w:t xml:space="preserve">. </w:t>
      </w:r>
    </w:p>
    <w:p w:rsidR="00521815" w:rsidRDefault="00521815" w:rsidP="00521815">
      <w:pPr>
        <w:autoSpaceDE w:val="0"/>
        <w:autoSpaceDN w:val="0"/>
        <w:adjustRightInd w:val="0"/>
        <w:spacing w:line="360" w:lineRule="auto"/>
        <w:ind w:firstLine="708"/>
        <w:jc w:val="both"/>
        <w:rPr>
          <w:rFonts w:eastAsia="MinionPro-Regular"/>
          <w:color w:val="000000"/>
          <w:sz w:val="28"/>
          <w:szCs w:val="28"/>
          <w:lang w:val="uk-UA"/>
        </w:rPr>
      </w:pPr>
      <w:r w:rsidRPr="00247E18">
        <w:rPr>
          <w:rFonts w:eastAsia="MinionPro-Regular"/>
          <w:color w:val="000000"/>
          <w:sz w:val="28"/>
          <w:szCs w:val="28"/>
          <w:lang w:val="uk-UA"/>
        </w:rPr>
        <w:t>Ставк</w:t>
      </w:r>
      <w:r w:rsidR="00126E9D">
        <w:rPr>
          <w:rFonts w:eastAsia="MinionPro-Regular"/>
          <w:color w:val="000000"/>
          <w:sz w:val="28"/>
          <w:szCs w:val="28"/>
          <w:lang w:val="uk-UA"/>
        </w:rPr>
        <w:t>и</w:t>
      </w:r>
      <w:r w:rsidRPr="00247E18">
        <w:rPr>
          <w:rFonts w:eastAsia="MinionPro-Regular"/>
          <w:color w:val="000000"/>
          <w:sz w:val="28"/>
          <w:szCs w:val="28"/>
          <w:lang w:val="uk-UA"/>
        </w:rPr>
        <w:t xml:space="preserve"> </w:t>
      </w:r>
      <w:r w:rsidR="00126E9D">
        <w:rPr>
          <w:rFonts w:eastAsia="MinionPro-Regular"/>
          <w:color w:val="000000"/>
          <w:sz w:val="28"/>
          <w:szCs w:val="28"/>
          <w:lang w:val="uk-UA"/>
        </w:rPr>
        <w:t>податку на нерухоме майно</w:t>
      </w:r>
      <w:r w:rsidRPr="00247E18">
        <w:rPr>
          <w:rFonts w:eastAsia="MinionPro-Regular"/>
          <w:color w:val="000000"/>
          <w:sz w:val="28"/>
          <w:szCs w:val="28"/>
          <w:lang w:val="uk-UA"/>
        </w:rPr>
        <w:t xml:space="preserve">, що </w:t>
      </w:r>
      <w:r w:rsidR="001A750C">
        <w:rPr>
          <w:rFonts w:eastAsia="MinionPro-Regular"/>
          <w:color w:val="000000"/>
          <w:sz w:val="28"/>
          <w:szCs w:val="28"/>
          <w:lang w:val="uk-UA"/>
        </w:rPr>
        <w:t>«…</w:t>
      </w:r>
      <w:r w:rsidRPr="00247E18">
        <w:rPr>
          <w:rFonts w:eastAsia="MinionPro-Regular"/>
          <w:color w:val="000000"/>
          <w:sz w:val="28"/>
          <w:szCs w:val="28"/>
          <w:lang w:val="uk-UA"/>
        </w:rPr>
        <w:t>розташован</w:t>
      </w:r>
      <w:r w:rsidR="00126E9D">
        <w:rPr>
          <w:rFonts w:eastAsia="MinionPro-Regular"/>
          <w:color w:val="000000"/>
          <w:sz w:val="28"/>
          <w:szCs w:val="28"/>
          <w:lang w:val="uk-UA"/>
        </w:rPr>
        <w:t>е</w:t>
      </w:r>
      <w:r w:rsidRPr="00247E18">
        <w:rPr>
          <w:rFonts w:eastAsia="MinionPro-Regular"/>
          <w:color w:val="000000"/>
          <w:sz w:val="28"/>
          <w:szCs w:val="28"/>
          <w:lang w:val="uk-UA"/>
        </w:rPr>
        <w:t xml:space="preserve"> </w:t>
      </w:r>
      <w:r w:rsidR="001A750C">
        <w:rPr>
          <w:rFonts w:eastAsia="MinionPro-Regular"/>
          <w:color w:val="000000"/>
          <w:sz w:val="28"/>
          <w:szCs w:val="28"/>
          <w:lang w:val="uk-UA"/>
        </w:rPr>
        <w:t xml:space="preserve">у бізнес – кварталах, </w:t>
      </w:r>
      <w:r w:rsidRPr="00247E18">
        <w:rPr>
          <w:rFonts w:eastAsia="MinionPro-Regular"/>
          <w:color w:val="000000"/>
          <w:sz w:val="28"/>
          <w:szCs w:val="28"/>
          <w:lang w:val="uk-UA"/>
        </w:rPr>
        <w:t xml:space="preserve">поблизу парків, </w:t>
      </w:r>
      <w:r w:rsidRPr="0069497E">
        <w:rPr>
          <w:rFonts w:eastAsia="MinionPro-Regular"/>
          <w:color w:val="000000"/>
          <w:sz w:val="28"/>
          <w:szCs w:val="28"/>
          <w:lang w:val="uk-UA"/>
        </w:rPr>
        <w:t>центральній або історико-культурній</w:t>
      </w:r>
      <w:r>
        <w:rPr>
          <w:rFonts w:eastAsia="MinionPro-Regular"/>
          <w:color w:val="000000"/>
          <w:sz w:val="28"/>
          <w:szCs w:val="28"/>
          <w:lang w:val="uk-UA"/>
        </w:rPr>
        <w:t xml:space="preserve"> </w:t>
      </w:r>
      <w:r w:rsidRPr="0069497E">
        <w:rPr>
          <w:rFonts w:eastAsia="MinionPro-Regular"/>
          <w:color w:val="000000"/>
          <w:sz w:val="28"/>
          <w:szCs w:val="28"/>
          <w:lang w:val="uk-UA"/>
        </w:rPr>
        <w:t>частині великих міст повинн</w:t>
      </w:r>
      <w:r w:rsidR="00126E9D">
        <w:rPr>
          <w:rFonts w:eastAsia="MinionPro-Regular"/>
          <w:color w:val="000000"/>
          <w:sz w:val="28"/>
          <w:szCs w:val="28"/>
          <w:lang w:val="uk-UA"/>
        </w:rPr>
        <w:t>і</w:t>
      </w:r>
      <w:r w:rsidRPr="0069497E">
        <w:rPr>
          <w:rFonts w:eastAsia="MinionPro-Regular"/>
          <w:color w:val="000000"/>
          <w:sz w:val="28"/>
          <w:szCs w:val="28"/>
          <w:lang w:val="uk-UA"/>
        </w:rPr>
        <w:t xml:space="preserve"> бути більш</w:t>
      </w:r>
      <w:r w:rsidR="00126E9D">
        <w:rPr>
          <w:rFonts w:eastAsia="MinionPro-Regular"/>
          <w:color w:val="000000"/>
          <w:sz w:val="28"/>
          <w:szCs w:val="28"/>
          <w:lang w:val="uk-UA"/>
        </w:rPr>
        <w:t>ими</w:t>
      </w:r>
      <w:r w:rsidRPr="0069497E">
        <w:rPr>
          <w:rFonts w:eastAsia="MinionPro-Regular"/>
          <w:color w:val="000000"/>
          <w:sz w:val="28"/>
          <w:szCs w:val="28"/>
          <w:lang w:val="uk-UA"/>
        </w:rPr>
        <w:t xml:space="preserve">, </w:t>
      </w:r>
      <w:r w:rsidR="00126E9D">
        <w:rPr>
          <w:rFonts w:eastAsia="MinionPro-Regular"/>
          <w:color w:val="000000"/>
          <w:sz w:val="28"/>
          <w:szCs w:val="28"/>
          <w:lang w:val="uk-UA"/>
        </w:rPr>
        <w:t>а</w:t>
      </w:r>
      <w:r w:rsidRPr="0069497E">
        <w:rPr>
          <w:rFonts w:eastAsia="MinionPro-Regular"/>
          <w:color w:val="000000"/>
          <w:sz w:val="28"/>
          <w:szCs w:val="28"/>
          <w:lang w:val="uk-UA"/>
        </w:rPr>
        <w:t>ніж для</w:t>
      </w:r>
      <w:r>
        <w:rPr>
          <w:rFonts w:eastAsia="MinionPro-Regular"/>
          <w:color w:val="000000"/>
          <w:sz w:val="28"/>
          <w:szCs w:val="28"/>
          <w:lang w:val="uk-UA"/>
        </w:rPr>
        <w:t xml:space="preserve"> </w:t>
      </w:r>
      <w:r w:rsidRPr="0069497E">
        <w:rPr>
          <w:rFonts w:eastAsia="MinionPro-Regular"/>
          <w:color w:val="000000"/>
          <w:sz w:val="28"/>
          <w:szCs w:val="28"/>
          <w:lang w:val="uk-UA"/>
        </w:rPr>
        <w:t xml:space="preserve">тих, які розміщені </w:t>
      </w:r>
      <w:r w:rsidR="00126E9D">
        <w:rPr>
          <w:rFonts w:eastAsia="MinionPro-Regular"/>
          <w:color w:val="000000"/>
          <w:sz w:val="28"/>
          <w:szCs w:val="28"/>
          <w:lang w:val="uk-UA"/>
        </w:rPr>
        <w:t>в</w:t>
      </w:r>
      <w:r w:rsidRPr="0069497E">
        <w:rPr>
          <w:rFonts w:eastAsia="MinionPro-Regular"/>
          <w:color w:val="000000"/>
          <w:sz w:val="28"/>
          <w:szCs w:val="28"/>
          <w:lang w:val="uk-UA"/>
        </w:rPr>
        <w:t xml:space="preserve"> перифері</w:t>
      </w:r>
      <w:r w:rsidR="00126E9D">
        <w:rPr>
          <w:rFonts w:eastAsia="MinionPro-Regular"/>
          <w:color w:val="000000"/>
          <w:sz w:val="28"/>
          <w:szCs w:val="28"/>
          <w:lang w:val="uk-UA"/>
        </w:rPr>
        <w:t>йному секторі</w:t>
      </w:r>
      <w:r w:rsidRPr="0069497E">
        <w:rPr>
          <w:rFonts w:eastAsia="MinionPro-Regular"/>
          <w:color w:val="000000"/>
          <w:sz w:val="28"/>
          <w:szCs w:val="28"/>
          <w:lang w:val="uk-UA"/>
        </w:rPr>
        <w:t xml:space="preserve"> (скажімо, околиці великого міста або ж поблизу так званої промислової</w:t>
      </w:r>
      <w:r>
        <w:rPr>
          <w:rFonts w:eastAsia="MinionPro-Regular"/>
          <w:color w:val="000000"/>
          <w:sz w:val="28"/>
          <w:szCs w:val="28"/>
          <w:lang w:val="uk-UA"/>
        </w:rPr>
        <w:t xml:space="preserve"> </w:t>
      </w:r>
      <w:r w:rsidRPr="0069497E">
        <w:rPr>
          <w:rFonts w:eastAsia="MinionPro-Regular"/>
          <w:color w:val="000000"/>
          <w:sz w:val="28"/>
          <w:szCs w:val="28"/>
          <w:lang w:val="uk-UA"/>
        </w:rPr>
        <w:t xml:space="preserve">зони). </w:t>
      </w:r>
      <w:r w:rsidRPr="0069497E">
        <w:rPr>
          <w:rFonts w:eastAsia="MinionPro-Regular"/>
          <w:color w:val="000000"/>
          <w:sz w:val="28"/>
          <w:szCs w:val="28"/>
        </w:rPr>
        <w:t xml:space="preserve">Схожа практика </w:t>
      </w:r>
      <w:r w:rsidR="00126E9D">
        <w:rPr>
          <w:rFonts w:eastAsia="MinionPro-Regular"/>
          <w:color w:val="000000"/>
          <w:sz w:val="28"/>
          <w:szCs w:val="28"/>
          <w:lang w:val="uk-UA"/>
        </w:rPr>
        <w:t>використовується</w:t>
      </w:r>
      <w:r w:rsidRPr="0069497E">
        <w:rPr>
          <w:rFonts w:eastAsia="MinionPro-Regular"/>
          <w:color w:val="000000"/>
          <w:sz w:val="28"/>
          <w:szCs w:val="28"/>
        </w:rPr>
        <w:t xml:space="preserve"> при оподаткуванні нерухомості у Сполучених Штатах Америки та</w:t>
      </w:r>
      <w:r>
        <w:rPr>
          <w:rFonts w:eastAsia="MinionPro-Regular"/>
          <w:color w:val="000000"/>
          <w:sz w:val="28"/>
          <w:szCs w:val="28"/>
          <w:lang w:val="uk-UA"/>
        </w:rPr>
        <w:t xml:space="preserve"> </w:t>
      </w:r>
      <w:r w:rsidRPr="0069497E">
        <w:rPr>
          <w:rFonts w:eastAsia="MinionPro-Regular"/>
          <w:color w:val="000000"/>
          <w:sz w:val="28"/>
          <w:szCs w:val="28"/>
        </w:rPr>
        <w:t xml:space="preserve">Великобританії, де розмір нарахованого </w:t>
      </w:r>
      <w:r w:rsidR="00126E9D">
        <w:rPr>
          <w:rFonts w:eastAsia="MinionPro-Regular"/>
          <w:color w:val="000000"/>
          <w:sz w:val="28"/>
          <w:szCs w:val="28"/>
          <w:lang w:val="uk-UA"/>
        </w:rPr>
        <w:t xml:space="preserve">до сплати </w:t>
      </w:r>
      <w:r w:rsidRPr="0069497E">
        <w:rPr>
          <w:rFonts w:eastAsia="MinionPro-Regular"/>
          <w:color w:val="000000"/>
          <w:sz w:val="28"/>
          <w:szCs w:val="28"/>
        </w:rPr>
        <w:t>податку за</w:t>
      </w:r>
      <w:r>
        <w:rPr>
          <w:rFonts w:eastAsia="MinionPro-Regular"/>
          <w:color w:val="000000"/>
          <w:sz w:val="28"/>
          <w:szCs w:val="28"/>
          <w:lang w:val="uk-UA"/>
        </w:rPr>
        <w:t xml:space="preserve"> </w:t>
      </w:r>
      <w:r w:rsidR="00126E9D">
        <w:rPr>
          <w:rFonts w:eastAsia="MinionPro-Regular"/>
          <w:color w:val="000000"/>
          <w:sz w:val="28"/>
          <w:szCs w:val="28"/>
          <w:lang w:val="uk-UA"/>
        </w:rPr>
        <w:t xml:space="preserve">аналогічні </w:t>
      </w:r>
      <w:r w:rsidRPr="0069497E">
        <w:rPr>
          <w:rFonts w:eastAsia="MinionPro-Regular"/>
          <w:color w:val="000000"/>
          <w:sz w:val="28"/>
          <w:szCs w:val="28"/>
        </w:rPr>
        <w:t xml:space="preserve">об’єкти може </w:t>
      </w:r>
      <w:r w:rsidR="00126E9D">
        <w:rPr>
          <w:rFonts w:eastAsia="MinionPro-Regular"/>
          <w:color w:val="000000"/>
          <w:sz w:val="28"/>
          <w:szCs w:val="28"/>
          <w:lang w:val="uk-UA"/>
        </w:rPr>
        <w:t>відрізнятися</w:t>
      </w:r>
      <w:r w:rsidRPr="0069497E">
        <w:rPr>
          <w:rFonts w:eastAsia="MinionPro-Regular"/>
          <w:color w:val="000000"/>
          <w:sz w:val="28"/>
          <w:szCs w:val="28"/>
        </w:rPr>
        <w:t xml:space="preserve"> не лише залежно</w:t>
      </w:r>
      <w:r>
        <w:rPr>
          <w:rFonts w:eastAsia="MinionPro-Regular"/>
          <w:color w:val="000000"/>
          <w:sz w:val="28"/>
          <w:szCs w:val="28"/>
          <w:lang w:val="uk-UA"/>
        </w:rPr>
        <w:t xml:space="preserve"> </w:t>
      </w:r>
      <w:r w:rsidRPr="0069497E">
        <w:rPr>
          <w:rFonts w:eastAsia="MinionPro-Regular"/>
          <w:color w:val="000000"/>
          <w:sz w:val="28"/>
          <w:szCs w:val="28"/>
        </w:rPr>
        <w:t xml:space="preserve">від штату чи графства, а навіть </w:t>
      </w:r>
      <w:r w:rsidR="00126E9D">
        <w:rPr>
          <w:rFonts w:eastAsia="MinionPro-Regular"/>
          <w:color w:val="000000"/>
          <w:sz w:val="28"/>
          <w:szCs w:val="28"/>
          <w:lang w:val="uk-UA"/>
        </w:rPr>
        <w:t>в</w:t>
      </w:r>
      <w:r w:rsidRPr="0069497E">
        <w:rPr>
          <w:rFonts w:eastAsia="MinionPro-Regular"/>
          <w:color w:val="000000"/>
          <w:sz w:val="28"/>
          <w:szCs w:val="28"/>
        </w:rPr>
        <w:t xml:space="preserve"> межах одного великого </w:t>
      </w:r>
      <w:r w:rsidRPr="004773BE">
        <w:rPr>
          <w:rFonts w:eastAsia="MinionPro-Regular"/>
          <w:color w:val="000000" w:themeColor="text1"/>
          <w:sz w:val="28"/>
          <w:szCs w:val="28"/>
        </w:rPr>
        <w:t>міста</w:t>
      </w:r>
      <w:r w:rsidR="001A750C">
        <w:rPr>
          <w:rFonts w:eastAsia="MinionPro-Regular"/>
          <w:color w:val="000000" w:themeColor="text1"/>
          <w:sz w:val="28"/>
          <w:szCs w:val="28"/>
          <w:lang w:val="uk-UA"/>
        </w:rPr>
        <w:t>»</w:t>
      </w:r>
      <w:r w:rsidRPr="004773BE">
        <w:rPr>
          <w:rFonts w:eastAsia="MinionPro-Regular"/>
          <w:color w:val="000000" w:themeColor="text1"/>
          <w:sz w:val="28"/>
          <w:szCs w:val="28"/>
          <w:lang w:val="uk-UA"/>
        </w:rPr>
        <w:t xml:space="preserve"> </w:t>
      </w:r>
      <w:r w:rsidRPr="004773BE">
        <w:rPr>
          <w:color w:val="000000" w:themeColor="text1"/>
          <w:sz w:val="28"/>
          <w:szCs w:val="28"/>
        </w:rPr>
        <w:t>[</w:t>
      </w:r>
      <w:r w:rsidR="00BB17CB">
        <w:rPr>
          <w:color w:val="000000" w:themeColor="text1"/>
          <w:sz w:val="28"/>
          <w:szCs w:val="28"/>
          <w:lang w:val="uk-UA"/>
        </w:rPr>
        <w:t>16</w:t>
      </w:r>
      <w:r w:rsidRPr="004773BE">
        <w:rPr>
          <w:color w:val="000000" w:themeColor="text1"/>
          <w:sz w:val="28"/>
          <w:szCs w:val="28"/>
        </w:rPr>
        <w:t>]</w:t>
      </w:r>
      <w:r w:rsidRPr="004773BE">
        <w:rPr>
          <w:rFonts w:eastAsia="MinionPro-Regular"/>
          <w:color w:val="000000" w:themeColor="text1"/>
          <w:sz w:val="28"/>
          <w:szCs w:val="28"/>
        </w:rPr>
        <w:t>.</w:t>
      </w:r>
    </w:p>
    <w:p w:rsidR="00657792" w:rsidRPr="00657792" w:rsidRDefault="00521815" w:rsidP="00657792">
      <w:pPr>
        <w:autoSpaceDE w:val="0"/>
        <w:autoSpaceDN w:val="0"/>
        <w:adjustRightInd w:val="0"/>
        <w:spacing w:line="360" w:lineRule="auto"/>
        <w:ind w:firstLine="708"/>
        <w:jc w:val="both"/>
        <w:rPr>
          <w:rFonts w:eastAsia="MinionPro-Regular"/>
          <w:color w:val="000000"/>
          <w:sz w:val="28"/>
          <w:szCs w:val="28"/>
          <w:lang w:val="uk-UA"/>
        </w:rPr>
      </w:pPr>
      <w:r w:rsidRPr="0069497E">
        <w:rPr>
          <w:rFonts w:eastAsia="MinionPro-Regular"/>
          <w:color w:val="000000"/>
          <w:sz w:val="28"/>
          <w:szCs w:val="28"/>
          <w:lang w:val="uk-UA"/>
        </w:rPr>
        <w:t xml:space="preserve">Використання інших прихованих резервів, </w:t>
      </w:r>
      <w:r w:rsidR="00657792">
        <w:rPr>
          <w:rFonts w:eastAsia="MinionPro-Regular"/>
          <w:color w:val="000000"/>
          <w:sz w:val="28"/>
          <w:szCs w:val="28"/>
          <w:lang w:val="uk-UA"/>
        </w:rPr>
        <w:t>які</w:t>
      </w:r>
      <w:r w:rsidRPr="0069497E">
        <w:rPr>
          <w:rFonts w:eastAsia="MinionPro-Regular"/>
          <w:color w:val="000000"/>
          <w:sz w:val="28"/>
          <w:szCs w:val="28"/>
          <w:lang w:val="uk-UA"/>
        </w:rPr>
        <w:t xml:space="preserve"> </w:t>
      </w:r>
      <w:r w:rsidR="00B0657C">
        <w:rPr>
          <w:rFonts w:eastAsia="MinionPro-Regular"/>
          <w:color w:val="000000"/>
          <w:sz w:val="28"/>
          <w:szCs w:val="28"/>
          <w:lang w:val="uk-UA"/>
        </w:rPr>
        <w:t>«…</w:t>
      </w:r>
      <w:r w:rsidRPr="0069497E">
        <w:rPr>
          <w:rFonts w:eastAsia="MinionPro-Regular"/>
          <w:color w:val="000000"/>
          <w:sz w:val="28"/>
          <w:szCs w:val="28"/>
          <w:lang w:val="uk-UA"/>
        </w:rPr>
        <w:t>можуть бути залучені до формування власних доходів</w:t>
      </w:r>
      <w:r>
        <w:rPr>
          <w:rFonts w:eastAsia="MinionPro-Regular"/>
          <w:color w:val="000000"/>
          <w:sz w:val="28"/>
          <w:szCs w:val="28"/>
          <w:lang w:val="uk-UA"/>
        </w:rPr>
        <w:t xml:space="preserve"> </w:t>
      </w:r>
      <w:r w:rsidRPr="0069497E">
        <w:rPr>
          <w:rFonts w:eastAsia="MinionPro-Regular"/>
          <w:color w:val="000000"/>
          <w:sz w:val="28"/>
          <w:szCs w:val="28"/>
          <w:lang w:val="uk-UA"/>
        </w:rPr>
        <w:t>місцевих бюджетів, лежить у площині законодавчого</w:t>
      </w:r>
      <w:r>
        <w:rPr>
          <w:rFonts w:eastAsia="MinionPro-Regular"/>
          <w:color w:val="000000"/>
          <w:sz w:val="28"/>
          <w:szCs w:val="28"/>
          <w:lang w:val="uk-UA"/>
        </w:rPr>
        <w:t xml:space="preserve"> </w:t>
      </w:r>
      <w:r w:rsidRPr="0069497E">
        <w:rPr>
          <w:rFonts w:eastAsia="MinionPro-Regular"/>
          <w:color w:val="000000"/>
          <w:sz w:val="28"/>
          <w:szCs w:val="28"/>
          <w:lang w:val="uk-UA"/>
        </w:rPr>
        <w:t>оформлення можливості розширення переліку місцевих податків та зборів й потребує розроблення як процедури нарахування, так і механізму</w:t>
      </w:r>
      <w:r>
        <w:rPr>
          <w:rFonts w:eastAsia="MinionPro-Regular"/>
          <w:color w:val="000000"/>
          <w:sz w:val="28"/>
          <w:szCs w:val="28"/>
          <w:lang w:val="uk-UA"/>
        </w:rPr>
        <w:t xml:space="preserve"> </w:t>
      </w:r>
      <w:r w:rsidRPr="0069497E">
        <w:rPr>
          <w:rFonts w:eastAsia="MinionPro-Regular"/>
          <w:color w:val="000000"/>
          <w:sz w:val="28"/>
          <w:szCs w:val="28"/>
          <w:lang w:val="uk-UA"/>
        </w:rPr>
        <w:t>їх справляння</w:t>
      </w:r>
      <w:r w:rsidR="00B0657C">
        <w:rPr>
          <w:rFonts w:eastAsia="MinionPro-Regular"/>
          <w:color w:val="000000"/>
          <w:sz w:val="28"/>
          <w:szCs w:val="28"/>
          <w:lang w:val="uk-UA"/>
        </w:rPr>
        <w:t xml:space="preserve">» </w:t>
      </w:r>
      <w:r w:rsidR="00B0657C" w:rsidRPr="00B0657C">
        <w:rPr>
          <w:rFonts w:eastAsia="MinionPro-Regular"/>
          <w:color w:val="000000"/>
          <w:sz w:val="28"/>
          <w:szCs w:val="28"/>
          <w:lang w:val="uk-UA"/>
        </w:rPr>
        <w:t>[</w:t>
      </w:r>
      <w:r w:rsidR="00B0657C">
        <w:rPr>
          <w:rFonts w:eastAsia="MinionPro-Regular"/>
          <w:color w:val="000000"/>
          <w:sz w:val="28"/>
          <w:szCs w:val="28"/>
          <w:lang w:val="uk-UA"/>
        </w:rPr>
        <w:t>23</w:t>
      </w:r>
      <w:r w:rsidR="00B0657C" w:rsidRPr="00B0657C">
        <w:rPr>
          <w:rFonts w:eastAsia="MinionPro-Regular"/>
          <w:color w:val="000000"/>
          <w:sz w:val="28"/>
          <w:szCs w:val="28"/>
          <w:lang w:val="uk-UA"/>
        </w:rPr>
        <w:t>]</w:t>
      </w:r>
      <w:r w:rsidRPr="0069497E">
        <w:rPr>
          <w:rFonts w:eastAsia="MinionPro-Regular"/>
          <w:color w:val="000000"/>
          <w:sz w:val="28"/>
          <w:szCs w:val="28"/>
          <w:lang w:val="uk-UA"/>
        </w:rPr>
        <w:t>.</w:t>
      </w:r>
      <w:r>
        <w:rPr>
          <w:rFonts w:eastAsia="MinionPro-Regular"/>
          <w:color w:val="000000"/>
          <w:sz w:val="28"/>
          <w:szCs w:val="28"/>
          <w:lang w:val="uk-UA"/>
        </w:rPr>
        <w:t xml:space="preserve"> </w:t>
      </w:r>
      <w:r w:rsidRPr="0069497E">
        <w:rPr>
          <w:rFonts w:eastAsia="MinionPro-Regular"/>
          <w:color w:val="000000"/>
          <w:sz w:val="28"/>
          <w:szCs w:val="28"/>
        </w:rPr>
        <w:t>Зокрема, перелік місцевих податків та зборів, що</w:t>
      </w:r>
      <w:r>
        <w:rPr>
          <w:rFonts w:eastAsia="MinionPro-Regular"/>
          <w:color w:val="000000"/>
          <w:sz w:val="28"/>
          <w:szCs w:val="28"/>
          <w:lang w:val="uk-UA"/>
        </w:rPr>
        <w:t xml:space="preserve"> </w:t>
      </w:r>
      <w:r w:rsidRPr="0069497E">
        <w:rPr>
          <w:rFonts w:eastAsia="MinionPro-Regular"/>
          <w:color w:val="000000"/>
          <w:sz w:val="28"/>
          <w:szCs w:val="28"/>
        </w:rPr>
        <w:t>мож</w:t>
      </w:r>
      <w:r w:rsidR="00657792">
        <w:rPr>
          <w:rFonts w:eastAsia="MinionPro-Regular"/>
          <w:color w:val="000000"/>
          <w:sz w:val="28"/>
          <w:szCs w:val="28"/>
          <w:lang w:val="uk-UA"/>
        </w:rPr>
        <w:t>уть</w:t>
      </w:r>
      <w:r w:rsidRPr="0069497E">
        <w:rPr>
          <w:rFonts w:eastAsia="MinionPro-Regular"/>
          <w:color w:val="000000"/>
          <w:sz w:val="28"/>
          <w:szCs w:val="28"/>
        </w:rPr>
        <w:t xml:space="preserve"> застосовуватись </w:t>
      </w:r>
      <w:r w:rsidR="00657792">
        <w:rPr>
          <w:rFonts w:eastAsia="MinionPro-Regular"/>
          <w:color w:val="000000"/>
          <w:sz w:val="28"/>
          <w:szCs w:val="28"/>
          <w:lang w:val="uk-UA"/>
        </w:rPr>
        <w:t>у</w:t>
      </w:r>
      <w:r w:rsidRPr="0069497E">
        <w:rPr>
          <w:rFonts w:eastAsia="MinionPro-Regular"/>
          <w:color w:val="000000"/>
          <w:sz w:val="28"/>
          <w:szCs w:val="28"/>
        </w:rPr>
        <w:t xml:space="preserve"> великих міст</w:t>
      </w:r>
      <w:r w:rsidR="00657792">
        <w:rPr>
          <w:rFonts w:eastAsia="MinionPro-Regular"/>
          <w:color w:val="000000"/>
          <w:sz w:val="28"/>
          <w:szCs w:val="28"/>
          <w:lang w:val="uk-UA"/>
        </w:rPr>
        <w:t>ах</w:t>
      </w:r>
      <w:r w:rsidRPr="0069497E">
        <w:rPr>
          <w:rFonts w:eastAsia="MinionPro-Regular"/>
          <w:color w:val="000000"/>
          <w:sz w:val="28"/>
          <w:szCs w:val="28"/>
        </w:rPr>
        <w:t xml:space="preserve">, можна розширити </w:t>
      </w:r>
      <w:r w:rsidR="00AA5AD9">
        <w:rPr>
          <w:rFonts w:eastAsia="MinionPro-Regular"/>
          <w:color w:val="000000"/>
          <w:sz w:val="28"/>
          <w:szCs w:val="28"/>
          <w:lang w:val="uk-UA"/>
        </w:rPr>
        <w:t>шляхом</w:t>
      </w:r>
      <w:r w:rsidRPr="0069497E">
        <w:rPr>
          <w:rFonts w:eastAsia="MinionPro-Regular"/>
          <w:color w:val="000000"/>
          <w:sz w:val="28"/>
          <w:szCs w:val="28"/>
        </w:rPr>
        <w:t xml:space="preserve"> </w:t>
      </w:r>
      <w:r w:rsidR="00657792">
        <w:rPr>
          <w:rFonts w:eastAsia="MinionPro-Regular"/>
          <w:color w:val="000000"/>
          <w:sz w:val="28"/>
          <w:szCs w:val="28"/>
          <w:lang w:val="uk-UA"/>
        </w:rPr>
        <w:t>за</w:t>
      </w:r>
      <w:r w:rsidR="00B016F2">
        <w:rPr>
          <w:rFonts w:eastAsia="MinionPro-Regular"/>
          <w:color w:val="000000"/>
          <w:sz w:val="28"/>
          <w:szCs w:val="28"/>
        </w:rPr>
        <w:t>провадження</w:t>
      </w:r>
      <w:r w:rsidR="00B016F2">
        <w:rPr>
          <w:rFonts w:eastAsia="MinionPro-Regular"/>
          <w:color w:val="000000"/>
          <w:sz w:val="28"/>
          <w:szCs w:val="28"/>
          <w:lang w:val="uk-UA"/>
        </w:rPr>
        <w:t xml:space="preserve"> </w:t>
      </w:r>
      <w:r w:rsidR="00657792">
        <w:rPr>
          <w:rFonts w:eastAsia="MinionPro-Regular"/>
          <w:color w:val="000000"/>
          <w:sz w:val="28"/>
          <w:szCs w:val="28"/>
          <w:lang w:val="uk-UA"/>
        </w:rPr>
        <w:t xml:space="preserve">давно забутого </w:t>
      </w:r>
      <w:r w:rsidR="00B016F2">
        <w:rPr>
          <w:rFonts w:eastAsia="MinionPro-Regular"/>
          <w:color w:val="000000"/>
          <w:sz w:val="28"/>
          <w:szCs w:val="28"/>
          <w:lang w:val="uk-UA"/>
        </w:rPr>
        <w:t>податку з реклами</w:t>
      </w:r>
      <w:r w:rsidR="00657792" w:rsidRPr="00814FDF">
        <w:rPr>
          <w:sz w:val="28"/>
          <w:szCs w:val="28"/>
        </w:rPr>
        <w:t>, який було скасова</w:t>
      </w:r>
      <w:r w:rsidR="00657792">
        <w:rPr>
          <w:sz w:val="28"/>
          <w:szCs w:val="28"/>
        </w:rPr>
        <w:t>но із запровадженням Податково</w:t>
      </w:r>
      <w:r w:rsidR="00657792" w:rsidRPr="00814FDF">
        <w:rPr>
          <w:sz w:val="28"/>
          <w:szCs w:val="28"/>
        </w:rPr>
        <w:t xml:space="preserve">го кодексу України. </w:t>
      </w:r>
    </w:p>
    <w:p w:rsidR="00AA5AD9" w:rsidRPr="00AA5AD9" w:rsidRDefault="00657792" w:rsidP="00657792">
      <w:pPr>
        <w:autoSpaceDE w:val="0"/>
        <w:autoSpaceDN w:val="0"/>
        <w:adjustRightInd w:val="0"/>
        <w:spacing w:line="360" w:lineRule="auto"/>
        <w:ind w:firstLine="708"/>
        <w:jc w:val="both"/>
        <w:rPr>
          <w:rFonts w:eastAsia="MinionPro-Regular"/>
          <w:color w:val="000000"/>
          <w:sz w:val="28"/>
          <w:szCs w:val="28"/>
          <w:lang w:val="uk-UA"/>
        </w:rPr>
      </w:pPr>
      <w:r w:rsidRPr="00814FDF">
        <w:rPr>
          <w:sz w:val="28"/>
          <w:szCs w:val="28"/>
        </w:rPr>
        <w:lastRenderedPageBreak/>
        <w:t>На сьогоднішній день у період інформатизації суспільства, реклама відіграє велику роль, саме том</w:t>
      </w:r>
      <w:r>
        <w:rPr>
          <w:sz w:val="28"/>
          <w:szCs w:val="28"/>
        </w:rPr>
        <w:t xml:space="preserve">у, вважаємо, </w:t>
      </w:r>
      <w:r>
        <w:rPr>
          <w:sz w:val="28"/>
          <w:szCs w:val="28"/>
          <w:lang w:val="uk-UA"/>
        </w:rPr>
        <w:t xml:space="preserve">що </w:t>
      </w:r>
      <w:r>
        <w:rPr>
          <w:sz w:val="28"/>
          <w:szCs w:val="28"/>
        </w:rPr>
        <w:t>податок на рек</w:t>
      </w:r>
      <w:r w:rsidRPr="00814FDF">
        <w:rPr>
          <w:sz w:val="28"/>
          <w:szCs w:val="28"/>
        </w:rPr>
        <w:t xml:space="preserve">ламу </w:t>
      </w:r>
      <w:r>
        <w:rPr>
          <w:sz w:val="28"/>
          <w:szCs w:val="28"/>
          <w:lang w:val="uk-UA"/>
        </w:rPr>
        <w:t>стане</w:t>
      </w:r>
      <w:r w:rsidRPr="00814FDF">
        <w:rPr>
          <w:sz w:val="28"/>
          <w:szCs w:val="28"/>
        </w:rPr>
        <w:t xml:space="preserve"> не лише</w:t>
      </w:r>
      <w:r>
        <w:rPr>
          <w:sz w:val="28"/>
          <w:szCs w:val="28"/>
        </w:rPr>
        <w:t xml:space="preserve"> важливим фіскальним інструментом, але й важелем соціальн</w:t>
      </w:r>
      <w:r>
        <w:rPr>
          <w:sz w:val="28"/>
          <w:szCs w:val="28"/>
          <w:lang w:val="uk-UA"/>
        </w:rPr>
        <w:t>о-</w:t>
      </w:r>
      <w:r>
        <w:rPr>
          <w:sz w:val="28"/>
          <w:szCs w:val="28"/>
        </w:rPr>
        <w:t>економічного регулю</w:t>
      </w:r>
      <w:r w:rsidRPr="00814FDF">
        <w:rPr>
          <w:sz w:val="28"/>
          <w:szCs w:val="28"/>
        </w:rPr>
        <w:t>вання.</w:t>
      </w:r>
    </w:p>
    <w:p w:rsidR="00657792" w:rsidRDefault="00657792" w:rsidP="00657792">
      <w:pPr>
        <w:spacing w:line="360" w:lineRule="auto"/>
        <w:ind w:firstLine="708"/>
        <w:jc w:val="both"/>
        <w:rPr>
          <w:sz w:val="28"/>
          <w:szCs w:val="28"/>
          <w:lang w:val="uk-UA"/>
        </w:rPr>
      </w:pPr>
      <w:r>
        <w:rPr>
          <w:sz w:val="28"/>
          <w:szCs w:val="28"/>
          <w:lang w:val="uk-UA"/>
        </w:rPr>
        <w:t>Запровадження по</w:t>
      </w:r>
      <w:r w:rsidRPr="00814FDF">
        <w:rPr>
          <w:sz w:val="28"/>
          <w:szCs w:val="28"/>
          <w:lang w:val="uk-UA"/>
        </w:rPr>
        <w:t xml:space="preserve">датку на рекламу </w:t>
      </w:r>
      <w:r>
        <w:rPr>
          <w:sz w:val="28"/>
          <w:szCs w:val="28"/>
          <w:lang w:val="uk-UA"/>
        </w:rPr>
        <w:t>може виступати</w:t>
      </w:r>
      <w:r w:rsidRPr="00814FDF">
        <w:rPr>
          <w:sz w:val="28"/>
          <w:szCs w:val="28"/>
          <w:lang w:val="uk-UA"/>
        </w:rPr>
        <w:t xml:space="preserve"> інструментом рег</w:t>
      </w:r>
      <w:r w:rsidR="00B0657C">
        <w:rPr>
          <w:sz w:val="28"/>
          <w:szCs w:val="28"/>
          <w:lang w:val="uk-UA"/>
        </w:rPr>
        <w:t>улювання ринку рекламних послуг</w:t>
      </w:r>
      <w:r w:rsidRPr="00814FDF">
        <w:rPr>
          <w:sz w:val="28"/>
          <w:szCs w:val="28"/>
          <w:lang w:val="uk-UA"/>
        </w:rPr>
        <w:t xml:space="preserve"> </w:t>
      </w:r>
      <w:r w:rsidR="00B0657C">
        <w:rPr>
          <w:sz w:val="28"/>
          <w:szCs w:val="28"/>
          <w:lang w:val="uk-UA"/>
        </w:rPr>
        <w:t>т</w:t>
      </w:r>
      <w:r w:rsidRPr="00814FDF">
        <w:rPr>
          <w:sz w:val="28"/>
          <w:szCs w:val="28"/>
          <w:lang w:val="uk-UA"/>
        </w:rPr>
        <w:t xml:space="preserve">а </w:t>
      </w:r>
      <w:r>
        <w:rPr>
          <w:sz w:val="28"/>
          <w:szCs w:val="28"/>
          <w:lang w:val="uk-UA"/>
        </w:rPr>
        <w:t>додатковим інструментом</w:t>
      </w:r>
      <w:r w:rsidRPr="00814FDF">
        <w:rPr>
          <w:sz w:val="28"/>
          <w:szCs w:val="28"/>
          <w:lang w:val="uk-UA"/>
        </w:rPr>
        <w:t xml:space="preserve"> </w:t>
      </w:r>
      <w:r w:rsidR="007B0F46">
        <w:rPr>
          <w:sz w:val="28"/>
          <w:szCs w:val="28"/>
          <w:lang w:val="uk-UA"/>
        </w:rPr>
        <w:t xml:space="preserve">забезпечення зростання </w:t>
      </w:r>
      <w:r w:rsidRPr="00814FDF">
        <w:rPr>
          <w:sz w:val="28"/>
          <w:szCs w:val="28"/>
          <w:lang w:val="uk-UA"/>
        </w:rPr>
        <w:t>фінансових ресу</w:t>
      </w:r>
      <w:r>
        <w:rPr>
          <w:sz w:val="28"/>
          <w:szCs w:val="28"/>
          <w:lang w:val="uk-UA"/>
        </w:rPr>
        <w:t xml:space="preserve">рсів </w:t>
      </w:r>
      <w:r w:rsidR="007B0F46">
        <w:rPr>
          <w:sz w:val="28"/>
          <w:szCs w:val="28"/>
          <w:lang w:val="uk-UA"/>
        </w:rPr>
        <w:t>ОМС</w:t>
      </w:r>
      <w:r w:rsidRPr="00814FDF">
        <w:rPr>
          <w:sz w:val="28"/>
          <w:szCs w:val="28"/>
          <w:lang w:val="uk-UA"/>
        </w:rPr>
        <w:t>. Ставка податк</w:t>
      </w:r>
      <w:r>
        <w:rPr>
          <w:sz w:val="28"/>
          <w:szCs w:val="28"/>
          <w:lang w:val="uk-UA"/>
        </w:rPr>
        <w:t xml:space="preserve">у на рекламу </w:t>
      </w:r>
      <w:r w:rsidR="00B0657C">
        <w:rPr>
          <w:sz w:val="28"/>
          <w:szCs w:val="28"/>
          <w:lang w:val="uk-UA"/>
        </w:rPr>
        <w:t>«…</w:t>
      </w:r>
      <w:r>
        <w:rPr>
          <w:sz w:val="28"/>
          <w:szCs w:val="28"/>
          <w:lang w:val="uk-UA"/>
        </w:rPr>
        <w:t>повинна бути дифе</w:t>
      </w:r>
      <w:r w:rsidRPr="00814FDF">
        <w:rPr>
          <w:sz w:val="28"/>
          <w:szCs w:val="28"/>
          <w:lang w:val="uk-UA"/>
        </w:rPr>
        <w:t>ренційована залежно від тривалості розміщення реклами (0,5 % — за розміщення реклами на тривалий термін, 0,1 % — від вартос</w:t>
      </w:r>
      <w:r>
        <w:rPr>
          <w:sz w:val="28"/>
          <w:szCs w:val="28"/>
          <w:lang w:val="uk-UA"/>
        </w:rPr>
        <w:t>ті послуг за розміщення однора</w:t>
      </w:r>
      <w:r w:rsidRPr="00814FDF">
        <w:rPr>
          <w:sz w:val="28"/>
          <w:szCs w:val="28"/>
          <w:lang w:val="uk-UA"/>
        </w:rPr>
        <w:t xml:space="preserve">зової реклами), </w:t>
      </w:r>
      <w:r w:rsidR="007B0F46">
        <w:rPr>
          <w:sz w:val="28"/>
          <w:szCs w:val="28"/>
          <w:lang w:val="uk-UA"/>
        </w:rPr>
        <w:t>а також в</w:t>
      </w:r>
      <w:r w:rsidRPr="00814FDF">
        <w:rPr>
          <w:sz w:val="28"/>
          <w:szCs w:val="28"/>
          <w:lang w:val="uk-UA"/>
        </w:rPr>
        <w:t xml:space="preserve"> зал</w:t>
      </w:r>
      <w:r>
        <w:rPr>
          <w:sz w:val="28"/>
          <w:szCs w:val="28"/>
          <w:lang w:val="uk-UA"/>
        </w:rPr>
        <w:t>ежно</w:t>
      </w:r>
      <w:r w:rsidR="007B0F46">
        <w:rPr>
          <w:sz w:val="28"/>
          <w:szCs w:val="28"/>
          <w:lang w:val="uk-UA"/>
        </w:rPr>
        <w:t>сті</w:t>
      </w:r>
      <w:r>
        <w:rPr>
          <w:sz w:val="28"/>
          <w:szCs w:val="28"/>
          <w:lang w:val="uk-UA"/>
        </w:rPr>
        <w:t xml:space="preserve"> від виду рекламних послуг</w:t>
      </w:r>
      <w:r w:rsidR="00B0657C">
        <w:rPr>
          <w:sz w:val="28"/>
          <w:szCs w:val="28"/>
          <w:lang w:val="uk-UA"/>
        </w:rPr>
        <w:t xml:space="preserve">» </w:t>
      </w:r>
      <w:r w:rsidR="00B0657C" w:rsidRPr="00B0657C">
        <w:rPr>
          <w:sz w:val="28"/>
          <w:szCs w:val="28"/>
        </w:rPr>
        <w:t>[34]</w:t>
      </w:r>
      <w:r>
        <w:rPr>
          <w:sz w:val="28"/>
          <w:szCs w:val="28"/>
          <w:lang w:val="uk-UA"/>
        </w:rPr>
        <w:t>.</w:t>
      </w:r>
    </w:p>
    <w:p w:rsidR="00657792" w:rsidRDefault="00657792" w:rsidP="00657792">
      <w:pPr>
        <w:spacing w:line="360" w:lineRule="auto"/>
        <w:ind w:firstLine="708"/>
        <w:jc w:val="both"/>
        <w:rPr>
          <w:sz w:val="28"/>
          <w:szCs w:val="28"/>
          <w:lang w:val="uk-UA"/>
        </w:rPr>
      </w:pPr>
      <w:r w:rsidRPr="00814FDF">
        <w:rPr>
          <w:sz w:val="28"/>
          <w:szCs w:val="28"/>
          <w:lang w:val="uk-UA"/>
        </w:rPr>
        <w:t>Дослідження рин</w:t>
      </w:r>
      <w:r w:rsidR="00B0657C">
        <w:rPr>
          <w:sz w:val="28"/>
          <w:szCs w:val="28"/>
          <w:lang w:val="uk-UA"/>
        </w:rPr>
        <w:t>ку «…</w:t>
      </w:r>
      <w:r>
        <w:rPr>
          <w:sz w:val="28"/>
          <w:szCs w:val="28"/>
          <w:lang w:val="uk-UA"/>
        </w:rPr>
        <w:t xml:space="preserve">рекламних послуг </w:t>
      </w:r>
      <w:r w:rsidR="007B0F46">
        <w:rPr>
          <w:sz w:val="28"/>
          <w:szCs w:val="28"/>
          <w:lang w:val="uk-UA"/>
        </w:rPr>
        <w:t>дозволило виявити</w:t>
      </w:r>
      <w:r w:rsidRPr="00814FDF">
        <w:rPr>
          <w:sz w:val="28"/>
          <w:szCs w:val="28"/>
          <w:lang w:val="uk-UA"/>
        </w:rPr>
        <w:t xml:space="preserve"> найбільш т</w:t>
      </w:r>
      <w:r>
        <w:rPr>
          <w:sz w:val="28"/>
          <w:szCs w:val="28"/>
          <w:lang w:val="uk-UA"/>
        </w:rPr>
        <w:t>а найменш розповсюджен</w:t>
      </w:r>
      <w:r w:rsidR="007B0F46">
        <w:rPr>
          <w:sz w:val="28"/>
          <w:szCs w:val="28"/>
          <w:lang w:val="uk-UA"/>
        </w:rPr>
        <w:t>у</w:t>
      </w:r>
      <w:r>
        <w:rPr>
          <w:sz w:val="28"/>
          <w:szCs w:val="28"/>
          <w:lang w:val="uk-UA"/>
        </w:rPr>
        <w:t xml:space="preserve"> рекла</w:t>
      </w:r>
      <w:r w:rsidRPr="00814FDF">
        <w:rPr>
          <w:sz w:val="28"/>
          <w:szCs w:val="28"/>
          <w:lang w:val="uk-UA"/>
        </w:rPr>
        <w:t>м</w:t>
      </w:r>
      <w:r w:rsidR="007B0F46">
        <w:rPr>
          <w:sz w:val="28"/>
          <w:szCs w:val="28"/>
          <w:lang w:val="uk-UA"/>
        </w:rPr>
        <w:t>у</w:t>
      </w:r>
      <w:r w:rsidRPr="00814FDF">
        <w:rPr>
          <w:sz w:val="28"/>
          <w:szCs w:val="28"/>
          <w:lang w:val="uk-UA"/>
        </w:rPr>
        <w:t>, а саме: найбільший обсяг наданих рекламних послуг на телебаченні (52,19 %), на другому місці — зовнішня реклама (16,11 %), на третьому місці — інтернет реклама (15,28 %), на четвертому — всі інші види реклами (16,12 %)</w:t>
      </w:r>
      <w:r w:rsidR="00B0657C">
        <w:rPr>
          <w:sz w:val="28"/>
          <w:szCs w:val="28"/>
          <w:lang w:val="uk-UA"/>
        </w:rPr>
        <w:t>»</w:t>
      </w:r>
      <w:r w:rsidRPr="00814FDF">
        <w:rPr>
          <w:sz w:val="28"/>
          <w:szCs w:val="28"/>
          <w:lang w:val="uk-UA"/>
        </w:rPr>
        <w:t xml:space="preserve"> [</w:t>
      </w:r>
      <w:r w:rsidR="00BB17CB">
        <w:rPr>
          <w:sz w:val="28"/>
          <w:szCs w:val="28"/>
          <w:lang w:val="uk-UA"/>
        </w:rPr>
        <w:t>12</w:t>
      </w:r>
      <w:r w:rsidRPr="00814FDF">
        <w:rPr>
          <w:sz w:val="28"/>
          <w:szCs w:val="28"/>
          <w:lang w:val="uk-UA"/>
        </w:rPr>
        <w:t>].</w:t>
      </w:r>
    </w:p>
    <w:p w:rsidR="00657792" w:rsidRDefault="007B0F46" w:rsidP="00657792">
      <w:pPr>
        <w:spacing w:line="360" w:lineRule="auto"/>
        <w:ind w:firstLine="708"/>
        <w:jc w:val="both"/>
        <w:rPr>
          <w:sz w:val="28"/>
          <w:szCs w:val="28"/>
          <w:lang w:val="uk-UA"/>
        </w:rPr>
      </w:pPr>
      <w:r>
        <w:rPr>
          <w:sz w:val="28"/>
          <w:szCs w:val="28"/>
          <w:lang w:val="uk-UA"/>
        </w:rPr>
        <w:t xml:space="preserve">Саме тому, </w:t>
      </w:r>
      <w:r w:rsidR="00657792" w:rsidRPr="00814FDF">
        <w:rPr>
          <w:sz w:val="28"/>
          <w:szCs w:val="28"/>
          <w:lang w:val="uk-UA"/>
        </w:rPr>
        <w:t xml:space="preserve">доцільним </w:t>
      </w:r>
      <w:r>
        <w:rPr>
          <w:sz w:val="28"/>
          <w:szCs w:val="28"/>
          <w:lang w:val="uk-UA"/>
        </w:rPr>
        <w:t xml:space="preserve">є запровадження </w:t>
      </w:r>
      <w:r w:rsidR="00657792" w:rsidRPr="00814FDF">
        <w:rPr>
          <w:sz w:val="28"/>
          <w:szCs w:val="28"/>
          <w:lang w:val="uk-UA"/>
        </w:rPr>
        <w:t xml:space="preserve">коефіцієнтів у </w:t>
      </w:r>
      <w:r>
        <w:rPr>
          <w:sz w:val="28"/>
          <w:szCs w:val="28"/>
          <w:lang w:val="uk-UA"/>
        </w:rPr>
        <w:t xml:space="preserve">порядок </w:t>
      </w:r>
      <w:r w:rsidR="00657792">
        <w:rPr>
          <w:sz w:val="28"/>
          <w:szCs w:val="28"/>
          <w:lang w:val="uk-UA"/>
        </w:rPr>
        <w:t>розрахунку податку на рекла</w:t>
      </w:r>
      <w:r w:rsidR="00657792" w:rsidRPr="00814FDF">
        <w:rPr>
          <w:sz w:val="28"/>
          <w:szCs w:val="28"/>
          <w:lang w:val="uk-UA"/>
        </w:rPr>
        <w:t xml:space="preserve">му </w:t>
      </w:r>
      <w:r w:rsidR="00B0657C">
        <w:rPr>
          <w:sz w:val="28"/>
          <w:szCs w:val="28"/>
          <w:lang w:val="uk-UA"/>
        </w:rPr>
        <w:t>«…</w:t>
      </w:r>
      <w:r w:rsidR="00657792" w:rsidRPr="00814FDF">
        <w:rPr>
          <w:sz w:val="28"/>
          <w:szCs w:val="28"/>
          <w:lang w:val="uk-UA"/>
        </w:rPr>
        <w:t>залежно від виду реклам</w:t>
      </w:r>
      <w:r>
        <w:rPr>
          <w:sz w:val="28"/>
          <w:szCs w:val="28"/>
          <w:lang w:val="uk-UA"/>
        </w:rPr>
        <w:t>них послуг</w:t>
      </w:r>
      <w:r w:rsidR="00657792" w:rsidRPr="00814FDF">
        <w:rPr>
          <w:sz w:val="28"/>
          <w:szCs w:val="28"/>
          <w:lang w:val="uk-UA"/>
        </w:rPr>
        <w:t xml:space="preserve">, </w:t>
      </w:r>
      <w:r>
        <w:rPr>
          <w:sz w:val="28"/>
          <w:szCs w:val="28"/>
          <w:lang w:val="uk-UA"/>
        </w:rPr>
        <w:t>зокрема</w:t>
      </w:r>
      <w:r w:rsidR="00657792" w:rsidRPr="00814FDF">
        <w:rPr>
          <w:sz w:val="28"/>
          <w:szCs w:val="28"/>
          <w:lang w:val="uk-UA"/>
        </w:rPr>
        <w:t xml:space="preserve">: </w:t>
      </w:r>
    </w:p>
    <w:p w:rsidR="00657792" w:rsidRDefault="00657792" w:rsidP="00657792">
      <w:pPr>
        <w:spacing w:line="360" w:lineRule="auto"/>
        <w:ind w:firstLine="708"/>
        <w:jc w:val="both"/>
        <w:rPr>
          <w:sz w:val="28"/>
          <w:szCs w:val="28"/>
          <w:lang w:val="uk-UA"/>
        </w:rPr>
      </w:pPr>
      <w:r w:rsidRPr="00814FDF">
        <w:rPr>
          <w:sz w:val="28"/>
          <w:szCs w:val="28"/>
          <w:lang w:val="uk-UA"/>
        </w:rPr>
        <w:t xml:space="preserve">1) на телебаченні — 2; </w:t>
      </w:r>
    </w:p>
    <w:p w:rsidR="00657792" w:rsidRDefault="00657792" w:rsidP="00657792">
      <w:pPr>
        <w:spacing w:line="360" w:lineRule="auto"/>
        <w:ind w:firstLine="708"/>
        <w:jc w:val="both"/>
        <w:rPr>
          <w:sz w:val="28"/>
          <w:szCs w:val="28"/>
          <w:lang w:val="uk-UA"/>
        </w:rPr>
      </w:pPr>
      <w:r w:rsidRPr="00814FDF">
        <w:rPr>
          <w:sz w:val="28"/>
          <w:szCs w:val="28"/>
          <w:lang w:val="uk-UA"/>
        </w:rPr>
        <w:t xml:space="preserve">2) зовнішня реклама — 1,5; </w:t>
      </w:r>
    </w:p>
    <w:p w:rsidR="00657792" w:rsidRDefault="00657792" w:rsidP="00657792">
      <w:pPr>
        <w:spacing w:line="360" w:lineRule="auto"/>
        <w:ind w:firstLine="708"/>
        <w:jc w:val="both"/>
        <w:rPr>
          <w:sz w:val="28"/>
          <w:szCs w:val="28"/>
          <w:lang w:val="uk-UA"/>
        </w:rPr>
      </w:pPr>
      <w:r w:rsidRPr="00814FDF">
        <w:rPr>
          <w:sz w:val="28"/>
          <w:szCs w:val="28"/>
          <w:lang w:val="uk-UA"/>
        </w:rPr>
        <w:t xml:space="preserve">3) інтернет реклама — 1,2; </w:t>
      </w:r>
    </w:p>
    <w:p w:rsidR="00657792" w:rsidRDefault="00657792" w:rsidP="00657792">
      <w:pPr>
        <w:spacing w:line="360" w:lineRule="auto"/>
        <w:ind w:firstLine="708"/>
        <w:jc w:val="both"/>
        <w:rPr>
          <w:sz w:val="28"/>
          <w:szCs w:val="28"/>
          <w:lang w:val="uk-UA"/>
        </w:rPr>
      </w:pPr>
      <w:r w:rsidRPr="00814FDF">
        <w:rPr>
          <w:sz w:val="28"/>
          <w:szCs w:val="28"/>
          <w:lang w:val="uk-UA"/>
        </w:rPr>
        <w:t>4) інші види реклами — 1</w:t>
      </w:r>
      <w:r w:rsidR="00B0657C">
        <w:rPr>
          <w:sz w:val="28"/>
          <w:szCs w:val="28"/>
          <w:lang w:val="uk-UA"/>
        </w:rPr>
        <w:t xml:space="preserve">» </w:t>
      </w:r>
      <w:r w:rsidR="00B0657C" w:rsidRPr="00803E67">
        <w:rPr>
          <w:sz w:val="28"/>
          <w:szCs w:val="28"/>
        </w:rPr>
        <w:t>[</w:t>
      </w:r>
      <w:r w:rsidR="00B0657C">
        <w:rPr>
          <w:sz w:val="28"/>
          <w:szCs w:val="28"/>
          <w:lang w:val="uk-UA"/>
        </w:rPr>
        <w:t>46</w:t>
      </w:r>
      <w:r w:rsidR="00B0657C" w:rsidRPr="00803E67">
        <w:rPr>
          <w:sz w:val="28"/>
          <w:szCs w:val="28"/>
        </w:rPr>
        <w:t>]</w:t>
      </w:r>
      <w:r w:rsidRPr="00814FDF">
        <w:rPr>
          <w:sz w:val="28"/>
          <w:szCs w:val="28"/>
          <w:lang w:val="uk-UA"/>
        </w:rPr>
        <w:t xml:space="preserve">. </w:t>
      </w:r>
    </w:p>
    <w:p w:rsidR="007B0F46" w:rsidRDefault="007B0F46" w:rsidP="007B0F46">
      <w:pPr>
        <w:spacing w:line="360" w:lineRule="auto"/>
        <w:ind w:firstLine="708"/>
        <w:jc w:val="both"/>
        <w:rPr>
          <w:sz w:val="28"/>
          <w:szCs w:val="28"/>
          <w:lang w:val="uk-UA"/>
        </w:rPr>
      </w:pPr>
      <w:r>
        <w:rPr>
          <w:sz w:val="28"/>
          <w:szCs w:val="28"/>
          <w:lang w:val="uk-UA"/>
        </w:rPr>
        <w:t xml:space="preserve">Таким чином, </w:t>
      </w:r>
      <w:r w:rsidR="00657792" w:rsidRPr="00814FDF">
        <w:rPr>
          <w:sz w:val="28"/>
          <w:szCs w:val="28"/>
          <w:lang w:val="uk-UA"/>
        </w:rPr>
        <w:t>надходжен</w:t>
      </w:r>
      <w:r>
        <w:rPr>
          <w:sz w:val="28"/>
          <w:szCs w:val="28"/>
          <w:lang w:val="uk-UA"/>
        </w:rPr>
        <w:t>ня</w:t>
      </w:r>
      <w:r w:rsidR="00657792" w:rsidRPr="00814FDF">
        <w:rPr>
          <w:sz w:val="28"/>
          <w:szCs w:val="28"/>
          <w:lang w:val="uk-UA"/>
        </w:rPr>
        <w:t xml:space="preserve"> податку на рекламу з урахуванням запропонованих коефіцієнтів </w:t>
      </w:r>
      <w:r>
        <w:rPr>
          <w:sz w:val="28"/>
          <w:szCs w:val="28"/>
          <w:lang w:val="uk-UA"/>
        </w:rPr>
        <w:t>дозволить забезпечити зростання фінансового потенціалу</w:t>
      </w:r>
      <w:r w:rsidR="00657792" w:rsidRPr="00814FDF">
        <w:rPr>
          <w:sz w:val="28"/>
          <w:szCs w:val="28"/>
          <w:lang w:val="uk-UA"/>
        </w:rPr>
        <w:t xml:space="preserve"> </w:t>
      </w:r>
      <w:r>
        <w:rPr>
          <w:sz w:val="28"/>
          <w:szCs w:val="28"/>
          <w:lang w:val="uk-UA"/>
        </w:rPr>
        <w:t>ОМС</w:t>
      </w:r>
      <w:r w:rsidR="00657792" w:rsidRPr="00814FDF">
        <w:rPr>
          <w:sz w:val="28"/>
          <w:szCs w:val="28"/>
          <w:lang w:val="uk-UA"/>
        </w:rPr>
        <w:t xml:space="preserve">. </w:t>
      </w:r>
    </w:p>
    <w:p w:rsidR="003B08AB" w:rsidRDefault="00B016F2" w:rsidP="007B0F46">
      <w:pPr>
        <w:spacing w:line="360" w:lineRule="auto"/>
        <w:ind w:firstLine="708"/>
        <w:jc w:val="both"/>
        <w:rPr>
          <w:sz w:val="28"/>
          <w:szCs w:val="28"/>
          <w:lang w:val="uk-UA"/>
        </w:rPr>
      </w:pPr>
      <w:r>
        <w:rPr>
          <w:sz w:val="28"/>
          <w:szCs w:val="28"/>
          <w:lang w:val="uk-UA"/>
        </w:rPr>
        <w:t>Перегляд і комплексний аналіз закріплених доходів місцевих бюджетів</w:t>
      </w:r>
      <w:r w:rsidR="003B08AB">
        <w:rPr>
          <w:sz w:val="28"/>
          <w:szCs w:val="28"/>
          <w:lang w:val="uk-UA"/>
        </w:rPr>
        <w:t xml:space="preserve"> дозволив зробити певні висновки і пропозиції щодо зміцнення їх дохідної частини. А саме, н</w:t>
      </w:r>
      <w:r w:rsidR="00AA5AD9">
        <w:rPr>
          <w:sz w:val="28"/>
          <w:szCs w:val="28"/>
          <w:lang w:val="uk-UA"/>
        </w:rPr>
        <w:t>а нашу думку, доцільно</w:t>
      </w:r>
      <w:r w:rsidR="003B08AB">
        <w:rPr>
          <w:sz w:val="28"/>
          <w:szCs w:val="28"/>
          <w:lang w:val="uk-UA"/>
        </w:rPr>
        <w:t>:</w:t>
      </w:r>
    </w:p>
    <w:p w:rsidR="00AA5AD9" w:rsidRDefault="003B08AB" w:rsidP="003B08AB">
      <w:pPr>
        <w:spacing w:line="360" w:lineRule="auto"/>
        <w:ind w:firstLine="708"/>
        <w:jc w:val="both"/>
        <w:rPr>
          <w:sz w:val="28"/>
          <w:szCs w:val="28"/>
          <w:lang w:val="uk-UA"/>
        </w:rPr>
      </w:pPr>
      <w:r>
        <w:rPr>
          <w:sz w:val="28"/>
          <w:szCs w:val="28"/>
          <w:lang w:val="uk-UA"/>
        </w:rPr>
        <w:lastRenderedPageBreak/>
        <w:t>–</w:t>
      </w:r>
      <w:r w:rsidR="00AA5AD9">
        <w:rPr>
          <w:sz w:val="28"/>
          <w:szCs w:val="28"/>
          <w:lang w:val="uk-UA"/>
        </w:rPr>
        <w:t xml:space="preserve"> на постійній основі </w:t>
      </w:r>
      <w:r w:rsidR="00AA5AD9" w:rsidRPr="009270CD">
        <w:rPr>
          <w:sz w:val="28"/>
          <w:szCs w:val="28"/>
          <w:lang w:val="uk-UA"/>
        </w:rPr>
        <w:t>забезпечити зарахування частини (13,44</w:t>
      </w:r>
      <w:r w:rsidR="00AA5AD9" w:rsidRPr="009270CD">
        <w:rPr>
          <w:sz w:val="28"/>
          <w:szCs w:val="28"/>
        </w:rPr>
        <w:t> </w:t>
      </w:r>
      <w:r w:rsidR="00AA5AD9">
        <w:rPr>
          <w:sz w:val="28"/>
          <w:szCs w:val="28"/>
          <w:lang w:val="uk-UA"/>
        </w:rPr>
        <w:t>%</w:t>
      </w:r>
      <w:r w:rsidR="00AA5AD9" w:rsidRPr="009270CD">
        <w:rPr>
          <w:sz w:val="28"/>
          <w:szCs w:val="28"/>
          <w:lang w:val="uk-UA"/>
        </w:rPr>
        <w:t xml:space="preserve">) акцизного податку з виробленого в Україні та ввезеного на митну територію України пального до бюджетів </w:t>
      </w:r>
      <w:r w:rsidR="00AA5AD9">
        <w:rPr>
          <w:sz w:val="28"/>
          <w:szCs w:val="28"/>
          <w:lang w:val="uk-UA"/>
        </w:rPr>
        <w:t>ОМС</w:t>
      </w:r>
      <w:r w:rsidR="00AA5AD9" w:rsidRPr="003B08AB">
        <w:rPr>
          <w:lang w:val="uk-UA"/>
        </w:rPr>
        <w:t xml:space="preserve"> </w:t>
      </w:r>
      <w:r w:rsidR="00AA5AD9">
        <w:rPr>
          <w:sz w:val="28"/>
          <w:szCs w:val="28"/>
          <w:lang w:val="uk-UA"/>
        </w:rPr>
        <w:t xml:space="preserve">та </w:t>
      </w:r>
      <w:r w:rsidR="00AA5AD9" w:rsidRPr="009270CD">
        <w:rPr>
          <w:sz w:val="28"/>
          <w:szCs w:val="28"/>
          <w:lang w:val="uk-UA"/>
        </w:rPr>
        <w:t>відновити оподаткування акциз</w:t>
      </w:r>
      <w:r w:rsidR="00B016F2">
        <w:rPr>
          <w:sz w:val="28"/>
          <w:szCs w:val="28"/>
          <w:lang w:val="uk-UA"/>
        </w:rPr>
        <w:t>ом</w:t>
      </w:r>
      <w:r w:rsidR="00AA5AD9" w:rsidRPr="009270CD">
        <w:rPr>
          <w:sz w:val="28"/>
          <w:szCs w:val="28"/>
          <w:lang w:val="uk-UA"/>
        </w:rPr>
        <w:t xml:space="preserve"> з реалізації суб’єктами </w:t>
      </w:r>
      <w:r w:rsidR="00B016F2">
        <w:rPr>
          <w:sz w:val="28"/>
          <w:szCs w:val="28"/>
          <w:lang w:val="uk-UA"/>
        </w:rPr>
        <w:t>підприємницької діяльності у сфері</w:t>
      </w:r>
      <w:r w:rsidR="00B016F2" w:rsidRPr="003B08AB">
        <w:rPr>
          <w:sz w:val="28"/>
          <w:szCs w:val="28"/>
          <w:lang w:val="uk-UA"/>
        </w:rPr>
        <w:t xml:space="preserve"> роздрібної торгівлі пального</w:t>
      </w:r>
      <w:r w:rsidR="00AA5AD9" w:rsidRPr="009270CD">
        <w:rPr>
          <w:sz w:val="28"/>
          <w:szCs w:val="28"/>
          <w:lang w:val="uk-UA"/>
        </w:rPr>
        <w:t xml:space="preserve">. </w:t>
      </w:r>
      <w:r w:rsidR="00AA5AD9">
        <w:rPr>
          <w:sz w:val="28"/>
          <w:szCs w:val="28"/>
          <w:lang w:val="uk-UA"/>
        </w:rPr>
        <w:t>Як зазначив О. Слобожан, «с</w:t>
      </w:r>
      <w:r w:rsidR="00AA5AD9" w:rsidRPr="009270CD">
        <w:rPr>
          <w:sz w:val="28"/>
          <w:szCs w:val="28"/>
        </w:rPr>
        <w:t xml:space="preserve">касування цього джерела доходів призведе до </w:t>
      </w:r>
      <w:r w:rsidR="00AA5AD9" w:rsidRPr="00AA5AD9">
        <w:rPr>
          <w:bCs/>
          <w:sz w:val="28"/>
          <w:szCs w:val="28"/>
        </w:rPr>
        <w:t>втрат 7,5 млрд</w:t>
      </w:r>
      <w:r w:rsidR="00AA5AD9">
        <w:rPr>
          <w:bCs/>
          <w:sz w:val="28"/>
          <w:szCs w:val="28"/>
          <w:lang w:val="uk-UA"/>
        </w:rPr>
        <w:t>.</w:t>
      </w:r>
      <w:r w:rsidR="00AA5AD9" w:rsidRPr="00AA5AD9">
        <w:rPr>
          <w:bCs/>
          <w:sz w:val="28"/>
          <w:szCs w:val="28"/>
        </w:rPr>
        <w:t xml:space="preserve"> грн</w:t>
      </w:r>
      <w:r w:rsidR="00AA5AD9">
        <w:rPr>
          <w:bCs/>
          <w:sz w:val="28"/>
          <w:szCs w:val="28"/>
          <w:lang w:val="uk-UA"/>
        </w:rPr>
        <w:t>.</w:t>
      </w:r>
      <w:r w:rsidR="00AA5AD9" w:rsidRPr="009270CD">
        <w:rPr>
          <w:sz w:val="28"/>
          <w:szCs w:val="28"/>
        </w:rPr>
        <w:t xml:space="preserve"> доходів місцевих бюджетів</w:t>
      </w:r>
      <w:r w:rsidR="00AA5AD9">
        <w:rPr>
          <w:sz w:val="28"/>
          <w:szCs w:val="28"/>
          <w:lang w:val="uk-UA"/>
        </w:rPr>
        <w:t xml:space="preserve"> </w:t>
      </w:r>
      <w:r w:rsidR="00AA5AD9" w:rsidRPr="00AA5AD9">
        <w:rPr>
          <w:sz w:val="28"/>
          <w:szCs w:val="28"/>
        </w:rPr>
        <w:t>[</w:t>
      </w:r>
      <w:r w:rsidR="00BB17CB">
        <w:rPr>
          <w:sz w:val="28"/>
          <w:szCs w:val="28"/>
          <w:lang w:val="uk-UA"/>
        </w:rPr>
        <w:t>52</w:t>
      </w:r>
      <w:r w:rsidR="00AA5AD9" w:rsidRPr="00AA5AD9">
        <w:rPr>
          <w:sz w:val="28"/>
          <w:szCs w:val="28"/>
        </w:rPr>
        <w:t>]</w:t>
      </w:r>
      <w:r w:rsidR="00AA5AD9" w:rsidRPr="009270CD">
        <w:rPr>
          <w:sz w:val="28"/>
          <w:szCs w:val="28"/>
        </w:rPr>
        <w:t>.</w:t>
      </w:r>
    </w:p>
    <w:p w:rsidR="00B016F2" w:rsidRPr="009270CD" w:rsidRDefault="003B08AB" w:rsidP="00B016F2">
      <w:pPr>
        <w:spacing w:line="360" w:lineRule="auto"/>
        <w:ind w:firstLine="708"/>
        <w:jc w:val="both"/>
        <w:rPr>
          <w:sz w:val="28"/>
          <w:szCs w:val="28"/>
          <w:lang w:val="uk-UA"/>
        </w:rPr>
      </w:pPr>
      <w:r>
        <w:rPr>
          <w:sz w:val="28"/>
          <w:szCs w:val="28"/>
          <w:lang w:val="uk-UA"/>
        </w:rPr>
        <w:t>– п</w:t>
      </w:r>
      <w:r w:rsidR="00B016F2">
        <w:rPr>
          <w:sz w:val="28"/>
          <w:szCs w:val="28"/>
          <w:lang w:val="uk-UA"/>
        </w:rPr>
        <w:t xml:space="preserve">ропонуємо наростити дохідну частину місцевих бюджетів через </w:t>
      </w:r>
      <w:r w:rsidR="00B016F2" w:rsidRPr="009270CD">
        <w:rPr>
          <w:sz w:val="28"/>
          <w:szCs w:val="28"/>
          <w:lang w:val="uk-UA"/>
        </w:rPr>
        <w:t xml:space="preserve">збільшення нормативу зарахування до місцевих бюджетів </w:t>
      </w:r>
      <w:r w:rsidR="00B016F2">
        <w:rPr>
          <w:bCs/>
          <w:sz w:val="28"/>
          <w:szCs w:val="28"/>
          <w:lang w:val="uk-UA"/>
        </w:rPr>
        <w:t>ПДФО</w:t>
      </w:r>
      <w:r w:rsidR="00B016F2" w:rsidRPr="00B016F2">
        <w:rPr>
          <w:bCs/>
          <w:sz w:val="28"/>
          <w:szCs w:val="28"/>
          <w:lang w:val="uk-UA"/>
        </w:rPr>
        <w:t xml:space="preserve"> до 80%,</w:t>
      </w:r>
      <w:r w:rsidR="00B016F2" w:rsidRPr="009270CD">
        <w:rPr>
          <w:sz w:val="28"/>
          <w:szCs w:val="28"/>
          <w:lang w:val="uk-UA"/>
        </w:rPr>
        <w:t xml:space="preserve"> що обумовлено </w:t>
      </w:r>
      <w:r w:rsidR="00B016F2">
        <w:rPr>
          <w:sz w:val="28"/>
          <w:szCs w:val="28"/>
          <w:lang w:val="uk-UA"/>
        </w:rPr>
        <w:t>недостатнім обсягом</w:t>
      </w:r>
      <w:r w:rsidR="00B016F2" w:rsidRPr="009270CD">
        <w:rPr>
          <w:sz w:val="28"/>
          <w:szCs w:val="28"/>
          <w:lang w:val="uk-UA"/>
        </w:rPr>
        <w:t xml:space="preserve"> коштів</w:t>
      </w:r>
      <w:r w:rsidR="00B016F2">
        <w:rPr>
          <w:sz w:val="28"/>
          <w:szCs w:val="28"/>
          <w:lang w:val="uk-UA"/>
        </w:rPr>
        <w:t>, переданих</w:t>
      </w:r>
      <w:r w:rsidR="00B016F2" w:rsidRPr="009270CD">
        <w:rPr>
          <w:sz w:val="28"/>
          <w:szCs w:val="28"/>
          <w:lang w:val="uk-UA"/>
        </w:rPr>
        <w:t xml:space="preserve"> </w:t>
      </w:r>
      <w:r w:rsidR="00B016F2">
        <w:rPr>
          <w:sz w:val="28"/>
          <w:szCs w:val="28"/>
          <w:lang w:val="uk-UA"/>
        </w:rPr>
        <w:t>ОМС</w:t>
      </w:r>
      <w:r w:rsidR="00B016F2" w:rsidRPr="009270CD">
        <w:rPr>
          <w:sz w:val="28"/>
          <w:szCs w:val="28"/>
          <w:lang w:val="uk-UA"/>
        </w:rPr>
        <w:t xml:space="preserve"> для виконання всіх повноважень</w:t>
      </w:r>
      <w:r w:rsidR="00B016F2">
        <w:rPr>
          <w:sz w:val="28"/>
          <w:szCs w:val="28"/>
          <w:lang w:val="uk-UA"/>
        </w:rPr>
        <w:t xml:space="preserve"> дердави</w:t>
      </w:r>
      <w:r w:rsidR="00B016F2" w:rsidRPr="009270CD">
        <w:rPr>
          <w:sz w:val="28"/>
          <w:szCs w:val="28"/>
          <w:lang w:val="uk-UA"/>
        </w:rPr>
        <w:t xml:space="preserve">, зокрема, </w:t>
      </w:r>
      <w:r w:rsidR="00B016F2">
        <w:rPr>
          <w:sz w:val="28"/>
          <w:szCs w:val="28"/>
          <w:lang w:val="uk-UA"/>
        </w:rPr>
        <w:t>щодо</w:t>
      </w:r>
      <w:r w:rsidR="00B016F2" w:rsidRPr="009270CD">
        <w:rPr>
          <w:sz w:val="28"/>
          <w:szCs w:val="28"/>
          <w:lang w:val="uk-UA"/>
        </w:rPr>
        <w:t xml:space="preserve"> проведення державної реєстрації, </w:t>
      </w:r>
      <w:r w:rsidR="00B016F2">
        <w:rPr>
          <w:sz w:val="28"/>
          <w:szCs w:val="28"/>
          <w:lang w:val="uk-UA"/>
        </w:rPr>
        <w:t>здійснення</w:t>
      </w:r>
      <w:r w:rsidR="00B016F2" w:rsidRPr="009270CD">
        <w:rPr>
          <w:sz w:val="28"/>
          <w:szCs w:val="28"/>
          <w:lang w:val="uk-UA"/>
        </w:rPr>
        <w:t xml:space="preserve"> державного архітектурно-будівельного контролю, надання адміністративних послуг, забезпечення пільг</w:t>
      </w:r>
      <w:r w:rsidR="00B016F2">
        <w:rPr>
          <w:sz w:val="28"/>
          <w:szCs w:val="28"/>
          <w:lang w:val="uk-UA"/>
        </w:rPr>
        <w:t xml:space="preserve"> з</w:t>
      </w:r>
      <w:r w:rsidR="00B016F2" w:rsidRPr="009270CD">
        <w:rPr>
          <w:sz w:val="28"/>
          <w:szCs w:val="28"/>
          <w:lang w:val="uk-UA"/>
        </w:rPr>
        <w:t xml:space="preserve"> перевезення громадян, утримання </w:t>
      </w:r>
      <w:r w:rsidR="00B016F2">
        <w:rPr>
          <w:sz w:val="28"/>
          <w:szCs w:val="28"/>
          <w:lang w:val="uk-UA"/>
        </w:rPr>
        <w:t xml:space="preserve">установ і </w:t>
      </w:r>
      <w:r w:rsidR="00B016F2" w:rsidRPr="009270CD">
        <w:rPr>
          <w:sz w:val="28"/>
          <w:szCs w:val="28"/>
          <w:lang w:val="uk-UA"/>
        </w:rPr>
        <w:t>закладів освіти та охорони здоров’я, виплати заробітної плати працівникам</w:t>
      </w:r>
      <w:r w:rsidR="00B016F2">
        <w:rPr>
          <w:sz w:val="28"/>
          <w:szCs w:val="28"/>
          <w:lang w:val="uk-UA"/>
        </w:rPr>
        <w:t xml:space="preserve"> і сфері освіти окрім педагогічних кадрів</w:t>
      </w:r>
      <w:r w:rsidR="00B016F2" w:rsidRPr="009270CD">
        <w:rPr>
          <w:sz w:val="28"/>
          <w:szCs w:val="28"/>
          <w:lang w:val="uk-UA"/>
        </w:rPr>
        <w:t>.</w:t>
      </w:r>
    </w:p>
    <w:p w:rsidR="003B08AB" w:rsidRDefault="003B08AB" w:rsidP="003B08AB">
      <w:pPr>
        <w:spacing w:line="360" w:lineRule="auto"/>
        <w:ind w:firstLine="708"/>
        <w:jc w:val="both"/>
        <w:rPr>
          <w:sz w:val="28"/>
          <w:szCs w:val="28"/>
          <w:lang w:val="uk-UA"/>
        </w:rPr>
      </w:pPr>
      <w:r>
        <w:rPr>
          <w:iCs/>
          <w:sz w:val="28"/>
          <w:szCs w:val="28"/>
          <w:lang w:val="uk-UA"/>
        </w:rPr>
        <w:t>– сприяти з</w:t>
      </w:r>
      <w:r w:rsidR="00B016F2" w:rsidRPr="003B08AB">
        <w:rPr>
          <w:iCs/>
          <w:sz w:val="28"/>
          <w:szCs w:val="28"/>
        </w:rPr>
        <w:t>абезпеч</w:t>
      </w:r>
      <w:r>
        <w:rPr>
          <w:iCs/>
          <w:sz w:val="28"/>
          <w:szCs w:val="28"/>
          <w:lang w:val="uk-UA"/>
        </w:rPr>
        <w:t>енню</w:t>
      </w:r>
      <w:r w:rsidR="00B016F2" w:rsidRPr="003B08AB">
        <w:rPr>
          <w:iCs/>
          <w:sz w:val="28"/>
          <w:szCs w:val="28"/>
        </w:rPr>
        <w:t xml:space="preserve"> зарахування </w:t>
      </w:r>
      <w:r>
        <w:rPr>
          <w:iCs/>
          <w:sz w:val="28"/>
          <w:szCs w:val="28"/>
          <w:lang w:val="uk-UA"/>
        </w:rPr>
        <w:t>ПДФО</w:t>
      </w:r>
      <w:r w:rsidR="00B016F2" w:rsidRPr="003B08AB">
        <w:rPr>
          <w:iCs/>
          <w:sz w:val="28"/>
          <w:szCs w:val="28"/>
        </w:rPr>
        <w:t xml:space="preserve"> за місцем </w:t>
      </w:r>
      <w:r>
        <w:rPr>
          <w:iCs/>
          <w:sz w:val="28"/>
          <w:szCs w:val="28"/>
          <w:lang w:val="uk-UA"/>
        </w:rPr>
        <w:t xml:space="preserve">їх </w:t>
      </w:r>
      <w:r w:rsidR="00B016F2" w:rsidRPr="003B08AB">
        <w:rPr>
          <w:iCs/>
          <w:sz w:val="28"/>
          <w:szCs w:val="28"/>
        </w:rPr>
        <w:t>розташування.</w:t>
      </w:r>
      <w:r w:rsidR="00B016F2" w:rsidRPr="00B016F2">
        <w:rPr>
          <w:i/>
          <w:iCs/>
          <w:sz w:val="28"/>
          <w:szCs w:val="28"/>
        </w:rPr>
        <w:t xml:space="preserve"> </w:t>
      </w:r>
      <w:r w:rsidRPr="003B08AB">
        <w:rPr>
          <w:iCs/>
          <w:sz w:val="28"/>
          <w:szCs w:val="28"/>
          <w:lang w:val="uk-UA"/>
        </w:rPr>
        <w:t>Пропонуємо внести зміни до Податкового кодексу України</w:t>
      </w:r>
      <w:r>
        <w:rPr>
          <w:iCs/>
          <w:sz w:val="28"/>
          <w:szCs w:val="28"/>
          <w:lang w:val="uk-UA"/>
        </w:rPr>
        <w:t xml:space="preserve"> в частині поновлення контролю органами Державної фіскальної </w:t>
      </w:r>
      <w:r w:rsidR="00B016F2" w:rsidRPr="009270CD">
        <w:rPr>
          <w:sz w:val="28"/>
          <w:szCs w:val="28"/>
        </w:rPr>
        <w:t xml:space="preserve">за сплатою </w:t>
      </w:r>
      <w:r>
        <w:rPr>
          <w:sz w:val="28"/>
          <w:szCs w:val="28"/>
          <w:lang w:val="uk-UA"/>
        </w:rPr>
        <w:t>ПДФО</w:t>
      </w:r>
      <w:r>
        <w:rPr>
          <w:sz w:val="28"/>
          <w:szCs w:val="28"/>
        </w:rPr>
        <w:t xml:space="preserve"> податковими агентами</w:t>
      </w:r>
      <w:r>
        <w:rPr>
          <w:sz w:val="28"/>
          <w:szCs w:val="28"/>
          <w:lang w:val="uk-UA"/>
        </w:rPr>
        <w:t xml:space="preserve"> </w:t>
      </w:r>
      <w:r w:rsidR="00B016F2" w:rsidRPr="009270CD">
        <w:rPr>
          <w:sz w:val="28"/>
          <w:szCs w:val="28"/>
        </w:rPr>
        <w:t xml:space="preserve">незалежно від їх статусу за фактичним місцем </w:t>
      </w:r>
      <w:r>
        <w:rPr>
          <w:sz w:val="28"/>
          <w:szCs w:val="28"/>
          <w:lang w:val="uk-UA"/>
        </w:rPr>
        <w:t>провадження</w:t>
      </w:r>
      <w:r w:rsidR="00B016F2" w:rsidRPr="009270CD">
        <w:rPr>
          <w:sz w:val="28"/>
          <w:szCs w:val="28"/>
        </w:rPr>
        <w:t xml:space="preserve"> ними </w:t>
      </w:r>
      <w:r>
        <w:rPr>
          <w:sz w:val="28"/>
          <w:szCs w:val="28"/>
          <w:lang w:val="uk-UA"/>
        </w:rPr>
        <w:t xml:space="preserve">підприємницької </w:t>
      </w:r>
      <w:r w:rsidR="00B016F2" w:rsidRPr="009270CD">
        <w:rPr>
          <w:sz w:val="28"/>
          <w:szCs w:val="28"/>
        </w:rPr>
        <w:t>діяльності.</w:t>
      </w:r>
    </w:p>
    <w:p w:rsidR="009B58F4" w:rsidRDefault="003B08AB" w:rsidP="009B58F4">
      <w:pPr>
        <w:spacing w:line="360" w:lineRule="auto"/>
        <w:ind w:firstLine="708"/>
        <w:jc w:val="both"/>
        <w:rPr>
          <w:sz w:val="28"/>
          <w:szCs w:val="28"/>
          <w:lang w:val="uk-UA"/>
        </w:rPr>
      </w:pPr>
      <w:r>
        <w:rPr>
          <w:sz w:val="28"/>
          <w:szCs w:val="28"/>
          <w:lang w:val="uk-UA"/>
        </w:rPr>
        <w:t xml:space="preserve">– </w:t>
      </w:r>
      <w:r>
        <w:rPr>
          <w:iCs/>
          <w:sz w:val="28"/>
          <w:szCs w:val="28"/>
          <w:lang w:val="uk-UA"/>
        </w:rPr>
        <w:t xml:space="preserve">забезпечити </w:t>
      </w:r>
      <w:r w:rsidR="00B016F2" w:rsidRPr="003B08AB">
        <w:rPr>
          <w:iCs/>
          <w:sz w:val="28"/>
          <w:szCs w:val="28"/>
          <w:lang w:val="uk-UA"/>
        </w:rPr>
        <w:t>проведення щорічної індексації но</w:t>
      </w:r>
      <w:r>
        <w:rPr>
          <w:iCs/>
          <w:sz w:val="28"/>
          <w:szCs w:val="28"/>
          <w:lang w:val="uk-UA"/>
        </w:rPr>
        <w:t>рматив</w:t>
      </w:r>
      <w:r w:rsidR="00B0657C">
        <w:rPr>
          <w:iCs/>
          <w:sz w:val="28"/>
          <w:szCs w:val="28"/>
          <w:lang w:val="uk-UA"/>
        </w:rPr>
        <w:t>у</w:t>
      </w:r>
      <w:r>
        <w:rPr>
          <w:iCs/>
          <w:sz w:val="28"/>
          <w:szCs w:val="28"/>
          <w:lang w:val="uk-UA"/>
        </w:rPr>
        <w:t xml:space="preserve"> грошової оцінки землі.</w:t>
      </w:r>
      <w:r>
        <w:rPr>
          <w:sz w:val="28"/>
          <w:szCs w:val="28"/>
          <w:lang w:val="uk-UA"/>
        </w:rPr>
        <w:t xml:space="preserve"> </w:t>
      </w:r>
      <w:r w:rsidR="00B016F2" w:rsidRPr="009270CD">
        <w:rPr>
          <w:sz w:val="28"/>
          <w:szCs w:val="28"/>
          <w:lang w:val="uk-UA"/>
        </w:rPr>
        <w:t xml:space="preserve">Встановлення </w:t>
      </w:r>
      <w:r w:rsidR="00B0657C">
        <w:rPr>
          <w:sz w:val="28"/>
          <w:szCs w:val="28"/>
          <w:lang w:val="uk-UA"/>
        </w:rPr>
        <w:t>«…</w:t>
      </w:r>
      <w:r w:rsidR="00B016F2" w:rsidRPr="009270CD">
        <w:rPr>
          <w:sz w:val="28"/>
          <w:szCs w:val="28"/>
          <w:lang w:val="uk-UA"/>
        </w:rPr>
        <w:t xml:space="preserve">коефіцієнту індексації на рівні реального індексу інфляції для усунення </w:t>
      </w:r>
      <w:r>
        <w:rPr>
          <w:sz w:val="28"/>
          <w:szCs w:val="28"/>
          <w:lang w:val="uk-UA"/>
        </w:rPr>
        <w:t>і</w:t>
      </w:r>
      <w:r w:rsidR="00B016F2" w:rsidRPr="009270CD">
        <w:rPr>
          <w:sz w:val="28"/>
          <w:szCs w:val="28"/>
          <w:lang w:val="uk-UA"/>
        </w:rPr>
        <w:t xml:space="preserve"> подальшого уникнення втрат </w:t>
      </w:r>
      <w:r>
        <w:rPr>
          <w:sz w:val="28"/>
          <w:szCs w:val="28"/>
          <w:lang w:val="uk-UA"/>
        </w:rPr>
        <w:t xml:space="preserve">дохідної частини </w:t>
      </w:r>
      <w:r w:rsidR="00B016F2" w:rsidRPr="009270CD">
        <w:rPr>
          <w:sz w:val="28"/>
          <w:szCs w:val="28"/>
          <w:lang w:val="uk-UA"/>
        </w:rPr>
        <w:t xml:space="preserve">місцевих бюджетів. </w:t>
      </w:r>
      <w:r>
        <w:rPr>
          <w:sz w:val="28"/>
          <w:szCs w:val="28"/>
          <w:lang w:val="uk-UA"/>
        </w:rPr>
        <w:t>Адже, м</w:t>
      </w:r>
      <w:r w:rsidR="00B016F2" w:rsidRPr="009270CD">
        <w:rPr>
          <w:sz w:val="28"/>
          <w:szCs w:val="28"/>
          <w:lang w:val="uk-UA"/>
        </w:rPr>
        <w:t xml:space="preserve">ісцеві бюджети через непроведення індексації нормативної грошової оцінки землі щорічно </w:t>
      </w:r>
      <w:r w:rsidR="00B016F2" w:rsidRPr="003B08AB">
        <w:rPr>
          <w:bCs/>
          <w:sz w:val="28"/>
          <w:szCs w:val="28"/>
          <w:lang w:val="uk-UA"/>
        </w:rPr>
        <w:t xml:space="preserve">втрачають </w:t>
      </w:r>
      <w:r>
        <w:rPr>
          <w:bCs/>
          <w:sz w:val="28"/>
          <w:szCs w:val="28"/>
          <w:lang w:val="uk-UA"/>
        </w:rPr>
        <w:t xml:space="preserve">до </w:t>
      </w:r>
      <w:r w:rsidR="00B016F2" w:rsidRPr="003B08AB">
        <w:rPr>
          <w:bCs/>
          <w:sz w:val="28"/>
          <w:szCs w:val="28"/>
          <w:lang w:val="uk-UA"/>
        </w:rPr>
        <w:t>2,0</w:t>
      </w:r>
      <w:r w:rsidR="00B016F2" w:rsidRPr="003B08AB">
        <w:rPr>
          <w:bCs/>
          <w:sz w:val="28"/>
          <w:szCs w:val="28"/>
        </w:rPr>
        <w:t> </w:t>
      </w:r>
      <w:r w:rsidR="00B016F2" w:rsidRPr="003B08AB">
        <w:rPr>
          <w:bCs/>
          <w:sz w:val="28"/>
          <w:szCs w:val="28"/>
          <w:lang w:val="uk-UA"/>
        </w:rPr>
        <w:t>млрд</w:t>
      </w:r>
      <w:r>
        <w:rPr>
          <w:bCs/>
          <w:sz w:val="28"/>
          <w:szCs w:val="28"/>
          <w:lang w:val="uk-UA"/>
        </w:rPr>
        <w:t>.</w:t>
      </w:r>
      <w:r w:rsidR="00B016F2" w:rsidRPr="003B08AB">
        <w:rPr>
          <w:bCs/>
          <w:sz w:val="28"/>
          <w:szCs w:val="28"/>
          <w:lang w:val="uk-UA"/>
        </w:rPr>
        <w:t xml:space="preserve"> грн</w:t>
      </w:r>
      <w:r w:rsidR="00B016F2" w:rsidRPr="009270CD">
        <w:rPr>
          <w:sz w:val="28"/>
          <w:szCs w:val="28"/>
          <w:lang w:val="uk-UA"/>
        </w:rPr>
        <w:t xml:space="preserve">. </w:t>
      </w:r>
      <w:r>
        <w:rPr>
          <w:sz w:val="28"/>
          <w:szCs w:val="28"/>
          <w:lang w:val="uk-UA"/>
        </w:rPr>
        <w:t xml:space="preserve">Також, з метою </w:t>
      </w:r>
      <w:r w:rsidR="00B016F2" w:rsidRPr="009270CD">
        <w:rPr>
          <w:sz w:val="28"/>
          <w:szCs w:val="28"/>
          <w:lang w:val="uk-UA"/>
        </w:rPr>
        <w:t>забезпечення повноти оподаткування єдиним податком четвертої групи платників пропонуємо відновити індексацію нормативної грошової оцінки сільськогосподарських угідь (ріллі, сіножатей, пасовищ і багаторічних насаджень) та земель водного фонду (внутрішніх вод</w:t>
      </w:r>
      <w:r>
        <w:rPr>
          <w:sz w:val="28"/>
          <w:szCs w:val="28"/>
          <w:lang w:val="uk-UA"/>
        </w:rPr>
        <w:t>ойм, озер, ставків, водосховищ)</w:t>
      </w:r>
      <w:r w:rsidR="00B0657C">
        <w:rPr>
          <w:sz w:val="28"/>
          <w:szCs w:val="28"/>
          <w:lang w:val="uk-UA"/>
        </w:rPr>
        <w:t xml:space="preserve">» </w:t>
      </w:r>
      <w:r w:rsidR="00B0657C" w:rsidRPr="00B0657C">
        <w:rPr>
          <w:sz w:val="28"/>
          <w:szCs w:val="28"/>
          <w:lang w:val="uk-UA"/>
        </w:rPr>
        <w:t>[56]</w:t>
      </w:r>
      <w:r w:rsidR="00B016F2" w:rsidRPr="009270CD">
        <w:rPr>
          <w:sz w:val="28"/>
          <w:szCs w:val="28"/>
          <w:lang w:val="uk-UA"/>
        </w:rPr>
        <w:t>.</w:t>
      </w:r>
    </w:p>
    <w:p w:rsidR="009B58F4" w:rsidRDefault="009B58F4" w:rsidP="009B58F4">
      <w:pPr>
        <w:spacing w:line="360" w:lineRule="auto"/>
        <w:ind w:firstLine="708"/>
        <w:jc w:val="both"/>
        <w:rPr>
          <w:sz w:val="28"/>
          <w:szCs w:val="28"/>
          <w:lang w:val="uk-UA"/>
        </w:rPr>
      </w:pPr>
      <w:r>
        <w:rPr>
          <w:sz w:val="28"/>
          <w:szCs w:val="28"/>
          <w:lang w:val="uk-UA"/>
        </w:rPr>
        <w:lastRenderedPageBreak/>
        <w:t xml:space="preserve">– </w:t>
      </w:r>
      <w:r>
        <w:rPr>
          <w:iCs/>
          <w:sz w:val="28"/>
          <w:szCs w:val="28"/>
          <w:lang w:val="uk-UA"/>
        </w:rPr>
        <w:t>н</w:t>
      </w:r>
      <w:r w:rsidRPr="009B58F4">
        <w:rPr>
          <w:iCs/>
          <w:sz w:val="28"/>
          <w:szCs w:val="28"/>
          <w:lang w:val="uk-UA"/>
        </w:rPr>
        <w:t xml:space="preserve">адати </w:t>
      </w:r>
      <w:r>
        <w:rPr>
          <w:iCs/>
          <w:sz w:val="28"/>
          <w:szCs w:val="28"/>
          <w:lang w:val="uk-UA"/>
        </w:rPr>
        <w:t>ОМС</w:t>
      </w:r>
      <w:r w:rsidRPr="009B58F4">
        <w:rPr>
          <w:iCs/>
          <w:sz w:val="28"/>
          <w:szCs w:val="28"/>
          <w:lang w:val="uk-UA"/>
        </w:rPr>
        <w:t xml:space="preserve"> повноваження з формування </w:t>
      </w:r>
      <w:r>
        <w:rPr>
          <w:iCs/>
          <w:sz w:val="28"/>
          <w:szCs w:val="28"/>
          <w:lang w:val="uk-UA"/>
        </w:rPr>
        <w:t>і</w:t>
      </w:r>
      <w:r w:rsidRPr="009B58F4">
        <w:rPr>
          <w:iCs/>
          <w:sz w:val="28"/>
          <w:szCs w:val="28"/>
          <w:lang w:val="uk-UA"/>
        </w:rPr>
        <w:t xml:space="preserve"> ведення муніципальних фіскальних реєстрів</w:t>
      </w:r>
      <w:r w:rsidRPr="009270CD">
        <w:rPr>
          <w:sz w:val="28"/>
          <w:szCs w:val="28"/>
          <w:lang w:val="uk-UA"/>
        </w:rPr>
        <w:t xml:space="preserve"> </w:t>
      </w:r>
      <w:r>
        <w:rPr>
          <w:sz w:val="28"/>
          <w:szCs w:val="28"/>
          <w:lang w:val="uk-UA"/>
        </w:rPr>
        <w:t>з метою</w:t>
      </w:r>
      <w:r w:rsidRPr="009270CD">
        <w:rPr>
          <w:sz w:val="28"/>
          <w:szCs w:val="28"/>
          <w:lang w:val="uk-UA"/>
        </w:rPr>
        <w:t xml:space="preserve"> забезпечення належного адміністрування місцевих податків та зборів </w:t>
      </w:r>
      <w:r>
        <w:rPr>
          <w:sz w:val="28"/>
          <w:szCs w:val="28"/>
          <w:lang w:val="uk-UA"/>
        </w:rPr>
        <w:t>та</w:t>
      </w:r>
      <w:r w:rsidRPr="009270CD">
        <w:rPr>
          <w:sz w:val="28"/>
          <w:szCs w:val="28"/>
          <w:lang w:val="uk-UA"/>
        </w:rPr>
        <w:t xml:space="preserve"> усунення </w:t>
      </w:r>
      <w:r>
        <w:rPr>
          <w:sz w:val="28"/>
          <w:szCs w:val="28"/>
          <w:lang w:val="uk-UA"/>
        </w:rPr>
        <w:t>і</w:t>
      </w:r>
      <w:r w:rsidRPr="009270CD">
        <w:rPr>
          <w:sz w:val="28"/>
          <w:szCs w:val="28"/>
          <w:lang w:val="uk-UA"/>
        </w:rPr>
        <w:t xml:space="preserve"> подальшого запобігання значних втрат місцев</w:t>
      </w:r>
      <w:r>
        <w:rPr>
          <w:sz w:val="28"/>
          <w:szCs w:val="28"/>
          <w:lang w:val="uk-UA"/>
        </w:rPr>
        <w:t>их</w:t>
      </w:r>
      <w:r w:rsidRPr="009270CD">
        <w:rPr>
          <w:sz w:val="28"/>
          <w:szCs w:val="28"/>
          <w:lang w:val="uk-UA"/>
        </w:rPr>
        <w:t xml:space="preserve"> бюджет</w:t>
      </w:r>
      <w:r>
        <w:rPr>
          <w:sz w:val="28"/>
          <w:szCs w:val="28"/>
          <w:lang w:val="uk-UA"/>
        </w:rPr>
        <w:t>ів, які вони</w:t>
      </w:r>
      <w:r w:rsidRPr="009270CD">
        <w:rPr>
          <w:sz w:val="28"/>
          <w:szCs w:val="28"/>
          <w:lang w:val="uk-UA"/>
        </w:rPr>
        <w:t xml:space="preserve"> зазнають </w:t>
      </w:r>
      <w:r>
        <w:rPr>
          <w:sz w:val="28"/>
          <w:szCs w:val="28"/>
          <w:lang w:val="uk-UA"/>
        </w:rPr>
        <w:t>внаслідок</w:t>
      </w:r>
      <w:r w:rsidRPr="009270CD">
        <w:rPr>
          <w:sz w:val="28"/>
          <w:szCs w:val="28"/>
          <w:lang w:val="uk-UA"/>
        </w:rPr>
        <w:t xml:space="preserve"> несплати податку на нерухоме житлове та нежитлове майно, </w:t>
      </w:r>
      <w:r>
        <w:rPr>
          <w:sz w:val="28"/>
          <w:szCs w:val="28"/>
          <w:lang w:val="uk-UA"/>
        </w:rPr>
        <w:t>земельного податку</w:t>
      </w:r>
      <w:r w:rsidRPr="009270CD">
        <w:rPr>
          <w:sz w:val="28"/>
          <w:szCs w:val="28"/>
          <w:lang w:val="uk-UA"/>
        </w:rPr>
        <w:t xml:space="preserve"> через відсутність повної бази об’єктів оподаткування в Державному реєстрі речових прав на нерухоме майно.</w:t>
      </w:r>
    </w:p>
    <w:p w:rsidR="009B58F4" w:rsidRDefault="009B58F4" w:rsidP="009B58F4">
      <w:pPr>
        <w:spacing w:line="360" w:lineRule="auto"/>
        <w:ind w:firstLine="708"/>
        <w:jc w:val="both"/>
        <w:rPr>
          <w:sz w:val="28"/>
          <w:szCs w:val="28"/>
          <w:lang w:val="uk-UA"/>
        </w:rPr>
      </w:pPr>
      <w:r>
        <w:rPr>
          <w:sz w:val="28"/>
          <w:szCs w:val="28"/>
          <w:lang w:val="uk-UA"/>
        </w:rPr>
        <w:t xml:space="preserve">– сприяти </w:t>
      </w:r>
      <w:r>
        <w:rPr>
          <w:iCs/>
          <w:sz w:val="28"/>
          <w:szCs w:val="28"/>
          <w:lang w:val="uk-UA"/>
        </w:rPr>
        <w:t>з</w:t>
      </w:r>
      <w:r w:rsidRPr="009B58F4">
        <w:rPr>
          <w:iCs/>
          <w:sz w:val="28"/>
          <w:szCs w:val="28"/>
          <w:lang w:val="uk-UA"/>
        </w:rPr>
        <w:t>астосува</w:t>
      </w:r>
      <w:r>
        <w:rPr>
          <w:iCs/>
          <w:sz w:val="28"/>
          <w:szCs w:val="28"/>
          <w:lang w:val="uk-UA"/>
        </w:rPr>
        <w:t>нню</w:t>
      </w:r>
      <w:r w:rsidRPr="009B58F4">
        <w:rPr>
          <w:iCs/>
          <w:sz w:val="28"/>
          <w:szCs w:val="28"/>
          <w:lang w:val="uk-UA"/>
        </w:rPr>
        <w:t xml:space="preserve"> формульн</w:t>
      </w:r>
      <w:r>
        <w:rPr>
          <w:iCs/>
          <w:sz w:val="28"/>
          <w:szCs w:val="28"/>
          <w:lang w:val="uk-UA"/>
        </w:rPr>
        <w:t>ого</w:t>
      </w:r>
      <w:r w:rsidRPr="009B58F4">
        <w:rPr>
          <w:iCs/>
          <w:sz w:val="28"/>
          <w:szCs w:val="28"/>
          <w:lang w:val="uk-UA"/>
        </w:rPr>
        <w:t xml:space="preserve"> підходу при розподілі субвенцій </w:t>
      </w:r>
      <w:r>
        <w:rPr>
          <w:iCs/>
          <w:sz w:val="28"/>
          <w:szCs w:val="28"/>
          <w:lang w:val="uk-UA"/>
        </w:rPr>
        <w:t>і</w:t>
      </w:r>
      <w:r w:rsidRPr="009B58F4">
        <w:rPr>
          <w:iCs/>
          <w:sz w:val="28"/>
          <w:szCs w:val="28"/>
          <w:lang w:val="uk-UA"/>
        </w:rPr>
        <w:t xml:space="preserve"> дотацій</w:t>
      </w:r>
      <w:r w:rsidRPr="009270CD">
        <w:rPr>
          <w:sz w:val="28"/>
          <w:szCs w:val="28"/>
          <w:lang w:val="uk-UA"/>
        </w:rPr>
        <w:t xml:space="preserve"> з державного бюджету між </w:t>
      </w:r>
      <w:r>
        <w:rPr>
          <w:sz w:val="28"/>
          <w:szCs w:val="28"/>
          <w:lang w:val="uk-UA"/>
        </w:rPr>
        <w:t xml:space="preserve">окремими </w:t>
      </w:r>
      <w:r w:rsidRPr="009270CD">
        <w:rPr>
          <w:sz w:val="28"/>
          <w:szCs w:val="28"/>
          <w:lang w:val="uk-UA"/>
        </w:rPr>
        <w:t xml:space="preserve">місцевими бюджетами для забезпечення прозорого </w:t>
      </w:r>
      <w:r>
        <w:rPr>
          <w:sz w:val="28"/>
          <w:szCs w:val="28"/>
          <w:lang w:val="uk-UA"/>
        </w:rPr>
        <w:t>і</w:t>
      </w:r>
      <w:r w:rsidRPr="009270CD">
        <w:rPr>
          <w:sz w:val="28"/>
          <w:szCs w:val="28"/>
          <w:lang w:val="uk-UA"/>
        </w:rPr>
        <w:t xml:space="preserve"> справедливого розподілу, зокрема щодо субвенції на </w:t>
      </w:r>
      <w:r>
        <w:rPr>
          <w:sz w:val="28"/>
          <w:szCs w:val="28"/>
          <w:lang w:val="uk-UA"/>
        </w:rPr>
        <w:t xml:space="preserve">будівництво і реконструкцію доріг </w:t>
      </w:r>
      <w:r w:rsidRPr="009B58F4">
        <w:rPr>
          <w:sz w:val="28"/>
          <w:szCs w:val="28"/>
          <w:lang w:val="uk-UA"/>
        </w:rPr>
        <w:t>[</w:t>
      </w:r>
      <w:r w:rsidR="00BB17CB">
        <w:rPr>
          <w:sz w:val="28"/>
          <w:szCs w:val="28"/>
          <w:lang w:val="uk-UA"/>
        </w:rPr>
        <w:t>52</w:t>
      </w:r>
      <w:r w:rsidRPr="009B58F4">
        <w:rPr>
          <w:sz w:val="28"/>
          <w:szCs w:val="28"/>
          <w:lang w:val="uk-UA"/>
        </w:rPr>
        <w:t>]</w:t>
      </w:r>
      <w:r w:rsidRPr="009270CD">
        <w:rPr>
          <w:sz w:val="28"/>
          <w:szCs w:val="28"/>
          <w:lang w:val="uk-UA"/>
        </w:rPr>
        <w:t>.</w:t>
      </w:r>
    </w:p>
    <w:p w:rsidR="00AA5AD9" w:rsidRPr="00657792" w:rsidRDefault="009B58F4" w:rsidP="00657792">
      <w:pPr>
        <w:spacing w:line="360" w:lineRule="auto"/>
        <w:ind w:firstLine="708"/>
        <w:jc w:val="both"/>
        <w:rPr>
          <w:sz w:val="28"/>
          <w:szCs w:val="28"/>
          <w:lang w:val="uk-UA"/>
        </w:rPr>
      </w:pPr>
      <w:r>
        <w:rPr>
          <w:sz w:val="28"/>
          <w:szCs w:val="28"/>
          <w:lang w:val="uk-UA"/>
        </w:rPr>
        <w:t xml:space="preserve">– здійснювати </w:t>
      </w:r>
      <w:r>
        <w:rPr>
          <w:iCs/>
          <w:sz w:val="28"/>
          <w:szCs w:val="28"/>
          <w:lang w:val="uk-UA"/>
        </w:rPr>
        <w:t>к</w:t>
      </w:r>
      <w:r w:rsidRPr="009B58F4">
        <w:rPr>
          <w:iCs/>
          <w:sz w:val="28"/>
          <w:szCs w:val="28"/>
          <w:lang w:val="uk-UA"/>
        </w:rPr>
        <w:t>омпенс</w:t>
      </w:r>
      <w:r>
        <w:rPr>
          <w:iCs/>
          <w:sz w:val="28"/>
          <w:szCs w:val="28"/>
          <w:lang w:val="uk-UA"/>
        </w:rPr>
        <w:t>ацію</w:t>
      </w:r>
      <w:r w:rsidRPr="009B58F4">
        <w:rPr>
          <w:iCs/>
          <w:sz w:val="28"/>
          <w:szCs w:val="28"/>
          <w:lang w:val="uk-UA"/>
        </w:rPr>
        <w:t xml:space="preserve"> втрат </w:t>
      </w:r>
      <w:r>
        <w:rPr>
          <w:iCs/>
          <w:sz w:val="28"/>
          <w:szCs w:val="28"/>
          <w:lang w:val="uk-UA"/>
        </w:rPr>
        <w:t>ОМС</w:t>
      </w:r>
      <w:r w:rsidRPr="009B58F4">
        <w:rPr>
          <w:iCs/>
          <w:sz w:val="28"/>
          <w:szCs w:val="28"/>
          <w:lang w:val="uk-UA"/>
        </w:rPr>
        <w:t xml:space="preserve">, </w:t>
      </w:r>
      <w:r>
        <w:rPr>
          <w:iCs/>
          <w:sz w:val="28"/>
          <w:szCs w:val="28"/>
          <w:lang w:val="uk-UA"/>
        </w:rPr>
        <w:t>які</w:t>
      </w:r>
      <w:r w:rsidRPr="009B58F4">
        <w:rPr>
          <w:iCs/>
          <w:sz w:val="28"/>
          <w:szCs w:val="28"/>
          <w:lang w:val="uk-UA"/>
        </w:rPr>
        <w:t xml:space="preserve"> </w:t>
      </w:r>
      <w:r w:rsidR="00B0657C">
        <w:rPr>
          <w:iCs/>
          <w:sz w:val="28"/>
          <w:szCs w:val="28"/>
          <w:lang w:val="uk-UA"/>
        </w:rPr>
        <w:t>«…</w:t>
      </w:r>
      <w:r w:rsidRPr="009B58F4">
        <w:rPr>
          <w:iCs/>
          <w:sz w:val="28"/>
          <w:szCs w:val="28"/>
          <w:lang w:val="uk-UA"/>
        </w:rPr>
        <w:t>виника</w:t>
      </w:r>
      <w:r>
        <w:rPr>
          <w:iCs/>
          <w:sz w:val="28"/>
          <w:szCs w:val="28"/>
          <w:lang w:val="uk-UA"/>
        </w:rPr>
        <w:t>ю</w:t>
      </w:r>
      <w:r w:rsidRPr="009B58F4">
        <w:rPr>
          <w:iCs/>
          <w:sz w:val="28"/>
          <w:szCs w:val="28"/>
          <w:lang w:val="uk-UA"/>
        </w:rPr>
        <w:t>ть внаслідок рішень органів державної влади</w:t>
      </w:r>
      <w:r w:rsidRPr="009270CD">
        <w:rPr>
          <w:sz w:val="28"/>
          <w:szCs w:val="28"/>
          <w:lang w:val="uk-UA"/>
        </w:rPr>
        <w:t xml:space="preserve"> та не допускати передачу на рівень місцевих бюджетів фінансового забезпечення видаткових повноважень без відповідного компенсаційного ресурсу</w:t>
      </w:r>
      <w:r w:rsidR="00B0657C">
        <w:rPr>
          <w:sz w:val="28"/>
          <w:szCs w:val="28"/>
          <w:lang w:val="uk-UA"/>
        </w:rPr>
        <w:t xml:space="preserve">» </w:t>
      </w:r>
      <w:r w:rsidR="00B0657C" w:rsidRPr="00B0657C">
        <w:rPr>
          <w:sz w:val="28"/>
          <w:szCs w:val="28"/>
          <w:lang w:val="uk-UA"/>
        </w:rPr>
        <w:t>[</w:t>
      </w:r>
      <w:r w:rsidR="00B0657C">
        <w:rPr>
          <w:sz w:val="28"/>
          <w:szCs w:val="28"/>
          <w:lang w:val="uk-UA"/>
        </w:rPr>
        <w:t>44</w:t>
      </w:r>
      <w:r w:rsidR="00B0657C" w:rsidRPr="00B0657C">
        <w:rPr>
          <w:sz w:val="28"/>
          <w:szCs w:val="28"/>
          <w:lang w:val="uk-UA"/>
        </w:rPr>
        <w:t>]</w:t>
      </w:r>
      <w:r w:rsidRPr="009270CD">
        <w:rPr>
          <w:sz w:val="28"/>
          <w:szCs w:val="28"/>
          <w:lang w:val="uk-UA"/>
        </w:rPr>
        <w:t>.</w:t>
      </w:r>
    </w:p>
    <w:p w:rsidR="00521815" w:rsidRDefault="00521815" w:rsidP="00521815">
      <w:pPr>
        <w:autoSpaceDE w:val="0"/>
        <w:autoSpaceDN w:val="0"/>
        <w:adjustRightInd w:val="0"/>
        <w:spacing w:line="360" w:lineRule="auto"/>
        <w:ind w:firstLine="708"/>
        <w:jc w:val="both"/>
        <w:rPr>
          <w:rFonts w:eastAsia="MinionPro-Regular"/>
          <w:color w:val="000000"/>
          <w:sz w:val="28"/>
          <w:szCs w:val="28"/>
          <w:lang w:val="uk-UA"/>
        </w:rPr>
      </w:pPr>
      <w:r w:rsidRPr="00B0657C">
        <w:rPr>
          <w:rFonts w:eastAsia="MinionPro-Regular"/>
          <w:color w:val="000000"/>
          <w:sz w:val="28"/>
          <w:szCs w:val="28"/>
          <w:lang w:val="uk-UA"/>
        </w:rPr>
        <w:t xml:space="preserve">Потребують належної уваги </w:t>
      </w:r>
      <w:r w:rsidR="009B58F4">
        <w:rPr>
          <w:rFonts w:eastAsia="MinionPro-Regular"/>
          <w:color w:val="000000"/>
          <w:sz w:val="28"/>
          <w:szCs w:val="28"/>
          <w:lang w:val="uk-UA"/>
        </w:rPr>
        <w:t>також</w:t>
      </w:r>
      <w:r w:rsidRPr="00B0657C">
        <w:rPr>
          <w:rFonts w:eastAsia="MinionPro-Regular"/>
          <w:color w:val="000000"/>
          <w:sz w:val="28"/>
          <w:szCs w:val="28"/>
          <w:lang w:val="uk-UA"/>
        </w:rPr>
        <w:t xml:space="preserve"> питання </w:t>
      </w:r>
      <w:r w:rsidR="00B0657C">
        <w:rPr>
          <w:rFonts w:eastAsia="MinionPro-Regular"/>
          <w:color w:val="000000"/>
          <w:sz w:val="28"/>
          <w:szCs w:val="28"/>
          <w:lang w:val="uk-UA"/>
        </w:rPr>
        <w:t xml:space="preserve">щодо </w:t>
      </w:r>
      <w:r w:rsidRPr="00B0657C">
        <w:rPr>
          <w:rFonts w:eastAsia="MinionPro-Regular"/>
          <w:color w:val="000000"/>
          <w:sz w:val="28"/>
          <w:szCs w:val="28"/>
          <w:lang w:val="uk-UA"/>
        </w:rPr>
        <w:t>оптимізації процедури надання комунальної власності (</w:t>
      </w:r>
      <w:r w:rsidR="00B0657C">
        <w:rPr>
          <w:rFonts w:eastAsia="MinionPro-Regular"/>
          <w:color w:val="000000"/>
          <w:sz w:val="28"/>
          <w:szCs w:val="28"/>
          <w:lang w:val="uk-UA"/>
        </w:rPr>
        <w:t>земельних ділянок, приміщень</w:t>
      </w:r>
      <w:r w:rsidRPr="00B0657C">
        <w:rPr>
          <w:rFonts w:eastAsia="MinionPro-Regular"/>
          <w:color w:val="000000"/>
          <w:sz w:val="28"/>
          <w:szCs w:val="28"/>
          <w:lang w:val="uk-UA"/>
        </w:rPr>
        <w:t xml:space="preserve">) в оренду. Відкритість </w:t>
      </w:r>
      <w:r w:rsidR="00B0657C">
        <w:rPr>
          <w:rFonts w:eastAsia="MinionPro-Regular"/>
          <w:color w:val="000000"/>
          <w:sz w:val="28"/>
          <w:szCs w:val="28"/>
          <w:lang w:val="uk-UA"/>
        </w:rPr>
        <w:t xml:space="preserve">даних </w:t>
      </w:r>
      <w:r w:rsidRPr="00B0657C">
        <w:rPr>
          <w:rFonts w:eastAsia="MinionPro-Regular"/>
          <w:color w:val="000000"/>
          <w:sz w:val="28"/>
          <w:szCs w:val="28"/>
          <w:lang w:val="uk-UA"/>
        </w:rPr>
        <w:t>про перелік таких об’єктів, терміни оренди</w:t>
      </w:r>
      <w:r w:rsidR="00B0657C">
        <w:rPr>
          <w:rFonts w:eastAsia="MinionPro-Regular"/>
          <w:color w:val="000000"/>
          <w:sz w:val="28"/>
          <w:szCs w:val="28"/>
          <w:lang w:val="uk-UA"/>
        </w:rPr>
        <w:t>,</w:t>
      </w:r>
      <w:r w:rsidRPr="00B0657C">
        <w:rPr>
          <w:rFonts w:eastAsia="MinionPro-Regular"/>
          <w:color w:val="000000"/>
          <w:sz w:val="28"/>
          <w:szCs w:val="28"/>
          <w:lang w:val="uk-UA"/>
        </w:rPr>
        <w:t xml:space="preserve"> </w:t>
      </w:r>
      <w:r w:rsidR="00B0657C">
        <w:rPr>
          <w:rFonts w:eastAsia="MinionPro-Regular"/>
          <w:color w:val="000000"/>
          <w:sz w:val="28"/>
          <w:szCs w:val="28"/>
          <w:lang w:val="uk-UA"/>
        </w:rPr>
        <w:t xml:space="preserve">умови </w:t>
      </w:r>
      <w:r w:rsidRPr="00B0657C">
        <w:rPr>
          <w:rFonts w:eastAsia="MinionPro-Regular"/>
          <w:color w:val="000000"/>
          <w:sz w:val="28"/>
          <w:szCs w:val="28"/>
          <w:lang w:val="uk-UA"/>
        </w:rPr>
        <w:t xml:space="preserve">та розміри плати за </w:t>
      </w:r>
      <w:r w:rsidR="00B0657C">
        <w:rPr>
          <w:rFonts w:eastAsia="MinionPro-Regular"/>
          <w:color w:val="000000"/>
          <w:sz w:val="28"/>
          <w:szCs w:val="28"/>
          <w:lang w:val="uk-UA"/>
        </w:rPr>
        <w:t>неї</w:t>
      </w:r>
      <w:r w:rsidRPr="00B0657C">
        <w:rPr>
          <w:rFonts w:eastAsia="MinionPro-Regular"/>
          <w:color w:val="000000"/>
          <w:sz w:val="28"/>
          <w:szCs w:val="28"/>
          <w:lang w:val="uk-UA"/>
        </w:rPr>
        <w:t xml:space="preserve"> сприяла б </w:t>
      </w:r>
      <w:r w:rsidR="00B0657C">
        <w:rPr>
          <w:rFonts w:eastAsia="MinionPro-Regular"/>
          <w:color w:val="000000"/>
          <w:sz w:val="28"/>
          <w:szCs w:val="28"/>
          <w:lang w:val="uk-UA"/>
        </w:rPr>
        <w:t xml:space="preserve">розвитку </w:t>
      </w:r>
      <w:r w:rsidRPr="00B0657C">
        <w:rPr>
          <w:rFonts w:eastAsia="MinionPro-Regular"/>
          <w:color w:val="000000"/>
          <w:sz w:val="28"/>
          <w:szCs w:val="28"/>
          <w:lang w:val="uk-UA"/>
        </w:rPr>
        <w:t>більш</w:t>
      </w:r>
      <w:r w:rsidR="00B0657C">
        <w:rPr>
          <w:rFonts w:eastAsia="MinionPro-Regular"/>
          <w:color w:val="000000"/>
          <w:sz w:val="28"/>
          <w:szCs w:val="28"/>
          <w:lang w:val="uk-UA"/>
        </w:rPr>
        <w:t>ої</w:t>
      </w:r>
      <w:r w:rsidRPr="00B0657C">
        <w:rPr>
          <w:rFonts w:eastAsia="MinionPro-Regular"/>
          <w:color w:val="000000"/>
          <w:sz w:val="28"/>
          <w:szCs w:val="28"/>
          <w:lang w:val="uk-UA"/>
        </w:rPr>
        <w:t xml:space="preserve"> конкуренції між потенційними орендарями за право користуватись ними.</w:t>
      </w:r>
    </w:p>
    <w:p w:rsidR="00521815" w:rsidRDefault="00803E67" w:rsidP="00521815">
      <w:pPr>
        <w:autoSpaceDE w:val="0"/>
        <w:autoSpaceDN w:val="0"/>
        <w:adjustRightInd w:val="0"/>
        <w:spacing w:line="360" w:lineRule="auto"/>
        <w:ind w:firstLine="708"/>
        <w:jc w:val="both"/>
        <w:rPr>
          <w:rFonts w:eastAsia="MinionPro-Regular"/>
          <w:color w:val="000000"/>
          <w:sz w:val="28"/>
          <w:szCs w:val="28"/>
          <w:lang w:val="uk-UA"/>
        </w:rPr>
      </w:pPr>
      <w:r w:rsidRPr="00803E67">
        <w:rPr>
          <w:rFonts w:eastAsia="MinionPro-Regular"/>
          <w:color w:val="000000"/>
          <w:sz w:val="28"/>
          <w:szCs w:val="28"/>
          <w:lang w:val="uk-UA"/>
        </w:rPr>
        <w:t xml:space="preserve">Підсумовуючи </w:t>
      </w:r>
      <w:r>
        <w:rPr>
          <w:rFonts w:eastAsia="MinionPro-Regular"/>
          <w:color w:val="000000"/>
          <w:sz w:val="28"/>
          <w:szCs w:val="28"/>
          <w:lang w:val="uk-UA"/>
        </w:rPr>
        <w:t>наше дослідження</w:t>
      </w:r>
      <w:r w:rsidR="00521815" w:rsidRPr="00803E67">
        <w:rPr>
          <w:rFonts w:eastAsia="MinionPro-Regular"/>
          <w:color w:val="000000"/>
          <w:sz w:val="28"/>
          <w:szCs w:val="28"/>
          <w:lang w:val="uk-UA"/>
        </w:rPr>
        <w:t>, можна</w:t>
      </w:r>
      <w:r w:rsidR="00521815">
        <w:rPr>
          <w:rFonts w:eastAsia="MinionPro-Regular"/>
          <w:color w:val="000000"/>
          <w:sz w:val="28"/>
          <w:szCs w:val="28"/>
          <w:lang w:val="uk-UA"/>
        </w:rPr>
        <w:t xml:space="preserve"> </w:t>
      </w:r>
      <w:r>
        <w:rPr>
          <w:rFonts w:eastAsia="MinionPro-Regular"/>
          <w:color w:val="000000"/>
          <w:sz w:val="28"/>
          <w:szCs w:val="28"/>
          <w:lang w:val="uk-UA"/>
        </w:rPr>
        <w:t>зробити висновок</w:t>
      </w:r>
      <w:r w:rsidR="00521815" w:rsidRPr="00803E67">
        <w:rPr>
          <w:rFonts w:eastAsia="MinionPro-Regular"/>
          <w:color w:val="000000"/>
          <w:sz w:val="28"/>
          <w:szCs w:val="28"/>
          <w:lang w:val="uk-UA"/>
        </w:rPr>
        <w:t xml:space="preserve">, що вдосконалення </w:t>
      </w:r>
      <w:r>
        <w:rPr>
          <w:rFonts w:eastAsia="MinionPro-Regular"/>
          <w:color w:val="000000"/>
          <w:sz w:val="28"/>
          <w:szCs w:val="28"/>
          <w:lang w:val="uk-UA"/>
        </w:rPr>
        <w:t>процедур щодо</w:t>
      </w:r>
      <w:r w:rsidR="00521815" w:rsidRPr="00803E67">
        <w:rPr>
          <w:rFonts w:eastAsia="MinionPro-Regular"/>
          <w:color w:val="000000"/>
          <w:sz w:val="28"/>
          <w:szCs w:val="28"/>
          <w:lang w:val="uk-UA"/>
        </w:rPr>
        <w:t xml:space="preserve"> підвищення ефективності </w:t>
      </w:r>
      <w:r>
        <w:rPr>
          <w:rFonts w:eastAsia="MinionPro-Regular"/>
          <w:color w:val="000000"/>
          <w:sz w:val="28"/>
          <w:szCs w:val="28"/>
          <w:lang w:val="uk-UA"/>
        </w:rPr>
        <w:t xml:space="preserve">врахування </w:t>
      </w:r>
      <w:r w:rsidR="00521815" w:rsidRPr="00803E67">
        <w:rPr>
          <w:rFonts w:eastAsia="MinionPro-Regular"/>
          <w:color w:val="000000"/>
          <w:sz w:val="28"/>
          <w:szCs w:val="28"/>
          <w:lang w:val="uk-UA"/>
        </w:rPr>
        <w:t xml:space="preserve">бюджетного потенціалу </w:t>
      </w:r>
      <w:r>
        <w:rPr>
          <w:rFonts w:eastAsia="MinionPro-Regular"/>
          <w:color w:val="000000"/>
          <w:sz w:val="28"/>
          <w:szCs w:val="28"/>
          <w:lang w:val="uk-UA"/>
        </w:rPr>
        <w:t>територій</w:t>
      </w:r>
      <w:r w:rsidR="00521815" w:rsidRPr="00803E67">
        <w:rPr>
          <w:rFonts w:eastAsia="MinionPro-Regular"/>
          <w:color w:val="000000"/>
          <w:sz w:val="28"/>
          <w:szCs w:val="28"/>
          <w:lang w:val="uk-UA"/>
        </w:rPr>
        <w:t xml:space="preserve"> </w:t>
      </w:r>
      <w:r>
        <w:rPr>
          <w:rFonts w:eastAsia="MinionPro-Regular"/>
          <w:color w:val="000000"/>
          <w:sz w:val="28"/>
          <w:szCs w:val="28"/>
          <w:lang w:val="uk-UA"/>
        </w:rPr>
        <w:t>потрібно</w:t>
      </w:r>
      <w:r w:rsidR="00521815" w:rsidRPr="00803E67">
        <w:rPr>
          <w:rFonts w:eastAsia="MinionPro-Regular"/>
          <w:color w:val="000000"/>
          <w:sz w:val="28"/>
          <w:szCs w:val="28"/>
          <w:lang w:val="uk-UA"/>
        </w:rPr>
        <w:t xml:space="preserve"> здійснювати </w:t>
      </w:r>
      <w:r w:rsidR="009B58F4" w:rsidRPr="00803E67">
        <w:rPr>
          <w:rFonts w:eastAsia="MinionPro-Regular"/>
          <w:color w:val="000000"/>
          <w:sz w:val="28"/>
          <w:szCs w:val="28"/>
          <w:lang w:val="uk-UA"/>
        </w:rPr>
        <w:t xml:space="preserve">двома стратегічними </w:t>
      </w:r>
      <w:r>
        <w:rPr>
          <w:rFonts w:eastAsia="MinionPro-Regular"/>
          <w:color w:val="000000"/>
          <w:sz w:val="28"/>
          <w:szCs w:val="28"/>
          <w:lang w:val="uk-UA"/>
        </w:rPr>
        <w:t>спрямуваннями.</w:t>
      </w:r>
    </w:p>
    <w:p w:rsidR="00521815" w:rsidRDefault="00521815" w:rsidP="00521815">
      <w:pPr>
        <w:autoSpaceDE w:val="0"/>
        <w:autoSpaceDN w:val="0"/>
        <w:adjustRightInd w:val="0"/>
        <w:spacing w:line="360" w:lineRule="auto"/>
        <w:ind w:firstLine="708"/>
        <w:jc w:val="both"/>
        <w:rPr>
          <w:rFonts w:eastAsia="MinionPro-Regular"/>
          <w:color w:val="000000"/>
          <w:sz w:val="28"/>
          <w:szCs w:val="28"/>
          <w:lang w:val="uk-UA"/>
        </w:rPr>
      </w:pPr>
      <w:r w:rsidRPr="0069497E">
        <w:rPr>
          <w:rFonts w:eastAsia="MinionPro-Regular"/>
          <w:color w:val="000000"/>
          <w:sz w:val="28"/>
          <w:szCs w:val="28"/>
          <w:lang w:val="uk-UA"/>
        </w:rPr>
        <w:t xml:space="preserve">Перший </w:t>
      </w:r>
      <w:r w:rsidR="00803E67">
        <w:rPr>
          <w:rFonts w:eastAsia="MinionPro-Regular"/>
          <w:color w:val="000000"/>
          <w:sz w:val="28"/>
          <w:szCs w:val="28"/>
          <w:lang w:val="uk-UA"/>
        </w:rPr>
        <w:t>має</w:t>
      </w:r>
      <w:r w:rsidRPr="0069497E">
        <w:rPr>
          <w:rFonts w:eastAsia="MinionPro-Regular"/>
          <w:color w:val="000000"/>
          <w:sz w:val="28"/>
          <w:szCs w:val="28"/>
          <w:lang w:val="uk-UA"/>
        </w:rPr>
        <w:t xml:space="preserve"> передбачати</w:t>
      </w:r>
      <w:r>
        <w:rPr>
          <w:rFonts w:eastAsia="MinionPro-Regular"/>
          <w:color w:val="000000"/>
          <w:sz w:val="28"/>
          <w:szCs w:val="28"/>
          <w:lang w:val="uk-UA"/>
        </w:rPr>
        <w:t xml:space="preserve"> </w:t>
      </w:r>
      <w:r w:rsidR="00803E67">
        <w:rPr>
          <w:rFonts w:eastAsia="MinionPro-Regular"/>
          <w:color w:val="000000"/>
          <w:sz w:val="28"/>
          <w:szCs w:val="28"/>
          <w:lang w:val="uk-UA"/>
        </w:rPr>
        <w:t>зростання</w:t>
      </w:r>
      <w:r w:rsidRPr="0069497E">
        <w:rPr>
          <w:rFonts w:eastAsia="MinionPro-Regular"/>
          <w:color w:val="000000"/>
          <w:sz w:val="28"/>
          <w:szCs w:val="28"/>
          <w:lang w:val="uk-UA"/>
        </w:rPr>
        <w:t xml:space="preserve"> зацікавленості органів державної та </w:t>
      </w:r>
      <w:r w:rsidR="00803E67">
        <w:rPr>
          <w:rFonts w:eastAsia="MinionPro-Regular"/>
          <w:color w:val="000000"/>
          <w:sz w:val="28"/>
          <w:szCs w:val="28"/>
          <w:lang w:val="uk-UA"/>
        </w:rPr>
        <w:t xml:space="preserve">ОМС </w:t>
      </w:r>
      <w:r w:rsidRPr="0069497E">
        <w:rPr>
          <w:rFonts w:eastAsia="MinionPro-Regular"/>
          <w:color w:val="000000"/>
          <w:sz w:val="28"/>
          <w:szCs w:val="28"/>
          <w:lang w:val="uk-UA"/>
        </w:rPr>
        <w:t>у зростанні власн</w:t>
      </w:r>
      <w:r w:rsidR="00803E67">
        <w:rPr>
          <w:rFonts w:eastAsia="MinionPro-Regular"/>
          <w:color w:val="000000"/>
          <w:sz w:val="28"/>
          <w:szCs w:val="28"/>
          <w:lang w:val="uk-UA"/>
        </w:rPr>
        <w:t>их доходів</w:t>
      </w:r>
      <w:r w:rsidRPr="0069497E">
        <w:rPr>
          <w:rFonts w:eastAsia="MinionPro-Regular"/>
          <w:color w:val="000000"/>
          <w:sz w:val="28"/>
          <w:szCs w:val="28"/>
          <w:lang w:val="uk-UA"/>
        </w:rPr>
        <w:t>, пошуку нових</w:t>
      </w:r>
      <w:r>
        <w:rPr>
          <w:rFonts w:eastAsia="MinionPro-Regular"/>
          <w:color w:val="000000"/>
          <w:sz w:val="28"/>
          <w:szCs w:val="28"/>
          <w:lang w:val="uk-UA"/>
        </w:rPr>
        <w:t xml:space="preserve"> </w:t>
      </w:r>
      <w:r w:rsidRPr="0069497E">
        <w:rPr>
          <w:rFonts w:eastAsia="MinionPro-Regular"/>
          <w:color w:val="000000"/>
          <w:sz w:val="28"/>
          <w:szCs w:val="28"/>
          <w:lang w:val="uk-UA"/>
        </w:rPr>
        <w:t xml:space="preserve">джерел </w:t>
      </w:r>
      <w:r w:rsidR="00803E67">
        <w:rPr>
          <w:rFonts w:eastAsia="MinionPro-Regular"/>
          <w:color w:val="000000"/>
          <w:sz w:val="28"/>
          <w:szCs w:val="28"/>
          <w:lang w:val="uk-UA"/>
        </w:rPr>
        <w:t xml:space="preserve">надходжень до бюджету </w:t>
      </w:r>
      <w:r w:rsidRPr="0069497E">
        <w:rPr>
          <w:rFonts w:eastAsia="MinionPro-Regular"/>
          <w:color w:val="000000"/>
          <w:sz w:val="28"/>
          <w:szCs w:val="28"/>
          <w:lang w:val="uk-UA"/>
        </w:rPr>
        <w:t xml:space="preserve">і методів формування дохідної частини </w:t>
      </w:r>
      <w:r w:rsidR="00803E67">
        <w:rPr>
          <w:rFonts w:eastAsia="MinionPro-Regular"/>
          <w:color w:val="000000"/>
          <w:sz w:val="28"/>
          <w:szCs w:val="28"/>
          <w:lang w:val="uk-UA"/>
        </w:rPr>
        <w:t>місцевих</w:t>
      </w:r>
      <w:r w:rsidRPr="0069497E">
        <w:rPr>
          <w:rFonts w:eastAsia="MinionPro-Regular"/>
          <w:color w:val="000000"/>
          <w:sz w:val="28"/>
          <w:szCs w:val="28"/>
          <w:lang w:val="uk-UA"/>
        </w:rPr>
        <w:t xml:space="preserve"> бюджетів, </w:t>
      </w:r>
      <w:r w:rsidR="00803E67">
        <w:rPr>
          <w:rFonts w:eastAsia="MinionPro-Regular"/>
          <w:color w:val="000000"/>
          <w:sz w:val="28"/>
          <w:szCs w:val="28"/>
          <w:lang w:val="uk-UA"/>
        </w:rPr>
        <w:t>підвищення якості проведення</w:t>
      </w:r>
      <w:r w:rsidRPr="0069497E">
        <w:rPr>
          <w:rFonts w:eastAsia="MinionPro-Regular"/>
          <w:color w:val="000000"/>
          <w:sz w:val="28"/>
          <w:szCs w:val="28"/>
          <w:lang w:val="uk-UA"/>
        </w:rPr>
        <w:t xml:space="preserve"> контролю</w:t>
      </w:r>
      <w:r>
        <w:rPr>
          <w:rFonts w:eastAsia="MinionPro-Regular"/>
          <w:color w:val="000000"/>
          <w:sz w:val="28"/>
          <w:szCs w:val="28"/>
          <w:lang w:val="uk-UA"/>
        </w:rPr>
        <w:t xml:space="preserve"> </w:t>
      </w:r>
      <w:r w:rsidRPr="0069497E">
        <w:rPr>
          <w:rFonts w:eastAsia="MinionPro-Regular"/>
          <w:color w:val="000000"/>
          <w:sz w:val="28"/>
          <w:szCs w:val="28"/>
          <w:lang w:val="uk-UA"/>
        </w:rPr>
        <w:t xml:space="preserve">за повнотою </w:t>
      </w:r>
      <w:r w:rsidR="00803E67">
        <w:rPr>
          <w:rFonts w:eastAsia="MinionPro-Regular"/>
          <w:color w:val="000000"/>
          <w:sz w:val="28"/>
          <w:szCs w:val="28"/>
          <w:lang w:val="uk-UA"/>
        </w:rPr>
        <w:t>і</w:t>
      </w:r>
      <w:r w:rsidRPr="0069497E">
        <w:rPr>
          <w:rFonts w:eastAsia="MinionPro-Regular"/>
          <w:color w:val="000000"/>
          <w:sz w:val="28"/>
          <w:szCs w:val="28"/>
          <w:lang w:val="uk-UA"/>
        </w:rPr>
        <w:t xml:space="preserve"> своєчасністю надходжень до бюджету</w:t>
      </w:r>
      <w:r w:rsidR="00803E67">
        <w:rPr>
          <w:rFonts w:eastAsia="MinionPro-Regular"/>
          <w:color w:val="000000"/>
          <w:sz w:val="28"/>
          <w:szCs w:val="28"/>
          <w:lang w:val="uk-UA"/>
        </w:rPr>
        <w:t xml:space="preserve"> місцевого рівня</w:t>
      </w:r>
      <w:r w:rsidRPr="0069497E">
        <w:rPr>
          <w:rFonts w:eastAsia="MinionPro-Regular"/>
          <w:color w:val="000000"/>
          <w:sz w:val="28"/>
          <w:szCs w:val="28"/>
          <w:lang w:val="uk-UA"/>
        </w:rPr>
        <w:t xml:space="preserve">. </w:t>
      </w:r>
    </w:p>
    <w:p w:rsidR="00521815" w:rsidRDefault="00521815" w:rsidP="00521815">
      <w:pPr>
        <w:autoSpaceDE w:val="0"/>
        <w:autoSpaceDN w:val="0"/>
        <w:adjustRightInd w:val="0"/>
        <w:spacing w:line="360" w:lineRule="auto"/>
        <w:ind w:firstLine="708"/>
        <w:jc w:val="both"/>
        <w:rPr>
          <w:rFonts w:eastAsia="MinionPro-Regular"/>
          <w:color w:val="000000"/>
          <w:sz w:val="28"/>
          <w:szCs w:val="28"/>
          <w:lang w:val="uk-UA"/>
        </w:rPr>
      </w:pPr>
      <w:r w:rsidRPr="0069497E">
        <w:rPr>
          <w:rFonts w:eastAsia="MinionPro-Regular"/>
          <w:color w:val="000000"/>
          <w:sz w:val="28"/>
          <w:szCs w:val="28"/>
          <w:lang w:val="uk-UA"/>
        </w:rPr>
        <w:t xml:space="preserve">Другий напрям </w:t>
      </w:r>
      <w:r w:rsidR="00803E67">
        <w:rPr>
          <w:rFonts w:eastAsia="MinionPro-Regular"/>
          <w:color w:val="000000"/>
          <w:sz w:val="28"/>
          <w:szCs w:val="28"/>
          <w:lang w:val="uk-UA"/>
        </w:rPr>
        <w:t>має</w:t>
      </w:r>
      <w:r w:rsidRPr="0069497E">
        <w:rPr>
          <w:rFonts w:eastAsia="MinionPro-Regular"/>
          <w:color w:val="000000"/>
          <w:sz w:val="28"/>
          <w:szCs w:val="28"/>
          <w:lang w:val="uk-UA"/>
        </w:rPr>
        <w:t xml:space="preserve"> передбачати </w:t>
      </w:r>
      <w:r w:rsidR="00803E67">
        <w:rPr>
          <w:rFonts w:eastAsia="MinionPro-Regular"/>
          <w:color w:val="000000"/>
          <w:sz w:val="28"/>
          <w:szCs w:val="28"/>
          <w:lang w:val="uk-UA"/>
        </w:rPr>
        <w:t>зростання якості</w:t>
      </w:r>
      <w:r>
        <w:rPr>
          <w:rFonts w:eastAsia="MinionPro-Regular"/>
          <w:color w:val="000000"/>
          <w:sz w:val="28"/>
          <w:szCs w:val="28"/>
          <w:lang w:val="uk-UA"/>
        </w:rPr>
        <w:t xml:space="preserve"> </w:t>
      </w:r>
      <w:r w:rsidRPr="0069497E">
        <w:rPr>
          <w:rFonts w:eastAsia="MinionPro-Regular"/>
          <w:color w:val="000000"/>
          <w:sz w:val="28"/>
          <w:szCs w:val="28"/>
          <w:lang w:val="uk-UA"/>
        </w:rPr>
        <w:t>контрол</w:t>
      </w:r>
      <w:r w:rsidR="00803E67">
        <w:rPr>
          <w:rFonts w:eastAsia="MinionPro-Regular"/>
          <w:color w:val="000000"/>
          <w:sz w:val="28"/>
          <w:szCs w:val="28"/>
          <w:lang w:val="uk-UA"/>
        </w:rPr>
        <w:t>ьних заходів</w:t>
      </w:r>
      <w:r w:rsidRPr="0069497E">
        <w:rPr>
          <w:rFonts w:eastAsia="MinionPro-Regular"/>
          <w:color w:val="000000"/>
          <w:sz w:val="28"/>
          <w:szCs w:val="28"/>
          <w:lang w:val="uk-UA"/>
        </w:rPr>
        <w:t xml:space="preserve"> </w:t>
      </w:r>
      <w:r w:rsidR="00803E67">
        <w:rPr>
          <w:rFonts w:eastAsia="MinionPro-Regular"/>
          <w:color w:val="000000"/>
          <w:sz w:val="28"/>
          <w:szCs w:val="28"/>
          <w:lang w:val="uk-UA"/>
        </w:rPr>
        <w:t>щодо</w:t>
      </w:r>
      <w:r w:rsidRPr="0069497E">
        <w:rPr>
          <w:rFonts w:eastAsia="MinionPro-Regular"/>
          <w:color w:val="000000"/>
          <w:sz w:val="28"/>
          <w:szCs w:val="28"/>
          <w:lang w:val="uk-UA"/>
        </w:rPr>
        <w:t xml:space="preserve"> раціональн</w:t>
      </w:r>
      <w:r w:rsidR="00803E67">
        <w:rPr>
          <w:rFonts w:eastAsia="MinionPro-Regular"/>
          <w:color w:val="000000"/>
          <w:sz w:val="28"/>
          <w:szCs w:val="28"/>
          <w:lang w:val="uk-UA"/>
        </w:rPr>
        <w:t>ого</w:t>
      </w:r>
      <w:r w:rsidRPr="0069497E">
        <w:rPr>
          <w:rFonts w:eastAsia="MinionPro-Regular"/>
          <w:color w:val="000000"/>
          <w:sz w:val="28"/>
          <w:szCs w:val="28"/>
          <w:lang w:val="uk-UA"/>
        </w:rPr>
        <w:t xml:space="preserve"> та ефективн</w:t>
      </w:r>
      <w:r w:rsidR="00803E67">
        <w:rPr>
          <w:rFonts w:eastAsia="MinionPro-Regular"/>
          <w:color w:val="000000"/>
          <w:sz w:val="28"/>
          <w:szCs w:val="28"/>
          <w:lang w:val="uk-UA"/>
        </w:rPr>
        <w:t>ого використання коштів</w:t>
      </w:r>
      <w:r w:rsidRPr="0069497E">
        <w:rPr>
          <w:rFonts w:eastAsia="MinionPro-Regular"/>
          <w:color w:val="000000"/>
          <w:sz w:val="28"/>
          <w:szCs w:val="28"/>
          <w:lang w:val="uk-UA"/>
        </w:rPr>
        <w:t xml:space="preserve"> бюджету, що </w:t>
      </w:r>
      <w:r w:rsidR="00803E67">
        <w:rPr>
          <w:rFonts w:eastAsia="MinionPro-Regular"/>
          <w:color w:val="000000"/>
          <w:sz w:val="28"/>
          <w:szCs w:val="28"/>
          <w:lang w:val="uk-UA"/>
        </w:rPr>
        <w:lastRenderedPageBreak/>
        <w:t>відповідатиме принципам</w:t>
      </w:r>
      <w:r w:rsidRPr="0069497E">
        <w:rPr>
          <w:rFonts w:eastAsia="MinionPro-Regular"/>
          <w:color w:val="000000"/>
          <w:sz w:val="28"/>
          <w:szCs w:val="28"/>
          <w:lang w:val="uk-UA"/>
        </w:rPr>
        <w:t xml:space="preserve"> обґрунтован</w:t>
      </w:r>
      <w:r w:rsidR="00803E67">
        <w:rPr>
          <w:rFonts w:eastAsia="MinionPro-Regular"/>
          <w:color w:val="000000"/>
          <w:sz w:val="28"/>
          <w:szCs w:val="28"/>
          <w:lang w:val="uk-UA"/>
        </w:rPr>
        <w:t>ості</w:t>
      </w:r>
      <w:r w:rsidRPr="0069497E">
        <w:rPr>
          <w:rFonts w:eastAsia="MinionPro-Regular"/>
          <w:color w:val="000000"/>
          <w:sz w:val="28"/>
          <w:szCs w:val="28"/>
          <w:lang w:val="uk-UA"/>
        </w:rPr>
        <w:t xml:space="preserve"> й ефективн</w:t>
      </w:r>
      <w:r w:rsidR="00803E67">
        <w:rPr>
          <w:rFonts w:eastAsia="MinionPro-Regular"/>
          <w:color w:val="000000"/>
          <w:sz w:val="28"/>
          <w:szCs w:val="28"/>
          <w:lang w:val="uk-UA"/>
        </w:rPr>
        <w:t>ості у</w:t>
      </w:r>
      <w:r w:rsidRPr="0069497E">
        <w:rPr>
          <w:rFonts w:eastAsia="MinionPro-Regular"/>
          <w:color w:val="000000"/>
          <w:sz w:val="28"/>
          <w:szCs w:val="28"/>
          <w:lang w:val="uk-UA"/>
        </w:rPr>
        <w:t xml:space="preserve"> використанн</w:t>
      </w:r>
      <w:r w:rsidR="00803E67">
        <w:rPr>
          <w:rFonts w:eastAsia="MinionPro-Regular"/>
          <w:color w:val="000000"/>
          <w:sz w:val="28"/>
          <w:szCs w:val="28"/>
          <w:lang w:val="uk-UA"/>
        </w:rPr>
        <w:t>і</w:t>
      </w:r>
      <w:r w:rsidRPr="0069497E">
        <w:rPr>
          <w:rFonts w:eastAsia="MinionPro-Regular"/>
          <w:color w:val="000000"/>
          <w:sz w:val="28"/>
          <w:szCs w:val="28"/>
          <w:lang w:val="uk-UA"/>
        </w:rPr>
        <w:t xml:space="preserve"> бюджетних </w:t>
      </w:r>
      <w:r w:rsidR="00803E67">
        <w:rPr>
          <w:rFonts w:eastAsia="MinionPro-Regular"/>
          <w:color w:val="000000"/>
          <w:sz w:val="28"/>
          <w:szCs w:val="28"/>
          <w:lang w:val="uk-UA"/>
        </w:rPr>
        <w:t>ресурсів</w:t>
      </w:r>
      <w:r w:rsidRPr="0069497E">
        <w:rPr>
          <w:rFonts w:eastAsia="MinionPro-Regular"/>
          <w:color w:val="000000"/>
          <w:sz w:val="28"/>
          <w:szCs w:val="28"/>
          <w:lang w:val="uk-UA"/>
        </w:rPr>
        <w:t>, сприятиме зниженню рівня непрозоро</w:t>
      </w:r>
      <w:r w:rsidR="00803E67">
        <w:rPr>
          <w:rFonts w:eastAsia="MinionPro-Regular"/>
          <w:color w:val="000000"/>
          <w:sz w:val="28"/>
          <w:szCs w:val="28"/>
          <w:lang w:val="uk-UA"/>
        </w:rPr>
        <w:t>рих</w:t>
      </w:r>
      <w:r w:rsidRPr="0069497E">
        <w:rPr>
          <w:rFonts w:eastAsia="MinionPro-Regular"/>
          <w:color w:val="000000"/>
          <w:sz w:val="28"/>
          <w:szCs w:val="28"/>
          <w:lang w:val="uk-UA"/>
        </w:rPr>
        <w:t xml:space="preserve"> процесів їх </w:t>
      </w:r>
      <w:r w:rsidRPr="004773BE">
        <w:rPr>
          <w:rFonts w:eastAsia="MinionPro-Regular"/>
          <w:color w:val="000000" w:themeColor="text1"/>
          <w:sz w:val="28"/>
          <w:szCs w:val="28"/>
          <w:lang w:val="uk-UA"/>
        </w:rPr>
        <w:t>освоєння.</w:t>
      </w:r>
    </w:p>
    <w:p w:rsidR="00C35E7F" w:rsidRDefault="00C35E7F" w:rsidP="00B0657C">
      <w:pPr>
        <w:pStyle w:val="a9"/>
        <w:spacing w:before="0" w:beforeAutospacing="0" w:after="0" w:afterAutospacing="0" w:line="360" w:lineRule="auto"/>
        <w:outlineLvl w:val="1"/>
        <w:rPr>
          <w:rFonts w:eastAsiaTheme="minorHAnsi"/>
          <w:b/>
          <w:sz w:val="28"/>
          <w:szCs w:val="28"/>
          <w:lang w:val="uk-UA" w:eastAsia="en-US"/>
        </w:rPr>
      </w:pPr>
    </w:p>
    <w:p w:rsidR="00521815" w:rsidRPr="0090102D" w:rsidRDefault="00521815" w:rsidP="00521815">
      <w:pPr>
        <w:pStyle w:val="a9"/>
        <w:spacing w:before="0" w:beforeAutospacing="0" w:after="0" w:afterAutospacing="0" w:line="360" w:lineRule="auto"/>
        <w:jc w:val="center"/>
        <w:outlineLvl w:val="1"/>
        <w:rPr>
          <w:rFonts w:eastAsiaTheme="minorHAnsi"/>
          <w:b/>
          <w:sz w:val="28"/>
          <w:szCs w:val="28"/>
          <w:lang w:val="uk-UA" w:eastAsia="en-US"/>
        </w:rPr>
      </w:pPr>
      <w:r>
        <w:rPr>
          <w:rFonts w:eastAsiaTheme="minorHAnsi"/>
          <w:b/>
          <w:sz w:val="28"/>
          <w:szCs w:val="28"/>
          <w:lang w:val="uk-UA" w:eastAsia="en-US"/>
        </w:rPr>
        <w:t>Висновок до розділу  3</w:t>
      </w:r>
    </w:p>
    <w:p w:rsidR="00521815" w:rsidRDefault="00521815" w:rsidP="00521815">
      <w:pPr>
        <w:spacing w:line="360" w:lineRule="auto"/>
        <w:outlineLvl w:val="1"/>
        <w:rPr>
          <w:b/>
          <w:sz w:val="28"/>
          <w:szCs w:val="28"/>
          <w:lang w:val="uk-UA"/>
        </w:rPr>
      </w:pPr>
    </w:p>
    <w:p w:rsidR="00521815" w:rsidRPr="006E4DA8" w:rsidRDefault="00521815" w:rsidP="00521815">
      <w:pPr>
        <w:spacing w:line="360" w:lineRule="auto"/>
        <w:ind w:firstLine="708"/>
        <w:jc w:val="both"/>
        <w:rPr>
          <w:sz w:val="28"/>
          <w:szCs w:val="28"/>
          <w:lang w:val="uk-UA"/>
        </w:rPr>
      </w:pPr>
      <w:r w:rsidRPr="006E4DA8">
        <w:rPr>
          <w:sz w:val="28"/>
          <w:szCs w:val="28"/>
          <w:lang w:val="uk-UA"/>
        </w:rPr>
        <w:t xml:space="preserve">Однією з головних </w:t>
      </w:r>
      <w:r w:rsidR="00657792">
        <w:rPr>
          <w:sz w:val="28"/>
          <w:szCs w:val="28"/>
          <w:lang w:val="uk-UA"/>
        </w:rPr>
        <w:t>особливостей</w:t>
      </w:r>
      <w:r w:rsidRPr="006E4DA8">
        <w:rPr>
          <w:sz w:val="28"/>
          <w:szCs w:val="28"/>
          <w:lang w:val="uk-UA"/>
        </w:rPr>
        <w:t xml:space="preserve"> формування бюджетів </w:t>
      </w:r>
      <w:r w:rsidR="00BE3212">
        <w:rPr>
          <w:sz w:val="28"/>
          <w:szCs w:val="28"/>
          <w:lang w:val="uk-UA"/>
        </w:rPr>
        <w:t>у розвинутих країнах світу</w:t>
      </w:r>
      <w:r w:rsidRPr="006E4DA8">
        <w:rPr>
          <w:sz w:val="28"/>
          <w:szCs w:val="28"/>
          <w:lang w:val="uk-UA"/>
        </w:rPr>
        <w:t xml:space="preserve"> є </w:t>
      </w:r>
      <w:r w:rsidR="00BE3212">
        <w:rPr>
          <w:sz w:val="28"/>
          <w:szCs w:val="28"/>
          <w:lang w:val="uk-UA"/>
        </w:rPr>
        <w:t>використання</w:t>
      </w:r>
      <w:r w:rsidR="00657792">
        <w:rPr>
          <w:sz w:val="28"/>
          <w:szCs w:val="28"/>
          <w:lang w:val="uk-UA"/>
        </w:rPr>
        <w:t xml:space="preserve"> </w:t>
      </w:r>
      <w:r w:rsidRPr="006E4DA8">
        <w:rPr>
          <w:sz w:val="28"/>
          <w:szCs w:val="28"/>
          <w:lang w:val="uk-UA"/>
        </w:rPr>
        <w:t>принцип</w:t>
      </w:r>
      <w:r w:rsidR="00657792">
        <w:rPr>
          <w:sz w:val="28"/>
          <w:szCs w:val="28"/>
          <w:lang w:val="uk-UA"/>
        </w:rPr>
        <w:t>у</w:t>
      </w:r>
      <w:r w:rsidRPr="006E4DA8">
        <w:rPr>
          <w:sz w:val="28"/>
          <w:szCs w:val="28"/>
          <w:lang w:val="uk-UA"/>
        </w:rPr>
        <w:t xml:space="preserve"> бюджетної децентралізації. У </w:t>
      </w:r>
      <w:r w:rsidR="00BE3212">
        <w:rPr>
          <w:sz w:val="28"/>
          <w:szCs w:val="28"/>
          <w:lang w:val="uk-UA"/>
        </w:rPr>
        <w:t>значній кількості економічно розвинутих країн</w:t>
      </w:r>
      <w:r w:rsidRPr="006E4DA8">
        <w:rPr>
          <w:sz w:val="28"/>
          <w:szCs w:val="28"/>
          <w:lang w:val="uk-UA"/>
        </w:rPr>
        <w:t xml:space="preserve"> саме бюджети </w:t>
      </w:r>
      <w:r w:rsidR="00BE3212">
        <w:rPr>
          <w:sz w:val="28"/>
          <w:szCs w:val="28"/>
          <w:lang w:val="uk-UA"/>
        </w:rPr>
        <w:t xml:space="preserve">місцевого рівня </w:t>
      </w:r>
      <w:r w:rsidRPr="006E4DA8">
        <w:rPr>
          <w:sz w:val="28"/>
          <w:szCs w:val="28"/>
          <w:lang w:val="uk-UA"/>
        </w:rPr>
        <w:t xml:space="preserve">відповідальні за </w:t>
      </w:r>
      <w:r w:rsidR="00BE3212">
        <w:rPr>
          <w:sz w:val="28"/>
          <w:szCs w:val="28"/>
          <w:lang w:val="uk-UA"/>
        </w:rPr>
        <w:t xml:space="preserve">соціально-економічний </w:t>
      </w:r>
      <w:r w:rsidRPr="006E4DA8">
        <w:rPr>
          <w:sz w:val="28"/>
          <w:szCs w:val="28"/>
          <w:lang w:val="uk-UA"/>
        </w:rPr>
        <w:t xml:space="preserve">розвиток країни на </w:t>
      </w:r>
      <w:r w:rsidR="00BE3212">
        <w:rPr>
          <w:sz w:val="28"/>
          <w:szCs w:val="28"/>
          <w:lang w:val="uk-UA"/>
        </w:rPr>
        <w:t>місцевому</w:t>
      </w:r>
      <w:r w:rsidRPr="006E4DA8">
        <w:rPr>
          <w:sz w:val="28"/>
          <w:szCs w:val="28"/>
          <w:lang w:val="uk-UA"/>
        </w:rPr>
        <w:t xml:space="preserve"> рівні, виконання програм соціального </w:t>
      </w:r>
      <w:r w:rsidR="00BE3212">
        <w:rPr>
          <w:sz w:val="28"/>
          <w:szCs w:val="28"/>
          <w:lang w:val="uk-UA"/>
        </w:rPr>
        <w:t>срямування</w:t>
      </w:r>
      <w:r w:rsidRPr="006E4DA8">
        <w:rPr>
          <w:sz w:val="28"/>
          <w:szCs w:val="28"/>
          <w:lang w:val="uk-UA"/>
        </w:rPr>
        <w:t xml:space="preserve"> та впровадження програм </w:t>
      </w:r>
      <w:r w:rsidR="00BE3212">
        <w:rPr>
          <w:sz w:val="28"/>
          <w:szCs w:val="28"/>
          <w:lang w:val="uk-UA"/>
        </w:rPr>
        <w:t xml:space="preserve">щодо </w:t>
      </w:r>
      <w:r w:rsidRPr="006E4DA8">
        <w:rPr>
          <w:sz w:val="28"/>
          <w:szCs w:val="28"/>
          <w:lang w:val="uk-UA"/>
        </w:rPr>
        <w:t xml:space="preserve">подолання економічної кризи. </w:t>
      </w:r>
      <w:r w:rsidR="00BE3212">
        <w:rPr>
          <w:sz w:val="28"/>
          <w:szCs w:val="28"/>
          <w:lang w:val="uk-UA"/>
        </w:rPr>
        <w:t>Відтак</w:t>
      </w:r>
      <w:r w:rsidRPr="006E4DA8">
        <w:rPr>
          <w:sz w:val="28"/>
          <w:szCs w:val="28"/>
          <w:lang w:val="uk-UA"/>
        </w:rPr>
        <w:t xml:space="preserve">, базуючись на світовому досвіді </w:t>
      </w:r>
      <w:r w:rsidR="00BE3212">
        <w:rPr>
          <w:sz w:val="28"/>
          <w:szCs w:val="28"/>
          <w:lang w:val="uk-UA"/>
        </w:rPr>
        <w:t>у сфері управління місцевими бюджетами в Україні необхідно нарощувати</w:t>
      </w:r>
      <w:r w:rsidRPr="006E4DA8">
        <w:rPr>
          <w:sz w:val="28"/>
          <w:szCs w:val="28"/>
          <w:lang w:val="uk-UA"/>
        </w:rPr>
        <w:t xml:space="preserve"> фінансову самостійність </w:t>
      </w:r>
      <w:r w:rsidR="00657792">
        <w:rPr>
          <w:sz w:val="28"/>
          <w:szCs w:val="28"/>
          <w:lang w:val="uk-UA"/>
        </w:rPr>
        <w:t>ОМС</w:t>
      </w:r>
      <w:r w:rsidRPr="006E4DA8">
        <w:rPr>
          <w:sz w:val="28"/>
          <w:szCs w:val="28"/>
          <w:lang w:val="uk-UA"/>
        </w:rPr>
        <w:t xml:space="preserve">. </w:t>
      </w:r>
      <w:r w:rsidR="00BE3212">
        <w:rPr>
          <w:sz w:val="28"/>
          <w:szCs w:val="28"/>
          <w:lang w:val="uk-UA"/>
        </w:rPr>
        <w:t>Тільки</w:t>
      </w:r>
      <w:r w:rsidRPr="006E4DA8">
        <w:rPr>
          <w:sz w:val="28"/>
          <w:szCs w:val="28"/>
          <w:lang w:val="uk-UA"/>
        </w:rPr>
        <w:t xml:space="preserve"> за умови надання </w:t>
      </w:r>
      <w:r w:rsidR="00657792">
        <w:rPr>
          <w:sz w:val="28"/>
          <w:szCs w:val="28"/>
          <w:lang w:val="uk-UA"/>
        </w:rPr>
        <w:t>ОМС</w:t>
      </w:r>
      <w:r w:rsidRPr="006E4DA8">
        <w:rPr>
          <w:sz w:val="28"/>
          <w:szCs w:val="28"/>
          <w:lang w:val="uk-UA"/>
        </w:rPr>
        <w:t xml:space="preserve"> фінансової незалежності </w:t>
      </w:r>
      <w:r w:rsidR="00BE3212">
        <w:rPr>
          <w:sz w:val="28"/>
          <w:szCs w:val="28"/>
          <w:lang w:val="uk-UA"/>
        </w:rPr>
        <w:t>і</w:t>
      </w:r>
      <w:r w:rsidRPr="006E4DA8">
        <w:rPr>
          <w:sz w:val="28"/>
          <w:szCs w:val="28"/>
          <w:lang w:val="uk-UA"/>
        </w:rPr>
        <w:t xml:space="preserve"> можливості самостійно приймати рішення </w:t>
      </w:r>
      <w:r w:rsidR="00BE3212">
        <w:rPr>
          <w:sz w:val="28"/>
          <w:szCs w:val="28"/>
          <w:lang w:val="uk-UA"/>
        </w:rPr>
        <w:t>з питань формування статей доходів і видатків бюджету</w:t>
      </w:r>
      <w:r w:rsidRPr="006E4DA8">
        <w:rPr>
          <w:sz w:val="28"/>
          <w:szCs w:val="28"/>
          <w:lang w:val="uk-UA"/>
        </w:rPr>
        <w:t xml:space="preserve"> можливо підвищити </w:t>
      </w:r>
      <w:r w:rsidR="00BE3212">
        <w:rPr>
          <w:sz w:val="28"/>
          <w:szCs w:val="28"/>
          <w:lang w:val="uk-UA"/>
        </w:rPr>
        <w:t xml:space="preserve">рівень </w:t>
      </w:r>
      <w:r w:rsidRPr="006E4DA8">
        <w:rPr>
          <w:sz w:val="28"/>
          <w:szCs w:val="28"/>
          <w:lang w:val="uk-UA"/>
        </w:rPr>
        <w:t>відповідальн</w:t>
      </w:r>
      <w:r w:rsidR="00BE3212">
        <w:rPr>
          <w:sz w:val="28"/>
          <w:szCs w:val="28"/>
          <w:lang w:val="uk-UA"/>
        </w:rPr>
        <w:t>ості</w:t>
      </w:r>
      <w:r w:rsidRPr="006E4DA8">
        <w:rPr>
          <w:sz w:val="28"/>
          <w:szCs w:val="28"/>
          <w:lang w:val="uk-UA"/>
        </w:rPr>
        <w:t xml:space="preserve"> </w:t>
      </w:r>
      <w:r w:rsidR="00BE3212">
        <w:rPr>
          <w:sz w:val="28"/>
          <w:szCs w:val="28"/>
          <w:lang w:val="uk-UA"/>
        </w:rPr>
        <w:t>ОМС</w:t>
      </w:r>
      <w:r w:rsidRPr="006E4DA8">
        <w:rPr>
          <w:sz w:val="28"/>
          <w:szCs w:val="28"/>
          <w:lang w:val="uk-UA"/>
        </w:rPr>
        <w:t xml:space="preserve"> в питаннях розвитку </w:t>
      </w:r>
      <w:r w:rsidR="00BE3212">
        <w:rPr>
          <w:sz w:val="28"/>
          <w:szCs w:val="28"/>
          <w:lang w:val="uk-UA"/>
        </w:rPr>
        <w:t>територій</w:t>
      </w:r>
      <w:r w:rsidRPr="006E4DA8">
        <w:rPr>
          <w:sz w:val="28"/>
          <w:szCs w:val="28"/>
          <w:lang w:val="uk-UA"/>
        </w:rPr>
        <w:t xml:space="preserve">. Крім того, зі </w:t>
      </w:r>
      <w:r w:rsidR="00BE3212">
        <w:rPr>
          <w:sz w:val="28"/>
          <w:szCs w:val="28"/>
          <w:lang w:val="uk-UA"/>
        </w:rPr>
        <w:t>зростанням</w:t>
      </w:r>
      <w:r w:rsidRPr="006E4DA8">
        <w:rPr>
          <w:sz w:val="28"/>
          <w:szCs w:val="28"/>
          <w:lang w:val="uk-UA"/>
        </w:rPr>
        <w:t xml:space="preserve"> відповідальності </w:t>
      </w:r>
      <w:r w:rsidR="00BE3212">
        <w:rPr>
          <w:sz w:val="28"/>
          <w:szCs w:val="28"/>
          <w:lang w:val="uk-UA"/>
        </w:rPr>
        <w:t>ОМС</w:t>
      </w:r>
      <w:r w:rsidRPr="006E4DA8">
        <w:rPr>
          <w:sz w:val="28"/>
          <w:szCs w:val="28"/>
          <w:lang w:val="uk-UA"/>
        </w:rPr>
        <w:t xml:space="preserve"> за прийнятті рішення у фінансовій сфері </w:t>
      </w:r>
      <w:r w:rsidR="00BE3212">
        <w:rPr>
          <w:sz w:val="28"/>
          <w:szCs w:val="28"/>
          <w:lang w:val="uk-UA"/>
        </w:rPr>
        <w:t>зросте</w:t>
      </w:r>
      <w:r w:rsidRPr="006E4DA8">
        <w:rPr>
          <w:sz w:val="28"/>
          <w:szCs w:val="28"/>
          <w:lang w:val="uk-UA"/>
        </w:rPr>
        <w:t xml:space="preserve"> контроль за ефективним використання </w:t>
      </w:r>
      <w:r w:rsidR="00BE3212">
        <w:rPr>
          <w:sz w:val="28"/>
          <w:szCs w:val="28"/>
          <w:lang w:val="uk-UA"/>
        </w:rPr>
        <w:t>коштів</w:t>
      </w:r>
      <w:r w:rsidRPr="006E4DA8">
        <w:rPr>
          <w:sz w:val="28"/>
          <w:szCs w:val="28"/>
          <w:lang w:val="uk-UA"/>
        </w:rPr>
        <w:t xml:space="preserve"> місцев</w:t>
      </w:r>
      <w:r w:rsidR="00BE3212">
        <w:rPr>
          <w:sz w:val="28"/>
          <w:szCs w:val="28"/>
          <w:lang w:val="uk-UA"/>
        </w:rPr>
        <w:t>их</w:t>
      </w:r>
      <w:r w:rsidRPr="006E4DA8">
        <w:rPr>
          <w:sz w:val="28"/>
          <w:szCs w:val="28"/>
          <w:lang w:val="uk-UA"/>
        </w:rPr>
        <w:t xml:space="preserve"> бюджет</w:t>
      </w:r>
      <w:r w:rsidR="00BE3212">
        <w:rPr>
          <w:sz w:val="28"/>
          <w:szCs w:val="28"/>
          <w:lang w:val="uk-UA"/>
        </w:rPr>
        <w:t>ів</w:t>
      </w:r>
      <w:r w:rsidRPr="006E4DA8">
        <w:rPr>
          <w:sz w:val="28"/>
          <w:szCs w:val="28"/>
          <w:lang w:val="uk-UA"/>
        </w:rPr>
        <w:t xml:space="preserve">. </w:t>
      </w:r>
    </w:p>
    <w:p w:rsidR="00521815" w:rsidRDefault="00521815" w:rsidP="00521815">
      <w:pPr>
        <w:spacing w:line="360" w:lineRule="auto"/>
        <w:ind w:firstLine="708"/>
        <w:jc w:val="both"/>
        <w:rPr>
          <w:sz w:val="28"/>
          <w:szCs w:val="28"/>
        </w:rPr>
      </w:pPr>
      <w:r w:rsidRPr="005C1C97">
        <w:rPr>
          <w:sz w:val="28"/>
          <w:szCs w:val="28"/>
          <w:lang w:val="uk-UA"/>
        </w:rPr>
        <w:t xml:space="preserve">В Україні доцільно більше уваги приділяти місцевим податкам і зборам, які є однією з основних статей доходів місцевих бюджетів у розвинених країнах. З цією метою необхідно розширити перелік місцевих податків.  Обґрунтованим є розширення переліку місцевих податків в України такими податками і зборами, надходження яких були б вагомими та мали постійний характер. </w:t>
      </w:r>
      <w:r w:rsidRPr="00C036C5">
        <w:rPr>
          <w:sz w:val="28"/>
          <w:szCs w:val="28"/>
        </w:rPr>
        <w:t>Доцільно в Україні віднести до переліку місцевих податків майнові податки: на нерухоме майно, на землю, на спадщину. Віднесення до переліку місцевих майнових податків гарантують стабільні та вагомі надходження доходів у місцеві бюджети. Особливо це відноситься до податків на нерухоме майно та землю</w:t>
      </w:r>
      <w:r w:rsidR="009B58F4">
        <w:rPr>
          <w:sz w:val="28"/>
          <w:szCs w:val="28"/>
          <w:lang w:val="uk-UA"/>
        </w:rPr>
        <w:t>, податок з реклами</w:t>
      </w:r>
      <w:r w:rsidRPr="00C036C5">
        <w:rPr>
          <w:sz w:val="28"/>
          <w:szCs w:val="28"/>
        </w:rPr>
        <w:t xml:space="preserve">, адже останнім часом ці види майна є високоприбутковим вкладенням фінансових ресурсів для громадян України. </w:t>
      </w:r>
    </w:p>
    <w:p w:rsidR="00D014E5" w:rsidRDefault="00D014E5" w:rsidP="00D014E5">
      <w:pPr>
        <w:spacing w:line="360" w:lineRule="auto"/>
        <w:ind w:firstLine="709"/>
        <w:jc w:val="both"/>
        <w:rPr>
          <w:sz w:val="28"/>
          <w:szCs w:val="28"/>
          <w:lang w:val="uk-UA"/>
        </w:rPr>
      </w:pPr>
      <w:r w:rsidRPr="008A4E5F">
        <w:rPr>
          <w:sz w:val="28"/>
          <w:szCs w:val="28"/>
          <w:lang w:val="uk-UA"/>
        </w:rPr>
        <w:lastRenderedPageBreak/>
        <w:t>Серед основних напрямів</w:t>
      </w:r>
      <w:r w:rsidR="00BE3212">
        <w:rPr>
          <w:sz w:val="28"/>
          <w:szCs w:val="28"/>
          <w:lang w:val="uk-UA"/>
        </w:rPr>
        <w:t xml:space="preserve"> удосконалення</w:t>
      </w:r>
      <w:r w:rsidRPr="008A4E5F">
        <w:rPr>
          <w:sz w:val="28"/>
          <w:szCs w:val="28"/>
          <w:lang w:val="uk-UA"/>
        </w:rPr>
        <w:t xml:space="preserve"> </w:t>
      </w:r>
      <w:r>
        <w:rPr>
          <w:sz w:val="28"/>
          <w:szCs w:val="28"/>
          <w:lang w:val="uk-UA"/>
        </w:rPr>
        <w:t>формування</w:t>
      </w:r>
      <w:r w:rsidRPr="008A4E5F">
        <w:rPr>
          <w:sz w:val="28"/>
          <w:szCs w:val="28"/>
          <w:lang w:val="uk-UA"/>
        </w:rPr>
        <w:t xml:space="preserve"> місцевих бюджетів за доходами</w:t>
      </w:r>
      <w:r w:rsidR="00BE3212">
        <w:rPr>
          <w:sz w:val="28"/>
          <w:szCs w:val="28"/>
          <w:lang w:val="uk-UA"/>
        </w:rPr>
        <w:t xml:space="preserve"> </w:t>
      </w:r>
      <w:r w:rsidRPr="008A4E5F">
        <w:rPr>
          <w:sz w:val="28"/>
          <w:szCs w:val="28"/>
          <w:lang w:val="uk-UA"/>
        </w:rPr>
        <w:t>доцільно виокремити необхідність:</w:t>
      </w:r>
    </w:p>
    <w:p w:rsidR="00D014E5" w:rsidRDefault="00D014E5" w:rsidP="00D014E5">
      <w:pPr>
        <w:spacing w:line="360" w:lineRule="auto"/>
        <w:ind w:firstLine="709"/>
        <w:jc w:val="both"/>
        <w:rPr>
          <w:sz w:val="28"/>
          <w:szCs w:val="28"/>
          <w:lang w:val="uk-UA"/>
        </w:rPr>
      </w:pPr>
      <w:r w:rsidRPr="00856033">
        <w:rPr>
          <w:sz w:val="28"/>
          <w:szCs w:val="28"/>
          <w:lang w:val="uk-UA"/>
        </w:rPr>
        <w:t xml:space="preserve"> - </w:t>
      </w:r>
      <w:r w:rsidR="00BE3212">
        <w:rPr>
          <w:sz w:val="28"/>
          <w:szCs w:val="28"/>
          <w:lang w:val="uk-UA"/>
        </w:rPr>
        <w:t>сприяти нарощенню</w:t>
      </w:r>
      <w:r w:rsidRPr="00856033">
        <w:rPr>
          <w:sz w:val="28"/>
          <w:szCs w:val="28"/>
          <w:lang w:val="uk-UA"/>
        </w:rPr>
        <w:t xml:space="preserve"> частки податків і зборів, які формують власну податкову </w:t>
      </w:r>
      <w:r w:rsidR="00BE3212">
        <w:rPr>
          <w:sz w:val="28"/>
          <w:szCs w:val="28"/>
          <w:lang w:val="uk-UA"/>
        </w:rPr>
        <w:t>основу бюджетів місцевого рівня</w:t>
      </w:r>
      <w:r w:rsidRPr="00856033">
        <w:rPr>
          <w:sz w:val="28"/>
          <w:szCs w:val="28"/>
          <w:lang w:val="uk-UA"/>
        </w:rPr>
        <w:t xml:space="preserve"> за рахунок </w:t>
      </w:r>
      <w:r w:rsidR="00BE3212">
        <w:rPr>
          <w:sz w:val="28"/>
          <w:szCs w:val="28"/>
          <w:lang w:val="uk-UA"/>
        </w:rPr>
        <w:t>в</w:t>
      </w:r>
      <w:r w:rsidRPr="00856033">
        <w:rPr>
          <w:sz w:val="28"/>
          <w:szCs w:val="28"/>
          <w:lang w:val="uk-UA"/>
        </w:rPr>
        <w:t xml:space="preserve">рахування частини загальнодержавних </w:t>
      </w:r>
      <w:r w:rsidR="00BE3212">
        <w:rPr>
          <w:sz w:val="28"/>
          <w:szCs w:val="28"/>
          <w:lang w:val="uk-UA"/>
        </w:rPr>
        <w:t>податкових платежів</w:t>
      </w:r>
      <w:r w:rsidRPr="00856033">
        <w:rPr>
          <w:sz w:val="28"/>
          <w:szCs w:val="28"/>
          <w:lang w:val="uk-UA"/>
        </w:rPr>
        <w:t xml:space="preserve">; </w:t>
      </w:r>
    </w:p>
    <w:p w:rsidR="00D014E5" w:rsidRDefault="00D014E5" w:rsidP="00D014E5">
      <w:pPr>
        <w:spacing w:line="360" w:lineRule="auto"/>
        <w:ind w:firstLine="709"/>
        <w:jc w:val="both"/>
        <w:rPr>
          <w:sz w:val="28"/>
          <w:szCs w:val="28"/>
          <w:lang w:val="uk-UA"/>
        </w:rPr>
      </w:pPr>
      <w:r w:rsidRPr="00856033">
        <w:rPr>
          <w:sz w:val="28"/>
          <w:szCs w:val="28"/>
          <w:lang w:val="uk-UA"/>
        </w:rPr>
        <w:t>- вдосконал</w:t>
      </w:r>
      <w:r w:rsidR="00BE3212">
        <w:rPr>
          <w:sz w:val="28"/>
          <w:szCs w:val="28"/>
          <w:lang w:val="uk-UA"/>
        </w:rPr>
        <w:t>ити механізм</w:t>
      </w:r>
      <w:r w:rsidRPr="00856033">
        <w:rPr>
          <w:sz w:val="28"/>
          <w:szCs w:val="28"/>
          <w:lang w:val="uk-UA"/>
        </w:rPr>
        <w:t xml:space="preserve"> справляння податку на майно</w:t>
      </w:r>
      <w:r w:rsidR="00BE3212">
        <w:rPr>
          <w:sz w:val="28"/>
          <w:szCs w:val="28"/>
          <w:lang w:val="uk-UA"/>
        </w:rPr>
        <w:t>,</w:t>
      </w:r>
      <w:r w:rsidRPr="00856033">
        <w:rPr>
          <w:sz w:val="28"/>
          <w:szCs w:val="28"/>
          <w:lang w:val="uk-UA"/>
        </w:rPr>
        <w:t xml:space="preserve"> </w:t>
      </w:r>
      <w:r>
        <w:rPr>
          <w:sz w:val="28"/>
          <w:szCs w:val="28"/>
          <w:lang w:val="uk-UA"/>
        </w:rPr>
        <w:t>зокрема</w:t>
      </w:r>
      <w:r w:rsidRPr="00856033">
        <w:rPr>
          <w:sz w:val="28"/>
          <w:szCs w:val="28"/>
          <w:lang w:val="uk-UA"/>
        </w:rPr>
        <w:t xml:space="preserve"> податку на нерухоме майно</w:t>
      </w:r>
      <w:r w:rsidR="00BE3212">
        <w:rPr>
          <w:sz w:val="28"/>
          <w:szCs w:val="28"/>
          <w:lang w:val="uk-UA"/>
        </w:rPr>
        <w:t>,</w:t>
      </w:r>
      <w:r w:rsidRPr="00856033">
        <w:rPr>
          <w:sz w:val="28"/>
          <w:szCs w:val="28"/>
          <w:lang w:val="uk-UA"/>
        </w:rPr>
        <w:t xml:space="preserve"> відмінн</w:t>
      </w:r>
      <w:r w:rsidR="00BE3212">
        <w:rPr>
          <w:sz w:val="28"/>
          <w:szCs w:val="28"/>
          <w:lang w:val="uk-UA"/>
        </w:rPr>
        <w:t>ого</w:t>
      </w:r>
      <w:r w:rsidRPr="00856033">
        <w:rPr>
          <w:sz w:val="28"/>
          <w:szCs w:val="28"/>
          <w:lang w:val="uk-UA"/>
        </w:rPr>
        <w:t xml:space="preserve"> від земельної</w:t>
      </w:r>
      <w:r>
        <w:rPr>
          <w:sz w:val="28"/>
          <w:szCs w:val="28"/>
          <w:lang w:val="uk-UA"/>
        </w:rPr>
        <w:t xml:space="preserve"> ділянки, транспортного податку</w:t>
      </w:r>
      <w:r w:rsidRPr="00856033">
        <w:rPr>
          <w:sz w:val="28"/>
          <w:szCs w:val="28"/>
          <w:lang w:val="uk-UA"/>
        </w:rPr>
        <w:t>;</w:t>
      </w:r>
    </w:p>
    <w:p w:rsidR="00D014E5" w:rsidRDefault="00D014E5" w:rsidP="00D014E5">
      <w:pPr>
        <w:spacing w:line="360" w:lineRule="auto"/>
        <w:ind w:firstLine="709"/>
        <w:jc w:val="both"/>
        <w:rPr>
          <w:sz w:val="28"/>
          <w:szCs w:val="28"/>
          <w:lang w:val="uk-UA"/>
        </w:rPr>
      </w:pPr>
      <w:r w:rsidRPr="00856033">
        <w:rPr>
          <w:sz w:val="28"/>
          <w:szCs w:val="28"/>
          <w:lang w:val="uk-UA"/>
        </w:rPr>
        <w:t xml:space="preserve">  - </w:t>
      </w:r>
      <w:r>
        <w:rPr>
          <w:sz w:val="28"/>
          <w:szCs w:val="28"/>
          <w:lang w:val="uk-UA"/>
        </w:rPr>
        <w:t>стимул</w:t>
      </w:r>
      <w:r w:rsidR="00BE3212">
        <w:rPr>
          <w:sz w:val="28"/>
          <w:szCs w:val="28"/>
          <w:lang w:val="uk-UA"/>
        </w:rPr>
        <w:t>ювання</w:t>
      </w:r>
      <w:r>
        <w:rPr>
          <w:sz w:val="28"/>
          <w:szCs w:val="28"/>
          <w:lang w:val="uk-UA"/>
        </w:rPr>
        <w:t xml:space="preserve"> </w:t>
      </w:r>
      <w:r w:rsidRPr="00856033">
        <w:rPr>
          <w:sz w:val="28"/>
          <w:szCs w:val="28"/>
          <w:lang w:val="uk-UA"/>
        </w:rPr>
        <w:t xml:space="preserve">мотивації населення </w:t>
      </w:r>
      <w:r w:rsidR="00BE3212">
        <w:rPr>
          <w:sz w:val="28"/>
          <w:szCs w:val="28"/>
          <w:lang w:val="uk-UA"/>
        </w:rPr>
        <w:t>в контексті</w:t>
      </w:r>
      <w:r w:rsidRPr="00856033">
        <w:rPr>
          <w:sz w:val="28"/>
          <w:szCs w:val="28"/>
          <w:lang w:val="uk-UA"/>
        </w:rPr>
        <w:t xml:space="preserve"> підвищення податкової культури шляхом проведення комплекс</w:t>
      </w:r>
      <w:r w:rsidR="00BE3212">
        <w:rPr>
          <w:sz w:val="28"/>
          <w:szCs w:val="28"/>
          <w:lang w:val="uk-UA"/>
        </w:rPr>
        <w:t>них</w:t>
      </w:r>
      <w:r w:rsidRPr="00856033">
        <w:rPr>
          <w:sz w:val="28"/>
          <w:szCs w:val="28"/>
          <w:lang w:val="uk-UA"/>
        </w:rPr>
        <w:t xml:space="preserve"> заходів з реалізації освітніх проектів</w:t>
      </w:r>
      <w:r w:rsidR="00BE3212">
        <w:rPr>
          <w:sz w:val="28"/>
          <w:szCs w:val="28"/>
          <w:lang w:val="uk-UA"/>
        </w:rPr>
        <w:t xml:space="preserve"> чи програм розвтку культури, мистецтва, спорту</w:t>
      </w:r>
      <w:r w:rsidRPr="00856033">
        <w:rPr>
          <w:sz w:val="28"/>
          <w:szCs w:val="28"/>
          <w:lang w:val="uk-UA"/>
        </w:rPr>
        <w:t xml:space="preserve">; </w:t>
      </w:r>
    </w:p>
    <w:p w:rsidR="00D014E5" w:rsidRDefault="00D014E5" w:rsidP="00D014E5">
      <w:pPr>
        <w:spacing w:line="360" w:lineRule="auto"/>
        <w:ind w:firstLine="709"/>
        <w:jc w:val="both"/>
        <w:rPr>
          <w:sz w:val="28"/>
          <w:szCs w:val="28"/>
          <w:lang w:val="uk-UA"/>
        </w:rPr>
      </w:pPr>
      <w:r w:rsidRPr="00856033">
        <w:rPr>
          <w:sz w:val="28"/>
          <w:szCs w:val="28"/>
          <w:lang w:val="uk-UA"/>
        </w:rPr>
        <w:t>- розроб</w:t>
      </w:r>
      <w:r w:rsidR="00BE3212">
        <w:rPr>
          <w:sz w:val="28"/>
          <w:szCs w:val="28"/>
          <w:lang w:val="uk-UA"/>
        </w:rPr>
        <w:t>лення</w:t>
      </w:r>
      <w:r w:rsidRPr="00856033">
        <w:rPr>
          <w:sz w:val="28"/>
          <w:szCs w:val="28"/>
          <w:lang w:val="uk-UA"/>
        </w:rPr>
        <w:t xml:space="preserve"> стимулюючого механізму </w:t>
      </w:r>
      <w:r w:rsidR="00BE3212">
        <w:rPr>
          <w:sz w:val="28"/>
          <w:szCs w:val="28"/>
          <w:lang w:val="uk-UA"/>
        </w:rPr>
        <w:t xml:space="preserve">щод </w:t>
      </w:r>
      <w:r w:rsidRPr="00856033">
        <w:rPr>
          <w:sz w:val="28"/>
          <w:szCs w:val="28"/>
          <w:lang w:val="uk-UA"/>
        </w:rPr>
        <w:t xml:space="preserve">легалізації доходів </w:t>
      </w:r>
      <w:r w:rsidR="00BE3212">
        <w:rPr>
          <w:sz w:val="28"/>
          <w:szCs w:val="28"/>
          <w:lang w:val="uk-UA"/>
        </w:rPr>
        <w:t>СПД</w:t>
      </w:r>
      <w:r w:rsidRPr="00856033">
        <w:rPr>
          <w:sz w:val="28"/>
          <w:szCs w:val="28"/>
          <w:lang w:val="uk-UA"/>
        </w:rPr>
        <w:t xml:space="preserve"> і </w:t>
      </w:r>
      <w:r w:rsidR="00BE3212">
        <w:rPr>
          <w:sz w:val="28"/>
          <w:szCs w:val="28"/>
          <w:lang w:val="uk-UA"/>
        </w:rPr>
        <w:t>проведення заходів зі скорочення рівня</w:t>
      </w:r>
      <w:r w:rsidRPr="00856033">
        <w:rPr>
          <w:sz w:val="28"/>
          <w:szCs w:val="28"/>
          <w:lang w:val="uk-UA"/>
        </w:rPr>
        <w:t xml:space="preserve"> тінізації економіки;</w:t>
      </w:r>
    </w:p>
    <w:p w:rsidR="00D014E5" w:rsidRDefault="00D014E5" w:rsidP="00D014E5">
      <w:pPr>
        <w:spacing w:line="360" w:lineRule="auto"/>
        <w:ind w:firstLine="709"/>
        <w:jc w:val="both"/>
        <w:rPr>
          <w:sz w:val="28"/>
          <w:szCs w:val="28"/>
          <w:lang w:val="uk-UA"/>
        </w:rPr>
      </w:pPr>
      <w:r w:rsidRPr="00856033">
        <w:rPr>
          <w:sz w:val="28"/>
          <w:szCs w:val="28"/>
          <w:lang w:val="uk-UA"/>
        </w:rPr>
        <w:t xml:space="preserve"> - підвищення рівня контрольно-аналітичної роботи органів </w:t>
      </w:r>
      <w:r w:rsidR="00BE3212">
        <w:rPr>
          <w:sz w:val="28"/>
          <w:szCs w:val="28"/>
          <w:lang w:val="uk-UA"/>
        </w:rPr>
        <w:t>податкової служби з метою</w:t>
      </w:r>
      <w:r w:rsidR="000E5D12">
        <w:rPr>
          <w:sz w:val="28"/>
          <w:szCs w:val="28"/>
          <w:lang w:val="uk-UA"/>
        </w:rPr>
        <w:t xml:space="preserve"> формування інформаційної бази</w:t>
      </w:r>
      <w:r w:rsidRPr="00856033">
        <w:rPr>
          <w:sz w:val="28"/>
          <w:szCs w:val="28"/>
          <w:lang w:val="uk-UA"/>
        </w:rPr>
        <w:t xml:space="preserve"> для прийняття </w:t>
      </w:r>
      <w:r w:rsidR="000E5D12">
        <w:rPr>
          <w:sz w:val="28"/>
          <w:szCs w:val="28"/>
          <w:lang w:val="uk-UA"/>
        </w:rPr>
        <w:t xml:space="preserve">зважених </w:t>
      </w:r>
      <w:r w:rsidRPr="00856033">
        <w:rPr>
          <w:sz w:val="28"/>
          <w:szCs w:val="28"/>
          <w:lang w:val="uk-UA"/>
        </w:rPr>
        <w:t>оперативних управлінських рішень;</w:t>
      </w:r>
    </w:p>
    <w:p w:rsidR="00D014E5" w:rsidRDefault="00D014E5" w:rsidP="00D014E5">
      <w:pPr>
        <w:spacing w:line="360" w:lineRule="auto"/>
        <w:ind w:firstLine="709"/>
        <w:jc w:val="both"/>
        <w:rPr>
          <w:sz w:val="28"/>
          <w:szCs w:val="28"/>
          <w:lang w:val="uk-UA"/>
        </w:rPr>
      </w:pPr>
      <w:r w:rsidRPr="00856033">
        <w:rPr>
          <w:sz w:val="28"/>
          <w:szCs w:val="28"/>
          <w:lang w:val="uk-UA"/>
        </w:rPr>
        <w:t xml:space="preserve"> - </w:t>
      </w:r>
      <w:r w:rsidR="000E5D12">
        <w:rPr>
          <w:sz w:val="28"/>
          <w:szCs w:val="28"/>
          <w:lang w:val="uk-UA"/>
        </w:rPr>
        <w:t>забезпечити</w:t>
      </w:r>
      <w:r w:rsidRPr="00856033">
        <w:rPr>
          <w:sz w:val="28"/>
          <w:szCs w:val="28"/>
          <w:lang w:val="uk-UA"/>
        </w:rPr>
        <w:t xml:space="preserve"> </w:t>
      </w:r>
      <w:r w:rsidR="000E5D12">
        <w:rPr>
          <w:sz w:val="28"/>
          <w:szCs w:val="28"/>
          <w:lang w:val="uk-UA"/>
        </w:rPr>
        <w:t>зростання</w:t>
      </w:r>
      <w:r w:rsidRPr="00856033">
        <w:rPr>
          <w:sz w:val="28"/>
          <w:szCs w:val="28"/>
          <w:lang w:val="uk-UA"/>
        </w:rPr>
        <w:t xml:space="preserve"> ділової активності в регіонах</w:t>
      </w:r>
      <w:r w:rsidR="000E5D12">
        <w:rPr>
          <w:sz w:val="28"/>
          <w:szCs w:val="28"/>
          <w:lang w:val="uk-UA"/>
        </w:rPr>
        <w:t>, територіальних громадах</w:t>
      </w:r>
      <w:r w:rsidRPr="00856033">
        <w:rPr>
          <w:sz w:val="28"/>
          <w:szCs w:val="28"/>
          <w:lang w:val="uk-UA"/>
        </w:rPr>
        <w:t xml:space="preserve"> з метою створення нових робочих місць</w:t>
      </w:r>
      <w:r w:rsidR="000E5D12">
        <w:rPr>
          <w:sz w:val="28"/>
          <w:szCs w:val="28"/>
          <w:lang w:val="uk-UA"/>
        </w:rPr>
        <w:t xml:space="preserve">, що призведе у майбутньому до </w:t>
      </w:r>
      <w:r w:rsidRPr="00856033">
        <w:rPr>
          <w:sz w:val="28"/>
          <w:szCs w:val="28"/>
          <w:lang w:val="uk-UA"/>
        </w:rPr>
        <w:t>збільшення податкових надходжень</w:t>
      </w:r>
      <w:r>
        <w:rPr>
          <w:sz w:val="28"/>
          <w:szCs w:val="28"/>
          <w:lang w:val="uk-UA"/>
        </w:rPr>
        <w:t>.</w:t>
      </w:r>
    </w:p>
    <w:p w:rsidR="00521815" w:rsidRDefault="00521815" w:rsidP="00521815">
      <w:pPr>
        <w:spacing w:line="360" w:lineRule="auto"/>
        <w:outlineLvl w:val="0"/>
        <w:rPr>
          <w:b/>
          <w:sz w:val="28"/>
          <w:szCs w:val="28"/>
          <w:lang w:val="uk-UA"/>
        </w:rPr>
      </w:pPr>
    </w:p>
    <w:p w:rsidR="00521815" w:rsidRDefault="00521815" w:rsidP="00521815">
      <w:pPr>
        <w:spacing w:line="360" w:lineRule="auto"/>
        <w:ind w:firstLine="709"/>
        <w:jc w:val="center"/>
        <w:outlineLvl w:val="0"/>
        <w:rPr>
          <w:b/>
          <w:sz w:val="28"/>
          <w:szCs w:val="28"/>
          <w:lang w:val="uk-UA"/>
        </w:rPr>
      </w:pPr>
    </w:p>
    <w:p w:rsidR="00521815" w:rsidRDefault="00521815" w:rsidP="00D014E5">
      <w:pPr>
        <w:spacing w:line="360" w:lineRule="auto"/>
        <w:outlineLvl w:val="0"/>
        <w:rPr>
          <w:b/>
          <w:sz w:val="28"/>
          <w:szCs w:val="28"/>
          <w:lang w:val="uk-UA"/>
        </w:rPr>
      </w:pPr>
    </w:p>
    <w:p w:rsidR="00657792" w:rsidRDefault="00657792"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3922EA" w:rsidRDefault="003922EA" w:rsidP="00D014E5">
      <w:pPr>
        <w:spacing w:line="360" w:lineRule="auto"/>
        <w:outlineLvl w:val="0"/>
        <w:rPr>
          <w:b/>
          <w:sz w:val="28"/>
          <w:szCs w:val="28"/>
          <w:lang w:val="uk-UA"/>
        </w:rPr>
      </w:pPr>
    </w:p>
    <w:p w:rsidR="00521815" w:rsidRPr="00A6384B" w:rsidRDefault="00521815" w:rsidP="00521815">
      <w:pPr>
        <w:spacing w:line="360" w:lineRule="auto"/>
        <w:ind w:firstLine="709"/>
        <w:jc w:val="center"/>
        <w:outlineLvl w:val="0"/>
        <w:rPr>
          <w:b/>
          <w:sz w:val="28"/>
          <w:szCs w:val="28"/>
        </w:rPr>
      </w:pPr>
      <w:r w:rsidRPr="00D01D9C">
        <w:rPr>
          <w:b/>
          <w:sz w:val="28"/>
          <w:szCs w:val="28"/>
          <w:lang w:val="uk-UA"/>
        </w:rPr>
        <w:lastRenderedPageBreak/>
        <w:t>ВИСНОВКИ</w:t>
      </w:r>
    </w:p>
    <w:p w:rsidR="00521815" w:rsidRPr="00A6384B" w:rsidRDefault="00521815" w:rsidP="00521815">
      <w:pPr>
        <w:spacing w:line="360" w:lineRule="auto"/>
        <w:ind w:firstLine="709"/>
        <w:jc w:val="center"/>
        <w:outlineLvl w:val="0"/>
        <w:rPr>
          <w:b/>
          <w:sz w:val="28"/>
          <w:szCs w:val="28"/>
        </w:rPr>
      </w:pPr>
    </w:p>
    <w:p w:rsidR="00521815" w:rsidRPr="00903523" w:rsidRDefault="00521815" w:rsidP="00521815">
      <w:pPr>
        <w:pStyle w:val="a9"/>
        <w:spacing w:before="0" w:beforeAutospacing="0" w:after="0" w:afterAutospacing="0" w:line="360" w:lineRule="auto"/>
        <w:ind w:firstLine="709"/>
        <w:jc w:val="both"/>
        <w:rPr>
          <w:color w:val="000000" w:themeColor="text1"/>
          <w:sz w:val="28"/>
          <w:szCs w:val="28"/>
          <w:lang w:val="uk-UA"/>
        </w:rPr>
      </w:pPr>
      <w:r w:rsidRPr="00903523">
        <w:rPr>
          <w:color w:val="000000" w:themeColor="text1"/>
          <w:sz w:val="28"/>
          <w:szCs w:val="28"/>
        </w:rPr>
        <w:t xml:space="preserve">Дослідження теоретичних аспектів формування доходів </w:t>
      </w:r>
      <w:r w:rsidR="00C40CD0">
        <w:rPr>
          <w:color w:val="000000" w:themeColor="text1"/>
          <w:sz w:val="28"/>
          <w:szCs w:val="28"/>
          <w:lang w:val="uk-UA"/>
        </w:rPr>
        <w:t xml:space="preserve">бюджетів місцевого рівня </w:t>
      </w:r>
      <w:r w:rsidRPr="00903523">
        <w:rPr>
          <w:color w:val="000000" w:themeColor="text1"/>
          <w:sz w:val="28"/>
          <w:szCs w:val="28"/>
          <w:lang w:val="uk-UA"/>
        </w:rPr>
        <w:t>дозволило зробити</w:t>
      </w:r>
      <w:r w:rsidRPr="00903523">
        <w:rPr>
          <w:color w:val="000000" w:themeColor="text1"/>
          <w:sz w:val="28"/>
          <w:szCs w:val="28"/>
        </w:rPr>
        <w:t xml:space="preserve"> наступн</w:t>
      </w:r>
      <w:r w:rsidRPr="00903523">
        <w:rPr>
          <w:color w:val="000000" w:themeColor="text1"/>
          <w:sz w:val="28"/>
          <w:szCs w:val="28"/>
          <w:lang w:val="uk-UA"/>
        </w:rPr>
        <w:t>і</w:t>
      </w:r>
      <w:r w:rsidRPr="00903523">
        <w:rPr>
          <w:color w:val="000000" w:themeColor="text1"/>
          <w:sz w:val="28"/>
          <w:szCs w:val="28"/>
        </w:rPr>
        <w:t xml:space="preserve"> висновк</w:t>
      </w:r>
      <w:r w:rsidRPr="00903523">
        <w:rPr>
          <w:color w:val="000000" w:themeColor="text1"/>
          <w:sz w:val="28"/>
          <w:szCs w:val="28"/>
          <w:lang w:val="uk-UA"/>
        </w:rPr>
        <w:t>и</w:t>
      </w:r>
      <w:r w:rsidRPr="00903523">
        <w:rPr>
          <w:color w:val="000000" w:themeColor="text1"/>
          <w:sz w:val="28"/>
          <w:szCs w:val="28"/>
        </w:rPr>
        <w:t>:</w:t>
      </w:r>
    </w:p>
    <w:p w:rsidR="00521815" w:rsidRPr="00903523" w:rsidRDefault="00521815" w:rsidP="00521815">
      <w:pPr>
        <w:spacing w:line="360" w:lineRule="auto"/>
        <w:ind w:firstLine="709"/>
        <w:jc w:val="both"/>
        <w:rPr>
          <w:color w:val="000000" w:themeColor="text1"/>
          <w:sz w:val="28"/>
          <w:szCs w:val="28"/>
          <w:lang w:val="uk-UA"/>
        </w:rPr>
      </w:pPr>
      <w:r w:rsidRPr="00903523">
        <w:rPr>
          <w:color w:val="000000" w:themeColor="text1"/>
          <w:sz w:val="28"/>
          <w:szCs w:val="28"/>
          <w:lang w:val="uk-UA"/>
        </w:rPr>
        <w:t xml:space="preserve">Доходи місцевих бюджетів </w:t>
      </w:r>
      <w:r w:rsidR="00C40CD0">
        <w:rPr>
          <w:color w:val="000000" w:themeColor="text1"/>
          <w:sz w:val="28"/>
          <w:szCs w:val="28"/>
          <w:lang w:val="uk-UA"/>
        </w:rPr>
        <w:t>є</w:t>
      </w:r>
      <w:r w:rsidRPr="00903523">
        <w:rPr>
          <w:color w:val="000000" w:themeColor="text1"/>
          <w:sz w:val="28"/>
          <w:szCs w:val="28"/>
          <w:lang w:val="uk-UA"/>
        </w:rPr>
        <w:t xml:space="preserve"> частин</w:t>
      </w:r>
      <w:r w:rsidR="00C40CD0">
        <w:rPr>
          <w:color w:val="000000" w:themeColor="text1"/>
          <w:sz w:val="28"/>
          <w:szCs w:val="28"/>
          <w:lang w:val="uk-UA"/>
        </w:rPr>
        <w:t>ою</w:t>
      </w:r>
      <w:r w:rsidRPr="00903523">
        <w:rPr>
          <w:color w:val="000000" w:themeColor="text1"/>
          <w:sz w:val="28"/>
          <w:szCs w:val="28"/>
          <w:lang w:val="uk-UA"/>
        </w:rPr>
        <w:t xml:space="preserve"> централізованих коштів держави та </w:t>
      </w:r>
      <w:r w:rsidR="00C40CD0">
        <w:rPr>
          <w:color w:val="000000" w:themeColor="text1"/>
          <w:sz w:val="28"/>
          <w:szCs w:val="28"/>
          <w:lang w:val="uk-UA"/>
        </w:rPr>
        <w:t>ОМС</w:t>
      </w:r>
      <w:r w:rsidRPr="00903523">
        <w:rPr>
          <w:color w:val="000000" w:themeColor="text1"/>
          <w:sz w:val="28"/>
          <w:szCs w:val="28"/>
          <w:lang w:val="uk-UA"/>
        </w:rPr>
        <w:t xml:space="preserve">, необхідних для виконання їх функцій на загальнодержавному, та місцевому рівнях. Доходи бюджету відображають сукупність розподільчих відносин, які виникають при розподілі </w:t>
      </w:r>
      <w:r w:rsidR="003922EA">
        <w:rPr>
          <w:color w:val="000000" w:themeColor="text1"/>
          <w:sz w:val="28"/>
          <w:szCs w:val="28"/>
          <w:lang w:val="uk-UA"/>
        </w:rPr>
        <w:t>ВВП</w:t>
      </w:r>
      <w:r w:rsidRPr="00903523">
        <w:rPr>
          <w:color w:val="000000" w:themeColor="text1"/>
          <w:sz w:val="28"/>
          <w:szCs w:val="28"/>
          <w:lang w:val="uk-UA"/>
        </w:rPr>
        <w:t xml:space="preserve"> та формування на цій основі грошових коштів, що знаходяться в розпорядженні органів державної влади, управління та </w:t>
      </w:r>
      <w:r w:rsidR="003922EA">
        <w:rPr>
          <w:color w:val="000000" w:themeColor="text1"/>
          <w:sz w:val="28"/>
          <w:szCs w:val="28"/>
          <w:lang w:val="uk-UA"/>
        </w:rPr>
        <w:t>ОМС</w:t>
      </w:r>
      <w:r w:rsidRPr="00903523">
        <w:rPr>
          <w:color w:val="000000" w:themeColor="text1"/>
          <w:sz w:val="28"/>
          <w:szCs w:val="28"/>
          <w:lang w:val="uk-UA"/>
        </w:rPr>
        <w:t xml:space="preserve">. </w:t>
      </w:r>
    </w:p>
    <w:p w:rsidR="00521815" w:rsidRDefault="00521815" w:rsidP="00521815">
      <w:pPr>
        <w:spacing w:line="360" w:lineRule="auto"/>
        <w:ind w:firstLine="709"/>
        <w:jc w:val="both"/>
        <w:rPr>
          <w:bCs/>
          <w:sz w:val="28"/>
          <w:szCs w:val="28"/>
          <w:lang w:val="uk-UA"/>
        </w:rPr>
      </w:pPr>
      <w:r>
        <w:rPr>
          <w:bCs/>
          <w:sz w:val="28"/>
          <w:szCs w:val="28"/>
          <w:lang w:val="uk-UA"/>
        </w:rPr>
        <w:t xml:space="preserve">Нами здійснено моніторинг і оцінку джерел формування доходів місцевих бюджетів на прикладі бюджету </w:t>
      </w:r>
      <w:r w:rsidR="003922EA">
        <w:rPr>
          <w:bCs/>
          <w:sz w:val="28"/>
          <w:szCs w:val="28"/>
          <w:lang w:val="uk-UA"/>
        </w:rPr>
        <w:t>міста Тернополя</w:t>
      </w:r>
      <w:r>
        <w:rPr>
          <w:bCs/>
          <w:sz w:val="28"/>
          <w:szCs w:val="28"/>
          <w:lang w:val="uk-UA"/>
        </w:rPr>
        <w:t xml:space="preserve"> за період 201</w:t>
      </w:r>
      <w:r w:rsidR="003922EA">
        <w:rPr>
          <w:bCs/>
          <w:sz w:val="28"/>
          <w:szCs w:val="28"/>
          <w:lang w:val="uk-UA"/>
        </w:rPr>
        <w:t>8</w:t>
      </w:r>
      <w:r>
        <w:rPr>
          <w:bCs/>
          <w:sz w:val="28"/>
          <w:szCs w:val="28"/>
          <w:lang w:val="uk-UA"/>
        </w:rPr>
        <w:t>-20</w:t>
      </w:r>
      <w:r w:rsidR="003922EA">
        <w:rPr>
          <w:bCs/>
          <w:sz w:val="28"/>
          <w:szCs w:val="28"/>
          <w:lang w:val="uk-UA"/>
        </w:rPr>
        <w:t>20 років</w:t>
      </w:r>
      <w:r>
        <w:rPr>
          <w:bCs/>
          <w:sz w:val="28"/>
          <w:szCs w:val="28"/>
          <w:lang w:val="uk-UA"/>
        </w:rPr>
        <w:t>.</w:t>
      </w:r>
    </w:p>
    <w:p w:rsidR="00660144" w:rsidRDefault="00660144" w:rsidP="00660144">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Суттєвий вплив на фінансову самостійність ОМС має достатній обсяг дохідної частини місцевих бюджетів, що дозволяє сприяти розвитку інфраструктури ОТГ, міст, сіл, розширює фінансовий потенціал території, дозволяє залучати додаткові резерви фінансових ресурсів шляхом активізації діяльності суб’єктів господарювання та забезпечує задоволення суспільних потреб мешканців.</w:t>
      </w:r>
    </w:p>
    <w:p w:rsidR="00660144" w:rsidRPr="00660144" w:rsidRDefault="00660144" w:rsidP="00660144">
      <w:pPr>
        <w:spacing w:line="360" w:lineRule="auto"/>
        <w:ind w:firstLine="708"/>
        <w:jc w:val="both"/>
        <w:rPr>
          <w:sz w:val="28"/>
          <w:szCs w:val="28"/>
          <w:lang w:val="uk-UA"/>
        </w:rPr>
      </w:pPr>
      <w:r>
        <w:rPr>
          <w:sz w:val="28"/>
          <w:szCs w:val="28"/>
          <w:lang w:val="uk-UA"/>
        </w:rPr>
        <w:t xml:space="preserve">Дослідження джерел формування доходів бюджету </w:t>
      </w:r>
      <w:r w:rsidR="000D04C2">
        <w:rPr>
          <w:sz w:val="28"/>
          <w:szCs w:val="28"/>
          <w:lang w:val="uk-UA"/>
        </w:rPr>
        <w:t xml:space="preserve">Тернопільської міської ТГ </w:t>
      </w:r>
      <w:r>
        <w:rPr>
          <w:sz w:val="28"/>
          <w:szCs w:val="28"/>
          <w:lang w:val="uk-UA"/>
        </w:rPr>
        <w:t xml:space="preserve">нами здійснено в розрізі власних, закріплених доходів та міжбюджетних трансфертів. </w:t>
      </w:r>
    </w:p>
    <w:p w:rsidR="00660144" w:rsidRDefault="00660144" w:rsidP="00660144">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 xml:space="preserve">Власні і закріплені доходи бюджету </w:t>
      </w:r>
      <w:r w:rsidR="000D04C2">
        <w:rPr>
          <w:sz w:val="28"/>
          <w:szCs w:val="28"/>
          <w:lang w:val="uk-UA"/>
        </w:rPr>
        <w:t xml:space="preserve">Тернопільської міської ТГ </w:t>
      </w:r>
      <w:r>
        <w:rPr>
          <w:rFonts w:eastAsia="ArialMT"/>
          <w:sz w:val="28"/>
          <w:szCs w:val="28"/>
          <w:lang w:val="uk-UA"/>
        </w:rPr>
        <w:t>складають 71 % усіх дохідних джерел у 2020 році і у порівнянні з 2018 роком даний показник зріс на 16,5 відсоткових пункти. 29 % складають офіційні трансферти надані бюджету міста з державного бюджету та інших місцевих бюджетів.</w:t>
      </w:r>
    </w:p>
    <w:p w:rsidR="00660144" w:rsidRDefault="00660144" w:rsidP="00660144">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 xml:space="preserve">Співвідношення власних і закріплених доходів бюджету </w:t>
      </w:r>
      <w:r w:rsidR="000D04C2">
        <w:rPr>
          <w:sz w:val="28"/>
          <w:szCs w:val="28"/>
          <w:lang w:val="uk-UA"/>
        </w:rPr>
        <w:t xml:space="preserve">Тернопільської міської ТГ </w:t>
      </w:r>
      <w:r>
        <w:rPr>
          <w:rFonts w:eastAsia="ArialMT"/>
          <w:sz w:val="28"/>
          <w:szCs w:val="28"/>
          <w:lang w:val="uk-UA"/>
        </w:rPr>
        <w:t xml:space="preserve">вказує на зростання закріплених доходів (пропоція складає: 32,5 % проти 67,5 % у 2020 році), перевага серед яких надається ПДФО. Дана </w:t>
      </w:r>
      <w:r>
        <w:rPr>
          <w:rFonts w:eastAsia="ArialMT"/>
          <w:sz w:val="28"/>
          <w:szCs w:val="28"/>
          <w:lang w:val="uk-UA"/>
        </w:rPr>
        <w:lastRenderedPageBreak/>
        <w:t>тенденція характеризується зростаючими у часі показниками. Так, якщо у 2018 році  частка закріплених доходів становила 65,9 %, то у 2020 році – 67,5 %.</w:t>
      </w:r>
    </w:p>
    <w:p w:rsidR="00660144" w:rsidRDefault="00660144" w:rsidP="000D04C2">
      <w:pPr>
        <w:autoSpaceDE w:val="0"/>
        <w:autoSpaceDN w:val="0"/>
        <w:adjustRightInd w:val="0"/>
        <w:spacing w:line="360" w:lineRule="auto"/>
        <w:ind w:firstLine="708"/>
        <w:jc w:val="both"/>
        <w:rPr>
          <w:rFonts w:eastAsia="ArialMT"/>
          <w:sz w:val="28"/>
          <w:szCs w:val="28"/>
          <w:lang w:val="uk-UA"/>
        </w:rPr>
      </w:pPr>
      <w:r>
        <w:rPr>
          <w:rFonts w:eastAsia="ArialMT"/>
          <w:sz w:val="28"/>
          <w:szCs w:val="28"/>
          <w:lang w:val="uk-UA"/>
        </w:rPr>
        <w:t xml:space="preserve">Основою формування доходів бюджету </w:t>
      </w:r>
      <w:r w:rsidR="000D04C2">
        <w:rPr>
          <w:sz w:val="28"/>
          <w:szCs w:val="28"/>
          <w:lang w:val="uk-UA"/>
        </w:rPr>
        <w:t xml:space="preserve">Тернопільської міської ТГ </w:t>
      </w:r>
      <w:r>
        <w:rPr>
          <w:rFonts w:eastAsia="ArialMT"/>
          <w:sz w:val="28"/>
          <w:szCs w:val="28"/>
          <w:lang w:val="uk-UA"/>
        </w:rPr>
        <w:t>є податкові надходження та офіційні трансферти. Їх питома вага у структурі дохідних джерел у 2020 році становила 65 % та 29 % відповідно.</w:t>
      </w:r>
      <w:r w:rsidR="000D04C2">
        <w:rPr>
          <w:rFonts w:eastAsia="ArialMT"/>
          <w:sz w:val="28"/>
          <w:szCs w:val="28"/>
          <w:lang w:val="uk-UA"/>
        </w:rPr>
        <w:t xml:space="preserve"> </w:t>
      </w:r>
      <w:r>
        <w:rPr>
          <w:rFonts w:eastAsia="ArialMT"/>
          <w:sz w:val="28"/>
          <w:szCs w:val="28"/>
          <w:lang w:val="uk-UA"/>
        </w:rPr>
        <w:t xml:space="preserve">Динаміка надходження податкових надходжень до бюджету </w:t>
      </w:r>
      <w:r w:rsidR="000D04C2">
        <w:rPr>
          <w:sz w:val="28"/>
          <w:szCs w:val="28"/>
          <w:lang w:val="uk-UA"/>
        </w:rPr>
        <w:t xml:space="preserve">Тернопільської міської ТГ </w:t>
      </w:r>
      <w:r>
        <w:rPr>
          <w:rFonts w:eastAsia="ArialMT"/>
          <w:sz w:val="28"/>
          <w:szCs w:val="28"/>
          <w:lang w:val="uk-UA"/>
        </w:rPr>
        <w:t>демонструє зростання показників з 1206,7 млн. грн. у 2018 році до 1588,7 млн. грн. у 2020 році, приріст склав 15,8 млн. грн. У складі податкових надходходжень ключова роль належить ПДФО (65,2 %) та місцевим податкам і зборам (26,5 %), що у сукупності складають 91,7 % усіх податкових надходжень до бюджету міста Тернополя.</w:t>
      </w:r>
    </w:p>
    <w:p w:rsidR="00660144" w:rsidRDefault="00660144" w:rsidP="00660144">
      <w:pPr>
        <w:spacing w:line="360" w:lineRule="auto"/>
        <w:ind w:firstLine="708"/>
        <w:jc w:val="both"/>
        <w:outlineLvl w:val="1"/>
        <w:rPr>
          <w:sz w:val="28"/>
          <w:szCs w:val="28"/>
          <w:lang w:val="uk-UA"/>
        </w:rPr>
      </w:pPr>
      <w:r>
        <w:rPr>
          <w:sz w:val="28"/>
          <w:szCs w:val="28"/>
          <w:lang w:val="uk-UA"/>
        </w:rPr>
        <w:t xml:space="preserve">Офіційні трансферти у складі бюджету </w:t>
      </w:r>
      <w:r w:rsidR="000D04C2">
        <w:rPr>
          <w:sz w:val="28"/>
          <w:szCs w:val="28"/>
          <w:lang w:val="uk-UA"/>
        </w:rPr>
        <w:t xml:space="preserve">Тернопільської міської ТГ </w:t>
      </w:r>
      <w:r>
        <w:rPr>
          <w:sz w:val="28"/>
          <w:szCs w:val="28"/>
          <w:lang w:val="uk-UA"/>
        </w:rPr>
        <w:t>характеризуються показниками, які за останні три роки скоротилися на 407,3 млн. грн. (з 1114,9 млн. грн. у 2018 році до 707,6 млн. грн. у 2020 році). Основною причиною скорочення офіційних трансфертів є зменшення обсягу надання пільг та житлових субсидій населенню на оплату комунальних послуг.</w:t>
      </w:r>
    </w:p>
    <w:p w:rsidR="00660144" w:rsidRDefault="00660144" w:rsidP="00660144">
      <w:pPr>
        <w:spacing w:line="360" w:lineRule="auto"/>
        <w:jc w:val="both"/>
        <w:outlineLvl w:val="1"/>
        <w:rPr>
          <w:sz w:val="28"/>
          <w:szCs w:val="28"/>
          <w:lang w:val="uk-UA"/>
        </w:rPr>
      </w:pPr>
      <w:r>
        <w:rPr>
          <w:sz w:val="28"/>
          <w:szCs w:val="28"/>
          <w:lang w:val="uk-UA"/>
        </w:rPr>
        <w:t>Також суттєво зменшився обсяг наданої у 2020 році медичної субвенції, що пов’язано із розподілом її коштів між окремими бюджетними програмами у медичній сфері.</w:t>
      </w:r>
    </w:p>
    <w:p w:rsidR="00660144" w:rsidRPr="00660144" w:rsidRDefault="00660144" w:rsidP="00660144">
      <w:pPr>
        <w:spacing w:line="360" w:lineRule="auto"/>
        <w:jc w:val="both"/>
        <w:outlineLvl w:val="1"/>
        <w:rPr>
          <w:sz w:val="28"/>
          <w:szCs w:val="28"/>
          <w:lang w:val="uk-UA"/>
        </w:rPr>
      </w:pPr>
      <w:r>
        <w:rPr>
          <w:sz w:val="28"/>
          <w:szCs w:val="28"/>
          <w:lang w:val="uk-UA"/>
        </w:rPr>
        <w:tab/>
        <w:t xml:space="preserve">Незначну частку доходів бюджету </w:t>
      </w:r>
      <w:r w:rsidR="000D04C2">
        <w:rPr>
          <w:sz w:val="28"/>
          <w:szCs w:val="28"/>
          <w:lang w:val="uk-UA"/>
        </w:rPr>
        <w:t xml:space="preserve">Тернопільської міської ТГ </w:t>
      </w:r>
      <w:r>
        <w:rPr>
          <w:sz w:val="28"/>
          <w:szCs w:val="28"/>
          <w:lang w:val="uk-UA"/>
        </w:rPr>
        <w:t>складають неподаткові надходження та доходи від операцій з капіталом. Їх питома вага у структурі доходів бюджету міста становить по 5,2 % та 0,4 %  відповідно у 2020 році. При цьому неподаткові надходження відображають тенденцію до зростання показників за три роки на 13,8 млн. грн., що становить 5,2 % усіх дохідних джерел бюджету міста. Натомість, доходи від операцій з капіталом скоротилися на 0,8 млн. грн.</w:t>
      </w:r>
    </w:p>
    <w:p w:rsidR="00C40CD0" w:rsidRPr="00C40CD0" w:rsidRDefault="00C40CD0" w:rsidP="00C40CD0">
      <w:pPr>
        <w:spacing w:line="360" w:lineRule="auto"/>
        <w:ind w:firstLine="708"/>
        <w:jc w:val="both"/>
        <w:rPr>
          <w:sz w:val="28"/>
          <w:szCs w:val="28"/>
          <w:lang w:val="uk-UA"/>
        </w:rPr>
      </w:pPr>
      <w:r w:rsidRPr="006E4DA8">
        <w:rPr>
          <w:sz w:val="28"/>
          <w:szCs w:val="28"/>
          <w:lang w:val="uk-UA"/>
        </w:rPr>
        <w:t xml:space="preserve">Однією з головних </w:t>
      </w:r>
      <w:r>
        <w:rPr>
          <w:sz w:val="28"/>
          <w:szCs w:val="28"/>
          <w:lang w:val="uk-UA"/>
        </w:rPr>
        <w:t>особливостей</w:t>
      </w:r>
      <w:r w:rsidRPr="006E4DA8">
        <w:rPr>
          <w:sz w:val="28"/>
          <w:szCs w:val="28"/>
          <w:lang w:val="uk-UA"/>
        </w:rPr>
        <w:t xml:space="preserve"> формування бюджетів </w:t>
      </w:r>
      <w:r>
        <w:rPr>
          <w:sz w:val="28"/>
          <w:szCs w:val="28"/>
          <w:lang w:val="uk-UA"/>
        </w:rPr>
        <w:t>у розвинутих країнах світу</w:t>
      </w:r>
      <w:r w:rsidRPr="006E4DA8">
        <w:rPr>
          <w:sz w:val="28"/>
          <w:szCs w:val="28"/>
          <w:lang w:val="uk-UA"/>
        </w:rPr>
        <w:t xml:space="preserve"> є </w:t>
      </w:r>
      <w:r>
        <w:rPr>
          <w:sz w:val="28"/>
          <w:szCs w:val="28"/>
          <w:lang w:val="uk-UA"/>
        </w:rPr>
        <w:t xml:space="preserve">використання </w:t>
      </w:r>
      <w:r w:rsidRPr="006E4DA8">
        <w:rPr>
          <w:sz w:val="28"/>
          <w:szCs w:val="28"/>
          <w:lang w:val="uk-UA"/>
        </w:rPr>
        <w:t>принцип</w:t>
      </w:r>
      <w:r>
        <w:rPr>
          <w:sz w:val="28"/>
          <w:szCs w:val="28"/>
          <w:lang w:val="uk-UA"/>
        </w:rPr>
        <w:t>у</w:t>
      </w:r>
      <w:r w:rsidRPr="006E4DA8">
        <w:rPr>
          <w:sz w:val="28"/>
          <w:szCs w:val="28"/>
          <w:lang w:val="uk-UA"/>
        </w:rPr>
        <w:t xml:space="preserve"> бюджетної децентралізації. У </w:t>
      </w:r>
      <w:r>
        <w:rPr>
          <w:sz w:val="28"/>
          <w:szCs w:val="28"/>
          <w:lang w:val="uk-UA"/>
        </w:rPr>
        <w:t>значній кількості економічно розвинутих країн</w:t>
      </w:r>
      <w:r w:rsidRPr="006E4DA8">
        <w:rPr>
          <w:sz w:val="28"/>
          <w:szCs w:val="28"/>
          <w:lang w:val="uk-UA"/>
        </w:rPr>
        <w:t xml:space="preserve"> саме бюджети </w:t>
      </w:r>
      <w:r>
        <w:rPr>
          <w:sz w:val="28"/>
          <w:szCs w:val="28"/>
          <w:lang w:val="uk-UA"/>
        </w:rPr>
        <w:t xml:space="preserve">місцевого рівня </w:t>
      </w:r>
      <w:r w:rsidRPr="006E4DA8">
        <w:rPr>
          <w:sz w:val="28"/>
          <w:szCs w:val="28"/>
          <w:lang w:val="uk-UA"/>
        </w:rPr>
        <w:t xml:space="preserve">відповідальні за </w:t>
      </w:r>
      <w:r>
        <w:rPr>
          <w:sz w:val="28"/>
          <w:szCs w:val="28"/>
          <w:lang w:val="uk-UA"/>
        </w:rPr>
        <w:t xml:space="preserve">соціально-економічний </w:t>
      </w:r>
      <w:r w:rsidRPr="006E4DA8">
        <w:rPr>
          <w:sz w:val="28"/>
          <w:szCs w:val="28"/>
          <w:lang w:val="uk-UA"/>
        </w:rPr>
        <w:t xml:space="preserve">розвиток країни на </w:t>
      </w:r>
      <w:r>
        <w:rPr>
          <w:sz w:val="28"/>
          <w:szCs w:val="28"/>
          <w:lang w:val="uk-UA"/>
        </w:rPr>
        <w:t>місцевому</w:t>
      </w:r>
      <w:r w:rsidRPr="006E4DA8">
        <w:rPr>
          <w:sz w:val="28"/>
          <w:szCs w:val="28"/>
          <w:lang w:val="uk-UA"/>
        </w:rPr>
        <w:t xml:space="preserve"> рівні, </w:t>
      </w:r>
      <w:r w:rsidRPr="006E4DA8">
        <w:rPr>
          <w:sz w:val="28"/>
          <w:szCs w:val="28"/>
          <w:lang w:val="uk-UA"/>
        </w:rPr>
        <w:lastRenderedPageBreak/>
        <w:t xml:space="preserve">виконання програм соціального </w:t>
      </w:r>
      <w:r>
        <w:rPr>
          <w:sz w:val="28"/>
          <w:szCs w:val="28"/>
          <w:lang w:val="uk-UA"/>
        </w:rPr>
        <w:t>срямування</w:t>
      </w:r>
      <w:r w:rsidRPr="006E4DA8">
        <w:rPr>
          <w:sz w:val="28"/>
          <w:szCs w:val="28"/>
          <w:lang w:val="uk-UA"/>
        </w:rPr>
        <w:t xml:space="preserve"> та впровадження програм </w:t>
      </w:r>
      <w:r>
        <w:rPr>
          <w:sz w:val="28"/>
          <w:szCs w:val="28"/>
          <w:lang w:val="uk-UA"/>
        </w:rPr>
        <w:t xml:space="preserve">щодо </w:t>
      </w:r>
      <w:r w:rsidRPr="006E4DA8">
        <w:rPr>
          <w:sz w:val="28"/>
          <w:szCs w:val="28"/>
          <w:lang w:val="uk-UA"/>
        </w:rPr>
        <w:t xml:space="preserve">подолання економічної кризи. </w:t>
      </w:r>
      <w:r>
        <w:rPr>
          <w:sz w:val="28"/>
          <w:szCs w:val="28"/>
          <w:lang w:val="uk-UA"/>
        </w:rPr>
        <w:t>Відтак</w:t>
      </w:r>
      <w:r w:rsidRPr="006E4DA8">
        <w:rPr>
          <w:sz w:val="28"/>
          <w:szCs w:val="28"/>
          <w:lang w:val="uk-UA"/>
        </w:rPr>
        <w:t xml:space="preserve">, базуючись на світовому досвіді </w:t>
      </w:r>
      <w:r>
        <w:rPr>
          <w:sz w:val="28"/>
          <w:szCs w:val="28"/>
          <w:lang w:val="uk-UA"/>
        </w:rPr>
        <w:t>у сфері управління місцевими бюджетами в Україні необхідно нарощувати</w:t>
      </w:r>
      <w:r w:rsidRPr="006E4DA8">
        <w:rPr>
          <w:sz w:val="28"/>
          <w:szCs w:val="28"/>
          <w:lang w:val="uk-UA"/>
        </w:rPr>
        <w:t xml:space="preserve"> фінансову самостійність </w:t>
      </w:r>
      <w:r>
        <w:rPr>
          <w:sz w:val="28"/>
          <w:szCs w:val="28"/>
          <w:lang w:val="uk-UA"/>
        </w:rPr>
        <w:t>ОМС</w:t>
      </w:r>
      <w:r w:rsidRPr="006E4DA8">
        <w:rPr>
          <w:sz w:val="28"/>
          <w:szCs w:val="28"/>
          <w:lang w:val="uk-UA"/>
        </w:rPr>
        <w:t xml:space="preserve">. </w:t>
      </w:r>
      <w:r>
        <w:rPr>
          <w:sz w:val="28"/>
          <w:szCs w:val="28"/>
          <w:lang w:val="uk-UA"/>
        </w:rPr>
        <w:t>Тільки</w:t>
      </w:r>
      <w:r w:rsidRPr="006E4DA8">
        <w:rPr>
          <w:sz w:val="28"/>
          <w:szCs w:val="28"/>
          <w:lang w:val="uk-UA"/>
        </w:rPr>
        <w:t xml:space="preserve"> за умови надання </w:t>
      </w:r>
      <w:r>
        <w:rPr>
          <w:sz w:val="28"/>
          <w:szCs w:val="28"/>
          <w:lang w:val="uk-UA"/>
        </w:rPr>
        <w:t>ОМС</w:t>
      </w:r>
      <w:r w:rsidRPr="006E4DA8">
        <w:rPr>
          <w:sz w:val="28"/>
          <w:szCs w:val="28"/>
          <w:lang w:val="uk-UA"/>
        </w:rPr>
        <w:t xml:space="preserve"> фінансової незалежності </w:t>
      </w:r>
      <w:r>
        <w:rPr>
          <w:sz w:val="28"/>
          <w:szCs w:val="28"/>
          <w:lang w:val="uk-UA"/>
        </w:rPr>
        <w:t>і</w:t>
      </w:r>
      <w:r w:rsidRPr="006E4DA8">
        <w:rPr>
          <w:sz w:val="28"/>
          <w:szCs w:val="28"/>
          <w:lang w:val="uk-UA"/>
        </w:rPr>
        <w:t xml:space="preserve"> можливості самостійно приймати рішення </w:t>
      </w:r>
      <w:r>
        <w:rPr>
          <w:sz w:val="28"/>
          <w:szCs w:val="28"/>
          <w:lang w:val="uk-UA"/>
        </w:rPr>
        <w:t>з питань формування статей доходів і видатків бюджету</w:t>
      </w:r>
      <w:r w:rsidRPr="006E4DA8">
        <w:rPr>
          <w:sz w:val="28"/>
          <w:szCs w:val="28"/>
          <w:lang w:val="uk-UA"/>
        </w:rPr>
        <w:t xml:space="preserve"> можливо підвищити </w:t>
      </w:r>
      <w:r>
        <w:rPr>
          <w:sz w:val="28"/>
          <w:szCs w:val="28"/>
          <w:lang w:val="uk-UA"/>
        </w:rPr>
        <w:t xml:space="preserve">рівень </w:t>
      </w:r>
      <w:r w:rsidRPr="006E4DA8">
        <w:rPr>
          <w:sz w:val="28"/>
          <w:szCs w:val="28"/>
          <w:lang w:val="uk-UA"/>
        </w:rPr>
        <w:t>відповідальн</w:t>
      </w:r>
      <w:r>
        <w:rPr>
          <w:sz w:val="28"/>
          <w:szCs w:val="28"/>
          <w:lang w:val="uk-UA"/>
        </w:rPr>
        <w:t>ості</w:t>
      </w:r>
      <w:r w:rsidRPr="006E4DA8">
        <w:rPr>
          <w:sz w:val="28"/>
          <w:szCs w:val="28"/>
          <w:lang w:val="uk-UA"/>
        </w:rPr>
        <w:t xml:space="preserve"> </w:t>
      </w:r>
      <w:r>
        <w:rPr>
          <w:sz w:val="28"/>
          <w:szCs w:val="28"/>
          <w:lang w:val="uk-UA"/>
        </w:rPr>
        <w:t>ОМС</w:t>
      </w:r>
      <w:r w:rsidRPr="006E4DA8">
        <w:rPr>
          <w:sz w:val="28"/>
          <w:szCs w:val="28"/>
          <w:lang w:val="uk-UA"/>
        </w:rPr>
        <w:t xml:space="preserve"> в питаннях розвитку </w:t>
      </w:r>
      <w:r>
        <w:rPr>
          <w:sz w:val="28"/>
          <w:szCs w:val="28"/>
          <w:lang w:val="uk-UA"/>
        </w:rPr>
        <w:t>територій</w:t>
      </w:r>
      <w:r w:rsidRPr="006E4DA8">
        <w:rPr>
          <w:sz w:val="28"/>
          <w:szCs w:val="28"/>
          <w:lang w:val="uk-UA"/>
        </w:rPr>
        <w:t xml:space="preserve">. Крім того, зі </w:t>
      </w:r>
      <w:r>
        <w:rPr>
          <w:sz w:val="28"/>
          <w:szCs w:val="28"/>
          <w:lang w:val="uk-UA"/>
        </w:rPr>
        <w:t>зростанням</w:t>
      </w:r>
      <w:r w:rsidRPr="006E4DA8">
        <w:rPr>
          <w:sz w:val="28"/>
          <w:szCs w:val="28"/>
          <w:lang w:val="uk-UA"/>
        </w:rPr>
        <w:t xml:space="preserve"> відповідальності </w:t>
      </w:r>
      <w:r>
        <w:rPr>
          <w:sz w:val="28"/>
          <w:szCs w:val="28"/>
          <w:lang w:val="uk-UA"/>
        </w:rPr>
        <w:t>ОМС</w:t>
      </w:r>
      <w:r w:rsidRPr="006E4DA8">
        <w:rPr>
          <w:sz w:val="28"/>
          <w:szCs w:val="28"/>
          <w:lang w:val="uk-UA"/>
        </w:rPr>
        <w:t xml:space="preserve"> за прийнятті рішення у фінансовій сфері </w:t>
      </w:r>
      <w:r>
        <w:rPr>
          <w:sz w:val="28"/>
          <w:szCs w:val="28"/>
          <w:lang w:val="uk-UA"/>
        </w:rPr>
        <w:t>зросте</w:t>
      </w:r>
      <w:r w:rsidRPr="006E4DA8">
        <w:rPr>
          <w:sz w:val="28"/>
          <w:szCs w:val="28"/>
          <w:lang w:val="uk-UA"/>
        </w:rPr>
        <w:t xml:space="preserve"> контроль за ефективним використання </w:t>
      </w:r>
      <w:r>
        <w:rPr>
          <w:sz w:val="28"/>
          <w:szCs w:val="28"/>
          <w:lang w:val="uk-UA"/>
        </w:rPr>
        <w:t>коштів</w:t>
      </w:r>
      <w:r w:rsidRPr="006E4DA8">
        <w:rPr>
          <w:sz w:val="28"/>
          <w:szCs w:val="28"/>
          <w:lang w:val="uk-UA"/>
        </w:rPr>
        <w:t xml:space="preserve"> місцев</w:t>
      </w:r>
      <w:r>
        <w:rPr>
          <w:sz w:val="28"/>
          <w:szCs w:val="28"/>
          <w:lang w:val="uk-UA"/>
        </w:rPr>
        <w:t>их</w:t>
      </w:r>
      <w:r w:rsidRPr="006E4DA8">
        <w:rPr>
          <w:sz w:val="28"/>
          <w:szCs w:val="28"/>
          <w:lang w:val="uk-UA"/>
        </w:rPr>
        <w:t xml:space="preserve"> бюджет</w:t>
      </w:r>
      <w:r>
        <w:rPr>
          <w:sz w:val="28"/>
          <w:szCs w:val="28"/>
          <w:lang w:val="uk-UA"/>
        </w:rPr>
        <w:t>ів</w:t>
      </w:r>
      <w:r w:rsidRPr="006E4DA8">
        <w:rPr>
          <w:sz w:val="28"/>
          <w:szCs w:val="28"/>
          <w:lang w:val="uk-UA"/>
        </w:rPr>
        <w:t xml:space="preserve">. </w:t>
      </w:r>
    </w:p>
    <w:p w:rsidR="00521815" w:rsidRPr="00903523" w:rsidRDefault="00521815" w:rsidP="00521815">
      <w:pPr>
        <w:pStyle w:val="a9"/>
        <w:shd w:val="clear" w:color="auto" w:fill="FFFFFF"/>
        <w:spacing w:before="0" w:beforeAutospacing="0" w:after="0" w:afterAutospacing="0" w:line="360" w:lineRule="auto"/>
        <w:ind w:firstLine="709"/>
        <w:contextualSpacing/>
        <w:jc w:val="both"/>
        <w:textAlignment w:val="baseline"/>
        <w:rPr>
          <w:color w:val="000000" w:themeColor="text1"/>
          <w:sz w:val="28"/>
          <w:szCs w:val="28"/>
          <w:lang w:val="uk-UA"/>
        </w:rPr>
      </w:pPr>
      <w:r w:rsidRPr="00903523">
        <w:rPr>
          <w:color w:val="000000" w:themeColor="text1"/>
          <w:sz w:val="28"/>
          <w:szCs w:val="28"/>
          <w:lang w:val="uk-UA"/>
        </w:rPr>
        <w:t>В Україні доцільно більше уваги приділяти місцевим податкам і зборам, які є однією з основних статей доходів місцевих бюджетів у розвинених країнах. З цією метою необхідно розшир</w:t>
      </w:r>
      <w:r>
        <w:rPr>
          <w:color w:val="000000" w:themeColor="text1"/>
          <w:sz w:val="28"/>
          <w:szCs w:val="28"/>
          <w:lang w:val="uk-UA"/>
        </w:rPr>
        <w:t xml:space="preserve">ити перелік місцевих податків. </w:t>
      </w:r>
      <w:r w:rsidRPr="00903523">
        <w:rPr>
          <w:color w:val="000000" w:themeColor="text1"/>
          <w:sz w:val="28"/>
          <w:szCs w:val="28"/>
          <w:lang w:val="uk-UA"/>
        </w:rPr>
        <w:t xml:space="preserve">Обґрунтованим є розширення переліку місцевих податків в України такими податками і зборами, надходження яких були б вагомими та мали постійний характер. Зокрема пропоную запровадити новий </w:t>
      </w:r>
      <w:r w:rsidRPr="00903523">
        <w:rPr>
          <w:color w:val="000000" w:themeColor="text1"/>
          <w:sz w:val="28"/>
          <w:szCs w:val="28"/>
          <w:shd w:val="clear" w:color="auto" w:fill="FFFFFF"/>
          <w:lang w:val="uk-UA"/>
        </w:rPr>
        <w:t>екологічний податок з транспортних засобів</w:t>
      </w:r>
      <w:r w:rsidRPr="00903523">
        <w:rPr>
          <w:color w:val="000000" w:themeColor="text1"/>
          <w:sz w:val="28"/>
          <w:szCs w:val="28"/>
          <w:lang w:val="uk-UA"/>
        </w:rPr>
        <w:t xml:space="preserve">  який </w:t>
      </w:r>
      <w:r w:rsidRPr="00903523">
        <w:rPr>
          <w:color w:val="000000" w:themeColor="text1"/>
          <w:sz w:val="28"/>
          <w:szCs w:val="28"/>
          <w:shd w:val="clear" w:color="auto" w:fill="FFFFFF"/>
          <w:lang w:val="uk-UA"/>
        </w:rPr>
        <w:t>успішно зарекомендував себе в країнах Європейського Союзу, де надходження від нього досить високі, де</w:t>
      </w:r>
      <w:r w:rsidRPr="00903523">
        <w:rPr>
          <w:color w:val="000000" w:themeColor="text1"/>
          <w:sz w:val="28"/>
          <w:szCs w:val="28"/>
          <w:lang w:val="uk-UA"/>
        </w:rPr>
        <w:t xml:space="preserve"> раз на рік власник автомобіля повинен сплатити податок на авто, що враховує вік, тип двигуна (дизель чи бензин), об’єм двигуна та норми викидів </w:t>
      </w:r>
      <w:r w:rsidRPr="00903523">
        <w:rPr>
          <w:color w:val="000000" w:themeColor="text1"/>
          <w:sz w:val="28"/>
          <w:szCs w:val="28"/>
        </w:rPr>
        <w:t>CO</w:t>
      </w:r>
      <w:r w:rsidRPr="00903523">
        <w:rPr>
          <w:color w:val="000000" w:themeColor="text1"/>
          <w:sz w:val="28"/>
          <w:szCs w:val="28"/>
          <w:lang w:val="uk-UA"/>
        </w:rPr>
        <w:t>2.</w:t>
      </w:r>
    </w:p>
    <w:p w:rsidR="00521815" w:rsidRPr="00903523" w:rsidRDefault="00521815" w:rsidP="00521815">
      <w:pPr>
        <w:spacing w:line="360" w:lineRule="auto"/>
        <w:ind w:firstLine="709"/>
        <w:jc w:val="both"/>
        <w:rPr>
          <w:color w:val="000000" w:themeColor="text1"/>
          <w:sz w:val="28"/>
          <w:szCs w:val="28"/>
        </w:rPr>
      </w:pPr>
      <w:r w:rsidRPr="00903523">
        <w:rPr>
          <w:color w:val="000000" w:themeColor="text1"/>
          <w:sz w:val="28"/>
          <w:szCs w:val="28"/>
          <w:lang w:val="uk-UA"/>
        </w:rPr>
        <w:t xml:space="preserve">Крім того, в Україні, де екологічна ситуація залишається критичною, слід збільшити ставки екологічних податків і більш інтенсивно використовувати екологічне оподаткування. </w:t>
      </w:r>
      <w:r w:rsidRPr="00903523">
        <w:rPr>
          <w:color w:val="000000" w:themeColor="text1"/>
          <w:sz w:val="28"/>
          <w:szCs w:val="28"/>
        </w:rPr>
        <w:t xml:space="preserve">Так, наприклад, у низці західних країн оподатковуються порушення норм використання міндобрив і пестицидів, збільшення вмісту свинцю в пальному, використання шкідливих технологій виробництва.  </w:t>
      </w:r>
    </w:p>
    <w:p w:rsidR="00521815" w:rsidRDefault="00521815" w:rsidP="00521815">
      <w:pPr>
        <w:pStyle w:val="a9"/>
        <w:shd w:val="clear" w:color="auto" w:fill="FFFFFF"/>
        <w:spacing w:before="0" w:beforeAutospacing="0" w:after="0" w:afterAutospacing="0" w:line="360" w:lineRule="auto"/>
        <w:ind w:firstLine="709"/>
        <w:jc w:val="both"/>
        <w:textAlignment w:val="baseline"/>
        <w:rPr>
          <w:rFonts w:ascii="Arial" w:hAnsi="Arial" w:cs="Arial"/>
          <w:color w:val="000000" w:themeColor="text1"/>
          <w:sz w:val="28"/>
          <w:szCs w:val="28"/>
          <w:lang w:val="uk-UA"/>
        </w:rPr>
      </w:pPr>
      <w:r w:rsidRPr="00903523">
        <w:rPr>
          <w:color w:val="000000" w:themeColor="text1"/>
          <w:sz w:val="28"/>
          <w:szCs w:val="28"/>
          <w:lang w:val="uk-UA"/>
        </w:rPr>
        <w:t>Н</w:t>
      </w:r>
      <w:r w:rsidRPr="00903523">
        <w:rPr>
          <w:color w:val="000000" w:themeColor="text1"/>
          <w:sz w:val="28"/>
          <w:szCs w:val="28"/>
        </w:rPr>
        <w:t>еобхідно також посилити контроль за стягненням податків екологічного значення, особливо в регіонах з поганим екологічним становищем, перевантажених важкими галузями виробництва, високою щільністю населення, високим рівнем забруднення природного середовища, високим рівнем професійних та онкологічних захворювань.</w:t>
      </w:r>
      <w:r w:rsidRPr="00903523">
        <w:rPr>
          <w:rFonts w:ascii="Arial" w:hAnsi="Arial" w:cs="Arial"/>
          <w:color w:val="000000" w:themeColor="text1"/>
          <w:sz w:val="28"/>
          <w:szCs w:val="28"/>
        </w:rPr>
        <w:t xml:space="preserve"> </w:t>
      </w:r>
    </w:p>
    <w:p w:rsidR="00660144" w:rsidRPr="00AA5AD9" w:rsidRDefault="00660144" w:rsidP="00660144">
      <w:pPr>
        <w:autoSpaceDE w:val="0"/>
        <w:autoSpaceDN w:val="0"/>
        <w:adjustRightInd w:val="0"/>
        <w:spacing w:line="360" w:lineRule="auto"/>
        <w:ind w:firstLine="708"/>
        <w:jc w:val="both"/>
        <w:rPr>
          <w:rFonts w:eastAsia="MinionPro-Regular"/>
          <w:color w:val="000000"/>
          <w:sz w:val="28"/>
          <w:szCs w:val="28"/>
          <w:lang w:val="uk-UA"/>
        </w:rPr>
      </w:pPr>
      <w:r>
        <w:rPr>
          <w:sz w:val="28"/>
          <w:szCs w:val="28"/>
          <w:lang w:val="uk-UA"/>
        </w:rPr>
        <w:lastRenderedPageBreak/>
        <w:t xml:space="preserve">Ще одним альтернативним джерелом забезпечення дохідної частини місцевих бюджетів може бути запровадження податку на рекламу. </w:t>
      </w:r>
      <w:r w:rsidRPr="00660144">
        <w:rPr>
          <w:sz w:val="28"/>
          <w:szCs w:val="28"/>
          <w:lang w:val="uk-UA"/>
        </w:rPr>
        <w:t xml:space="preserve">На сьогоднішній день у період інформатизації суспільства, реклама відіграє велику роль, саме тому, вважаємо, </w:t>
      </w:r>
      <w:r>
        <w:rPr>
          <w:sz w:val="28"/>
          <w:szCs w:val="28"/>
          <w:lang w:val="uk-UA"/>
        </w:rPr>
        <w:t xml:space="preserve">що </w:t>
      </w:r>
      <w:r w:rsidRPr="00660144">
        <w:rPr>
          <w:sz w:val="28"/>
          <w:szCs w:val="28"/>
          <w:lang w:val="uk-UA"/>
        </w:rPr>
        <w:t xml:space="preserve">податок на рекламу </w:t>
      </w:r>
      <w:r>
        <w:rPr>
          <w:sz w:val="28"/>
          <w:szCs w:val="28"/>
          <w:lang w:val="uk-UA"/>
        </w:rPr>
        <w:t>стане</w:t>
      </w:r>
      <w:r w:rsidRPr="00660144">
        <w:rPr>
          <w:sz w:val="28"/>
          <w:szCs w:val="28"/>
          <w:lang w:val="uk-UA"/>
        </w:rPr>
        <w:t xml:space="preserve"> не лише важливим фіскальним інструментом, але й важелем соціальн</w:t>
      </w:r>
      <w:r>
        <w:rPr>
          <w:sz w:val="28"/>
          <w:szCs w:val="28"/>
          <w:lang w:val="uk-UA"/>
        </w:rPr>
        <w:t>о-</w:t>
      </w:r>
      <w:r w:rsidRPr="00660144">
        <w:rPr>
          <w:sz w:val="28"/>
          <w:szCs w:val="28"/>
          <w:lang w:val="uk-UA"/>
        </w:rPr>
        <w:t>економічного регулювання.</w:t>
      </w:r>
    </w:p>
    <w:p w:rsidR="00660144" w:rsidRPr="00660144" w:rsidRDefault="00660144" w:rsidP="00660144">
      <w:pPr>
        <w:spacing w:line="360" w:lineRule="auto"/>
        <w:ind w:firstLine="708"/>
        <w:jc w:val="both"/>
        <w:rPr>
          <w:sz w:val="28"/>
          <w:szCs w:val="28"/>
          <w:lang w:val="uk-UA"/>
        </w:rPr>
      </w:pPr>
      <w:r>
        <w:rPr>
          <w:sz w:val="28"/>
          <w:szCs w:val="28"/>
          <w:lang w:val="uk-UA"/>
        </w:rPr>
        <w:t>Запровадження по</w:t>
      </w:r>
      <w:r w:rsidRPr="00814FDF">
        <w:rPr>
          <w:sz w:val="28"/>
          <w:szCs w:val="28"/>
          <w:lang w:val="uk-UA"/>
        </w:rPr>
        <w:t xml:space="preserve">датку на рекламу </w:t>
      </w:r>
      <w:r>
        <w:rPr>
          <w:sz w:val="28"/>
          <w:szCs w:val="28"/>
          <w:lang w:val="uk-UA"/>
        </w:rPr>
        <w:t>може виступати</w:t>
      </w:r>
      <w:r w:rsidRPr="00814FDF">
        <w:rPr>
          <w:sz w:val="28"/>
          <w:szCs w:val="28"/>
          <w:lang w:val="uk-UA"/>
        </w:rPr>
        <w:t xml:space="preserve"> інструментом регулювання ринку рекламних послуг, а також </w:t>
      </w:r>
      <w:r>
        <w:rPr>
          <w:sz w:val="28"/>
          <w:szCs w:val="28"/>
          <w:lang w:val="uk-UA"/>
        </w:rPr>
        <w:t>додатковим інструментом</w:t>
      </w:r>
      <w:r w:rsidRPr="00814FDF">
        <w:rPr>
          <w:sz w:val="28"/>
          <w:szCs w:val="28"/>
          <w:lang w:val="uk-UA"/>
        </w:rPr>
        <w:t xml:space="preserve"> </w:t>
      </w:r>
      <w:r>
        <w:rPr>
          <w:sz w:val="28"/>
          <w:szCs w:val="28"/>
          <w:lang w:val="uk-UA"/>
        </w:rPr>
        <w:t xml:space="preserve">забезпечення зростання </w:t>
      </w:r>
      <w:r w:rsidRPr="00814FDF">
        <w:rPr>
          <w:sz w:val="28"/>
          <w:szCs w:val="28"/>
          <w:lang w:val="uk-UA"/>
        </w:rPr>
        <w:t>фінансових ресу</w:t>
      </w:r>
      <w:r>
        <w:rPr>
          <w:sz w:val="28"/>
          <w:szCs w:val="28"/>
          <w:lang w:val="uk-UA"/>
        </w:rPr>
        <w:t>рсів ОМС</w:t>
      </w:r>
      <w:r w:rsidRPr="00814FDF">
        <w:rPr>
          <w:sz w:val="28"/>
          <w:szCs w:val="28"/>
          <w:lang w:val="uk-UA"/>
        </w:rPr>
        <w:t>. Ставка податк</w:t>
      </w:r>
      <w:r>
        <w:rPr>
          <w:sz w:val="28"/>
          <w:szCs w:val="28"/>
          <w:lang w:val="uk-UA"/>
        </w:rPr>
        <w:t>у на рекламу повинна бути дифе</w:t>
      </w:r>
      <w:r w:rsidRPr="00814FDF">
        <w:rPr>
          <w:sz w:val="28"/>
          <w:szCs w:val="28"/>
          <w:lang w:val="uk-UA"/>
        </w:rPr>
        <w:t>ренційована залежно від тривалості розміщення реклами (0,5 % — за розміщення реклами на тривалий термін, 0,1 % — від вартос</w:t>
      </w:r>
      <w:r>
        <w:rPr>
          <w:sz w:val="28"/>
          <w:szCs w:val="28"/>
          <w:lang w:val="uk-UA"/>
        </w:rPr>
        <w:t>ті послуг за розміщення однора</w:t>
      </w:r>
      <w:r w:rsidRPr="00814FDF">
        <w:rPr>
          <w:sz w:val="28"/>
          <w:szCs w:val="28"/>
          <w:lang w:val="uk-UA"/>
        </w:rPr>
        <w:t xml:space="preserve">зової реклами), </w:t>
      </w:r>
      <w:r>
        <w:rPr>
          <w:sz w:val="28"/>
          <w:szCs w:val="28"/>
          <w:lang w:val="uk-UA"/>
        </w:rPr>
        <w:t>а також в</w:t>
      </w:r>
      <w:r w:rsidRPr="00814FDF">
        <w:rPr>
          <w:sz w:val="28"/>
          <w:szCs w:val="28"/>
          <w:lang w:val="uk-UA"/>
        </w:rPr>
        <w:t xml:space="preserve"> зал</w:t>
      </w:r>
      <w:r>
        <w:rPr>
          <w:sz w:val="28"/>
          <w:szCs w:val="28"/>
          <w:lang w:val="uk-UA"/>
        </w:rPr>
        <w:t>ежності від виду рекламних послуг.</w:t>
      </w:r>
    </w:p>
    <w:p w:rsidR="00660144" w:rsidRDefault="00521815" w:rsidP="00660144">
      <w:pPr>
        <w:spacing w:line="360" w:lineRule="auto"/>
        <w:ind w:firstLine="709"/>
        <w:jc w:val="both"/>
        <w:rPr>
          <w:color w:val="000000" w:themeColor="text1"/>
          <w:sz w:val="28"/>
          <w:szCs w:val="28"/>
          <w:lang w:val="uk-UA"/>
        </w:rPr>
      </w:pPr>
      <w:r>
        <w:rPr>
          <w:color w:val="000000" w:themeColor="text1"/>
          <w:sz w:val="28"/>
          <w:szCs w:val="28"/>
          <w:lang w:val="uk-UA"/>
        </w:rPr>
        <w:t>Серед о</w:t>
      </w:r>
      <w:r w:rsidRPr="00903523">
        <w:rPr>
          <w:color w:val="000000" w:themeColor="text1"/>
          <w:sz w:val="28"/>
          <w:szCs w:val="28"/>
          <w:lang w:val="uk-UA"/>
        </w:rPr>
        <w:t>сновни</w:t>
      </w:r>
      <w:r>
        <w:rPr>
          <w:color w:val="000000" w:themeColor="text1"/>
          <w:sz w:val="28"/>
          <w:szCs w:val="28"/>
          <w:lang w:val="uk-UA"/>
        </w:rPr>
        <w:t>х</w:t>
      </w:r>
      <w:r w:rsidRPr="00903523">
        <w:rPr>
          <w:color w:val="000000" w:themeColor="text1"/>
          <w:sz w:val="28"/>
          <w:szCs w:val="28"/>
          <w:lang w:val="uk-UA"/>
        </w:rPr>
        <w:t xml:space="preserve"> напрям</w:t>
      </w:r>
      <w:r>
        <w:rPr>
          <w:color w:val="000000" w:themeColor="text1"/>
          <w:sz w:val="28"/>
          <w:szCs w:val="28"/>
          <w:lang w:val="uk-UA"/>
        </w:rPr>
        <w:t>ів</w:t>
      </w:r>
      <w:r w:rsidRPr="00903523">
        <w:rPr>
          <w:color w:val="000000" w:themeColor="text1"/>
          <w:sz w:val="28"/>
          <w:szCs w:val="28"/>
          <w:lang w:val="uk-UA"/>
        </w:rPr>
        <w:t xml:space="preserve"> </w:t>
      </w:r>
      <w:r>
        <w:rPr>
          <w:color w:val="000000" w:themeColor="text1"/>
          <w:sz w:val="28"/>
          <w:szCs w:val="28"/>
          <w:lang w:val="uk-UA"/>
        </w:rPr>
        <w:t xml:space="preserve">формування </w:t>
      </w:r>
      <w:r w:rsidRPr="00903523">
        <w:rPr>
          <w:color w:val="000000" w:themeColor="text1"/>
          <w:sz w:val="28"/>
          <w:szCs w:val="28"/>
          <w:lang w:val="uk-UA"/>
        </w:rPr>
        <w:t xml:space="preserve">місцевих бюджетів за </w:t>
      </w:r>
      <w:r w:rsidR="00660144">
        <w:rPr>
          <w:color w:val="000000" w:themeColor="text1"/>
          <w:sz w:val="28"/>
          <w:szCs w:val="28"/>
          <w:lang w:val="uk-UA"/>
        </w:rPr>
        <w:t xml:space="preserve">закріпленими </w:t>
      </w:r>
      <w:r w:rsidRPr="00903523">
        <w:rPr>
          <w:color w:val="000000" w:themeColor="text1"/>
          <w:sz w:val="28"/>
          <w:szCs w:val="28"/>
          <w:lang w:val="uk-UA"/>
        </w:rPr>
        <w:t>доходами доцільно виокремити необхідність:</w:t>
      </w:r>
    </w:p>
    <w:p w:rsidR="005D5519" w:rsidRDefault="00660144" w:rsidP="00660144">
      <w:pPr>
        <w:spacing w:line="360" w:lineRule="auto"/>
        <w:ind w:firstLine="708"/>
        <w:jc w:val="both"/>
        <w:rPr>
          <w:sz w:val="28"/>
          <w:szCs w:val="28"/>
          <w:lang w:val="uk-UA"/>
        </w:rPr>
      </w:pPr>
      <w:r>
        <w:rPr>
          <w:sz w:val="28"/>
          <w:szCs w:val="28"/>
          <w:lang w:val="uk-UA"/>
        </w:rPr>
        <w:t xml:space="preserve">– на постійній основі </w:t>
      </w:r>
      <w:r w:rsidRPr="009270CD">
        <w:rPr>
          <w:sz w:val="28"/>
          <w:szCs w:val="28"/>
          <w:lang w:val="uk-UA"/>
        </w:rPr>
        <w:t>забезпечити зарахування частини (13,44</w:t>
      </w:r>
      <w:r w:rsidRPr="009270CD">
        <w:rPr>
          <w:sz w:val="28"/>
          <w:szCs w:val="28"/>
        </w:rPr>
        <w:t> </w:t>
      </w:r>
      <w:r>
        <w:rPr>
          <w:sz w:val="28"/>
          <w:szCs w:val="28"/>
          <w:lang w:val="uk-UA"/>
        </w:rPr>
        <w:t>%</w:t>
      </w:r>
      <w:r w:rsidRPr="009270CD">
        <w:rPr>
          <w:sz w:val="28"/>
          <w:szCs w:val="28"/>
          <w:lang w:val="uk-UA"/>
        </w:rPr>
        <w:t xml:space="preserve">) акцизного податку з виробленого в Україні та ввезеного на митну територію України пального до бюджетів </w:t>
      </w:r>
      <w:r>
        <w:rPr>
          <w:sz w:val="28"/>
          <w:szCs w:val="28"/>
          <w:lang w:val="uk-UA"/>
        </w:rPr>
        <w:t>ОМС</w:t>
      </w:r>
      <w:r w:rsidRPr="003B08AB">
        <w:rPr>
          <w:lang w:val="uk-UA"/>
        </w:rPr>
        <w:t xml:space="preserve"> </w:t>
      </w:r>
      <w:r>
        <w:rPr>
          <w:sz w:val="28"/>
          <w:szCs w:val="28"/>
          <w:lang w:val="uk-UA"/>
        </w:rPr>
        <w:t xml:space="preserve">та </w:t>
      </w:r>
      <w:r w:rsidRPr="009270CD">
        <w:rPr>
          <w:sz w:val="28"/>
          <w:szCs w:val="28"/>
          <w:lang w:val="uk-UA"/>
        </w:rPr>
        <w:t>відновити оподаткування акциз</w:t>
      </w:r>
      <w:r>
        <w:rPr>
          <w:sz w:val="28"/>
          <w:szCs w:val="28"/>
          <w:lang w:val="uk-UA"/>
        </w:rPr>
        <w:t>ом</w:t>
      </w:r>
      <w:r w:rsidRPr="009270CD">
        <w:rPr>
          <w:sz w:val="28"/>
          <w:szCs w:val="28"/>
          <w:lang w:val="uk-UA"/>
        </w:rPr>
        <w:t xml:space="preserve"> з реалізації суб’єктами </w:t>
      </w:r>
      <w:r>
        <w:rPr>
          <w:sz w:val="28"/>
          <w:szCs w:val="28"/>
          <w:lang w:val="uk-UA"/>
        </w:rPr>
        <w:t>підприємницької діяльності у сфері</w:t>
      </w:r>
      <w:r w:rsidRPr="003B08AB">
        <w:rPr>
          <w:sz w:val="28"/>
          <w:szCs w:val="28"/>
          <w:lang w:val="uk-UA"/>
        </w:rPr>
        <w:t xml:space="preserve"> роздрібної торгівлі пального</w:t>
      </w:r>
      <w:r w:rsidRPr="009270CD">
        <w:rPr>
          <w:sz w:val="28"/>
          <w:szCs w:val="28"/>
          <w:lang w:val="uk-UA"/>
        </w:rPr>
        <w:t>.</w:t>
      </w:r>
    </w:p>
    <w:p w:rsidR="00660144" w:rsidRPr="009270CD" w:rsidRDefault="00660144" w:rsidP="00660144">
      <w:pPr>
        <w:spacing w:line="360" w:lineRule="auto"/>
        <w:ind w:firstLine="708"/>
        <w:jc w:val="both"/>
        <w:rPr>
          <w:sz w:val="28"/>
          <w:szCs w:val="28"/>
          <w:lang w:val="uk-UA"/>
        </w:rPr>
      </w:pPr>
      <w:r>
        <w:rPr>
          <w:sz w:val="28"/>
          <w:szCs w:val="28"/>
          <w:lang w:val="uk-UA"/>
        </w:rPr>
        <w:t>–</w:t>
      </w:r>
      <w:r w:rsidR="005D5519">
        <w:rPr>
          <w:sz w:val="28"/>
          <w:szCs w:val="28"/>
          <w:lang w:val="uk-UA"/>
        </w:rPr>
        <w:t xml:space="preserve"> </w:t>
      </w:r>
      <w:r>
        <w:rPr>
          <w:sz w:val="28"/>
          <w:szCs w:val="28"/>
          <w:lang w:val="uk-UA"/>
        </w:rPr>
        <w:t>наро</w:t>
      </w:r>
      <w:r w:rsidR="005D5519">
        <w:rPr>
          <w:sz w:val="28"/>
          <w:szCs w:val="28"/>
          <w:lang w:val="uk-UA"/>
        </w:rPr>
        <w:t>щення</w:t>
      </w:r>
      <w:r>
        <w:rPr>
          <w:sz w:val="28"/>
          <w:szCs w:val="28"/>
          <w:lang w:val="uk-UA"/>
        </w:rPr>
        <w:t xml:space="preserve"> дохідн</w:t>
      </w:r>
      <w:r w:rsidR="005D5519">
        <w:rPr>
          <w:sz w:val="28"/>
          <w:szCs w:val="28"/>
          <w:lang w:val="uk-UA"/>
        </w:rPr>
        <w:t>ої</w:t>
      </w:r>
      <w:r>
        <w:rPr>
          <w:sz w:val="28"/>
          <w:szCs w:val="28"/>
          <w:lang w:val="uk-UA"/>
        </w:rPr>
        <w:t xml:space="preserve"> частин</w:t>
      </w:r>
      <w:r w:rsidR="005D5519">
        <w:rPr>
          <w:sz w:val="28"/>
          <w:szCs w:val="28"/>
          <w:lang w:val="uk-UA"/>
        </w:rPr>
        <w:t>и</w:t>
      </w:r>
      <w:r>
        <w:rPr>
          <w:sz w:val="28"/>
          <w:szCs w:val="28"/>
          <w:lang w:val="uk-UA"/>
        </w:rPr>
        <w:t xml:space="preserve"> місцевих бюджетів через </w:t>
      </w:r>
      <w:r w:rsidRPr="009270CD">
        <w:rPr>
          <w:sz w:val="28"/>
          <w:szCs w:val="28"/>
          <w:lang w:val="uk-UA"/>
        </w:rPr>
        <w:t xml:space="preserve">збільшення нормативу зарахування до місцевих бюджетів </w:t>
      </w:r>
      <w:r>
        <w:rPr>
          <w:bCs/>
          <w:sz w:val="28"/>
          <w:szCs w:val="28"/>
          <w:lang w:val="uk-UA"/>
        </w:rPr>
        <w:t>ПДФО</w:t>
      </w:r>
      <w:r w:rsidRPr="00B016F2">
        <w:rPr>
          <w:bCs/>
          <w:sz w:val="28"/>
          <w:szCs w:val="28"/>
          <w:lang w:val="uk-UA"/>
        </w:rPr>
        <w:t xml:space="preserve"> до 80%,</w:t>
      </w:r>
      <w:r w:rsidRPr="009270CD">
        <w:rPr>
          <w:sz w:val="28"/>
          <w:szCs w:val="28"/>
          <w:lang w:val="uk-UA"/>
        </w:rPr>
        <w:t xml:space="preserve"> що обумовлено </w:t>
      </w:r>
      <w:r>
        <w:rPr>
          <w:sz w:val="28"/>
          <w:szCs w:val="28"/>
          <w:lang w:val="uk-UA"/>
        </w:rPr>
        <w:t>недостатнім обсягом</w:t>
      </w:r>
      <w:r w:rsidRPr="009270CD">
        <w:rPr>
          <w:sz w:val="28"/>
          <w:szCs w:val="28"/>
          <w:lang w:val="uk-UA"/>
        </w:rPr>
        <w:t xml:space="preserve"> коштів</w:t>
      </w:r>
      <w:r>
        <w:rPr>
          <w:sz w:val="28"/>
          <w:szCs w:val="28"/>
          <w:lang w:val="uk-UA"/>
        </w:rPr>
        <w:t>, переданих</w:t>
      </w:r>
      <w:r w:rsidRPr="009270CD">
        <w:rPr>
          <w:sz w:val="28"/>
          <w:szCs w:val="28"/>
          <w:lang w:val="uk-UA"/>
        </w:rPr>
        <w:t xml:space="preserve"> </w:t>
      </w:r>
      <w:r>
        <w:rPr>
          <w:sz w:val="28"/>
          <w:szCs w:val="28"/>
          <w:lang w:val="uk-UA"/>
        </w:rPr>
        <w:t>ОМС</w:t>
      </w:r>
      <w:r w:rsidRPr="009270CD">
        <w:rPr>
          <w:sz w:val="28"/>
          <w:szCs w:val="28"/>
          <w:lang w:val="uk-UA"/>
        </w:rPr>
        <w:t xml:space="preserve"> для виконання всіх повноважень</w:t>
      </w:r>
      <w:r>
        <w:rPr>
          <w:sz w:val="28"/>
          <w:szCs w:val="28"/>
          <w:lang w:val="uk-UA"/>
        </w:rPr>
        <w:t xml:space="preserve"> дер</w:t>
      </w:r>
      <w:r w:rsidR="005D5519">
        <w:rPr>
          <w:sz w:val="28"/>
          <w:szCs w:val="28"/>
          <w:lang w:val="uk-UA"/>
        </w:rPr>
        <w:t>ж</w:t>
      </w:r>
      <w:r>
        <w:rPr>
          <w:sz w:val="28"/>
          <w:szCs w:val="28"/>
          <w:lang w:val="uk-UA"/>
        </w:rPr>
        <w:t>ави</w:t>
      </w:r>
      <w:r w:rsidRPr="009270CD">
        <w:rPr>
          <w:sz w:val="28"/>
          <w:szCs w:val="28"/>
          <w:lang w:val="uk-UA"/>
        </w:rPr>
        <w:t>.</w:t>
      </w:r>
    </w:p>
    <w:p w:rsidR="0054651B" w:rsidRDefault="00660144" w:rsidP="00660144">
      <w:pPr>
        <w:spacing w:line="360" w:lineRule="auto"/>
        <w:ind w:firstLine="708"/>
        <w:jc w:val="both"/>
        <w:rPr>
          <w:iCs/>
          <w:sz w:val="28"/>
          <w:szCs w:val="28"/>
          <w:lang w:val="uk-UA"/>
        </w:rPr>
      </w:pPr>
      <w:r>
        <w:rPr>
          <w:iCs/>
          <w:sz w:val="28"/>
          <w:szCs w:val="28"/>
          <w:lang w:val="uk-UA"/>
        </w:rPr>
        <w:t>– сприяти з</w:t>
      </w:r>
      <w:r w:rsidRPr="003B08AB">
        <w:rPr>
          <w:iCs/>
          <w:sz w:val="28"/>
          <w:szCs w:val="28"/>
        </w:rPr>
        <w:t>абезпеч</w:t>
      </w:r>
      <w:r>
        <w:rPr>
          <w:iCs/>
          <w:sz w:val="28"/>
          <w:szCs w:val="28"/>
          <w:lang w:val="uk-UA"/>
        </w:rPr>
        <w:t>енню</w:t>
      </w:r>
      <w:r w:rsidRPr="003B08AB">
        <w:rPr>
          <w:iCs/>
          <w:sz w:val="28"/>
          <w:szCs w:val="28"/>
        </w:rPr>
        <w:t xml:space="preserve"> зарахування </w:t>
      </w:r>
      <w:r>
        <w:rPr>
          <w:iCs/>
          <w:sz w:val="28"/>
          <w:szCs w:val="28"/>
          <w:lang w:val="uk-UA"/>
        </w:rPr>
        <w:t>ПДФО</w:t>
      </w:r>
      <w:r w:rsidRPr="003B08AB">
        <w:rPr>
          <w:iCs/>
          <w:sz w:val="28"/>
          <w:szCs w:val="28"/>
        </w:rPr>
        <w:t xml:space="preserve"> за місцем </w:t>
      </w:r>
      <w:r>
        <w:rPr>
          <w:iCs/>
          <w:sz w:val="28"/>
          <w:szCs w:val="28"/>
          <w:lang w:val="uk-UA"/>
        </w:rPr>
        <w:t xml:space="preserve">їх </w:t>
      </w:r>
      <w:r w:rsidRPr="003B08AB">
        <w:rPr>
          <w:iCs/>
          <w:sz w:val="28"/>
          <w:szCs w:val="28"/>
        </w:rPr>
        <w:t>розташування.</w:t>
      </w:r>
    </w:p>
    <w:p w:rsidR="0054651B" w:rsidRDefault="00660144" w:rsidP="00660144">
      <w:pPr>
        <w:spacing w:line="360" w:lineRule="auto"/>
        <w:ind w:firstLine="708"/>
        <w:jc w:val="both"/>
        <w:rPr>
          <w:sz w:val="28"/>
          <w:szCs w:val="28"/>
          <w:lang w:val="uk-UA"/>
        </w:rPr>
      </w:pPr>
      <w:r>
        <w:rPr>
          <w:sz w:val="28"/>
          <w:szCs w:val="28"/>
          <w:lang w:val="uk-UA"/>
        </w:rPr>
        <w:t xml:space="preserve">– </w:t>
      </w:r>
      <w:r>
        <w:rPr>
          <w:iCs/>
          <w:sz w:val="28"/>
          <w:szCs w:val="28"/>
          <w:lang w:val="uk-UA"/>
        </w:rPr>
        <w:t xml:space="preserve">забезпечити </w:t>
      </w:r>
      <w:r w:rsidRPr="003B08AB">
        <w:rPr>
          <w:iCs/>
          <w:sz w:val="28"/>
          <w:szCs w:val="28"/>
          <w:lang w:val="uk-UA"/>
        </w:rPr>
        <w:t>проведення щорічної індексації но</w:t>
      </w:r>
      <w:r>
        <w:rPr>
          <w:iCs/>
          <w:sz w:val="28"/>
          <w:szCs w:val="28"/>
          <w:lang w:val="uk-UA"/>
        </w:rPr>
        <w:t>рмативної грошової оцінки землі.</w:t>
      </w:r>
      <w:r>
        <w:rPr>
          <w:sz w:val="28"/>
          <w:szCs w:val="28"/>
          <w:lang w:val="uk-UA"/>
        </w:rPr>
        <w:t xml:space="preserve"> </w:t>
      </w:r>
      <w:r w:rsidRPr="009270CD">
        <w:rPr>
          <w:sz w:val="28"/>
          <w:szCs w:val="28"/>
          <w:lang w:val="uk-UA"/>
        </w:rPr>
        <w:t xml:space="preserve">Встановлення коефіцієнту індексації на рівні реального індексу інфляції для усунення </w:t>
      </w:r>
      <w:r>
        <w:rPr>
          <w:sz w:val="28"/>
          <w:szCs w:val="28"/>
          <w:lang w:val="uk-UA"/>
        </w:rPr>
        <w:t>і</w:t>
      </w:r>
      <w:r w:rsidRPr="009270CD">
        <w:rPr>
          <w:sz w:val="28"/>
          <w:szCs w:val="28"/>
          <w:lang w:val="uk-UA"/>
        </w:rPr>
        <w:t xml:space="preserve"> подальшого уникнення втрат </w:t>
      </w:r>
      <w:r>
        <w:rPr>
          <w:sz w:val="28"/>
          <w:szCs w:val="28"/>
          <w:lang w:val="uk-UA"/>
        </w:rPr>
        <w:t xml:space="preserve">дохідної частини </w:t>
      </w:r>
      <w:r w:rsidRPr="009270CD">
        <w:rPr>
          <w:sz w:val="28"/>
          <w:szCs w:val="28"/>
          <w:lang w:val="uk-UA"/>
        </w:rPr>
        <w:t>місцевих бюджетів.</w:t>
      </w:r>
    </w:p>
    <w:p w:rsidR="00660144" w:rsidRDefault="00660144" w:rsidP="00660144">
      <w:pPr>
        <w:spacing w:line="360" w:lineRule="auto"/>
        <w:ind w:firstLine="708"/>
        <w:jc w:val="both"/>
        <w:rPr>
          <w:sz w:val="28"/>
          <w:szCs w:val="28"/>
          <w:lang w:val="uk-UA"/>
        </w:rPr>
      </w:pPr>
      <w:r>
        <w:rPr>
          <w:sz w:val="28"/>
          <w:szCs w:val="28"/>
          <w:lang w:val="uk-UA"/>
        </w:rPr>
        <w:t xml:space="preserve">– </w:t>
      </w:r>
      <w:r>
        <w:rPr>
          <w:iCs/>
          <w:sz w:val="28"/>
          <w:szCs w:val="28"/>
          <w:lang w:val="uk-UA"/>
        </w:rPr>
        <w:t>н</w:t>
      </w:r>
      <w:r w:rsidRPr="009B58F4">
        <w:rPr>
          <w:iCs/>
          <w:sz w:val="28"/>
          <w:szCs w:val="28"/>
          <w:lang w:val="uk-UA"/>
        </w:rPr>
        <w:t xml:space="preserve">адати </w:t>
      </w:r>
      <w:r>
        <w:rPr>
          <w:iCs/>
          <w:sz w:val="28"/>
          <w:szCs w:val="28"/>
          <w:lang w:val="uk-UA"/>
        </w:rPr>
        <w:t>ОМС</w:t>
      </w:r>
      <w:r w:rsidRPr="009B58F4">
        <w:rPr>
          <w:iCs/>
          <w:sz w:val="28"/>
          <w:szCs w:val="28"/>
          <w:lang w:val="uk-UA"/>
        </w:rPr>
        <w:t xml:space="preserve"> повноваження з формування </w:t>
      </w:r>
      <w:r>
        <w:rPr>
          <w:iCs/>
          <w:sz w:val="28"/>
          <w:szCs w:val="28"/>
          <w:lang w:val="uk-UA"/>
        </w:rPr>
        <w:t>і</w:t>
      </w:r>
      <w:r w:rsidRPr="009B58F4">
        <w:rPr>
          <w:iCs/>
          <w:sz w:val="28"/>
          <w:szCs w:val="28"/>
          <w:lang w:val="uk-UA"/>
        </w:rPr>
        <w:t xml:space="preserve"> ведення муніципальних фіскальних реєстрів</w:t>
      </w:r>
      <w:r w:rsidRPr="009270CD">
        <w:rPr>
          <w:sz w:val="28"/>
          <w:szCs w:val="28"/>
          <w:lang w:val="uk-UA"/>
        </w:rPr>
        <w:t xml:space="preserve"> </w:t>
      </w:r>
      <w:r>
        <w:rPr>
          <w:sz w:val="28"/>
          <w:szCs w:val="28"/>
          <w:lang w:val="uk-UA"/>
        </w:rPr>
        <w:t>з метою</w:t>
      </w:r>
      <w:r w:rsidRPr="009270CD">
        <w:rPr>
          <w:sz w:val="28"/>
          <w:szCs w:val="28"/>
          <w:lang w:val="uk-UA"/>
        </w:rPr>
        <w:t xml:space="preserve"> забезпечення належного адміністрування місцевих </w:t>
      </w:r>
      <w:r w:rsidRPr="009270CD">
        <w:rPr>
          <w:sz w:val="28"/>
          <w:szCs w:val="28"/>
          <w:lang w:val="uk-UA"/>
        </w:rPr>
        <w:lastRenderedPageBreak/>
        <w:t xml:space="preserve">податків та зборів </w:t>
      </w:r>
      <w:r>
        <w:rPr>
          <w:sz w:val="28"/>
          <w:szCs w:val="28"/>
          <w:lang w:val="uk-UA"/>
        </w:rPr>
        <w:t>та</w:t>
      </w:r>
      <w:r w:rsidRPr="009270CD">
        <w:rPr>
          <w:sz w:val="28"/>
          <w:szCs w:val="28"/>
          <w:lang w:val="uk-UA"/>
        </w:rPr>
        <w:t xml:space="preserve"> усунення </w:t>
      </w:r>
      <w:r>
        <w:rPr>
          <w:sz w:val="28"/>
          <w:szCs w:val="28"/>
          <w:lang w:val="uk-UA"/>
        </w:rPr>
        <w:t>і</w:t>
      </w:r>
      <w:r w:rsidRPr="009270CD">
        <w:rPr>
          <w:sz w:val="28"/>
          <w:szCs w:val="28"/>
          <w:lang w:val="uk-UA"/>
        </w:rPr>
        <w:t xml:space="preserve"> подальшого запобігання значних втрат місцев</w:t>
      </w:r>
      <w:r>
        <w:rPr>
          <w:sz w:val="28"/>
          <w:szCs w:val="28"/>
          <w:lang w:val="uk-UA"/>
        </w:rPr>
        <w:t>их</w:t>
      </w:r>
      <w:r w:rsidRPr="009270CD">
        <w:rPr>
          <w:sz w:val="28"/>
          <w:szCs w:val="28"/>
          <w:lang w:val="uk-UA"/>
        </w:rPr>
        <w:t xml:space="preserve"> бюджет</w:t>
      </w:r>
      <w:r>
        <w:rPr>
          <w:sz w:val="28"/>
          <w:szCs w:val="28"/>
          <w:lang w:val="uk-UA"/>
        </w:rPr>
        <w:t>ів, які вони</w:t>
      </w:r>
      <w:r w:rsidRPr="009270CD">
        <w:rPr>
          <w:sz w:val="28"/>
          <w:szCs w:val="28"/>
          <w:lang w:val="uk-UA"/>
        </w:rPr>
        <w:t xml:space="preserve"> зазнають </w:t>
      </w:r>
      <w:r>
        <w:rPr>
          <w:sz w:val="28"/>
          <w:szCs w:val="28"/>
          <w:lang w:val="uk-UA"/>
        </w:rPr>
        <w:t>внаслідок</w:t>
      </w:r>
      <w:r w:rsidRPr="009270CD">
        <w:rPr>
          <w:sz w:val="28"/>
          <w:szCs w:val="28"/>
          <w:lang w:val="uk-UA"/>
        </w:rPr>
        <w:t xml:space="preserve"> несплати податку на нерухоме житлове та нежитлове майно, </w:t>
      </w:r>
      <w:r>
        <w:rPr>
          <w:sz w:val="28"/>
          <w:szCs w:val="28"/>
          <w:lang w:val="uk-UA"/>
        </w:rPr>
        <w:t>земельного податку</w:t>
      </w:r>
      <w:r w:rsidRPr="009270CD">
        <w:rPr>
          <w:sz w:val="28"/>
          <w:szCs w:val="28"/>
          <w:lang w:val="uk-UA"/>
        </w:rPr>
        <w:t xml:space="preserve"> через відсутність повної бази об’єктів оподаткування в Державному реєстрі речових прав на нерухоме майно.</w:t>
      </w:r>
    </w:p>
    <w:p w:rsidR="00660144" w:rsidRDefault="00660144" w:rsidP="00660144">
      <w:pPr>
        <w:spacing w:line="360" w:lineRule="auto"/>
        <w:ind w:firstLine="708"/>
        <w:jc w:val="both"/>
        <w:rPr>
          <w:sz w:val="28"/>
          <w:szCs w:val="28"/>
          <w:lang w:val="uk-UA"/>
        </w:rPr>
      </w:pPr>
      <w:r>
        <w:rPr>
          <w:sz w:val="28"/>
          <w:szCs w:val="28"/>
          <w:lang w:val="uk-UA"/>
        </w:rPr>
        <w:t xml:space="preserve">– сприяти </w:t>
      </w:r>
      <w:r>
        <w:rPr>
          <w:iCs/>
          <w:sz w:val="28"/>
          <w:szCs w:val="28"/>
          <w:lang w:val="uk-UA"/>
        </w:rPr>
        <w:t>з</w:t>
      </w:r>
      <w:r w:rsidRPr="009B58F4">
        <w:rPr>
          <w:iCs/>
          <w:sz w:val="28"/>
          <w:szCs w:val="28"/>
          <w:lang w:val="uk-UA"/>
        </w:rPr>
        <w:t>астосува</w:t>
      </w:r>
      <w:r>
        <w:rPr>
          <w:iCs/>
          <w:sz w:val="28"/>
          <w:szCs w:val="28"/>
          <w:lang w:val="uk-UA"/>
        </w:rPr>
        <w:t>нню</w:t>
      </w:r>
      <w:r w:rsidRPr="009B58F4">
        <w:rPr>
          <w:iCs/>
          <w:sz w:val="28"/>
          <w:szCs w:val="28"/>
          <w:lang w:val="uk-UA"/>
        </w:rPr>
        <w:t xml:space="preserve"> формульн</w:t>
      </w:r>
      <w:r>
        <w:rPr>
          <w:iCs/>
          <w:sz w:val="28"/>
          <w:szCs w:val="28"/>
          <w:lang w:val="uk-UA"/>
        </w:rPr>
        <w:t>ого</w:t>
      </w:r>
      <w:r w:rsidRPr="009B58F4">
        <w:rPr>
          <w:iCs/>
          <w:sz w:val="28"/>
          <w:szCs w:val="28"/>
          <w:lang w:val="uk-UA"/>
        </w:rPr>
        <w:t xml:space="preserve"> підходу при розподілі субвенцій </w:t>
      </w:r>
      <w:r>
        <w:rPr>
          <w:iCs/>
          <w:sz w:val="28"/>
          <w:szCs w:val="28"/>
          <w:lang w:val="uk-UA"/>
        </w:rPr>
        <w:t>і</w:t>
      </w:r>
      <w:r w:rsidRPr="009B58F4">
        <w:rPr>
          <w:iCs/>
          <w:sz w:val="28"/>
          <w:szCs w:val="28"/>
          <w:lang w:val="uk-UA"/>
        </w:rPr>
        <w:t xml:space="preserve"> дотацій</w:t>
      </w:r>
      <w:r w:rsidRPr="009270CD">
        <w:rPr>
          <w:sz w:val="28"/>
          <w:szCs w:val="28"/>
          <w:lang w:val="uk-UA"/>
        </w:rPr>
        <w:t xml:space="preserve"> з державного бюджету між </w:t>
      </w:r>
      <w:r>
        <w:rPr>
          <w:sz w:val="28"/>
          <w:szCs w:val="28"/>
          <w:lang w:val="uk-UA"/>
        </w:rPr>
        <w:t xml:space="preserve">окремими </w:t>
      </w:r>
      <w:r w:rsidRPr="009270CD">
        <w:rPr>
          <w:sz w:val="28"/>
          <w:szCs w:val="28"/>
          <w:lang w:val="uk-UA"/>
        </w:rPr>
        <w:t xml:space="preserve">місцевими бюджетами для забезпечення прозорого </w:t>
      </w:r>
      <w:r>
        <w:rPr>
          <w:sz w:val="28"/>
          <w:szCs w:val="28"/>
          <w:lang w:val="uk-UA"/>
        </w:rPr>
        <w:t>і</w:t>
      </w:r>
      <w:r w:rsidRPr="009270CD">
        <w:rPr>
          <w:sz w:val="28"/>
          <w:szCs w:val="28"/>
          <w:lang w:val="uk-UA"/>
        </w:rPr>
        <w:t xml:space="preserve"> справедливого розподілу, зокрема щодо субвенції на </w:t>
      </w:r>
      <w:r>
        <w:rPr>
          <w:sz w:val="28"/>
          <w:szCs w:val="28"/>
          <w:lang w:val="uk-UA"/>
        </w:rPr>
        <w:t>бу</w:t>
      </w:r>
      <w:r w:rsidR="0054651B">
        <w:rPr>
          <w:sz w:val="28"/>
          <w:szCs w:val="28"/>
          <w:lang w:val="uk-UA"/>
        </w:rPr>
        <w:t>дівництво і реконструкцію доріг</w:t>
      </w:r>
      <w:r w:rsidRPr="009270CD">
        <w:rPr>
          <w:sz w:val="28"/>
          <w:szCs w:val="28"/>
          <w:lang w:val="uk-UA"/>
        </w:rPr>
        <w:t>.</w:t>
      </w:r>
    </w:p>
    <w:p w:rsidR="00660144" w:rsidRPr="00657792" w:rsidRDefault="00660144" w:rsidP="00660144">
      <w:pPr>
        <w:spacing w:line="360" w:lineRule="auto"/>
        <w:ind w:firstLine="708"/>
        <w:jc w:val="both"/>
        <w:rPr>
          <w:sz w:val="28"/>
          <w:szCs w:val="28"/>
          <w:lang w:val="uk-UA"/>
        </w:rPr>
      </w:pPr>
      <w:r>
        <w:rPr>
          <w:sz w:val="28"/>
          <w:szCs w:val="28"/>
          <w:lang w:val="uk-UA"/>
        </w:rPr>
        <w:t xml:space="preserve">– здійснювати </w:t>
      </w:r>
      <w:r>
        <w:rPr>
          <w:iCs/>
          <w:sz w:val="28"/>
          <w:szCs w:val="28"/>
          <w:lang w:val="uk-UA"/>
        </w:rPr>
        <w:t>к</w:t>
      </w:r>
      <w:r w:rsidRPr="009B58F4">
        <w:rPr>
          <w:iCs/>
          <w:sz w:val="28"/>
          <w:szCs w:val="28"/>
          <w:lang w:val="uk-UA"/>
        </w:rPr>
        <w:t>омпенс</w:t>
      </w:r>
      <w:r>
        <w:rPr>
          <w:iCs/>
          <w:sz w:val="28"/>
          <w:szCs w:val="28"/>
          <w:lang w:val="uk-UA"/>
        </w:rPr>
        <w:t>ацію</w:t>
      </w:r>
      <w:r w:rsidRPr="009B58F4">
        <w:rPr>
          <w:iCs/>
          <w:sz w:val="28"/>
          <w:szCs w:val="28"/>
          <w:lang w:val="uk-UA"/>
        </w:rPr>
        <w:t xml:space="preserve"> втрат </w:t>
      </w:r>
      <w:r>
        <w:rPr>
          <w:iCs/>
          <w:sz w:val="28"/>
          <w:szCs w:val="28"/>
          <w:lang w:val="uk-UA"/>
        </w:rPr>
        <w:t>ОМС</w:t>
      </w:r>
      <w:r w:rsidRPr="009B58F4">
        <w:rPr>
          <w:iCs/>
          <w:sz w:val="28"/>
          <w:szCs w:val="28"/>
          <w:lang w:val="uk-UA"/>
        </w:rPr>
        <w:t xml:space="preserve">, </w:t>
      </w:r>
      <w:r>
        <w:rPr>
          <w:iCs/>
          <w:sz w:val="28"/>
          <w:szCs w:val="28"/>
          <w:lang w:val="uk-UA"/>
        </w:rPr>
        <w:t>які</w:t>
      </w:r>
      <w:r w:rsidRPr="009B58F4">
        <w:rPr>
          <w:iCs/>
          <w:sz w:val="28"/>
          <w:szCs w:val="28"/>
          <w:lang w:val="uk-UA"/>
        </w:rPr>
        <w:t xml:space="preserve"> виника</w:t>
      </w:r>
      <w:r>
        <w:rPr>
          <w:iCs/>
          <w:sz w:val="28"/>
          <w:szCs w:val="28"/>
          <w:lang w:val="uk-UA"/>
        </w:rPr>
        <w:t>ю</w:t>
      </w:r>
      <w:r w:rsidRPr="009B58F4">
        <w:rPr>
          <w:iCs/>
          <w:sz w:val="28"/>
          <w:szCs w:val="28"/>
          <w:lang w:val="uk-UA"/>
        </w:rPr>
        <w:t>ть внаслідок рішень органів державної влади</w:t>
      </w:r>
      <w:r w:rsidRPr="009270CD">
        <w:rPr>
          <w:sz w:val="28"/>
          <w:szCs w:val="28"/>
          <w:lang w:val="uk-UA"/>
        </w:rPr>
        <w:t xml:space="preserve"> </w:t>
      </w:r>
      <w:r w:rsidR="00C40CD0">
        <w:rPr>
          <w:sz w:val="28"/>
          <w:szCs w:val="28"/>
          <w:lang w:val="uk-UA"/>
        </w:rPr>
        <w:t>і</w:t>
      </w:r>
      <w:r w:rsidRPr="009270CD">
        <w:rPr>
          <w:sz w:val="28"/>
          <w:szCs w:val="28"/>
          <w:lang w:val="uk-UA"/>
        </w:rPr>
        <w:t xml:space="preserve"> не допускати передачу на рівень місцевих бюджетів видатко</w:t>
      </w:r>
      <w:r w:rsidR="00C40CD0">
        <w:rPr>
          <w:sz w:val="28"/>
          <w:szCs w:val="28"/>
          <w:lang w:val="uk-UA"/>
        </w:rPr>
        <w:t>вих повноважень без відповідних фінансових ресурсів на їх виконання</w:t>
      </w:r>
      <w:r w:rsidRPr="009270CD">
        <w:rPr>
          <w:sz w:val="28"/>
          <w:szCs w:val="28"/>
          <w:lang w:val="uk-UA"/>
        </w:rPr>
        <w:t>.</w:t>
      </w:r>
    </w:p>
    <w:p w:rsidR="00660144" w:rsidRDefault="00660144" w:rsidP="00521815">
      <w:pPr>
        <w:spacing w:line="360" w:lineRule="auto"/>
        <w:ind w:firstLine="709"/>
        <w:jc w:val="both"/>
        <w:rPr>
          <w:color w:val="000000" w:themeColor="text1"/>
          <w:sz w:val="28"/>
          <w:szCs w:val="28"/>
          <w:lang w:val="uk-UA"/>
        </w:rPr>
      </w:pPr>
    </w:p>
    <w:p w:rsidR="00660144" w:rsidRDefault="00660144" w:rsidP="00521815">
      <w:pPr>
        <w:spacing w:line="360" w:lineRule="auto"/>
        <w:ind w:firstLine="709"/>
        <w:jc w:val="both"/>
        <w:rPr>
          <w:color w:val="000000" w:themeColor="text1"/>
          <w:sz w:val="28"/>
          <w:szCs w:val="28"/>
          <w:lang w:val="uk-UA"/>
        </w:rPr>
      </w:pPr>
    </w:p>
    <w:p w:rsidR="00660144" w:rsidRPr="002D2613" w:rsidRDefault="00660144"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521815">
      <w:pPr>
        <w:spacing w:line="360" w:lineRule="auto"/>
        <w:ind w:firstLine="709"/>
        <w:jc w:val="both"/>
        <w:rPr>
          <w:color w:val="000000" w:themeColor="text1"/>
          <w:sz w:val="28"/>
          <w:szCs w:val="28"/>
          <w:lang w:val="uk-UA"/>
        </w:rPr>
      </w:pPr>
    </w:p>
    <w:p w:rsidR="00C17B2F" w:rsidRPr="002D2613" w:rsidRDefault="00C17B2F" w:rsidP="00C17B2F">
      <w:pPr>
        <w:spacing w:line="360" w:lineRule="auto"/>
        <w:jc w:val="both"/>
        <w:rPr>
          <w:color w:val="000000" w:themeColor="text1"/>
          <w:sz w:val="28"/>
          <w:szCs w:val="28"/>
          <w:lang w:val="uk-UA"/>
        </w:rPr>
      </w:pPr>
    </w:p>
    <w:p w:rsidR="00C17B2F" w:rsidRDefault="00C17B2F" w:rsidP="00C17B2F">
      <w:pPr>
        <w:spacing w:line="360" w:lineRule="auto"/>
        <w:jc w:val="center"/>
        <w:outlineLvl w:val="0"/>
        <w:rPr>
          <w:b/>
          <w:color w:val="000000" w:themeColor="text1"/>
          <w:sz w:val="28"/>
          <w:szCs w:val="28"/>
          <w:lang w:val="en-US"/>
        </w:rPr>
      </w:pPr>
      <w:r w:rsidRPr="008B1F32">
        <w:rPr>
          <w:b/>
          <w:color w:val="000000" w:themeColor="text1"/>
          <w:sz w:val="28"/>
          <w:szCs w:val="28"/>
          <w:lang w:val="uk-UA"/>
        </w:rPr>
        <w:lastRenderedPageBreak/>
        <w:t>СПИСОК ВИКОРИСТАНИХ ДЖЕРЕЛ</w:t>
      </w:r>
    </w:p>
    <w:p w:rsidR="00C17B2F" w:rsidRPr="0068109B" w:rsidRDefault="00C17B2F" w:rsidP="00C17B2F">
      <w:pPr>
        <w:spacing w:line="360" w:lineRule="auto"/>
        <w:jc w:val="both"/>
        <w:outlineLvl w:val="0"/>
        <w:rPr>
          <w:b/>
          <w:color w:val="000000" w:themeColor="text1"/>
          <w:sz w:val="28"/>
          <w:szCs w:val="28"/>
          <w:lang w:val="en-US"/>
        </w:rPr>
      </w:pPr>
    </w:p>
    <w:p w:rsidR="00C17B2F"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 xml:space="preserve">Актуальні питання формування доходів місцевих бюджетів / за ред. Л.О. Дроб’язко, О.В. Люта . </w:t>
      </w:r>
      <w:r w:rsidRPr="0068109B">
        <w:rPr>
          <w:i/>
          <w:color w:val="000000" w:themeColor="text1"/>
          <w:sz w:val="28"/>
          <w:szCs w:val="28"/>
          <w:lang w:val="uk-UA"/>
        </w:rPr>
        <w:t>Молодіжний науковий вісник УАБС НБУ</w:t>
      </w:r>
      <w:r w:rsidRPr="0068109B">
        <w:rPr>
          <w:color w:val="000000" w:themeColor="text1"/>
          <w:sz w:val="28"/>
          <w:szCs w:val="28"/>
          <w:lang w:val="uk-UA"/>
        </w:rPr>
        <w:t>. 2013. №4. С. 225–235.</w:t>
      </w:r>
    </w:p>
    <w:p w:rsidR="00C17B2F" w:rsidRPr="00E72149" w:rsidRDefault="00C17B2F" w:rsidP="00C17B2F">
      <w:pPr>
        <w:pStyle w:val="a3"/>
        <w:numPr>
          <w:ilvl w:val="0"/>
          <w:numId w:val="25"/>
        </w:numPr>
        <w:spacing w:line="360" w:lineRule="auto"/>
        <w:ind w:left="426" w:hanging="426"/>
        <w:jc w:val="both"/>
        <w:rPr>
          <w:color w:val="000000" w:themeColor="text1"/>
          <w:sz w:val="28"/>
          <w:szCs w:val="28"/>
          <w:lang w:val="uk-UA"/>
        </w:rPr>
      </w:pPr>
      <w:r w:rsidRPr="00E72149">
        <w:rPr>
          <w:rFonts w:eastAsia="ArialMT"/>
          <w:sz w:val="28"/>
          <w:szCs w:val="28"/>
          <w:lang w:val="uk-UA"/>
        </w:rPr>
        <w:t>Аналіз міжбюджетних трансфертів у 2018-2019 роках.</w:t>
      </w:r>
      <w:r>
        <w:rPr>
          <w:rFonts w:eastAsia="ArialMT"/>
          <w:sz w:val="28"/>
          <w:szCs w:val="28"/>
          <w:lang w:val="uk-UA"/>
        </w:rPr>
        <w:t xml:space="preserve"> </w:t>
      </w:r>
      <w:hyperlink r:id="rId31" w:history="1">
        <w:r w:rsidRPr="00E72149">
          <w:rPr>
            <w:rStyle w:val="a6"/>
            <w:rFonts w:eastAsia="ArialMT"/>
            <w:sz w:val="28"/>
            <w:szCs w:val="28"/>
            <w:lang w:val="uk-UA"/>
          </w:rPr>
          <w:t>https://feao.org.ua/wp-content/uploads/2018/10/2018-10-04-transfers_md-1.pdf</w:t>
        </w:r>
      </w:hyperlink>
      <w:r>
        <w:rPr>
          <w:lang w:val="uk-UA"/>
        </w:rPr>
        <w:t xml:space="preserve"> </w:t>
      </w:r>
      <w:r w:rsidRPr="00DB6A1C">
        <w:rPr>
          <w:sz w:val="28"/>
          <w:szCs w:val="28"/>
          <w:lang w:val="uk-UA"/>
        </w:rPr>
        <w:t>(</w:t>
      </w:r>
      <w:r>
        <w:rPr>
          <w:sz w:val="28"/>
          <w:szCs w:val="28"/>
          <w:lang w:val="uk-UA"/>
        </w:rPr>
        <w:t>дата звернення: 10.10.2021</w:t>
      </w:r>
      <w:r w:rsidRPr="00DB6A1C">
        <w:rPr>
          <w:sz w:val="28"/>
          <w:szCs w:val="28"/>
          <w:lang w:val="uk-UA"/>
        </w:rPr>
        <w:t>)</w:t>
      </w:r>
    </w:p>
    <w:p w:rsidR="00C17B2F"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 xml:space="preserve">Бабич А.М., Павлова Л.П. </w:t>
      </w:r>
      <w:r w:rsidRPr="0068109B">
        <w:rPr>
          <w:color w:val="000000" w:themeColor="text1"/>
          <w:sz w:val="28"/>
          <w:szCs w:val="28"/>
        </w:rPr>
        <w:t>Финансы, денежное обращение и кредит</w:t>
      </w:r>
      <w:r w:rsidRPr="0068109B">
        <w:rPr>
          <w:color w:val="000000" w:themeColor="text1"/>
          <w:sz w:val="28"/>
          <w:szCs w:val="28"/>
          <w:lang w:val="uk-UA"/>
        </w:rPr>
        <w:t xml:space="preserve"> </w:t>
      </w:r>
      <w:r>
        <w:rPr>
          <w:color w:val="000000" w:themeColor="text1"/>
          <w:sz w:val="28"/>
          <w:szCs w:val="28"/>
          <w:lang w:val="uk-UA"/>
        </w:rPr>
        <w:t>: учеб</w:t>
      </w:r>
      <w:r w:rsidRPr="0068109B">
        <w:rPr>
          <w:color w:val="000000" w:themeColor="text1"/>
          <w:sz w:val="28"/>
          <w:szCs w:val="28"/>
          <w:lang w:val="uk-UA"/>
        </w:rPr>
        <w:t>.</w:t>
      </w:r>
      <w:r>
        <w:rPr>
          <w:color w:val="000000" w:themeColor="text1"/>
          <w:sz w:val="28"/>
          <w:szCs w:val="28"/>
          <w:lang w:val="uk-UA"/>
        </w:rPr>
        <w:t xml:space="preserve"> посо</w:t>
      </w:r>
      <w:r w:rsidRPr="0068109B">
        <w:rPr>
          <w:color w:val="000000" w:themeColor="text1"/>
          <w:sz w:val="28"/>
          <w:szCs w:val="28"/>
          <w:lang w:val="uk-UA"/>
        </w:rPr>
        <w:t>б. Москва : ЮНИТИ-ДАНА, 2000. 687с.</w:t>
      </w:r>
    </w:p>
    <w:p w:rsidR="00C17B2F" w:rsidRDefault="00C17B2F" w:rsidP="00C17B2F">
      <w:pPr>
        <w:pStyle w:val="a3"/>
        <w:numPr>
          <w:ilvl w:val="0"/>
          <w:numId w:val="25"/>
        </w:numPr>
        <w:spacing w:line="360" w:lineRule="auto"/>
        <w:ind w:left="426" w:hanging="426"/>
        <w:jc w:val="both"/>
        <w:rPr>
          <w:rStyle w:val="A40"/>
          <w:color w:val="000000" w:themeColor="text1"/>
          <w:sz w:val="28"/>
          <w:szCs w:val="28"/>
          <w:lang w:val="uk-UA"/>
        </w:rPr>
      </w:pPr>
      <w:r>
        <w:rPr>
          <w:rStyle w:val="A40"/>
          <w:color w:val="000000" w:themeColor="text1"/>
          <w:sz w:val="28"/>
          <w:szCs w:val="28"/>
          <w:lang w:val="uk-UA"/>
        </w:rPr>
        <w:t xml:space="preserve">Беля А. Р. Аналі формування доходів місцевих бюжетів в умовах адміністративно-фінансової децентралізації. </w:t>
      </w:r>
      <w:r w:rsidRPr="00D8322F">
        <w:rPr>
          <w:rStyle w:val="A40"/>
          <w:i/>
          <w:color w:val="000000" w:themeColor="text1"/>
          <w:sz w:val="28"/>
          <w:szCs w:val="28"/>
          <w:lang w:val="uk-UA"/>
        </w:rPr>
        <w:t>Соціально-економічні проблеми сучасного періоду України.</w:t>
      </w:r>
      <w:r>
        <w:rPr>
          <w:rStyle w:val="A40"/>
          <w:color w:val="000000" w:themeColor="text1"/>
          <w:sz w:val="28"/>
          <w:szCs w:val="28"/>
          <w:lang w:val="uk-UA"/>
        </w:rPr>
        <w:t xml:space="preserve"> 2018. Випуск 1 (123). С. 133-137.</w:t>
      </w:r>
    </w:p>
    <w:p w:rsidR="00C17B2F" w:rsidRPr="00DB6A1C" w:rsidRDefault="00C17B2F" w:rsidP="00C17B2F">
      <w:pPr>
        <w:pStyle w:val="a3"/>
        <w:numPr>
          <w:ilvl w:val="0"/>
          <w:numId w:val="25"/>
        </w:numPr>
        <w:spacing w:line="360" w:lineRule="auto"/>
        <w:ind w:left="426" w:hanging="426"/>
        <w:jc w:val="both"/>
        <w:rPr>
          <w:rStyle w:val="A40"/>
          <w:color w:val="000000" w:themeColor="text1"/>
          <w:sz w:val="28"/>
          <w:szCs w:val="28"/>
          <w:lang w:val="uk-UA"/>
        </w:rPr>
      </w:pPr>
      <w:r>
        <w:rPr>
          <w:rStyle w:val="A40"/>
          <w:color w:val="000000" w:themeColor="text1"/>
          <w:sz w:val="28"/>
          <w:szCs w:val="28"/>
          <w:lang w:val="uk-UA"/>
        </w:rPr>
        <w:t xml:space="preserve">Боковикова Є. О. Актуальні проблеми формування оходів місцевих бюджетів: правові аспекти. </w:t>
      </w:r>
      <w:r>
        <w:rPr>
          <w:rStyle w:val="A40"/>
          <w:color w:val="000000" w:themeColor="text1"/>
          <w:sz w:val="28"/>
          <w:szCs w:val="28"/>
          <w:lang w:val="en-US"/>
        </w:rPr>
        <w:t>URL</w:t>
      </w:r>
      <w:r>
        <w:rPr>
          <w:rStyle w:val="A40"/>
          <w:color w:val="000000" w:themeColor="text1"/>
          <w:sz w:val="28"/>
          <w:szCs w:val="28"/>
          <w:lang w:val="uk-UA"/>
        </w:rPr>
        <w:t xml:space="preserve">: </w:t>
      </w:r>
      <w:hyperlink r:id="rId32" w:history="1">
        <w:r w:rsidRPr="007A4FC7">
          <w:rPr>
            <w:rStyle w:val="a6"/>
            <w:sz w:val="28"/>
            <w:szCs w:val="28"/>
            <w:lang w:val="uk-UA"/>
          </w:rPr>
          <w:t>file:///C:/Users/ADMIN/AppData/Local/Temp/Bokovikova_142-144.pdf</w:t>
        </w:r>
      </w:hyperlink>
      <w:r>
        <w:rPr>
          <w:rStyle w:val="A40"/>
          <w:color w:val="000000" w:themeColor="text1"/>
          <w:sz w:val="28"/>
          <w:szCs w:val="28"/>
          <w:lang w:val="uk-UA"/>
        </w:rPr>
        <w:t xml:space="preserve"> </w:t>
      </w:r>
      <w:r w:rsidRPr="00DB6A1C">
        <w:rPr>
          <w:sz w:val="28"/>
          <w:szCs w:val="28"/>
          <w:lang w:val="uk-UA"/>
        </w:rPr>
        <w:t>(</w:t>
      </w:r>
      <w:r>
        <w:rPr>
          <w:sz w:val="28"/>
          <w:szCs w:val="28"/>
          <w:lang w:val="uk-UA"/>
        </w:rPr>
        <w:t>дата звернення: 09.10.2021</w:t>
      </w:r>
      <w:r w:rsidRPr="00DB6A1C">
        <w:rPr>
          <w:sz w:val="28"/>
          <w:szCs w:val="28"/>
          <w:lang w:val="uk-UA"/>
        </w:rPr>
        <w:t>)</w:t>
      </w:r>
    </w:p>
    <w:p w:rsidR="00C17B2F" w:rsidRPr="004053FE" w:rsidRDefault="00C17B2F" w:rsidP="00C17B2F">
      <w:pPr>
        <w:pStyle w:val="a3"/>
        <w:numPr>
          <w:ilvl w:val="0"/>
          <w:numId w:val="25"/>
        </w:numPr>
        <w:spacing w:line="360" w:lineRule="auto"/>
        <w:ind w:left="426" w:hanging="426"/>
        <w:jc w:val="both"/>
        <w:rPr>
          <w:color w:val="000000" w:themeColor="text1"/>
          <w:sz w:val="28"/>
          <w:szCs w:val="28"/>
          <w:lang w:val="uk-UA"/>
        </w:rPr>
      </w:pPr>
      <w:r w:rsidRPr="004053FE">
        <w:rPr>
          <w:rStyle w:val="A40"/>
          <w:bCs/>
          <w:sz w:val="28"/>
          <w:szCs w:val="28"/>
        </w:rPr>
        <w:t>Бюджетна система</w:t>
      </w:r>
      <w:r w:rsidRPr="004053FE">
        <w:rPr>
          <w:rStyle w:val="A40"/>
          <w:bCs/>
          <w:sz w:val="28"/>
          <w:szCs w:val="28"/>
          <w:lang w:val="uk-UA"/>
        </w:rPr>
        <w:t>: Підручник</w:t>
      </w:r>
      <w:r>
        <w:rPr>
          <w:rStyle w:val="A40"/>
          <w:bCs/>
          <w:sz w:val="28"/>
          <w:szCs w:val="28"/>
          <w:lang w:val="uk-UA"/>
        </w:rPr>
        <w:t xml:space="preserve"> /</w:t>
      </w:r>
      <w:r w:rsidRPr="004053FE">
        <w:rPr>
          <w:rStyle w:val="A40"/>
          <w:bCs/>
          <w:sz w:val="28"/>
          <w:szCs w:val="28"/>
          <w:lang w:val="uk-UA"/>
        </w:rPr>
        <w:t xml:space="preserve"> </w:t>
      </w:r>
      <w:r w:rsidRPr="004053FE">
        <w:rPr>
          <w:rStyle w:val="A40"/>
          <w:sz w:val="28"/>
          <w:szCs w:val="28"/>
        </w:rPr>
        <w:t>за ред. д. е. н., професора В. Г. Дем’янишина, д. е. н., професора О. П. Кириленко та д. е. н., професора З. М. Лободіної. Тернопіль : ЗУНУ, 2020. 626 с.</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Бюджетна система : навч посіб. / за ред. І.В. Алексєєва, Н.Б. Ярошевич, А.М. Чушак-Голобородько. Харків : Хай-Тек Прес, 2007. 376 с.</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 xml:space="preserve">Бюджетний Кодекс України від 01.01.2018р. №2456-VI. </w:t>
      </w:r>
      <w:r w:rsidRPr="0068109B">
        <w:rPr>
          <w:color w:val="000000" w:themeColor="text1"/>
          <w:sz w:val="28"/>
          <w:szCs w:val="28"/>
          <w:lang w:val="pl-PL"/>
        </w:rPr>
        <w:t>URL</w:t>
      </w:r>
      <w:r w:rsidRPr="0068109B">
        <w:rPr>
          <w:color w:val="000000" w:themeColor="text1"/>
          <w:sz w:val="28"/>
          <w:szCs w:val="28"/>
          <w:lang w:val="uk-UA"/>
        </w:rPr>
        <w:t xml:space="preserve">: </w:t>
      </w:r>
      <w:hyperlink r:id="rId33" w:history="1">
        <w:r w:rsidRPr="0068109B">
          <w:rPr>
            <w:rStyle w:val="a6"/>
            <w:color w:val="000000" w:themeColor="text1"/>
            <w:sz w:val="28"/>
            <w:szCs w:val="28"/>
            <w:u w:val="none"/>
            <w:lang w:val="uk-UA"/>
          </w:rPr>
          <w:t>http://zakon.rada.gov.ua/laws/show/2456-17</w:t>
        </w:r>
      </w:hyperlink>
      <w:r w:rsidRPr="0068109B">
        <w:rPr>
          <w:color w:val="000000" w:themeColor="text1"/>
          <w:sz w:val="28"/>
          <w:szCs w:val="28"/>
          <w:lang w:val="uk-UA"/>
        </w:rPr>
        <w:t xml:space="preserve"> (дата звернення 10.09.20</w:t>
      </w:r>
      <w:r>
        <w:rPr>
          <w:color w:val="000000" w:themeColor="text1"/>
          <w:sz w:val="28"/>
          <w:szCs w:val="28"/>
          <w:lang w:val="uk-UA"/>
        </w:rPr>
        <w:t>21</w:t>
      </w:r>
      <w:r w:rsidRPr="0068109B">
        <w:rPr>
          <w:color w:val="000000" w:themeColor="text1"/>
          <w:sz w:val="28"/>
          <w:szCs w:val="28"/>
          <w:lang w:val="uk-UA"/>
        </w:rPr>
        <w:t>)</w:t>
      </w:r>
    </w:p>
    <w:p w:rsidR="00C17B2F" w:rsidRDefault="00C17B2F" w:rsidP="00C17B2F">
      <w:pPr>
        <w:pStyle w:val="a3"/>
        <w:numPr>
          <w:ilvl w:val="0"/>
          <w:numId w:val="25"/>
        </w:numPr>
        <w:spacing w:line="360" w:lineRule="auto"/>
        <w:ind w:left="426" w:hanging="426"/>
        <w:jc w:val="both"/>
        <w:rPr>
          <w:color w:val="000000" w:themeColor="text1"/>
          <w:sz w:val="28"/>
          <w:szCs w:val="28"/>
          <w:lang w:val="uk-UA"/>
        </w:rPr>
      </w:pPr>
      <w:r>
        <w:rPr>
          <w:color w:val="000000" w:themeColor="text1"/>
          <w:sz w:val="28"/>
          <w:szCs w:val="28"/>
          <w:lang w:val="uk-UA"/>
        </w:rPr>
        <w:t xml:space="preserve">Вінницька О. А., Бержанір І. А. Принципи формування доходів місцевих бюджетів в умовах децентралізації. </w:t>
      </w:r>
      <w:r w:rsidRPr="00116040">
        <w:rPr>
          <w:i/>
          <w:color w:val="000000" w:themeColor="text1"/>
          <w:sz w:val="28"/>
          <w:szCs w:val="28"/>
          <w:lang w:val="uk-UA"/>
        </w:rPr>
        <w:t>Економічні горизонти</w:t>
      </w:r>
      <w:r>
        <w:rPr>
          <w:color w:val="000000" w:themeColor="text1"/>
          <w:sz w:val="28"/>
          <w:szCs w:val="28"/>
          <w:lang w:val="uk-UA"/>
        </w:rPr>
        <w:t>. 2017. № 2 (3). С. 47-52.</w:t>
      </w:r>
    </w:p>
    <w:p w:rsidR="00C17B2F"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Во</w:t>
      </w:r>
      <w:r w:rsidRPr="0068109B">
        <w:rPr>
          <w:color w:val="000000" w:themeColor="text1"/>
          <w:sz w:val="28"/>
          <w:szCs w:val="28"/>
        </w:rPr>
        <w:t>вна Н. Фінансове забезпечення органів місцевого самоврядування</w:t>
      </w:r>
      <w:r w:rsidRPr="0068109B">
        <w:rPr>
          <w:color w:val="000000" w:themeColor="text1"/>
          <w:sz w:val="28"/>
          <w:szCs w:val="28"/>
          <w:lang w:val="uk-UA"/>
        </w:rPr>
        <w:t>.</w:t>
      </w:r>
      <w:r w:rsidRPr="0068109B">
        <w:rPr>
          <w:color w:val="000000" w:themeColor="text1"/>
          <w:sz w:val="28"/>
          <w:szCs w:val="28"/>
        </w:rPr>
        <w:t xml:space="preserve"> </w:t>
      </w:r>
      <w:r w:rsidRPr="0068109B">
        <w:rPr>
          <w:i/>
          <w:color w:val="000000" w:themeColor="text1"/>
          <w:sz w:val="28"/>
          <w:szCs w:val="28"/>
        </w:rPr>
        <w:t>Схід</w:t>
      </w:r>
      <w:r w:rsidRPr="0068109B">
        <w:rPr>
          <w:color w:val="000000" w:themeColor="text1"/>
          <w:sz w:val="28"/>
          <w:szCs w:val="28"/>
        </w:rPr>
        <w:t>. 2010. №</w:t>
      </w:r>
      <w:r w:rsidRPr="0068109B">
        <w:rPr>
          <w:color w:val="000000" w:themeColor="text1"/>
          <w:sz w:val="28"/>
          <w:szCs w:val="28"/>
          <w:lang w:val="uk-UA"/>
        </w:rPr>
        <w:t>4 (104)</w:t>
      </w:r>
      <w:r w:rsidRPr="0068109B">
        <w:rPr>
          <w:color w:val="000000" w:themeColor="text1"/>
          <w:sz w:val="28"/>
          <w:szCs w:val="28"/>
        </w:rPr>
        <w:t xml:space="preserve">. С. 17–24. </w:t>
      </w:r>
    </w:p>
    <w:p w:rsidR="00C17B2F" w:rsidRPr="00545B86" w:rsidRDefault="00C17B2F" w:rsidP="00C17B2F">
      <w:pPr>
        <w:pStyle w:val="a3"/>
        <w:numPr>
          <w:ilvl w:val="0"/>
          <w:numId w:val="25"/>
        </w:numPr>
        <w:spacing w:line="360" w:lineRule="auto"/>
        <w:ind w:left="426" w:hanging="426"/>
        <w:jc w:val="both"/>
        <w:rPr>
          <w:color w:val="000000" w:themeColor="text1"/>
          <w:sz w:val="28"/>
          <w:szCs w:val="28"/>
          <w:lang w:val="uk-UA"/>
        </w:rPr>
      </w:pPr>
      <w:r>
        <w:rPr>
          <w:color w:val="000000" w:themeColor="text1"/>
          <w:sz w:val="28"/>
          <w:szCs w:val="28"/>
          <w:lang w:val="uk-UA"/>
        </w:rPr>
        <w:lastRenderedPageBreak/>
        <w:t xml:space="preserve">Гончар Г. П. Особливості формування доходів місцевих бюджетів. </w:t>
      </w:r>
      <w:r w:rsidRPr="00545B86">
        <w:rPr>
          <w:i/>
          <w:color w:val="000000" w:themeColor="text1"/>
          <w:sz w:val="28"/>
          <w:szCs w:val="28"/>
          <w:lang w:val="uk-UA"/>
        </w:rPr>
        <w:t>Інфраструктура ринку</w:t>
      </w:r>
      <w:r>
        <w:rPr>
          <w:color w:val="000000" w:themeColor="text1"/>
          <w:sz w:val="28"/>
          <w:szCs w:val="28"/>
          <w:lang w:val="uk-UA"/>
        </w:rPr>
        <w:t>. 2020. Випуск 45. С. 226-232.</w:t>
      </w:r>
    </w:p>
    <w:p w:rsidR="00C17B2F" w:rsidRPr="00DB6A1C" w:rsidRDefault="00C17B2F" w:rsidP="00C17B2F">
      <w:pPr>
        <w:pStyle w:val="a3"/>
        <w:numPr>
          <w:ilvl w:val="0"/>
          <w:numId w:val="25"/>
        </w:numPr>
        <w:spacing w:line="360" w:lineRule="auto"/>
        <w:ind w:left="426" w:hanging="426"/>
        <w:jc w:val="both"/>
        <w:rPr>
          <w:color w:val="000000" w:themeColor="text1"/>
          <w:sz w:val="28"/>
          <w:szCs w:val="28"/>
          <w:lang w:val="uk-UA"/>
        </w:rPr>
      </w:pPr>
      <w:r w:rsidRPr="00E72149">
        <w:rPr>
          <w:rFonts w:eastAsia="ArialMT"/>
          <w:sz w:val="28"/>
          <w:szCs w:val="28"/>
          <w:lang w:val="uk-UA"/>
        </w:rPr>
        <w:t>Державний бюджет – 2021. Аналіз плюсів, мінусів, ключових ризиків для (та від) виконання.</w:t>
      </w:r>
      <w:r>
        <w:rPr>
          <w:rFonts w:eastAsia="ArialMT"/>
          <w:sz w:val="28"/>
          <w:szCs w:val="28"/>
          <w:lang w:val="uk-UA"/>
        </w:rPr>
        <w:t xml:space="preserve"> </w:t>
      </w:r>
      <w:hyperlink r:id="rId34" w:history="1">
        <w:r w:rsidRPr="00E72149">
          <w:rPr>
            <w:rStyle w:val="a6"/>
            <w:rFonts w:eastAsia="ArialMT"/>
            <w:sz w:val="28"/>
            <w:szCs w:val="28"/>
            <w:lang w:val="uk-UA"/>
          </w:rPr>
          <w:t>https://kse.ua/wp-content/uploads/2020/09/KSE_CPFG_Analiz_Byudzhetu.pdf</w:t>
        </w:r>
      </w:hyperlink>
      <w:r>
        <w:rPr>
          <w:lang w:val="uk-UA"/>
        </w:rPr>
        <w:t xml:space="preserve"> </w:t>
      </w:r>
      <w:r w:rsidRPr="00DB6A1C">
        <w:rPr>
          <w:sz w:val="28"/>
          <w:szCs w:val="28"/>
          <w:lang w:val="uk-UA"/>
        </w:rPr>
        <w:t>(</w:t>
      </w:r>
      <w:r>
        <w:rPr>
          <w:sz w:val="28"/>
          <w:szCs w:val="28"/>
          <w:lang w:val="uk-UA"/>
        </w:rPr>
        <w:t>дата звернення: 10.11.2021</w:t>
      </w:r>
      <w:r w:rsidRPr="00DB6A1C">
        <w:rPr>
          <w:sz w:val="28"/>
          <w:szCs w:val="28"/>
          <w:lang w:val="uk-UA"/>
        </w:rPr>
        <w:t>)</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Державний бюджет України : навч. посіб. .̸ за ред. С. І. Юрія, Й М. Бескида. Тернопіль : ЦМДС, 1998. 277 с.</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 xml:space="preserve">Диверсифікація доходів місцевих бюджетів : монографія / Кириленко О.П та ін.; за ред. І. О Луніної. Київ: </w:t>
      </w:r>
      <w:r w:rsidRPr="00E72149">
        <w:rPr>
          <w:color w:val="000000" w:themeColor="text1"/>
          <w:sz w:val="28"/>
          <w:szCs w:val="28"/>
          <w:shd w:val="clear" w:color="auto" w:fill="FFFFFF"/>
          <w:lang w:val="uk-UA"/>
        </w:rPr>
        <w:t>ІЕП НАНУ</w:t>
      </w:r>
      <w:r w:rsidRPr="0068109B">
        <w:rPr>
          <w:color w:val="000000" w:themeColor="text1"/>
          <w:sz w:val="28"/>
          <w:szCs w:val="28"/>
          <w:lang w:val="uk-UA"/>
        </w:rPr>
        <w:t>, 2010. 320 с.</w:t>
      </w:r>
    </w:p>
    <w:p w:rsidR="00C17B2F" w:rsidRPr="00DB6A1C" w:rsidRDefault="00C17B2F" w:rsidP="00C17B2F">
      <w:pPr>
        <w:pStyle w:val="a3"/>
        <w:numPr>
          <w:ilvl w:val="0"/>
          <w:numId w:val="25"/>
        </w:numPr>
        <w:spacing w:line="360" w:lineRule="auto"/>
        <w:ind w:left="426" w:hanging="426"/>
        <w:jc w:val="both"/>
        <w:rPr>
          <w:color w:val="000000" w:themeColor="text1"/>
          <w:sz w:val="28"/>
          <w:szCs w:val="28"/>
          <w:lang w:val="uk-UA"/>
        </w:rPr>
      </w:pPr>
      <w:r>
        <w:rPr>
          <w:color w:val="000000" w:themeColor="text1"/>
          <w:sz w:val="28"/>
          <w:szCs w:val="28"/>
          <w:lang w:val="uk-UA"/>
        </w:rPr>
        <w:t xml:space="preserve">Джерела доходів місцевих бюджетів: 2019 рік. </w:t>
      </w:r>
      <w:r>
        <w:rPr>
          <w:color w:val="000000" w:themeColor="text1"/>
          <w:sz w:val="28"/>
          <w:szCs w:val="28"/>
          <w:lang w:val="en-US"/>
        </w:rPr>
        <w:t>URL</w:t>
      </w:r>
      <w:r>
        <w:rPr>
          <w:color w:val="000000" w:themeColor="text1"/>
          <w:sz w:val="28"/>
          <w:szCs w:val="28"/>
          <w:lang w:val="uk-UA"/>
        </w:rPr>
        <w:t xml:space="preserve">: </w:t>
      </w:r>
      <w:hyperlink r:id="rId35" w:history="1">
        <w:r w:rsidRPr="007A4FC7">
          <w:rPr>
            <w:rStyle w:val="a6"/>
            <w:sz w:val="28"/>
            <w:szCs w:val="28"/>
            <w:lang w:val="uk-UA"/>
          </w:rPr>
          <w:t>https://decentralization.gov.ua/uploads/library/file/369/2019.pdf</w:t>
        </w:r>
      </w:hyperlink>
      <w:r>
        <w:rPr>
          <w:color w:val="000000" w:themeColor="text1"/>
          <w:sz w:val="28"/>
          <w:szCs w:val="28"/>
          <w:lang w:val="uk-UA"/>
        </w:rPr>
        <w:t xml:space="preserve"> </w:t>
      </w:r>
      <w:r w:rsidRPr="00DB6A1C">
        <w:rPr>
          <w:sz w:val="28"/>
          <w:szCs w:val="28"/>
          <w:lang w:val="uk-UA"/>
        </w:rPr>
        <w:t>(</w:t>
      </w:r>
      <w:r>
        <w:rPr>
          <w:sz w:val="28"/>
          <w:szCs w:val="28"/>
          <w:lang w:val="uk-UA"/>
        </w:rPr>
        <w:t>дата звернення: 11.10.2021</w:t>
      </w:r>
      <w:r w:rsidRPr="00DB6A1C">
        <w:rPr>
          <w:sz w:val="28"/>
          <w:szCs w:val="28"/>
          <w:lang w:val="uk-UA"/>
        </w:rPr>
        <w:t>)</w:t>
      </w:r>
    </w:p>
    <w:p w:rsidR="00C17B2F" w:rsidRPr="00DB6A1C" w:rsidRDefault="00C17B2F" w:rsidP="00C17B2F">
      <w:pPr>
        <w:pStyle w:val="a3"/>
        <w:numPr>
          <w:ilvl w:val="0"/>
          <w:numId w:val="25"/>
        </w:numPr>
        <w:spacing w:line="360" w:lineRule="auto"/>
        <w:ind w:left="426" w:hanging="426"/>
        <w:jc w:val="both"/>
        <w:rPr>
          <w:color w:val="000000" w:themeColor="text1"/>
          <w:sz w:val="28"/>
          <w:szCs w:val="28"/>
          <w:lang w:val="uk-UA"/>
        </w:rPr>
      </w:pPr>
      <w:r>
        <w:rPr>
          <w:color w:val="000000" w:themeColor="text1"/>
          <w:sz w:val="28"/>
          <w:szCs w:val="28"/>
          <w:lang w:val="uk-UA"/>
        </w:rPr>
        <w:t xml:space="preserve">Доходи і видатки місцевих бюджетів: коротко про головне. </w:t>
      </w:r>
      <w:r>
        <w:rPr>
          <w:color w:val="000000" w:themeColor="text1"/>
          <w:sz w:val="28"/>
          <w:szCs w:val="28"/>
          <w:lang w:val="en-US"/>
        </w:rPr>
        <w:t>URL</w:t>
      </w:r>
      <w:r>
        <w:rPr>
          <w:color w:val="000000" w:themeColor="text1"/>
          <w:sz w:val="28"/>
          <w:szCs w:val="28"/>
          <w:lang w:val="uk-UA"/>
        </w:rPr>
        <w:t xml:space="preserve">: </w:t>
      </w:r>
      <w:hyperlink r:id="rId36" w:history="1">
        <w:r w:rsidRPr="007A4FC7">
          <w:rPr>
            <w:rStyle w:val="a6"/>
            <w:sz w:val="28"/>
            <w:szCs w:val="28"/>
            <w:lang w:val="uk-UA"/>
          </w:rPr>
          <w:t>https://cost.ua/687-revenues-and-expenditures-of-local-budgets/</w:t>
        </w:r>
      </w:hyperlink>
      <w:r>
        <w:rPr>
          <w:color w:val="000000" w:themeColor="text1"/>
          <w:sz w:val="28"/>
          <w:szCs w:val="28"/>
          <w:lang w:val="uk-UA"/>
        </w:rPr>
        <w:t xml:space="preserve"> </w:t>
      </w:r>
      <w:r w:rsidRPr="00DB6A1C">
        <w:rPr>
          <w:sz w:val="28"/>
          <w:szCs w:val="28"/>
          <w:lang w:val="uk-UA"/>
        </w:rPr>
        <w:t>(</w:t>
      </w:r>
      <w:r>
        <w:rPr>
          <w:sz w:val="28"/>
          <w:szCs w:val="28"/>
          <w:lang w:val="uk-UA"/>
        </w:rPr>
        <w:t>дата звернення: 02.11.2021</w:t>
      </w:r>
      <w:r w:rsidRPr="00DB6A1C">
        <w:rPr>
          <w:sz w:val="28"/>
          <w:szCs w:val="28"/>
          <w:lang w:val="uk-UA"/>
        </w:rPr>
        <w:t>)</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Загальна теорія</w:t>
      </w:r>
      <w:r w:rsidRPr="0068109B">
        <w:rPr>
          <w:color w:val="000000" w:themeColor="text1"/>
          <w:sz w:val="28"/>
          <w:szCs w:val="28"/>
        </w:rPr>
        <w:t xml:space="preserve"> фінансів</w:t>
      </w:r>
      <w:r w:rsidRPr="0068109B">
        <w:rPr>
          <w:color w:val="000000" w:themeColor="text1"/>
          <w:sz w:val="28"/>
          <w:szCs w:val="28"/>
          <w:lang w:val="uk-UA"/>
        </w:rPr>
        <w:t xml:space="preserve"> / за ред. Л.А. Дробозина. Москва: ЮНІТІ, 1995. 256 с.</w:t>
      </w:r>
    </w:p>
    <w:p w:rsidR="00C17B2F" w:rsidRPr="0068109B" w:rsidRDefault="00C17B2F" w:rsidP="00C17B2F">
      <w:pPr>
        <w:pStyle w:val="a3"/>
        <w:numPr>
          <w:ilvl w:val="0"/>
          <w:numId w:val="25"/>
        </w:numPr>
        <w:spacing w:line="360" w:lineRule="auto"/>
        <w:ind w:left="360"/>
        <w:jc w:val="both"/>
        <w:rPr>
          <w:color w:val="000000" w:themeColor="text1"/>
          <w:sz w:val="28"/>
          <w:szCs w:val="28"/>
        </w:rPr>
      </w:pPr>
      <w:r>
        <w:rPr>
          <w:color w:val="000000" w:themeColor="text1"/>
          <w:sz w:val="28"/>
          <w:szCs w:val="28"/>
          <w:lang w:val="uk-UA"/>
        </w:rPr>
        <w:t>Звіти про виконання міського бюджету Тернопільської міської територіальної громади за 2018-2020 рр.</w:t>
      </w:r>
    </w:p>
    <w:p w:rsidR="00C17B2F" w:rsidRDefault="00C17B2F" w:rsidP="00C17B2F">
      <w:pPr>
        <w:pStyle w:val="a3"/>
        <w:numPr>
          <w:ilvl w:val="0"/>
          <w:numId w:val="25"/>
        </w:numPr>
        <w:spacing w:line="360" w:lineRule="auto"/>
        <w:ind w:left="360"/>
        <w:jc w:val="both"/>
        <w:rPr>
          <w:color w:val="000000" w:themeColor="text1"/>
          <w:sz w:val="28"/>
          <w:szCs w:val="28"/>
          <w:lang w:val="uk-UA"/>
        </w:rPr>
      </w:pPr>
      <w:r w:rsidRPr="0068109B">
        <w:rPr>
          <w:color w:val="000000" w:themeColor="text1"/>
          <w:sz w:val="28"/>
          <w:szCs w:val="28"/>
          <w:lang w:val="uk-UA"/>
        </w:rPr>
        <w:t>Звіт Рахун</w:t>
      </w:r>
      <w:r>
        <w:rPr>
          <w:color w:val="000000" w:themeColor="text1"/>
          <w:sz w:val="28"/>
          <w:szCs w:val="28"/>
          <w:lang w:val="uk-UA"/>
        </w:rPr>
        <w:t>кової палати України за 2020</w:t>
      </w:r>
      <w:r w:rsidRPr="0068109B">
        <w:rPr>
          <w:color w:val="000000" w:themeColor="text1"/>
          <w:sz w:val="28"/>
          <w:szCs w:val="28"/>
          <w:lang w:val="uk-UA"/>
        </w:rPr>
        <w:t xml:space="preserve"> р. U</w:t>
      </w:r>
      <w:r w:rsidRPr="0068109B">
        <w:rPr>
          <w:color w:val="000000" w:themeColor="text1"/>
          <w:sz w:val="28"/>
          <w:szCs w:val="28"/>
          <w:lang w:val="en-US"/>
        </w:rPr>
        <w:t>RL</w:t>
      </w:r>
      <w:r w:rsidRPr="0068109B">
        <w:rPr>
          <w:color w:val="000000" w:themeColor="text1"/>
          <w:sz w:val="28"/>
          <w:szCs w:val="28"/>
        </w:rPr>
        <w:t>:</w:t>
      </w:r>
      <w:r w:rsidRPr="0068109B">
        <w:rPr>
          <w:color w:val="000000" w:themeColor="text1"/>
          <w:sz w:val="28"/>
          <w:szCs w:val="28"/>
          <w:lang w:val="uk-UA"/>
        </w:rPr>
        <w:t xml:space="preserve"> </w:t>
      </w:r>
      <w:hyperlink r:id="rId37" w:history="1">
        <w:r w:rsidRPr="0068109B">
          <w:rPr>
            <w:rStyle w:val="a6"/>
            <w:color w:val="000000" w:themeColor="text1"/>
            <w:sz w:val="28"/>
            <w:szCs w:val="28"/>
            <w:u w:val="none"/>
            <w:lang w:val="uk-UA"/>
          </w:rPr>
          <w:t>http://www.ac-rada.gov.ua/control/main/uk/index</w:t>
        </w:r>
      </w:hyperlink>
      <w:r w:rsidRPr="0068109B">
        <w:rPr>
          <w:color w:val="000000" w:themeColor="text1"/>
          <w:sz w:val="28"/>
          <w:szCs w:val="28"/>
        </w:rPr>
        <w:t xml:space="preserve"> ( дата зверне</w:t>
      </w:r>
      <w:r w:rsidRPr="0068109B">
        <w:rPr>
          <w:color w:val="000000" w:themeColor="text1"/>
          <w:sz w:val="28"/>
          <w:szCs w:val="28"/>
          <w:lang w:val="uk-UA"/>
        </w:rPr>
        <w:t>ння 17.10.20</w:t>
      </w:r>
      <w:r>
        <w:rPr>
          <w:color w:val="000000" w:themeColor="text1"/>
          <w:sz w:val="28"/>
          <w:szCs w:val="28"/>
          <w:lang w:val="uk-UA"/>
        </w:rPr>
        <w:t>21</w:t>
      </w:r>
      <w:r w:rsidRPr="0068109B">
        <w:rPr>
          <w:color w:val="000000" w:themeColor="text1"/>
          <w:sz w:val="28"/>
          <w:szCs w:val="28"/>
          <w:lang w:val="uk-UA"/>
        </w:rPr>
        <w:t>)</w:t>
      </w:r>
    </w:p>
    <w:p w:rsidR="00C17B2F" w:rsidRPr="00E72149" w:rsidRDefault="00C17B2F" w:rsidP="00C17B2F">
      <w:pPr>
        <w:pStyle w:val="a3"/>
        <w:numPr>
          <w:ilvl w:val="0"/>
          <w:numId w:val="25"/>
        </w:numPr>
        <w:spacing w:line="360" w:lineRule="auto"/>
        <w:ind w:left="426" w:hanging="426"/>
        <w:jc w:val="both"/>
        <w:rPr>
          <w:color w:val="000000" w:themeColor="text1"/>
          <w:sz w:val="28"/>
          <w:szCs w:val="28"/>
          <w:lang w:val="uk-UA"/>
        </w:rPr>
      </w:pPr>
      <w:r w:rsidRPr="00FA4375">
        <w:rPr>
          <w:sz w:val="28"/>
          <w:szCs w:val="28"/>
        </w:rPr>
        <w:t>Звіт про виконання Програми</w:t>
      </w:r>
      <w:r w:rsidRPr="00FA4375">
        <w:rPr>
          <w:sz w:val="28"/>
          <w:szCs w:val="28"/>
          <w:lang w:val="uk-UA"/>
        </w:rPr>
        <w:t xml:space="preserve"> </w:t>
      </w:r>
      <w:r w:rsidRPr="00FA4375">
        <w:rPr>
          <w:sz w:val="28"/>
          <w:szCs w:val="28"/>
        </w:rPr>
        <w:t>управління місцевим боргом бюджету Тернопільської міської територіальної громади у 2020 році</w:t>
      </w:r>
      <w:r>
        <w:rPr>
          <w:sz w:val="28"/>
          <w:szCs w:val="28"/>
          <w:lang w:val="uk-UA"/>
        </w:rPr>
        <w:t xml:space="preserve">. </w:t>
      </w:r>
      <w:r>
        <w:rPr>
          <w:sz w:val="28"/>
          <w:szCs w:val="28"/>
          <w:lang w:val="en-US"/>
        </w:rPr>
        <w:t>URL</w:t>
      </w:r>
      <w:r>
        <w:rPr>
          <w:sz w:val="28"/>
          <w:szCs w:val="28"/>
          <w:lang w:val="uk-UA"/>
        </w:rPr>
        <w:t xml:space="preserve">: </w:t>
      </w:r>
      <w:hyperlink r:id="rId38" w:history="1">
        <w:r w:rsidRPr="007A4FC7">
          <w:rPr>
            <w:rStyle w:val="a6"/>
            <w:sz w:val="28"/>
            <w:szCs w:val="28"/>
            <w:lang w:val="uk-UA"/>
          </w:rPr>
          <w:t>https://ternopilcity.gov.ua/byudget-ternopolya/byudget-gromadi/zvit-pro-</w:t>
        </w:r>
      </w:hyperlink>
      <w:r>
        <w:rPr>
          <w:sz w:val="28"/>
          <w:szCs w:val="28"/>
          <w:lang w:val="uk-UA"/>
        </w:rPr>
        <w:t xml:space="preserve"> </w:t>
      </w:r>
      <w:r w:rsidRPr="00DB6A1C">
        <w:rPr>
          <w:sz w:val="28"/>
          <w:szCs w:val="28"/>
          <w:lang w:val="uk-UA"/>
        </w:rPr>
        <w:t>(</w:t>
      </w:r>
      <w:r>
        <w:rPr>
          <w:sz w:val="28"/>
          <w:szCs w:val="28"/>
          <w:lang w:val="uk-UA"/>
        </w:rPr>
        <w:t>дата звернення: 10.09.2021</w:t>
      </w:r>
      <w:r w:rsidRPr="00DB6A1C">
        <w:rPr>
          <w:sz w:val="28"/>
          <w:szCs w:val="28"/>
          <w:lang w:val="uk-UA"/>
        </w:rPr>
        <w:t>)</w:t>
      </w:r>
    </w:p>
    <w:p w:rsidR="00C17B2F" w:rsidRPr="00DB6A1C" w:rsidRDefault="00C17B2F" w:rsidP="00C17B2F">
      <w:pPr>
        <w:pStyle w:val="a3"/>
        <w:numPr>
          <w:ilvl w:val="0"/>
          <w:numId w:val="25"/>
        </w:numPr>
        <w:spacing w:line="360" w:lineRule="auto"/>
        <w:ind w:left="426" w:hanging="426"/>
        <w:jc w:val="both"/>
        <w:rPr>
          <w:color w:val="000000" w:themeColor="text1"/>
          <w:sz w:val="28"/>
          <w:szCs w:val="28"/>
          <w:lang w:val="uk-UA"/>
        </w:rPr>
      </w:pPr>
      <w:r w:rsidRPr="00FA4375">
        <w:rPr>
          <w:sz w:val="28"/>
          <w:szCs w:val="28"/>
          <w:lang w:val="uk-UA"/>
        </w:rPr>
        <w:t>vikonannya-programi-upravlinnya-mistsevim-borgom-byudgetu-ternopilskoi-miskoi-teritorialnoi-gromadi-u-2020-rotsi/</w:t>
      </w:r>
      <w:r w:rsidRPr="00DB6A1C">
        <w:rPr>
          <w:sz w:val="28"/>
          <w:szCs w:val="28"/>
          <w:lang w:val="uk-UA"/>
        </w:rPr>
        <w:t>(</w:t>
      </w:r>
      <w:r>
        <w:rPr>
          <w:sz w:val="28"/>
          <w:szCs w:val="28"/>
          <w:lang w:val="uk-UA"/>
        </w:rPr>
        <w:t>дата звернення: 10.08.2021</w:t>
      </w:r>
      <w:r w:rsidRPr="00DB6A1C">
        <w:rPr>
          <w:sz w:val="28"/>
          <w:szCs w:val="28"/>
          <w:lang w:val="uk-UA"/>
        </w:rPr>
        <w:t>)</w:t>
      </w:r>
    </w:p>
    <w:p w:rsidR="00C17B2F" w:rsidRDefault="00C17B2F" w:rsidP="00C17B2F">
      <w:pPr>
        <w:pStyle w:val="a3"/>
        <w:numPr>
          <w:ilvl w:val="0"/>
          <w:numId w:val="25"/>
        </w:numPr>
        <w:spacing w:line="360" w:lineRule="auto"/>
        <w:ind w:left="426" w:hanging="426"/>
        <w:jc w:val="both"/>
        <w:rPr>
          <w:color w:val="000000" w:themeColor="text1"/>
          <w:sz w:val="28"/>
          <w:szCs w:val="28"/>
          <w:lang w:val="uk-UA"/>
        </w:rPr>
      </w:pPr>
      <w:r>
        <w:rPr>
          <w:color w:val="000000" w:themeColor="text1"/>
          <w:sz w:val="28"/>
          <w:szCs w:val="28"/>
          <w:lang w:val="uk-UA"/>
        </w:rPr>
        <w:t xml:space="preserve">Карпишин Н. І., Сидор І. П. </w:t>
      </w:r>
      <w:r>
        <w:rPr>
          <w:bCs/>
          <w:color w:val="000000"/>
          <w:sz w:val="28"/>
          <w:szCs w:val="28"/>
          <w:lang w:val="uk-UA"/>
        </w:rPr>
        <w:t xml:space="preserve">Місцеве оподаткування у контексті фінансового забезпечення суспільних послуг. </w:t>
      </w:r>
      <w:r w:rsidRPr="004053FE">
        <w:rPr>
          <w:i/>
          <w:sz w:val="28"/>
          <w:szCs w:val="28"/>
          <w:lang w:val="uk-UA"/>
        </w:rPr>
        <w:t>Ефективна економіка</w:t>
      </w:r>
      <w:r>
        <w:rPr>
          <w:sz w:val="28"/>
          <w:szCs w:val="28"/>
          <w:lang w:val="uk-UA"/>
        </w:rPr>
        <w:t>. 2020. № 9.</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lastRenderedPageBreak/>
        <w:t>Конституція України : Закон України № 254 к / 96-ВР від 28.06.1996 р.</w:t>
      </w:r>
      <w:r w:rsidRPr="0068109B">
        <w:rPr>
          <w:color w:val="000000" w:themeColor="text1"/>
          <w:sz w:val="28"/>
          <w:szCs w:val="28"/>
        </w:rPr>
        <w:t xml:space="preserve"> </w:t>
      </w:r>
      <w:r w:rsidRPr="0068109B">
        <w:rPr>
          <w:color w:val="000000" w:themeColor="text1"/>
          <w:sz w:val="28"/>
          <w:szCs w:val="28"/>
          <w:lang w:val="uk-UA"/>
        </w:rPr>
        <w:t>U</w:t>
      </w:r>
      <w:r w:rsidRPr="0068109B">
        <w:rPr>
          <w:color w:val="000000" w:themeColor="text1"/>
          <w:sz w:val="28"/>
          <w:szCs w:val="28"/>
          <w:lang w:val="en-US"/>
        </w:rPr>
        <w:t>RL</w:t>
      </w:r>
      <w:r w:rsidRPr="0068109B">
        <w:rPr>
          <w:color w:val="000000" w:themeColor="text1"/>
          <w:sz w:val="28"/>
          <w:szCs w:val="28"/>
        </w:rPr>
        <w:t>:</w:t>
      </w:r>
      <w:r w:rsidRPr="0068109B">
        <w:rPr>
          <w:color w:val="000000" w:themeColor="text1"/>
          <w:sz w:val="28"/>
          <w:szCs w:val="28"/>
          <w:lang w:val="uk-UA"/>
        </w:rPr>
        <w:t xml:space="preserve"> </w:t>
      </w:r>
      <w:hyperlink r:id="rId39" w:history="1">
        <w:r w:rsidRPr="0068109B">
          <w:rPr>
            <w:rStyle w:val="a6"/>
            <w:color w:val="000000" w:themeColor="text1"/>
            <w:sz w:val="28"/>
            <w:szCs w:val="28"/>
            <w:u w:val="none"/>
            <w:lang w:val="en-US"/>
          </w:rPr>
          <w:t>http</w:t>
        </w:r>
        <w:r w:rsidRPr="0068109B">
          <w:rPr>
            <w:rStyle w:val="a6"/>
            <w:color w:val="000000" w:themeColor="text1"/>
            <w:sz w:val="28"/>
            <w:szCs w:val="28"/>
            <w:u w:val="none"/>
          </w:rPr>
          <w:t>://</w:t>
        </w:r>
        <w:r w:rsidRPr="0068109B">
          <w:rPr>
            <w:rStyle w:val="a6"/>
            <w:color w:val="000000" w:themeColor="text1"/>
            <w:sz w:val="28"/>
            <w:szCs w:val="28"/>
            <w:u w:val="none"/>
            <w:lang w:val="en-US"/>
          </w:rPr>
          <w:t>zakon</w:t>
        </w:r>
        <w:r w:rsidRPr="0068109B">
          <w:rPr>
            <w:rStyle w:val="a6"/>
            <w:color w:val="000000" w:themeColor="text1"/>
            <w:sz w:val="28"/>
            <w:szCs w:val="28"/>
            <w:u w:val="none"/>
          </w:rPr>
          <w:t>.</w:t>
        </w:r>
        <w:r w:rsidRPr="0068109B">
          <w:rPr>
            <w:rStyle w:val="a6"/>
            <w:color w:val="000000" w:themeColor="text1"/>
            <w:sz w:val="28"/>
            <w:szCs w:val="28"/>
            <w:u w:val="none"/>
            <w:lang w:val="en-US"/>
          </w:rPr>
          <w:t>rada</w:t>
        </w:r>
        <w:r w:rsidRPr="0068109B">
          <w:rPr>
            <w:rStyle w:val="a6"/>
            <w:color w:val="000000" w:themeColor="text1"/>
            <w:sz w:val="28"/>
            <w:szCs w:val="28"/>
            <w:u w:val="none"/>
          </w:rPr>
          <w:t>.</w:t>
        </w:r>
        <w:r w:rsidRPr="0068109B">
          <w:rPr>
            <w:rStyle w:val="a6"/>
            <w:color w:val="000000" w:themeColor="text1"/>
            <w:sz w:val="28"/>
            <w:szCs w:val="28"/>
            <w:u w:val="none"/>
            <w:lang w:val="en-US"/>
          </w:rPr>
          <w:t>gov</w:t>
        </w:r>
        <w:r w:rsidRPr="0068109B">
          <w:rPr>
            <w:rStyle w:val="a6"/>
            <w:color w:val="000000" w:themeColor="text1"/>
            <w:sz w:val="28"/>
            <w:szCs w:val="28"/>
            <w:u w:val="none"/>
          </w:rPr>
          <w:t>.</w:t>
        </w:r>
        <w:r w:rsidRPr="0068109B">
          <w:rPr>
            <w:rStyle w:val="a6"/>
            <w:color w:val="000000" w:themeColor="text1"/>
            <w:sz w:val="28"/>
            <w:szCs w:val="28"/>
            <w:u w:val="none"/>
            <w:lang w:val="en-US"/>
          </w:rPr>
          <w:t>ua</w:t>
        </w:r>
        <w:r w:rsidRPr="0068109B">
          <w:rPr>
            <w:rStyle w:val="a6"/>
            <w:color w:val="000000" w:themeColor="text1"/>
            <w:sz w:val="28"/>
            <w:szCs w:val="28"/>
            <w:u w:val="none"/>
          </w:rPr>
          <w:t>/</w:t>
        </w:r>
        <w:r w:rsidRPr="0068109B">
          <w:rPr>
            <w:rStyle w:val="a6"/>
            <w:color w:val="000000" w:themeColor="text1"/>
            <w:sz w:val="28"/>
            <w:szCs w:val="28"/>
            <w:u w:val="none"/>
            <w:lang w:val="en-US"/>
          </w:rPr>
          <w:t>laws</w:t>
        </w:r>
        <w:r w:rsidRPr="0068109B">
          <w:rPr>
            <w:rStyle w:val="a6"/>
            <w:color w:val="000000" w:themeColor="text1"/>
            <w:sz w:val="28"/>
            <w:szCs w:val="28"/>
            <w:u w:val="none"/>
          </w:rPr>
          <w:t>/</w:t>
        </w:r>
        <w:r w:rsidRPr="0068109B">
          <w:rPr>
            <w:rStyle w:val="a6"/>
            <w:color w:val="000000" w:themeColor="text1"/>
            <w:sz w:val="28"/>
            <w:szCs w:val="28"/>
            <w:u w:val="none"/>
            <w:lang w:val="en-US"/>
          </w:rPr>
          <w:t>show</w:t>
        </w:r>
        <w:r w:rsidRPr="0068109B">
          <w:rPr>
            <w:rStyle w:val="a6"/>
            <w:color w:val="000000" w:themeColor="text1"/>
            <w:sz w:val="28"/>
            <w:szCs w:val="28"/>
            <w:u w:val="none"/>
          </w:rPr>
          <w:t>/25</w:t>
        </w:r>
        <w:r w:rsidRPr="0068109B">
          <w:rPr>
            <w:rStyle w:val="a6"/>
            <w:color w:val="000000" w:themeColor="text1"/>
            <w:sz w:val="28"/>
            <w:szCs w:val="28"/>
            <w:u w:val="none"/>
            <w:lang w:val="uk-UA"/>
          </w:rPr>
          <w:t>4к/96-вр</w:t>
        </w:r>
      </w:hyperlink>
      <w:r w:rsidRPr="0068109B">
        <w:rPr>
          <w:color w:val="000000" w:themeColor="text1"/>
          <w:sz w:val="28"/>
          <w:szCs w:val="28"/>
          <w:lang w:val="uk-UA"/>
        </w:rPr>
        <w:t xml:space="preserve"> </w:t>
      </w:r>
      <w:r w:rsidRPr="0068109B">
        <w:rPr>
          <w:color w:val="000000" w:themeColor="text1"/>
          <w:sz w:val="28"/>
          <w:szCs w:val="28"/>
        </w:rPr>
        <w:t>(да</w:t>
      </w:r>
      <w:r w:rsidRPr="0068109B">
        <w:rPr>
          <w:color w:val="000000" w:themeColor="text1"/>
          <w:sz w:val="28"/>
          <w:szCs w:val="28"/>
          <w:lang w:val="uk-UA"/>
        </w:rPr>
        <w:t xml:space="preserve">та звернення </w:t>
      </w:r>
      <w:r w:rsidRPr="0068109B">
        <w:rPr>
          <w:color w:val="000000" w:themeColor="text1"/>
          <w:sz w:val="28"/>
          <w:szCs w:val="28"/>
        </w:rPr>
        <w:t xml:space="preserve">: </w:t>
      </w:r>
      <w:r>
        <w:rPr>
          <w:color w:val="000000" w:themeColor="text1"/>
          <w:sz w:val="28"/>
          <w:szCs w:val="28"/>
          <w:lang w:val="uk-UA"/>
        </w:rPr>
        <w:t>10.10.21</w:t>
      </w:r>
      <w:r w:rsidRPr="0068109B">
        <w:rPr>
          <w:color w:val="000000" w:themeColor="text1"/>
          <w:sz w:val="28"/>
          <w:szCs w:val="28"/>
          <w:lang w:val="uk-UA"/>
        </w:rPr>
        <w:t xml:space="preserve"> )</w:t>
      </w:r>
    </w:p>
    <w:p w:rsidR="00C17B2F" w:rsidRPr="0068109B" w:rsidRDefault="00C17B2F" w:rsidP="00C17B2F">
      <w:pPr>
        <w:pStyle w:val="a3"/>
        <w:numPr>
          <w:ilvl w:val="0"/>
          <w:numId w:val="25"/>
        </w:numPr>
        <w:tabs>
          <w:tab w:val="left" w:pos="1134"/>
        </w:tabs>
        <w:spacing w:line="360" w:lineRule="auto"/>
        <w:ind w:left="360"/>
        <w:jc w:val="both"/>
        <w:rPr>
          <w:rFonts w:eastAsia="Arial-ItalicMT"/>
          <w:iCs/>
          <w:color w:val="000000" w:themeColor="text1"/>
          <w:sz w:val="28"/>
          <w:szCs w:val="28"/>
          <w:lang w:val="uk-UA" w:eastAsia="en-US"/>
        </w:rPr>
      </w:pPr>
      <w:r>
        <w:rPr>
          <w:color w:val="000000" w:themeColor="text1"/>
          <w:sz w:val="28"/>
          <w:szCs w:val="28"/>
          <w:lang w:val="uk-UA"/>
        </w:rPr>
        <w:t>Кравченко В.В.</w:t>
      </w:r>
      <w:r w:rsidRPr="0068109B">
        <w:rPr>
          <w:color w:val="000000" w:themeColor="text1"/>
          <w:sz w:val="28"/>
          <w:szCs w:val="28"/>
          <w:lang w:val="uk-UA"/>
        </w:rPr>
        <w:t xml:space="preserve">Принципи Європейської хартії місцевого самоврядування та їх імплементація в законодавстві Україні в контексті реформи місцевого самоврядування. </w:t>
      </w:r>
      <w:r w:rsidRPr="0068109B">
        <w:rPr>
          <w:i/>
          <w:color w:val="000000" w:themeColor="text1"/>
          <w:sz w:val="28"/>
          <w:szCs w:val="28"/>
          <w:lang w:val="uk-UA"/>
        </w:rPr>
        <w:t>Вісник Академії праці, соціальних відносин і туризму</w:t>
      </w:r>
      <w:r w:rsidRPr="0068109B">
        <w:rPr>
          <w:color w:val="000000" w:themeColor="text1"/>
          <w:sz w:val="28"/>
          <w:szCs w:val="28"/>
          <w:lang w:val="uk-UA"/>
        </w:rPr>
        <w:t xml:space="preserve">. 2016, № 3-4. С. 56–59. </w:t>
      </w:r>
    </w:p>
    <w:p w:rsidR="00C17B2F" w:rsidRDefault="00C17B2F" w:rsidP="00C17B2F">
      <w:pPr>
        <w:pStyle w:val="a9"/>
        <w:numPr>
          <w:ilvl w:val="0"/>
          <w:numId w:val="25"/>
        </w:numPr>
        <w:spacing w:before="0" w:beforeAutospacing="0" w:after="0" w:afterAutospacing="0" w:line="360" w:lineRule="auto"/>
        <w:ind w:left="360"/>
        <w:jc w:val="both"/>
        <w:textAlignment w:val="top"/>
        <w:rPr>
          <w:color w:val="000000" w:themeColor="text1"/>
          <w:sz w:val="28"/>
          <w:szCs w:val="28"/>
          <w:lang w:val="uk-UA"/>
        </w:rPr>
      </w:pPr>
      <w:r>
        <w:rPr>
          <w:color w:val="000000" w:themeColor="text1"/>
          <w:sz w:val="28"/>
          <w:szCs w:val="28"/>
          <w:lang w:val="uk-UA"/>
        </w:rPr>
        <w:t xml:space="preserve">Лучишин Л. М. Роль податків і зборів у доходах місцевих бюджетів. </w:t>
      </w:r>
      <w:r w:rsidRPr="00D8322F">
        <w:rPr>
          <w:i/>
          <w:color w:val="000000" w:themeColor="text1"/>
          <w:sz w:val="28"/>
          <w:szCs w:val="28"/>
          <w:lang w:val="uk-UA"/>
        </w:rPr>
        <w:t>Менеджмент та підприємництво в Україні: етапи становлення та проблеми розвитку</w:t>
      </w:r>
      <w:r>
        <w:rPr>
          <w:color w:val="000000" w:themeColor="text1"/>
          <w:sz w:val="28"/>
          <w:szCs w:val="28"/>
          <w:lang w:val="uk-UA"/>
        </w:rPr>
        <w:t>. 2019. Випуск 2. С. 61-69.</w:t>
      </w:r>
    </w:p>
    <w:p w:rsidR="00C17B2F" w:rsidRPr="0068109B" w:rsidRDefault="00C17B2F" w:rsidP="00C17B2F">
      <w:pPr>
        <w:pStyle w:val="a9"/>
        <w:numPr>
          <w:ilvl w:val="0"/>
          <w:numId w:val="25"/>
        </w:numPr>
        <w:spacing w:before="0" w:beforeAutospacing="0" w:after="0" w:afterAutospacing="0" w:line="360" w:lineRule="auto"/>
        <w:ind w:left="360"/>
        <w:jc w:val="both"/>
        <w:textAlignment w:val="top"/>
        <w:rPr>
          <w:color w:val="000000" w:themeColor="text1"/>
          <w:sz w:val="28"/>
          <w:szCs w:val="28"/>
          <w:lang w:val="uk-UA"/>
        </w:rPr>
      </w:pPr>
      <w:r w:rsidRPr="0068109B">
        <w:rPr>
          <w:color w:val="000000" w:themeColor="text1"/>
          <w:sz w:val="28"/>
          <w:szCs w:val="28"/>
          <w:lang w:val="uk-UA"/>
        </w:rPr>
        <w:t>Малярчук А. Зарубіжний досвід формування місцевих бюджетів</w:t>
      </w:r>
      <w:r w:rsidRPr="0068109B">
        <w:rPr>
          <w:i/>
          <w:color w:val="000000" w:themeColor="text1"/>
          <w:sz w:val="28"/>
          <w:szCs w:val="28"/>
          <w:lang w:val="uk-UA"/>
        </w:rPr>
        <w:t>. Вісник ТАНГ</w:t>
      </w:r>
      <w:r w:rsidRPr="0068109B">
        <w:rPr>
          <w:color w:val="000000" w:themeColor="text1"/>
          <w:sz w:val="28"/>
          <w:szCs w:val="28"/>
          <w:lang w:val="uk-UA"/>
        </w:rPr>
        <w:t xml:space="preserve">. 2012. № 1. С. 23–27. </w:t>
      </w:r>
    </w:p>
    <w:p w:rsidR="00C17B2F" w:rsidRPr="00116040" w:rsidRDefault="00C17B2F" w:rsidP="00C17B2F">
      <w:pPr>
        <w:pStyle w:val="a3"/>
        <w:numPr>
          <w:ilvl w:val="0"/>
          <w:numId w:val="25"/>
        </w:numPr>
        <w:spacing w:line="360" w:lineRule="auto"/>
        <w:ind w:left="426" w:hanging="426"/>
        <w:jc w:val="both"/>
        <w:rPr>
          <w:rStyle w:val="a7"/>
          <w:b w:val="0"/>
          <w:bCs w:val="0"/>
          <w:color w:val="000000" w:themeColor="text1"/>
          <w:sz w:val="28"/>
          <w:szCs w:val="28"/>
          <w:lang w:val="uk-UA"/>
        </w:rPr>
      </w:pPr>
      <w:r w:rsidRPr="00116040">
        <w:rPr>
          <w:rStyle w:val="a7"/>
          <w:b w:val="0"/>
          <w:bCs w:val="0"/>
          <w:color w:val="000000" w:themeColor="text1"/>
          <w:sz w:val="28"/>
          <w:szCs w:val="28"/>
          <w:lang w:val="uk-UA"/>
        </w:rPr>
        <w:t xml:space="preserve">Маршук Л.М., Любчак І. С. Роль міжбюджетних трансфертів у формуванні доходів місцевих бюджетів України. </w:t>
      </w:r>
      <w:r w:rsidRPr="00116040">
        <w:rPr>
          <w:rStyle w:val="a7"/>
          <w:b w:val="0"/>
          <w:bCs w:val="0"/>
          <w:i/>
          <w:color w:val="000000" w:themeColor="text1"/>
          <w:sz w:val="28"/>
          <w:szCs w:val="28"/>
          <w:lang w:val="uk-UA"/>
        </w:rPr>
        <w:t>Економіка і суспільство</w:t>
      </w:r>
      <w:r w:rsidRPr="00116040">
        <w:rPr>
          <w:rStyle w:val="a7"/>
          <w:b w:val="0"/>
          <w:bCs w:val="0"/>
          <w:color w:val="000000" w:themeColor="text1"/>
          <w:sz w:val="28"/>
          <w:szCs w:val="28"/>
          <w:lang w:val="uk-UA"/>
        </w:rPr>
        <w:t>. 2018. Випуск 19. С. 1099-1104.</w:t>
      </w:r>
    </w:p>
    <w:p w:rsidR="00C17B2F" w:rsidRPr="00D241FC" w:rsidRDefault="00C17B2F" w:rsidP="00C17B2F">
      <w:pPr>
        <w:pStyle w:val="a3"/>
        <w:numPr>
          <w:ilvl w:val="0"/>
          <w:numId w:val="25"/>
        </w:numPr>
        <w:spacing w:line="360" w:lineRule="auto"/>
        <w:ind w:left="426" w:hanging="426"/>
        <w:jc w:val="both"/>
        <w:rPr>
          <w:rStyle w:val="a7"/>
          <w:b w:val="0"/>
          <w:bCs w:val="0"/>
          <w:color w:val="000000" w:themeColor="text1"/>
          <w:lang w:val="uk-UA"/>
        </w:rPr>
      </w:pPr>
      <w:r w:rsidRPr="0068109B">
        <w:rPr>
          <w:rStyle w:val="a7"/>
          <w:b w:val="0"/>
          <w:color w:val="000000" w:themeColor="text1"/>
          <w:sz w:val="28"/>
          <w:szCs w:val="28"/>
          <w:lang w:val="uk-UA"/>
        </w:rPr>
        <w:t>Місцеві фінанси: навч.-метод. посіб. / М.А. Гапонюк, В.П. Яцюта, А.Є.</w:t>
      </w:r>
      <w:r w:rsidRPr="0068109B">
        <w:rPr>
          <w:rStyle w:val="a7"/>
          <w:b w:val="0"/>
          <w:color w:val="000000" w:themeColor="text1"/>
          <w:sz w:val="28"/>
          <w:szCs w:val="28"/>
        </w:rPr>
        <w:t> </w:t>
      </w:r>
      <w:r w:rsidRPr="0068109B">
        <w:rPr>
          <w:rStyle w:val="a7"/>
          <w:b w:val="0"/>
          <w:color w:val="000000" w:themeColor="text1"/>
          <w:sz w:val="28"/>
          <w:szCs w:val="28"/>
          <w:lang w:val="uk-UA"/>
        </w:rPr>
        <w:t xml:space="preserve">Буряченко, А.А. Славкова. </w:t>
      </w:r>
      <w:r w:rsidRPr="00D241FC">
        <w:rPr>
          <w:rStyle w:val="a7"/>
          <w:b w:val="0"/>
          <w:color w:val="000000" w:themeColor="text1"/>
          <w:sz w:val="28"/>
          <w:szCs w:val="28"/>
          <w:lang w:val="uk-UA"/>
        </w:rPr>
        <w:t>Київ : КНЕУ, 2002. 184 с.</w:t>
      </w:r>
    </w:p>
    <w:p w:rsidR="00C17B2F" w:rsidRPr="00D241FC" w:rsidRDefault="00C17B2F" w:rsidP="00C17B2F">
      <w:pPr>
        <w:pStyle w:val="a3"/>
        <w:numPr>
          <w:ilvl w:val="0"/>
          <w:numId w:val="25"/>
        </w:numPr>
        <w:spacing w:line="360" w:lineRule="auto"/>
        <w:ind w:left="360"/>
        <w:jc w:val="both"/>
        <w:rPr>
          <w:rStyle w:val="a7"/>
          <w:b w:val="0"/>
          <w:color w:val="000000" w:themeColor="text1"/>
          <w:shd w:val="clear" w:color="auto" w:fill="FFFFFF"/>
          <w:lang w:val="uk-UA"/>
        </w:rPr>
      </w:pPr>
      <w:r w:rsidRPr="00D241FC">
        <w:rPr>
          <w:rStyle w:val="a7"/>
          <w:b w:val="0"/>
          <w:color w:val="000000" w:themeColor="text1"/>
          <w:sz w:val="28"/>
          <w:szCs w:val="28"/>
          <w:shd w:val="clear" w:color="auto" w:fill="FFFFFF"/>
          <w:lang w:val="uk-UA"/>
        </w:rPr>
        <w:t>Місцеві фінанси</w:t>
      </w:r>
      <w:r w:rsidRPr="0068109B">
        <w:rPr>
          <w:rStyle w:val="a7"/>
          <w:b w:val="0"/>
          <w:color w:val="000000" w:themeColor="text1"/>
          <w:sz w:val="28"/>
          <w:szCs w:val="28"/>
          <w:shd w:val="clear" w:color="auto" w:fill="FFFFFF"/>
        </w:rPr>
        <w:t> </w:t>
      </w:r>
      <w:r w:rsidRPr="00D241FC">
        <w:rPr>
          <w:rStyle w:val="a7"/>
          <w:b w:val="0"/>
          <w:color w:val="000000" w:themeColor="text1"/>
          <w:sz w:val="28"/>
          <w:szCs w:val="28"/>
          <w:shd w:val="clear" w:color="auto" w:fill="FFFFFF"/>
          <w:lang w:val="uk-UA"/>
        </w:rPr>
        <w:t xml:space="preserve">: навч. посіб. / Т. Гораль, Н. Я. Спасів, В. Ф. Мартинюк, Л. Р. Маринчак. Івано-Франківськ </w:t>
      </w:r>
      <w:r w:rsidRPr="00D241FC">
        <w:rPr>
          <w:rStyle w:val="a7"/>
          <w:color w:val="000000" w:themeColor="text1"/>
          <w:sz w:val="28"/>
          <w:szCs w:val="28"/>
          <w:shd w:val="clear" w:color="auto" w:fill="FFFFFF"/>
          <w:lang w:val="uk-UA"/>
        </w:rPr>
        <w:t xml:space="preserve">: </w:t>
      </w:r>
      <w:r w:rsidRPr="00D241FC">
        <w:rPr>
          <w:color w:val="000000" w:themeColor="text1"/>
          <w:sz w:val="28"/>
          <w:szCs w:val="28"/>
          <w:shd w:val="clear" w:color="auto" w:fill="FFFFFF"/>
          <w:lang w:val="uk-UA"/>
        </w:rPr>
        <w:t>ІФНТУНГ</w:t>
      </w:r>
      <w:r w:rsidRPr="00D241FC">
        <w:rPr>
          <w:rStyle w:val="a7"/>
          <w:b w:val="0"/>
          <w:color w:val="000000" w:themeColor="text1"/>
          <w:sz w:val="28"/>
          <w:szCs w:val="28"/>
          <w:shd w:val="clear" w:color="auto" w:fill="FFFFFF"/>
          <w:lang w:val="uk-UA"/>
        </w:rPr>
        <w:t>, 2015. 350 с.</w:t>
      </w:r>
    </w:p>
    <w:p w:rsidR="00C17B2F" w:rsidRPr="00184C9C" w:rsidRDefault="00C17B2F" w:rsidP="00C17B2F">
      <w:pPr>
        <w:pStyle w:val="a3"/>
        <w:numPr>
          <w:ilvl w:val="0"/>
          <w:numId w:val="25"/>
        </w:numPr>
        <w:spacing w:line="360" w:lineRule="auto"/>
        <w:ind w:left="360"/>
        <w:jc w:val="both"/>
        <w:rPr>
          <w:color w:val="000000" w:themeColor="text1"/>
          <w:sz w:val="28"/>
          <w:szCs w:val="28"/>
          <w:lang w:val="uk-UA"/>
        </w:rPr>
      </w:pPr>
      <w:r w:rsidRPr="0068109B">
        <w:rPr>
          <w:rFonts w:eastAsiaTheme="minorHAnsi"/>
          <w:color w:val="000000" w:themeColor="text1"/>
          <w:sz w:val="28"/>
          <w:szCs w:val="28"/>
          <w:lang w:eastAsia="en-US"/>
        </w:rPr>
        <w:t>Місцеві фінанси / за ред. О. П. Кириленко. К</w:t>
      </w:r>
      <w:r w:rsidRPr="0068109B">
        <w:rPr>
          <w:rFonts w:eastAsiaTheme="minorHAnsi"/>
          <w:color w:val="000000" w:themeColor="text1"/>
          <w:sz w:val="28"/>
          <w:szCs w:val="28"/>
          <w:lang w:val="uk-UA" w:eastAsia="en-US"/>
        </w:rPr>
        <w:t xml:space="preserve">иїв </w:t>
      </w:r>
      <w:r w:rsidRPr="0068109B">
        <w:rPr>
          <w:rFonts w:eastAsiaTheme="minorHAnsi"/>
          <w:color w:val="000000" w:themeColor="text1"/>
          <w:sz w:val="28"/>
          <w:szCs w:val="28"/>
          <w:lang w:eastAsia="en-US"/>
        </w:rPr>
        <w:t>: Знання, 2006. 677 с.</w:t>
      </w:r>
    </w:p>
    <w:p w:rsidR="00C17B2F" w:rsidRPr="0068109B" w:rsidRDefault="00C17B2F" w:rsidP="00C17B2F">
      <w:pPr>
        <w:pStyle w:val="a9"/>
        <w:numPr>
          <w:ilvl w:val="0"/>
          <w:numId w:val="25"/>
        </w:numPr>
        <w:spacing w:before="0" w:beforeAutospacing="0" w:after="0" w:afterAutospacing="0" w:line="360" w:lineRule="auto"/>
        <w:ind w:left="360"/>
        <w:jc w:val="both"/>
        <w:textAlignment w:val="top"/>
        <w:rPr>
          <w:color w:val="000000" w:themeColor="text1"/>
          <w:sz w:val="28"/>
          <w:szCs w:val="28"/>
          <w:lang w:val="uk-UA"/>
        </w:rPr>
      </w:pPr>
      <w:r w:rsidRPr="0068109B">
        <w:rPr>
          <w:color w:val="000000" w:themeColor="text1"/>
          <w:sz w:val="28"/>
          <w:szCs w:val="28"/>
          <w:lang w:val="uk-UA"/>
        </w:rPr>
        <w:t>Місцеві фінанси : підруч. / за ред. О.П. Кириленко. Тернопіль : Економічна думка ТНЕУ, 2015. 448 с.</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 xml:space="preserve">Павлюк К.В. Формування доходів місцевих бюджетів. </w:t>
      </w:r>
      <w:r w:rsidRPr="0068109B">
        <w:rPr>
          <w:i/>
          <w:color w:val="000000" w:themeColor="text1"/>
          <w:sz w:val="28"/>
          <w:szCs w:val="28"/>
          <w:lang w:val="uk-UA"/>
        </w:rPr>
        <w:t>Фінанси України</w:t>
      </w:r>
      <w:r w:rsidRPr="0068109B">
        <w:rPr>
          <w:color w:val="000000" w:themeColor="text1"/>
          <w:sz w:val="28"/>
          <w:szCs w:val="28"/>
          <w:lang w:val="uk-UA"/>
        </w:rPr>
        <w:t xml:space="preserve">. 2013. № 4. </w:t>
      </w:r>
      <w:r w:rsidRPr="00DA4C60">
        <w:rPr>
          <w:color w:val="000000" w:themeColor="text1"/>
          <w:sz w:val="28"/>
          <w:szCs w:val="28"/>
          <w:lang w:val="uk-UA"/>
        </w:rPr>
        <w:t>С. 24 – 37.</w:t>
      </w:r>
    </w:p>
    <w:p w:rsidR="00C17B2F" w:rsidRPr="0068109B" w:rsidRDefault="00C17B2F" w:rsidP="00C17B2F">
      <w:pPr>
        <w:pStyle w:val="a3"/>
        <w:numPr>
          <w:ilvl w:val="0"/>
          <w:numId w:val="25"/>
        </w:numPr>
        <w:spacing w:line="360" w:lineRule="auto"/>
        <w:ind w:left="360"/>
        <w:jc w:val="both"/>
        <w:rPr>
          <w:color w:val="000000" w:themeColor="text1"/>
          <w:sz w:val="28"/>
          <w:szCs w:val="28"/>
          <w:lang w:val="uk-UA"/>
        </w:rPr>
      </w:pPr>
      <w:r w:rsidRPr="0068109B">
        <w:rPr>
          <w:color w:val="000000" w:themeColor="text1"/>
          <w:sz w:val="28"/>
          <w:szCs w:val="28"/>
          <w:lang w:val="uk-UA"/>
        </w:rPr>
        <w:t>Панасюк Л.В. Удосконалення механізму формування фінансових ресурсів місцевих органів влади з урахуванням світового досвіду .</w:t>
      </w:r>
      <w:r w:rsidRPr="0068109B">
        <w:rPr>
          <w:i/>
          <w:color w:val="000000" w:themeColor="text1"/>
          <w:sz w:val="28"/>
          <w:szCs w:val="28"/>
          <w:lang w:val="uk-UA"/>
        </w:rPr>
        <w:t>Економіка та держава</w:t>
      </w:r>
      <w:r w:rsidRPr="0068109B">
        <w:rPr>
          <w:color w:val="000000" w:themeColor="text1"/>
          <w:sz w:val="28"/>
          <w:szCs w:val="28"/>
          <w:lang w:val="uk-UA"/>
        </w:rPr>
        <w:t>. 2011. № 1. С. 46–50.</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 xml:space="preserve">Поляк Г.Б. Фінанси: підруч. /2-ге вид., переробл. і допов. Москва : ЮНИТИ-ДАНА, 2003. 607 с. </w:t>
      </w:r>
    </w:p>
    <w:p w:rsidR="00C17B2F" w:rsidRPr="0068109B" w:rsidRDefault="00C17B2F" w:rsidP="00C17B2F">
      <w:pPr>
        <w:pStyle w:val="a3"/>
        <w:numPr>
          <w:ilvl w:val="0"/>
          <w:numId w:val="25"/>
        </w:numPr>
        <w:spacing w:line="360" w:lineRule="auto"/>
        <w:ind w:left="360"/>
        <w:jc w:val="both"/>
        <w:rPr>
          <w:color w:val="000000" w:themeColor="text1"/>
          <w:sz w:val="28"/>
          <w:szCs w:val="28"/>
          <w:lang w:val="uk-UA"/>
        </w:rPr>
      </w:pPr>
      <w:r w:rsidRPr="0068109B">
        <w:rPr>
          <w:color w:val="000000" w:themeColor="text1"/>
          <w:sz w:val="28"/>
          <w:szCs w:val="28"/>
          <w:lang w:val="uk-UA"/>
        </w:rPr>
        <w:lastRenderedPageBreak/>
        <w:t>Пріоритети реформування та напрями перспективного розвитку міжбюджетних відносин в умовах бюджетної децентралізації в Україні: аналітична доповідь / Власюк О.С. та ін. Київ: НІСД, 2015. 92 с.</w:t>
      </w:r>
    </w:p>
    <w:p w:rsidR="00C17B2F" w:rsidRPr="0068109B" w:rsidRDefault="009A1105" w:rsidP="00C17B2F">
      <w:pPr>
        <w:pStyle w:val="a3"/>
        <w:numPr>
          <w:ilvl w:val="0"/>
          <w:numId w:val="25"/>
        </w:numPr>
        <w:spacing w:line="360" w:lineRule="auto"/>
        <w:ind w:left="426" w:hanging="426"/>
        <w:jc w:val="both"/>
        <w:rPr>
          <w:color w:val="000000" w:themeColor="text1"/>
          <w:sz w:val="28"/>
          <w:szCs w:val="28"/>
          <w:lang w:val="uk-UA"/>
        </w:rPr>
      </w:pPr>
      <w:hyperlink r:id="rId40" w:history="1">
        <w:r w:rsidR="00C17B2F" w:rsidRPr="0068109B">
          <w:rPr>
            <w:rStyle w:val="a6"/>
            <w:color w:val="000000" w:themeColor="text1"/>
            <w:sz w:val="28"/>
            <w:szCs w:val="28"/>
            <w:u w:val="none"/>
          </w:rPr>
          <w:t>Про Державний бюджет України на 20</w:t>
        </w:r>
        <w:r w:rsidR="00C17B2F">
          <w:rPr>
            <w:rStyle w:val="a6"/>
            <w:color w:val="000000" w:themeColor="text1"/>
            <w:sz w:val="28"/>
            <w:szCs w:val="28"/>
            <w:u w:val="none"/>
            <w:lang w:val="uk-UA"/>
          </w:rPr>
          <w:t>20</w:t>
        </w:r>
        <w:r w:rsidR="00C17B2F" w:rsidRPr="0068109B">
          <w:rPr>
            <w:rStyle w:val="a6"/>
            <w:color w:val="000000" w:themeColor="text1"/>
            <w:sz w:val="28"/>
            <w:szCs w:val="28"/>
            <w:u w:val="none"/>
          </w:rPr>
          <w:t xml:space="preserve"> рік</w:t>
        </w:r>
      </w:hyperlink>
      <w:r w:rsidR="00C17B2F" w:rsidRPr="0068109B">
        <w:rPr>
          <w:color w:val="000000" w:themeColor="text1"/>
          <w:sz w:val="28"/>
          <w:szCs w:val="28"/>
          <w:lang w:val="uk-UA"/>
        </w:rPr>
        <w:t xml:space="preserve"> : Закон України </w:t>
      </w:r>
      <w:r w:rsidR="00C17B2F" w:rsidRPr="0068109B">
        <w:rPr>
          <w:color w:val="000000" w:themeColor="text1"/>
          <w:sz w:val="28"/>
          <w:szCs w:val="28"/>
        </w:rPr>
        <w:t>від</w:t>
      </w:r>
      <w:r w:rsidR="00C17B2F" w:rsidRPr="0068109B">
        <w:rPr>
          <w:color w:val="000000" w:themeColor="text1"/>
          <w:sz w:val="28"/>
          <w:szCs w:val="28"/>
          <w:lang w:val="uk-UA"/>
        </w:rPr>
        <w:t xml:space="preserve"> </w:t>
      </w:r>
      <w:r w:rsidR="00C17B2F" w:rsidRPr="0068109B">
        <w:rPr>
          <w:color w:val="000000" w:themeColor="text1"/>
          <w:sz w:val="28"/>
          <w:szCs w:val="28"/>
        </w:rPr>
        <w:t> 07.12.201</w:t>
      </w:r>
      <w:r w:rsidR="00C17B2F">
        <w:rPr>
          <w:color w:val="000000" w:themeColor="text1"/>
          <w:sz w:val="28"/>
          <w:szCs w:val="28"/>
          <w:lang w:val="uk-UA"/>
        </w:rPr>
        <w:t>9</w:t>
      </w:r>
      <w:r w:rsidR="00C17B2F" w:rsidRPr="0068109B">
        <w:rPr>
          <w:color w:val="000000" w:themeColor="text1"/>
          <w:sz w:val="28"/>
          <w:szCs w:val="28"/>
        </w:rPr>
        <w:t> №</w:t>
      </w:r>
      <w:r w:rsidR="00C17B2F" w:rsidRPr="0068109B">
        <w:rPr>
          <w:b/>
          <w:color w:val="000000" w:themeColor="text1"/>
          <w:sz w:val="28"/>
          <w:szCs w:val="28"/>
        </w:rPr>
        <w:t> </w:t>
      </w:r>
      <w:r w:rsidR="00C17B2F" w:rsidRPr="0068109B">
        <w:rPr>
          <w:rStyle w:val="a7"/>
          <w:b w:val="0"/>
          <w:color w:val="000000" w:themeColor="text1"/>
          <w:sz w:val="28"/>
          <w:szCs w:val="28"/>
        </w:rPr>
        <w:t>2246-VIII. U</w:t>
      </w:r>
      <w:r w:rsidR="00C17B2F" w:rsidRPr="0068109B">
        <w:rPr>
          <w:rStyle w:val="a7"/>
          <w:b w:val="0"/>
          <w:color w:val="000000" w:themeColor="text1"/>
          <w:sz w:val="28"/>
          <w:szCs w:val="28"/>
          <w:lang w:val="en-US"/>
        </w:rPr>
        <w:t>RL</w:t>
      </w:r>
      <w:r w:rsidR="00C17B2F" w:rsidRPr="0068109B">
        <w:rPr>
          <w:rStyle w:val="a7"/>
          <w:b w:val="0"/>
          <w:color w:val="000000" w:themeColor="text1"/>
          <w:sz w:val="28"/>
          <w:szCs w:val="28"/>
        </w:rPr>
        <w:t>:</w:t>
      </w:r>
      <w:r w:rsidR="00C17B2F" w:rsidRPr="0068109B">
        <w:rPr>
          <w:rStyle w:val="a7"/>
          <w:color w:val="000000" w:themeColor="text1"/>
          <w:sz w:val="28"/>
          <w:szCs w:val="28"/>
        </w:rPr>
        <w:t xml:space="preserve"> </w:t>
      </w:r>
      <w:hyperlink r:id="rId41" w:history="1">
        <w:r w:rsidR="00C17B2F" w:rsidRPr="0068109B">
          <w:rPr>
            <w:rStyle w:val="a6"/>
            <w:color w:val="000000" w:themeColor="text1"/>
            <w:sz w:val="28"/>
            <w:szCs w:val="28"/>
            <w:u w:val="none"/>
            <w:lang w:val="en-US"/>
          </w:rPr>
          <w:t>http</w:t>
        </w:r>
        <w:r w:rsidR="00C17B2F" w:rsidRPr="0068109B">
          <w:rPr>
            <w:rStyle w:val="a6"/>
            <w:color w:val="000000" w:themeColor="text1"/>
            <w:sz w:val="28"/>
            <w:szCs w:val="28"/>
            <w:u w:val="none"/>
          </w:rPr>
          <w:t>://</w:t>
        </w:r>
        <w:r w:rsidR="00C17B2F" w:rsidRPr="0068109B">
          <w:rPr>
            <w:rStyle w:val="a6"/>
            <w:color w:val="000000" w:themeColor="text1"/>
            <w:sz w:val="28"/>
            <w:szCs w:val="28"/>
            <w:u w:val="none"/>
            <w:lang w:val="en-US"/>
          </w:rPr>
          <w:t>zakon</w:t>
        </w:r>
        <w:r w:rsidR="00C17B2F" w:rsidRPr="0068109B">
          <w:rPr>
            <w:rStyle w:val="a6"/>
            <w:color w:val="000000" w:themeColor="text1"/>
            <w:sz w:val="28"/>
            <w:szCs w:val="28"/>
            <w:u w:val="none"/>
          </w:rPr>
          <w:t>.</w:t>
        </w:r>
        <w:r w:rsidR="00C17B2F" w:rsidRPr="0068109B">
          <w:rPr>
            <w:rStyle w:val="a6"/>
            <w:color w:val="000000" w:themeColor="text1"/>
            <w:sz w:val="28"/>
            <w:szCs w:val="28"/>
            <w:u w:val="none"/>
            <w:lang w:val="en-US"/>
          </w:rPr>
          <w:t>rada</w:t>
        </w:r>
        <w:r w:rsidR="00C17B2F" w:rsidRPr="0068109B">
          <w:rPr>
            <w:rStyle w:val="a6"/>
            <w:color w:val="000000" w:themeColor="text1"/>
            <w:sz w:val="28"/>
            <w:szCs w:val="28"/>
            <w:u w:val="none"/>
          </w:rPr>
          <w:t>.</w:t>
        </w:r>
        <w:r w:rsidR="00C17B2F" w:rsidRPr="0068109B">
          <w:rPr>
            <w:rStyle w:val="a6"/>
            <w:color w:val="000000" w:themeColor="text1"/>
            <w:sz w:val="28"/>
            <w:szCs w:val="28"/>
            <w:u w:val="none"/>
            <w:lang w:val="en-US"/>
          </w:rPr>
          <w:t>gov</w:t>
        </w:r>
        <w:r w:rsidR="00C17B2F" w:rsidRPr="0068109B">
          <w:rPr>
            <w:rStyle w:val="a6"/>
            <w:color w:val="000000" w:themeColor="text1"/>
            <w:sz w:val="28"/>
            <w:szCs w:val="28"/>
            <w:u w:val="none"/>
          </w:rPr>
          <w:t>.</w:t>
        </w:r>
        <w:r w:rsidR="00C17B2F" w:rsidRPr="0068109B">
          <w:rPr>
            <w:rStyle w:val="a6"/>
            <w:color w:val="000000" w:themeColor="text1"/>
            <w:sz w:val="28"/>
            <w:szCs w:val="28"/>
            <w:u w:val="none"/>
            <w:lang w:val="en-US"/>
          </w:rPr>
          <w:t>ua</w:t>
        </w:r>
        <w:r w:rsidR="00C17B2F" w:rsidRPr="0068109B">
          <w:rPr>
            <w:rStyle w:val="a6"/>
            <w:color w:val="000000" w:themeColor="text1"/>
            <w:sz w:val="28"/>
            <w:szCs w:val="28"/>
            <w:u w:val="none"/>
          </w:rPr>
          <w:t>/</w:t>
        </w:r>
        <w:r w:rsidR="00C17B2F" w:rsidRPr="0068109B">
          <w:rPr>
            <w:rStyle w:val="a6"/>
            <w:color w:val="000000" w:themeColor="text1"/>
            <w:sz w:val="28"/>
            <w:szCs w:val="28"/>
            <w:u w:val="none"/>
            <w:lang w:val="en-US"/>
          </w:rPr>
          <w:t>laws</w:t>
        </w:r>
        <w:r w:rsidR="00C17B2F" w:rsidRPr="0068109B">
          <w:rPr>
            <w:rStyle w:val="a6"/>
            <w:color w:val="000000" w:themeColor="text1"/>
            <w:sz w:val="28"/>
            <w:szCs w:val="28"/>
            <w:u w:val="none"/>
          </w:rPr>
          <w:t>/</w:t>
        </w:r>
        <w:r w:rsidR="00C17B2F" w:rsidRPr="0068109B">
          <w:rPr>
            <w:rStyle w:val="a6"/>
            <w:color w:val="000000" w:themeColor="text1"/>
            <w:sz w:val="28"/>
            <w:szCs w:val="28"/>
            <w:u w:val="none"/>
            <w:lang w:val="en-US"/>
          </w:rPr>
          <w:t>show</w:t>
        </w:r>
        <w:r w:rsidR="00C17B2F" w:rsidRPr="0068109B">
          <w:rPr>
            <w:rStyle w:val="a6"/>
            <w:color w:val="000000" w:themeColor="text1"/>
            <w:sz w:val="28"/>
            <w:szCs w:val="28"/>
            <w:u w:val="none"/>
          </w:rPr>
          <w:t>/2246-19</w:t>
        </w:r>
      </w:hyperlink>
      <w:r w:rsidR="00C17B2F" w:rsidRPr="0068109B">
        <w:rPr>
          <w:rStyle w:val="a7"/>
          <w:color w:val="000000" w:themeColor="text1"/>
          <w:sz w:val="28"/>
          <w:szCs w:val="28"/>
        </w:rPr>
        <w:t xml:space="preserve"> </w:t>
      </w:r>
      <w:r w:rsidR="00C17B2F" w:rsidRPr="0068109B">
        <w:rPr>
          <w:color w:val="000000" w:themeColor="text1"/>
          <w:sz w:val="28"/>
          <w:szCs w:val="28"/>
        </w:rPr>
        <w:t>(да</w:t>
      </w:r>
      <w:r w:rsidR="00C17B2F" w:rsidRPr="0068109B">
        <w:rPr>
          <w:color w:val="000000" w:themeColor="text1"/>
          <w:sz w:val="28"/>
          <w:szCs w:val="28"/>
          <w:lang w:val="uk-UA"/>
        </w:rPr>
        <w:t>та звер</w:t>
      </w:r>
      <w:r w:rsidR="00C17B2F" w:rsidRPr="0068109B">
        <w:rPr>
          <w:color w:val="000000" w:themeColor="text1"/>
          <w:sz w:val="28"/>
          <w:szCs w:val="28"/>
        </w:rPr>
        <w:t>н</w:t>
      </w:r>
      <w:r w:rsidR="00C17B2F" w:rsidRPr="0068109B">
        <w:rPr>
          <w:color w:val="000000" w:themeColor="text1"/>
          <w:sz w:val="28"/>
          <w:szCs w:val="28"/>
          <w:lang w:val="uk-UA"/>
        </w:rPr>
        <w:t xml:space="preserve">ення </w:t>
      </w:r>
      <w:r w:rsidR="00C17B2F" w:rsidRPr="0068109B">
        <w:rPr>
          <w:color w:val="000000" w:themeColor="text1"/>
          <w:sz w:val="28"/>
          <w:szCs w:val="28"/>
        </w:rPr>
        <w:t xml:space="preserve">: </w:t>
      </w:r>
      <w:r w:rsidR="00C17B2F" w:rsidRPr="0068109B">
        <w:rPr>
          <w:color w:val="000000" w:themeColor="text1"/>
          <w:sz w:val="28"/>
          <w:szCs w:val="28"/>
          <w:lang w:val="uk-UA"/>
        </w:rPr>
        <w:t>10.10.</w:t>
      </w:r>
      <w:r w:rsidR="00C17B2F">
        <w:rPr>
          <w:color w:val="000000" w:themeColor="text1"/>
          <w:sz w:val="28"/>
          <w:szCs w:val="28"/>
          <w:lang w:val="uk-UA"/>
        </w:rPr>
        <w:t>21</w:t>
      </w:r>
      <w:r w:rsidR="00C17B2F" w:rsidRPr="0068109B">
        <w:rPr>
          <w:color w:val="000000" w:themeColor="text1"/>
          <w:sz w:val="28"/>
          <w:szCs w:val="28"/>
          <w:lang w:val="uk-UA"/>
        </w:rPr>
        <w:t xml:space="preserve"> )</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eastAsia="en-US"/>
        </w:rPr>
      </w:pPr>
      <w:r w:rsidRPr="0068109B">
        <w:rPr>
          <w:color w:val="000000" w:themeColor="text1"/>
          <w:kern w:val="36"/>
          <w:sz w:val="28"/>
          <w:szCs w:val="28"/>
          <w:lang w:val="uk-UA"/>
        </w:rPr>
        <w:t xml:space="preserve">Про місцеві державні адміністрації : Закон України від 09.04.1999 №586-XIV. </w:t>
      </w:r>
      <w:r w:rsidRPr="0068109B">
        <w:rPr>
          <w:color w:val="000000" w:themeColor="text1"/>
          <w:kern w:val="36"/>
          <w:sz w:val="28"/>
          <w:szCs w:val="28"/>
        </w:rPr>
        <w:t>Д</w:t>
      </w:r>
      <w:r w:rsidRPr="0068109B">
        <w:rPr>
          <w:color w:val="000000" w:themeColor="text1"/>
          <w:kern w:val="36"/>
          <w:sz w:val="28"/>
          <w:szCs w:val="28"/>
          <w:lang w:val="uk-UA"/>
        </w:rPr>
        <w:t>ата оновлення 04.11.2018.</w:t>
      </w:r>
      <w:r w:rsidRPr="0068109B">
        <w:rPr>
          <w:color w:val="000000" w:themeColor="text1"/>
          <w:kern w:val="36"/>
          <w:sz w:val="28"/>
          <w:szCs w:val="28"/>
        </w:rPr>
        <w:t xml:space="preserve"> </w:t>
      </w:r>
      <w:hyperlink r:id="rId42" w:history="1">
        <w:r w:rsidRPr="0068109B">
          <w:rPr>
            <w:rStyle w:val="a6"/>
            <w:color w:val="000000" w:themeColor="text1"/>
            <w:kern w:val="36"/>
            <w:sz w:val="28"/>
            <w:szCs w:val="28"/>
            <w:u w:val="none"/>
            <w:lang w:val="uk-UA"/>
          </w:rPr>
          <w:t>URL:http://zakon.rada.gov.ua/laws/show/586-14</w:t>
        </w:r>
      </w:hyperlink>
      <w:r w:rsidRPr="0068109B">
        <w:rPr>
          <w:color w:val="000000" w:themeColor="text1"/>
          <w:kern w:val="36"/>
          <w:sz w:val="28"/>
          <w:szCs w:val="28"/>
        </w:rPr>
        <w:t xml:space="preserve"> ( дата звернення 05.11.20</w:t>
      </w:r>
      <w:r>
        <w:rPr>
          <w:color w:val="000000" w:themeColor="text1"/>
          <w:kern w:val="36"/>
          <w:sz w:val="28"/>
          <w:szCs w:val="28"/>
          <w:lang w:val="uk-UA"/>
        </w:rPr>
        <w:t>21</w:t>
      </w:r>
      <w:r w:rsidRPr="0068109B">
        <w:rPr>
          <w:color w:val="000000" w:themeColor="text1"/>
          <w:kern w:val="36"/>
          <w:sz w:val="28"/>
          <w:szCs w:val="28"/>
        </w:rPr>
        <w:t>)</w:t>
      </w:r>
      <w:r w:rsidRPr="0068109B">
        <w:rPr>
          <w:color w:val="000000" w:themeColor="text1"/>
          <w:kern w:val="36"/>
          <w:sz w:val="28"/>
          <w:szCs w:val="28"/>
          <w:lang w:val="uk-UA"/>
        </w:rPr>
        <w:tab/>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rPr>
        <w:t>Про місцеве самоврядування в Україні : Закон України вiд 21.05.1997 №</w:t>
      </w:r>
      <w:r w:rsidRPr="0068109B">
        <w:rPr>
          <w:color w:val="000000" w:themeColor="text1"/>
          <w:sz w:val="28"/>
          <w:szCs w:val="28"/>
          <w:lang w:val="uk-UA"/>
        </w:rPr>
        <w:t> </w:t>
      </w:r>
      <w:r w:rsidRPr="0068109B">
        <w:rPr>
          <w:color w:val="000000" w:themeColor="text1"/>
          <w:sz w:val="28"/>
          <w:szCs w:val="28"/>
        </w:rPr>
        <w:t xml:space="preserve">280/97-ВР. </w:t>
      </w:r>
      <w:r w:rsidRPr="0068109B">
        <w:rPr>
          <w:color w:val="000000" w:themeColor="text1"/>
          <w:sz w:val="28"/>
          <w:szCs w:val="28"/>
          <w:lang w:val="uk-UA"/>
        </w:rPr>
        <w:t xml:space="preserve">URL : </w:t>
      </w:r>
      <w:hyperlink r:id="rId43" w:history="1">
        <w:r w:rsidRPr="0068109B">
          <w:rPr>
            <w:rStyle w:val="a6"/>
            <w:color w:val="000000" w:themeColor="text1"/>
            <w:sz w:val="28"/>
            <w:szCs w:val="28"/>
            <w:u w:val="none"/>
            <w:lang w:val="uk-UA"/>
          </w:rPr>
          <w:t>http://zakon.rada.gov.ua/laws</w:t>
        </w:r>
      </w:hyperlink>
      <w:r w:rsidRPr="0068109B">
        <w:rPr>
          <w:color w:val="000000" w:themeColor="text1"/>
        </w:rPr>
        <w:t xml:space="preserve"> </w:t>
      </w:r>
      <w:r w:rsidRPr="0068109B">
        <w:rPr>
          <w:color w:val="000000" w:themeColor="text1"/>
          <w:sz w:val="28"/>
          <w:szCs w:val="28"/>
          <w:lang w:val="uk-UA"/>
        </w:rPr>
        <w:t>(дата звернення 10.</w:t>
      </w:r>
      <w:r w:rsidRPr="0068109B">
        <w:rPr>
          <w:color w:val="000000" w:themeColor="text1"/>
          <w:sz w:val="28"/>
          <w:szCs w:val="28"/>
        </w:rPr>
        <w:t>11</w:t>
      </w:r>
      <w:r>
        <w:rPr>
          <w:color w:val="000000" w:themeColor="text1"/>
          <w:sz w:val="28"/>
          <w:szCs w:val="28"/>
          <w:lang w:val="uk-UA"/>
        </w:rPr>
        <w:t>.2021</w:t>
      </w:r>
      <w:r w:rsidRPr="0068109B">
        <w:rPr>
          <w:color w:val="000000" w:themeColor="text1"/>
          <w:sz w:val="28"/>
          <w:szCs w:val="28"/>
          <w:lang w:val="uk-UA"/>
        </w:rPr>
        <w:t>)</w:t>
      </w:r>
    </w:p>
    <w:p w:rsidR="00C17B2F" w:rsidRPr="0068109B" w:rsidRDefault="00C17B2F" w:rsidP="00C17B2F">
      <w:pPr>
        <w:pStyle w:val="a3"/>
        <w:numPr>
          <w:ilvl w:val="0"/>
          <w:numId w:val="25"/>
        </w:numPr>
        <w:spacing w:line="360" w:lineRule="auto"/>
        <w:ind w:left="360"/>
        <w:jc w:val="both"/>
        <w:rPr>
          <w:color w:val="000000" w:themeColor="text1"/>
          <w:sz w:val="28"/>
          <w:szCs w:val="28"/>
          <w:lang w:val="uk-UA"/>
        </w:rPr>
      </w:pPr>
      <w:r w:rsidRPr="0068109B">
        <w:rPr>
          <w:bCs/>
          <w:color w:val="000000" w:themeColor="text1"/>
          <w:sz w:val="28"/>
          <w:szCs w:val="28"/>
        </w:rPr>
        <w:t>Про Стратегію сталого розвитку "Україна - 2020"</w:t>
      </w:r>
      <w:r w:rsidRPr="0068109B">
        <w:rPr>
          <w:bCs/>
          <w:color w:val="000000" w:themeColor="text1"/>
          <w:sz w:val="28"/>
          <w:szCs w:val="28"/>
          <w:lang w:val="uk-UA"/>
        </w:rPr>
        <w:t xml:space="preserve"> :</w:t>
      </w:r>
      <w:r w:rsidRPr="0068109B">
        <w:rPr>
          <w:bCs/>
          <w:iCs/>
          <w:color w:val="000000" w:themeColor="text1"/>
          <w:sz w:val="28"/>
          <w:szCs w:val="28"/>
          <w:shd w:val="clear" w:color="auto" w:fill="FFFFFF"/>
          <w:lang w:val="uk-UA"/>
        </w:rPr>
        <w:t xml:space="preserve"> </w:t>
      </w:r>
      <w:r w:rsidRPr="0068109B">
        <w:rPr>
          <w:rStyle w:val="rvts66"/>
          <w:bCs/>
          <w:iCs/>
          <w:color w:val="000000" w:themeColor="text1"/>
          <w:sz w:val="28"/>
          <w:szCs w:val="28"/>
          <w:shd w:val="clear" w:color="auto" w:fill="FFFFFF"/>
        </w:rPr>
        <w:t>Указ</w:t>
      </w:r>
      <w:r w:rsidRPr="0068109B">
        <w:rPr>
          <w:color w:val="000000" w:themeColor="text1"/>
          <w:sz w:val="28"/>
          <w:szCs w:val="28"/>
          <w:shd w:val="clear" w:color="auto" w:fill="FFFFFF"/>
        </w:rPr>
        <w:t> </w:t>
      </w:r>
      <w:r w:rsidRPr="0068109B">
        <w:rPr>
          <w:rStyle w:val="rvts66"/>
          <w:bCs/>
          <w:iCs/>
          <w:color w:val="000000" w:themeColor="text1"/>
          <w:sz w:val="28"/>
          <w:szCs w:val="28"/>
          <w:shd w:val="clear" w:color="auto" w:fill="FFFFFF"/>
        </w:rPr>
        <w:t xml:space="preserve">Президента України від </w:t>
      </w:r>
      <w:r w:rsidRPr="0068109B">
        <w:rPr>
          <w:rStyle w:val="rvts66"/>
          <w:bCs/>
          <w:iCs/>
          <w:color w:val="000000" w:themeColor="text1"/>
          <w:sz w:val="28"/>
          <w:szCs w:val="28"/>
          <w:shd w:val="clear" w:color="auto" w:fill="FFFFFF"/>
          <w:lang w:val="uk-UA"/>
        </w:rPr>
        <w:t xml:space="preserve">12.01.2015 № 5/2015. </w:t>
      </w:r>
      <w:r w:rsidRPr="0068109B">
        <w:rPr>
          <w:color w:val="000000" w:themeColor="text1"/>
          <w:sz w:val="28"/>
          <w:szCs w:val="28"/>
          <w:lang w:val="uk-UA"/>
        </w:rPr>
        <w:t>U</w:t>
      </w:r>
      <w:r w:rsidRPr="0068109B">
        <w:rPr>
          <w:color w:val="000000" w:themeColor="text1"/>
          <w:sz w:val="28"/>
          <w:szCs w:val="28"/>
          <w:lang w:val="en-US"/>
        </w:rPr>
        <w:t>RL</w:t>
      </w:r>
      <w:r w:rsidRPr="0068109B">
        <w:rPr>
          <w:color w:val="000000" w:themeColor="text1"/>
          <w:sz w:val="28"/>
          <w:szCs w:val="28"/>
        </w:rPr>
        <w:t xml:space="preserve">: </w:t>
      </w:r>
      <w:hyperlink r:id="rId44" w:history="1">
        <w:r w:rsidRPr="0068109B">
          <w:rPr>
            <w:rStyle w:val="a6"/>
            <w:color w:val="000000" w:themeColor="text1"/>
            <w:sz w:val="28"/>
            <w:szCs w:val="28"/>
            <w:u w:val="none"/>
          </w:rPr>
          <w:t>http://zakon.rada.gov.ua/laws/show/5/2015</w:t>
        </w:r>
      </w:hyperlink>
      <w:r w:rsidRPr="0068109B">
        <w:rPr>
          <w:color w:val="000000" w:themeColor="text1"/>
          <w:sz w:val="28"/>
          <w:szCs w:val="28"/>
        </w:rPr>
        <w:t xml:space="preserve"> (да</w:t>
      </w:r>
      <w:r w:rsidRPr="0068109B">
        <w:rPr>
          <w:color w:val="000000" w:themeColor="text1"/>
          <w:sz w:val="28"/>
          <w:szCs w:val="28"/>
          <w:lang w:val="uk-UA"/>
        </w:rPr>
        <w:t xml:space="preserve">та звернення </w:t>
      </w:r>
      <w:r w:rsidRPr="0068109B">
        <w:rPr>
          <w:color w:val="000000" w:themeColor="text1"/>
          <w:sz w:val="28"/>
          <w:szCs w:val="28"/>
        </w:rPr>
        <w:t xml:space="preserve">: </w:t>
      </w:r>
      <w:r w:rsidRPr="0068109B">
        <w:rPr>
          <w:color w:val="000000" w:themeColor="text1"/>
          <w:sz w:val="28"/>
          <w:szCs w:val="28"/>
          <w:lang w:val="uk-UA"/>
        </w:rPr>
        <w:t>10.10.</w:t>
      </w:r>
      <w:r>
        <w:rPr>
          <w:color w:val="000000" w:themeColor="text1"/>
          <w:sz w:val="28"/>
          <w:szCs w:val="28"/>
          <w:lang w:val="uk-UA"/>
        </w:rPr>
        <w:t>21</w:t>
      </w:r>
      <w:r w:rsidRPr="0068109B">
        <w:rPr>
          <w:color w:val="000000" w:themeColor="text1"/>
          <w:sz w:val="28"/>
          <w:szCs w:val="28"/>
          <w:lang w:val="uk-UA"/>
        </w:rPr>
        <w:t xml:space="preserve"> )</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rPr>
        <w:t>Податковий кодекс України від 02.12.2010 р. № 2755-VI</w:t>
      </w:r>
      <w:r w:rsidRPr="0068109B">
        <w:rPr>
          <w:color w:val="000000" w:themeColor="text1"/>
          <w:sz w:val="28"/>
          <w:szCs w:val="28"/>
          <w:lang w:val="uk-UA"/>
        </w:rPr>
        <w:t xml:space="preserve">. </w:t>
      </w:r>
      <w:r w:rsidRPr="0068109B">
        <w:rPr>
          <w:color w:val="000000" w:themeColor="text1"/>
          <w:sz w:val="28"/>
          <w:szCs w:val="28"/>
          <w:lang w:val="en-US"/>
        </w:rPr>
        <w:t>URL</w:t>
      </w:r>
      <w:r w:rsidRPr="0068109B">
        <w:rPr>
          <w:color w:val="000000" w:themeColor="text1"/>
          <w:sz w:val="28"/>
          <w:szCs w:val="28"/>
        </w:rPr>
        <w:t xml:space="preserve">: </w:t>
      </w:r>
      <w:hyperlink r:id="rId45" w:history="1">
        <w:r w:rsidRPr="0068109B">
          <w:rPr>
            <w:rStyle w:val="a6"/>
            <w:color w:val="000000" w:themeColor="text1"/>
            <w:sz w:val="28"/>
            <w:szCs w:val="28"/>
            <w:u w:val="none"/>
          </w:rPr>
          <w:t>http://zakon2.rada.gov.ua/laws/show/2755-17/page</w:t>
        </w:r>
      </w:hyperlink>
      <w:r w:rsidRPr="0068109B">
        <w:rPr>
          <w:color w:val="000000" w:themeColor="text1"/>
          <w:sz w:val="28"/>
          <w:szCs w:val="28"/>
          <w:lang w:val="uk-UA"/>
        </w:rPr>
        <w:t xml:space="preserve"> (дата звернення 15.10.20</w:t>
      </w:r>
      <w:r>
        <w:rPr>
          <w:color w:val="000000" w:themeColor="text1"/>
          <w:sz w:val="28"/>
          <w:szCs w:val="28"/>
          <w:lang w:val="uk-UA"/>
        </w:rPr>
        <w:t>21</w:t>
      </w:r>
      <w:r w:rsidRPr="0068109B">
        <w:rPr>
          <w:color w:val="000000" w:themeColor="text1"/>
          <w:sz w:val="28"/>
          <w:szCs w:val="28"/>
          <w:lang w:val="uk-UA"/>
        </w:rPr>
        <w:t>)</w:t>
      </w:r>
    </w:p>
    <w:p w:rsidR="00C17B2F" w:rsidRPr="00FA4375" w:rsidRDefault="00C17B2F" w:rsidP="00C17B2F">
      <w:pPr>
        <w:pStyle w:val="a3"/>
        <w:numPr>
          <w:ilvl w:val="0"/>
          <w:numId w:val="25"/>
        </w:numPr>
        <w:spacing w:line="360" w:lineRule="auto"/>
        <w:ind w:left="426" w:hanging="426"/>
        <w:jc w:val="both"/>
        <w:rPr>
          <w:color w:val="000000" w:themeColor="text1"/>
          <w:lang w:val="uk-UA"/>
        </w:rPr>
      </w:pPr>
      <w:r w:rsidRPr="0068109B">
        <w:rPr>
          <w:color w:val="000000" w:themeColor="text1"/>
          <w:sz w:val="28"/>
          <w:szCs w:val="28"/>
          <w:lang w:val="uk-UA"/>
        </w:rPr>
        <w:t>Програмно-цільовий метод формування бюджету : навч. посіб. / Перун З.В та ін. Київ : Унісерв, 2002. – 132с.</w:t>
      </w:r>
    </w:p>
    <w:p w:rsidR="00C17B2F" w:rsidRPr="00FA4375" w:rsidRDefault="00C17B2F" w:rsidP="00C17B2F">
      <w:pPr>
        <w:pStyle w:val="a3"/>
        <w:numPr>
          <w:ilvl w:val="0"/>
          <w:numId w:val="25"/>
        </w:numPr>
        <w:spacing w:line="360" w:lineRule="auto"/>
        <w:ind w:left="426" w:hanging="426"/>
        <w:jc w:val="both"/>
        <w:rPr>
          <w:color w:val="000000" w:themeColor="text1"/>
          <w:sz w:val="28"/>
          <w:szCs w:val="28"/>
          <w:lang w:val="uk-UA"/>
        </w:rPr>
      </w:pPr>
      <w:r w:rsidRPr="00FA4375">
        <w:rPr>
          <w:sz w:val="28"/>
          <w:szCs w:val="28"/>
          <w:lang w:val="uk-UA"/>
        </w:rPr>
        <w:t xml:space="preserve">Публічне представлення інформації про виконання </w:t>
      </w:r>
      <w:r>
        <w:rPr>
          <w:sz w:val="28"/>
          <w:szCs w:val="28"/>
          <w:lang w:val="uk-UA"/>
        </w:rPr>
        <w:t xml:space="preserve">місцевого </w:t>
      </w:r>
      <w:r w:rsidRPr="00FA4375">
        <w:rPr>
          <w:sz w:val="28"/>
          <w:szCs w:val="28"/>
          <w:lang w:val="uk-UA"/>
        </w:rPr>
        <w:t xml:space="preserve">бюджету </w:t>
      </w:r>
      <w:r>
        <w:rPr>
          <w:sz w:val="28"/>
          <w:szCs w:val="28"/>
          <w:lang w:val="uk-UA"/>
        </w:rPr>
        <w:t xml:space="preserve">Тернопільської міської територіальної громади у </w:t>
      </w:r>
      <w:r w:rsidRPr="00FA4375">
        <w:rPr>
          <w:sz w:val="28"/>
          <w:szCs w:val="28"/>
          <w:lang w:val="uk-UA"/>
        </w:rPr>
        <w:t>2020 ро</w:t>
      </w:r>
      <w:r>
        <w:rPr>
          <w:sz w:val="28"/>
          <w:szCs w:val="28"/>
          <w:lang w:val="uk-UA"/>
        </w:rPr>
        <w:t xml:space="preserve">ці. </w:t>
      </w:r>
      <w:hyperlink r:id="rId46" w:history="1">
        <w:r w:rsidRPr="00D35EBA">
          <w:rPr>
            <w:rStyle w:val="a6"/>
            <w:sz w:val="28"/>
            <w:szCs w:val="28"/>
            <w:lang w:val="uk-UA"/>
          </w:rPr>
          <w:t>https://ternopilcity.gov.ua/sesiya/rishennya-sesii/47078.html</w:t>
        </w:r>
      </w:hyperlink>
      <w:r>
        <w:rPr>
          <w:sz w:val="28"/>
          <w:szCs w:val="28"/>
          <w:lang w:val="uk-UA"/>
        </w:rPr>
        <w:t xml:space="preserve"> </w:t>
      </w:r>
      <w:r w:rsidRPr="0068109B">
        <w:rPr>
          <w:color w:val="000000" w:themeColor="text1"/>
          <w:sz w:val="28"/>
          <w:szCs w:val="28"/>
          <w:lang w:val="uk-UA"/>
        </w:rPr>
        <w:t>(дата звернення 15.10.20</w:t>
      </w:r>
      <w:r>
        <w:rPr>
          <w:color w:val="000000" w:themeColor="text1"/>
          <w:sz w:val="28"/>
          <w:szCs w:val="28"/>
          <w:lang w:val="uk-UA"/>
        </w:rPr>
        <w:t>21</w:t>
      </w:r>
      <w:r w:rsidRPr="0068109B">
        <w:rPr>
          <w:color w:val="000000" w:themeColor="text1"/>
          <w:sz w:val="28"/>
          <w:szCs w:val="28"/>
          <w:lang w:val="uk-UA"/>
        </w:rPr>
        <w:t>)</w:t>
      </w:r>
    </w:p>
    <w:p w:rsidR="00C17B2F" w:rsidRPr="004053FE" w:rsidRDefault="00C17B2F" w:rsidP="00C17B2F">
      <w:pPr>
        <w:pStyle w:val="a3"/>
        <w:numPr>
          <w:ilvl w:val="0"/>
          <w:numId w:val="25"/>
        </w:numPr>
        <w:spacing w:line="360" w:lineRule="auto"/>
        <w:ind w:left="426" w:hanging="426"/>
        <w:jc w:val="both"/>
        <w:rPr>
          <w:rFonts w:eastAsiaTheme="minorHAnsi"/>
          <w:color w:val="000000" w:themeColor="text1"/>
          <w:sz w:val="28"/>
          <w:szCs w:val="28"/>
          <w:lang w:val="uk-UA"/>
        </w:rPr>
      </w:pPr>
      <w:r>
        <w:rPr>
          <w:bCs/>
          <w:color w:val="000000"/>
          <w:sz w:val="28"/>
          <w:szCs w:val="28"/>
          <w:lang w:val="uk-UA"/>
        </w:rPr>
        <w:t xml:space="preserve">Публічні фінанси. Навч. посіб. </w:t>
      </w:r>
      <w:r w:rsidRPr="0027366B">
        <w:rPr>
          <w:sz w:val="28"/>
          <w:szCs w:val="28"/>
          <w:lang w:val="uk-UA"/>
        </w:rPr>
        <w:t>/ за ред. О. П. Кириленко Тернопіль : ТНЕУ, 2018. 252 с.</w:t>
      </w:r>
    </w:p>
    <w:p w:rsidR="00C17B2F" w:rsidRPr="0068109B" w:rsidRDefault="00C17B2F" w:rsidP="00C17B2F">
      <w:pPr>
        <w:pStyle w:val="a3"/>
        <w:numPr>
          <w:ilvl w:val="0"/>
          <w:numId w:val="25"/>
        </w:numPr>
        <w:spacing w:line="360" w:lineRule="auto"/>
        <w:ind w:left="426" w:hanging="426"/>
        <w:jc w:val="both"/>
        <w:rPr>
          <w:rFonts w:eastAsiaTheme="minorHAnsi"/>
          <w:color w:val="000000" w:themeColor="text1"/>
          <w:sz w:val="28"/>
          <w:szCs w:val="28"/>
          <w:lang w:val="uk-UA"/>
        </w:rPr>
      </w:pPr>
      <w:r w:rsidRPr="0068109B">
        <w:rPr>
          <w:rFonts w:eastAsia="MinionPro-Regular"/>
          <w:color w:val="000000" w:themeColor="text1"/>
          <w:sz w:val="28"/>
          <w:szCs w:val="28"/>
          <w:lang w:val="uk-UA"/>
        </w:rPr>
        <w:t xml:space="preserve">Роменська К.М. Зарубіжний досвід бюджетного регулювання. </w:t>
      </w:r>
      <w:r w:rsidRPr="0068109B">
        <w:rPr>
          <w:rFonts w:eastAsia="MinionPro-Regular"/>
          <w:i/>
          <w:color w:val="000000" w:themeColor="text1"/>
          <w:sz w:val="28"/>
          <w:szCs w:val="28"/>
          <w:lang w:val="uk-UA"/>
        </w:rPr>
        <w:t>Вісник Дніпропетровської державної фінансової академії</w:t>
      </w:r>
      <w:r w:rsidRPr="0068109B">
        <w:rPr>
          <w:rFonts w:eastAsia="MinionPro-Regular"/>
          <w:color w:val="000000" w:themeColor="text1"/>
          <w:sz w:val="28"/>
          <w:szCs w:val="28"/>
          <w:lang w:val="uk-UA"/>
        </w:rPr>
        <w:t>. 2010. № 2. С. 132–140.</w:t>
      </w:r>
    </w:p>
    <w:p w:rsidR="00C17B2F" w:rsidRPr="0068109B" w:rsidRDefault="00C17B2F" w:rsidP="00C17B2F">
      <w:pPr>
        <w:pStyle w:val="a3"/>
        <w:numPr>
          <w:ilvl w:val="0"/>
          <w:numId w:val="25"/>
        </w:numPr>
        <w:spacing w:line="360" w:lineRule="auto"/>
        <w:ind w:left="426" w:hanging="426"/>
        <w:jc w:val="both"/>
        <w:rPr>
          <w:color w:val="000000" w:themeColor="text1"/>
          <w:sz w:val="28"/>
          <w:szCs w:val="28"/>
          <w:lang w:val="uk-UA"/>
        </w:rPr>
      </w:pPr>
      <w:r w:rsidRPr="0068109B">
        <w:rPr>
          <w:color w:val="000000" w:themeColor="text1"/>
          <w:sz w:val="28"/>
          <w:szCs w:val="28"/>
          <w:lang w:val="uk-UA"/>
        </w:rPr>
        <w:t>Романенко О.Р. Фінанси : підруч. Київ : Центр Навчальної Літератури, 2003. 312 с.</w:t>
      </w:r>
    </w:p>
    <w:p w:rsidR="00C17B2F" w:rsidRPr="0068109B" w:rsidRDefault="00C17B2F" w:rsidP="00C17B2F">
      <w:pPr>
        <w:pStyle w:val="a3"/>
        <w:numPr>
          <w:ilvl w:val="0"/>
          <w:numId w:val="25"/>
        </w:numPr>
        <w:spacing w:line="360" w:lineRule="auto"/>
        <w:ind w:left="360"/>
        <w:jc w:val="both"/>
        <w:rPr>
          <w:color w:val="000000" w:themeColor="text1"/>
          <w:sz w:val="28"/>
          <w:szCs w:val="28"/>
          <w:lang w:val="uk-UA"/>
        </w:rPr>
      </w:pPr>
      <w:r w:rsidRPr="0068109B">
        <w:rPr>
          <w:color w:val="000000" w:themeColor="text1"/>
          <w:sz w:val="28"/>
          <w:szCs w:val="28"/>
          <w:lang w:val="uk-UA"/>
        </w:rPr>
        <w:lastRenderedPageBreak/>
        <w:t xml:space="preserve">Сенюк Г.А. Світовий досвід формування доходів місцевих бюджетів. </w:t>
      </w:r>
      <w:r w:rsidRPr="0068109B">
        <w:rPr>
          <w:i/>
          <w:color w:val="000000" w:themeColor="text1"/>
          <w:sz w:val="28"/>
          <w:szCs w:val="28"/>
          <w:lang w:val="uk-UA"/>
        </w:rPr>
        <w:t>Актуальні проблеми державного управління, педагогіка та психологія</w:t>
      </w:r>
      <w:r w:rsidRPr="0068109B">
        <w:rPr>
          <w:color w:val="000000" w:themeColor="text1"/>
          <w:sz w:val="28"/>
          <w:szCs w:val="28"/>
          <w:lang w:val="uk-UA"/>
        </w:rPr>
        <w:t>. 2013. №2(5). С. 143-148.</w:t>
      </w:r>
    </w:p>
    <w:p w:rsidR="00C17B2F" w:rsidRPr="004053FE" w:rsidRDefault="00C17B2F" w:rsidP="00C17B2F">
      <w:pPr>
        <w:pStyle w:val="a3"/>
        <w:numPr>
          <w:ilvl w:val="0"/>
          <w:numId w:val="25"/>
        </w:numPr>
        <w:spacing w:line="360" w:lineRule="auto"/>
        <w:ind w:left="360"/>
        <w:jc w:val="both"/>
        <w:rPr>
          <w:color w:val="000000" w:themeColor="text1"/>
          <w:sz w:val="28"/>
          <w:szCs w:val="28"/>
          <w:lang w:val="uk-UA"/>
        </w:rPr>
      </w:pPr>
      <w:r>
        <w:rPr>
          <w:color w:val="000000" w:themeColor="text1"/>
          <w:sz w:val="28"/>
          <w:szCs w:val="28"/>
          <w:lang w:val="uk-UA"/>
        </w:rPr>
        <w:t xml:space="preserve">Сидор І. П. </w:t>
      </w:r>
      <w:r w:rsidRPr="004053FE">
        <w:rPr>
          <w:color w:val="000000"/>
          <w:sz w:val="28"/>
          <w:szCs w:val="28"/>
          <w:lang w:val="uk-UA"/>
        </w:rPr>
        <w:t>Бюджетна децентралізація в контексті наповнення місцевих бюджетів</w:t>
      </w:r>
      <w:r>
        <w:rPr>
          <w:color w:val="000000"/>
          <w:sz w:val="28"/>
          <w:szCs w:val="28"/>
          <w:lang w:val="uk-UA"/>
        </w:rPr>
        <w:t xml:space="preserve">. </w:t>
      </w:r>
      <w:r w:rsidRPr="00FA4375">
        <w:rPr>
          <w:i/>
          <w:sz w:val="28"/>
          <w:szCs w:val="28"/>
          <w:lang w:val="uk-UA"/>
        </w:rPr>
        <w:t>Формування фінансового механізму сталого розвитку України</w:t>
      </w:r>
      <w:r w:rsidRPr="004053FE">
        <w:rPr>
          <w:sz w:val="28"/>
          <w:szCs w:val="28"/>
          <w:lang w:val="uk-UA"/>
        </w:rPr>
        <w:t xml:space="preserve">: монографія / за ред. д-ра екон. наук О.П. Кириленко та д-ра екон. наук, доц. </w:t>
      </w:r>
      <w:r w:rsidRPr="009F2844">
        <w:rPr>
          <w:sz w:val="28"/>
          <w:szCs w:val="28"/>
        </w:rPr>
        <w:t>О.І. Тулай. Тернопіль: ТНЕУ, 2017. – 41</w:t>
      </w:r>
      <w:r>
        <w:rPr>
          <w:sz w:val="28"/>
          <w:szCs w:val="28"/>
        </w:rPr>
        <w:t>4</w:t>
      </w:r>
      <w:r w:rsidRPr="009F2844">
        <w:rPr>
          <w:sz w:val="28"/>
          <w:szCs w:val="28"/>
        </w:rPr>
        <w:t xml:space="preserve"> с.</w:t>
      </w:r>
    </w:p>
    <w:p w:rsidR="00C17B2F" w:rsidRPr="00E72149" w:rsidRDefault="00C17B2F" w:rsidP="00C17B2F">
      <w:pPr>
        <w:pStyle w:val="a3"/>
        <w:numPr>
          <w:ilvl w:val="0"/>
          <w:numId w:val="25"/>
        </w:numPr>
        <w:spacing w:line="360" w:lineRule="auto"/>
        <w:ind w:left="360"/>
        <w:jc w:val="both"/>
        <w:rPr>
          <w:color w:val="000000" w:themeColor="text1"/>
          <w:sz w:val="28"/>
          <w:szCs w:val="28"/>
          <w:lang w:val="uk-UA"/>
        </w:rPr>
      </w:pPr>
      <w:r w:rsidRPr="00974F62">
        <w:rPr>
          <w:rFonts w:eastAsiaTheme="minorHAnsi"/>
          <w:color w:val="000000" w:themeColor="text1"/>
          <w:sz w:val="28"/>
          <w:szCs w:val="28"/>
          <w:lang w:val="uk-UA" w:eastAsia="en-US"/>
        </w:rPr>
        <w:t xml:space="preserve">Сидор І.П., Корнацька Р.М. </w:t>
      </w:r>
      <w:r w:rsidRPr="00974F62">
        <w:rPr>
          <w:bCs/>
          <w:color w:val="000000"/>
          <w:sz w:val="28"/>
          <w:szCs w:val="28"/>
          <w:lang w:val="uk-UA"/>
        </w:rPr>
        <w:t>Загальнодержавні податки і збори в контексті наповнення місцевих бюджетів</w:t>
      </w:r>
      <w:r>
        <w:rPr>
          <w:bCs/>
          <w:color w:val="000000"/>
          <w:sz w:val="28"/>
          <w:szCs w:val="28"/>
          <w:lang w:val="uk-UA"/>
        </w:rPr>
        <w:t xml:space="preserve">. </w:t>
      </w:r>
      <w:r w:rsidRPr="00974F62">
        <w:rPr>
          <w:bCs/>
          <w:i/>
          <w:color w:val="000000"/>
          <w:sz w:val="28"/>
          <w:szCs w:val="28"/>
          <w:lang w:val="uk-UA"/>
        </w:rPr>
        <w:t>Інноваційна економіка</w:t>
      </w:r>
      <w:r>
        <w:rPr>
          <w:bCs/>
          <w:color w:val="000000"/>
          <w:sz w:val="28"/>
          <w:szCs w:val="28"/>
          <w:lang w:val="uk-UA"/>
        </w:rPr>
        <w:t xml:space="preserve">. 2018. </w:t>
      </w:r>
      <w:r>
        <w:rPr>
          <w:bCs/>
          <w:sz w:val="28"/>
          <w:szCs w:val="28"/>
          <w:lang w:val="uk-UA"/>
        </w:rPr>
        <w:t>№ 3-4. С. 126-133.</w:t>
      </w:r>
    </w:p>
    <w:p w:rsidR="00C17B2F" w:rsidRDefault="00C17B2F" w:rsidP="00C17B2F">
      <w:pPr>
        <w:pStyle w:val="a3"/>
        <w:numPr>
          <w:ilvl w:val="0"/>
          <w:numId w:val="25"/>
        </w:numPr>
        <w:spacing w:line="360" w:lineRule="auto"/>
        <w:ind w:left="360"/>
        <w:jc w:val="both"/>
        <w:rPr>
          <w:color w:val="000000" w:themeColor="text1"/>
          <w:sz w:val="28"/>
          <w:szCs w:val="28"/>
          <w:lang w:val="uk-UA"/>
        </w:rPr>
      </w:pPr>
      <w:r>
        <w:rPr>
          <w:color w:val="000000" w:themeColor="text1"/>
          <w:sz w:val="28"/>
          <w:szCs w:val="28"/>
          <w:lang w:val="uk-UA"/>
        </w:rPr>
        <w:t xml:space="preserve">Сидор І. П. </w:t>
      </w:r>
      <w:r>
        <w:rPr>
          <w:bCs/>
          <w:color w:val="000000"/>
          <w:sz w:val="28"/>
          <w:szCs w:val="28"/>
          <w:lang w:val="uk-UA"/>
        </w:rPr>
        <w:t xml:space="preserve">Міжбюджетні трансферти в системі доходів місцевих бюджетів: сучасний стан та напрями вдосконалення. </w:t>
      </w:r>
      <w:r w:rsidRPr="004053FE">
        <w:rPr>
          <w:bCs/>
          <w:i/>
          <w:sz w:val="28"/>
          <w:szCs w:val="28"/>
          <w:lang w:val="uk-UA"/>
        </w:rPr>
        <w:t>Інфраструктура ринку</w:t>
      </w:r>
      <w:r>
        <w:rPr>
          <w:bCs/>
          <w:sz w:val="28"/>
          <w:szCs w:val="28"/>
          <w:lang w:val="uk-UA"/>
        </w:rPr>
        <w:t>. 2019. Випуск 32. С. 363-370.</w:t>
      </w:r>
    </w:p>
    <w:p w:rsidR="00C17B2F" w:rsidRPr="00302C38" w:rsidRDefault="00C17B2F" w:rsidP="00C17B2F">
      <w:pPr>
        <w:pStyle w:val="a3"/>
        <w:numPr>
          <w:ilvl w:val="0"/>
          <w:numId w:val="25"/>
        </w:numPr>
        <w:spacing w:line="360" w:lineRule="auto"/>
        <w:ind w:left="360"/>
        <w:jc w:val="both"/>
        <w:rPr>
          <w:color w:val="000000" w:themeColor="text1"/>
          <w:sz w:val="28"/>
          <w:szCs w:val="28"/>
          <w:lang w:val="uk-UA"/>
        </w:rPr>
      </w:pPr>
      <w:r>
        <w:rPr>
          <w:color w:val="000000" w:themeColor="text1"/>
          <w:sz w:val="28"/>
          <w:szCs w:val="28"/>
          <w:lang w:val="uk-UA"/>
        </w:rPr>
        <w:t xml:space="preserve">Сидор І. П. </w:t>
      </w:r>
      <w:r>
        <w:rPr>
          <w:bCs/>
          <w:color w:val="000000"/>
          <w:sz w:val="28"/>
          <w:szCs w:val="28"/>
          <w:lang w:val="uk-UA"/>
        </w:rPr>
        <w:t xml:space="preserve">Податковий і неподатковий механізми наповнення місцевих бюджетів в Україні. </w:t>
      </w:r>
      <w:r w:rsidRPr="00302C38">
        <w:rPr>
          <w:bCs/>
          <w:i/>
          <w:sz w:val="28"/>
          <w:szCs w:val="28"/>
          <w:lang w:val="uk-UA"/>
        </w:rPr>
        <w:t>Економіка. Фінанси. Право</w:t>
      </w:r>
      <w:r>
        <w:rPr>
          <w:bCs/>
          <w:sz w:val="28"/>
          <w:szCs w:val="28"/>
          <w:lang w:val="uk-UA"/>
        </w:rPr>
        <w:t>. 2017. № 9. С. 41-48.</w:t>
      </w:r>
    </w:p>
    <w:p w:rsidR="00C17B2F" w:rsidRPr="004053FE" w:rsidRDefault="00C17B2F" w:rsidP="00C17B2F">
      <w:pPr>
        <w:pStyle w:val="a3"/>
        <w:numPr>
          <w:ilvl w:val="0"/>
          <w:numId w:val="25"/>
        </w:numPr>
        <w:spacing w:line="360" w:lineRule="auto"/>
        <w:ind w:left="360"/>
        <w:jc w:val="both"/>
        <w:rPr>
          <w:color w:val="000000" w:themeColor="text1"/>
          <w:sz w:val="28"/>
          <w:szCs w:val="28"/>
          <w:lang w:val="uk-UA"/>
        </w:rPr>
      </w:pPr>
      <w:r w:rsidRPr="004053FE">
        <w:rPr>
          <w:color w:val="000000" w:themeColor="text1"/>
          <w:sz w:val="28"/>
          <w:szCs w:val="28"/>
          <w:lang w:val="uk-UA"/>
        </w:rPr>
        <w:t xml:space="preserve">Сидор І. П., Коваль С. Л. </w:t>
      </w:r>
      <w:r w:rsidRPr="004053FE">
        <w:rPr>
          <w:sz w:val="28"/>
          <w:szCs w:val="28"/>
          <w:lang w:val="uk-UA"/>
        </w:rPr>
        <w:t xml:space="preserve">Фінансові аспекти функціонування територіальних громад: теоретико-концептуальний зріз. </w:t>
      </w:r>
      <w:r w:rsidRPr="004053FE">
        <w:rPr>
          <w:i/>
          <w:sz w:val="28"/>
          <w:szCs w:val="28"/>
          <w:lang w:val="uk-UA"/>
        </w:rPr>
        <w:t>Е</w:t>
      </w:r>
      <w:r w:rsidRPr="004053FE">
        <w:rPr>
          <w:rStyle w:val="A10"/>
          <w:b w:val="0"/>
          <w:i/>
          <w:sz w:val="28"/>
          <w:szCs w:val="28"/>
          <w:lang w:val="uk-UA"/>
        </w:rPr>
        <w:t>кономічні студії</w:t>
      </w:r>
      <w:r w:rsidRPr="004053FE">
        <w:rPr>
          <w:rStyle w:val="A10"/>
          <w:b w:val="0"/>
          <w:sz w:val="28"/>
          <w:szCs w:val="28"/>
          <w:lang w:val="uk-UA"/>
        </w:rPr>
        <w:t xml:space="preserve">. </w:t>
      </w:r>
      <w:r w:rsidRPr="004053FE">
        <w:rPr>
          <w:rStyle w:val="A10"/>
          <w:b w:val="0"/>
          <w:sz w:val="28"/>
          <w:szCs w:val="28"/>
        </w:rPr>
        <w:t>2021.  № 1 (31). С. 130–137.</w:t>
      </w:r>
      <w:r w:rsidRPr="004053FE">
        <w:rPr>
          <w:b/>
          <w:sz w:val="28"/>
          <w:szCs w:val="28"/>
        </w:rPr>
        <w:t xml:space="preserve"> </w:t>
      </w:r>
    </w:p>
    <w:p w:rsidR="00C17B2F" w:rsidRPr="00E72149" w:rsidRDefault="00C17B2F" w:rsidP="00C17B2F">
      <w:pPr>
        <w:pStyle w:val="a3"/>
        <w:numPr>
          <w:ilvl w:val="0"/>
          <w:numId w:val="25"/>
        </w:numPr>
        <w:spacing w:line="360" w:lineRule="auto"/>
        <w:ind w:left="360"/>
        <w:jc w:val="both"/>
        <w:rPr>
          <w:color w:val="000000" w:themeColor="text1"/>
          <w:sz w:val="28"/>
          <w:szCs w:val="28"/>
          <w:lang w:val="uk-UA"/>
        </w:rPr>
      </w:pPr>
      <w:r>
        <w:rPr>
          <w:color w:val="000000" w:themeColor="text1"/>
          <w:sz w:val="28"/>
          <w:szCs w:val="28"/>
          <w:lang w:val="uk-UA"/>
        </w:rPr>
        <w:t>Сірик З.О. Особливості вдосконалення міжбюджетних відносин в умовах децентралізації влади. Соціально-економічні проблеми сучасного періоду України. 2020. Випуск 2 (142). С. 46-54.</w:t>
      </w:r>
    </w:p>
    <w:p w:rsidR="00C17B2F" w:rsidRPr="00DB6A1C" w:rsidRDefault="00C17B2F" w:rsidP="00C17B2F">
      <w:pPr>
        <w:pStyle w:val="a3"/>
        <w:numPr>
          <w:ilvl w:val="0"/>
          <w:numId w:val="25"/>
        </w:numPr>
        <w:spacing w:line="360" w:lineRule="auto"/>
        <w:ind w:left="426" w:hanging="426"/>
        <w:jc w:val="both"/>
        <w:rPr>
          <w:color w:val="000000" w:themeColor="text1"/>
          <w:sz w:val="28"/>
          <w:szCs w:val="28"/>
          <w:lang w:val="uk-UA"/>
        </w:rPr>
      </w:pPr>
      <w:r w:rsidRPr="00E72149">
        <w:rPr>
          <w:rFonts w:eastAsia="ArialMT"/>
          <w:sz w:val="28"/>
          <w:szCs w:val="28"/>
          <w:lang w:val="uk-UA"/>
        </w:rPr>
        <w:t>Слобожан О. презентував бюджетному Комітету пропозиції АМУ до показників Держбюджету на 2021 рік.</w:t>
      </w:r>
      <w:r>
        <w:rPr>
          <w:rFonts w:eastAsia="ArialMT"/>
          <w:sz w:val="28"/>
          <w:szCs w:val="28"/>
          <w:lang w:val="uk-UA"/>
        </w:rPr>
        <w:t xml:space="preserve"> </w:t>
      </w:r>
      <w:r>
        <w:rPr>
          <w:rFonts w:eastAsia="ArialMT"/>
          <w:sz w:val="28"/>
          <w:szCs w:val="28"/>
          <w:lang w:val="en-US"/>
        </w:rPr>
        <w:t>URL</w:t>
      </w:r>
      <w:r w:rsidRPr="00E72149">
        <w:rPr>
          <w:rFonts w:eastAsia="ArialMT"/>
          <w:sz w:val="28"/>
          <w:szCs w:val="28"/>
          <w:lang w:val="uk-UA"/>
        </w:rPr>
        <w:t>:</w:t>
      </w:r>
      <w:r>
        <w:rPr>
          <w:rFonts w:eastAsia="ArialMT"/>
          <w:sz w:val="28"/>
          <w:szCs w:val="28"/>
          <w:lang w:val="uk-UA"/>
        </w:rPr>
        <w:t xml:space="preserve"> </w:t>
      </w:r>
      <w:hyperlink r:id="rId47" w:history="1">
        <w:r w:rsidRPr="007A4FC7">
          <w:rPr>
            <w:rStyle w:val="a6"/>
            <w:rFonts w:eastAsia="ArialMT"/>
            <w:sz w:val="28"/>
            <w:szCs w:val="28"/>
            <w:lang w:val="uk-UA"/>
          </w:rPr>
          <w:t>https://auc.org.ua/novyna/oslobozhan-prezentuvav-byudzhetnomu-komitetu-propozyciyi-amu-do-pokaznykiv-derzhbyudzhetu-na</w:t>
        </w:r>
      </w:hyperlink>
      <w:r>
        <w:rPr>
          <w:rFonts w:eastAsia="ArialMT"/>
          <w:sz w:val="28"/>
          <w:szCs w:val="28"/>
          <w:lang w:val="uk-UA"/>
        </w:rPr>
        <w:t xml:space="preserve"> </w:t>
      </w:r>
      <w:r w:rsidRPr="00DB6A1C">
        <w:rPr>
          <w:sz w:val="28"/>
          <w:szCs w:val="28"/>
          <w:lang w:val="uk-UA"/>
        </w:rPr>
        <w:t>(</w:t>
      </w:r>
      <w:r>
        <w:rPr>
          <w:sz w:val="28"/>
          <w:szCs w:val="28"/>
          <w:lang w:val="uk-UA"/>
        </w:rPr>
        <w:t>дата звернення: 10.10.2021</w:t>
      </w:r>
      <w:r w:rsidRPr="00DB6A1C">
        <w:rPr>
          <w:sz w:val="28"/>
          <w:szCs w:val="28"/>
          <w:lang w:val="uk-UA"/>
        </w:rPr>
        <w:t>)</w:t>
      </w:r>
    </w:p>
    <w:p w:rsidR="00C17B2F" w:rsidRPr="0068109B" w:rsidRDefault="00C17B2F" w:rsidP="00C17B2F">
      <w:pPr>
        <w:pStyle w:val="a9"/>
        <w:numPr>
          <w:ilvl w:val="0"/>
          <w:numId w:val="25"/>
        </w:numPr>
        <w:spacing w:before="0" w:beforeAutospacing="0" w:after="0" w:afterAutospacing="0" w:line="360" w:lineRule="auto"/>
        <w:ind w:left="360"/>
        <w:jc w:val="both"/>
        <w:textAlignment w:val="top"/>
        <w:rPr>
          <w:color w:val="000000" w:themeColor="text1"/>
          <w:sz w:val="28"/>
          <w:szCs w:val="28"/>
          <w:lang w:val="uk-UA"/>
        </w:rPr>
      </w:pPr>
      <w:r w:rsidRPr="0068109B">
        <w:rPr>
          <w:color w:val="000000" w:themeColor="text1"/>
          <w:sz w:val="28"/>
          <w:szCs w:val="28"/>
          <w:lang w:val="uk-UA"/>
        </w:rPr>
        <w:t>Туманская Ю. В. Аналіз зарубіжної практики формування доходів місцевих бюжетів .</w:t>
      </w:r>
      <w:r w:rsidRPr="0068109B">
        <w:rPr>
          <w:i/>
          <w:color w:val="000000" w:themeColor="text1"/>
          <w:sz w:val="28"/>
          <w:szCs w:val="28"/>
          <w:lang w:val="uk-UA"/>
        </w:rPr>
        <w:t>Дайджест-фінанси</w:t>
      </w:r>
      <w:r w:rsidRPr="0068109B">
        <w:rPr>
          <w:color w:val="000000" w:themeColor="text1"/>
          <w:sz w:val="28"/>
          <w:szCs w:val="28"/>
          <w:lang w:val="uk-UA"/>
        </w:rPr>
        <w:t>. 2013. № 3. С. 48–51.</w:t>
      </w:r>
    </w:p>
    <w:p w:rsidR="00C17B2F" w:rsidRPr="0068109B" w:rsidRDefault="00C17B2F" w:rsidP="00C17B2F">
      <w:pPr>
        <w:pStyle w:val="a3"/>
        <w:numPr>
          <w:ilvl w:val="0"/>
          <w:numId w:val="25"/>
        </w:numPr>
        <w:spacing w:line="360" w:lineRule="auto"/>
        <w:ind w:left="426" w:hanging="426"/>
        <w:jc w:val="both"/>
        <w:rPr>
          <w:rFonts w:eastAsiaTheme="minorHAnsi"/>
          <w:color w:val="000000" w:themeColor="text1"/>
          <w:sz w:val="28"/>
          <w:szCs w:val="28"/>
          <w:lang w:val="uk-UA"/>
        </w:rPr>
      </w:pPr>
      <w:r>
        <w:rPr>
          <w:rFonts w:eastAsia="MinionPro-Regular"/>
          <w:color w:val="000000" w:themeColor="text1"/>
          <w:sz w:val="28"/>
          <w:szCs w:val="28"/>
          <w:lang w:val="uk-UA" w:eastAsia="en-US"/>
        </w:rPr>
        <w:lastRenderedPageBreak/>
        <w:t xml:space="preserve">Фурдичко </w:t>
      </w:r>
      <w:r w:rsidRPr="0068109B">
        <w:rPr>
          <w:rFonts w:eastAsia="MinionPro-Regular"/>
          <w:color w:val="000000" w:themeColor="text1"/>
          <w:sz w:val="28"/>
          <w:szCs w:val="28"/>
          <w:lang w:val="uk-UA" w:eastAsia="en-US"/>
        </w:rPr>
        <w:t xml:space="preserve">Л.Є.  Децентралізація: фінансова незалежність місцевих бюджетів України. </w:t>
      </w:r>
      <w:r w:rsidRPr="0068109B">
        <w:rPr>
          <w:rFonts w:eastAsia="MinionPro-Regular"/>
          <w:i/>
          <w:color w:val="000000" w:themeColor="text1"/>
          <w:sz w:val="28"/>
          <w:szCs w:val="28"/>
          <w:lang w:val="uk-UA" w:eastAsia="en-US"/>
        </w:rPr>
        <w:t>Соціально-економічні проблеми сучасного періоду України.</w:t>
      </w:r>
      <w:r w:rsidRPr="0068109B">
        <w:rPr>
          <w:rFonts w:eastAsia="MinionPro-Regular"/>
          <w:color w:val="000000" w:themeColor="text1"/>
          <w:sz w:val="28"/>
          <w:szCs w:val="28"/>
          <w:lang w:val="uk-UA" w:eastAsia="en-US"/>
        </w:rPr>
        <w:t xml:space="preserve"> 2016. №5 . С. 39–42.</w:t>
      </w:r>
    </w:p>
    <w:p w:rsidR="00C17B2F" w:rsidRDefault="00C17B2F" w:rsidP="00C17B2F">
      <w:pPr>
        <w:pStyle w:val="a9"/>
        <w:numPr>
          <w:ilvl w:val="0"/>
          <w:numId w:val="25"/>
        </w:numPr>
        <w:spacing w:before="0" w:beforeAutospacing="0" w:after="0" w:afterAutospacing="0" w:line="360" w:lineRule="auto"/>
        <w:ind w:left="360"/>
        <w:jc w:val="both"/>
        <w:textAlignment w:val="top"/>
        <w:rPr>
          <w:color w:val="000000" w:themeColor="text1"/>
          <w:sz w:val="28"/>
          <w:szCs w:val="28"/>
          <w:lang w:val="uk-UA"/>
        </w:rPr>
      </w:pPr>
      <w:r w:rsidRPr="0068109B">
        <w:rPr>
          <w:color w:val="000000" w:themeColor="text1"/>
          <w:sz w:val="28"/>
          <w:szCs w:val="28"/>
          <w:lang w:val="uk-UA"/>
        </w:rPr>
        <w:t xml:space="preserve">Чабан Я. І. Світовий досвід фінансування соціально-економічного розвитку області за рахунок податкових надходжень. </w:t>
      </w:r>
      <w:r w:rsidRPr="0068109B">
        <w:rPr>
          <w:i/>
          <w:color w:val="000000" w:themeColor="text1"/>
          <w:sz w:val="28"/>
          <w:szCs w:val="28"/>
          <w:lang w:val="uk-UA"/>
        </w:rPr>
        <w:t>Науковий вісник НЛТУ України</w:t>
      </w:r>
      <w:r w:rsidRPr="0068109B">
        <w:rPr>
          <w:color w:val="000000" w:themeColor="text1"/>
          <w:sz w:val="28"/>
          <w:szCs w:val="28"/>
          <w:lang w:val="uk-UA"/>
        </w:rPr>
        <w:t>. 2012. № 18. С. 135–141.</w:t>
      </w:r>
    </w:p>
    <w:p w:rsidR="00C17B2F" w:rsidRDefault="00C17B2F" w:rsidP="00C17B2F">
      <w:pPr>
        <w:pStyle w:val="a9"/>
        <w:numPr>
          <w:ilvl w:val="0"/>
          <w:numId w:val="25"/>
        </w:numPr>
        <w:spacing w:before="0" w:beforeAutospacing="0" w:after="0" w:afterAutospacing="0" w:line="360" w:lineRule="auto"/>
        <w:ind w:left="360"/>
        <w:jc w:val="both"/>
        <w:textAlignment w:val="top"/>
        <w:rPr>
          <w:color w:val="000000" w:themeColor="text1"/>
          <w:sz w:val="28"/>
          <w:szCs w:val="28"/>
          <w:lang w:val="uk-UA"/>
        </w:rPr>
      </w:pPr>
      <w:r w:rsidRPr="004053FE">
        <w:rPr>
          <w:sz w:val="28"/>
          <w:szCs w:val="28"/>
          <w:lang w:val="en-US"/>
        </w:rPr>
        <w:t>Tulai</w:t>
      </w:r>
      <w:r w:rsidRPr="00116040">
        <w:rPr>
          <w:sz w:val="28"/>
          <w:szCs w:val="28"/>
          <w:lang w:val="en-US"/>
        </w:rPr>
        <w:t xml:space="preserve"> </w:t>
      </w:r>
      <w:r w:rsidRPr="004053FE">
        <w:rPr>
          <w:sz w:val="28"/>
          <w:szCs w:val="28"/>
          <w:lang w:val="en-US"/>
        </w:rPr>
        <w:t>Oksana, Petrushenko</w:t>
      </w:r>
      <w:r w:rsidRPr="00116040">
        <w:rPr>
          <w:sz w:val="28"/>
          <w:szCs w:val="28"/>
          <w:lang w:val="en-US"/>
        </w:rPr>
        <w:t xml:space="preserve"> </w:t>
      </w:r>
      <w:r w:rsidRPr="004053FE">
        <w:rPr>
          <w:sz w:val="28"/>
          <w:szCs w:val="28"/>
          <w:lang w:val="en-US"/>
        </w:rPr>
        <w:t>Yuriy</w:t>
      </w:r>
      <w:r>
        <w:rPr>
          <w:sz w:val="28"/>
          <w:szCs w:val="28"/>
          <w:lang w:val="uk-UA"/>
        </w:rPr>
        <w:t>,</w:t>
      </w:r>
      <w:r w:rsidRPr="004053FE">
        <w:rPr>
          <w:sz w:val="28"/>
          <w:szCs w:val="28"/>
          <w:lang w:val="en-US"/>
        </w:rPr>
        <w:t xml:space="preserve"> Glova Jozef, Sydor</w:t>
      </w:r>
      <w:r w:rsidRPr="00116040">
        <w:rPr>
          <w:sz w:val="28"/>
          <w:szCs w:val="28"/>
          <w:lang w:val="en-US"/>
        </w:rPr>
        <w:t xml:space="preserve"> </w:t>
      </w:r>
      <w:r w:rsidRPr="004053FE">
        <w:rPr>
          <w:sz w:val="28"/>
          <w:szCs w:val="28"/>
          <w:lang w:val="en-US"/>
        </w:rPr>
        <w:t>Iryna and Ponomarenko</w:t>
      </w:r>
      <w:r w:rsidRPr="00116040">
        <w:rPr>
          <w:sz w:val="28"/>
          <w:szCs w:val="28"/>
          <w:lang w:val="en-US"/>
        </w:rPr>
        <w:t xml:space="preserve"> </w:t>
      </w:r>
      <w:r w:rsidRPr="004053FE">
        <w:rPr>
          <w:sz w:val="28"/>
          <w:szCs w:val="28"/>
          <w:lang w:val="en-US"/>
        </w:rPr>
        <w:t>Oksana The impact of decentralization on the financial support ofregional development.</w:t>
      </w:r>
      <w:r w:rsidRPr="004053FE">
        <w:rPr>
          <w:sz w:val="28"/>
          <w:szCs w:val="28"/>
          <w:lang w:val="uk-UA"/>
        </w:rPr>
        <w:t xml:space="preserve"> </w:t>
      </w:r>
      <w:r w:rsidRPr="00116040">
        <w:rPr>
          <w:i/>
          <w:sz w:val="28"/>
          <w:szCs w:val="28"/>
          <w:lang w:val="en-US"/>
        </w:rPr>
        <w:t>Investment Management and Financial Innovations</w:t>
      </w:r>
      <w:r w:rsidRPr="004053FE">
        <w:rPr>
          <w:sz w:val="28"/>
          <w:szCs w:val="28"/>
          <w:lang w:val="en-US"/>
        </w:rPr>
        <w:t>, 16(4),1-15. doi:10.21511/imfi.16(4). 2019.01</w:t>
      </w:r>
    </w:p>
    <w:p w:rsidR="00660144" w:rsidRDefault="00660144" w:rsidP="00521815">
      <w:pPr>
        <w:spacing w:line="360" w:lineRule="auto"/>
        <w:ind w:firstLine="709"/>
        <w:jc w:val="both"/>
        <w:rPr>
          <w:color w:val="000000" w:themeColor="text1"/>
          <w:sz w:val="28"/>
          <w:szCs w:val="28"/>
          <w:lang w:val="uk-UA"/>
        </w:rPr>
      </w:pPr>
    </w:p>
    <w:p w:rsidR="00660144" w:rsidRDefault="00660144" w:rsidP="00521815">
      <w:pPr>
        <w:spacing w:line="360" w:lineRule="auto"/>
        <w:ind w:firstLine="709"/>
        <w:jc w:val="both"/>
        <w:rPr>
          <w:color w:val="000000" w:themeColor="text1"/>
          <w:sz w:val="28"/>
          <w:szCs w:val="28"/>
          <w:lang w:val="uk-UA"/>
        </w:rPr>
      </w:pPr>
    </w:p>
    <w:p w:rsidR="00521815" w:rsidRDefault="00521815" w:rsidP="00521815">
      <w:pPr>
        <w:spacing w:line="360" w:lineRule="auto"/>
        <w:outlineLvl w:val="0"/>
        <w:rPr>
          <w:b/>
          <w:color w:val="000000" w:themeColor="text1"/>
          <w:sz w:val="28"/>
          <w:szCs w:val="28"/>
          <w:lang w:val="uk-UA"/>
        </w:rPr>
      </w:pPr>
    </w:p>
    <w:p w:rsidR="00521815" w:rsidRDefault="00521815"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54651B" w:rsidRDefault="0054651B" w:rsidP="00521815">
      <w:pPr>
        <w:spacing w:line="360" w:lineRule="auto"/>
        <w:outlineLvl w:val="0"/>
        <w:rPr>
          <w:b/>
          <w:color w:val="000000" w:themeColor="text1"/>
          <w:sz w:val="28"/>
          <w:szCs w:val="28"/>
          <w:lang w:val="uk-UA"/>
        </w:rPr>
      </w:pPr>
    </w:p>
    <w:p w:rsidR="00D8322F" w:rsidRPr="00673C1B" w:rsidRDefault="00D8322F" w:rsidP="00E72149">
      <w:pPr>
        <w:spacing w:line="360" w:lineRule="auto"/>
        <w:outlineLvl w:val="0"/>
        <w:rPr>
          <w:rFonts w:eastAsia="ArialMT"/>
          <w:sz w:val="28"/>
          <w:szCs w:val="28"/>
          <w:lang w:val="uk-UA"/>
        </w:rPr>
      </w:pPr>
    </w:p>
    <w:sectPr w:rsidR="00D8322F" w:rsidRPr="00673C1B" w:rsidSect="002D2613">
      <w:headerReference w:type="default" r:id="rId48"/>
      <w:pgSz w:w="11906" w:h="16838"/>
      <w:pgMar w:top="850" w:right="850" w:bottom="850"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CFB" w:rsidRDefault="00870CFB" w:rsidP="00716899">
      <w:r>
        <w:separator/>
      </w:r>
    </w:p>
  </w:endnote>
  <w:endnote w:type="continuationSeparator" w:id="1">
    <w:p w:rsidR="00870CFB" w:rsidRDefault="00870CFB" w:rsidP="007168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MT">
    <w:altName w:val="Arial Unicode MS"/>
    <w:panose1 w:val="00000000000000000000"/>
    <w:charset w:val="88"/>
    <w:family w:val="auto"/>
    <w:notTrueType/>
    <w:pitch w:val="default"/>
    <w:sig w:usb0="00000201" w:usb1="08080000" w:usb2="00000010" w:usb3="00000000" w:csb0="001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203" w:usb1="08070000" w:usb2="00000010" w:usb3="00000000" w:csb0="00020005" w:csb1="00000000"/>
  </w:font>
  <w:font w:name="MinionPro-Regular">
    <w:altName w:val="MS Mincho"/>
    <w:panose1 w:val="00000000000000000000"/>
    <w:charset w:val="80"/>
    <w:family w:val="auto"/>
    <w:notTrueType/>
    <w:pitch w:val="default"/>
    <w:sig w:usb0="00000201" w:usb1="08070000" w:usb2="00000010" w:usb3="00000000" w:csb0="00020004" w:csb1="00000000"/>
  </w:font>
  <w:font w:name="Arial-ItalicMT">
    <w:altName w:val="MS Mincho"/>
    <w:panose1 w:val="00000000000000000000"/>
    <w:charset w:val="80"/>
    <w:family w:val="auto"/>
    <w:notTrueType/>
    <w:pitch w:val="default"/>
    <w:sig w:usb0="00000201"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CFB" w:rsidRDefault="00870CFB" w:rsidP="00716899">
      <w:r>
        <w:separator/>
      </w:r>
    </w:p>
  </w:footnote>
  <w:footnote w:type="continuationSeparator" w:id="1">
    <w:p w:rsidR="00870CFB" w:rsidRDefault="00870CFB" w:rsidP="00716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B3" w:rsidRDefault="009A1105">
    <w:pPr>
      <w:pStyle w:val="aa"/>
      <w:jc w:val="right"/>
    </w:pPr>
    <w:fldSimple w:instr=" PAGE   \* MERGEFORMAT ">
      <w:r w:rsidR="002D2613">
        <w:rPr>
          <w:noProof/>
        </w:rPr>
        <w:t>2</w:t>
      </w:r>
    </w:fldSimple>
  </w:p>
  <w:p w:rsidR="000025B3" w:rsidRDefault="000025B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245"/>
    <w:multiLevelType w:val="hybridMultilevel"/>
    <w:tmpl w:val="2640CFBA"/>
    <w:lvl w:ilvl="0" w:tplc="96F25A2A">
      <w:start w:val="1"/>
      <w:numFmt w:val="bullet"/>
      <w:lvlText w:val=""/>
      <w:lvlJc w:val="left"/>
      <w:pPr>
        <w:tabs>
          <w:tab w:val="num" w:pos="720"/>
        </w:tabs>
        <w:ind w:left="720" w:hanging="360"/>
      </w:pPr>
      <w:rPr>
        <w:rFonts w:ascii="Wingdings" w:hAnsi="Wingdings" w:hint="default"/>
      </w:rPr>
    </w:lvl>
    <w:lvl w:ilvl="1" w:tplc="6F6AAB7C" w:tentative="1">
      <w:start w:val="1"/>
      <w:numFmt w:val="bullet"/>
      <w:lvlText w:val=""/>
      <w:lvlJc w:val="left"/>
      <w:pPr>
        <w:tabs>
          <w:tab w:val="num" w:pos="1440"/>
        </w:tabs>
        <w:ind w:left="1440" w:hanging="360"/>
      </w:pPr>
      <w:rPr>
        <w:rFonts w:ascii="Wingdings" w:hAnsi="Wingdings" w:hint="default"/>
      </w:rPr>
    </w:lvl>
    <w:lvl w:ilvl="2" w:tplc="4FCA5BA4" w:tentative="1">
      <w:start w:val="1"/>
      <w:numFmt w:val="bullet"/>
      <w:lvlText w:val=""/>
      <w:lvlJc w:val="left"/>
      <w:pPr>
        <w:tabs>
          <w:tab w:val="num" w:pos="2160"/>
        </w:tabs>
        <w:ind w:left="2160" w:hanging="360"/>
      </w:pPr>
      <w:rPr>
        <w:rFonts w:ascii="Wingdings" w:hAnsi="Wingdings" w:hint="default"/>
      </w:rPr>
    </w:lvl>
    <w:lvl w:ilvl="3" w:tplc="27287A10" w:tentative="1">
      <w:start w:val="1"/>
      <w:numFmt w:val="bullet"/>
      <w:lvlText w:val=""/>
      <w:lvlJc w:val="left"/>
      <w:pPr>
        <w:tabs>
          <w:tab w:val="num" w:pos="2880"/>
        </w:tabs>
        <w:ind w:left="2880" w:hanging="360"/>
      </w:pPr>
      <w:rPr>
        <w:rFonts w:ascii="Wingdings" w:hAnsi="Wingdings" w:hint="default"/>
      </w:rPr>
    </w:lvl>
    <w:lvl w:ilvl="4" w:tplc="2902A0B2" w:tentative="1">
      <w:start w:val="1"/>
      <w:numFmt w:val="bullet"/>
      <w:lvlText w:val=""/>
      <w:lvlJc w:val="left"/>
      <w:pPr>
        <w:tabs>
          <w:tab w:val="num" w:pos="3600"/>
        </w:tabs>
        <w:ind w:left="3600" w:hanging="360"/>
      </w:pPr>
      <w:rPr>
        <w:rFonts w:ascii="Wingdings" w:hAnsi="Wingdings" w:hint="default"/>
      </w:rPr>
    </w:lvl>
    <w:lvl w:ilvl="5" w:tplc="51C8C722" w:tentative="1">
      <w:start w:val="1"/>
      <w:numFmt w:val="bullet"/>
      <w:lvlText w:val=""/>
      <w:lvlJc w:val="left"/>
      <w:pPr>
        <w:tabs>
          <w:tab w:val="num" w:pos="4320"/>
        </w:tabs>
        <w:ind w:left="4320" w:hanging="360"/>
      </w:pPr>
      <w:rPr>
        <w:rFonts w:ascii="Wingdings" w:hAnsi="Wingdings" w:hint="default"/>
      </w:rPr>
    </w:lvl>
    <w:lvl w:ilvl="6" w:tplc="D67863DC" w:tentative="1">
      <w:start w:val="1"/>
      <w:numFmt w:val="bullet"/>
      <w:lvlText w:val=""/>
      <w:lvlJc w:val="left"/>
      <w:pPr>
        <w:tabs>
          <w:tab w:val="num" w:pos="5040"/>
        </w:tabs>
        <w:ind w:left="5040" w:hanging="360"/>
      </w:pPr>
      <w:rPr>
        <w:rFonts w:ascii="Wingdings" w:hAnsi="Wingdings" w:hint="default"/>
      </w:rPr>
    </w:lvl>
    <w:lvl w:ilvl="7" w:tplc="5326355A" w:tentative="1">
      <w:start w:val="1"/>
      <w:numFmt w:val="bullet"/>
      <w:lvlText w:val=""/>
      <w:lvlJc w:val="left"/>
      <w:pPr>
        <w:tabs>
          <w:tab w:val="num" w:pos="5760"/>
        </w:tabs>
        <w:ind w:left="5760" w:hanging="360"/>
      </w:pPr>
      <w:rPr>
        <w:rFonts w:ascii="Wingdings" w:hAnsi="Wingdings" w:hint="default"/>
      </w:rPr>
    </w:lvl>
    <w:lvl w:ilvl="8" w:tplc="2B28032A" w:tentative="1">
      <w:start w:val="1"/>
      <w:numFmt w:val="bullet"/>
      <w:lvlText w:val=""/>
      <w:lvlJc w:val="left"/>
      <w:pPr>
        <w:tabs>
          <w:tab w:val="num" w:pos="6480"/>
        </w:tabs>
        <w:ind w:left="6480" w:hanging="360"/>
      </w:pPr>
      <w:rPr>
        <w:rFonts w:ascii="Wingdings" w:hAnsi="Wingdings" w:hint="default"/>
      </w:rPr>
    </w:lvl>
  </w:abstractNum>
  <w:abstractNum w:abstractNumId="1">
    <w:nsid w:val="07EF076C"/>
    <w:multiLevelType w:val="multilevel"/>
    <w:tmpl w:val="F5BCDE9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0C1B16A6"/>
    <w:multiLevelType w:val="hybridMultilevel"/>
    <w:tmpl w:val="4B64C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362CD4"/>
    <w:multiLevelType w:val="multilevel"/>
    <w:tmpl w:val="F6E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F6741"/>
    <w:multiLevelType w:val="multilevel"/>
    <w:tmpl w:val="E390BDF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EC7707E"/>
    <w:multiLevelType w:val="hybridMultilevel"/>
    <w:tmpl w:val="CE10DEDA"/>
    <w:lvl w:ilvl="0" w:tplc="CDA24C66">
      <w:start w:val="1"/>
      <w:numFmt w:val="decimal"/>
      <w:lvlText w:val="%1."/>
      <w:lvlJc w:val="left"/>
      <w:pPr>
        <w:ind w:left="2419" w:hanging="360"/>
      </w:pPr>
      <w:rPr>
        <w:lang w:val="uk-UA"/>
      </w:rPr>
    </w:lvl>
    <w:lvl w:ilvl="1" w:tplc="04190019" w:tentative="1">
      <w:start w:val="1"/>
      <w:numFmt w:val="lowerLetter"/>
      <w:lvlText w:val="%2."/>
      <w:lvlJc w:val="left"/>
      <w:pPr>
        <w:ind w:left="3139" w:hanging="360"/>
      </w:pPr>
    </w:lvl>
    <w:lvl w:ilvl="2" w:tplc="0419001B" w:tentative="1">
      <w:start w:val="1"/>
      <w:numFmt w:val="lowerRoman"/>
      <w:lvlText w:val="%3."/>
      <w:lvlJc w:val="right"/>
      <w:pPr>
        <w:ind w:left="3859" w:hanging="180"/>
      </w:pPr>
    </w:lvl>
    <w:lvl w:ilvl="3" w:tplc="0419000F" w:tentative="1">
      <w:start w:val="1"/>
      <w:numFmt w:val="decimal"/>
      <w:lvlText w:val="%4."/>
      <w:lvlJc w:val="left"/>
      <w:pPr>
        <w:ind w:left="4579" w:hanging="360"/>
      </w:pPr>
    </w:lvl>
    <w:lvl w:ilvl="4" w:tplc="04190019" w:tentative="1">
      <w:start w:val="1"/>
      <w:numFmt w:val="lowerLetter"/>
      <w:lvlText w:val="%5."/>
      <w:lvlJc w:val="left"/>
      <w:pPr>
        <w:ind w:left="5299" w:hanging="360"/>
      </w:pPr>
    </w:lvl>
    <w:lvl w:ilvl="5" w:tplc="0419001B" w:tentative="1">
      <w:start w:val="1"/>
      <w:numFmt w:val="lowerRoman"/>
      <w:lvlText w:val="%6."/>
      <w:lvlJc w:val="right"/>
      <w:pPr>
        <w:ind w:left="6019" w:hanging="180"/>
      </w:pPr>
    </w:lvl>
    <w:lvl w:ilvl="6" w:tplc="0419000F" w:tentative="1">
      <w:start w:val="1"/>
      <w:numFmt w:val="decimal"/>
      <w:lvlText w:val="%7."/>
      <w:lvlJc w:val="left"/>
      <w:pPr>
        <w:ind w:left="6739" w:hanging="360"/>
      </w:pPr>
    </w:lvl>
    <w:lvl w:ilvl="7" w:tplc="04190019" w:tentative="1">
      <w:start w:val="1"/>
      <w:numFmt w:val="lowerLetter"/>
      <w:lvlText w:val="%8."/>
      <w:lvlJc w:val="left"/>
      <w:pPr>
        <w:ind w:left="7459" w:hanging="360"/>
      </w:pPr>
    </w:lvl>
    <w:lvl w:ilvl="8" w:tplc="0419001B" w:tentative="1">
      <w:start w:val="1"/>
      <w:numFmt w:val="lowerRoman"/>
      <w:lvlText w:val="%9."/>
      <w:lvlJc w:val="right"/>
      <w:pPr>
        <w:ind w:left="8179" w:hanging="180"/>
      </w:pPr>
    </w:lvl>
  </w:abstractNum>
  <w:abstractNum w:abstractNumId="6">
    <w:nsid w:val="2B023407"/>
    <w:multiLevelType w:val="hybridMultilevel"/>
    <w:tmpl w:val="A99E86AE"/>
    <w:lvl w:ilvl="0" w:tplc="26307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D13530"/>
    <w:multiLevelType w:val="hybridMultilevel"/>
    <w:tmpl w:val="235C04A2"/>
    <w:lvl w:ilvl="0" w:tplc="2F426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FE03DA"/>
    <w:multiLevelType w:val="multilevel"/>
    <w:tmpl w:val="55A618D0"/>
    <w:lvl w:ilvl="0">
      <w:start w:val="1"/>
      <w:numFmt w:val="decimal"/>
      <w:lvlText w:val="%1."/>
      <w:lvlJc w:val="left"/>
      <w:pPr>
        <w:tabs>
          <w:tab w:val="num" w:pos="420"/>
        </w:tabs>
        <w:ind w:left="420" w:hanging="420"/>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9">
    <w:nsid w:val="2F0E5E80"/>
    <w:multiLevelType w:val="hybridMultilevel"/>
    <w:tmpl w:val="40FC7B76"/>
    <w:lvl w:ilvl="0" w:tplc="D8027B26">
      <w:start w:val="1"/>
      <w:numFmt w:val="bullet"/>
      <w:lvlText w:val=""/>
      <w:lvlJc w:val="left"/>
      <w:pPr>
        <w:tabs>
          <w:tab w:val="num" w:pos="720"/>
        </w:tabs>
        <w:ind w:left="720" w:hanging="360"/>
      </w:pPr>
      <w:rPr>
        <w:rFonts w:ascii="Wingdings" w:hAnsi="Wingdings" w:hint="default"/>
      </w:rPr>
    </w:lvl>
    <w:lvl w:ilvl="1" w:tplc="BFCA45B6" w:tentative="1">
      <w:start w:val="1"/>
      <w:numFmt w:val="bullet"/>
      <w:lvlText w:val=""/>
      <w:lvlJc w:val="left"/>
      <w:pPr>
        <w:tabs>
          <w:tab w:val="num" w:pos="1440"/>
        </w:tabs>
        <w:ind w:left="1440" w:hanging="360"/>
      </w:pPr>
      <w:rPr>
        <w:rFonts w:ascii="Wingdings" w:hAnsi="Wingdings" w:hint="default"/>
      </w:rPr>
    </w:lvl>
    <w:lvl w:ilvl="2" w:tplc="E5FCAA5E" w:tentative="1">
      <w:start w:val="1"/>
      <w:numFmt w:val="bullet"/>
      <w:lvlText w:val=""/>
      <w:lvlJc w:val="left"/>
      <w:pPr>
        <w:tabs>
          <w:tab w:val="num" w:pos="2160"/>
        </w:tabs>
        <w:ind w:left="2160" w:hanging="360"/>
      </w:pPr>
      <w:rPr>
        <w:rFonts w:ascii="Wingdings" w:hAnsi="Wingdings" w:hint="default"/>
      </w:rPr>
    </w:lvl>
    <w:lvl w:ilvl="3" w:tplc="46524680" w:tentative="1">
      <w:start w:val="1"/>
      <w:numFmt w:val="bullet"/>
      <w:lvlText w:val=""/>
      <w:lvlJc w:val="left"/>
      <w:pPr>
        <w:tabs>
          <w:tab w:val="num" w:pos="2880"/>
        </w:tabs>
        <w:ind w:left="2880" w:hanging="360"/>
      </w:pPr>
      <w:rPr>
        <w:rFonts w:ascii="Wingdings" w:hAnsi="Wingdings" w:hint="default"/>
      </w:rPr>
    </w:lvl>
    <w:lvl w:ilvl="4" w:tplc="048E0E7A" w:tentative="1">
      <w:start w:val="1"/>
      <w:numFmt w:val="bullet"/>
      <w:lvlText w:val=""/>
      <w:lvlJc w:val="left"/>
      <w:pPr>
        <w:tabs>
          <w:tab w:val="num" w:pos="3600"/>
        </w:tabs>
        <w:ind w:left="3600" w:hanging="360"/>
      </w:pPr>
      <w:rPr>
        <w:rFonts w:ascii="Wingdings" w:hAnsi="Wingdings" w:hint="default"/>
      </w:rPr>
    </w:lvl>
    <w:lvl w:ilvl="5" w:tplc="A3DA595A" w:tentative="1">
      <w:start w:val="1"/>
      <w:numFmt w:val="bullet"/>
      <w:lvlText w:val=""/>
      <w:lvlJc w:val="left"/>
      <w:pPr>
        <w:tabs>
          <w:tab w:val="num" w:pos="4320"/>
        </w:tabs>
        <w:ind w:left="4320" w:hanging="360"/>
      </w:pPr>
      <w:rPr>
        <w:rFonts w:ascii="Wingdings" w:hAnsi="Wingdings" w:hint="default"/>
      </w:rPr>
    </w:lvl>
    <w:lvl w:ilvl="6" w:tplc="265E3CFA" w:tentative="1">
      <w:start w:val="1"/>
      <w:numFmt w:val="bullet"/>
      <w:lvlText w:val=""/>
      <w:lvlJc w:val="left"/>
      <w:pPr>
        <w:tabs>
          <w:tab w:val="num" w:pos="5040"/>
        </w:tabs>
        <w:ind w:left="5040" w:hanging="360"/>
      </w:pPr>
      <w:rPr>
        <w:rFonts w:ascii="Wingdings" w:hAnsi="Wingdings" w:hint="default"/>
      </w:rPr>
    </w:lvl>
    <w:lvl w:ilvl="7" w:tplc="969A3324" w:tentative="1">
      <w:start w:val="1"/>
      <w:numFmt w:val="bullet"/>
      <w:lvlText w:val=""/>
      <w:lvlJc w:val="left"/>
      <w:pPr>
        <w:tabs>
          <w:tab w:val="num" w:pos="5760"/>
        </w:tabs>
        <w:ind w:left="5760" w:hanging="360"/>
      </w:pPr>
      <w:rPr>
        <w:rFonts w:ascii="Wingdings" w:hAnsi="Wingdings" w:hint="default"/>
      </w:rPr>
    </w:lvl>
    <w:lvl w:ilvl="8" w:tplc="37169F84" w:tentative="1">
      <w:start w:val="1"/>
      <w:numFmt w:val="bullet"/>
      <w:lvlText w:val=""/>
      <w:lvlJc w:val="left"/>
      <w:pPr>
        <w:tabs>
          <w:tab w:val="num" w:pos="6480"/>
        </w:tabs>
        <w:ind w:left="6480" w:hanging="360"/>
      </w:pPr>
      <w:rPr>
        <w:rFonts w:ascii="Wingdings" w:hAnsi="Wingdings" w:hint="default"/>
      </w:rPr>
    </w:lvl>
  </w:abstractNum>
  <w:abstractNum w:abstractNumId="10">
    <w:nsid w:val="2F7F4679"/>
    <w:multiLevelType w:val="hybridMultilevel"/>
    <w:tmpl w:val="95601ADE"/>
    <w:lvl w:ilvl="0" w:tplc="04220011">
      <w:start w:val="1"/>
      <w:numFmt w:val="decimal"/>
      <w:lvlText w:val="%1)"/>
      <w:lvlJc w:val="left"/>
      <w:pPr>
        <w:ind w:left="1429" w:hanging="360"/>
      </w:pPr>
    </w:lvl>
    <w:lvl w:ilvl="1" w:tplc="04220011">
      <w:start w:val="1"/>
      <w:numFmt w:val="decimal"/>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37EA58AE"/>
    <w:multiLevelType w:val="hybridMultilevel"/>
    <w:tmpl w:val="BBCC23DA"/>
    <w:lvl w:ilvl="0" w:tplc="C3D683EA">
      <w:start w:val="1"/>
      <w:numFmt w:val="bullet"/>
      <w:lvlText w:val=""/>
      <w:lvlJc w:val="left"/>
      <w:pPr>
        <w:tabs>
          <w:tab w:val="num" w:pos="720"/>
        </w:tabs>
        <w:ind w:left="720" w:hanging="360"/>
      </w:pPr>
      <w:rPr>
        <w:rFonts w:ascii="Wingdings" w:hAnsi="Wingdings" w:hint="default"/>
      </w:rPr>
    </w:lvl>
    <w:lvl w:ilvl="1" w:tplc="20A4B970" w:tentative="1">
      <w:start w:val="1"/>
      <w:numFmt w:val="bullet"/>
      <w:lvlText w:val=""/>
      <w:lvlJc w:val="left"/>
      <w:pPr>
        <w:tabs>
          <w:tab w:val="num" w:pos="1440"/>
        </w:tabs>
        <w:ind w:left="1440" w:hanging="360"/>
      </w:pPr>
      <w:rPr>
        <w:rFonts w:ascii="Wingdings" w:hAnsi="Wingdings" w:hint="default"/>
      </w:rPr>
    </w:lvl>
    <w:lvl w:ilvl="2" w:tplc="A648AC50" w:tentative="1">
      <w:start w:val="1"/>
      <w:numFmt w:val="bullet"/>
      <w:lvlText w:val=""/>
      <w:lvlJc w:val="left"/>
      <w:pPr>
        <w:tabs>
          <w:tab w:val="num" w:pos="2160"/>
        </w:tabs>
        <w:ind w:left="2160" w:hanging="360"/>
      </w:pPr>
      <w:rPr>
        <w:rFonts w:ascii="Wingdings" w:hAnsi="Wingdings" w:hint="default"/>
      </w:rPr>
    </w:lvl>
    <w:lvl w:ilvl="3" w:tplc="FE9C384C" w:tentative="1">
      <w:start w:val="1"/>
      <w:numFmt w:val="bullet"/>
      <w:lvlText w:val=""/>
      <w:lvlJc w:val="left"/>
      <w:pPr>
        <w:tabs>
          <w:tab w:val="num" w:pos="2880"/>
        </w:tabs>
        <w:ind w:left="2880" w:hanging="360"/>
      </w:pPr>
      <w:rPr>
        <w:rFonts w:ascii="Wingdings" w:hAnsi="Wingdings" w:hint="default"/>
      </w:rPr>
    </w:lvl>
    <w:lvl w:ilvl="4" w:tplc="24288760" w:tentative="1">
      <w:start w:val="1"/>
      <w:numFmt w:val="bullet"/>
      <w:lvlText w:val=""/>
      <w:lvlJc w:val="left"/>
      <w:pPr>
        <w:tabs>
          <w:tab w:val="num" w:pos="3600"/>
        </w:tabs>
        <w:ind w:left="3600" w:hanging="360"/>
      </w:pPr>
      <w:rPr>
        <w:rFonts w:ascii="Wingdings" w:hAnsi="Wingdings" w:hint="default"/>
      </w:rPr>
    </w:lvl>
    <w:lvl w:ilvl="5" w:tplc="ECD2E77C" w:tentative="1">
      <w:start w:val="1"/>
      <w:numFmt w:val="bullet"/>
      <w:lvlText w:val=""/>
      <w:lvlJc w:val="left"/>
      <w:pPr>
        <w:tabs>
          <w:tab w:val="num" w:pos="4320"/>
        </w:tabs>
        <w:ind w:left="4320" w:hanging="360"/>
      </w:pPr>
      <w:rPr>
        <w:rFonts w:ascii="Wingdings" w:hAnsi="Wingdings" w:hint="default"/>
      </w:rPr>
    </w:lvl>
    <w:lvl w:ilvl="6" w:tplc="457C0C34" w:tentative="1">
      <w:start w:val="1"/>
      <w:numFmt w:val="bullet"/>
      <w:lvlText w:val=""/>
      <w:lvlJc w:val="left"/>
      <w:pPr>
        <w:tabs>
          <w:tab w:val="num" w:pos="5040"/>
        </w:tabs>
        <w:ind w:left="5040" w:hanging="360"/>
      </w:pPr>
      <w:rPr>
        <w:rFonts w:ascii="Wingdings" w:hAnsi="Wingdings" w:hint="default"/>
      </w:rPr>
    </w:lvl>
    <w:lvl w:ilvl="7" w:tplc="9262548C" w:tentative="1">
      <w:start w:val="1"/>
      <w:numFmt w:val="bullet"/>
      <w:lvlText w:val=""/>
      <w:lvlJc w:val="left"/>
      <w:pPr>
        <w:tabs>
          <w:tab w:val="num" w:pos="5760"/>
        </w:tabs>
        <w:ind w:left="5760" w:hanging="360"/>
      </w:pPr>
      <w:rPr>
        <w:rFonts w:ascii="Wingdings" w:hAnsi="Wingdings" w:hint="default"/>
      </w:rPr>
    </w:lvl>
    <w:lvl w:ilvl="8" w:tplc="030096BA" w:tentative="1">
      <w:start w:val="1"/>
      <w:numFmt w:val="bullet"/>
      <w:lvlText w:val=""/>
      <w:lvlJc w:val="left"/>
      <w:pPr>
        <w:tabs>
          <w:tab w:val="num" w:pos="6480"/>
        </w:tabs>
        <w:ind w:left="6480" w:hanging="360"/>
      </w:pPr>
      <w:rPr>
        <w:rFonts w:ascii="Wingdings" w:hAnsi="Wingdings" w:hint="default"/>
      </w:rPr>
    </w:lvl>
  </w:abstractNum>
  <w:abstractNum w:abstractNumId="12">
    <w:nsid w:val="3B3B10B4"/>
    <w:multiLevelType w:val="hybridMultilevel"/>
    <w:tmpl w:val="F8D0CC6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DAA751E"/>
    <w:multiLevelType w:val="multilevel"/>
    <w:tmpl w:val="9546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25EBA"/>
    <w:multiLevelType w:val="hybridMultilevel"/>
    <w:tmpl w:val="7F1492C2"/>
    <w:lvl w:ilvl="0" w:tplc="41DE39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7D74D4"/>
    <w:multiLevelType w:val="hybridMultilevel"/>
    <w:tmpl w:val="1610A324"/>
    <w:lvl w:ilvl="0" w:tplc="6C6AAFF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A06B01"/>
    <w:multiLevelType w:val="hybridMultilevel"/>
    <w:tmpl w:val="B492B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6606FE"/>
    <w:multiLevelType w:val="hybridMultilevel"/>
    <w:tmpl w:val="F9FC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A1FD3"/>
    <w:multiLevelType w:val="hybridMultilevel"/>
    <w:tmpl w:val="B4F00ADC"/>
    <w:lvl w:ilvl="0" w:tplc="0E726AC2">
      <w:start w:val="1"/>
      <w:numFmt w:val="decimal"/>
      <w:lvlText w:val="%1."/>
      <w:lvlJc w:val="left"/>
      <w:pPr>
        <w:ind w:left="501" w:hanging="360"/>
      </w:pPr>
      <w:rPr>
        <w:rFonts w:hint="default"/>
        <w:b w:val="0"/>
        <w:sz w:val="28"/>
        <w:szCs w:val="28"/>
        <w:lang w:val="uk-UA"/>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1945DAF"/>
    <w:multiLevelType w:val="hybridMultilevel"/>
    <w:tmpl w:val="9AA67226"/>
    <w:lvl w:ilvl="0" w:tplc="76C021C4">
      <w:start w:val="1"/>
      <w:numFmt w:val="bullet"/>
      <w:lvlText w:val=""/>
      <w:lvlJc w:val="left"/>
      <w:pPr>
        <w:tabs>
          <w:tab w:val="num" w:pos="720"/>
        </w:tabs>
        <w:ind w:left="720" w:hanging="360"/>
      </w:pPr>
      <w:rPr>
        <w:rFonts w:ascii="Wingdings" w:hAnsi="Wingdings" w:hint="default"/>
      </w:rPr>
    </w:lvl>
    <w:lvl w:ilvl="1" w:tplc="AB5212FA" w:tentative="1">
      <w:start w:val="1"/>
      <w:numFmt w:val="bullet"/>
      <w:lvlText w:val=""/>
      <w:lvlJc w:val="left"/>
      <w:pPr>
        <w:tabs>
          <w:tab w:val="num" w:pos="1440"/>
        </w:tabs>
        <w:ind w:left="1440" w:hanging="360"/>
      </w:pPr>
      <w:rPr>
        <w:rFonts w:ascii="Wingdings" w:hAnsi="Wingdings" w:hint="default"/>
      </w:rPr>
    </w:lvl>
    <w:lvl w:ilvl="2" w:tplc="494A02B8" w:tentative="1">
      <w:start w:val="1"/>
      <w:numFmt w:val="bullet"/>
      <w:lvlText w:val=""/>
      <w:lvlJc w:val="left"/>
      <w:pPr>
        <w:tabs>
          <w:tab w:val="num" w:pos="2160"/>
        </w:tabs>
        <w:ind w:left="2160" w:hanging="360"/>
      </w:pPr>
      <w:rPr>
        <w:rFonts w:ascii="Wingdings" w:hAnsi="Wingdings" w:hint="default"/>
      </w:rPr>
    </w:lvl>
    <w:lvl w:ilvl="3" w:tplc="9BFEE532" w:tentative="1">
      <w:start w:val="1"/>
      <w:numFmt w:val="bullet"/>
      <w:lvlText w:val=""/>
      <w:lvlJc w:val="left"/>
      <w:pPr>
        <w:tabs>
          <w:tab w:val="num" w:pos="2880"/>
        </w:tabs>
        <w:ind w:left="2880" w:hanging="360"/>
      </w:pPr>
      <w:rPr>
        <w:rFonts w:ascii="Wingdings" w:hAnsi="Wingdings" w:hint="default"/>
      </w:rPr>
    </w:lvl>
    <w:lvl w:ilvl="4" w:tplc="63F062BA" w:tentative="1">
      <w:start w:val="1"/>
      <w:numFmt w:val="bullet"/>
      <w:lvlText w:val=""/>
      <w:lvlJc w:val="left"/>
      <w:pPr>
        <w:tabs>
          <w:tab w:val="num" w:pos="3600"/>
        </w:tabs>
        <w:ind w:left="3600" w:hanging="360"/>
      </w:pPr>
      <w:rPr>
        <w:rFonts w:ascii="Wingdings" w:hAnsi="Wingdings" w:hint="default"/>
      </w:rPr>
    </w:lvl>
    <w:lvl w:ilvl="5" w:tplc="F648C758" w:tentative="1">
      <w:start w:val="1"/>
      <w:numFmt w:val="bullet"/>
      <w:lvlText w:val=""/>
      <w:lvlJc w:val="left"/>
      <w:pPr>
        <w:tabs>
          <w:tab w:val="num" w:pos="4320"/>
        </w:tabs>
        <w:ind w:left="4320" w:hanging="360"/>
      </w:pPr>
      <w:rPr>
        <w:rFonts w:ascii="Wingdings" w:hAnsi="Wingdings" w:hint="default"/>
      </w:rPr>
    </w:lvl>
    <w:lvl w:ilvl="6" w:tplc="F09ACC32" w:tentative="1">
      <w:start w:val="1"/>
      <w:numFmt w:val="bullet"/>
      <w:lvlText w:val=""/>
      <w:lvlJc w:val="left"/>
      <w:pPr>
        <w:tabs>
          <w:tab w:val="num" w:pos="5040"/>
        </w:tabs>
        <w:ind w:left="5040" w:hanging="360"/>
      </w:pPr>
      <w:rPr>
        <w:rFonts w:ascii="Wingdings" w:hAnsi="Wingdings" w:hint="default"/>
      </w:rPr>
    </w:lvl>
    <w:lvl w:ilvl="7" w:tplc="5448DE92" w:tentative="1">
      <w:start w:val="1"/>
      <w:numFmt w:val="bullet"/>
      <w:lvlText w:val=""/>
      <w:lvlJc w:val="left"/>
      <w:pPr>
        <w:tabs>
          <w:tab w:val="num" w:pos="5760"/>
        </w:tabs>
        <w:ind w:left="5760" w:hanging="360"/>
      </w:pPr>
      <w:rPr>
        <w:rFonts w:ascii="Wingdings" w:hAnsi="Wingdings" w:hint="default"/>
      </w:rPr>
    </w:lvl>
    <w:lvl w:ilvl="8" w:tplc="1A2664A0" w:tentative="1">
      <w:start w:val="1"/>
      <w:numFmt w:val="bullet"/>
      <w:lvlText w:val=""/>
      <w:lvlJc w:val="left"/>
      <w:pPr>
        <w:tabs>
          <w:tab w:val="num" w:pos="6480"/>
        </w:tabs>
        <w:ind w:left="6480" w:hanging="360"/>
      </w:pPr>
      <w:rPr>
        <w:rFonts w:ascii="Wingdings" w:hAnsi="Wingdings" w:hint="default"/>
      </w:rPr>
    </w:lvl>
  </w:abstractNum>
  <w:abstractNum w:abstractNumId="20">
    <w:nsid w:val="54CC5E1B"/>
    <w:multiLevelType w:val="hybridMultilevel"/>
    <w:tmpl w:val="19AC62B2"/>
    <w:lvl w:ilvl="0" w:tplc="04220011">
      <w:start w:val="1"/>
      <w:numFmt w:val="decimal"/>
      <w:lvlText w:val="%1)"/>
      <w:lvlJc w:val="left"/>
      <w:pPr>
        <w:ind w:left="214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5B7C4A"/>
    <w:multiLevelType w:val="hybridMultilevel"/>
    <w:tmpl w:val="F190EA30"/>
    <w:lvl w:ilvl="0" w:tplc="5AE6AEDE">
      <w:start w:val="3"/>
      <w:numFmt w:val="bullet"/>
      <w:lvlText w:val="–"/>
      <w:lvlJc w:val="left"/>
      <w:pPr>
        <w:ind w:left="1068" w:hanging="360"/>
      </w:pPr>
      <w:rPr>
        <w:rFonts w:ascii="Times New Roman" w:eastAsia="SymbolMT"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AF5314C"/>
    <w:multiLevelType w:val="hybridMultilevel"/>
    <w:tmpl w:val="C70A7888"/>
    <w:lvl w:ilvl="0" w:tplc="6268CA0A">
      <w:start w:val="1"/>
      <w:numFmt w:val="bullet"/>
      <w:lvlText w:val=""/>
      <w:lvlJc w:val="left"/>
      <w:pPr>
        <w:tabs>
          <w:tab w:val="num" w:pos="720"/>
        </w:tabs>
        <w:ind w:left="720" w:hanging="360"/>
      </w:pPr>
      <w:rPr>
        <w:rFonts w:ascii="Wingdings" w:hAnsi="Wingdings" w:hint="default"/>
      </w:rPr>
    </w:lvl>
    <w:lvl w:ilvl="1" w:tplc="813C5C0C" w:tentative="1">
      <w:start w:val="1"/>
      <w:numFmt w:val="bullet"/>
      <w:lvlText w:val=""/>
      <w:lvlJc w:val="left"/>
      <w:pPr>
        <w:tabs>
          <w:tab w:val="num" w:pos="1440"/>
        </w:tabs>
        <w:ind w:left="1440" w:hanging="360"/>
      </w:pPr>
      <w:rPr>
        <w:rFonts w:ascii="Wingdings" w:hAnsi="Wingdings" w:hint="default"/>
      </w:rPr>
    </w:lvl>
    <w:lvl w:ilvl="2" w:tplc="A4AA80D0" w:tentative="1">
      <w:start w:val="1"/>
      <w:numFmt w:val="bullet"/>
      <w:lvlText w:val=""/>
      <w:lvlJc w:val="left"/>
      <w:pPr>
        <w:tabs>
          <w:tab w:val="num" w:pos="2160"/>
        </w:tabs>
        <w:ind w:left="2160" w:hanging="360"/>
      </w:pPr>
      <w:rPr>
        <w:rFonts w:ascii="Wingdings" w:hAnsi="Wingdings" w:hint="default"/>
      </w:rPr>
    </w:lvl>
    <w:lvl w:ilvl="3" w:tplc="146263BA" w:tentative="1">
      <w:start w:val="1"/>
      <w:numFmt w:val="bullet"/>
      <w:lvlText w:val=""/>
      <w:lvlJc w:val="left"/>
      <w:pPr>
        <w:tabs>
          <w:tab w:val="num" w:pos="2880"/>
        </w:tabs>
        <w:ind w:left="2880" w:hanging="360"/>
      </w:pPr>
      <w:rPr>
        <w:rFonts w:ascii="Wingdings" w:hAnsi="Wingdings" w:hint="default"/>
      </w:rPr>
    </w:lvl>
    <w:lvl w:ilvl="4" w:tplc="6E2CF9F4" w:tentative="1">
      <w:start w:val="1"/>
      <w:numFmt w:val="bullet"/>
      <w:lvlText w:val=""/>
      <w:lvlJc w:val="left"/>
      <w:pPr>
        <w:tabs>
          <w:tab w:val="num" w:pos="3600"/>
        </w:tabs>
        <w:ind w:left="3600" w:hanging="360"/>
      </w:pPr>
      <w:rPr>
        <w:rFonts w:ascii="Wingdings" w:hAnsi="Wingdings" w:hint="default"/>
      </w:rPr>
    </w:lvl>
    <w:lvl w:ilvl="5" w:tplc="CA001898" w:tentative="1">
      <w:start w:val="1"/>
      <w:numFmt w:val="bullet"/>
      <w:lvlText w:val=""/>
      <w:lvlJc w:val="left"/>
      <w:pPr>
        <w:tabs>
          <w:tab w:val="num" w:pos="4320"/>
        </w:tabs>
        <w:ind w:left="4320" w:hanging="360"/>
      </w:pPr>
      <w:rPr>
        <w:rFonts w:ascii="Wingdings" w:hAnsi="Wingdings" w:hint="default"/>
      </w:rPr>
    </w:lvl>
    <w:lvl w:ilvl="6" w:tplc="EAF438DA" w:tentative="1">
      <w:start w:val="1"/>
      <w:numFmt w:val="bullet"/>
      <w:lvlText w:val=""/>
      <w:lvlJc w:val="left"/>
      <w:pPr>
        <w:tabs>
          <w:tab w:val="num" w:pos="5040"/>
        </w:tabs>
        <w:ind w:left="5040" w:hanging="360"/>
      </w:pPr>
      <w:rPr>
        <w:rFonts w:ascii="Wingdings" w:hAnsi="Wingdings" w:hint="default"/>
      </w:rPr>
    </w:lvl>
    <w:lvl w:ilvl="7" w:tplc="4D18E55A" w:tentative="1">
      <w:start w:val="1"/>
      <w:numFmt w:val="bullet"/>
      <w:lvlText w:val=""/>
      <w:lvlJc w:val="left"/>
      <w:pPr>
        <w:tabs>
          <w:tab w:val="num" w:pos="5760"/>
        </w:tabs>
        <w:ind w:left="5760" w:hanging="360"/>
      </w:pPr>
      <w:rPr>
        <w:rFonts w:ascii="Wingdings" w:hAnsi="Wingdings" w:hint="default"/>
      </w:rPr>
    </w:lvl>
    <w:lvl w:ilvl="8" w:tplc="32880AB8" w:tentative="1">
      <w:start w:val="1"/>
      <w:numFmt w:val="bullet"/>
      <w:lvlText w:val=""/>
      <w:lvlJc w:val="left"/>
      <w:pPr>
        <w:tabs>
          <w:tab w:val="num" w:pos="6480"/>
        </w:tabs>
        <w:ind w:left="6480" w:hanging="360"/>
      </w:pPr>
      <w:rPr>
        <w:rFonts w:ascii="Wingdings" w:hAnsi="Wingdings" w:hint="default"/>
      </w:rPr>
    </w:lvl>
  </w:abstractNum>
  <w:abstractNum w:abstractNumId="23">
    <w:nsid w:val="6406165E"/>
    <w:multiLevelType w:val="hybridMultilevel"/>
    <w:tmpl w:val="7C06551A"/>
    <w:lvl w:ilvl="0" w:tplc="C7DE4188">
      <w:start w:val="1"/>
      <w:numFmt w:val="decimal"/>
      <w:lvlText w:val="%1."/>
      <w:lvlJc w:val="left"/>
      <w:pPr>
        <w:ind w:left="1311" w:hanging="510"/>
      </w:pPr>
      <w:rPr>
        <w:rFonts w:eastAsia="Times New Roman" w:hint="default"/>
        <w:color w:val="auto"/>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24">
    <w:nsid w:val="670B6BA3"/>
    <w:multiLevelType w:val="hybridMultilevel"/>
    <w:tmpl w:val="BC7EC906"/>
    <w:lvl w:ilvl="0" w:tplc="DC1260BE">
      <w:start w:val="20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3B1F4F"/>
    <w:multiLevelType w:val="hybridMultilevel"/>
    <w:tmpl w:val="300C99CE"/>
    <w:lvl w:ilvl="0" w:tplc="918E736A">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6">
    <w:nsid w:val="6AFD3A69"/>
    <w:multiLevelType w:val="hybridMultilevel"/>
    <w:tmpl w:val="414A1C92"/>
    <w:lvl w:ilvl="0" w:tplc="674C5976">
      <w:start w:val="1"/>
      <w:numFmt w:val="bullet"/>
      <w:lvlText w:val=""/>
      <w:lvlJc w:val="left"/>
      <w:pPr>
        <w:tabs>
          <w:tab w:val="num" w:pos="720"/>
        </w:tabs>
        <w:ind w:left="720" w:hanging="360"/>
      </w:pPr>
      <w:rPr>
        <w:rFonts w:ascii="Wingdings" w:hAnsi="Wingdings" w:hint="default"/>
      </w:rPr>
    </w:lvl>
    <w:lvl w:ilvl="1" w:tplc="8A8472CE" w:tentative="1">
      <w:start w:val="1"/>
      <w:numFmt w:val="bullet"/>
      <w:lvlText w:val=""/>
      <w:lvlJc w:val="left"/>
      <w:pPr>
        <w:tabs>
          <w:tab w:val="num" w:pos="1440"/>
        </w:tabs>
        <w:ind w:left="1440" w:hanging="360"/>
      </w:pPr>
      <w:rPr>
        <w:rFonts w:ascii="Wingdings" w:hAnsi="Wingdings" w:hint="default"/>
      </w:rPr>
    </w:lvl>
    <w:lvl w:ilvl="2" w:tplc="B7ACD51C" w:tentative="1">
      <w:start w:val="1"/>
      <w:numFmt w:val="bullet"/>
      <w:lvlText w:val=""/>
      <w:lvlJc w:val="left"/>
      <w:pPr>
        <w:tabs>
          <w:tab w:val="num" w:pos="2160"/>
        </w:tabs>
        <w:ind w:left="2160" w:hanging="360"/>
      </w:pPr>
      <w:rPr>
        <w:rFonts w:ascii="Wingdings" w:hAnsi="Wingdings" w:hint="default"/>
      </w:rPr>
    </w:lvl>
    <w:lvl w:ilvl="3" w:tplc="1C343ED2" w:tentative="1">
      <w:start w:val="1"/>
      <w:numFmt w:val="bullet"/>
      <w:lvlText w:val=""/>
      <w:lvlJc w:val="left"/>
      <w:pPr>
        <w:tabs>
          <w:tab w:val="num" w:pos="2880"/>
        </w:tabs>
        <w:ind w:left="2880" w:hanging="360"/>
      </w:pPr>
      <w:rPr>
        <w:rFonts w:ascii="Wingdings" w:hAnsi="Wingdings" w:hint="default"/>
      </w:rPr>
    </w:lvl>
    <w:lvl w:ilvl="4" w:tplc="4938497C" w:tentative="1">
      <w:start w:val="1"/>
      <w:numFmt w:val="bullet"/>
      <w:lvlText w:val=""/>
      <w:lvlJc w:val="left"/>
      <w:pPr>
        <w:tabs>
          <w:tab w:val="num" w:pos="3600"/>
        </w:tabs>
        <w:ind w:left="3600" w:hanging="360"/>
      </w:pPr>
      <w:rPr>
        <w:rFonts w:ascii="Wingdings" w:hAnsi="Wingdings" w:hint="default"/>
      </w:rPr>
    </w:lvl>
    <w:lvl w:ilvl="5" w:tplc="6FE07604" w:tentative="1">
      <w:start w:val="1"/>
      <w:numFmt w:val="bullet"/>
      <w:lvlText w:val=""/>
      <w:lvlJc w:val="left"/>
      <w:pPr>
        <w:tabs>
          <w:tab w:val="num" w:pos="4320"/>
        </w:tabs>
        <w:ind w:left="4320" w:hanging="360"/>
      </w:pPr>
      <w:rPr>
        <w:rFonts w:ascii="Wingdings" w:hAnsi="Wingdings" w:hint="default"/>
      </w:rPr>
    </w:lvl>
    <w:lvl w:ilvl="6" w:tplc="104212C4" w:tentative="1">
      <w:start w:val="1"/>
      <w:numFmt w:val="bullet"/>
      <w:lvlText w:val=""/>
      <w:lvlJc w:val="left"/>
      <w:pPr>
        <w:tabs>
          <w:tab w:val="num" w:pos="5040"/>
        </w:tabs>
        <w:ind w:left="5040" w:hanging="360"/>
      </w:pPr>
      <w:rPr>
        <w:rFonts w:ascii="Wingdings" w:hAnsi="Wingdings" w:hint="default"/>
      </w:rPr>
    </w:lvl>
    <w:lvl w:ilvl="7" w:tplc="3064D1FA" w:tentative="1">
      <w:start w:val="1"/>
      <w:numFmt w:val="bullet"/>
      <w:lvlText w:val=""/>
      <w:lvlJc w:val="left"/>
      <w:pPr>
        <w:tabs>
          <w:tab w:val="num" w:pos="5760"/>
        </w:tabs>
        <w:ind w:left="5760" w:hanging="360"/>
      </w:pPr>
      <w:rPr>
        <w:rFonts w:ascii="Wingdings" w:hAnsi="Wingdings" w:hint="default"/>
      </w:rPr>
    </w:lvl>
    <w:lvl w:ilvl="8" w:tplc="FCFE26E4" w:tentative="1">
      <w:start w:val="1"/>
      <w:numFmt w:val="bullet"/>
      <w:lvlText w:val=""/>
      <w:lvlJc w:val="left"/>
      <w:pPr>
        <w:tabs>
          <w:tab w:val="num" w:pos="6480"/>
        </w:tabs>
        <w:ind w:left="6480" w:hanging="360"/>
      </w:pPr>
      <w:rPr>
        <w:rFonts w:ascii="Wingdings" w:hAnsi="Wingdings" w:hint="default"/>
      </w:rPr>
    </w:lvl>
  </w:abstractNum>
  <w:abstractNum w:abstractNumId="27">
    <w:nsid w:val="763A690B"/>
    <w:multiLevelType w:val="hybridMultilevel"/>
    <w:tmpl w:val="3B488E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6"/>
  </w:num>
  <w:num w:numId="6">
    <w:abstractNumId w:val="11"/>
  </w:num>
  <w:num w:numId="7">
    <w:abstractNumId w:val="26"/>
  </w:num>
  <w:num w:numId="8">
    <w:abstractNumId w:val="9"/>
  </w:num>
  <w:num w:numId="9">
    <w:abstractNumId w:val="0"/>
  </w:num>
  <w:num w:numId="10">
    <w:abstractNumId w:val="19"/>
  </w:num>
  <w:num w:numId="11">
    <w:abstractNumId w:val="22"/>
  </w:num>
  <w:num w:numId="12">
    <w:abstractNumId w:val="10"/>
  </w:num>
  <w:num w:numId="13">
    <w:abstractNumId w:val="12"/>
  </w:num>
  <w:num w:numId="14">
    <w:abstractNumId w:val="27"/>
  </w:num>
  <w:num w:numId="15">
    <w:abstractNumId w:val="16"/>
  </w:num>
  <w:num w:numId="16">
    <w:abstractNumId w:val="2"/>
  </w:num>
  <w:num w:numId="17">
    <w:abstractNumId w:val="20"/>
  </w:num>
  <w:num w:numId="18">
    <w:abstractNumId w:val="5"/>
  </w:num>
  <w:num w:numId="19">
    <w:abstractNumId w:val="7"/>
  </w:num>
  <w:num w:numId="20">
    <w:abstractNumId w:val="14"/>
  </w:num>
  <w:num w:numId="21">
    <w:abstractNumId w:val="17"/>
  </w:num>
  <w:num w:numId="22">
    <w:abstractNumId w:val="21"/>
  </w:num>
  <w:num w:numId="23">
    <w:abstractNumId w:val="23"/>
  </w:num>
  <w:num w:numId="24">
    <w:abstractNumId w:val="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
  </w:num>
  <w:num w:numId="28">
    <w:abstractNumId w:val="3"/>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2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8B3D33"/>
    <w:rsid w:val="000025B3"/>
    <w:rsid w:val="0000271B"/>
    <w:rsid w:val="000035CC"/>
    <w:rsid w:val="00003F8D"/>
    <w:rsid w:val="00004A33"/>
    <w:rsid w:val="00005505"/>
    <w:rsid w:val="00006450"/>
    <w:rsid w:val="00012362"/>
    <w:rsid w:val="000148BB"/>
    <w:rsid w:val="00021918"/>
    <w:rsid w:val="00024950"/>
    <w:rsid w:val="000254EE"/>
    <w:rsid w:val="00030E6E"/>
    <w:rsid w:val="00032E7C"/>
    <w:rsid w:val="000337AC"/>
    <w:rsid w:val="000365AA"/>
    <w:rsid w:val="00037DED"/>
    <w:rsid w:val="00041456"/>
    <w:rsid w:val="0004190C"/>
    <w:rsid w:val="000432F1"/>
    <w:rsid w:val="00044552"/>
    <w:rsid w:val="00046C29"/>
    <w:rsid w:val="000519E8"/>
    <w:rsid w:val="00052C3E"/>
    <w:rsid w:val="00054665"/>
    <w:rsid w:val="000569FD"/>
    <w:rsid w:val="00060F07"/>
    <w:rsid w:val="00062B3A"/>
    <w:rsid w:val="00067DCB"/>
    <w:rsid w:val="0007387E"/>
    <w:rsid w:val="00077A52"/>
    <w:rsid w:val="00077AA3"/>
    <w:rsid w:val="000817B9"/>
    <w:rsid w:val="000819BE"/>
    <w:rsid w:val="00082A1B"/>
    <w:rsid w:val="00086A21"/>
    <w:rsid w:val="000906BF"/>
    <w:rsid w:val="00091555"/>
    <w:rsid w:val="00091961"/>
    <w:rsid w:val="0009494F"/>
    <w:rsid w:val="00096B8B"/>
    <w:rsid w:val="000A3656"/>
    <w:rsid w:val="000A5538"/>
    <w:rsid w:val="000A773C"/>
    <w:rsid w:val="000B127B"/>
    <w:rsid w:val="000B16B8"/>
    <w:rsid w:val="000B2B6D"/>
    <w:rsid w:val="000B398B"/>
    <w:rsid w:val="000B4836"/>
    <w:rsid w:val="000B4CC1"/>
    <w:rsid w:val="000B515B"/>
    <w:rsid w:val="000B6C48"/>
    <w:rsid w:val="000B7DBB"/>
    <w:rsid w:val="000C726C"/>
    <w:rsid w:val="000D04C2"/>
    <w:rsid w:val="000D1AB1"/>
    <w:rsid w:val="000D3CA0"/>
    <w:rsid w:val="000D3D45"/>
    <w:rsid w:val="000E1D25"/>
    <w:rsid w:val="000E3B88"/>
    <w:rsid w:val="000E5D12"/>
    <w:rsid w:val="000E7134"/>
    <w:rsid w:val="000F2681"/>
    <w:rsid w:val="000F2B1C"/>
    <w:rsid w:val="000F342C"/>
    <w:rsid w:val="000F7E0B"/>
    <w:rsid w:val="0010095C"/>
    <w:rsid w:val="00102950"/>
    <w:rsid w:val="001036D9"/>
    <w:rsid w:val="00103A77"/>
    <w:rsid w:val="00106ABA"/>
    <w:rsid w:val="00107429"/>
    <w:rsid w:val="001077A1"/>
    <w:rsid w:val="00107CA8"/>
    <w:rsid w:val="0011262D"/>
    <w:rsid w:val="00113F66"/>
    <w:rsid w:val="0011410C"/>
    <w:rsid w:val="00116040"/>
    <w:rsid w:val="001208E3"/>
    <w:rsid w:val="0012413C"/>
    <w:rsid w:val="00126E9D"/>
    <w:rsid w:val="0013185A"/>
    <w:rsid w:val="001349EF"/>
    <w:rsid w:val="001359F5"/>
    <w:rsid w:val="00140C29"/>
    <w:rsid w:val="001437B8"/>
    <w:rsid w:val="00144FBB"/>
    <w:rsid w:val="001457D3"/>
    <w:rsid w:val="0014703E"/>
    <w:rsid w:val="001522B5"/>
    <w:rsid w:val="0015331C"/>
    <w:rsid w:val="00161129"/>
    <w:rsid w:val="00164870"/>
    <w:rsid w:val="00164BF4"/>
    <w:rsid w:val="00164E49"/>
    <w:rsid w:val="00165C74"/>
    <w:rsid w:val="00170992"/>
    <w:rsid w:val="001710BD"/>
    <w:rsid w:val="0017577D"/>
    <w:rsid w:val="001839C4"/>
    <w:rsid w:val="00183CE3"/>
    <w:rsid w:val="00184C9C"/>
    <w:rsid w:val="00185785"/>
    <w:rsid w:val="001861D0"/>
    <w:rsid w:val="00192FAC"/>
    <w:rsid w:val="00194D2F"/>
    <w:rsid w:val="001A03D2"/>
    <w:rsid w:val="001A650F"/>
    <w:rsid w:val="001A6D6A"/>
    <w:rsid w:val="001A750C"/>
    <w:rsid w:val="001B279D"/>
    <w:rsid w:val="001B5B79"/>
    <w:rsid w:val="001B5C11"/>
    <w:rsid w:val="001B5EF1"/>
    <w:rsid w:val="001B6FC8"/>
    <w:rsid w:val="001C6F19"/>
    <w:rsid w:val="001D1DE6"/>
    <w:rsid w:val="001D314E"/>
    <w:rsid w:val="001D63B2"/>
    <w:rsid w:val="001D6445"/>
    <w:rsid w:val="001E0C90"/>
    <w:rsid w:val="001E245E"/>
    <w:rsid w:val="001E5CEE"/>
    <w:rsid w:val="001E5FA3"/>
    <w:rsid w:val="001E7070"/>
    <w:rsid w:val="001F2390"/>
    <w:rsid w:val="001F56AD"/>
    <w:rsid w:val="00203A8E"/>
    <w:rsid w:val="00212C10"/>
    <w:rsid w:val="00212F37"/>
    <w:rsid w:val="00214DBA"/>
    <w:rsid w:val="002179FA"/>
    <w:rsid w:val="00234376"/>
    <w:rsid w:val="0023472B"/>
    <w:rsid w:val="002348AE"/>
    <w:rsid w:val="00241CF4"/>
    <w:rsid w:val="00245826"/>
    <w:rsid w:val="00246A86"/>
    <w:rsid w:val="00256109"/>
    <w:rsid w:val="00263106"/>
    <w:rsid w:val="0026382E"/>
    <w:rsid w:val="0026532F"/>
    <w:rsid w:val="00277124"/>
    <w:rsid w:val="0028068D"/>
    <w:rsid w:val="0028283F"/>
    <w:rsid w:val="002847B1"/>
    <w:rsid w:val="00284A8E"/>
    <w:rsid w:val="00284FFF"/>
    <w:rsid w:val="0028692B"/>
    <w:rsid w:val="002917B9"/>
    <w:rsid w:val="002930E9"/>
    <w:rsid w:val="00294080"/>
    <w:rsid w:val="002952EC"/>
    <w:rsid w:val="002955AD"/>
    <w:rsid w:val="00296098"/>
    <w:rsid w:val="00296700"/>
    <w:rsid w:val="00297FC3"/>
    <w:rsid w:val="002A0D1A"/>
    <w:rsid w:val="002A4B56"/>
    <w:rsid w:val="002A5158"/>
    <w:rsid w:val="002A5B16"/>
    <w:rsid w:val="002B200D"/>
    <w:rsid w:val="002B589F"/>
    <w:rsid w:val="002C1C33"/>
    <w:rsid w:val="002C2A7A"/>
    <w:rsid w:val="002D0390"/>
    <w:rsid w:val="002D0548"/>
    <w:rsid w:val="002D0BA1"/>
    <w:rsid w:val="002D2132"/>
    <w:rsid w:val="002D2613"/>
    <w:rsid w:val="002D4160"/>
    <w:rsid w:val="002E1004"/>
    <w:rsid w:val="002E53CC"/>
    <w:rsid w:val="002F1EB8"/>
    <w:rsid w:val="002F3936"/>
    <w:rsid w:val="002F6A8A"/>
    <w:rsid w:val="00302C38"/>
    <w:rsid w:val="00305DB5"/>
    <w:rsid w:val="00306333"/>
    <w:rsid w:val="00326FDB"/>
    <w:rsid w:val="00331173"/>
    <w:rsid w:val="003360D5"/>
    <w:rsid w:val="00342E07"/>
    <w:rsid w:val="003430CF"/>
    <w:rsid w:val="00344D40"/>
    <w:rsid w:val="003476B9"/>
    <w:rsid w:val="003505D6"/>
    <w:rsid w:val="00351356"/>
    <w:rsid w:val="00361E78"/>
    <w:rsid w:val="0036390D"/>
    <w:rsid w:val="003645FA"/>
    <w:rsid w:val="003653EB"/>
    <w:rsid w:val="00365A2D"/>
    <w:rsid w:val="003701C8"/>
    <w:rsid w:val="0037103A"/>
    <w:rsid w:val="003715FB"/>
    <w:rsid w:val="00375E7B"/>
    <w:rsid w:val="00376DF8"/>
    <w:rsid w:val="00385CFA"/>
    <w:rsid w:val="00390F3D"/>
    <w:rsid w:val="003922EA"/>
    <w:rsid w:val="00395D55"/>
    <w:rsid w:val="00397FF5"/>
    <w:rsid w:val="003A28AC"/>
    <w:rsid w:val="003A28F3"/>
    <w:rsid w:val="003B08AB"/>
    <w:rsid w:val="003B49D1"/>
    <w:rsid w:val="003B4FAA"/>
    <w:rsid w:val="003B66B2"/>
    <w:rsid w:val="003C0639"/>
    <w:rsid w:val="003C5312"/>
    <w:rsid w:val="003C577D"/>
    <w:rsid w:val="003C6506"/>
    <w:rsid w:val="003D04C1"/>
    <w:rsid w:val="003D6303"/>
    <w:rsid w:val="003D69F0"/>
    <w:rsid w:val="003E2873"/>
    <w:rsid w:val="003E56D1"/>
    <w:rsid w:val="003E7F47"/>
    <w:rsid w:val="003F458C"/>
    <w:rsid w:val="00405132"/>
    <w:rsid w:val="004053FE"/>
    <w:rsid w:val="00406ED8"/>
    <w:rsid w:val="0041178C"/>
    <w:rsid w:val="00414129"/>
    <w:rsid w:val="0041595E"/>
    <w:rsid w:val="00420BBB"/>
    <w:rsid w:val="00423983"/>
    <w:rsid w:val="004247B1"/>
    <w:rsid w:val="0042492B"/>
    <w:rsid w:val="00430944"/>
    <w:rsid w:val="00433CD1"/>
    <w:rsid w:val="0043416B"/>
    <w:rsid w:val="0043452A"/>
    <w:rsid w:val="00434604"/>
    <w:rsid w:val="00434D9C"/>
    <w:rsid w:val="0044136A"/>
    <w:rsid w:val="00443139"/>
    <w:rsid w:val="00450F2D"/>
    <w:rsid w:val="0045342C"/>
    <w:rsid w:val="0045586E"/>
    <w:rsid w:val="00461230"/>
    <w:rsid w:val="00461255"/>
    <w:rsid w:val="00462478"/>
    <w:rsid w:val="00465FDC"/>
    <w:rsid w:val="004670CE"/>
    <w:rsid w:val="004751D9"/>
    <w:rsid w:val="00476390"/>
    <w:rsid w:val="004773BE"/>
    <w:rsid w:val="0048419E"/>
    <w:rsid w:val="00484BC7"/>
    <w:rsid w:val="00487B0B"/>
    <w:rsid w:val="00492B9D"/>
    <w:rsid w:val="004A1D5B"/>
    <w:rsid w:val="004A5871"/>
    <w:rsid w:val="004A66D2"/>
    <w:rsid w:val="004B0E3A"/>
    <w:rsid w:val="004B198E"/>
    <w:rsid w:val="004B3AB3"/>
    <w:rsid w:val="004B5210"/>
    <w:rsid w:val="004C012E"/>
    <w:rsid w:val="004C142A"/>
    <w:rsid w:val="004C2BE8"/>
    <w:rsid w:val="004D21F6"/>
    <w:rsid w:val="004D7D20"/>
    <w:rsid w:val="004E1E63"/>
    <w:rsid w:val="004E3178"/>
    <w:rsid w:val="004E47AC"/>
    <w:rsid w:val="004E5294"/>
    <w:rsid w:val="004F0185"/>
    <w:rsid w:val="004F1B84"/>
    <w:rsid w:val="00502A79"/>
    <w:rsid w:val="005049EA"/>
    <w:rsid w:val="00505670"/>
    <w:rsid w:val="00505910"/>
    <w:rsid w:val="005069F3"/>
    <w:rsid w:val="00507104"/>
    <w:rsid w:val="005102E4"/>
    <w:rsid w:val="0051133F"/>
    <w:rsid w:val="00513175"/>
    <w:rsid w:val="005135E4"/>
    <w:rsid w:val="0051426B"/>
    <w:rsid w:val="00520DE9"/>
    <w:rsid w:val="00521815"/>
    <w:rsid w:val="0052270B"/>
    <w:rsid w:val="005418F2"/>
    <w:rsid w:val="00542455"/>
    <w:rsid w:val="00544178"/>
    <w:rsid w:val="00545B86"/>
    <w:rsid w:val="0054651B"/>
    <w:rsid w:val="00547E3E"/>
    <w:rsid w:val="00551C4B"/>
    <w:rsid w:val="00554BF2"/>
    <w:rsid w:val="005640C0"/>
    <w:rsid w:val="00564BAB"/>
    <w:rsid w:val="00565F4B"/>
    <w:rsid w:val="00572448"/>
    <w:rsid w:val="005730C9"/>
    <w:rsid w:val="005733CD"/>
    <w:rsid w:val="00583BB4"/>
    <w:rsid w:val="00590039"/>
    <w:rsid w:val="00593BDC"/>
    <w:rsid w:val="0059489A"/>
    <w:rsid w:val="0059545F"/>
    <w:rsid w:val="005A1C66"/>
    <w:rsid w:val="005A2DF1"/>
    <w:rsid w:val="005A37AE"/>
    <w:rsid w:val="005A7290"/>
    <w:rsid w:val="005B11FB"/>
    <w:rsid w:val="005B4E9F"/>
    <w:rsid w:val="005B631A"/>
    <w:rsid w:val="005B76C9"/>
    <w:rsid w:val="005B7E81"/>
    <w:rsid w:val="005C0C33"/>
    <w:rsid w:val="005D22C2"/>
    <w:rsid w:val="005D388E"/>
    <w:rsid w:val="005D4A24"/>
    <w:rsid w:val="005D5519"/>
    <w:rsid w:val="005E3DAA"/>
    <w:rsid w:val="005F3C21"/>
    <w:rsid w:val="005F5E6C"/>
    <w:rsid w:val="005F63B2"/>
    <w:rsid w:val="00600A82"/>
    <w:rsid w:val="00600ECD"/>
    <w:rsid w:val="00603295"/>
    <w:rsid w:val="006056B3"/>
    <w:rsid w:val="00607F08"/>
    <w:rsid w:val="00611488"/>
    <w:rsid w:val="00626043"/>
    <w:rsid w:val="0063006E"/>
    <w:rsid w:val="00631577"/>
    <w:rsid w:val="006338EF"/>
    <w:rsid w:val="00633EA7"/>
    <w:rsid w:val="00635163"/>
    <w:rsid w:val="00636978"/>
    <w:rsid w:val="0063714B"/>
    <w:rsid w:val="0064085A"/>
    <w:rsid w:val="00645F1F"/>
    <w:rsid w:val="00646754"/>
    <w:rsid w:val="00647459"/>
    <w:rsid w:val="00650800"/>
    <w:rsid w:val="00650F71"/>
    <w:rsid w:val="006535CE"/>
    <w:rsid w:val="00655D57"/>
    <w:rsid w:val="00657792"/>
    <w:rsid w:val="00657C92"/>
    <w:rsid w:val="00660144"/>
    <w:rsid w:val="0066095E"/>
    <w:rsid w:val="00662282"/>
    <w:rsid w:val="00663F1F"/>
    <w:rsid w:val="00664A6E"/>
    <w:rsid w:val="0066657F"/>
    <w:rsid w:val="006707A7"/>
    <w:rsid w:val="00673C1B"/>
    <w:rsid w:val="006750A1"/>
    <w:rsid w:val="006762E9"/>
    <w:rsid w:val="006773BD"/>
    <w:rsid w:val="00677678"/>
    <w:rsid w:val="0068109B"/>
    <w:rsid w:val="006815F6"/>
    <w:rsid w:val="00681F47"/>
    <w:rsid w:val="00693295"/>
    <w:rsid w:val="006A07C3"/>
    <w:rsid w:val="006A526A"/>
    <w:rsid w:val="006A5BDA"/>
    <w:rsid w:val="006A7DD6"/>
    <w:rsid w:val="006B3451"/>
    <w:rsid w:val="006B40A1"/>
    <w:rsid w:val="006B50B4"/>
    <w:rsid w:val="006B59BA"/>
    <w:rsid w:val="006C009A"/>
    <w:rsid w:val="006C2B71"/>
    <w:rsid w:val="006C34E1"/>
    <w:rsid w:val="006C61DC"/>
    <w:rsid w:val="006D4301"/>
    <w:rsid w:val="006D608B"/>
    <w:rsid w:val="006E1368"/>
    <w:rsid w:val="006E1FFB"/>
    <w:rsid w:val="006E2B5D"/>
    <w:rsid w:val="006E6D40"/>
    <w:rsid w:val="006F2190"/>
    <w:rsid w:val="006F40DC"/>
    <w:rsid w:val="007013B1"/>
    <w:rsid w:val="00701E42"/>
    <w:rsid w:val="00704132"/>
    <w:rsid w:val="00712D7B"/>
    <w:rsid w:val="00714C99"/>
    <w:rsid w:val="0071531E"/>
    <w:rsid w:val="00716899"/>
    <w:rsid w:val="00727537"/>
    <w:rsid w:val="00727B4B"/>
    <w:rsid w:val="0073584C"/>
    <w:rsid w:val="00736274"/>
    <w:rsid w:val="00736AF3"/>
    <w:rsid w:val="00740625"/>
    <w:rsid w:val="0074179E"/>
    <w:rsid w:val="00744347"/>
    <w:rsid w:val="007514F1"/>
    <w:rsid w:val="00751D67"/>
    <w:rsid w:val="00754E91"/>
    <w:rsid w:val="007577E2"/>
    <w:rsid w:val="00762F73"/>
    <w:rsid w:val="0076417C"/>
    <w:rsid w:val="00776C49"/>
    <w:rsid w:val="007805C8"/>
    <w:rsid w:val="00781C4E"/>
    <w:rsid w:val="00782012"/>
    <w:rsid w:val="0079438C"/>
    <w:rsid w:val="007A1247"/>
    <w:rsid w:val="007B0F46"/>
    <w:rsid w:val="007B2B20"/>
    <w:rsid w:val="007B38B4"/>
    <w:rsid w:val="007B5840"/>
    <w:rsid w:val="007C200C"/>
    <w:rsid w:val="007C2C88"/>
    <w:rsid w:val="007C4540"/>
    <w:rsid w:val="007D1996"/>
    <w:rsid w:val="007D6C7A"/>
    <w:rsid w:val="007D6CA9"/>
    <w:rsid w:val="007D6CD4"/>
    <w:rsid w:val="007D7BA5"/>
    <w:rsid w:val="007E3456"/>
    <w:rsid w:val="007E7827"/>
    <w:rsid w:val="007F0B23"/>
    <w:rsid w:val="007F1DE6"/>
    <w:rsid w:val="007F29F8"/>
    <w:rsid w:val="007F35C2"/>
    <w:rsid w:val="007F36BF"/>
    <w:rsid w:val="007F5089"/>
    <w:rsid w:val="007F612D"/>
    <w:rsid w:val="007F7620"/>
    <w:rsid w:val="007F7639"/>
    <w:rsid w:val="00803E67"/>
    <w:rsid w:val="00804F3E"/>
    <w:rsid w:val="00807866"/>
    <w:rsid w:val="0081045E"/>
    <w:rsid w:val="00820A8F"/>
    <w:rsid w:val="0082193B"/>
    <w:rsid w:val="00825768"/>
    <w:rsid w:val="00831314"/>
    <w:rsid w:val="0083198D"/>
    <w:rsid w:val="00831CD4"/>
    <w:rsid w:val="00835FF2"/>
    <w:rsid w:val="0083780E"/>
    <w:rsid w:val="00842010"/>
    <w:rsid w:val="008440C6"/>
    <w:rsid w:val="00847C5D"/>
    <w:rsid w:val="00852A04"/>
    <w:rsid w:val="008555AD"/>
    <w:rsid w:val="008563DB"/>
    <w:rsid w:val="008645DB"/>
    <w:rsid w:val="00864B8C"/>
    <w:rsid w:val="00867E41"/>
    <w:rsid w:val="008702B6"/>
    <w:rsid w:val="00870CFB"/>
    <w:rsid w:val="00871514"/>
    <w:rsid w:val="00872830"/>
    <w:rsid w:val="0087731E"/>
    <w:rsid w:val="00881C56"/>
    <w:rsid w:val="00882E67"/>
    <w:rsid w:val="008849E4"/>
    <w:rsid w:val="00885A6A"/>
    <w:rsid w:val="00885C51"/>
    <w:rsid w:val="00891B8A"/>
    <w:rsid w:val="0089278C"/>
    <w:rsid w:val="00893042"/>
    <w:rsid w:val="00893989"/>
    <w:rsid w:val="00894B4F"/>
    <w:rsid w:val="00894BC0"/>
    <w:rsid w:val="008A0D8D"/>
    <w:rsid w:val="008A349E"/>
    <w:rsid w:val="008A6A01"/>
    <w:rsid w:val="008B1F32"/>
    <w:rsid w:val="008B23AF"/>
    <w:rsid w:val="008B3D33"/>
    <w:rsid w:val="008B7D07"/>
    <w:rsid w:val="008C0E74"/>
    <w:rsid w:val="008D2E59"/>
    <w:rsid w:val="008D37E9"/>
    <w:rsid w:val="008D5A69"/>
    <w:rsid w:val="008D5A6B"/>
    <w:rsid w:val="008E3A32"/>
    <w:rsid w:val="008E6623"/>
    <w:rsid w:val="008F3B1D"/>
    <w:rsid w:val="008F579E"/>
    <w:rsid w:val="008F5C6C"/>
    <w:rsid w:val="008F7093"/>
    <w:rsid w:val="00901564"/>
    <w:rsid w:val="009051B1"/>
    <w:rsid w:val="00907C25"/>
    <w:rsid w:val="00911124"/>
    <w:rsid w:val="009128EA"/>
    <w:rsid w:val="00913C18"/>
    <w:rsid w:val="009147B3"/>
    <w:rsid w:val="009149C1"/>
    <w:rsid w:val="0091530F"/>
    <w:rsid w:val="00916CF9"/>
    <w:rsid w:val="009171E1"/>
    <w:rsid w:val="009211CC"/>
    <w:rsid w:val="009220EB"/>
    <w:rsid w:val="009234E0"/>
    <w:rsid w:val="009259BE"/>
    <w:rsid w:val="00927037"/>
    <w:rsid w:val="00927E3D"/>
    <w:rsid w:val="00935CC3"/>
    <w:rsid w:val="00941CC3"/>
    <w:rsid w:val="00944BCF"/>
    <w:rsid w:val="00946AAC"/>
    <w:rsid w:val="00950678"/>
    <w:rsid w:val="00955408"/>
    <w:rsid w:val="00956D36"/>
    <w:rsid w:val="009607F5"/>
    <w:rsid w:val="00960DFB"/>
    <w:rsid w:val="00962043"/>
    <w:rsid w:val="00967C60"/>
    <w:rsid w:val="009734C3"/>
    <w:rsid w:val="00973D77"/>
    <w:rsid w:val="00974DE7"/>
    <w:rsid w:val="00974F62"/>
    <w:rsid w:val="00975247"/>
    <w:rsid w:val="00975B72"/>
    <w:rsid w:val="00976BFC"/>
    <w:rsid w:val="009771FC"/>
    <w:rsid w:val="00981D13"/>
    <w:rsid w:val="009859A5"/>
    <w:rsid w:val="00986820"/>
    <w:rsid w:val="00991E4D"/>
    <w:rsid w:val="0099310E"/>
    <w:rsid w:val="009932B1"/>
    <w:rsid w:val="00994921"/>
    <w:rsid w:val="00995738"/>
    <w:rsid w:val="00996E08"/>
    <w:rsid w:val="009A1105"/>
    <w:rsid w:val="009A7D30"/>
    <w:rsid w:val="009B5602"/>
    <w:rsid w:val="009B58F4"/>
    <w:rsid w:val="009B613A"/>
    <w:rsid w:val="009C2C0E"/>
    <w:rsid w:val="009C677F"/>
    <w:rsid w:val="009D32F3"/>
    <w:rsid w:val="009D4373"/>
    <w:rsid w:val="009E1617"/>
    <w:rsid w:val="009E222C"/>
    <w:rsid w:val="009E262D"/>
    <w:rsid w:val="009E28FF"/>
    <w:rsid w:val="009E3492"/>
    <w:rsid w:val="009F455C"/>
    <w:rsid w:val="009F47A7"/>
    <w:rsid w:val="009F5FA7"/>
    <w:rsid w:val="009F6A3B"/>
    <w:rsid w:val="00A00F1F"/>
    <w:rsid w:val="00A01782"/>
    <w:rsid w:val="00A02FE6"/>
    <w:rsid w:val="00A055A2"/>
    <w:rsid w:val="00A05FB9"/>
    <w:rsid w:val="00A07453"/>
    <w:rsid w:val="00A079C9"/>
    <w:rsid w:val="00A13095"/>
    <w:rsid w:val="00A14CDF"/>
    <w:rsid w:val="00A16153"/>
    <w:rsid w:val="00A16E39"/>
    <w:rsid w:val="00A20433"/>
    <w:rsid w:val="00A2238A"/>
    <w:rsid w:val="00A23CEC"/>
    <w:rsid w:val="00A3014A"/>
    <w:rsid w:val="00A30BE1"/>
    <w:rsid w:val="00A336D8"/>
    <w:rsid w:val="00A33B1D"/>
    <w:rsid w:val="00A34CC7"/>
    <w:rsid w:val="00A36636"/>
    <w:rsid w:val="00A409A0"/>
    <w:rsid w:val="00A44744"/>
    <w:rsid w:val="00A4590E"/>
    <w:rsid w:val="00A526A3"/>
    <w:rsid w:val="00A606EC"/>
    <w:rsid w:val="00A60E93"/>
    <w:rsid w:val="00A62C14"/>
    <w:rsid w:val="00A62E66"/>
    <w:rsid w:val="00A6384B"/>
    <w:rsid w:val="00A64376"/>
    <w:rsid w:val="00A646E8"/>
    <w:rsid w:val="00A6512C"/>
    <w:rsid w:val="00A73273"/>
    <w:rsid w:val="00A73755"/>
    <w:rsid w:val="00A740C9"/>
    <w:rsid w:val="00A75D8D"/>
    <w:rsid w:val="00A80828"/>
    <w:rsid w:val="00A828DE"/>
    <w:rsid w:val="00A83EF4"/>
    <w:rsid w:val="00A92EBE"/>
    <w:rsid w:val="00A94DBC"/>
    <w:rsid w:val="00AA5AD9"/>
    <w:rsid w:val="00AC3967"/>
    <w:rsid w:val="00AC43B9"/>
    <w:rsid w:val="00AC58C5"/>
    <w:rsid w:val="00AC5AB7"/>
    <w:rsid w:val="00AC62D8"/>
    <w:rsid w:val="00AD49AA"/>
    <w:rsid w:val="00AD4FD7"/>
    <w:rsid w:val="00AE01D0"/>
    <w:rsid w:val="00AE0635"/>
    <w:rsid w:val="00AE7735"/>
    <w:rsid w:val="00AE7E68"/>
    <w:rsid w:val="00AF222C"/>
    <w:rsid w:val="00B002EB"/>
    <w:rsid w:val="00B016F2"/>
    <w:rsid w:val="00B0363D"/>
    <w:rsid w:val="00B03DDB"/>
    <w:rsid w:val="00B0657C"/>
    <w:rsid w:val="00B0678A"/>
    <w:rsid w:val="00B06F6F"/>
    <w:rsid w:val="00B109FD"/>
    <w:rsid w:val="00B10C48"/>
    <w:rsid w:val="00B11C38"/>
    <w:rsid w:val="00B13729"/>
    <w:rsid w:val="00B26CF7"/>
    <w:rsid w:val="00B276FC"/>
    <w:rsid w:val="00B27FFE"/>
    <w:rsid w:val="00B301E6"/>
    <w:rsid w:val="00B33C10"/>
    <w:rsid w:val="00B448A8"/>
    <w:rsid w:val="00B4552F"/>
    <w:rsid w:val="00B465F1"/>
    <w:rsid w:val="00B47060"/>
    <w:rsid w:val="00B4775D"/>
    <w:rsid w:val="00B47C76"/>
    <w:rsid w:val="00B51024"/>
    <w:rsid w:val="00B51811"/>
    <w:rsid w:val="00B539B5"/>
    <w:rsid w:val="00B539EE"/>
    <w:rsid w:val="00B5420B"/>
    <w:rsid w:val="00B600D2"/>
    <w:rsid w:val="00B63706"/>
    <w:rsid w:val="00B66988"/>
    <w:rsid w:val="00B67D2C"/>
    <w:rsid w:val="00B70497"/>
    <w:rsid w:val="00B71129"/>
    <w:rsid w:val="00B72540"/>
    <w:rsid w:val="00B73B23"/>
    <w:rsid w:val="00B74FC5"/>
    <w:rsid w:val="00B75180"/>
    <w:rsid w:val="00B75C97"/>
    <w:rsid w:val="00B77AD5"/>
    <w:rsid w:val="00B80AB1"/>
    <w:rsid w:val="00B816CD"/>
    <w:rsid w:val="00B9045A"/>
    <w:rsid w:val="00B90EA3"/>
    <w:rsid w:val="00B93D9B"/>
    <w:rsid w:val="00B97486"/>
    <w:rsid w:val="00BA3575"/>
    <w:rsid w:val="00BA38AF"/>
    <w:rsid w:val="00BA6193"/>
    <w:rsid w:val="00BB17CB"/>
    <w:rsid w:val="00BB1B8B"/>
    <w:rsid w:val="00BB26BE"/>
    <w:rsid w:val="00BB2D46"/>
    <w:rsid w:val="00BB6DC3"/>
    <w:rsid w:val="00BC0246"/>
    <w:rsid w:val="00BC431B"/>
    <w:rsid w:val="00BC5020"/>
    <w:rsid w:val="00BC70BA"/>
    <w:rsid w:val="00BD01E2"/>
    <w:rsid w:val="00BD1C88"/>
    <w:rsid w:val="00BD223D"/>
    <w:rsid w:val="00BE3212"/>
    <w:rsid w:val="00BE3496"/>
    <w:rsid w:val="00BE45F0"/>
    <w:rsid w:val="00BF153A"/>
    <w:rsid w:val="00BF445A"/>
    <w:rsid w:val="00BF545D"/>
    <w:rsid w:val="00C013E7"/>
    <w:rsid w:val="00C0644B"/>
    <w:rsid w:val="00C10393"/>
    <w:rsid w:val="00C114ED"/>
    <w:rsid w:val="00C14997"/>
    <w:rsid w:val="00C15B05"/>
    <w:rsid w:val="00C1680D"/>
    <w:rsid w:val="00C17B2F"/>
    <w:rsid w:val="00C20A7A"/>
    <w:rsid w:val="00C20AE5"/>
    <w:rsid w:val="00C30F3B"/>
    <w:rsid w:val="00C3537B"/>
    <w:rsid w:val="00C35E7F"/>
    <w:rsid w:val="00C40CD0"/>
    <w:rsid w:val="00C46905"/>
    <w:rsid w:val="00C51226"/>
    <w:rsid w:val="00C53B63"/>
    <w:rsid w:val="00C53E5F"/>
    <w:rsid w:val="00C54625"/>
    <w:rsid w:val="00C5601C"/>
    <w:rsid w:val="00C5605F"/>
    <w:rsid w:val="00C661FF"/>
    <w:rsid w:val="00C7074B"/>
    <w:rsid w:val="00C73536"/>
    <w:rsid w:val="00C7766F"/>
    <w:rsid w:val="00C828C7"/>
    <w:rsid w:val="00C84496"/>
    <w:rsid w:val="00C85406"/>
    <w:rsid w:val="00C91CD7"/>
    <w:rsid w:val="00C93291"/>
    <w:rsid w:val="00C93D11"/>
    <w:rsid w:val="00C93D26"/>
    <w:rsid w:val="00CA0531"/>
    <w:rsid w:val="00CB0BFA"/>
    <w:rsid w:val="00CB228A"/>
    <w:rsid w:val="00CB34DB"/>
    <w:rsid w:val="00CB3984"/>
    <w:rsid w:val="00CB74CD"/>
    <w:rsid w:val="00CC388B"/>
    <w:rsid w:val="00CC3D1B"/>
    <w:rsid w:val="00CD1446"/>
    <w:rsid w:val="00CD3BFB"/>
    <w:rsid w:val="00CD6B12"/>
    <w:rsid w:val="00CD7A23"/>
    <w:rsid w:val="00CE5142"/>
    <w:rsid w:val="00CF227E"/>
    <w:rsid w:val="00CF4F7E"/>
    <w:rsid w:val="00CF51B5"/>
    <w:rsid w:val="00CF5D6D"/>
    <w:rsid w:val="00D014E5"/>
    <w:rsid w:val="00D10FA2"/>
    <w:rsid w:val="00D1368F"/>
    <w:rsid w:val="00D16119"/>
    <w:rsid w:val="00D16F25"/>
    <w:rsid w:val="00D21769"/>
    <w:rsid w:val="00D241FC"/>
    <w:rsid w:val="00D248A3"/>
    <w:rsid w:val="00D31BC7"/>
    <w:rsid w:val="00D34F8E"/>
    <w:rsid w:val="00D403D3"/>
    <w:rsid w:val="00D41506"/>
    <w:rsid w:val="00D41BCC"/>
    <w:rsid w:val="00D52C2B"/>
    <w:rsid w:val="00D544B5"/>
    <w:rsid w:val="00D544EA"/>
    <w:rsid w:val="00D55339"/>
    <w:rsid w:val="00D61A2D"/>
    <w:rsid w:val="00D61BDD"/>
    <w:rsid w:val="00D733E4"/>
    <w:rsid w:val="00D73839"/>
    <w:rsid w:val="00D77A9F"/>
    <w:rsid w:val="00D80401"/>
    <w:rsid w:val="00D80EE1"/>
    <w:rsid w:val="00D8322F"/>
    <w:rsid w:val="00D838CE"/>
    <w:rsid w:val="00D93047"/>
    <w:rsid w:val="00D95A35"/>
    <w:rsid w:val="00D960FE"/>
    <w:rsid w:val="00DA2D60"/>
    <w:rsid w:val="00DA44C5"/>
    <w:rsid w:val="00DA4C60"/>
    <w:rsid w:val="00DA7944"/>
    <w:rsid w:val="00DB0C1F"/>
    <w:rsid w:val="00DB6A1C"/>
    <w:rsid w:val="00DC44F5"/>
    <w:rsid w:val="00DC6906"/>
    <w:rsid w:val="00DD1EEF"/>
    <w:rsid w:val="00DD26ED"/>
    <w:rsid w:val="00DE07A4"/>
    <w:rsid w:val="00DE2D74"/>
    <w:rsid w:val="00DE4E55"/>
    <w:rsid w:val="00DE6090"/>
    <w:rsid w:val="00DE7A73"/>
    <w:rsid w:val="00DF36F8"/>
    <w:rsid w:val="00E004CA"/>
    <w:rsid w:val="00E115E0"/>
    <w:rsid w:val="00E118A9"/>
    <w:rsid w:val="00E11C63"/>
    <w:rsid w:val="00E14AB6"/>
    <w:rsid w:val="00E24D9B"/>
    <w:rsid w:val="00E3110A"/>
    <w:rsid w:val="00E323CA"/>
    <w:rsid w:val="00E33BB7"/>
    <w:rsid w:val="00E34733"/>
    <w:rsid w:val="00E41038"/>
    <w:rsid w:val="00E438D1"/>
    <w:rsid w:val="00E44EA7"/>
    <w:rsid w:val="00E45419"/>
    <w:rsid w:val="00E4569F"/>
    <w:rsid w:val="00E45C75"/>
    <w:rsid w:val="00E5038B"/>
    <w:rsid w:val="00E51233"/>
    <w:rsid w:val="00E5235D"/>
    <w:rsid w:val="00E5396E"/>
    <w:rsid w:val="00E61612"/>
    <w:rsid w:val="00E70BE8"/>
    <w:rsid w:val="00E72149"/>
    <w:rsid w:val="00E7226F"/>
    <w:rsid w:val="00E76E5B"/>
    <w:rsid w:val="00E773EA"/>
    <w:rsid w:val="00E8116F"/>
    <w:rsid w:val="00E8255D"/>
    <w:rsid w:val="00E86D80"/>
    <w:rsid w:val="00E87A6A"/>
    <w:rsid w:val="00E87D8D"/>
    <w:rsid w:val="00E926C5"/>
    <w:rsid w:val="00E92AE6"/>
    <w:rsid w:val="00E92E99"/>
    <w:rsid w:val="00E94481"/>
    <w:rsid w:val="00E9742D"/>
    <w:rsid w:val="00E979E0"/>
    <w:rsid w:val="00EA017F"/>
    <w:rsid w:val="00EA078B"/>
    <w:rsid w:val="00EA194C"/>
    <w:rsid w:val="00EA1AEE"/>
    <w:rsid w:val="00EA6F09"/>
    <w:rsid w:val="00EB325A"/>
    <w:rsid w:val="00EC27C0"/>
    <w:rsid w:val="00ED671C"/>
    <w:rsid w:val="00EE1260"/>
    <w:rsid w:val="00EE3BB6"/>
    <w:rsid w:val="00EE62D2"/>
    <w:rsid w:val="00EF4C67"/>
    <w:rsid w:val="00EF63E5"/>
    <w:rsid w:val="00F03214"/>
    <w:rsid w:val="00F052A4"/>
    <w:rsid w:val="00F10B9F"/>
    <w:rsid w:val="00F17B08"/>
    <w:rsid w:val="00F24F7D"/>
    <w:rsid w:val="00F26FB4"/>
    <w:rsid w:val="00F30372"/>
    <w:rsid w:val="00F333F7"/>
    <w:rsid w:val="00F44FD3"/>
    <w:rsid w:val="00F4642D"/>
    <w:rsid w:val="00F47323"/>
    <w:rsid w:val="00F5205E"/>
    <w:rsid w:val="00F54558"/>
    <w:rsid w:val="00F5477A"/>
    <w:rsid w:val="00F55474"/>
    <w:rsid w:val="00F574A5"/>
    <w:rsid w:val="00F67693"/>
    <w:rsid w:val="00F704F7"/>
    <w:rsid w:val="00F72FBF"/>
    <w:rsid w:val="00F7457E"/>
    <w:rsid w:val="00F76BB8"/>
    <w:rsid w:val="00F81B77"/>
    <w:rsid w:val="00F84E6A"/>
    <w:rsid w:val="00F90E49"/>
    <w:rsid w:val="00F927BC"/>
    <w:rsid w:val="00FA2FB7"/>
    <w:rsid w:val="00FA33A6"/>
    <w:rsid w:val="00FA4375"/>
    <w:rsid w:val="00FA7DAB"/>
    <w:rsid w:val="00FB0882"/>
    <w:rsid w:val="00FB4B32"/>
    <w:rsid w:val="00FC0ADE"/>
    <w:rsid w:val="00FC11DA"/>
    <w:rsid w:val="00FC207F"/>
    <w:rsid w:val="00FD39E3"/>
    <w:rsid w:val="00FD4267"/>
    <w:rsid w:val="00FD5D71"/>
    <w:rsid w:val="00FD671C"/>
    <w:rsid w:val="00FE171C"/>
    <w:rsid w:val="00FE5606"/>
    <w:rsid w:val="00FF1AFF"/>
    <w:rsid w:val="00FF58D3"/>
    <w:rsid w:val="00FF7F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D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5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A43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B3D3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8B3D33"/>
  </w:style>
  <w:style w:type="character" w:customStyle="1" w:styleId="rvts16">
    <w:name w:val="rvts16"/>
    <w:basedOn w:val="a0"/>
    <w:rsid w:val="008B3D33"/>
  </w:style>
  <w:style w:type="character" w:customStyle="1" w:styleId="rvts0">
    <w:name w:val="rvts0"/>
    <w:basedOn w:val="a0"/>
    <w:rsid w:val="008B3D33"/>
  </w:style>
  <w:style w:type="paragraph" w:styleId="31">
    <w:name w:val="Body Text 3"/>
    <w:basedOn w:val="a"/>
    <w:link w:val="32"/>
    <w:rsid w:val="008B3D33"/>
    <w:pPr>
      <w:spacing w:after="120"/>
    </w:pPr>
    <w:rPr>
      <w:sz w:val="16"/>
      <w:szCs w:val="16"/>
      <w:lang w:val="uk-UA"/>
    </w:rPr>
  </w:style>
  <w:style w:type="character" w:customStyle="1" w:styleId="32">
    <w:name w:val="Основной текст 3 Знак"/>
    <w:basedOn w:val="a0"/>
    <w:link w:val="31"/>
    <w:rsid w:val="008B3D33"/>
    <w:rPr>
      <w:rFonts w:ascii="Times New Roman" w:eastAsia="Times New Roman" w:hAnsi="Times New Roman" w:cs="Times New Roman"/>
      <w:sz w:val="16"/>
      <w:szCs w:val="16"/>
      <w:lang w:val="uk-UA" w:eastAsia="ru-RU"/>
    </w:rPr>
  </w:style>
  <w:style w:type="paragraph" w:styleId="2">
    <w:name w:val="Body Text 2"/>
    <w:basedOn w:val="a"/>
    <w:link w:val="20"/>
    <w:uiPriority w:val="99"/>
    <w:unhideWhenUsed/>
    <w:rsid w:val="008B3D33"/>
    <w:pPr>
      <w:spacing w:after="120" w:line="480" w:lineRule="auto"/>
    </w:pPr>
  </w:style>
  <w:style w:type="character" w:customStyle="1" w:styleId="20">
    <w:name w:val="Основной текст 2 Знак"/>
    <w:basedOn w:val="a0"/>
    <w:link w:val="2"/>
    <w:uiPriority w:val="99"/>
    <w:rsid w:val="008B3D33"/>
    <w:rPr>
      <w:rFonts w:ascii="Times New Roman" w:eastAsia="Times New Roman" w:hAnsi="Times New Roman" w:cs="Times New Roman"/>
      <w:sz w:val="24"/>
      <w:szCs w:val="24"/>
      <w:lang w:eastAsia="ru-RU"/>
    </w:rPr>
  </w:style>
  <w:style w:type="paragraph" w:styleId="a3">
    <w:name w:val="List Paragraph"/>
    <w:basedOn w:val="a"/>
    <w:uiPriority w:val="34"/>
    <w:qFormat/>
    <w:rsid w:val="008B3D33"/>
    <w:pPr>
      <w:ind w:left="720"/>
      <w:contextualSpacing/>
    </w:pPr>
  </w:style>
  <w:style w:type="paragraph" w:styleId="a4">
    <w:name w:val="Balloon Text"/>
    <w:basedOn w:val="a"/>
    <w:link w:val="a5"/>
    <w:uiPriority w:val="99"/>
    <w:semiHidden/>
    <w:unhideWhenUsed/>
    <w:rsid w:val="008B3D33"/>
    <w:rPr>
      <w:rFonts w:ascii="Tahoma" w:hAnsi="Tahoma" w:cs="Tahoma"/>
      <w:sz w:val="16"/>
      <w:szCs w:val="16"/>
    </w:rPr>
  </w:style>
  <w:style w:type="character" w:customStyle="1" w:styleId="a5">
    <w:name w:val="Текст выноски Знак"/>
    <w:basedOn w:val="a0"/>
    <w:link w:val="a4"/>
    <w:uiPriority w:val="99"/>
    <w:semiHidden/>
    <w:rsid w:val="008B3D33"/>
    <w:rPr>
      <w:rFonts w:ascii="Tahoma" w:eastAsia="Times New Roman" w:hAnsi="Tahoma" w:cs="Tahoma"/>
      <w:sz w:val="16"/>
      <w:szCs w:val="16"/>
      <w:lang w:eastAsia="ru-RU"/>
    </w:rPr>
  </w:style>
  <w:style w:type="character" w:styleId="a6">
    <w:name w:val="Hyperlink"/>
    <w:basedOn w:val="a0"/>
    <w:uiPriority w:val="99"/>
    <w:unhideWhenUsed/>
    <w:rsid w:val="008B3D33"/>
    <w:rPr>
      <w:color w:val="0000FF" w:themeColor="hyperlink"/>
      <w:u w:val="single"/>
    </w:rPr>
  </w:style>
  <w:style w:type="character" w:styleId="a7">
    <w:name w:val="Strong"/>
    <w:basedOn w:val="a0"/>
    <w:uiPriority w:val="22"/>
    <w:qFormat/>
    <w:rsid w:val="008B3D33"/>
    <w:rPr>
      <w:b/>
      <w:bCs/>
    </w:rPr>
  </w:style>
  <w:style w:type="table" w:styleId="a8">
    <w:name w:val="Table Grid"/>
    <w:basedOn w:val="a1"/>
    <w:uiPriority w:val="59"/>
    <w:rsid w:val="008B3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B3D33"/>
    <w:pPr>
      <w:spacing w:before="100" w:beforeAutospacing="1" w:after="100" w:afterAutospacing="1"/>
    </w:pPr>
  </w:style>
  <w:style w:type="paragraph" w:customStyle="1" w:styleId="rvps2">
    <w:name w:val="rvps2"/>
    <w:basedOn w:val="a"/>
    <w:rsid w:val="008B3D33"/>
    <w:pPr>
      <w:spacing w:before="100" w:beforeAutospacing="1" w:after="100" w:afterAutospacing="1"/>
    </w:pPr>
    <w:rPr>
      <w:lang w:val="uk-UA" w:eastAsia="uk-UA"/>
    </w:rPr>
  </w:style>
  <w:style w:type="character" w:customStyle="1" w:styleId="40">
    <w:name w:val="Заголовок 4 Знак"/>
    <w:basedOn w:val="a0"/>
    <w:link w:val="4"/>
    <w:uiPriority w:val="9"/>
    <w:rsid w:val="008B3D33"/>
    <w:rPr>
      <w:rFonts w:ascii="Times New Roman" w:eastAsia="Times New Roman" w:hAnsi="Times New Roman" w:cs="Times New Roman"/>
      <w:b/>
      <w:bCs/>
      <w:sz w:val="24"/>
      <w:szCs w:val="24"/>
      <w:lang w:eastAsia="ru-RU"/>
    </w:rPr>
  </w:style>
  <w:style w:type="paragraph" w:customStyle="1" w:styleId="Default">
    <w:name w:val="Default"/>
    <w:rsid w:val="001E245E"/>
    <w:pPr>
      <w:autoSpaceDE w:val="0"/>
      <w:autoSpaceDN w:val="0"/>
      <w:adjustRightInd w:val="0"/>
      <w:spacing w:after="0" w:line="240" w:lineRule="auto"/>
    </w:pPr>
    <w:rPr>
      <w:rFonts w:ascii="Arial" w:hAnsi="Arial" w:cs="Arial"/>
      <w:color w:val="000000"/>
      <w:sz w:val="24"/>
      <w:szCs w:val="24"/>
    </w:rPr>
  </w:style>
  <w:style w:type="paragraph" w:styleId="aa">
    <w:name w:val="header"/>
    <w:basedOn w:val="a"/>
    <w:link w:val="ab"/>
    <w:uiPriority w:val="99"/>
    <w:unhideWhenUsed/>
    <w:rsid w:val="00716899"/>
    <w:pPr>
      <w:tabs>
        <w:tab w:val="center" w:pos="4819"/>
        <w:tab w:val="right" w:pos="9639"/>
      </w:tabs>
    </w:pPr>
  </w:style>
  <w:style w:type="character" w:customStyle="1" w:styleId="ab">
    <w:name w:val="Верхний колонтитул Знак"/>
    <w:basedOn w:val="a0"/>
    <w:link w:val="aa"/>
    <w:uiPriority w:val="99"/>
    <w:rsid w:val="00716899"/>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16899"/>
    <w:pPr>
      <w:tabs>
        <w:tab w:val="center" w:pos="4819"/>
        <w:tab w:val="right" w:pos="9639"/>
      </w:tabs>
    </w:pPr>
  </w:style>
  <w:style w:type="character" w:customStyle="1" w:styleId="ad">
    <w:name w:val="Нижний колонтитул Знак"/>
    <w:basedOn w:val="a0"/>
    <w:link w:val="ac"/>
    <w:uiPriority w:val="99"/>
    <w:semiHidden/>
    <w:rsid w:val="007168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5606"/>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68109B"/>
    <w:pPr>
      <w:tabs>
        <w:tab w:val="right" w:leader="dot" w:pos="9629"/>
      </w:tabs>
      <w:spacing w:after="100" w:line="360" w:lineRule="auto"/>
      <w:ind w:firstLine="709"/>
      <w:jc w:val="both"/>
    </w:pPr>
  </w:style>
  <w:style w:type="paragraph" w:styleId="21">
    <w:name w:val="toc 2"/>
    <w:basedOn w:val="a"/>
    <w:next w:val="a"/>
    <w:autoRedefine/>
    <w:uiPriority w:val="39"/>
    <w:unhideWhenUsed/>
    <w:rsid w:val="00245826"/>
    <w:pPr>
      <w:spacing w:after="100"/>
      <w:ind w:left="240"/>
    </w:pPr>
  </w:style>
  <w:style w:type="paragraph" w:styleId="ae">
    <w:name w:val="TOC Heading"/>
    <w:basedOn w:val="1"/>
    <w:next w:val="a"/>
    <w:uiPriority w:val="39"/>
    <w:unhideWhenUsed/>
    <w:qFormat/>
    <w:rsid w:val="00245826"/>
    <w:pPr>
      <w:spacing w:line="276" w:lineRule="auto"/>
      <w:outlineLvl w:val="9"/>
    </w:pPr>
    <w:rPr>
      <w:lang w:eastAsia="en-US"/>
    </w:rPr>
  </w:style>
  <w:style w:type="character" w:customStyle="1" w:styleId="rvts66">
    <w:name w:val="rvts66"/>
    <w:basedOn w:val="a0"/>
    <w:rsid w:val="000365AA"/>
  </w:style>
  <w:style w:type="character" w:customStyle="1" w:styleId="A40">
    <w:name w:val="A4"/>
    <w:uiPriority w:val="99"/>
    <w:rsid w:val="004053FE"/>
    <w:rPr>
      <w:color w:val="000000"/>
      <w:sz w:val="20"/>
      <w:szCs w:val="20"/>
    </w:rPr>
  </w:style>
  <w:style w:type="character" w:customStyle="1" w:styleId="A10">
    <w:name w:val="A1"/>
    <w:uiPriority w:val="99"/>
    <w:rsid w:val="004053FE"/>
    <w:rPr>
      <w:b/>
      <w:bCs/>
      <w:color w:val="000000"/>
      <w:sz w:val="56"/>
      <w:szCs w:val="56"/>
    </w:rPr>
  </w:style>
  <w:style w:type="character" w:customStyle="1" w:styleId="30">
    <w:name w:val="Заголовок 3 Знак"/>
    <w:basedOn w:val="a0"/>
    <w:link w:val="3"/>
    <w:uiPriority w:val="9"/>
    <w:semiHidden/>
    <w:rsid w:val="00FA4375"/>
    <w:rPr>
      <w:rFonts w:asciiTheme="majorHAnsi" w:eastAsiaTheme="majorEastAsia" w:hAnsiTheme="majorHAnsi" w:cstheme="majorBidi"/>
      <w:b/>
      <w:bCs/>
      <w:color w:val="4F81BD" w:themeColor="accent1"/>
      <w:sz w:val="24"/>
      <w:szCs w:val="24"/>
      <w:lang w:eastAsia="ru-RU"/>
    </w:rPr>
  </w:style>
  <w:style w:type="paragraph" w:styleId="22">
    <w:name w:val="Body Text Indent 2"/>
    <w:basedOn w:val="a"/>
    <w:link w:val="23"/>
    <w:uiPriority w:val="99"/>
    <w:unhideWhenUsed/>
    <w:rsid w:val="00012362"/>
    <w:pPr>
      <w:spacing w:after="120" w:line="480" w:lineRule="auto"/>
      <w:ind w:left="283"/>
    </w:pPr>
  </w:style>
  <w:style w:type="character" w:customStyle="1" w:styleId="23">
    <w:name w:val="Основной текст с отступом 2 Знак"/>
    <w:basedOn w:val="a0"/>
    <w:link w:val="22"/>
    <w:uiPriority w:val="99"/>
    <w:rsid w:val="000123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919728">
      <w:bodyDiv w:val="1"/>
      <w:marLeft w:val="0"/>
      <w:marRight w:val="0"/>
      <w:marTop w:val="0"/>
      <w:marBottom w:val="0"/>
      <w:divBdr>
        <w:top w:val="none" w:sz="0" w:space="0" w:color="auto"/>
        <w:left w:val="none" w:sz="0" w:space="0" w:color="auto"/>
        <w:bottom w:val="none" w:sz="0" w:space="0" w:color="auto"/>
        <w:right w:val="none" w:sz="0" w:space="0" w:color="auto"/>
      </w:divBdr>
    </w:div>
    <w:div w:id="521239469">
      <w:bodyDiv w:val="1"/>
      <w:marLeft w:val="0"/>
      <w:marRight w:val="0"/>
      <w:marTop w:val="0"/>
      <w:marBottom w:val="0"/>
      <w:divBdr>
        <w:top w:val="none" w:sz="0" w:space="0" w:color="auto"/>
        <w:left w:val="none" w:sz="0" w:space="0" w:color="auto"/>
        <w:bottom w:val="none" w:sz="0" w:space="0" w:color="auto"/>
        <w:right w:val="none" w:sz="0" w:space="0" w:color="auto"/>
      </w:divBdr>
    </w:div>
    <w:div w:id="605819466">
      <w:bodyDiv w:val="1"/>
      <w:marLeft w:val="0"/>
      <w:marRight w:val="0"/>
      <w:marTop w:val="0"/>
      <w:marBottom w:val="0"/>
      <w:divBdr>
        <w:top w:val="none" w:sz="0" w:space="0" w:color="auto"/>
        <w:left w:val="none" w:sz="0" w:space="0" w:color="auto"/>
        <w:bottom w:val="none" w:sz="0" w:space="0" w:color="auto"/>
        <w:right w:val="none" w:sz="0" w:space="0" w:color="auto"/>
      </w:divBdr>
    </w:div>
    <w:div w:id="833305705">
      <w:bodyDiv w:val="1"/>
      <w:marLeft w:val="0"/>
      <w:marRight w:val="0"/>
      <w:marTop w:val="0"/>
      <w:marBottom w:val="0"/>
      <w:divBdr>
        <w:top w:val="none" w:sz="0" w:space="0" w:color="auto"/>
        <w:left w:val="none" w:sz="0" w:space="0" w:color="auto"/>
        <w:bottom w:val="none" w:sz="0" w:space="0" w:color="auto"/>
        <w:right w:val="none" w:sz="0" w:space="0" w:color="auto"/>
      </w:divBdr>
    </w:div>
    <w:div w:id="1335835929">
      <w:bodyDiv w:val="1"/>
      <w:marLeft w:val="0"/>
      <w:marRight w:val="0"/>
      <w:marTop w:val="0"/>
      <w:marBottom w:val="0"/>
      <w:divBdr>
        <w:top w:val="none" w:sz="0" w:space="0" w:color="auto"/>
        <w:left w:val="none" w:sz="0" w:space="0" w:color="auto"/>
        <w:bottom w:val="none" w:sz="0" w:space="0" w:color="auto"/>
        <w:right w:val="none" w:sz="0" w:space="0" w:color="auto"/>
      </w:divBdr>
    </w:div>
    <w:div w:id="1554610371">
      <w:bodyDiv w:val="1"/>
      <w:marLeft w:val="0"/>
      <w:marRight w:val="0"/>
      <w:marTop w:val="0"/>
      <w:marBottom w:val="0"/>
      <w:divBdr>
        <w:top w:val="none" w:sz="0" w:space="0" w:color="auto"/>
        <w:left w:val="none" w:sz="0" w:space="0" w:color="auto"/>
        <w:bottom w:val="none" w:sz="0" w:space="0" w:color="auto"/>
        <w:right w:val="none" w:sz="0" w:space="0" w:color="auto"/>
      </w:divBdr>
    </w:div>
    <w:div w:id="207423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zakon.rada.gov.ua/laws/show/254&#1082;/96-&#1074;&#1088;"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s://kse.ua/wp-content/uploads/2020/09/KSE_CPFG_Analiz_Byudzhetu.pdf" TargetMode="External"/><Relationship Id="rId42" Type="http://schemas.openxmlformats.org/officeDocument/2006/relationships/hyperlink" Target="URL:http://zakon.rada.gov.ua/laws/show/586-14" TargetMode="External"/><Relationship Id="rId47" Type="http://schemas.openxmlformats.org/officeDocument/2006/relationships/hyperlink" Target="https://auc.org.ua/novyna/oslobozhan-prezentuvav-byudzhetnomu-komitetu-propozyciyi-amu-do-pokaznykiv-derzhbyudzhetu-na"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zakon.rada.gov.ua/laws/show/2456-17" TargetMode="External"/><Relationship Id="rId38" Type="http://schemas.openxmlformats.org/officeDocument/2006/relationships/hyperlink" Target="https://ternopilcity.gov.ua/byudget-ternopolya/byudget-gromadi/zvit-pro-" TargetMode="External"/><Relationship Id="rId46" Type="http://schemas.openxmlformats.org/officeDocument/2006/relationships/hyperlink" Target="https://ternopilcity.gov.ua/sesiya/rishennya-sesii/47078.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zakon.rada.gov.ua/laws/show/224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file:///C:/Users/ADMIN/AppData/Local/Temp/Bokovikova_142-144.pdf" TargetMode="External"/><Relationship Id="rId37" Type="http://schemas.openxmlformats.org/officeDocument/2006/relationships/hyperlink" Target="http://www.ac-rada.gov.ua/control/main/uk/index" TargetMode="External"/><Relationship Id="rId40" Type="http://schemas.openxmlformats.org/officeDocument/2006/relationships/hyperlink" Target="http://zakon.rada.gov.ua/go/2246-19" TargetMode="External"/><Relationship Id="rId45" Type="http://schemas.openxmlformats.org/officeDocument/2006/relationships/hyperlink" Target="http://zakon2.rada.gov.ua/laws/show/2755-17/page"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cost.ua/687-revenues-and-expenditures-of-local-budgets/"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feao.org.ua/wp-content/uploads/2018/10/2018-10-04-transfers_md-1.pdf" TargetMode="External"/><Relationship Id="rId44" Type="http://schemas.openxmlformats.org/officeDocument/2006/relationships/hyperlink" Target="http://zakon.rada.gov.ua/laws/show/5/2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decentralization.gov.ua/uploads/library/file/369/2019.pdf" TargetMode="External"/><Relationship Id="rId43" Type="http://schemas.openxmlformats.org/officeDocument/2006/relationships/hyperlink" Target="http://zakon.rada.gov.ua/laws"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A9E4A-01FF-4C34-B6D5-6AFC88AF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68</Pages>
  <Words>65456</Words>
  <Characters>37311</Characters>
  <Application>Microsoft Office Word</Application>
  <DocSecurity>0</DocSecurity>
  <Lines>310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klient</cp:lastModifiedBy>
  <cp:revision>7</cp:revision>
  <cp:lastPrinted>2021-10-31T17:19:00Z</cp:lastPrinted>
  <dcterms:created xsi:type="dcterms:W3CDTF">2021-12-03T10:10:00Z</dcterms:created>
  <dcterms:modified xsi:type="dcterms:W3CDTF">2021-12-06T07:56:00Z</dcterms:modified>
</cp:coreProperties>
</file>