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384" w:rsidRPr="003F270A" w:rsidRDefault="003F270A" w:rsidP="00C07CC6">
      <w:pPr>
        <w:spacing w:line="360" w:lineRule="auto"/>
        <w:jc w:val="center"/>
        <w:rPr>
          <w:sz w:val="28"/>
          <w:szCs w:val="28"/>
        </w:rPr>
      </w:pPr>
      <w:r w:rsidRPr="003F270A">
        <w:rPr>
          <w:sz w:val="28"/>
          <w:szCs w:val="28"/>
        </w:rPr>
        <w:t>МІНІСТРЕСТВО ОСВІТИ І НАУКИ УКРРАЇНИ</w:t>
      </w:r>
    </w:p>
    <w:p w:rsidR="003F270A" w:rsidRPr="003F270A" w:rsidRDefault="003F270A" w:rsidP="00C07CC6">
      <w:pPr>
        <w:spacing w:line="360" w:lineRule="auto"/>
        <w:jc w:val="center"/>
        <w:rPr>
          <w:sz w:val="28"/>
          <w:szCs w:val="28"/>
        </w:rPr>
      </w:pPr>
      <w:r w:rsidRPr="003F270A">
        <w:rPr>
          <w:sz w:val="28"/>
          <w:szCs w:val="28"/>
        </w:rPr>
        <w:t>Західноукраїнський національний університет</w:t>
      </w:r>
    </w:p>
    <w:p w:rsidR="00E25384" w:rsidRPr="003F270A" w:rsidRDefault="003F270A" w:rsidP="00C07CC6">
      <w:pPr>
        <w:spacing w:line="360" w:lineRule="auto"/>
        <w:jc w:val="center"/>
        <w:rPr>
          <w:sz w:val="28"/>
          <w:szCs w:val="28"/>
        </w:rPr>
      </w:pPr>
      <w:r w:rsidRPr="003F270A">
        <w:rPr>
          <w:sz w:val="28"/>
          <w:szCs w:val="28"/>
        </w:rPr>
        <w:t>Факультет фінансів та обліку</w:t>
      </w:r>
    </w:p>
    <w:p w:rsidR="00E25384" w:rsidRPr="003F270A" w:rsidRDefault="003F270A" w:rsidP="00C07CC6">
      <w:pPr>
        <w:spacing w:line="360" w:lineRule="auto"/>
        <w:jc w:val="center"/>
        <w:rPr>
          <w:sz w:val="28"/>
          <w:szCs w:val="28"/>
        </w:rPr>
      </w:pPr>
      <w:r>
        <w:rPr>
          <w:sz w:val="28"/>
          <w:szCs w:val="28"/>
        </w:rPr>
        <w:t>Кафедра обліку і оподаткування</w:t>
      </w:r>
    </w:p>
    <w:p w:rsidR="00E25384" w:rsidRPr="003F270A" w:rsidRDefault="00E25384" w:rsidP="00C07CC6">
      <w:pPr>
        <w:spacing w:line="360" w:lineRule="auto"/>
        <w:jc w:val="center"/>
        <w:rPr>
          <w:sz w:val="28"/>
          <w:szCs w:val="28"/>
        </w:rPr>
      </w:pPr>
    </w:p>
    <w:p w:rsidR="00E25384" w:rsidRPr="003F270A" w:rsidRDefault="00E25384" w:rsidP="00C07CC6">
      <w:pPr>
        <w:spacing w:line="360" w:lineRule="auto"/>
        <w:jc w:val="center"/>
        <w:rPr>
          <w:sz w:val="28"/>
          <w:szCs w:val="28"/>
        </w:rPr>
      </w:pPr>
    </w:p>
    <w:p w:rsidR="00E25384" w:rsidRPr="003F270A" w:rsidRDefault="00E25384" w:rsidP="00C07CC6">
      <w:pPr>
        <w:spacing w:line="360" w:lineRule="auto"/>
        <w:jc w:val="center"/>
        <w:rPr>
          <w:sz w:val="28"/>
          <w:szCs w:val="28"/>
        </w:rPr>
      </w:pPr>
    </w:p>
    <w:p w:rsidR="00E25384" w:rsidRPr="003F270A" w:rsidRDefault="00E25384" w:rsidP="00C07CC6">
      <w:pPr>
        <w:spacing w:line="360" w:lineRule="auto"/>
        <w:jc w:val="center"/>
        <w:rPr>
          <w:sz w:val="28"/>
          <w:szCs w:val="28"/>
        </w:rPr>
      </w:pPr>
    </w:p>
    <w:p w:rsidR="003F5369" w:rsidRDefault="003F270A" w:rsidP="003F5369">
      <w:pPr>
        <w:spacing w:after="200" w:line="276" w:lineRule="auto"/>
        <w:jc w:val="center"/>
        <w:rPr>
          <w:b/>
          <w:sz w:val="32"/>
          <w:szCs w:val="32"/>
        </w:rPr>
      </w:pPr>
      <w:r w:rsidRPr="003F270A">
        <w:rPr>
          <w:b/>
          <w:sz w:val="32"/>
          <w:szCs w:val="32"/>
        </w:rPr>
        <w:t xml:space="preserve">МЕЛЬНИК </w:t>
      </w:r>
      <w:r w:rsidR="003F5369" w:rsidRPr="003F270A">
        <w:rPr>
          <w:b/>
          <w:sz w:val="32"/>
          <w:szCs w:val="32"/>
        </w:rPr>
        <w:t>Раїса Олександрівна</w:t>
      </w:r>
    </w:p>
    <w:p w:rsidR="003F270A" w:rsidRDefault="003F270A" w:rsidP="003F5369">
      <w:pPr>
        <w:spacing w:after="200" w:line="276" w:lineRule="auto"/>
        <w:jc w:val="center"/>
        <w:rPr>
          <w:b/>
          <w:sz w:val="32"/>
          <w:szCs w:val="32"/>
        </w:rPr>
      </w:pPr>
    </w:p>
    <w:p w:rsidR="003F270A" w:rsidRPr="003F270A" w:rsidRDefault="003F270A" w:rsidP="003F5369">
      <w:pPr>
        <w:spacing w:after="200" w:line="276" w:lineRule="auto"/>
        <w:jc w:val="center"/>
        <w:rPr>
          <w:b/>
          <w:sz w:val="32"/>
          <w:szCs w:val="32"/>
        </w:rPr>
      </w:pPr>
    </w:p>
    <w:p w:rsidR="003F270A" w:rsidRPr="003F270A" w:rsidRDefault="003F270A" w:rsidP="003F270A">
      <w:pPr>
        <w:spacing w:line="360" w:lineRule="auto"/>
        <w:jc w:val="center"/>
        <w:rPr>
          <w:b/>
          <w:sz w:val="32"/>
          <w:szCs w:val="32"/>
        </w:rPr>
      </w:pPr>
      <w:r>
        <w:rPr>
          <w:b/>
          <w:sz w:val="32"/>
          <w:szCs w:val="32"/>
        </w:rPr>
        <w:t xml:space="preserve">«ОБЛІК Й АНАЛІЗ </w:t>
      </w:r>
      <w:r w:rsidRPr="003F270A">
        <w:rPr>
          <w:b/>
          <w:sz w:val="32"/>
          <w:szCs w:val="32"/>
        </w:rPr>
        <w:t>ДЕБІТОРСЬКОЇ ЗАБОРГОВАНОСТІ: ОРГАНІЗАЦІЯ ТА МЕТОДИЧНІ ПІДХОДИ»</w:t>
      </w:r>
    </w:p>
    <w:p w:rsidR="003F270A" w:rsidRDefault="003F270A" w:rsidP="003F5369">
      <w:pPr>
        <w:spacing w:after="200" w:line="276" w:lineRule="auto"/>
        <w:jc w:val="center"/>
        <w:rPr>
          <w:b/>
          <w:sz w:val="28"/>
          <w:szCs w:val="28"/>
        </w:rPr>
      </w:pPr>
    </w:p>
    <w:p w:rsidR="003F270A" w:rsidRDefault="003F270A" w:rsidP="003F5369">
      <w:pPr>
        <w:spacing w:after="200" w:line="276" w:lineRule="auto"/>
        <w:jc w:val="center"/>
        <w:rPr>
          <w:sz w:val="28"/>
          <w:szCs w:val="28"/>
        </w:rPr>
      </w:pPr>
      <w:r>
        <w:rPr>
          <w:sz w:val="28"/>
          <w:szCs w:val="28"/>
        </w:rPr>
        <w:t>Спеціальність 071 – Облік і оподаткування</w:t>
      </w:r>
    </w:p>
    <w:p w:rsidR="003F270A" w:rsidRDefault="00A74407" w:rsidP="003F5369">
      <w:pPr>
        <w:spacing w:after="200" w:line="276" w:lineRule="auto"/>
        <w:jc w:val="center"/>
        <w:rPr>
          <w:sz w:val="28"/>
          <w:szCs w:val="28"/>
        </w:rPr>
      </w:pPr>
      <w:r>
        <w:rPr>
          <w:sz w:val="28"/>
          <w:szCs w:val="28"/>
        </w:rPr>
        <w:t>Освітньо-професійна програма – Облік, оподаткування та правове забезпечення підприємництва</w:t>
      </w:r>
    </w:p>
    <w:p w:rsidR="00B032A0" w:rsidRDefault="00B032A0" w:rsidP="003F5369">
      <w:pPr>
        <w:spacing w:after="200" w:line="276" w:lineRule="auto"/>
        <w:jc w:val="center"/>
        <w:rPr>
          <w:sz w:val="28"/>
          <w:szCs w:val="28"/>
        </w:rPr>
      </w:pPr>
    </w:p>
    <w:p w:rsidR="003F270A" w:rsidRPr="003F270A" w:rsidRDefault="003F270A" w:rsidP="003F5369">
      <w:pPr>
        <w:spacing w:after="200" w:line="276" w:lineRule="auto"/>
        <w:jc w:val="center"/>
        <w:rPr>
          <w:sz w:val="28"/>
          <w:szCs w:val="28"/>
        </w:rPr>
      </w:pPr>
      <w:r>
        <w:rPr>
          <w:sz w:val="28"/>
          <w:szCs w:val="28"/>
        </w:rPr>
        <w:t>Кваліфікаційна робота</w:t>
      </w:r>
    </w:p>
    <w:p w:rsidR="003F270A" w:rsidRDefault="003F270A" w:rsidP="003F5369">
      <w:pPr>
        <w:spacing w:after="200" w:line="276" w:lineRule="auto"/>
        <w:jc w:val="center"/>
        <w:rPr>
          <w:b/>
          <w:sz w:val="28"/>
          <w:szCs w:val="28"/>
        </w:rPr>
      </w:pPr>
    </w:p>
    <w:p w:rsidR="003F270A" w:rsidRPr="00963BAE" w:rsidRDefault="00963BAE" w:rsidP="00B032A0">
      <w:pPr>
        <w:ind w:left="4678"/>
        <w:rPr>
          <w:sz w:val="28"/>
          <w:szCs w:val="28"/>
        </w:rPr>
      </w:pPr>
      <w:r w:rsidRPr="00963BAE">
        <w:rPr>
          <w:sz w:val="28"/>
          <w:szCs w:val="28"/>
        </w:rPr>
        <w:t>Виконала студентка групи ОПДм-21</w:t>
      </w:r>
    </w:p>
    <w:p w:rsidR="003F270A" w:rsidRPr="00963BAE" w:rsidRDefault="00A74407" w:rsidP="00B032A0">
      <w:pPr>
        <w:ind w:left="4678"/>
        <w:rPr>
          <w:sz w:val="28"/>
          <w:szCs w:val="28"/>
        </w:rPr>
      </w:pPr>
      <w:r>
        <w:rPr>
          <w:sz w:val="28"/>
          <w:szCs w:val="28"/>
        </w:rPr>
        <w:t>Р.О. Мельник</w:t>
      </w:r>
    </w:p>
    <w:p w:rsidR="003F270A" w:rsidRDefault="00B032A0" w:rsidP="00B032A0">
      <w:pPr>
        <w:ind w:left="4678"/>
        <w:rPr>
          <w:sz w:val="28"/>
          <w:szCs w:val="28"/>
        </w:rPr>
      </w:pPr>
      <w:r>
        <w:rPr>
          <w:sz w:val="28"/>
          <w:szCs w:val="28"/>
        </w:rPr>
        <w:t>Науковий керівник:</w:t>
      </w:r>
    </w:p>
    <w:p w:rsidR="00B032A0" w:rsidRPr="00963BAE" w:rsidRDefault="00B032A0" w:rsidP="00B032A0">
      <w:pPr>
        <w:ind w:left="4678"/>
        <w:rPr>
          <w:sz w:val="28"/>
          <w:szCs w:val="28"/>
        </w:rPr>
      </w:pPr>
      <w:r>
        <w:rPr>
          <w:sz w:val="28"/>
          <w:szCs w:val="28"/>
        </w:rPr>
        <w:t>к.е.н., доцент І.Я. Омецінська</w:t>
      </w:r>
    </w:p>
    <w:p w:rsidR="003F270A" w:rsidRDefault="003F270A" w:rsidP="003F5369">
      <w:pPr>
        <w:spacing w:after="200" w:line="276" w:lineRule="auto"/>
        <w:jc w:val="center"/>
        <w:rPr>
          <w:b/>
          <w:sz w:val="28"/>
          <w:szCs w:val="28"/>
        </w:rPr>
      </w:pPr>
    </w:p>
    <w:p w:rsidR="003F270A" w:rsidRDefault="003F270A" w:rsidP="003F5369">
      <w:pPr>
        <w:spacing w:after="200" w:line="276" w:lineRule="auto"/>
        <w:jc w:val="center"/>
        <w:rPr>
          <w:b/>
          <w:sz w:val="28"/>
          <w:szCs w:val="28"/>
        </w:rPr>
      </w:pPr>
    </w:p>
    <w:p w:rsidR="003F270A" w:rsidRDefault="003F270A" w:rsidP="003F5369">
      <w:pPr>
        <w:spacing w:after="200" w:line="276" w:lineRule="auto"/>
        <w:jc w:val="center"/>
        <w:rPr>
          <w:b/>
          <w:sz w:val="28"/>
          <w:szCs w:val="28"/>
        </w:rPr>
      </w:pPr>
      <w:r>
        <w:rPr>
          <w:b/>
          <w:sz w:val="28"/>
          <w:szCs w:val="28"/>
        </w:rPr>
        <w:t>Тернопіль – 2021</w:t>
      </w:r>
    </w:p>
    <w:p w:rsidR="00E25384" w:rsidRPr="003F270A" w:rsidRDefault="00E25384" w:rsidP="003F5369">
      <w:pPr>
        <w:spacing w:after="200" w:line="276" w:lineRule="auto"/>
        <w:jc w:val="center"/>
        <w:rPr>
          <w:sz w:val="28"/>
          <w:szCs w:val="28"/>
        </w:rPr>
      </w:pPr>
      <w:r w:rsidRPr="003F270A">
        <w:rPr>
          <w:sz w:val="28"/>
          <w:szCs w:val="28"/>
        </w:rPr>
        <w:br w:type="page"/>
      </w:r>
    </w:p>
    <w:p w:rsidR="00C07CC6" w:rsidRPr="00C94829" w:rsidRDefault="00C07CC6" w:rsidP="00C07CC6">
      <w:pPr>
        <w:spacing w:line="360" w:lineRule="auto"/>
        <w:jc w:val="center"/>
        <w:rPr>
          <w:sz w:val="28"/>
          <w:szCs w:val="28"/>
        </w:rPr>
      </w:pPr>
      <w:r w:rsidRPr="00C94829">
        <w:rPr>
          <w:sz w:val="28"/>
          <w:szCs w:val="28"/>
        </w:rPr>
        <w:lastRenderedPageBreak/>
        <w:t>ЗМІСТ</w:t>
      </w:r>
    </w:p>
    <w:p w:rsidR="00C07CC6" w:rsidRPr="00C94829" w:rsidRDefault="00C07CC6" w:rsidP="00C07CC6">
      <w:pPr>
        <w:spacing w:line="360" w:lineRule="auto"/>
        <w:jc w:val="center"/>
        <w:rPr>
          <w:sz w:val="28"/>
          <w:szCs w:val="28"/>
        </w:rPr>
      </w:pPr>
    </w:p>
    <w:p w:rsidR="00C07CC6" w:rsidRPr="00C94829" w:rsidRDefault="00C07CC6" w:rsidP="00C07CC6">
      <w:pPr>
        <w:spacing w:line="360" w:lineRule="auto"/>
        <w:jc w:val="both"/>
        <w:rPr>
          <w:sz w:val="28"/>
          <w:szCs w:val="28"/>
        </w:rPr>
      </w:pPr>
      <w:r w:rsidRPr="00C94829">
        <w:rPr>
          <w:sz w:val="28"/>
          <w:szCs w:val="28"/>
        </w:rPr>
        <w:t>ВСТУП……………………………………………………………………………..3</w:t>
      </w:r>
    </w:p>
    <w:p w:rsidR="00C07CC6" w:rsidRPr="00C94829" w:rsidRDefault="00C07CC6" w:rsidP="00C07CC6">
      <w:pPr>
        <w:spacing w:line="360" w:lineRule="auto"/>
        <w:rPr>
          <w:sz w:val="28"/>
          <w:szCs w:val="28"/>
        </w:rPr>
      </w:pPr>
      <w:r w:rsidRPr="00C94829">
        <w:rPr>
          <w:sz w:val="28"/>
          <w:szCs w:val="28"/>
        </w:rPr>
        <w:t xml:space="preserve">РОЗДІЛ 1. </w:t>
      </w:r>
      <w:r w:rsidR="008720BF" w:rsidRPr="008720BF">
        <w:rPr>
          <w:sz w:val="28"/>
          <w:szCs w:val="28"/>
        </w:rPr>
        <w:t xml:space="preserve">ТЕОРЕТИКО-МЕТОДИЧНІ ЗАСАДИ ОБЛІКУ ДЕБІТОРСЬКОЇ ЗАБОРГОВАНОСТІ </w:t>
      </w:r>
      <w:r w:rsidRPr="00C94829">
        <w:rPr>
          <w:sz w:val="28"/>
          <w:szCs w:val="28"/>
        </w:rPr>
        <w:t>…………</w:t>
      </w:r>
      <w:r w:rsidR="008720BF">
        <w:rPr>
          <w:sz w:val="28"/>
          <w:szCs w:val="28"/>
        </w:rPr>
        <w:t>……………….</w:t>
      </w:r>
      <w:r w:rsidRPr="00C94829">
        <w:rPr>
          <w:sz w:val="28"/>
          <w:szCs w:val="28"/>
        </w:rPr>
        <w:t>………………………………</w:t>
      </w:r>
      <w:r w:rsidR="00301307">
        <w:rPr>
          <w:sz w:val="28"/>
          <w:szCs w:val="28"/>
        </w:rPr>
        <w:t>..</w:t>
      </w:r>
      <w:r w:rsidRPr="00C94829">
        <w:rPr>
          <w:sz w:val="28"/>
          <w:szCs w:val="28"/>
        </w:rPr>
        <w:t>...6</w:t>
      </w:r>
    </w:p>
    <w:p w:rsidR="00C07CC6" w:rsidRPr="00C94829" w:rsidRDefault="00C07CC6" w:rsidP="00C07CC6">
      <w:pPr>
        <w:spacing w:line="360" w:lineRule="auto"/>
        <w:rPr>
          <w:sz w:val="28"/>
          <w:szCs w:val="28"/>
        </w:rPr>
      </w:pPr>
      <w:r w:rsidRPr="00C94829">
        <w:rPr>
          <w:sz w:val="28"/>
          <w:szCs w:val="28"/>
        </w:rPr>
        <w:t>1.1</w:t>
      </w:r>
      <w:r w:rsidR="00301307">
        <w:rPr>
          <w:sz w:val="28"/>
          <w:szCs w:val="28"/>
        </w:rPr>
        <w:t>.</w:t>
      </w:r>
      <w:r w:rsidRPr="00C94829">
        <w:rPr>
          <w:sz w:val="28"/>
          <w:szCs w:val="28"/>
        </w:rPr>
        <w:tab/>
      </w:r>
      <w:r w:rsidR="0083541E" w:rsidRPr="008720BF">
        <w:rPr>
          <w:sz w:val="28"/>
          <w:szCs w:val="28"/>
        </w:rPr>
        <w:t xml:space="preserve">Сутність </w:t>
      </w:r>
      <w:r w:rsidRPr="008720BF">
        <w:rPr>
          <w:sz w:val="28"/>
          <w:szCs w:val="28"/>
        </w:rPr>
        <w:t xml:space="preserve">дебіторської заборгованості </w:t>
      </w:r>
      <w:r w:rsidR="0083541E" w:rsidRPr="008720BF">
        <w:rPr>
          <w:sz w:val="28"/>
          <w:szCs w:val="28"/>
        </w:rPr>
        <w:t>та передумови її виникнення</w:t>
      </w:r>
      <w:r w:rsidR="0083541E">
        <w:rPr>
          <w:sz w:val="28"/>
          <w:szCs w:val="28"/>
        </w:rPr>
        <w:t xml:space="preserve"> </w:t>
      </w:r>
      <w:r w:rsidRPr="00C94829">
        <w:rPr>
          <w:sz w:val="28"/>
          <w:szCs w:val="28"/>
        </w:rPr>
        <w:t>…</w:t>
      </w:r>
      <w:r w:rsidR="00301307">
        <w:rPr>
          <w:sz w:val="28"/>
          <w:szCs w:val="28"/>
        </w:rPr>
        <w:t>.</w:t>
      </w:r>
      <w:r w:rsidRPr="00C94829">
        <w:rPr>
          <w:sz w:val="28"/>
          <w:szCs w:val="28"/>
        </w:rPr>
        <w:t>.6</w:t>
      </w:r>
    </w:p>
    <w:p w:rsidR="00C07CC6" w:rsidRPr="00C94829" w:rsidRDefault="00C07CC6" w:rsidP="00C07CC6">
      <w:pPr>
        <w:spacing w:line="360" w:lineRule="auto"/>
        <w:rPr>
          <w:sz w:val="28"/>
          <w:szCs w:val="28"/>
        </w:rPr>
      </w:pPr>
      <w:r w:rsidRPr="00C94829">
        <w:rPr>
          <w:sz w:val="28"/>
          <w:szCs w:val="28"/>
        </w:rPr>
        <w:t>1.2</w:t>
      </w:r>
      <w:r w:rsidR="00301307">
        <w:rPr>
          <w:sz w:val="28"/>
          <w:szCs w:val="28"/>
        </w:rPr>
        <w:t>.</w:t>
      </w:r>
      <w:r w:rsidRPr="00C94829">
        <w:rPr>
          <w:sz w:val="28"/>
          <w:szCs w:val="28"/>
        </w:rPr>
        <w:tab/>
        <w:t>Класифікація, порядок визнання та оцінка дебіторської заборгованості……………………………………………………………..……..1</w:t>
      </w:r>
      <w:r w:rsidR="00301307">
        <w:rPr>
          <w:sz w:val="28"/>
          <w:szCs w:val="28"/>
        </w:rPr>
        <w:t>3</w:t>
      </w:r>
    </w:p>
    <w:p w:rsidR="00C07CC6" w:rsidRDefault="00C07CC6" w:rsidP="00C07CC6">
      <w:pPr>
        <w:spacing w:line="360" w:lineRule="auto"/>
        <w:rPr>
          <w:sz w:val="28"/>
          <w:szCs w:val="28"/>
        </w:rPr>
      </w:pPr>
      <w:r w:rsidRPr="00C94829">
        <w:rPr>
          <w:sz w:val="28"/>
          <w:szCs w:val="28"/>
        </w:rPr>
        <w:t>1.3</w:t>
      </w:r>
      <w:r w:rsidR="00301307">
        <w:rPr>
          <w:sz w:val="28"/>
          <w:szCs w:val="28"/>
        </w:rPr>
        <w:t>.</w:t>
      </w:r>
      <w:r w:rsidRPr="00C94829">
        <w:rPr>
          <w:sz w:val="28"/>
          <w:szCs w:val="28"/>
        </w:rPr>
        <w:tab/>
      </w:r>
      <w:r w:rsidR="00301307" w:rsidRPr="00301307">
        <w:rPr>
          <w:sz w:val="28"/>
          <w:szCs w:val="28"/>
        </w:rPr>
        <w:t>Нормативно-правове регулювання та управління дебіторською заборгованістю</w:t>
      </w:r>
      <w:r w:rsidR="00301307">
        <w:rPr>
          <w:sz w:val="28"/>
          <w:szCs w:val="28"/>
        </w:rPr>
        <w:t>…</w:t>
      </w:r>
      <w:r w:rsidRPr="00C94829">
        <w:rPr>
          <w:sz w:val="28"/>
          <w:szCs w:val="28"/>
        </w:rPr>
        <w:t>……………………………………………...…………………2</w:t>
      </w:r>
      <w:r w:rsidR="00301307">
        <w:rPr>
          <w:sz w:val="28"/>
          <w:szCs w:val="28"/>
        </w:rPr>
        <w:t>1</w:t>
      </w:r>
    </w:p>
    <w:p w:rsidR="00301307" w:rsidRPr="00C94829" w:rsidRDefault="00301307" w:rsidP="00C07CC6">
      <w:pPr>
        <w:spacing w:line="360" w:lineRule="auto"/>
        <w:rPr>
          <w:sz w:val="28"/>
          <w:szCs w:val="28"/>
        </w:rPr>
      </w:pPr>
      <w:r>
        <w:rPr>
          <w:sz w:val="28"/>
          <w:szCs w:val="28"/>
        </w:rPr>
        <w:t>Висновки до розділу 1…………………………………………………………..28</w:t>
      </w:r>
    </w:p>
    <w:p w:rsidR="00301307" w:rsidRDefault="00C07CC6" w:rsidP="00C07CC6">
      <w:pPr>
        <w:spacing w:line="360" w:lineRule="auto"/>
        <w:rPr>
          <w:sz w:val="28"/>
          <w:szCs w:val="28"/>
        </w:rPr>
      </w:pPr>
      <w:r w:rsidRPr="00C94829">
        <w:rPr>
          <w:sz w:val="28"/>
          <w:szCs w:val="28"/>
        </w:rPr>
        <w:t>РОЗДІЛ 2. ОБЛІК ДЕБІТОРСЬКОЇ ЗАБОРГОВАНОСТІ</w:t>
      </w:r>
      <w:r w:rsidR="001314A1">
        <w:rPr>
          <w:sz w:val="28"/>
          <w:szCs w:val="28"/>
        </w:rPr>
        <w:t>:</w:t>
      </w:r>
      <w:r w:rsidR="001314A1" w:rsidRPr="001314A1">
        <w:rPr>
          <w:sz w:val="28"/>
          <w:szCs w:val="28"/>
        </w:rPr>
        <w:t xml:space="preserve"> </w:t>
      </w:r>
      <w:r w:rsidR="001314A1" w:rsidRPr="00C94829">
        <w:rPr>
          <w:sz w:val="28"/>
          <w:szCs w:val="28"/>
        </w:rPr>
        <w:t>ОРГАНІЗАЦІЯ</w:t>
      </w:r>
    </w:p>
    <w:p w:rsidR="00C07CC6" w:rsidRPr="00C94829" w:rsidRDefault="001314A1" w:rsidP="00C07CC6">
      <w:pPr>
        <w:spacing w:line="360" w:lineRule="auto"/>
        <w:rPr>
          <w:sz w:val="28"/>
          <w:szCs w:val="28"/>
        </w:rPr>
      </w:pPr>
      <w:r w:rsidRPr="00C94829">
        <w:rPr>
          <w:sz w:val="28"/>
          <w:szCs w:val="28"/>
        </w:rPr>
        <w:t>ТА МЕТОДИ</w:t>
      </w:r>
      <w:r>
        <w:rPr>
          <w:sz w:val="28"/>
          <w:szCs w:val="28"/>
        </w:rPr>
        <w:t>ЧНІ ПІДХОДИ…</w:t>
      </w:r>
      <w:r w:rsidR="00C07CC6" w:rsidRPr="00C94829">
        <w:rPr>
          <w:sz w:val="28"/>
          <w:szCs w:val="28"/>
        </w:rPr>
        <w:t>…………………</w:t>
      </w:r>
      <w:r w:rsidR="00301307">
        <w:rPr>
          <w:sz w:val="28"/>
          <w:szCs w:val="28"/>
        </w:rPr>
        <w:t>..</w:t>
      </w:r>
      <w:r w:rsidR="00C07CC6" w:rsidRPr="00C94829">
        <w:rPr>
          <w:sz w:val="28"/>
          <w:szCs w:val="28"/>
        </w:rPr>
        <w:t>……………………….…….3</w:t>
      </w:r>
      <w:r w:rsidR="00301307">
        <w:rPr>
          <w:sz w:val="28"/>
          <w:szCs w:val="28"/>
        </w:rPr>
        <w:t>0</w:t>
      </w:r>
    </w:p>
    <w:p w:rsidR="00C07CC6" w:rsidRPr="00C94829" w:rsidRDefault="00096B98" w:rsidP="00C07CC6">
      <w:pPr>
        <w:spacing w:line="360" w:lineRule="auto"/>
        <w:rPr>
          <w:sz w:val="28"/>
          <w:szCs w:val="28"/>
        </w:rPr>
      </w:pPr>
      <w:r>
        <w:rPr>
          <w:sz w:val="28"/>
          <w:szCs w:val="28"/>
        </w:rPr>
        <w:t>2.1. </w:t>
      </w:r>
      <w:r w:rsidR="00C4533A">
        <w:rPr>
          <w:sz w:val="28"/>
          <w:szCs w:val="28"/>
        </w:rPr>
        <w:t>Організаційні та методичні аспекти</w:t>
      </w:r>
      <w:r w:rsidR="00C07CC6" w:rsidRPr="00C94829">
        <w:rPr>
          <w:sz w:val="28"/>
          <w:szCs w:val="28"/>
        </w:rPr>
        <w:t xml:space="preserve"> обліку розрахунків з покупцями і замовниками…………………………………………………………..………….3</w:t>
      </w:r>
      <w:r w:rsidR="00301307">
        <w:rPr>
          <w:sz w:val="28"/>
          <w:szCs w:val="28"/>
        </w:rPr>
        <w:t>0</w:t>
      </w:r>
    </w:p>
    <w:p w:rsidR="00C07CC6" w:rsidRPr="00C94829" w:rsidRDefault="00096B98" w:rsidP="00C07CC6">
      <w:pPr>
        <w:spacing w:line="360" w:lineRule="auto"/>
        <w:rPr>
          <w:sz w:val="28"/>
          <w:szCs w:val="28"/>
        </w:rPr>
      </w:pPr>
      <w:r>
        <w:rPr>
          <w:sz w:val="28"/>
          <w:szCs w:val="28"/>
        </w:rPr>
        <w:t>2.2. </w:t>
      </w:r>
      <w:r w:rsidR="00C07CC6" w:rsidRPr="00C94829">
        <w:rPr>
          <w:sz w:val="28"/>
          <w:szCs w:val="28"/>
        </w:rPr>
        <w:t xml:space="preserve">Методика </w:t>
      </w:r>
      <w:r>
        <w:rPr>
          <w:sz w:val="28"/>
          <w:szCs w:val="28"/>
        </w:rPr>
        <w:t xml:space="preserve">та організація </w:t>
      </w:r>
      <w:r w:rsidR="00C07CC6" w:rsidRPr="00C94829">
        <w:rPr>
          <w:sz w:val="28"/>
          <w:szCs w:val="28"/>
        </w:rPr>
        <w:t>обліку розрахунків з іншими дебіторами…</w:t>
      </w:r>
      <w:r>
        <w:rPr>
          <w:sz w:val="28"/>
          <w:szCs w:val="28"/>
        </w:rPr>
        <w:t>......</w:t>
      </w:r>
      <w:r w:rsidR="00981A57" w:rsidRPr="00981A57">
        <w:rPr>
          <w:color w:val="000000" w:themeColor="text1"/>
          <w:sz w:val="28"/>
          <w:szCs w:val="28"/>
        </w:rPr>
        <w:t>3</w:t>
      </w:r>
      <w:r w:rsidR="00301307">
        <w:rPr>
          <w:color w:val="000000" w:themeColor="text1"/>
          <w:sz w:val="28"/>
          <w:szCs w:val="28"/>
        </w:rPr>
        <w:t>6</w:t>
      </w:r>
    </w:p>
    <w:p w:rsidR="00C07CC6" w:rsidRDefault="00C07CC6" w:rsidP="00C07CC6">
      <w:pPr>
        <w:spacing w:line="360" w:lineRule="auto"/>
        <w:rPr>
          <w:sz w:val="28"/>
          <w:szCs w:val="28"/>
        </w:rPr>
      </w:pPr>
      <w:r w:rsidRPr="00C94829">
        <w:rPr>
          <w:sz w:val="28"/>
          <w:szCs w:val="28"/>
        </w:rPr>
        <w:t xml:space="preserve">2.3. </w:t>
      </w:r>
      <w:r w:rsidR="00301307" w:rsidRPr="00301307">
        <w:rPr>
          <w:sz w:val="28"/>
          <w:szCs w:val="28"/>
        </w:rPr>
        <w:t>Порядок узагальнення інформації про дебіторську заборгованість у фінансовій звітності</w:t>
      </w:r>
      <w:r w:rsidRPr="00C94829">
        <w:rPr>
          <w:sz w:val="28"/>
          <w:szCs w:val="28"/>
        </w:rPr>
        <w:t>………………………………………………</w:t>
      </w:r>
      <w:r w:rsidR="00301307">
        <w:rPr>
          <w:sz w:val="28"/>
          <w:szCs w:val="28"/>
        </w:rPr>
        <w:t>...</w:t>
      </w:r>
      <w:r w:rsidRPr="00C94829">
        <w:rPr>
          <w:sz w:val="28"/>
          <w:szCs w:val="28"/>
        </w:rPr>
        <w:t>……….......</w:t>
      </w:r>
      <w:r w:rsidR="00301307">
        <w:rPr>
          <w:sz w:val="28"/>
          <w:szCs w:val="28"/>
        </w:rPr>
        <w:t>42</w:t>
      </w:r>
    </w:p>
    <w:p w:rsidR="00301307" w:rsidRPr="00301307" w:rsidRDefault="00301307" w:rsidP="00301307">
      <w:pPr>
        <w:spacing w:line="360" w:lineRule="auto"/>
        <w:rPr>
          <w:sz w:val="28"/>
          <w:szCs w:val="28"/>
        </w:rPr>
      </w:pPr>
      <w:r w:rsidRPr="00301307">
        <w:rPr>
          <w:sz w:val="28"/>
          <w:szCs w:val="28"/>
        </w:rPr>
        <w:t xml:space="preserve">Висновки до розділу </w:t>
      </w:r>
      <w:r>
        <w:rPr>
          <w:sz w:val="28"/>
          <w:szCs w:val="28"/>
        </w:rPr>
        <w:t>2</w:t>
      </w:r>
      <w:r w:rsidRPr="00301307">
        <w:rPr>
          <w:sz w:val="28"/>
          <w:szCs w:val="28"/>
        </w:rPr>
        <w:t>………………………………………………………</w:t>
      </w:r>
      <w:r>
        <w:rPr>
          <w:sz w:val="28"/>
          <w:szCs w:val="28"/>
        </w:rPr>
        <w:t>.</w:t>
      </w:r>
      <w:r w:rsidRPr="00301307">
        <w:rPr>
          <w:sz w:val="28"/>
          <w:szCs w:val="28"/>
        </w:rPr>
        <w:t>…..</w:t>
      </w:r>
      <w:r>
        <w:rPr>
          <w:sz w:val="28"/>
          <w:szCs w:val="28"/>
        </w:rPr>
        <w:t>47</w:t>
      </w:r>
    </w:p>
    <w:p w:rsidR="00C07CC6" w:rsidRPr="00301307" w:rsidRDefault="00C07CC6" w:rsidP="00301307">
      <w:pPr>
        <w:spacing w:line="360" w:lineRule="auto"/>
        <w:rPr>
          <w:sz w:val="28"/>
          <w:szCs w:val="28"/>
        </w:rPr>
      </w:pPr>
      <w:r w:rsidRPr="00C94829">
        <w:rPr>
          <w:sz w:val="28"/>
          <w:szCs w:val="28"/>
        </w:rPr>
        <w:t xml:space="preserve">РОЗДІЛ </w:t>
      </w:r>
      <w:r w:rsidR="00301307">
        <w:rPr>
          <w:sz w:val="28"/>
          <w:szCs w:val="28"/>
        </w:rPr>
        <w:t>3</w:t>
      </w:r>
      <w:r w:rsidRPr="00C94829">
        <w:rPr>
          <w:sz w:val="28"/>
          <w:szCs w:val="28"/>
        </w:rPr>
        <w:t xml:space="preserve"> </w:t>
      </w:r>
      <w:r w:rsidR="00301307" w:rsidRPr="00301307">
        <w:rPr>
          <w:bCs/>
          <w:sz w:val="28"/>
          <w:szCs w:val="28"/>
        </w:rPr>
        <w:t>ОРГАНІЗАЦІЯ І МЕТОДИКУ АНАЛІЗУ ДЕБІТОРСЬКОЇ ЗАБОРГОВАНОСТІ</w:t>
      </w:r>
      <w:r w:rsidRPr="00C94829">
        <w:rPr>
          <w:sz w:val="28"/>
          <w:szCs w:val="28"/>
        </w:rPr>
        <w:t>…</w:t>
      </w:r>
      <w:r w:rsidR="00301307">
        <w:rPr>
          <w:sz w:val="28"/>
          <w:szCs w:val="28"/>
        </w:rPr>
        <w:t>………………………………………………………….</w:t>
      </w:r>
      <w:r w:rsidRPr="00C94829">
        <w:rPr>
          <w:sz w:val="28"/>
          <w:szCs w:val="28"/>
        </w:rPr>
        <w:t>.</w:t>
      </w:r>
      <w:r w:rsidR="00301307">
        <w:rPr>
          <w:sz w:val="28"/>
          <w:szCs w:val="28"/>
        </w:rPr>
        <w:t>50</w:t>
      </w:r>
    </w:p>
    <w:p w:rsidR="00C07CC6" w:rsidRPr="00301307" w:rsidRDefault="00301307" w:rsidP="00C07CC6">
      <w:pPr>
        <w:spacing w:line="360" w:lineRule="auto"/>
        <w:rPr>
          <w:sz w:val="28"/>
          <w:szCs w:val="28"/>
        </w:rPr>
      </w:pPr>
      <w:r>
        <w:rPr>
          <w:sz w:val="28"/>
          <w:szCs w:val="28"/>
        </w:rPr>
        <w:t xml:space="preserve">3.1. </w:t>
      </w:r>
      <w:r w:rsidRPr="00301307">
        <w:rPr>
          <w:sz w:val="28"/>
          <w:szCs w:val="28"/>
        </w:rPr>
        <w:t>Організація аналізу дебіторської заборгованості</w:t>
      </w:r>
      <w:r w:rsidR="00C07CC6" w:rsidRPr="00C94829">
        <w:rPr>
          <w:sz w:val="28"/>
          <w:szCs w:val="28"/>
        </w:rPr>
        <w:t>…</w:t>
      </w:r>
      <w:r>
        <w:rPr>
          <w:sz w:val="28"/>
          <w:szCs w:val="28"/>
        </w:rPr>
        <w:t>…………………..</w:t>
      </w:r>
      <w:r w:rsidR="00C07CC6" w:rsidRPr="00C94829">
        <w:rPr>
          <w:sz w:val="28"/>
          <w:szCs w:val="28"/>
        </w:rPr>
        <w:t>…..</w:t>
      </w:r>
      <w:r w:rsidRPr="00301307">
        <w:rPr>
          <w:sz w:val="28"/>
          <w:szCs w:val="28"/>
        </w:rPr>
        <w:t>50</w:t>
      </w:r>
    </w:p>
    <w:p w:rsidR="00C07CC6" w:rsidRPr="00301307" w:rsidRDefault="00301307" w:rsidP="00C07CC6">
      <w:pPr>
        <w:spacing w:line="360" w:lineRule="auto"/>
        <w:jc w:val="both"/>
        <w:rPr>
          <w:sz w:val="28"/>
          <w:szCs w:val="28"/>
        </w:rPr>
      </w:pPr>
      <w:r>
        <w:rPr>
          <w:sz w:val="28"/>
          <w:szCs w:val="28"/>
        </w:rPr>
        <w:t xml:space="preserve">3.2. </w:t>
      </w:r>
      <w:r w:rsidRPr="00301307">
        <w:rPr>
          <w:sz w:val="28"/>
          <w:szCs w:val="28"/>
        </w:rPr>
        <w:t>Аналіз структури та динаміки дебіторської заборгованості</w:t>
      </w:r>
      <w:r w:rsidR="00C07CC6" w:rsidRPr="00C94829">
        <w:rPr>
          <w:sz w:val="28"/>
          <w:szCs w:val="28"/>
        </w:rPr>
        <w:t>……..……</w:t>
      </w:r>
      <w:r>
        <w:rPr>
          <w:sz w:val="28"/>
          <w:szCs w:val="28"/>
        </w:rPr>
        <w:t>.</w:t>
      </w:r>
      <w:r w:rsidR="00C07CC6" w:rsidRPr="00C94829">
        <w:rPr>
          <w:sz w:val="28"/>
          <w:szCs w:val="28"/>
        </w:rPr>
        <w:t>..</w:t>
      </w:r>
      <w:r>
        <w:rPr>
          <w:sz w:val="28"/>
          <w:szCs w:val="28"/>
        </w:rPr>
        <w:t>55</w:t>
      </w:r>
    </w:p>
    <w:p w:rsidR="00C07CC6" w:rsidRDefault="00301307" w:rsidP="00301307">
      <w:pPr>
        <w:spacing w:line="360" w:lineRule="auto"/>
        <w:rPr>
          <w:sz w:val="28"/>
          <w:szCs w:val="28"/>
          <w:lang w:val="ru-RU"/>
        </w:rPr>
      </w:pPr>
      <w:r>
        <w:rPr>
          <w:sz w:val="28"/>
          <w:szCs w:val="28"/>
        </w:rPr>
        <w:t xml:space="preserve">3.3. </w:t>
      </w:r>
      <w:r w:rsidRPr="00301307">
        <w:rPr>
          <w:sz w:val="28"/>
          <w:szCs w:val="28"/>
        </w:rPr>
        <w:t>Оцінка впливу дебіторської заборгованості на фінансовий стан підприємства</w:t>
      </w:r>
      <w:r w:rsidR="00C07CC6" w:rsidRPr="00C94829">
        <w:rPr>
          <w:sz w:val="28"/>
          <w:szCs w:val="28"/>
        </w:rPr>
        <w:t>……………………</w:t>
      </w:r>
      <w:r>
        <w:rPr>
          <w:sz w:val="28"/>
          <w:szCs w:val="28"/>
        </w:rPr>
        <w:t>…………………….</w:t>
      </w:r>
      <w:r w:rsidR="00C07CC6" w:rsidRPr="00C94829">
        <w:rPr>
          <w:sz w:val="28"/>
          <w:szCs w:val="28"/>
        </w:rPr>
        <w:t>……………</w:t>
      </w:r>
      <w:r w:rsidR="00C07CC6" w:rsidRPr="00301307">
        <w:rPr>
          <w:sz w:val="28"/>
          <w:szCs w:val="28"/>
        </w:rPr>
        <w:t>...</w:t>
      </w:r>
      <w:r w:rsidR="00C07CC6" w:rsidRPr="00C94829">
        <w:rPr>
          <w:sz w:val="28"/>
          <w:szCs w:val="28"/>
        </w:rPr>
        <w:t>…………..</w:t>
      </w:r>
      <w:r>
        <w:rPr>
          <w:sz w:val="28"/>
          <w:szCs w:val="28"/>
          <w:lang w:val="ru-RU"/>
        </w:rPr>
        <w:t>60</w:t>
      </w:r>
    </w:p>
    <w:p w:rsidR="00301307" w:rsidRPr="00B77C07" w:rsidRDefault="00301307" w:rsidP="00301307">
      <w:pPr>
        <w:spacing w:line="360" w:lineRule="auto"/>
        <w:rPr>
          <w:sz w:val="28"/>
          <w:szCs w:val="28"/>
          <w:lang w:val="ru-RU"/>
        </w:rPr>
      </w:pPr>
      <w:r w:rsidRPr="00301307">
        <w:rPr>
          <w:sz w:val="28"/>
          <w:szCs w:val="28"/>
        </w:rPr>
        <w:t xml:space="preserve">Висновки до розділу </w:t>
      </w:r>
      <w:r>
        <w:rPr>
          <w:sz w:val="28"/>
          <w:szCs w:val="28"/>
        </w:rPr>
        <w:t>3</w:t>
      </w:r>
      <w:r w:rsidRPr="00301307">
        <w:rPr>
          <w:sz w:val="28"/>
          <w:szCs w:val="28"/>
        </w:rPr>
        <w:t>……………………………………………………….…..</w:t>
      </w:r>
      <w:r>
        <w:rPr>
          <w:sz w:val="28"/>
          <w:szCs w:val="28"/>
        </w:rPr>
        <w:t>66</w:t>
      </w:r>
    </w:p>
    <w:p w:rsidR="00C07CC6" w:rsidRPr="00B77C07" w:rsidRDefault="00C07CC6" w:rsidP="00C07CC6">
      <w:pPr>
        <w:spacing w:line="360" w:lineRule="auto"/>
        <w:jc w:val="both"/>
        <w:rPr>
          <w:sz w:val="28"/>
          <w:szCs w:val="28"/>
          <w:lang w:val="ru-RU"/>
        </w:rPr>
      </w:pPr>
      <w:r w:rsidRPr="00C94829">
        <w:rPr>
          <w:sz w:val="28"/>
          <w:szCs w:val="28"/>
        </w:rPr>
        <w:t>ВИСНОВКИ……………………………………………………………</w:t>
      </w:r>
      <w:r w:rsidRPr="00B77C07">
        <w:rPr>
          <w:sz w:val="28"/>
          <w:szCs w:val="28"/>
          <w:lang w:val="ru-RU"/>
        </w:rPr>
        <w:t>...</w:t>
      </w:r>
      <w:r w:rsidRPr="00C94829">
        <w:rPr>
          <w:sz w:val="28"/>
          <w:szCs w:val="28"/>
        </w:rPr>
        <w:t>………</w:t>
      </w:r>
      <w:r w:rsidR="00301307">
        <w:rPr>
          <w:sz w:val="28"/>
          <w:szCs w:val="28"/>
          <w:lang w:val="ru-RU"/>
        </w:rPr>
        <w:t>68</w:t>
      </w:r>
    </w:p>
    <w:p w:rsidR="00C07CC6" w:rsidRPr="00B77C07" w:rsidRDefault="00C07CC6" w:rsidP="00C07CC6">
      <w:pPr>
        <w:spacing w:line="360" w:lineRule="auto"/>
        <w:jc w:val="both"/>
        <w:rPr>
          <w:sz w:val="28"/>
          <w:szCs w:val="28"/>
          <w:lang w:val="ru-RU"/>
        </w:rPr>
      </w:pPr>
      <w:r w:rsidRPr="00C94829">
        <w:rPr>
          <w:sz w:val="28"/>
          <w:szCs w:val="28"/>
        </w:rPr>
        <w:t>ПЕРЕЛІК ВИКОРИСТАНИХ ДЖЕРЕЛ………………………………</w:t>
      </w:r>
      <w:r w:rsidRPr="00B77C07">
        <w:rPr>
          <w:sz w:val="28"/>
          <w:szCs w:val="28"/>
          <w:lang w:val="ru-RU"/>
        </w:rPr>
        <w:t>..</w:t>
      </w:r>
      <w:r w:rsidRPr="00C94829">
        <w:rPr>
          <w:sz w:val="28"/>
          <w:szCs w:val="28"/>
        </w:rPr>
        <w:t>……...</w:t>
      </w:r>
      <w:r w:rsidR="00301307">
        <w:rPr>
          <w:sz w:val="28"/>
          <w:szCs w:val="28"/>
          <w:lang w:val="ru-RU"/>
        </w:rPr>
        <w:t>7</w:t>
      </w:r>
      <w:r w:rsidR="009800A9">
        <w:rPr>
          <w:sz w:val="28"/>
          <w:szCs w:val="28"/>
          <w:lang w:val="ru-RU"/>
        </w:rPr>
        <w:t>4</w:t>
      </w:r>
    </w:p>
    <w:p w:rsidR="00C07CC6" w:rsidRPr="00B77C07" w:rsidRDefault="00C07CC6" w:rsidP="00C07CC6">
      <w:pPr>
        <w:spacing w:line="360" w:lineRule="auto"/>
        <w:jc w:val="both"/>
        <w:rPr>
          <w:sz w:val="28"/>
          <w:szCs w:val="28"/>
          <w:lang w:val="ru-RU"/>
        </w:rPr>
      </w:pPr>
      <w:r w:rsidRPr="00C94829">
        <w:rPr>
          <w:sz w:val="28"/>
          <w:szCs w:val="28"/>
        </w:rPr>
        <w:t>ДОДАТКИ……………………………………………………………………</w:t>
      </w:r>
      <w:r w:rsidR="00301307">
        <w:rPr>
          <w:sz w:val="28"/>
          <w:szCs w:val="28"/>
        </w:rPr>
        <w:t>..</w:t>
      </w:r>
      <w:r w:rsidRPr="00C94829">
        <w:rPr>
          <w:sz w:val="28"/>
          <w:szCs w:val="28"/>
        </w:rPr>
        <w:t>…</w:t>
      </w:r>
      <w:r w:rsidR="00301307">
        <w:rPr>
          <w:sz w:val="28"/>
          <w:szCs w:val="28"/>
          <w:lang w:val="ru-RU"/>
        </w:rPr>
        <w:t>8</w:t>
      </w:r>
      <w:r w:rsidR="00D40B95">
        <w:rPr>
          <w:sz w:val="28"/>
          <w:szCs w:val="28"/>
          <w:lang w:val="ru-RU"/>
        </w:rPr>
        <w:t>5</w:t>
      </w:r>
    </w:p>
    <w:p w:rsidR="00C07CC6" w:rsidRPr="00E25384" w:rsidRDefault="00C07CC6" w:rsidP="00C07CC6">
      <w:pPr>
        <w:spacing w:line="312" w:lineRule="auto"/>
        <w:ind w:firstLine="720"/>
        <w:jc w:val="center"/>
        <w:rPr>
          <w:b/>
          <w:sz w:val="28"/>
          <w:szCs w:val="28"/>
        </w:rPr>
      </w:pPr>
      <w:r w:rsidRPr="00C94829">
        <w:rPr>
          <w:sz w:val="28"/>
          <w:szCs w:val="28"/>
        </w:rPr>
        <w:br w:type="page"/>
      </w:r>
      <w:r w:rsidRPr="00E25384">
        <w:rPr>
          <w:b/>
          <w:sz w:val="28"/>
          <w:szCs w:val="28"/>
        </w:rPr>
        <w:lastRenderedPageBreak/>
        <w:t>ВСТУП</w:t>
      </w:r>
    </w:p>
    <w:p w:rsidR="00C07CC6" w:rsidRPr="00C94829" w:rsidRDefault="00C07CC6" w:rsidP="00C07CC6">
      <w:pPr>
        <w:spacing w:line="360" w:lineRule="auto"/>
        <w:ind w:firstLine="720"/>
        <w:jc w:val="center"/>
        <w:rPr>
          <w:sz w:val="28"/>
          <w:szCs w:val="28"/>
        </w:rPr>
      </w:pPr>
    </w:p>
    <w:p w:rsidR="00870622" w:rsidRPr="007B3E6C" w:rsidRDefault="00C07CC6" w:rsidP="00386D49">
      <w:pPr>
        <w:widowControl w:val="0"/>
        <w:spacing w:line="360" w:lineRule="auto"/>
        <w:ind w:firstLine="709"/>
        <w:jc w:val="both"/>
        <w:rPr>
          <w:sz w:val="28"/>
          <w:szCs w:val="28"/>
        </w:rPr>
      </w:pPr>
      <w:r w:rsidRPr="00386D49">
        <w:rPr>
          <w:b/>
          <w:sz w:val="28"/>
          <w:szCs w:val="28"/>
        </w:rPr>
        <w:t>Актуальність.</w:t>
      </w:r>
      <w:r w:rsidRPr="00386D49">
        <w:rPr>
          <w:sz w:val="28"/>
          <w:szCs w:val="28"/>
        </w:rPr>
        <w:t xml:space="preserve"> </w:t>
      </w:r>
      <w:r w:rsidR="00870622" w:rsidRPr="00386D49">
        <w:rPr>
          <w:sz w:val="28"/>
          <w:szCs w:val="28"/>
        </w:rPr>
        <w:t>Кризові явища в економіці, пандемія, посилення конкурентної боротьб</w:t>
      </w:r>
      <w:r w:rsidR="00C65220" w:rsidRPr="00386D49">
        <w:rPr>
          <w:sz w:val="28"/>
          <w:szCs w:val="28"/>
        </w:rPr>
        <w:t xml:space="preserve">и вимагають нових підходів до </w:t>
      </w:r>
      <w:r w:rsidR="00386D49" w:rsidRPr="00386D49">
        <w:rPr>
          <w:sz w:val="28"/>
          <w:szCs w:val="28"/>
        </w:rPr>
        <w:t xml:space="preserve">системи </w:t>
      </w:r>
      <w:r w:rsidR="00C65220" w:rsidRPr="00386D49">
        <w:rPr>
          <w:sz w:val="28"/>
          <w:szCs w:val="28"/>
        </w:rPr>
        <w:t xml:space="preserve">управління діяльністю </w:t>
      </w:r>
      <w:r w:rsidR="00386D49" w:rsidRPr="00386D49">
        <w:rPr>
          <w:sz w:val="28"/>
          <w:szCs w:val="28"/>
        </w:rPr>
        <w:t>суб’єктів господарювання для забезпечення ефективної їх діяльності. Негативний</w:t>
      </w:r>
      <w:r w:rsidR="00386D49">
        <w:rPr>
          <w:sz w:val="28"/>
          <w:szCs w:val="28"/>
        </w:rPr>
        <w:t xml:space="preserve"> вплив на діяльність підприємств, їх платоспроможність має необґрунтований ріст дебіторської заборгованості, визнання її сумнівною чи безнадійною. </w:t>
      </w:r>
      <w:r w:rsidR="00870622">
        <w:rPr>
          <w:sz w:val="28"/>
          <w:szCs w:val="28"/>
        </w:rPr>
        <w:t>Дебіторська заборгованість фактично призводить до користування контрагентами коштами підприємства, які б воно могло направити на власний розвиток.</w:t>
      </w:r>
      <w:r w:rsidR="00870622" w:rsidRPr="007B3E6C">
        <w:rPr>
          <w:sz w:val="28"/>
          <w:szCs w:val="28"/>
        </w:rPr>
        <w:t xml:space="preserve"> </w:t>
      </w:r>
      <w:r w:rsidR="00870622">
        <w:rPr>
          <w:sz w:val="28"/>
          <w:szCs w:val="28"/>
        </w:rPr>
        <w:t xml:space="preserve">Обсяг дебіторської заборгованості може бути оптимізований завдяки </w:t>
      </w:r>
      <w:r w:rsidR="00386D49">
        <w:rPr>
          <w:sz w:val="28"/>
          <w:szCs w:val="28"/>
        </w:rPr>
        <w:t>якісному проведенню аналізу такої забор</w:t>
      </w:r>
      <w:bookmarkStart w:id="0" w:name="_GoBack"/>
      <w:bookmarkEnd w:id="0"/>
      <w:r w:rsidR="00386D49">
        <w:rPr>
          <w:sz w:val="28"/>
          <w:szCs w:val="28"/>
        </w:rPr>
        <w:t xml:space="preserve">гованості та </w:t>
      </w:r>
      <w:r w:rsidR="00870622">
        <w:rPr>
          <w:sz w:val="28"/>
          <w:szCs w:val="28"/>
        </w:rPr>
        <w:t xml:space="preserve">ефективній системі </w:t>
      </w:r>
      <w:r w:rsidR="00870622" w:rsidRPr="007B3E6C">
        <w:rPr>
          <w:sz w:val="28"/>
          <w:szCs w:val="28"/>
        </w:rPr>
        <w:t>управ</w:t>
      </w:r>
      <w:r w:rsidR="00870622">
        <w:rPr>
          <w:sz w:val="28"/>
          <w:szCs w:val="28"/>
        </w:rPr>
        <w:t>ління активами підприємства</w:t>
      </w:r>
      <w:r w:rsidR="00386D49">
        <w:rPr>
          <w:sz w:val="28"/>
          <w:szCs w:val="28"/>
        </w:rPr>
        <w:t xml:space="preserve"> та</w:t>
      </w:r>
      <w:r w:rsidR="00870622">
        <w:rPr>
          <w:sz w:val="28"/>
          <w:szCs w:val="28"/>
        </w:rPr>
        <w:t xml:space="preserve">. </w:t>
      </w:r>
    </w:p>
    <w:p w:rsidR="006D74A8" w:rsidRPr="006D74A8" w:rsidRDefault="006D74A8" w:rsidP="006D74A8">
      <w:pPr>
        <w:widowControl w:val="0"/>
        <w:spacing w:line="360" w:lineRule="auto"/>
        <w:ind w:firstLine="709"/>
        <w:jc w:val="both"/>
        <w:rPr>
          <w:sz w:val="28"/>
          <w:szCs w:val="28"/>
        </w:rPr>
      </w:pPr>
      <w:r w:rsidRPr="00386D49">
        <w:rPr>
          <w:sz w:val="28"/>
          <w:szCs w:val="28"/>
        </w:rPr>
        <w:t xml:space="preserve">Інформаційне забезпечення для </w:t>
      </w:r>
      <w:r w:rsidR="00386D49" w:rsidRPr="00386D49">
        <w:rPr>
          <w:sz w:val="28"/>
          <w:szCs w:val="28"/>
        </w:rPr>
        <w:t xml:space="preserve">аналізу та </w:t>
      </w:r>
      <w:r w:rsidRPr="00386D49">
        <w:rPr>
          <w:sz w:val="28"/>
          <w:szCs w:val="28"/>
        </w:rPr>
        <w:t xml:space="preserve">управління дебіторською заборгованістю формується в системі обліку. Належний облік такої заборгованості </w:t>
      </w:r>
      <w:r w:rsidR="00C4533A">
        <w:rPr>
          <w:sz w:val="28"/>
          <w:szCs w:val="28"/>
        </w:rPr>
        <w:t>у суб’єктів господарювання</w:t>
      </w:r>
      <w:r w:rsidRPr="00386D49">
        <w:rPr>
          <w:sz w:val="28"/>
          <w:szCs w:val="28"/>
        </w:rPr>
        <w:t xml:space="preserve"> має </w:t>
      </w:r>
      <w:r w:rsidR="00C4533A">
        <w:rPr>
          <w:sz w:val="28"/>
          <w:szCs w:val="28"/>
        </w:rPr>
        <w:t xml:space="preserve">досить </w:t>
      </w:r>
      <w:r w:rsidRPr="00386D49">
        <w:rPr>
          <w:sz w:val="28"/>
          <w:szCs w:val="28"/>
        </w:rPr>
        <w:t xml:space="preserve">важливе значення, </w:t>
      </w:r>
      <w:r w:rsidR="00C4533A">
        <w:rPr>
          <w:sz w:val="28"/>
          <w:szCs w:val="28"/>
        </w:rPr>
        <w:t>так як забезпечує</w:t>
      </w:r>
      <w:r w:rsidRPr="00386D49">
        <w:rPr>
          <w:sz w:val="28"/>
          <w:szCs w:val="28"/>
        </w:rPr>
        <w:t xml:space="preserve"> </w:t>
      </w:r>
      <w:r w:rsidR="00C4533A" w:rsidRPr="00386D49">
        <w:rPr>
          <w:sz w:val="28"/>
          <w:szCs w:val="28"/>
        </w:rPr>
        <w:t>упорядкуванн</w:t>
      </w:r>
      <w:r w:rsidR="00C4533A">
        <w:rPr>
          <w:sz w:val="28"/>
          <w:szCs w:val="28"/>
        </w:rPr>
        <w:t>я</w:t>
      </w:r>
      <w:r w:rsidRPr="00386D49">
        <w:rPr>
          <w:sz w:val="28"/>
          <w:szCs w:val="28"/>
        </w:rPr>
        <w:t xml:space="preserve"> інформації, </w:t>
      </w:r>
      <w:r w:rsidR="00C4533A">
        <w:rPr>
          <w:sz w:val="28"/>
          <w:szCs w:val="28"/>
        </w:rPr>
        <w:t xml:space="preserve">її </w:t>
      </w:r>
      <w:r w:rsidRPr="00386D49">
        <w:rPr>
          <w:sz w:val="28"/>
          <w:szCs w:val="28"/>
        </w:rPr>
        <w:t>прозор</w:t>
      </w:r>
      <w:r w:rsidR="00C4533A">
        <w:rPr>
          <w:sz w:val="28"/>
          <w:szCs w:val="28"/>
        </w:rPr>
        <w:t>ість</w:t>
      </w:r>
      <w:r w:rsidRPr="00386D49">
        <w:rPr>
          <w:sz w:val="28"/>
          <w:szCs w:val="28"/>
        </w:rPr>
        <w:t xml:space="preserve"> та достовірн</w:t>
      </w:r>
      <w:r w:rsidR="00C4533A">
        <w:rPr>
          <w:sz w:val="28"/>
          <w:szCs w:val="28"/>
        </w:rPr>
        <w:t>ість</w:t>
      </w:r>
      <w:r w:rsidRPr="00386D49">
        <w:rPr>
          <w:sz w:val="28"/>
          <w:szCs w:val="28"/>
        </w:rPr>
        <w:t xml:space="preserve"> щодо розрахунків з контрагентами.</w:t>
      </w:r>
    </w:p>
    <w:p w:rsidR="001A6774" w:rsidRDefault="00386D49" w:rsidP="00C07CC6">
      <w:pPr>
        <w:spacing w:line="360" w:lineRule="auto"/>
        <w:ind w:firstLine="709"/>
        <w:jc w:val="both"/>
        <w:rPr>
          <w:sz w:val="28"/>
          <w:szCs w:val="28"/>
        </w:rPr>
      </w:pPr>
      <w:r>
        <w:rPr>
          <w:sz w:val="28"/>
          <w:szCs w:val="28"/>
        </w:rPr>
        <w:t>Б</w:t>
      </w:r>
      <w:r w:rsidR="00C07CC6" w:rsidRPr="00C94829">
        <w:rPr>
          <w:sz w:val="28"/>
          <w:szCs w:val="28"/>
        </w:rPr>
        <w:t>ухгалтерськ</w:t>
      </w:r>
      <w:r>
        <w:rPr>
          <w:sz w:val="28"/>
          <w:szCs w:val="28"/>
        </w:rPr>
        <w:t>ий</w:t>
      </w:r>
      <w:r w:rsidR="00C07CC6" w:rsidRPr="00C94829">
        <w:rPr>
          <w:sz w:val="28"/>
          <w:szCs w:val="28"/>
        </w:rPr>
        <w:t xml:space="preserve"> облік та </w:t>
      </w:r>
      <w:r>
        <w:rPr>
          <w:sz w:val="28"/>
          <w:szCs w:val="28"/>
        </w:rPr>
        <w:t>аналіз</w:t>
      </w:r>
      <w:r w:rsidR="00C07CC6" w:rsidRPr="00C94829">
        <w:rPr>
          <w:sz w:val="28"/>
          <w:szCs w:val="28"/>
        </w:rPr>
        <w:t xml:space="preserve"> дебіторської заборгованості </w:t>
      </w:r>
      <w:r>
        <w:rPr>
          <w:sz w:val="28"/>
          <w:szCs w:val="28"/>
        </w:rPr>
        <w:t>досліджували у своїх працях цілий ряд вчених, серед яких</w:t>
      </w:r>
      <w:r w:rsidR="0008020B">
        <w:rPr>
          <w:sz w:val="28"/>
          <w:szCs w:val="28"/>
        </w:rPr>
        <w:t>: І. А. Бланк, С.</w:t>
      </w:r>
      <w:r w:rsidR="00C07CC6" w:rsidRPr="00C94829">
        <w:rPr>
          <w:sz w:val="28"/>
          <w:szCs w:val="28"/>
        </w:rPr>
        <w:t xml:space="preserve">Ф. Голов, </w:t>
      </w:r>
      <w:r w:rsidR="0008020B" w:rsidRPr="0008020B">
        <w:rPr>
          <w:sz w:val="28"/>
          <w:szCs w:val="28"/>
        </w:rPr>
        <w:t>Л. В.</w:t>
      </w:r>
      <w:r w:rsidR="0008020B">
        <w:rPr>
          <w:sz w:val="28"/>
          <w:szCs w:val="28"/>
        </w:rPr>
        <w:t> </w:t>
      </w:r>
      <w:r w:rsidR="0008020B" w:rsidRPr="0008020B">
        <w:rPr>
          <w:sz w:val="28"/>
          <w:szCs w:val="28"/>
        </w:rPr>
        <w:t>Гуцаленко</w:t>
      </w:r>
      <w:r w:rsidR="0008020B">
        <w:rPr>
          <w:sz w:val="28"/>
          <w:szCs w:val="28"/>
        </w:rPr>
        <w:t>,</w:t>
      </w:r>
      <w:r w:rsidR="0008020B" w:rsidRPr="0008020B">
        <w:rPr>
          <w:rFonts w:eastAsiaTheme="minorHAnsi"/>
          <w:sz w:val="28"/>
          <w:szCs w:val="28"/>
          <w:lang w:eastAsia="en-US"/>
        </w:rPr>
        <w:t xml:space="preserve"> </w:t>
      </w:r>
      <w:r>
        <w:rPr>
          <w:sz w:val="28"/>
          <w:szCs w:val="28"/>
        </w:rPr>
        <w:t xml:space="preserve">Р. Дамарі, </w:t>
      </w:r>
      <w:r w:rsidR="0008020B" w:rsidRPr="0008020B">
        <w:rPr>
          <w:sz w:val="28"/>
          <w:szCs w:val="28"/>
        </w:rPr>
        <w:t>Т.О. Євлаш</w:t>
      </w:r>
      <w:r w:rsidR="0008020B">
        <w:rPr>
          <w:sz w:val="28"/>
          <w:szCs w:val="28"/>
        </w:rPr>
        <w:t>,</w:t>
      </w:r>
      <w:r w:rsidR="0008020B" w:rsidRPr="0008020B">
        <w:rPr>
          <w:sz w:val="28"/>
          <w:szCs w:val="28"/>
        </w:rPr>
        <w:t xml:space="preserve"> </w:t>
      </w:r>
      <w:r w:rsidR="0008020B">
        <w:rPr>
          <w:sz w:val="28"/>
          <w:szCs w:val="28"/>
        </w:rPr>
        <w:t>В.</w:t>
      </w:r>
      <w:r>
        <w:rPr>
          <w:sz w:val="28"/>
          <w:szCs w:val="28"/>
        </w:rPr>
        <w:t>П</w:t>
      </w:r>
      <w:r w:rsidR="0008020B">
        <w:rPr>
          <w:sz w:val="28"/>
          <w:szCs w:val="28"/>
        </w:rPr>
        <w:t> </w:t>
      </w:r>
      <w:r>
        <w:rPr>
          <w:sz w:val="28"/>
          <w:szCs w:val="28"/>
        </w:rPr>
        <w:t xml:space="preserve"> Завгородній</w:t>
      </w:r>
      <w:r w:rsidR="0008020B">
        <w:rPr>
          <w:sz w:val="28"/>
          <w:szCs w:val="28"/>
        </w:rPr>
        <w:t xml:space="preserve">, В. Костюченко, </w:t>
      </w:r>
      <w:r w:rsidR="0008020B" w:rsidRPr="0008020B">
        <w:rPr>
          <w:sz w:val="28"/>
          <w:szCs w:val="28"/>
        </w:rPr>
        <w:t>Л.В. Кручак</w:t>
      </w:r>
      <w:r w:rsidR="0008020B">
        <w:rPr>
          <w:sz w:val="28"/>
          <w:szCs w:val="28"/>
        </w:rPr>
        <w:t>,</w:t>
      </w:r>
      <w:r w:rsidR="0008020B" w:rsidRPr="0008020B">
        <w:rPr>
          <w:sz w:val="28"/>
          <w:szCs w:val="28"/>
        </w:rPr>
        <w:t xml:space="preserve"> </w:t>
      </w:r>
      <w:r w:rsidR="0008020B">
        <w:rPr>
          <w:sz w:val="28"/>
          <w:szCs w:val="28"/>
        </w:rPr>
        <w:t>С.І. </w:t>
      </w:r>
      <w:r w:rsidR="00C07CC6" w:rsidRPr="00C94829">
        <w:rPr>
          <w:sz w:val="28"/>
          <w:szCs w:val="28"/>
        </w:rPr>
        <w:t xml:space="preserve">Маслова, </w:t>
      </w:r>
      <w:r w:rsidR="0008020B" w:rsidRPr="0008020B">
        <w:rPr>
          <w:sz w:val="28"/>
          <w:szCs w:val="28"/>
        </w:rPr>
        <w:t>В.К. Орлова</w:t>
      </w:r>
      <w:r w:rsidR="0008020B">
        <w:rPr>
          <w:sz w:val="28"/>
          <w:szCs w:val="28"/>
        </w:rPr>
        <w:t xml:space="preserve">, </w:t>
      </w:r>
      <w:r w:rsidR="00C07CC6" w:rsidRPr="00C94829">
        <w:rPr>
          <w:sz w:val="28"/>
          <w:szCs w:val="28"/>
        </w:rPr>
        <w:t>Є. Петрик, Г.В. Савицьк</w:t>
      </w:r>
      <w:r>
        <w:rPr>
          <w:sz w:val="28"/>
          <w:szCs w:val="28"/>
        </w:rPr>
        <w:t>а</w:t>
      </w:r>
      <w:r w:rsidR="0008020B">
        <w:rPr>
          <w:sz w:val="28"/>
          <w:szCs w:val="28"/>
        </w:rPr>
        <w:t>, Я.В. Соколов, В.</w:t>
      </w:r>
      <w:r w:rsidR="00C07CC6" w:rsidRPr="00C94829">
        <w:rPr>
          <w:sz w:val="28"/>
          <w:szCs w:val="28"/>
        </w:rPr>
        <w:t>В. Сопк</w:t>
      </w:r>
      <w:r>
        <w:rPr>
          <w:sz w:val="28"/>
          <w:szCs w:val="28"/>
        </w:rPr>
        <w:t>о</w:t>
      </w:r>
      <w:r w:rsidR="00C07CC6" w:rsidRPr="00C94829">
        <w:rPr>
          <w:sz w:val="28"/>
          <w:szCs w:val="28"/>
        </w:rPr>
        <w:t xml:space="preserve">, </w:t>
      </w:r>
      <w:r w:rsidR="0008020B" w:rsidRPr="0008020B">
        <w:rPr>
          <w:sz w:val="28"/>
          <w:szCs w:val="28"/>
        </w:rPr>
        <w:t>Д</w:t>
      </w:r>
      <w:r w:rsidR="0008020B" w:rsidRPr="0008020B">
        <w:rPr>
          <w:bCs/>
          <w:sz w:val="28"/>
          <w:szCs w:val="28"/>
        </w:rPr>
        <w:t xml:space="preserve"> Л.С. Стецюк</w:t>
      </w:r>
      <w:r w:rsidR="0008020B">
        <w:rPr>
          <w:bCs/>
          <w:sz w:val="28"/>
          <w:szCs w:val="28"/>
        </w:rPr>
        <w:t>,</w:t>
      </w:r>
      <w:r w:rsidR="0008020B" w:rsidRPr="0008020B">
        <w:rPr>
          <w:sz w:val="28"/>
          <w:szCs w:val="28"/>
        </w:rPr>
        <w:t>.</w:t>
      </w:r>
      <w:r w:rsidR="0008020B">
        <w:rPr>
          <w:sz w:val="28"/>
          <w:szCs w:val="28"/>
        </w:rPr>
        <w:t> </w:t>
      </w:r>
      <w:r w:rsidR="0008020B" w:rsidRPr="0008020B">
        <w:rPr>
          <w:sz w:val="28"/>
          <w:szCs w:val="28"/>
        </w:rPr>
        <w:t>Стоун, Н.І. Цегельник</w:t>
      </w:r>
      <w:r w:rsidR="0008020B" w:rsidRPr="00C94829">
        <w:rPr>
          <w:sz w:val="28"/>
          <w:szCs w:val="28"/>
        </w:rPr>
        <w:t xml:space="preserve"> </w:t>
      </w:r>
      <w:r w:rsidR="00C07CC6" w:rsidRPr="00C94829">
        <w:rPr>
          <w:sz w:val="28"/>
          <w:szCs w:val="28"/>
        </w:rPr>
        <w:t>та ін.</w:t>
      </w:r>
      <w:r w:rsidR="001A6774">
        <w:rPr>
          <w:sz w:val="28"/>
          <w:szCs w:val="28"/>
        </w:rPr>
        <w:t xml:space="preserve"> Проте сучасні складні умови функціонування суб’єктів господарювання вимагають нових підходів до обліку дебіторської заборгованості та відображення її у звітності, а також удосконалення аналізу такої заборгованості з урахуванням росту сумнівної та безнадійної дебіторської заборгованості.</w:t>
      </w:r>
    </w:p>
    <w:p w:rsidR="00C07CC6" w:rsidRPr="001A6774" w:rsidRDefault="00C07CC6" w:rsidP="00C07CC6">
      <w:pPr>
        <w:spacing w:line="360" w:lineRule="auto"/>
        <w:ind w:firstLine="709"/>
        <w:jc w:val="both"/>
        <w:rPr>
          <w:sz w:val="28"/>
          <w:szCs w:val="28"/>
        </w:rPr>
      </w:pPr>
      <w:r w:rsidRPr="00C94829">
        <w:rPr>
          <w:b/>
          <w:sz w:val="28"/>
          <w:szCs w:val="28"/>
        </w:rPr>
        <w:t xml:space="preserve">Метою </w:t>
      </w:r>
      <w:r w:rsidR="00C479C3">
        <w:rPr>
          <w:b/>
          <w:sz w:val="28"/>
          <w:szCs w:val="28"/>
        </w:rPr>
        <w:t>кваліфікаційної</w:t>
      </w:r>
      <w:r w:rsidRPr="00C94829">
        <w:rPr>
          <w:b/>
          <w:sz w:val="28"/>
          <w:szCs w:val="28"/>
        </w:rPr>
        <w:t xml:space="preserve"> </w:t>
      </w:r>
      <w:r w:rsidRPr="00C479C3">
        <w:rPr>
          <w:b/>
          <w:sz w:val="28"/>
          <w:szCs w:val="28"/>
        </w:rPr>
        <w:t>роботи</w:t>
      </w:r>
      <w:r w:rsidRPr="001A6774">
        <w:rPr>
          <w:sz w:val="28"/>
          <w:szCs w:val="28"/>
        </w:rPr>
        <w:t xml:space="preserve"> є </w:t>
      </w:r>
      <w:r w:rsidR="001A6774" w:rsidRPr="001A6774">
        <w:rPr>
          <w:sz w:val="28"/>
          <w:szCs w:val="28"/>
        </w:rPr>
        <w:t>удосконалення організації та методичних підходів до обліку та аналізу</w:t>
      </w:r>
      <w:r w:rsidR="00C479C3">
        <w:rPr>
          <w:sz w:val="28"/>
          <w:szCs w:val="28"/>
        </w:rPr>
        <w:t xml:space="preserve"> дебіторської заборгованості.</w:t>
      </w:r>
    </w:p>
    <w:p w:rsidR="00C07CC6" w:rsidRPr="00C94829" w:rsidRDefault="00C479C3" w:rsidP="00C07CC6">
      <w:pPr>
        <w:spacing w:line="360" w:lineRule="auto"/>
        <w:ind w:firstLine="709"/>
        <w:jc w:val="both"/>
        <w:rPr>
          <w:sz w:val="28"/>
          <w:szCs w:val="28"/>
        </w:rPr>
      </w:pPr>
      <w:r>
        <w:rPr>
          <w:sz w:val="28"/>
          <w:szCs w:val="28"/>
        </w:rPr>
        <w:lastRenderedPageBreak/>
        <w:t xml:space="preserve">Досягнення поставленої </w:t>
      </w:r>
      <w:r w:rsidR="00C07CC6" w:rsidRPr="00C94829">
        <w:rPr>
          <w:sz w:val="28"/>
          <w:szCs w:val="28"/>
        </w:rPr>
        <w:t xml:space="preserve"> мет</w:t>
      </w:r>
      <w:r>
        <w:rPr>
          <w:sz w:val="28"/>
          <w:szCs w:val="28"/>
        </w:rPr>
        <w:t>и вимагає</w:t>
      </w:r>
      <w:r w:rsidR="00C07CC6" w:rsidRPr="00C94829">
        <w:rPr>
          <w:sz w:val="28"/>
          <w:szCs w:val="28"/>
        </w:rPr>
        <w:t xml:space="preserve"> вирішення </w:t>
      </w:r>
      <w:r>
        <w:rPr>
          <w:sz w:val="28"/>
          <w:szCs w:val="28"/>
        </w:rPr>
        <w:t>таких</w:t>
      </w:r>
      <w:r w:rsidR="00C07CC6" w:rsidRPr="00C94829">
        <w:rPr>
          <w:sz w:val="28"/>
          <w:szCs w:val="28"/>
        </w:rPr>
        <w:t xml:space="preserve"> </w:t>
      </w:r>
      <w:r w:rsidR="00C07CC6" w:rsidRPr="00C94829">
        <w:rPr>
          <w:b/>
          <w:sz w:val="28"/>
          <w:szCs w:val="28"/>
        </w:rPr>
        <w:t>завдань</w:t>
      </w:r>
      <w:r w:rsidR="00C07CC6" w:rsidRPr="00C94829">
        <w:rPr>
          <w:sz w:val="28"/>
          <w:szCs w:val="28"/>
        </w:rPr>
        <w:t>:</w:t>
      </w:r>
    </w:p>
    <w:p w:rsidR="00865FC5" w:rsidRPr="00865FC5" w:rsidRDefault="00865FC5" w:rsidP="00865FC5">
      <w:pPr>
        <w:numPr>
          <w:ilvl w:val="0"/>
          <w:numId w:val="34"/>
        </w:numPr>
        <w:tabs>
          <w:tab w:val="clear" w:pos="284"/>
          <w:tab w:val="num" w:pos="567"/>
        </w:tabs>
        <w:spacing w:line="360" w:lineRule="auto"/>
        <w:ind w:left="567" w:hanging="567"/>
        <w:jc w:val="both"/>
        <w:rPr>
          <w:rFonts w:eastAsiaTheme="minorHAnsi"/>
          <w:sz w:val="28"/>
          <w:szCs w:val="28"/>
          <w:lang w:eastAsia="en-US"/>
        </w:rPr>
      </w:pPr>
      <w:r w:rsidRPr="00865FC5">
        <w:rPr>
          <w:rFonts w:eastAsiaTheme="minorHAnsi"/>
          <w:sz w:val="28"/>
          <w:szCs w:val="28"/>
          <w:lang w:eastAsia="en-US"/>
        </w:rPr>
        <w:t xml:space="preserve">дослідити економічну сутність </w:t>
      </w:r>
      <w:r w:rsidR="0016018D">
        <w:rPr>
          <w:rFonts w:eastAsiaTheme="minorHAnsi"/>
          <w:sz w:val="28"/>
          <w:szCs w:val="28"/>
          <w:lang w:eastAsia="en-US"/>
        </w:rPr>
        <w:t>дебіторської</w:t>
      </w:r>
      <w:r w:rsidR="001B6AE3">
        <w:rPr>
          <w:rFonts w:eastAsiaTheme="minorHAnsi"/>
          <w:sz w:val="28"/>
          <w:szCs w:val="28"/>
          <w:lang w:eastAsia="en-US"/>
        </w:rPr>
        <w:t xml:space="preserve"> заборгованості, порядок її визнання та оцінки;</w:t>
      </w:r>
    </w:p>
    <w:p w:rsidR="00865FC5" w:rsidRPr="00865FC5" w:rsidRDefault="001B6AE3" w:rsidP="00865FC5">
      <w:pPr>
        <w:numPr>
          <w:ilvl w:val="0"/>
          <w:numId w:val="34"/>
        </w:numPr>
        <w:tabs>
          <w:tab w:val="clear" w:pos="284"/>
          <w:tab w:val="num" w:pos="567"/>
        </w:tabs>
        <w:spacing w:line="360" w:lineRule="auto"/>
        <w:ind w:left="567" w:hanging="567"/>
        <w:jc w:val="both"/>
        <w:rPr>
          <w:rFonts w:eastAsiaTheme="minorHAnsi"/>
          <w:sz w:val="28"/>
          <w:szCs w:val="28"/>
          <w:lang w:eastAsia="en-US"/>
        </w:rPr>
      </w:pPr>
      <w:r>
        <w:rPr>
          <w:rFonts w:eastAsiaTheme="minorHAnsi"/>
          <w:sz w:val="28"/>
          <w:szCs w:val="28"/>
          <w:lang w:eastAsia="en-US"/>
        </w:rPr>
        <w:t xml:space="preserve">запропонувати класифікацію дебіторської заборгованості </w:t>
      </w:r>
      <w:r w:rsidR="005D595B">
        <w:rPr>
          <w:rFonts w:eastAsiaTheme="minorHAnsi"/>
          <w:sz w:val="28"/>
          <w:szCs w:val="28"/>
          <w:lang w:eastAsia="en-US"/>
        </w:rPr>
        <w:t>з метою забезпечення достатнього обсягу інформації для системи управління</w:t>
      </w:r>
      <w:r w:rsidR="00865FC5" w:rsidRPr="00865FC5">
        <w:rPr>
          <w:rFonts w:eastAsiaTheme="minorHAnsi"/>
          <w:sz w:val="28"/>
          <w:szCs w:val="28"/>
          <w:lang w:eastAsia="en-US"/>
        </w:rPr>
        <w:t>;</w:t>
      </w:r>
    </w:p>
    <w:p w:rsidR="00865FC5" w:rsidRPr="00865FC5" w:rsidRDefault="005D595B" w:rsidP="00865FC5">
      <w:pPr>
        <w:numPr>
          <w:ilvl w:val="0"/>
          <w:numId w:val="34"/>
        </w:numPr>
        <w:tabs>
          <w:tab w:val="clear" w:pos="284"/>
          <w:tab w:val="num" w:pos="567"/>
        </w:tabs>
        <w:spacing w:line="360" w:lineRule="auto"/>
        <w:ind w:left="567" w:hanging="567"/>
        <w:jc w:val="both"/>
        <w:rPr>
          <w:rFonts w:eastAsiaTheme="minorHAnsi"/>
          <w:sz w:val="28"/>
          <w:szCs w:val="28"/>
          <w:lang w:eastAsia="en-US"/>
        </w:rPr>
      </w:pPr>
      <w:r>
        <w:rPr>
          <w:rFonts w:eastAsiaTheme="minorHAnsi"/>
          <w:sz w:val="28"/>
          <w:szCs w:val="28"/>
          <w:lang w:eastAsia="en-US"/>
        </w:rPr>
        <w:t xml:space="preserve">удосконалити облік дебіторської заборгованості </w:t>
      </w:r>
      <w:r w:rsidR="007D2853">
        <w:rPr>
          <w:rFonts w:eastAsiaTheme="minorHAnsi"/>
          <w:sz w:val="28"/>
          <w:szCs w:val="28"/>
          <w:lang w:eastAsia="en-US"/>
        </w:rPr>
        <w:t xml:space="preserve">за її видами </w:t>
      </w:r>
      <w:r w:rsidR="00417E78">
        <w:rPr>
          <w:rFonts w:eastAsiaTheme="minorHAnsi"/>
          <w:sz w:val="28"/>
          <w:szCs w:val="28"/>
          <w:lang w:eastAsia="en-US"/>
        </w:rPr>
        <w:t>як інформаційної системи для аналізу та управління</w:t>
      </w:r>
      <w:r w:rsidR="00865FC5" w:rsidRPr="00865FC5">
        <w:rPr>
          <w:rFonts w:eastAsiaTheme="minorHAnsi"/>
          <w:sz w:val="28"/>
          <w:szCs w:val="28"/>
          <w:lang w:eastAsia="en-US"/>
        </w:rPr>
        <w:t>;</w:t>
      </w:r>
    </w:p>
    <w:p w:rsidR="00865FC5" w:rsidRPr="00865FC5" w:rsidRDefault="00417E78" w:rsidP="00865FC5">
      <w:pPr>
        <w:numPr>
          <w:ilvl w:val="0"/>
          <w:numId w:val="34"/>
        </w:numPr>
        <w:tabs>
          <w:tab w:val="clear" w:pos="284"/>
          <w:tab w:val="num" w:pos="567"/>
        </w:tabs>
        <w:spacing w:line="360" w:lineRule="auto"/>
        <w:ind w:left="567" w:hanging="567"/>
        <w:jc w:val="both"/>
        <w:rPr>
          <w:rFonts w:eastAsiaTheme="minorHAnsi"/>
          <w:sz w:val="28"/>
          <w:szCs w:val="28"/>
          <w:lang w:eastAsia="en-US"/>
        </w:rPr>
      </w:pPr>
      <w:r>
        <w:rPr>
          <w:rFonts w:eastAsiaTheme="minorHAnsi"/>
          <w:sz w:val="28"/>
          <w:szCs w:val="28"/>
          <w:lang w:eastAsia="en-US"/>
        </w:rPr>
        <w:t xml:space="preserve">розкрити порядок </w:t>
      </w:r>
      <w:r w:rsidR="00C4533A">
        <w:rPr>
          <w:rFonts w:eastAsiaTheme="minorHAnsi"/>
          <w:sz w:val="28"/>
          <w:szCs w:val="28"/>
          <w:lang w:eastAsia="en-US"/>
        </w:rPr>
        <w:t>формування</w:t>
      </w:r>
      <w:r>
        <w:rPr>
          <w:rFonts w:eastAsiaTheme="minorHAnsi"/>
          <w:sz w:val="28"/>
          <w:szCs w:val="28"/>
          <w:lang w:eastAsia="en-US"/>
        </w:rPr>
        <w:t xml:space="preserve"> інформації </w:t>
      </w:r>
      <w:r w:rsidR="00C4533A">
        <w:rPr>
          <w:rFonts w:eastAsiaTheme="minorHAnsi"/>
          <w:sz w:val="28"/>
          <w:szCs w:val="28"/>
          <w:lang w:eastAsia="en-US"/>
        </w:rPr>
        <w:t>в частині</w:t>
      </w:r>
      <w:r>
        <w:rPr>
          <w:rFonts w:eastAsiaTheme="minorHAnsi"/>
          <w:sz w:val="28"/>
          <w:szCs w:val="28"/>
          <w:lang w:eastAsia="en-US"/>
        </w:rPr>
        <w:t xml:space="preserve"> </w:t>
      </w:r>
      <w:r w:rsidR="007D2853">
        <w:rPr>
          <w:rFonts w:eastAsiaTheme="minorHAnsi"/>
          <w:sz w:val="28"/>
          <w:szCs w:val="28"/>
          <w:lang w:eastAsia="en-US"/>
        </w:rPr>
        <w:t>так</w:t>
      </w:r>
      <w:r w:rsidR="00C4533A">
        <w:rPr>
          <w:rFonts w:eastAsiaTheme="minorHAnsi"/>
          <w:sz w:val="28"/>
          <w:szCs w:val="28"/>
          <w:lang w:eastAsia="en-US"/>
        </w:rPr>
        <w:t>ої</w:t>
      </w:r>
      <w:r>
        <w:rPr>
          <w:rFonts w:eastAsiaTheme="minorHAnsi"/>
          <w:sz w:val="28"/>
          <w:szCs w:val="28"/>
          <w:lang w:eastAsia="en-US"/>
        </w:rPr>
        <w:t xml:space="preserve"> заборгован</w:t>
      </w:r>
      <w:r w:rsidR="00C4533A">
        <w:rPr>
          <w:rFonts w:eastAsiaTheme="minorHAnsi"/>
          <w:sz w:val="28"/>
          <w:szCs w:val="28"/>
          <w:lang w:eastAsia="en-US"/>
        </w:rPr>
        <w:t>ості</w:t>
      </w:r>
      <w:r>
        <w:rPr>
          <w:rFonts w:eastAsiaTheme="minorHAnsi"/>
          <w:sz w:val="28"/>
          <w:szCs w:val="28"/>
          <w:lang w:eastAsia="en-US"/>
        </w:rPr>
        <w:t xml:space="preserve"> у фінансовій звітності</w:t>
      </w:r>
      <w:r w:rsidR="00865FC5" w:rsidRPr="00865FC5">
        <w:rPr>
          <w:rFonts w:eastAsiaTheme="minorHAnsi"/>
          <w:sz w:val="28"/>
          <w:szCs w:val="28"/>
          <w:lang w:eastAsia="en-US"/>
        </w:rPr>
        <w:t>;</w:t>
      </w:r>
    </w:p>
    <w:p w:rsidR="00865FC5" w:rsidRPr="007D2853" w:rsidRDefault="00865FC5" w:rsidP="00865FC5">
      <w:pPr>
        <w:numPr>
          <w:ilvl w:val="0"/>
          <w:numId w:val="34"/>
        </w:numPr>
        <w:tabs>
          <w:tab w:val="clear" w:pos="284"/>
          <w:tab w:val="num" w:pos="567"/>
        </w:tabs>
        <w:spacing w:line="360" w:lineRule="auto"/>
        <w:ind w:left="567" w:hanging="567"/>
        <w:jc w:val="both"/>
        <w:rPr>
          <w:rFonts w:eastAsiaTheme="minorHAnsi"/>
          <w:b/>
          <w:bCs/>
          <w:sz w:val="28"/>
          <w:szCs w:val="28"/>
          <w:lang w:eastAsia="en-US"/>
        </w:rPr>
      </w:pPr>
      <w:r w:rsidRPr="00865FC5">
        <w:rPr>
          <w:rFonts w:eastAsiaTheme="minorHAnsi"/>
          <w:sz w:val="28"/>
          <w:szCs w:val="28"/>
          <w:lang w:eastAsia="en-US"/>
        </w:rPr>
        <w:t xml:space="preserve">розкрити </w:t>
      </w:r>
      <w:r w:rsidR="007D2853">
        <w:rPr>
          <w:rFonts w:eastAsiaTheme="minorHAnsi"/>
          <w:sz w:val="28"/>
          <w:szCs w:val="28"/>
          <w:lang w:eastAsia="en-US"/>
        </w:rPr>
        <w:t>організацію</w:t>
      </w:r>
      <w:r w:rsidRPr="00865FC5">
        <w:rPr>
          <w:rFonts w:eastAsiaTheme="minorHAnsi"/>
          <w:sz w:val="28"/>
          <w:szCs w:val="28"/>
          <w:lang w:eastAsia="en-US"/>
        </w:rPr>
        <w:t xml:space="preserve"> </w:t>
      </w:r>
      <w:r w:rsidR="007D2853">
        <w:rPr>
          <w:rFonts w:eastAsiaTheme="minorHAnsi"/>
          <w:sz w:val="28"/>
          <w:szCs w:val="28"/>
          <w:lang w:eastAsia="en-US"/>
        </w:rPr>
        <w:t xml:space="preserve">аналітичної роботи на </w:t>
      </w:r>
      <w:r w:rsidRPr="00865FC5">
        <w:rPr>
          <w:rFonts w:eastAsiaTheme="minorHAnsi"/>
          <w:sz w:val="28"/>
          <w:szCs w:val="28"/>
          <w:lang w:eastAsia="en-US"/>
        </w:rPr>
        <w:t>підприємств</w:t>
      </w:r>
      <w:r w:rsidR="007D2853">
        <w:rPr>
          <w:rFonts w:eastAsiaTheme="minorHAnsi"/>
          <w:sz w:val="28"/>
          <w:szCs w:val="28"/>
          <w:lang w:eastAsia="en-US"/>
        </w:rPr>
        <w:t>і;</w:t>
      </w:r>
    </w:p>
    <w:p w:rsidR="007D2853" w:rsidRPr="00865FC5" w:rsidRDefault="007D2853" w:rsidP="00865FC5">
      <w:pPr>
        <w:numPr>
          <w:ilvl w:val="0"/>
          <w:numId w:val="34"/>
        </w:numPr>
        <w:tabs>
          <w:tab w:val="clear" w:pos="284"/>
          <w:tab w:val="num" w:pos="567"/>
        </w:tabs>
        <w:spacing w:line="360" w:lineRule="auto"/>
        <w:ind w:left="567" w:hanging="567"/>
        <w:jc w:val="both"/>
        <w:rPr>
          <w:rFonts w:eastAsiaTheme="minorHAnsi"/>
          <w:b/>
          <w:bCs/>
          <w:sz w:val="28"/>
          <w:szCs w:val="28"/>
          <w:lang w:eastAsia="en-US"/>
        </w:rPr>
      </w:pPr>
      <w:r>
        <w:rPr>
          <w:rFonts w:eastAsiaTheme="minorHAnsi"/>
          <w:sz w:val="28"/>
          <w:szCs w:val="28"/>
          <w:lang w:eastAsia="en-US"/>
        </w:rPr>
        <w:t>визначити методику</w:t>
      </w:r>
      <w:r w:rsidRPr="007D2853">
        <w:rPr>
          <w:rFonts w:eastAsiaTheme="minorHAnsi"/>
          <w:sz w:val="28"/>
          <w:szCs w:val="28"/>
          <w:lang w:eastAsia="en-US"/>
        </w:rPr>
        <w:t xml:space="preserve"> аналізу </w:t>
      </w:r>
      <w:r>
        <w:rPr>
          <w:rFonts w:eastAsiaTheme="minorHAnsi"/>
          <w:sz w:val="28"/>
          <w:szCs w:val="28"/>
          <w:lang w:eastAsia="en-US"/>
        </w:rPr>
        <w:t>дебіторської заборгованості</w:t>
      </w:r>
      <w:r w:rsidRPr="007D2853">
        <w:rPr>
          <w:rFonts w:eastAsiaTheme="minorHAnsi"/>
          <w:sz w:val="28"/>
          <w:szCs w:val="28"/>
          <w:lang w:eastAsia="en-US"/>
        </w:rPr>
        <w:t xml:space="preserve"> на основі даних базового підприємства.</w:t>
      </w:r>
    </w:p>
    <w:p w:rsidR="00865FC5" w:rsidRPr="00865FC5" w:rsidRDefault="007D2853" w:rsidP="00865FC5">
      <w:pPr>
        <w:spacing w:line="360" w:lineRule="auto"/>
        <w:ind w:firstLine="709"/>
        <w:jc w:val="both"/>
        <w:rPr>
          <w:rFonts w:eastAsiaTheme="minorHAnsi"/>
          <w:sz w:val="28"/>
          <w:szCs w:val="28"/>
          <w:lang w:eastAsia="en-US"/>
        </w:rPr>
      </w:pPr>
      <w:r w:rsidRPr="00865FC5">
        <w:rPr>
          <w:rFonts w:eastAsiaTheme="minorHAnsi"/>
          <w:b/>
          <w:bCs/>
          <w:sz w:val="28"/>
          <w:szCs w:val="28"/>
          <w:lang w:eastAsia="en-US"/>
        </w:rPr>
        <w:t>Об’єктом</w:t>
      </w:r>
      <w:r w:rsidR="00865FC5" w:rsidRPr="00865FC5">
        <w:rPr>
          <w:rFonts w:eastAsiaTheme="minorHAnsi"/>
          <w:b/>
          <w:bCs/>
          <w:sz w:val="28"/>
          <w:szCs w:val="28"/>
          <w:lang w:eastAsia="en-US"/>
        </w:rPr>
        <w:t xml:space="preserve"> дослідження </w:t>
      </w:r>
      <w:r w:rsidR="00865FC5" w:rsidRPr="00865FC5">
        <w:rPr>
          <w:rFonts w:eastAsiaTheme="minorHAnsi"/>
          <w:sz w:val="28"/>
          <w:szCs w:val="28"/>
          <w:lang w:eastAsia="en-US"/>
        </w:rPr>
        <w:t xml:space="preserve">є процес </w:t>
      </w:r>
      <w:r>
        <w:rPr>
          <w:rFonts w:eastAsiaTheme="minorHAnsi"/>
          <w:sz w:val="28"/>
          <w:szCs w:val="28"/>
          <w:lang w:eastAsia="en-US"/>
        </w:rPr>
        <w:t>взаємовідносин підприємства з контрагентами, що призводить до формування дебіторської заборгованості.</w:t>
      </w:r>
    </w:p>
    <w:p w:rsidR="00865FC5" w:rsidRPr="00865FC5" w:rsidRDefault="00865FC5" w:rsidP="00865FC5">
      <w:pPr>
        <w:spacing w:line="360" w:lineRule="auto"/>
        <w:ind w:firstLine="709"/>
        <w:jc w:val="both"/>
        <w:rPr>
          <w:rFonts w:eastAsiaTheme="minorHAnsi"/>
          <w:sz w:val="28"/>
          <w:szCs w:val="28"/>
          <w:lang w:eastAsia="en-US"/>
        </w:rPr>
      </w:pPr>
      <w:r w:rsidRPr="00865FC5">
        <w:rPr>
          <w:rFonts w:eastAsiaTheme="minorHAnsi"/>
          <w:b/>
          <w:bCs/>
          <w:sz w:val="28"/>
          <w:szCs w:val="28"/>
          <w:lang w:eastAsia="en-US"/>
        </w:rPr>
        <w:t xml:space="preserve">Предметом дослідження </w:t>
      </w:r>
      <w:r w:rsidRPr="00865FC5">
        <w:rPr>
          <w:rFonts w:eastAsiaTheme="minorHAnsi"/>
          <w:sz w:val="28"/>
          <w:szCs w:val="28"/>
          <w:lang w:eastAsia="en-US"/>
        </w:rPr>
        <w:t xml:space="preserve">є </w:t>
      </w:r>
      <w:r w:rsidR="007D2853">
        <w:rPr>
          <w:rFonts w:eastAsiaTheme="minorHAnsi"/>
          <w:sz w:val="28"/>
          <w:szCs w:val="28"/>
          <w:lang w:eastAsia="en-US"/>
        </w:rPr>
        <w:t xml:space="preserve">теоретичні та </w:t>
      </w:r>
      <w:r w:rsidRPr="00865FC5">
        <w:rPr>
          <w:rFonts w:eastAsiaTheme="minorHAnsi"/>
          <w:sz w:val="28"/>
          <w:szCs w:val="28"/>
          <w:lang w:eastAsia="en-US"/>
        </w:rPr>
        <w:t xml:space="preserve">організаційно-методичні </w:t>
      </w:r>
      <w:r w:rsidR="007D2853">
        <w:rPr>
          <w:rFonts w:eastAsiaTheme="minorHAnsi"/>
          <w:sz w:val="28"/>
          <w:szCs w:val="28"/>
          <w:lang w:eastAsia="en-US"/>
        </w:rPr>
        <w:t xml:space="preserve">положення </w:t>
      </w:r>
      <w:r w:rsidRPr="00865FC5">
        <w:rPr>
          <w:rFonts w:eastAsiaTheme="minorHAnsi"/>
          <w:sz w:val="28"/>
          <w:szCs w:val="28"/>
          <w:lang w:eastAsia="en-US"/>
        </w:rPr>
        <w:t xml:space="preserve">обліку й аналізу </w:t>
      </w:r>
      <w:r w:rsidR="007D2853">
        <w:rPr>
          <w:rFonts w:eastAsiaTheme="minorHAnsi"/>
          <w:sz w:val="28"/>
          <w:szCs w:val="28"/>
          <w:lang w:eastAsia="en-US"/>
        </w:rPr>
        <w:t>дебіторської заборгованості у БМУ «Промбуд» ТОВ «Тернопільбуд»</w:t>
      </w:r>
      <w:r w:rsidRPr="00865FC5">
        <w:rPr>
          <w:rFonts w:eastAsiaTheme="minorHAnsi"/>
          <w:sz w:val="28"/>
          <w:szCs w:val="28"/>
          <w:lang w:eastAsia="en-US"/>
        </w:rPr>
        <w:t>.</w:t>
      </w:r>
    </w:p>
    <w:p w:rsidR="00865FC5" w:rsidRPr="00865FC5" w:rsidRDefault="00865FC5" w:rsidP="00865FC5">
      <w:pPr>
        <w:spacing w:line="360" w:lineRule="auto"/>
        <w:ind w:firstLine="709"/>
        <w:jc w:val="both"/>
        <w:rPr>
          <w:rFonts w:eastAsiaTheme="minorHAnsi"/>
          <w:sz w:val="28"/>
          <w:szCs w:val="28"/>
          <w:lang w:eastAsia="en-US"/>
        </w:rPr>
      </w:pPr>
      <w:r w:rsidRPr="00865FC5">
        <w:rPr>
          <w:rFonts w:eastAsiaTheme="minorHAnsi"/>
          <w:b/>
          <w:sz w:val="28"/>
          <w:szCs w:val="28"/>
          <w:lang w:eastAsia="en-US"/>
        </w:rPr>
        <w:t>Методи дослідження</w:t>
      </w:r>
      <w:r w:rsidRPr="00865FC5">
        <w:rPr>
          <w:rFonts w:eastAsiaTheme="minorHAnsi"/>
          <w:sz w:val="28"/>
          <w:szCs w:val="28"/>
          <w:lang w:eastAsia="en-US"/>
        </w:rPr>
        <w:t xml:space="preserve">. </w:t>
      </w:r>
      <w:r w:rsidR="00066D3D">
        <w:rPr>
          <w:rFonts w:eastAsiaTheme="minorHAnsi"/>
          <w:sz w:val="28"/>
          <w:szCs w:val="28"/>
          <w:lang w:eastAsia="en-US"/>
        </w:rPr>
        <w:t xml:space="preserve">У кваліфікаційній роботі </w:t>
      </w:r>
      <w:r w:rsidRPr="00865FC5">
        <w:rPr>
          <w:rFonts w:eastAsiaTheme="minorHAnsi"/>
          <w:sz w:val="28"/>
          <w:szCs w:val="28"/>
          <w:lang w:eastAsia="en-US"/>
        </w:rPr>
        <w:t>викорис</w:t>
      </w:r>
      <w:r w:rsidR="00066D3D">
        <w:rPr>
          <w:rFonts w:eastAsiaTheme="minorHAnsi"/>
          <w:sz w:val="28"/>
          <w:szCs w:val="28"/>
          <w:lang w:eastAsia="en-US"/>
        </w:rPr>
        <w:t>тано</w:t>
      </w:r>
      <w:r w:rsidRPr="00865FC5">
        <w:rPr>
          <w:rFonts w:eastAsiaTheme="minorHAnsi"/>
          <w:sz w:val="28"/>
          <w:szCs w:val="28"/>
          <w:lang w:eastAsia="en-US"/>
        </w:rPr>
        <w:t xml:space="preserve"> загальнонаукові та спеціальні методи дослідження, </w:t>
      </w:r>
      <w:r w:rsidR="00066D3D">
        <w:rPr>
          <w:rFonts w:eastAsiaTheme="minorHAnsi"/>
          <w:sz w:val="28"/>
          <w:szCs w:val="28"/>
          <w:lang w:eastAsia="en-US"/>
        </w:rPr>
        <w:t>а саме</w:t>
      </w:r>
      <w:r w:rsidRPr="00865FC5">
        <w:rPr>
          <w:rFonts w:eastAsiaTheme="minorHAnsi"/>
          <w:sz w:val="28"/>
          <w:szCs w:val="28"/>
          <w:lang w:eastAsia="en-US"/>
        </w:rPr>
        <w:t xml:space="preserve">: </w:t>
      </w:r>
      <w:r w:rsidR="00066D3D">
        <w:rPr>
          <w:rFonts w:eastAsiaTheme="minorHAnsi"/>
          <w:sz w:val="28"/>
          <w:szCs w:val="28"/>
          <w:lang w:eastAsia="en-US"/>
        </w:rPr>
        <w:t xml:space="preserve">історичний, </w:t>
      </w:r>
      <w:r w:rsidRPr="00865FC5">
        <w:rPr>
          <w:rFonts w:eastAsiaTheme="minorHAnsi"/>
          <w:sz w:val="28"/>
          <w:szCs w:val="28"/>
          <w:lang w:eastAsia="en-US"/>
        </w:rPr>
        <w:t xml:space="preserve">теоретичного узагальнення, </w:t>
      </w:r>
      <w:r w:rsidR="00066D3D" w:rsidRPr="00865FC5">
        <w:rPr>
          <w:rFonts w:eastAsiaTheme="minorHAnsi"/>
          <w:sz w:val="28"/>
          <w:szCs w:val="28"/>
          <w:lang w:eastAsia="en-US"/>
        </w:rPr>
        <w:t xml:space="preserve">індукції та дедукції, </w:t>
      </w:r>
      <w:r w:rsidRPr="00865FC5">
        <w:rPr>
          <w:rFonts w:eastAsiaTheme="minorHAnsi"/>
          <w:sz w:val="28"/>
          <w:szCs w:val="28"/>
          <w:lang w:eastAsia="en-US"/>
        </w:rPr>
        <w:t xml:space="preserve">порівняння, аналізу та синтезу, моделювання, графічний та ін. Інформаційною базою </w:t>
      </w:r>
      <w:r w:rsidR="00066D3D">
        <w:rPr>
          <w:rFonts w:eastAsiaTheme="minorHAnsi"/>
          <w:sz w:val="28"/>
          <w:szCs w:val="28"/>
          <w:lang w:eastAsia="en-US"/>
        </w:rPr>
        <w:t xml:space="preserve">проведеного </w:t>
      </w:r>
      <w:r w:rsidRPr="00865FC5">
        <w:rPr>
          <w:rFonts w:eastAsiaTheme="minorHAnsi"/>
          <w:sz w:val="28"/>
          <w:szCs w:val="28"/>
          <w:lang w:eastAsia="en-US"/>
        </w:rPr>
        <w:t>дослідження були законодавчі та нормативні акти</w:t>
      </w:r>
      <w:r w:rsidR="00066D3D">
        <w:rPr>
          <w:rFonts w:eastAsiaTheme="minorHAnsi"/>
          <w:sz w:val="28"/>
          <w:szCs w:val="28"/>
          <w:lang w:eastAsia="en-US"/>
        </w:rPr>
        <w:t xml:space="preserve">, що </w:t>
      </w:r>
      <w:r w:rsidR="00066D3D" w:rsidRPr="0042698A">
        <w:rPr>
          <w:rFonts w:eastAsiaTheme="minorHAnsi"/>
          <w:sz w:val="28"/>
          <w:szCs w:val="28"/>
          <w:lang w:eastAsia="en-US"/>
        </w:rPr>
        <w:t>регулюють облік дебіторської заборгованості, в тому числі національні та міжнародні стандарти бухгалтерського обліку</w:t>
      </w:r>
      <w:r w:rsidR="00E7593A" w:rsidRPr="0042698A">
        <w:rPr>
          <w:rFonts w:eastAsiaTheme="minorHAnsi"/>
          <w:sz w:val="28"/>
          <w:szCs w:val="28"/>
          <w:lang w:eastAsia="en-US"/>
        </w:rPr>
        <w:t xml:space="preserve"> (фінансової звітності)</w:t>
      </w:r>
      <w:r w:rsidR="00066D3D" w:rsidRPr="0042698A">
        <w:rPr>
          <w:rFonts w:eastAsiaTheme="minorHAnsi"/>
          <w:sz w:val="28"/>
          <w:szCs w:val="28"/>
          <w:lang w:eastAsia="en-US"/>
        </w:rPr>
        <w:t xml:space="preserve">, </w:t>
      </w:r>
      <w:r w:rsidR="00E7593A" w:rsidRPr="0042698A">
        <w:rPr>
          <w:rFonts w:eastAsiaTheme="minorHAnsi"/>
          <w:sz w:val="28"/>
          <w:szCs w:val="28"/>
          <w:lang w:eastAsia="en-US"/>
        </w:rPr>
        <w:t>ЗУ</w:t>
      </w:r>
      <w:r w:rsidR="00066D3D" w:rsidRPr="0042698A">
        <w:rPr>
          <w:rFonts w:eastAsiaTheme="minorHAnsi"/>
          <w:sz w:val="28"/>
          <w:szCs w:val="28"/>
          <w:lang w:eastAsia="en-US"/>
        </w:rPr>
        <w:t xml:space="preserve"> «Про бухгалтерський облік та фінансову звітності в Україні»</w:t>
      </w:r>
      <w:r w:rsidRPr="0042698A">
        <w:rPr>
          <w:rFonts w:eastAsiaTheme="minorHAnsi"/>
          <w:sz w:val="28"/>
          <w:szCs w:val="28"/>
          <w:lang w:eastAsia="en-US"/>
        </w:rPr>
        <w:t xml:space="preserve">, </w:t>
      </w:r>
      <w:r w:rsidR="00066D3D" w:rsidRPr="0042698A">
        <w:rPr>
          <w:rFonts w:eastAsiaTheme="minorHAnsi"/>
          <w:sz w:val="28"/>
          <w:szCs w:val="28"/>
          <w:lang w:eastAsia="en-US"/>
        </w:rPr>
        <w:t>наукові праці вчених</w:t>
      </w:r>
      <w:r w:rsidRPr="00865FC5">
        <w:rPr>
          <w:rFonts w:eastAsiaTheme="minorHAnsi"/>
          <w:sz w:val="28"/>
          <w:szCs w:val="28"/>
          <w:lang w:eastAsia="en-US"/>
        </w:rPr>
        <w:t xml:space="preserve"> щодо обліку та аналізу</w:t>
      </w:r>
      <w:r w:rsidR="00066D3D">
        <w:rPr>
          <w:rFonts w:eastAsiaTheme="minorHAnsi"/>
          <w:sz w:val="28"/>
          <w:szCs w:val="28"/>
          <w:lang w:eastAsia="en-US"/>
        </w:rPr>
        <w:t xml:space="preserve"> дебіторської заборгованості</w:t>
      </w:r>
      <w:r w:rsidRPr="00865FC5">
        <w:rPr>
          <w:rFonts w:eastAsiaTheme="minorHAnsi"/>
          <w:sz w:val="28"/>
          <w:szCs w:val="28"/>
          <w:lang w:eastAsia="en-US"/>
        </w:rPr>
        <w:t xml:space="preserve">, Інтернет-ресурси, практичні дані </w:t>
      </w:r>
      <w:r w:rsidR="00066D3D" w:rsidRPr="00066D3D">
        <w:rPr>
          <w:rFonts w:eastAsiaTheme="minorHAnsi"/>
          <w:sz w:val="28"/>
          <w:szCs w:val="28"/>
          <w:lang w:eastAsia="en-US"/>
        </w:rPr>
        <w:t>БМУ «Промбуд» ТОВ «Тернопільбуд»</w:t>
      </w:r>
      <w:r w:rsidRPr="00865FC5">
        <w:rPr>
          <w:rFonts w:eastAsiaTheme="minorHAnsi"/>
          <w:sz w:val="28"/>
          <w:szCs w:val="28"/>
          <w:lang w:eastAsia="en-US"/>
        </w:rPr>
        <w:t>.</w:t>
      </w:r>
    </w:p>
    <w:p w:rsidR="000B652A" w:rsidRDefault="00865FC5" w:rsidP="00876E86">
      <w:pPr>
        <w:spacing w:line="360" w:lineRule="auto"/>
        <w:ind w:firstLine="709"/>
        <w:jc w:val="both"/>
        <w:rPr>
          <w:rFonts w:eastAsiaTheme="minorHAnsi"/>
          <w:sz w:val="28"/>
          <w:szCs w:val="28"/>
          <w:lang w:eastAsia="en-US"/>
        </w:rPr>
      </w:pPr>
      <w:r w:rsidRPr="00865FC5">
        <w:rPr>
          <w:rFonts w:eastAsiaTheme="minorHAnsi"/>
          <w:b/>
          <w:sz w:val="28"/>
          <w:szCs w:val="28"/>
          <w:lang w:eastAsia="en-US"/>
        </w:rPr>
        <w:t>Наукова новизна отриманих результатів</w:t>
      </w:r>
      <w:r w:rsidRPr="00865FC5">
        <w:rPr>
          <w:rFonts w:eastAsiaTheme="minorHAnsi"/>
          <w:b/>
          <w:bCs/>
          <w:sz w:val="28"/>
          <w:szCs w:val="28"/>
          <w:lang w:eastAsia="en-US"/>
        </w:rPr>
        <w:t xml:space="preserve"> </w:t>
      </w:r>
      <w:r w:rsidRPr="00865FC5">
        <w:rPr>
          <w:rFonts w:eastAsiaTheme="minorHAnsi"/>
          <w:sz w:val="28"/>
          <w:szCs w:val="28"/>
          <w:lang w:eastAsia="en-US"/>
        </w:rPr>
        <w:t xml:space="preserve">полягає в удосконаленні обліку й аналізу </w:t>
      </w:r>
      <w:r w:rsidR="003E4ED7">
        <w:rPr>
          <w:rFonts w:eastAsiaTheme="minorHAnsi"/>
          <w:sz w:val="28"/>
          <w:szCs w:val="28"/>
          <w:lang w:eastAsia="en-US"/>
        </w:rPr>
        <w:t xml:space="preserve">дебіторської заборгованості </w:t>
      </w:r>
      <w:r w:rsidRPr="00865FC5">
        <w:rPr>
          <w:rFonts w:eastAsiaTheme="minorHAnsi"/>
          <w:sz w:val="28"/>
          <w:szCs w:val="28"/>
          <w:lang w:eastAsia="en-US"/>
        </w:rPr>
        <w:t xml:space="preserve">підприємства, зокрема: </w:t>
      </w:r>
      <w:r w:rsidRPr="00865FC5">
        <w:rPr>
          <w:rFonts w:eastAsiaTheme="minorHAnsi"/>
          <w:sz w:val="28"/>
          <w:szCs w:val="28"/>
          <w:lang w:eastAsia="en-US"/>
        </w:rPr>
        <w:lastRenderedPageBreak/>
        <w:t xml:space="preserve">досліджено економічну </w:t>
      </w:r>
      <w:r w:rsidR="000B652A">
        <w:rPr>
          <w:rFonts w:eastAsiaTheme="minorHAnsi"/>
          <w:sz w:val="28"/>
          <w:szCs w:val="28"/>
          <w:lang w:eastAsia="en-US"/>
        </w:rPr>
        <w:t xml:space="preserve">сутність </w:t>
      </w:r>
      <w:r w:rsidR="003E4ED7">
        <w:rPr>
          <w:rFonts w:eastAsiaTheme="minorHAnsi"/>
          <w:sz w:val="28"/>
          <w:szCs w:val="28"/>
          <w:lang w:eastAsia="en-US"/>
        </w:rPr>
        <w:t>дебіторської</w:t>
      </w:r>
      <w:r w:rsidR="000B652A">
        <w:rPr>
          <w:rFonts w:eastAsiaTheme="minorHAnsi"/>
          <w:sz w:val="28"/>
          <w:szCs w:val="28"/>
          <w:lang w:eastAsia="en-US"/>
        </w:rPr>
        <w:t xml:space="preserve"> заборгованості; удосконалено її класифікацію; </w:t>
      </w:r>
      <w:r w:rsidR="00876E86">
        <w:rPr>
          <w:rFonts w:eastAsiaTheme="minorHAnsi"/>
          <w:sz w:val="28"/>
          <w:szCs w:val="28"/>
          <w:lang w:eastAsia="en-US"/>
        </w:rPr>
        <w:t>рекомендовано</w:t>
      </w:r>
      <w:r w:rsidR="00EB11CC">
        <w:rPr>
          <w:rFonts w:eastAsiaTheme="minorHAnsi"/>
          <w:sz w:val="28"/>
          <w:szCs w:val="28"/>
          <w:lang w:eastAsia="en-US"/>
        </w:rPr>
        <w:t xml:space="preserve"> відображ</w:t>
      </w:r>
      <w:r w:rsidR="00A56BCC">
        <w:rPr>
          <w:rFonts w:eastAsiaTheme="minorHAnsi"/>
          <w:sz w:val="28"/>
          <w:szCs w:val="28"/>
          <w:lang w:eastAsia="en-US"/>
        </w:rPr>
        <w:t>ати</w:t>
      </w:r>
      <w:r w:rsidR="00EB11CC">
        <w:rPr>
          <w:rFonts w:eastAsiaTheme="minorHAnsi"/>
          <w:sz w:val="28"/>
          <w:szCs w:val="28"/>
          <w:lang w:eastAsia="en-US"/>
        </w:rPr>
        <w:t xml:space="preserve"> </w:t>
      </w:r>
      <w:r w:rsidR="00A56BCC">
        <w:rPr>
          <w:rFonts w:eastAsiaTheme="minorHAnsi"/>
          <w:sz w:val="28"/>
          <w:szCs w:val="28"/>
          <w:lang w:eastAsia="en-US"/>
        </w:rPr>
        <w:t xml:space="preserve">у договорі </w:t>
      </w:r>
      <w:r w:rsidR="00EB11CC" w:rsidRPr="00EB11CC">
        <w:rPr>
          <w:rFonts w:eastAsiaTheme="minorHAnsi"/>
          <w:sz w:val="28"/>
          <w:szCs w:val="28"/>
          <w:lang w:eastAsia="en-US"/>
        </w:rPr>
        <w:t xml:space="preserve">величину </w:t>
      </w:r>
      <w:r w:rsidR="00876E86">
        <w:rPr>
          <w:rFonts w:eastAsiaTheme="minorHAnsi"/>
          <w:sz w:val="28"/>
          <w:szCs w:val="28"/>
          <w:lang w:eastAsia="en-US"/>
        </w:rPr>
        <w:t xml:space="preserve">штрафів і </w:t>
      </w:r>
      <w:r w:rsidR="00EB11CC" w:rsidRPr="00EB11CC">
        <w:rPr>
          <w:rFonts w:eastAsiaTheme="minorHAnsi"/>
          <w:sz w:val="28"/>
          <w:szCs w:val="28"/>
          <w:lang w:eastAsia="en-US"/>
        </w:rPr>
        <w:t>пені при порушенні термінів оплати за отримані роботи, послуги, матеріальні цінності</w:t>
      </w:r>
      <w:r w:rsidR="00876E86">
        <w:rPr>
          <w:rFonts w:eastAsiaTheme="minorHAnsi"/>
          <w:sz w:val="28"/>
          <w:szCs w:val="28"/>
          <w:lang w:eastAsia="en-US"/>
        </w:rPr>
        <w:t xml:space="preserve">; запропоновано перелік </w:t>
      </w:r>
      <w:r w:rsidR="00EB11CC" w:rsidRPr="00EB11CC">
        <w:rPr>
          <w:rFonts w:eastAsiaTheme="minorHAnsi"/>
          <w:sz w:val="28"/>
          <w:szCs w:val="28"/>
          <w:lang w:eastAsia="en-US"/>
        </w:rPr>
        <w:t>субрахунків до рахунка 36 «Розрахунки з покупцями і замовниками»</w:t>
      </w:r>
      <w:r w:rsidR="00876E86">
        <w:rPr>
          <w:sz w:val="28"/>
          <w:szCs w:val="28"/>
        </w:rPr>
        <w:t xml:space="preserve">; визначено </w:t>
      </w:r>
      <w:r w:rsidR="00876E86" w:rsidRPr="00876E86">
        <w:rPr>
          <w:rFonts w:eastAsiaTheme="minorHAnsi"/>
          <w:sz w:val="28"/>
          <w:szCs w:val="28"/>
          <w:lang w:eastAsia="en-US"/>
        </w:rPr>
        <w:t>форм</w:t>
      </w:r>
      <w:r w:rsidR="00876E86">
        <w:rPr>
          <w:rFonts w:eastAsiaTheme="minorHAnsi"/>
          <w:sz w:val="28"/>
          <w:szCs w:val="28"/>
          <w:lang w:eastAsia="en-US"/>
        </w:rPr>
        <w:t>у</w:t>
      </w:r>
      <w:r w:rsidR="00876E86" w:rsidRPr="00876E86">
        <w:rPr>
          <w:rFonts w:eastAsiaTheme="minorHAnsi"/>
          <w:sz w:val="28"/>
          <w:szCs w:val="28"/>
          <w:lang w:eastAsia="en-US"/>
        </w:rPr>
        <w:t xml:space="preserve"> відомості дебіторської заборгованості за продукцію (товари, роботи, послуги)</w:t>
      </w:r>
      <w:r w:rsidR="00876E86">
        <w:rPr>
          <w:rFonts w:eastAsiaTheme="minorHAnsi"/>
          <w:sz w:val="28"/>
          <w:szCs w:val="28"/>
          <w:lang w:eastAsia="en-US"/>
        </w:rPr>
        <w:t xml:space="preserve">; подано пропозиції з розкриття інформації про дебіторську заборгованість у Балансі (Звіті про фінансовий стан) та Примітках до річної фінансової звітності; визначено етапи аналізу такої заборгованості; розкрито методику аналізу дебіторської заборгованості за даними досліджуваного </w:t>
      </w:r>
      <w:r w:rsidR="00E7593A">
        <w:rPr>
          <w:rFonts w:eastAsiaTheme="minorHAnsi"/>
          <w:sz w:val="28"/>
          <w:szCs w:val="28"/>
          <w:lang w:eastAsia="en-US"/>
        </w:rPr>
        <w:t>суб’єкта господарювання</w:t>
      </w:r>
      <w:r w:rsidR="00876E86">
        <w:rPr>
          <w:rFonts w:eastAsiaTheme="minorHAnsi"/>
          <w:sz w:val="28"/>
          <w:szCs w:val="28"/>
          <w:lang w:eastAsia="en-US"/>
        </w:rPr>
        <w:t>.</w:t>
      </w:r>
    </w:p>
    <w:p w:rsidR="00865FC5" w:rsidRPr="00865FC5" w:rsidRDefault="00865FC5" w:rsidP="00865FC5">
      <w:pPr>
        <w:spacing w:line="360" w:lineRule="auto"/>
        <w:ind w:firstLine="709"/>
        <w:jc w:val="both"/>
        <w:rPr>
          <w:rFonts w:eastAsiaTheme="minorHAnsi"/>
          <w:sz w:val="28"/>
          <w:szCs w:val="28"/>
          <w:lang w:eastAsia="en-US"/>
        </w:rPr>
      </w:pPr>
      <w:r w:rsidRPr="00865FC5">
        <w:rPr>
          <w:rFonts w:eastAsiaTheme="minorHAnsi"/>
          <w:b/>
          <w:sz w:val="28"/>
          <w:szCs w:val="28"/>
          <w:lang w:eastAsia="en-US"/>
        </w:rPr>
        <w:t>Практична значимість</w:t>
      </w:r>
      <w:r w:rsidRPr="00865FC5">
        <w:rPr>
          <w:rFonts w:eastAsiaTheme="minorHAnsi"/>
          <w:sz w:val="28"/>
          <w:szCs w:val="28"/>
          <w:lang w:eastAsia="en-US"/>
        </w:rPr>
        <w:t xml:space="preserve"> </w:t>
      </w:r>
      <w:r w:rsidR="00E7593A">
        <w:rPr>
          <w:rFonts w:eastAsiaTheme="minorHAnsi"/>
          <w:sz w:val="28"/>
          <w:szCs w:val="28"/>
          <w:lang w:eastAsia="en-US"/>
        </w:rPr>
        <w:t xml:space="preserve">кваліфікаційної </w:t>
      </w:r>
      <w:r w:rsidRPr="00865FC5">
        <w:rPr>
          <w:rFonts w:eastAsiaTheme="minorHAnsi"/>
          <w:sz w:val="28"/>
          <w:szCs w:val="28"/>
          <w:lang w:eastAsia="en-US"/>
        </w:rPr>
        <w:t>роботи полягає в тому, що результати дослідження</w:t>
      </w:r>
      <w:r w:rsidR="00E7593A">
        <w:rPr>
          <w:rFonts w:eastAsiaTheme="minorHAnsi"/>
          <w:sz w:val="28"/>
          <w:szCs w:val="28"/>
          <w:lang w:eastAsia="en-US"/>
        </w:rPr>
        <w:t>, висновки та пропозиції</w:t>
      </w:r>
      <w:r w:rsidRPr="00865FC5">
        <w:rPr>
          <w:rFonts w:eastAsiaTheme="minorHAnsi"/>
          <w:sz w:val="28"/>
          <w:szCs w:val="28"/>
          <w:lang w:eastAsia="en-US"/>
        </w:rPr>
        <w:t xml:space="preserve"> в частині </w:t>
      </w:r>
      <w:r w:rsidR="00E7593A">
        <w:rPr>
          <w:rFonts w:eastAsiaTheme="minorHAnsi"/>
          <w:sz w:val="28"/>
          <w:szCs w:val="28"/>
          <w:lang w:eastAsia="en-US"/>
        </w:rPr>
        <w:t xml:space="preserve">розвитку, </w:t>
      </w:r>
      <w:r w:rsidRPr="00865FC5">
        <w:rPr>
          <w:rFonts w:eastAsiaTheme="minorHAnsi"/>
          <w:sz w:val="28"/>
          <w:szCs w:val="28"/>
          <w:lang w:eastAsia="en-US"/>
        </w:rPr>
        <w:t xml:space="preserve">удосконалення </w:t>
      </w:r>
      <w:r w:rsidR="00E7593A" w:rsidRPr="00E7593A">
        <w:rPr>
          <w:rFonts w:eastAsiaTheme="minorHAnsi"/>
          <w:sz w:val="28"/>
          <w:szCs w:val="28"/>
          <w:lang w:eastAsia="en-US"/>
        </w:rPr>
        <w:t>організаційн</w:t>
      </w:r>
      <w:r w:rsidR="00E7593A">
        <w:rPr>
          <w:rFonts w:eastAsiaTheme="minorHAnsi"/>
          <w:sz w:val="28"/>
          <w:szCs w:val="28"/>
          <w:lang w:eastAsia="en-US"/>
        </w:rPr>
        <w:t>их</w:t>
      </w:r>
      <w:r w:rsidR="00E7593A" w:rsidRPr="00E7593A">
        <w:rPr>
          <w:rFonts w:eastAsiaTheme="minorHAnsi"/>
          <w:sz w:val="28"/>
          <w:szCs w:val="28"/>
          <w:lang w:eastAsia="en-US"/>
        </w:rPr>
        <w:t xml:space="preserve"> та методичн</w:t>
      </w:r>
      <w:r w:rsidR="00E7593A">
        <w:rPr>
          <w:rFonts w:eastAsiaTheme="minorHAnsi"/>
          <w:sz w:val="28"/>
          <w:szCs w:val="28"/>
          <w:lang w:eastAsia="en-US"/>
        </w:rPr>
        <w:t>их</w:t>
      </w:r>
      <w:r w:rsidR="00E7593A" w:rsidRPr="00E7593A">
        <w:rPr>
          <w:rFonts w:eastAsiaTheme="minorHAnsi"/>
          <w:sz w:val="28"/>
          <w:szCs w:val="28"/>
          <w:lang w:eastAsia="en-US"/>
        </w:rPr>
        <w:t xml:space="preserve"> аспект</w:t>
      </w:r>
      <w:r w:rsidR="00E7593A">
        <w:rPr>
          <w:rFonts w:eastAsiaTheme="minorHAnsi"/>
          <w:sz w:val="28"/>
          <w:szCs w:val="28"/>
          <w:lang w:eastAsia="en-US"/>
        </w:rPr>
        <w:t>ів</w:t>
      </w:r>
      <w:r w:rsidR="00E7593A" w:rsidRPr="00E7593A">
        <w:rPr>
          <w:rFonts w:eastAsiaTheme="minorHAnsi"/>
          <w:sz w:val="28"/>
          <w:szCs w:val="28"/>
          <w:lang w:eastAsia="en-US"/>
        </w:rPr>
        <w:t xml:space="preserve"> </w:t>
      </w:r>
      <w:r w:rsidRPr="00865FC5">
        <w:rPr>
          <w:rFonts w:eastAsiaTheme="minorHAnsi"/>
          <w:sz w:val="28"/>
          <w:szCs w:val="28"/>
          <w:lang w:eastAsia="en-US"/>
        </w:rPr>
        <w:t xml:space="preserve">обліку й аналізу </w:t>
      </w:r>
      <w:r w:rsidR="0030203D">
        <w:rPr>
          <w:rFonts w:eastAsiaTheme="minorHAnsi"/>
          <w:sz w:val="28"/>
          <w:szCs w:val="28"/>
          <w:lang w:eastAsia="en-US"/>
        </w:rPr>
        <w:t>дебіторської заборгованості</w:t>
      </w:r>
      <w:r w:rsidRPr="00865FC5">
        <w:rPr>
          <w:rFonts w:eastAsiaTheme="minorHAnsi"/>
          <w:sz w:val="28"/>
          <w:szCs w:val="28"/>
          <w:lang w:eastAsia="en-US"/>
        </w:rPr>
        <w:t xml:space="preserve"> можуть бути застосовані у </w:t>
      </w:r>
      <w:r w:rsidR="0030203D" w:rsidRPr="0030203D">
        <w:rPr>
          <w:rFonts w:eastAsiaTheme="minorHAnsi"/>
          <w:sz w:val="28"/>
          <w:szCs w:val="28"/>
          <w:lang w:eastAsia="en-US"/>
        </w:rPr>
        <w:t>БМУ «Промбуд» ТОВ «Тернопільбуд»</w:t>
      </w:r>
      <w:r w:rsidRPr="00865FC5">
        <w:rPr>
          <w:rFonts w:eastAsiaTheme="minorHAnsi"/>
          <w:sz w:val="28"/>
          <w:szCs w:val="28"/>
          <w:lang w:eastAsia="en-US"/>
        </w:rPr>
        <w:t xml:space="preserve">, </w:t>
      </w:r>
      <w:r w:rsidR="00E7593A">
        <w:rPr>
          <w:rFonts w:eastAsiaTheme="minorHAnsi"/>
          <w:sz w:val="28"/>
          <w:szCs w:val="28"/>
          <w:lang w:eastAsia="en-US"/>
        </w:rPr>
        <w:t>а також і</w:t>
      </w:r>
      <w:r w:rsidRPr="00865FC5">
        <w:rPr>
          <w:rFonts w:eastAsiaTheme="minorHAnsi"/>
          <w:sz w:val="28"/>
          <w:szCs w:val="28"/>
          <w:lang w:eastAsia="en-US"/>
        </w:rPr>
        <w:t xml:space="preserve"> на інших підприємствах.</w:t>
      </w:r>
    </w:p>
    <w:p w:rsidR="00865FC5" w:rsidRPr="00865FC5" w:rsidRDefault="00865FC5" w:rsidP="00865FC5">
      <w:pPr>
        <w:spacing w:line="360" w:lineRule="auto"/>
        <w:ind w:firstLine="709"/>
        <w:jc w:val="both"/>
        <w:rPr>
          <w:rFonts w:eastAsiaTheme="minorHAnsi"/>
          <w:sz w:val="28"/>
          <w:szCs w:val="28"/>
          <w:lang w:eastAsia="en-US"/>
        </w:rPr>
      </w:pPr>
      <w:r w:rsidRPr="00865FC5">
        <w:rPr>
          <w:rFonts w:eastAsiaTheme="minorHAnsi"/>
          <w:b/>
          <w:sz w:val="28"/>
          <w:szCs w:val="28"/>
          <w:lang w:eastAsia="en-US"/>
        </w:rPr>
        <w:t>Апробація результатів дослідження</w:t>
      </w:r>
      <w:r w:rsidRPr="00865FC5">
        <w:rPr>
          <w:rFonts w:eastAsiaTheme="minorHAnsi"/>
          <w:sz w:val="28"/>
          <w:szCs w:val="28"/>
          <w:lang w:eastAsia="en-US"/>
        </w:rPr>
        <w:t xml:space="preserve">. За результатами </w:t>
      </w:r>
      <w:r w:rsidR="00AE102E">
        <w:rPr>
          <w:rFonts w:eastAsiaTheme="minorHAnsi"/>
          <w:sz w:val="28"/>
          <w:szCs w:val="28"/>
          <w:lang w:eastAsia="en-US"/>
        </w:rPr>
        <w:t xml:space="preserve">проведеного </w:t>
      </w:r>
      <w:r w:rsidRPr="00865FC5">
        <w:rPr>
          <w:rFonts w:eastAsiaTheme="minorHAnsi"/>
          <w:sz w:val="28"/>
          <w:szCs w:val="28"/>
          <w:lang w:eastAsia="en-US"/>
        </w:rPr>
        <w:t>дослідження опубліковано дві статті на теми «</w:t>
      </w:r>
      <w:r w:rsidR="0030203D" w:rsidRPr="0066179F">
        <w:rPr>
          <w:rFonts w:eastAsiaTheme="minorHAnsi"/>
          <w:sz w:val="28"/>
          <w:szCs w:val="28"/>
          <w:lang w:eastAsia="en-US"/>
        </w:rPr>
        <w:t>Економічна сутність та структура дебіторської заборгованості підприємства</w:t>
      </w:r>
      <w:r w:rsidRPr="00865FC5">
        <w:rPr>
          <w:rFonts w:eastAsiaTheme="minorHAnsi"/>
          <w:sz w:val="28"/>
          <w:szCs w:val="28"/>
          <w:lang w:eastAsia="en-US"/>
        </w:rPr>
        <w:t xml:space="preserve">» (за результатами </w:t>
      </w:r>
      <w:r w:rsidR="00366348">
        <w:rPr>
          <w:rFonts w:eastAsiaTheme="minorHAnsi"/>
          <w:sz w:val="28"/>
          <w:szCs w:val="28"/>
          <w:lang w:eastAsia="en-US"/>
        </w:rPr>
        <w:t>міжнародного круглого столу</w:t>
      </w:r>
      <w:r w:rsidR="0030203D" w:rsidRPr="0066179F">
        <w:rPr>
          <w:rFonts w:eastAsiaTheme="minorHAnsi"/>
          <w:sz w:val="28"/>
          <w:szCs w:val="28"/>
          <w:lang w:eastAsia="en-US"/>
        </w:rPr>
        <w:t xml:space="preserve">, м. Тернопіль, </w:t>
      </w:r>
      <w:r w:rsidR="00366348">
        <w:rPr>
          <w:rFonts w:eastAsiaTheme="minorHAnsi"/>
          <w:sz w:val="28"/>
          <w:szCs w:val="28"/>
          <w:lang w:eastAsia="en-US"/>
        </w:rPr>
        <w:t xml:space="preserve">28 травня </w:t>
      </w:r>
      <w:r w:rsidR="0030203D" w:rsidRPr="0066179F">
        <w:rPr>
          <w:rFonts w:eastAsiaTheme="minorHAnsi"/>
          <w:sz w:val="28"/>
          <w:szCs w:val="28"/>
          <w:lang w:eastAsia="en-US"/>
        </w:rPr>
        <w:t>202</w:t>
      </w:r>
      <w:r w:rsidR="0066179F" w:rsidRPr="0066179F">
        <w:rPr>
          <w:rFonts w:eastAsiaTheme="minorHAnsi"/>
          <w:sz w:val="28"/>
          <w:szCs w:val="28"/>
          <w:lang w:eastAsia="en-US"/>
        </w:rPr>
        <w:t>1</w:t>
      </w:r>
      <w:r w:rsidR="0030203D" w:rsidRPr="0066179F">
        <w:rPr>
          <w:rFonts w:eastAsiaTheme="minorHAnsi"/>
          <w:sz w:val="28"/>
          <w:szCs w:val="28"/>
          <w:lang w:eastAsia="en-US"/>
        </w:rPr>
        <w:t xml:space="preserve"> р.</w:t>
      </w:r>
      <w:r w:rsidRPr="00865FC5">
        <w:rPr>
          <w:rFonts w:eastAsiaTheme="minorHAnsi"/>
          <w:sz w:val="28"/>
          <w:szCs w:val="28"/>
          <w:lang w:eastAsia="en-US"/>
        </w:rPr>
        <w:t>) та «</w:t>
      </w:r>
      <w:r w:rsidR="0030203D" w:rsidRPr="0066179F">
        <w:rPr>
          <w:rFonts w:eastAsiaTheme="minorHAnsi"/>
          <w:sz w:val="28"/>
          <w:szCs w:val="28"/>
          <w:lang w:eastAsia="en-US"/>
        </w:rPr>
        <w:t>Розкриття інформації про дебіторську заборгованість у фінансовій звітності</w:t>
      </w:r>
      <w:r w:rsidRPr="00865FC5">
        <w:rPr>
          <w:rFonts w:eastAsiaTheme="minorHAnsi"/>
          <w:sz w:val="28"/>
          <w:szCs w:val="28"/>
          <w:lang w:eastAsia="en-US"/>
        </w:rPr>
        <w:t xml:space="preserve">» (за результатами </w:t>
      </w:r>
      <w:r w:rsidR="0030203D" w:rsidRPr="0066179F">
        <w:rPr>
          <w:rFonts w:eastAsiaTheme="minorHAnsi"/>
          <w:sz w:val="28"/>
          <w:szCs w:val="28"/>
          <w:lang w:eastAsia="en-US"/>
        </w:rPr>
        <w:t>науково-практичної конференції, м. Тернопіль, 202</w:t>
      </w:r>
      <w:r w:rsidR="0066179F" w:rsidRPr="0066179F">
        <w:rPr>
          <w:rFonts w:eastAsiaTheme="minorHAnsi"/>
          <w:sz w:val="28"/>
          <w:szCs w:val="28"/>
          <w:lang w:eastAsia="en-US"/>
        </w:rPr>
        <w:t>1</w:t>
      </w:r>
      <w:r w:rsidR="0030203D" w:rsidRPr="0066179F">
        <w:rPr>
          <w:rFonts w:eastAsiaTheme="minorHAnsi"/>
          <w:sz w:val="28"/>
          <w:szCs w:val="28"/>
          <w:lang w:eastAsia="en-US"/>
        </w:rPr>
        <w:t xml:space="preserve"> р.</w:t>
      </w:r>
      <w:r w:rsidRPr="00865FC5">
        <w:rPr>
          <w:rFonts w:eastAsiaTheme="minorHAnsi"/>
          <w:sz w:val="28"/>
          <w:szCs w:val="28"/>
          <w:lang w:eastAsia="en-US"/>
        </w:rPr>
        <w:t>).</w:t>
      </w:r>
    </w:p>
    <w:p w:rsidR="00C07CC6" w:rsidRPr="00C94829" w:rsidRDefault="00C07CC6" w:rsidP="00C07CC6">
      <w:pPr>
        <w:spacing w:line="360" w:lineRule="auto"/>
        <w:jc w:val="center"/>
        <w:rPr>
          <w:b/>
          <w:sz w:val="28"/>
          <w:szCs w:val="28"/>
        </w:rPr>
      </w:pPr>
      <w:r w:rsidRPr="00C94829">
        <w:rPr>
          <w:sz w:val="28"/>
          <w:szCs w:val="28"/>
        </w:rPr>
        <w:br w:type="page"/>
      </w:r>
      <w:r w:rsidRPr="00C94829">
        <w:rPr>
          <w:b/>
          <w:sz w:val="28"/>
          <w:szCs w:val="28"/>
        </w:rPr>
        <w:lastRenderedPageBreak/>
        <w:t>РОЗДІЛ 1</w:t>
      </w:r>
    </w:p>
    <w:p w:rsidR="00C07CC6" w:rsidRPr="00C94829" w:rsidRDefault="008720BF" w:rsidP="00C07CC6">
      <w:pPr>
        <w:spacing w:line="360" w:lineRule="auto"/>
        <w:jc w:val="center"/>
        <w:rPr>
          <w:b/>
          <w:sz w:val="28"/>
          <w:szCs w:val="28"/>
        </w:rPr>
      </w:pPr>
      <w:r>
        <w:rPr>
          <w:b/>
          <w:sz w:val="28"/>
          <w:szCs w:val="28"/>
        </w:rPr>
        <w:t xml:space="preserve">ТЕОРЕТИКО-МЕТОДИЧНІ ЗАСАДИ </w:t>
      </w:r>
      <w:r w:rsidR="00C07CC6" w:rsidRPr="00C94829">
        <w:rPr>
          <w:b/>
          <w:sz w:val="28"/>
          <w:szCs w:val="28"/>
        </w:rPr>
        <w:t>ОБЛІКУ ДЕБІТОРСЬКОЇ ЗАБОРГОВАНОСТІ</w:t>
      </w:r>
    </w:p>
    <w:p w:rsidR="00C07CC6" w:rsidRDefault="00C07CC6" w:rsidP="00C07CC6">
      <w:pPr>
        <w:spacing w:line="360" w:lineRule="auto"/>
        <w:jc w:val="center"/>
        <w:rPr>
          <w:b/>
          <w:sz w:val="28"/>
          <w:szCs w:val="28"/>
        </w:rPr>
      </w:pPr>
    </w:p>
    <w:p w:rsidR="00E86652" w:rsidRDefault="006C74F0" w:rsidP="006C74F0">
      <w:pPr>
        <w:spacing w:line="360" w:lineRule="auto"/>
        <w:ind w:firstLine="567"/>
        <w:jc w:val="both"/>
        <w:rPr>
          <w:b/>
          <w:sz w:val="28"/>
          <w:szCs w:val="28"/>
        </w:rPr>
      </w:pPr>
      <w:r>
        <w:rPr>
          <w:b/>
          <w:sz w:val="28"/>
          <w:szCs w:val="28"/>
        </w:rPr>
        <w:t xml:space="preserve">1.1. </w:t>
      </w:r>
      <w:r w:rsidR="008720BF" w:rsidRPr="008720BF">
        <w:rPr>
          <w:b/>
          <w:sz w:val="28"/>
          <w:szCs w:val="28"/>
        </w:rPr>
        <w:t>Сутність дебіторської заборгованості та передумови її виникнення</w:t>
      </w:r>
    </w:p>
    <w:p w:rsidR="00351AE0" w:rsidRDefault="00351AE0" w:rsidP="006C74F0">
      <w:pPr>
        <w:spacing w:line="360" w:lineRule="auto"/>
        <w:ind w:firstLine="709"/>
        <w:jc w:val="both"/>
        <w:rPr>
          <w:sz w:val="28"/>
          <w:szCs w:val="28"/>
        </w:rPr>
      </w:pPr>
    </w:p>
    <w:p w:rsidR="00365F8C" w:rsidRDefault="00A44927" w:rsidP="006C74F0">
      <w:pPr>
        <w:spacing w:line="360" w:lineRule="auto"/>
        <w:ind w:firstLine="709"/>
        <w:jc w:val="both"/>
        <w:rPr>
          <w:sz w:val="28"/>
          <w:szCs w:val="28"/>
        </w:rPr>
      </w:pPr>
      <w:r>
        <w:rPr>
          <w:sz w:val="28"/>
          <w:szCs w:val="28"/>
        </w:rPr>
        <w:t xml:space="preserve">Сучасний розвиток економіки характеризується </w:t>
      </w:r>
      <w:r w:rsidR="00C15F5D">
        <w:rPr>
          <w:sz w:val="28"/>
          <w:szCs w:val="28"/>
        </w:rPr>
        <w:t xml:space="preserve">збільшенням </w:t>
      </w:r>
      <w:r>
        <w:rPr>
          <w:sz w:val="28"/>
          <w:szCs w:val="28"/>
        </w:rPr>
        <w:t xml:space="preserve">конкуренції, </w:t>
      </w:r>
      <w:r w:rsidR="00C15F5D">
        <w:rPr>
          <w:sz w:val="28"/>
          <w:szCs w:val="28"/>
        </w:rPr>
        <w:t>посиленням боротьби за ринки збуту. Це пов’язано зі</w:t>
      </w:r>
      <w:r w:rsidR="00C15F5D" w:rsidRPr="00351AE0">
        <w:rPr>
          <w:sz w:val="28"/>
          <w:szCs w:val="28"/>
        </w:rPr>
        <w:t xml:space="preserve"> зроста</w:t>
      </w:r>
      <w:r w:rsidR="00C15F5D">
        <w:rPr>
          <w:sz w:val="28"/>
          <w:szCs w:val="28"/>
        </w:rPr>
        <w:t>нням</w:t>
      </w:r>
      <w:r w:rsidR="00C15F5D" w:rsidRPr="00351AE0">
        <w:rPr>
          <w:sz w:val="28"/>
          <w:szCs w:val="28"/>
        </w:rPr>
        <w:t xml:space="preserve"> номенклатур</w:t>
      </w:r>
      <w:r w:rsidR="00C15F5D">
        <w:rPr>
          <w:sz w:val="28"/>
          <w:szCs w:val="28"/>
        </w:rPr>
        <w:t>и</w:t>
      </w:r>
      <w:r w:rsidR="00C15F5D" w:rsidRPr="00351AE0">
        <w:rPr>
          <w:sz w:val="28"/>
          <w:szCs w:val="28"/>
        </w:rPr>
        <w:t xml:space="preserve"> та обсяг</w:t>
      </w:r>
      <w:r w:rsidR="00C15F5D">
        <w:rPr>
          <w:sz w:val="28"/>
          <w:szCs w:val="28"/>
        </w:rPr>
        <w:t>ів</w:t>
      </w:r>
      <w:r w:rsidR="00C15F5D" w:rsidRPr="00351AE0">
        <w:rPr>
          <w:sz w:val="28"/>
          <w:szCs w:val="28"/>
        </w:rPr>
        <w:t xml:space="preserve"> виробництва </w:t>
      </w:r>
      <w:r w:rsidR="00C15F5D">
        <w:rPr>
          <w:sz w:val="28"/>
          <w:szCs w:val="28"/>
        </w:rPr>
        <w:t xml:space="preserve">продукції, </w:t>
      </w:r>
      <w:r w:rsidR="00C15F5D" w:rsidRPr="00351AE0">
        <w:rPr>
          <w:sz w:val="28"/>
          <w:szCs w:val="28"/>
        </w:rPr>
        <w:t>товарів і послуг, збільш</w:t>
      </w:r>
      <w:r w:rsidR="00C15F5D">
        <w:rPr>
          <w:sz w:val="28"/>
          <w:szCs w:val="28"/>
        </w:rPr>
        <w:t>енням</w:t>
      </w:r>
      <w:r w:rsidR="00C15F5D" w:rsidRPr="00351AE0">
        <w:rPr>
          <w:sz w:val="28"/>
          <w:szCs w:val="28"/>
        </w:rPr>
        <w:t xml:space="preserve"> кільк</w:t>
      </w:r>
      <w:r w:rsidR="00C15F5D">
        <w:rPr>
          <w:sz w:val="28"/>
          <w:szCs w:val="28"/>
        </w:rPr>
        <w:t>о</w:t>
      </w:r>
      <w:r w:rsidR="00C15F5D" w:rsidRPr="00351AE0">
        <w:rPr>
          <w:sz w:val="28"/>
          <w:szCs w:val="28"/>
        </w:rPr>
        <w:t>ст</w:t>
      </w:r>
      <w:r w:rsidR="00C15F5D">
        <w:rPr>
          <w:sz w:val="28"/>
          <w:szCs w:val="28"/>
        </w:rPr>
        <w:t>і</w:t>
      </w:r>
      <w:r w:rsidR="00C15F5D" w:rsidRPr="00351AE0">
        <w:rPr>
          <w:sz w:val="28"/>
          <w:szCs w:val="28"/>
        </w:rPr>
        <w:t xml:space="preserve"> суб’єктів господарювання, </w:t>
      </w:r>
      <w:r w:rsidR="00C15F5D">
        <w:rPr>
          <w:sz w:val="28"/>
          <w:szCs w:val="28"/>
        </w:rPr>
        <w:t xml:space="preserve">виходом українських підприємств </w:t>
      </w:r>
      <w:r w:rsidR="00C15F5D" w:rsidRPr="00351AE0">
        <w:rPr>
          <w:sz w:val="28"/>
          <w:szCs w:val="28"/>
        </w:rPr>
        <w:t xml:space="preserve">на міжнародні ринки </w:t>
      </w:r>
      <w:r w:rsidR="00C15F5D">
        <w:rPr>
          <w:sz w:val="28"/>
          <w:szCs w:val="28"/>
        </w:rPr>
        <w:t xml:space="preserve">збуту з одночасним зменшенням купівельної спроможності </w:t>
      </w:r>
      <w:r w:rsidR="00365F8C">
        <w:rPr>
          <w:sz w:val="28"/>
          <w:szCs w:val="28"/>
        </w:rPr>
        <w:t xml:space="preserve">суб’єктів господарювання та </w:t>
      </w:r>
      <w:r w:rsidR="00C15F5D">
        <w:rPr>
          <w:sz w:val="28"/>
          <w:szCs w:val="28"/>
        </w:rPr>
        <w:t>населення</w:t>
      </w:r>
      <w:r w:rsidR="00351AE0" w:rsidRPr="00351AE0">
        <w:rPr>
          <w:sz w:val="28"/>
          <w:szCs w:val="28"/>
        </w:rPr>
        <w:t xml:space="preserve">. </w:t>
      </w:r>
      <w:r w:rsidR="00365F8C">
        <w:rPr>
          <w:sz w:val="28"/>
          <w:szCs w:val="28"/>
        </w:rPr>
        <w:t>В</w:t>
      </w:r>
      <w:r w:rsidR="00365F8C" w:rsidRPr="00351AE0">
        <w:rPr>
          <w:sz w:val="28"/>
          <w:szCs w:val="28"/>
        </w:rPr>
        <w:t xml:space="preserve"> цих умовах </w:t>
      </w:r>
      <w:r w:rsidR="00365F8C">
        <w:rPr>
          <w:sz w:val="28"/>
          <w:szCs w:val="28"/>
        </w:rPr>
        <w:t>для</w:t>
      </w:r>
      <w:r w:rsidR="00351AE0" w:rsidRPr="00351AE0">
        <w:rPr>
          <w:sz w:val="28"/>
          <w:szCs w:val="28"/>
        </w:rPr>
        <w:t xml:space="preserve"> забезпечення </w:t>
      </w:r>
      <w:r w:rsidR="00365F8C">
        <w:rPr>
          <w:sz w:val="28"/>
          <w:szCs w:val="28"/>
        </w:rPr>
        <w:t>збільшення</w:t>
      </w:r>
      <w:r w:rsidR="00351AE0" w:rsidRPr="00351AE0">
        <w:rPr>
          <w:sz w:val="28"/>
          <w:szCs w:val="28"/>
        </w:rPr>
        <w:t xml:space="preserve"> прибутку </w:t>
      </w:r>
      <w:r w:rsidR="00365F8C" w:rsidRPr="00351AE0">
        <w:rPr>
          <w:sz w:val="28"/>
          <w:szCs w:val="28"/>
        </w:rPr>
        <w:t>суб’єкти</w:t>
      </w:r>
      <w:r w:rsidR="00351AE0" w:rsidRPr="00351AE0">
        <w:rPr>
          <w:sz w:val="28"/>
          <w:szCs w:val="28"/>
        </w:rPr>
        <w:t xml:space="preserve"> господарювання </w:t>
      </w:r>
      <w:r w:rsidR="00365F8C">
        <w:rPr>
          <w:sz w:val="28"/>
          <w:szCs w:val="28"/>
        </w:rPr>
        <w:t>застосовують доступні</w:t>
      </w:r>
      <w:r w:rsidR="00351AE0" w:rsidRPr="00351AE0">
        <w:rPr>
          <w:sz w:val="28"/>
          <w:szCs w:val="28"/>
        </w:rPr>
        <w:t xml:space="preserve"> механізми </w:t>
      </w:r>
      <w:r w:rsidR="00365F8C" w:rsidRPr="00351AE0">
        <w:rPr>
          <w:sz w:val="28"/>
          <w:szCs w:val="28"/>
        </w:rPr>
        <w:t>збільшення обсягів реалізації</w:t>
      </w:r>
      <w:r w:rsidR="00365F8C">
        <w:rPr>
          <w:sz w:val="28"/>
          <w:szCs w:val="28"/>
        </w:rPr>
        <w:t xml:space="preserve"> та</w:t>
      </w:r>
      <w:r w:rsidR="00365F8C" w:rsidRPr="00351AE0">
        <w:rPr>
          <w:sz w:val="28"/>
          <w:szCs w:val="28"/>
        </w:rPr>
        <w:t xml:space="preserve"> </w:t>
      </w:r>
      <w:r w:rsidR="00351AE0" w:rsidRPr="00351AE0">
        <w:rPr>
          <w:sz w:val="28"/>
          <w:szCs w:val="28"/>
        </w:rPr>
        <w:t>розширення клієнтської бази</w:t>
      </w:r>
      <w:r w:rsidR="00365F8C">
        <w:rPr>
          <w:sz w:val="28"/>
          <w:szCs w:val="28"/>
        </w:rPr>
        <w:t>. Це водночас зумовлює ріст обсягів</w:t>
      </w:r>
      <w:r w:rsidR="00351AE0" w:rsidRPr="00351AE0">
        <w:rPr>
          <w:sz w:val="28"/>
          <w:szCs w:val="28"/>
        </w:rPr>
        <w:t xml:space="preserve"> дебіторської заборгова</w:t>
      </w:r>
      <w:r w:rsidR="00365F8C">
        <w:rPr>
          <w:sz w:val="28"/>
          <w:szCs w:val="28"/>
        </w:rPr>
        <w:t>ності підприємств.</w:t>
      </w:r>
    </w:p>
    <w:p w:rsidR="00B179F5" w:rsidRDefault="00351AE0" w:rsidP="006C74F0">
      <w:pPr>
        <w:spacing w:line="360" w:lineRule="auto"/>
        <w:ind w:firstLine="709"/>
        <w:jc w:val="both"/>
        <w:rPr>
          <w:sz w:val="28"/>
          <w:szCs w:val="28"/>
        </w:rPr>
      </w:pPr>
      <w:r w:rsidRPr="00351AE0">
        <w:rPr>
          <w:sz w:val="28"/>
          <w:szCs w:val="28"/>
        </w:rPr>
        <w:t xml:space="preserve">Із зростанням </w:t>
      </w:r>
      <w:r w:rsidR="00B179F5">
        <w:rPr>
          <w:sz w:val="28"/>
          <w:szCs w:val="28"/>
        </w:rPr>
        <w:t>обсягів</w:t>
      </w:r>
      <w:r w:rsidRPr="00351AE0">
        <w:rPr>
          <w:sz w:val="28"/>
          <w:szCs w:val="28"/>
        </w:rPr>
        <w:t xml:space="preserve"> </w:t>
      </w:r>
      <w:r w:rsidR="00B179F5">
        <w:rPr>
          <w:sz w:val="28"/>
          <w:szCs w:val="28"/>
        </w:rPr>
        <w:t>з</w:t>
      </w:r>
      <w:r w:rsidRPr="00351AE0">
        <w:rPr>
          <w:sz w:val="28"/>
          <w:szCs w:val="28"/>
        </w:rPr>
        <w:t xml:space="preserve">аборгованості </w:t>
      </w:r>
      <w:r w:rsidR="00B179F5">
        <w:rPr>
          <w:sz w:val="28"/>
          <w:szCs w:val="28"/>
        </w:rPr>
        <w:t xml:space="preserve">суб’єктів господарювання </w:t>
      </w:r>
      <w:r w:rsidRPr="00351AE0">
        <w:rPr>
          <w:sz w:val="28"/>
          <w:szCs w:val="28"/>
        </w:rPr>
        <w:t xml:space="preserve">виникає </w:t>
      </w:r>
      <w:r w:rsidR="00B179F5">
        <w:rPr>
          <w:sz w:val="28"/>
          <w:szCs w:val="28"/>
        </w:rPr>
        <w:t>необхідність в ефективному</w:t>
      </w:r>
      <w:r w:rsidRPr="00351AE0">
        <w:rPr>
          <w:sz w:val="28"/>
          <w:szCs w:val="28"/>
        </w:rPr>
        <w:t xml:space="preserve"> управлінн</w:t>
      </w:r>
      <w:r w:rsidR="00B179F5">
        <w:rPr>
          <w:sz w:val="28"/>
          <w:szCs w:val="28"/>
        </w:rPr>
        <w:t>і</w:t>
      </w:r>
      <w:r w:rsidRPr="00351AE0">
        <w:rPr>
          <w:sz w:val="28"/>
          <w:szCs w:val="28"/>
        </w:rPr>
        <w:t xml:space="preserve"> дебіторською заборгованістю</w:t>
      </w:r>
      <w:r w:rsidR="00B179F5">
        <w:rPr>
          <w:sz w:val="28"/>
          <w:szCs w:val="28"/>
        </w:rPr>
        <w:t>, яке неможливе без належної організації о</w:t>
      </w:r>
      <w:r w:rsidRPr="00351AE0">
        <w:rPr>
          <w:sz w:val="28"/>
          <w:szCs w:val="28"/>
        </w:rPr>
        <w:t>бліку та аналізу</w:t>
      </w:r>
      <w:r w:rsidR="00B179F5">
        <w:rPr>
          <w:sz w:val="28"/>
          <w:szCs w:val="28"/>
        </w:rPr>
        <w:t xml:space="preserve"> такої заборгованості на підприємстві</w:t>
      </w:r>
      <w:r w:rsidRPr="00351AE0">
        <w:rPr>
          <w:sz w:val="28"/>
          <w:szCs w:val="28"/>
        </w:rPr>
        <w:t xml:space="preserve">. </w:t>
      </w:r>
      <w:r w:rsidR="00B179F5">
        <w:rPr>
          <w:sz w:val="28"/>
          <w:szCs w:val="28"/>
        </w:rPr>
        <w:t>Для належного</w:t>
      </w:r>
      <w:r w:rsidRPr="00351AE0">
        <w:rPr>
          <w:sz w:val="28"/>
          <w:szCs w:val="28"/>
        </w:rPr>
        <w:t xml:space="preserve"> проведення обліково-аналітичних процедур</w:t>
      </w:r>
      <w:r w:rsidR="00B179F5">
        <w:rPr>
          <w:sz w:val="28"/>
          <w:szCs w:val="28"/>
        </w:rPr>
        <w:t xml:space="preserve"> щодо дебіторської заборгованості необхідно дослідити, перш за все, </w:t>
      </w:r>
      <w:r w:rsidRPr="00351AE0">
        <w:rPr>
          <w:sz w:val="28"/>
          <w:szCs w:val="28"/>
        </w:rPr>
        <w:t xml:space="preserve">ряд </w:t>
      </w:r>
      <w:r w:rsidR="00B179F5">
        <w:rPr>
          <w:sz w:val="28"/>
          <w:szCs w:val="28"/>
        </w:rPr>
        <w:t>положень, серед яких</w:t>
      </w:r>
      <w:r w:rsidRPr="00351AE0">
        <w:rPr>
          <w:sz w:val="28"/>
          <w:szCs w:val="28"/>
        </w:rPr>
        <w:t xml:space="preserve">: </w:t>
      </w:r>
      <w:r w:rsidR="00B179F5">
        <w:rPr>
          <w:sz w:val="28"/>
          <w:szCs w:val="28"/>
        </w:rPr>
        <w:t xml:space="preserve">економічна </w:t>
      </w:r>
      <w:r w:rsidRPr="00351AE0">
        <w:rPr>
          <w:sz w:val="28"/>
          <w:szCs w:val="28"/>
        </w:rPr>
        <w:t>сутність дебіторської заборгованості</w:t>
      </w:r>
      <w:r w:rsidR="00B179F5">
        <w:rPr>
          <w:sz w:val="28"/>
          <w:szCs w:val="28"/>
        </w:rPr>
        <w:t xml:space="preserve">, визнання та оцінка, </w:t>
      </w:r>
      <w:r w:rsidRPr="00351AE0">
        <w:rPr>
          <w:sz w:val="28"/>
          <w:szCs w:val="28"/>
        </w:rPr>
        <w:t xml:space="preserve"> </w:t>
      </w:r>
      <w:r w:rsidR="00B179F5" w:rsidRPr="00351AE0">
        <w:rPr>
          <w:sz w:val="28"/>
          <w:szCs w:val="28"/>
        </w:rPr>
        <w:t>її класифікаці</w:t>
      </w:r>
      <w:r w:rsidR="00B179F5">
        <w:rPr>
          <w:sz w:val="28"/>
          <w:szCs w:val="28"/>
        </w:rPr>
        <w:t>я</w:t>
      </w:r>
      <w:r w:rsidR="00B179F5" w:rsidRPr="00351AE0">
        <w:rPr>
          <w:sz w:val="28"/>
          <w:szCs w:val="28"/>
        </w:rPr>
        <w:t xml:space="preserve"> на </w:t>
      </w:r>
      <w:r w:rsidR="00B179F5">
        <w:rPr>
          <w:sz w:val="28"/>
          <w:szCs w:val="28"/>
        </w:rPr>
        <w:t>базі</w:t>
      </w:r>
      <w:r w:rsidR="00B179F5" w:rsidRPr="00351AE0">
        <w:rPr>
          <w:sz w:val="28"/>
          <w:szCs w:val="28"/>
        </w:rPr>
        <w:t xml:space="preserve"> різних ознак</w:t>
      </w:r>
      <w:r w:rsidR="00B179F5">
        <w:rPr>
          <w:sz w:val="28"/>
          <w:szCs w:val="28"/>
        </w:rPr>
        <w:t>, причини</w:t>
      </w:r>
      <w:r w:rsidRPr="00351AE0">
        <w:rPr>
          <w:sz w:val="28"/>
          <w:szCs w:val="28"/>
        </w:rPr>
        <w:t xml:space="preserve"> виникнення у сучасних умовах господарювання, </w:t>
      </w:r>
      <w:r w:rsidR="00B179F5">
        <w:rPr>
          <w:sz w:val="28"/>
          <w:szCs w:val="28"/>
        </w:rPr>
        <w:t>шляхи оптимізації такої заборгованості.</w:t>
      </w:r>
    </w:p>
    <w:p w:rsidR="00B92187" w:rsidRPr="00B92187" w:rsidRDefault="00B92187" w:rsidP="00B92187">
      <w:pPr>
        <w:spacing w:line="360" w:lineRule="auto"/>
        <w:ind w:firstLine="709"/>
        <w:jc w:val="both"/>
        <w:rPr>
          <w:sz w:val="28"/>
          <w:szCs w:val="28"/>
        </w:rPr>
      </w:pPr>
      <w:r w:rsidRPr="00B92187">
        <w:rPr>
          <w:sz w:val="28"/>
          <w:szCs w:val="28"/>
        </w:rPr>
        <w:t xml:space="preserve">Для </w:t>
      </w:r>
      <w:r>
        <w:rPr>
          <w:sz w:val="28"/>
          <w:szCs w:val="28"/>
        </w:rPr>
        <w:t>розвитку</w:t>
      </w:r>
      <w:r w:rsidRPr="00B92187">
        <w:rPr>
          <w:sz w:val="28"/>
          <w:szCs w:val="28"/>
        </w:rPr>
        <w:t xml:space="preserve"> економіки, як галузі діяльності </w:t>
      </w:r>
      <w:r>
        <w:rPr>
          <w:sz w:val="28"/>
          <w:szCs w:val="28"/>
        </w:rPr>
        <w:t>суспільства,</w:t>
      </w:r>
      <w:r w:rsidRPr="00B92187">
        <w:rPr>
          <w:sz w:val="28"/>
          <w:szCs w:val="28"/>
        </w:rPr>
        <w:t xml:space="preserve"> необхідні </w:t>
      </w:r>
      <w:r>
        <w:rPr>
          <w:sz w:val="28"/>
          <w:szCs w:val="28"/>
        </w:rPr>
        <w:t>передумови, серед яких</w:t>
      </w:r>
      <w:r w:rsidRPr="00B92187">
        <w:rPr>
          <w:sz w:val="28"/>
          <w:szCs w:val="28"/>
        </w:rPr>
        <w:t>:</w:t>
      </w:r>
    </w:p>
    <w:p w:rsidR="00B92187" w:rsidRPr="00B92187" w:rsidRDefault="00B92187" w:rsidP="00B92187">
      <w:pPr>
        <w:pStyle w:val="a3"/>
        <w:numPr>
          <w:ilvl w:val="0"/>
          <w:numId w:val="6"/>
        </w:numPr>
        <w:tabs>
          <w:tab w:val="left" w:pos="426"/>
        </w:tabs>
        <w:spacing w:line="360" w:lineRule="auto"/>
        <w:ind w:hanging="720"/>
        <w:jc w:val="both"/>
        <w:rPr>
          <w:sz w:val="28"/>
          <w:szCs w:val="28"/>
        </w:rPr>
      </w:pPr>
      <w:r w:rsidRPr="00B92187">
        <w:rPr>
          <w:sz w:val="28"/>
          <w:szCs w:val="28"/>
        </w:rPr>
        <w:t>приватна власність;</w:t>
      </w:r>
      <w:r w:rsidRPr="00B92187">
        <w:rPr>
          <w:sz w:val="28"/>
          <w:szCs w:val="28"/>
        </w:rPr>
        <w:tab/>
      </w:r>
    </w:p>
    <w:p w:rsidR="00B92187" w:rsidRPr="00B92187" w:rsidRDefault="00B92187" w:rsidP="00B92187">
      <w:pPr>
        <w:pStyle w:val="a3"/>
        <w:numPr>
          <w:ilvl w:val="0"/>
          <w:numId w:val="6"/>
        </w:numPr>
        <w:tabs>
          <w:tab w:val="left" w:pos="426"/>
        </w:tabs>
        <w:spacing w:line="360" w:lineRule="auto"/>
        <w:ind w:hanging="720"/>
        <w:jc w:val="both"/>
        <w:rPr>
          <w:sz w:val="28"/>
          <w:szCs w:val="28"/>
        </w:rPr>
      </w:pPr>
      <w:r w:rsidRPr="00B92187">
        <w:rPr>
          <w:sz w:val="28"/>
          <w:szCs w:val="28"/>
        </w:rPr>
        <w:t>товарне виробництво (для продажу);</w:t>
      </w:r>
    </w:p>
    <w:p w:rsidR="00B92187" w:rsidRPr="00B92187" w:rsidRDefault="00B92187" w:rsidP="00B92187">
      <w:pPr>
        <w:pStyle w:val="a3"/>
        <w:numPr>
          <w:ilvl w:val="0"/>
          <w:numId w:val="6"/>
        </w:numPr>
        <w:tabs>
          <w:tab w:val="left" w:pos="426"/>
        </w:tabs>
        <w:spacing w:line="360" w:lineRule="auto"/>
        <w:ind w:hanging="720"/>
        <w:jc w:val="both"/>
        <w:rPr>
          <w:sz w:val="28"/>
          <w:szCs w:val="28"/>
        </w:rPr>
      </w:pPr>
      <w:r w:rsidRPr="00B92187">
        <w:rPr>
          <w:sz w:val="28"/>
          <w:szCs w:val="28"/>
        </w:rPr>
        <w:lastRenderedPageBreak/>
        <w:t>писемність (на глині, папірусі, пергаменті, папері);</w:t>
      </w:r>
    </w:p>
    <w:p w:rsidR="00B92187" w:rsidRPr="00B92187" w:rsidRDefault="00B92187" w:rsidP="00B92187">
      <w:pPr>
        <w:pStyle w:val="a3"/>
        <w:numPr>
          <w:ilvl w:val="0"/>
          <w:numId w:val="6"/>
        </w:numPr>
        <w:tabs>
          <w:tab w:val="left" w:pos="426"/>
        </w:tabs>
        <w:spacing w:line="360" w:lineRule="auto"/>
        <w:ind w:hanging="720"/>
        <w:jc w:val="both"/>
        <w:rPr>
          <w:sz w:val="28"/>
          <w:szCs w:val="28"/>
        </w:rPr>
      </w:pPr>
      <w:r w:rsidRPr="00B92187">
        <w:rPr>
          <w:sz w:val="28"/>
          <w:szCs w:val="28"/>
        </w:rPr>
        <w:t>математика (вміння рахувати, робити розрахунки);</w:t>
      </w:r>
    </w:p>
    <w:p w:rsidR="00B92187" w:rsidRPr="00B92187" w:rsidRDefault="00B92187" w:rsidP="00B92187">
      <w:pPr>
        <w:pStyle w:val="a3"/>
        <w:numPr>
          <w:ilvl w:val="0"/>
          <w:numId w:val="6"/>
        </w:numPr>
        <w:tabs>
          <w:tab w:val="left" w:pos="426"/>
        </w:tabs>
        <w:spacing w:line="360" w:lineRule="auto"/>
        <w:ind w:hanging="720"/>
        <w:jc w:val="both"/>
        <w:rPr>
          <w:sz w:val="28"/>
          <w:szCs w:val="28"/>
        </w:rPr>
      </w:pPr>
      <w:r w:rsidRPr="00B92187">
        <w:rPr>
          <w:sz w:val="28"/>
          <w:szCs w:val="28"/>
        </w:rPr>
        <w:t>гроші (еквівалент вартості товарів);</w:t>
      </w:r>
    </w:p>
    <w:p w:rsidR="00B92187" w:rsidRPr="00B92187" w:rsidRDefault="00B92187" w:rsidP="00B92187">
      <w:pPr>
        <w:pStyle w:val="a3"/>
        <w:numPr>
          <w:ilvl w:val="0"/>
          <w:numId w:val="6"/>
        </w:numPr>
        <w:tabs>
          <w:tab w:val="left" w:pos="426"/>
        </w:tabs>
        <w:spacing w:line="360" w:lineRule="auto"/>
        <w:ind w:hanging="720"/>
        <w:jc w:val="both"/>
        <w:rPr>
          <w:sz w:val="28"/>
          <w:szCs w:val="28"/>
        </w:rPr>
      </w:pPr>
      <w:r w:rsidRPr="00B92187">
        <w:rPr>
          <w:sz w:val="28"/>
          <w:szCs w:val="28"/>
        </w:rPr>
        <w:t>обмін продуктами праці (формування ринку);</w:t>
      </w:r>
    </w:p>
    <w:p w:rsidR="00B92187" w:rsidRPr="00B92187" w:rsidRDefault="00B92187" w:rsidP="00B92187">
      <w:pPr>
        <w:pStyle w:val="a3"/>
        <w:numPr>
          <w:ilvl w:val="0"/>
          <w:numId w:val="6"/>
        </w:numPr>
        <w:tabs>
          <w:tab w:val="left" w:pos="426"/>
        </w:tabs>
        <w:spacing w:line="360" w:lineRule="auto"/>
        <w:ind w:hanging="720"/>
        <w:jc w:val="both"/>
        <w:rPr>
          <w:sz w:val="28"/>
          <w:szCs w:val="28"/>
        </w:rPr>
      </w:pPr>
      <w:r w:rsidRPr="00B92187">
        <w:rPr>
          <w:sz w:val="28"/>
          <w:szCs w:val="28"/>
        </w:rPr>
        <w:t>товарно-грошові відносини, результати яких відображаються в обліку;</w:t>
      </w:r>
    </w:p>
    <w:p w:rsidR="00B92187" w:rsidRPr="00B92187" w:rsidRDefault="00B92187" w:rsidP="00B92187">
      <w:pPr>
        <w:pStyle w:val="a3"/>
        <w:numPr>
          <w:ilvl w:val="0"/>
          <w:numId w:val="6"/>
        </w:numPr>
        <w:tabs>
          <w:tab w:val="left" w:pos="426"/>
        </w:tabs>
        <w:spacing w:line="360" w:lineRule="auto"/>
        <w:ind w:hanging="720"/>
        <w:jc w:val="both"/>
        <w:rPr>
          <w:sz w:val="28"/>
          <w:szCs w:val="28"/>
        </w:rPr>
      </w:pPr>
      <w:r w:rsidRPr="00B92187">
        <w:rPr>
          <w:sz w:val="28"/>
          <w:szCs w:val="28"/>
        </w:rPr>
        <w:t>правові відносини між товаровиробниками;</w:t>
      </w:r>
    </w:p>
    <w:p w:rsidR="00B92187" w:rsidRPr="00B92187" w:rsidRDefault="00B92187" w:rsidP="00B92187">
      <w:pPr>
        <w:pStyle w:val="a3"/>
        <w:numPr>
          <w:ilvl w:val="0"/>
          <w:numId w:val="6"/>
        </w:numPr>
        <w:tabs>
          <w:tab w:val="left" w:pos="426"/>
        </w:tabs>
        <w:spacing w:line="360" w:lineRule="auto"/>
        <w:ind w:left="426" w:hanging="426"/>
        <w:jc w:val="both"/>
        <w:rPr>
          <w:sz w:val="28"/>
          <w:szCs w:val="28"/>
        </w:rPr>
      </w:pPr>
      <w:r w:rsidRPr="00B92187">
        <w:rPr>
          <w:sz w:val="28"/>
          <w:szCs w:val="28"/>
        </w:rPr>
        <w:t>письмова фіксація договорів між людьми на предмет володіння, застосування та розпорядження майном.</w:t>
      </w:r>
    </w:p>
    <w:p w:rsidR="00B92187" w:rsidRDefault="00B92187" w:rsidP="00B92187">
      <w:pPr>
        <w:spacing w:line="360" w:lineRule="auto"/>
        <w:ind w:firstLine="709"/>
        <w:jc w:val="both"/>
        <w:rPr>
          <w:sz w:val="28"/>
          <w:szCs w:val="28"/>
        </w:rPr>
      </w:pPr>
      <w:r>
        <w:rPr>
          <w:sz w:val="28"/>
          <w:szCs w:val="28"/>
        </w:rPr>
        <w:t>Серед вказаних</w:t>
      </w:r>
      <w:r w:rsidRPr="00B92187">
        <w:rPr>
          <w:sz w:val="28"/>
          <w:szCs w:val="28"/>
        </w:rPr>
        <w:t xml:space="preserve"> передумов</w:t>
      </w:r>
      <w:r>
        <w:rPr>
          <w:sz w:val="28"/>
          <w:szCs w:val="28"/>
        </w:rPr>
        <w:t xml:space="preserve"> важливу роль для </w:t>
      </w:r>
      <w:r w:rsidRPr="00B92187">
        <w:rPr>
          <w:sz w:val="28"/>
          <w:szCs w:val="28"/>
        </w:rPr>
        <w:t xml:space="preserve">дослідження </w:t>
      </w:r>
      <w:r>
        <w:rPr>
          <w:sz w:val="28"/>
          <w:szCs w:val="28"/>
        </w:rPr>
        <w:t>та удосконалення</w:t>
      </w:r>
      <w:r w:rsidRPr="00B92187">
        <w:rPr>
          <w:sz w:val="28"/>
          <w:szCs w:val="28"/>
        </w:rPr>
        <w:t xml:space="preserve"> дебіторської заборгованості має приватна власність на майно, право та письмова фіксація ділових угод</w:t>
      </w:r>
      <w:r>
        <w:rPr>
          <w:sz w:val="28"/>
          <w:szCs w:val="28"/>
        </w:rPr>
        <w:t xml:space="preserve">. Водночас певний вплив на ці процеси мають і інші складові. Так, </w:t>
      </w:r>
      <w:r w:rsidRPr="00B92187">
        <w:rPr>
          <w:sz w:val="28"/>
          <w:szCs w:val="28"/>
        </w:rPr>
        <w:t>для фіксації угод необхідні навички математики,</w:t>
      </w:r>
      <w:r>
        <w:rPr>
          <w:sz w:val="28"/>
          <w:szCs w:val="28"/>
        </w:rPr>
        <w:t xml:space="preserve"> писемності</w:t>
      </w:r>
      <w:r w:rsidRPr="00B92187">
        <w:rPr>
          <w:sz w:val="28"/>
          <w:szCs w:val="28"/>
        </w:rPr>
        <w:t>, товарно-грошових відносин, правові взаємовідносини між фізичними і юридичними особами</w:t>
      </w:r>
      <w:r>
        <w:rPr>
          <w:sz w:val="28"/>
          <w:szCs w:val="28"/>
        </w:rPr>
        <w:t>,</w:t>
      </w:r>
      <w:r w:rsidRPr="00B92187">
        <w:rPr>
          <w:sz w:val="28"/>
          <w:szCs w:val="28"/>
        </w:rPr>
        <w:t xml:space="preserve"> вартість </w:t>
      </w:r>
      <w:r>
        <w:rPr>
          <w:sz w:val="28"/>
          <w:szCs w:val="28"/>
        </w:rPr>
        <w:t xml:space="preserve">з метою подальшого </w:t>
      </w:r>
      <w:r w:rsidRPr="00B92187">
        <w:rPr>
          <w:sz w:val="28"/>
          <w:szCs w:val="28"/>
        </w:rPr>
        <w:t>обліку.</w:t>
      </w:r>
    </w:p>
    <w:p w:rsidR="00B92187" w:rsidRPr="00B92187" w:rsidRDefault="00B92187" w:rsidP="00B92187">
      <w:pPr>
        <w:spacing w:line="360" w:lineRule="auto"/>
        <w:ind w:firstLine="709"/>
        <w:jc w:val="both"/>
        <w:rPr>
          <w:sz w:val="28"/>
          <w:szCs w:val="28"/>
        </w:rPr>
      </w:pPr>
      <w:r>
        <w:rPr>
          <w:sz w:val="28"/>
          <w:szCs w:val="28"/>
        </w:rPr>
        <w:t>В процесі розвитку суспільних відносин</w:t>
      </w:r>
      <w:r w:rsidRPr="00B92187">
        <w:rPr>
          <w:sz w:val="28"/>
          <w:szCs w:val="28"/>
        </w:rPr>
        <w:t xml:space="preserve"> натуральне господарство змінювалося товарним обміном, </w:t>
      </w:r>
      <w:r>
        <w:rPr>
          <w:sz w:val="28"/>
          <w:szCs w:val="28"/>
        </w:rPr>
        <w:t xml:space="preserve">останній, у свою чергу, зумовив формування </w:t>
      </w:r>
      <w:r w:rsidRPr="00B92187">
        <w:rPr>
          <w:sz w:val="28"/>
          <w:szCs w:val="28"/>
        </w:rPr>
        <w:t>товарно-грошови</w:t>
      </w:r>
      <w:r>
        <w:rPr>
          <w:sz w:val="28"/>
          <w:szCs w:val="28"/>
        </w:rPr>
        <w:t>х</w:t>
      </w:r>
      <w:r w:rsidRPr="00B92187">
        <w:rPr>
          <w:sz w:val="28"/>
          <w:szCs w:val="28"/>
        </w:rPr>
        <w:t xml:space="preserve"> відносин</w:t>
      </w:r>
      <w:r>
        <w:rPr>
          <w:sz w:val="28"/>
          <w:szCs w:val="28"/>
        </w:rPr>
        <w:t>.</w:t>
      </w:r>
      <w:r w:rsidRPr="00B92187">
        <w:rPr>
          <w:sz w:val="28"/>
          <w:szCs w:val="28"/>
        </w:rPr>
        <w:t xml:space="preserve"> Ріст сільського господарства і ремесло, як галузей економіки, </w:t>
      </w:r>
      <w:r>
        <w:rPr>
          <w:sz w:val="28"/>
          <w:szCs w:val="28"/>
        </w:rPr>
        <w:t>стали причиною</w:t>
      </w:r>
      <w:r w:rsidRPr="00B92187">
        <w:rPr>
          <w:sz w:val="28"/>
          <w:szCs w:val="28"/>
        </w:rPr>
        <w:t xml:space="preserve"> виникнення</w:t>
      </w:r>
      <w:r>
        <w:rPr>
          <w:sz w:val="28"/>
          <w:szCs w:val="28"/>
        </w:rPr>
        <w:t xml:space="preserve"> приватної власності. Цьому також </w:t>
      </w:r>
      <w:r w:rsidRPr="00B92187">
        <w:rPr>
          <w:sz w:val="28"/>
          <w:szCs w:val="28"/>
        </w:rPr>
        <w:t>сприяли поділ праці, економіч</w:t>
      </w:r>
      <w:r>
        <w:rPr>
          <w:sz w:val="28"/>
          <w:szCs w:val="28"/>
        </w:rPr>
        <w:t>ні зв’язки між окремими країнами і регіонами</w:t>
      </w:r>
      <w:r w:rsidRPr="00B92187">
        <w:rPr>
          <w:sz w:val="28"/>
          <w:szCs w:val="28"/>
        </w:rPr>
        <w:t>, виникнення базарів з постійними прилавками і складами, де продавали</w:t>
      </w:r>
      <w:r w:rsidR="008A5776">
        <w:rPr>
          <w:sz w:val="28"/>
          <w:szCs w:val="28"/>
        </w:rPr>
        <w:t xml:space="preserve"> різні товари, зокрема</w:t>
      </w:r>
      <w:r w:rsidRPr="00B92187">
        <w:rPr>
          <w:sz w:val="28"/>
          <w:szCs w:val="28"/>
        </w:rPr>
        <w:t xml:space="preserve"> зерно, </w:t>
      </w:r>
      <w:r w:rsidR="008A5776" w:rsidRPr="00B92187">
        <w:rPr>
          <w:sz w:val="28"/>
          <w:szCs w:val="28"/>
        </w:rPr>
        <w:t>рибу, хліб,</w:t>
      </w:r>
      <w:r w:rsidR="008A5776">
        <w:rPr>
          <w:sz w:val="28"/>
          <w:szCs w:val="28"/>
        </w:rPr>
        <w:t xml:space="preserve"> </w:t>
      </w:r>
      <w:r w:rsidRPr="00B92187">
        <w:rPr>
          <w:sz w:val="28"/>
          <w:szCs w:val="28"/>
        </w:rPr>
        <w:t xml:space="preserve">срібло, </w:t>
      </w:r>
      <w:r w:rsidR="008A5776" w:rsidRPr="00B92187">
        <w:rPr>
          <w:sz w:val="28"/>
          <w:szCs w:val="28"/>
        </w:rPr>
        <w:t>золото,</w:t>
      </w:r>
      <w:r w:rsidR="008A5776">
        <w:rPr>
          <w:sz w:val="28"/>
          <w:szCs w:val="28"/>
        </w:rPr>
        <w:t xml:space="preserve"> </w:t>
      </w:r>
      <w:r w:rsidRPr="00B92187">
        <w:rPr>
          <w:sz w:val="28"/>
          <w:szCs w:val="28"/>
        </w:rPr>
        <w:t>ювелірні вироби, залізо, мідь дерево, го</w:t>
      </w:r>
      <w:r w:rsidR="008A5776">
        <w:rPr>
          <w:sz w:val="28"/>
          <w:szCs w:val="28"/>
        </w:rPr>
        <w:t xml:space="preserve">нчарні вироби, тканини, худобу </w:t>
      </w:r>
      <w:r w:rsidRPr="00B92187">
        <w:rPr>
          <w:sz w:val="28"/>
          <w:szCs w:val="28"/>
        </w:rPr>
        <w:t>та інші товари.</w:t>
      </w:r>
    </w:p>
    <w:p w:rsidR="008A5776" w:rsidRPr="008A5776" w:rsidRDefault="008A5776" w:rsidP="008A5776">
      <w:pPr>
        <w:spacing w:line="360" w:lineRule="auto"/>
        <w:ind w:firstLine="709"/>
        <w:jc w:val="both"/>
        <w:rPr>
          <w:sz w:val="28"/>
          <w:szCs w:val="28"/>
        </w:rPr>
      </w:pPr>
      <w:r w:rsidRPr="008A5776">
        <w:rPr>
          <w:sz w:val="28"/>
          <w:szCs w:val="28"/>
        </w:rPr>
        <w:t xml:space="preserve">Зобов’язання з договірних відносин </w:t>
      </w:r>
      <w:r>
        <w:rPr>
          <w:sz w:val="28"/>
          <w:szCs w:val="28"/>
        </w:rPr>
        <w:t>стародавніх країн</w:t>
      </w:r>
      <w:r w:rsidRPr="008A5776">
        <w:rPr>
          <w:sz w:val="28"/>
          <w:szCs w:val="28"/>
        </w:rPr>
        <w:t xml:space="preserve"> зазначалися в договорах, які стосувалися </w:t>
      </w:r>
      <w:r>
        <w:rPr>
          <w:sz w:val="28"/>
          <w:szCs w:val="28"/>
        </w:rPr>
        <w:t xml:space="preserve">переважно </w:t>
      </w:r>
      <w:r w:rsidRPr="008A5776">
        <w:rPr>
          <w:sz w:val="28"/>
          <w:szCs w:val="28"/>
        </w:rPr>
        <w:t xml:space="preserve">землі, </w:t>
      </w:r>
      <w:r>
        <w:rPr>
          <w:sz w:val="28"/>
          <w:szCs w:val="28"/>
        </w:rPr>
        <w:t>так як</w:t>
      </w:r>
      <w:r w:rsidRPr="008A5776">
        <w:rPr>
          <w:sz w:val="28"/>
          <w:szCs w:val="28"/>
        </w:rPr>
        <w:t xml:space="preserve"> аграрна економіка в цих цивілізаціях становила основу соціальних відносин між людьми.</w:t>
      </w:r>
      <w:r>
        <w:rPr>
          <w:sz w:val="28"/>
          <w:szCs w:val="28"/>
        </w:rPr>
        <w:t xml:space="preserve"> Поступово формувалися такі види договорів:</w:t>
      </w:r>
    </w:p>
    <w:p w:rsidR="008A5776" w:rsidRPr="008A5776" w:rsidRDefault="008A5776" w:rsidP="008A5776">
      <w:pPr>
        <w:numPr>
          <w:ilvl w:val="0"/>
          <w:numId w:val="8"/>
        </w:numPr>
        <w:spacing w:line="360" w:lineRule="auto"/>
        <w:jc w:val="both"/>
        <w:rPr>
          <w:sz w:val="28"/>
          <w:szCs w:val="28"/>
        </w:rPr>
      </w:pPr>
      <w:r w:rsidRPr="008A5776">
        <w:rPr>
          <w:sz w:val="28"/>
          <w:szCs w:val="28"/>
        </w:rPr>
        <w:t>догов</w:t>
      </w:r>
      <w:r>
        <w:rPr>
          <w:sz w:val="28"/>
          <w:szCs w:val="28"/>
        </w:rPr>
        <w:t>ори</w:t>
      </w:r>
      <w:r w:rsidRPr="008A5776">
        <w:rPr>
          <w:sz w:val="28"/>
          <w:szCs w:val="28"/>
        </w:rPr>
        <w:t xml:space="preserve"> оренди землі;</w:t>
      </w:r>
    </w:p>
    <w:p w:rsidR="008A5776" w:rsidRPr="008A5776" w:rsidRDefault="008A5776" w:rsidP="008A5776">
      <w:pPr>
        <w:numPr>
          <w:ilvl w:val="0"/>
          <w:numId w:val="8"/>
        </w:numPr>
        <w:spacing w:line="360" w:lineRule="auto"/>
        <w:jc w:val="both"/>
        <w:rPr>
          <w:sz w:val="28"/>
          <w:szCs w:val="28"/>
        </w:rPr>
      </w:pPr>
      <w:r w:rsidRPr="008A5776">
        <w:rPr>
          <w:sz w:val="28"/>
          <w:szCs w:val="28"/>
        </w:rPr>
        <w:t>догов</w:t>
      </w:r>
      <w:r>
        <w:rPr>
          <w:sz w:val="28"/>
          <w:szCs w:val="28"/>
        </w:rPr>
        <w:t>ори</w:t>
      </w:r>
      <w:r w:rsidRPr="008A5776">
        <w:rPr>
          <w:sz w:val="28"/>
          <w:szCs w:val="28"/>
        </w:rPr>
        <w:t xml:space="preserve"> купівлі-</w:t>
      </w:r>
      <w:r w:rsidRPr="008A5776">
        <w:rPr>
          <w:sz w:val="28"/>
          <w:szCs w:val="28"/>
          <w:lang w:val="en-US"/>
        </w:rPr>
        <w:t xml:space="preserve"> </w:t>
      </w:r>
      <w:r w:rsidRPr="008A5776">
        <w:rPr>
          <w:sz w:val="28"/>
          <w:szCs w:val="28"/>
        </w:rPr>
        <w:t>продажу;</w:t>
      </w:r>
    </w:p>
    <w:p w:rsidR="008A5776" w:rsidRPr="008A5776" w:rsidRDefault="008A5776" w:rsidP="008A5776">
      <w:pPr>
        <w:numPr>
          <w:ilvl w:val="0"/>
          <w:numId w:val="8"/>
        </w:numPr>
        <w:spacing w:line="360" w:lineRule="auto"/>
        <w:jc w:val="both"/>
        <w:rPr>
          <w:sz w:val="28"/>
          <w:szCs w:val="28"/>
        </w:rPr>
      </w:pPr>
      <w:r w:rsidRPr="008A5776">
        <w:rPr>
          <w:sz w:val="28"/>
          <w:szCs w:val="28"/>
        </w:rPr>
        <w:lastRenderedPageBreak/>
        <w:t>дого</w:t>
      </w:r>
      <w:r>
        <w:rPr>
          <w:sz w:val="28"/>
          <w:szCs w:val="28"/>
        </w:rPr>
        <w:t>вори</w:t>
      </w:r>
      <w:r w:rsidRPr="008A5776">
        <w:rPr>
          <w:sz w:val="28"/>
          <w:szCs w:val="28"/>
        </w:rPr>
        <w:t xml:space="preserve"> зберігання;</w:t>
      </w:r>
    </w:p>
    <w:p w:rsidR="008A5776" w:rsidRPr="008A5776" w:rsidRDefault="008A5776" w:rsidP="008A5776">
      <w:pPr>
        <w:numPr>
          <w:ilvl w:val="0"/>
          <w:numId w:val="8"/>
        </w:numPr>
        <w:spacing w:line="360" w:lineRule="auto"/>
        <w:jc w:val="both"/>
        <w:rPr>
          <w:sz w:val="28"/>
          <w:szCs w:val="28"/>
        </w:rPr>
      </w:pPr>
      <w:r w:rsidRPr="008A5776">
        <w:rPr>
          <w:sz w:val="28"/>
          <w:szCs w:val="28"/>
        </w:rPr>
        <w:t>догов</w:t>
      </w:r>
      <w:r>
        <w:rPr>
          <w:sz w:val="28"/>
          <w:szCs w:val="28"/>
        </w:rPr>
        <w:t>ори</w:t>
      </w:r>
      <w:r w:rsidRPr="008A5776">
        <w:rPr>
          <w:sz w:val="28"/>
          <w:szCs w:val="28"/>
        </w:rPr>
        <w:t xml:space="preserve"> позики;</w:t>
      </w:r>
    </w:p>
    <w:p w:rsidR="008A5776" w:rsidRPr="008A5776" w:rsidRDefault="008A5776" w:rsidP="008A5776">
      <w:pPr>
        <w:numPr>
          <w:ilvl w:val="0"/>
          <w:numId w:val="8"/>
        </w:numPr>
        <w:spacing w:line="360" w:lineRule="auto"/>
        <w:jc w:val="both"/>
        <w:rPr>
          <w:sz w:val="28"/>
          <w:szCs w:val="28"/>
        </w:rPr>
      </w:pPr>
      <w:r w:rsidRPr="008A5776">
        <w:rPr>
          <w:sz w:val="28"/>
          <w:szCs w:val="28"/>
        </w:rPr>
        <w:t>догов</w:t>
      </w:r>
      <w:r>
        <w:rPr>
          <w:sz w:val="28"/>
          <w:szCs w:val="28"/>
        </w:rPr>
        <w:t>ори</w:t>
      </w:r>
      <w:r w:rsidRPr="008A5776">
        <w:rPr>
          <w:sz w:val="28"/>
          <w:szCs w:val="28"/>
        </w:rPr>
        <w:t xml:space="preserve"> особистого найму;</w:t>
      </w:r>
    </w:p>
    <w:p w:rsidR="008A5776" w:rsidRPr="008A5776" w:rsidRDefault="008A5776" w:rsidP="008A5776">
      <w:pPr>
        <w:numPr>
          <w:ilvl w:val="0"/>
          <w:numId w:val="8"/>
        </w:numPr>
        <w:spacing w:line="360" w:lineRule="auto"/>
        <w:jc w:val="both"/>
        <w:rPr>
          <w:sz w:val="28"/>
          <w:szCs w:val="28"/>
        </w:rPr>
      </w:pPr>
      <w:r w:rsidRPr="008A5776">
        <w:rPr>
          <w:sz w:val="28"/>
          <w:szCs w:val="28"/>
        </w:rPr>
        <w:t>догов</w:t>
      </w:r>
      <w:r>
        <w:rPr>
          <w:sz w:val="28"/>
          <w:szCs w:val="28"/>
        </w:rPr>
        <w:t>ори</w:t>
      </w:r>
      <w:r w:rsidRPr="008A5776">
        <w:rPr>
          <w:sz w:val="28"/>
          <w:szCs w:val="28"/>
        </w:rPr>
        <w:t xml:space="preserve"> товариства.</w:t>
      </w:r>
    </w:p>
    <w:p w:rsidR="00B92187" w:rsidRDefault="00B92187" w:rsidP="00B92187">
      <w:pPr>
        <w:spacing w:line="360" w:lineRule="auto"/>
        <w:ind w:firstLine="709"/>
        <w:jc w:val="both"/>
        <w:rPr>
          <w:sz w:val="28"/>
          <w:szCs w:val="28"/>
        </w:rPr>
      </w:pPr>
      <w:r w:rsidRPr="00B92187">
        <w:rPr>
          <w:sz w:val="28"/>
          <w:szCs w:val="28"/>
        </w:rPr>
        <w:t>Договори укладалися у письмов</w:t>
      </w:r>
      <w:r w:rsidR="008A5776">
        <w:rPr>
          <w:sz w:val="28"/>
          <w:szCs w:val="28"/>
        </w:rPr>
        <w:t>ій</w:t>
      </w:r>
      <w:r w:rsidRPr="00B92187">
        <w:rPr>
          <w:sz w:val="28"/>
          <w:szCs w:val="28"/>
        </w:rPr>
        <w:t xml:space="preserve"> </w:t>
      </w:r>
      <w:r w:rsidR="008A5776">
        <w:rPr>
          <w:sz w:val="28"/>
          <w:szCs w:val="28"/>
        </w:rPr>
        <w:t>формі</w:t>
      </w:r>
      <w:r w:rsidRPr="00B92187">
        <w:rPr>
          <w:sz w:val="28"/>
          <w:szCs w:val="28"/>
        </w:rPr>
        <w:t xml:space="preserve"> при свідках</w:t>
      </w:r>
      <w:r w:rsidR="008A5776">
        <w:rPr>
          <w:sz w:val="28"/>
          <w:szCs w:val="28"/>
        </w:rPr>
        <w:t>, їх</w:t>
      </w:r>
      <w:r w:rsidRPr="00B92187">
        <w:rPr>
          <w:sz w:val="28"/>
          <w:szCs w:val="28"/>
        </w:rPr>
        <w:t xml:space="preserve"> підписували дві сторони – продавець і покупець.</w:t>
      </w:r>
    </w:p>
    <w:p w:rsidR="008A5776" w:rsidRPr="008A5776" w:rsidRDefault="008A5776" w:rsidP="008A5776">
      <w:pPr>
        <w:spacing w:line="360" w:lineRule="auto"/>
        <w:ind w:firstLine="709"/>
        <w:jc w:val="both"/>
        <w:rPr>
          <w:sz w:val="28"/>
          <w:szCs w:val="28"/>
        </w:rPr>
      </w:pPr>
      <w:r>
        <w:rPr>
          <w:sz w:val="28"/>
          <w:szCs w:val="28"/>
        </w:rPr>
        <w:t>В подальшому р</w:t>
      </w:r>
      <w:r w:rsidRPr="008A5776">
        <w:rPr>
          <w:sz w:val="28"/>
          <w:szCs w:val="28"/>
        </w:rPr>
        <w:t xml:space="preserve">озвиток науки і техніки </w:t>
      </w:r>
      <w:r>
        <w:rPr>
          <w:sz w:val="28"/>
          <w:szCs w:val="28"/>
        </w:rPr>
        <w:t>зумовив</w:t>
      </w:r>
      <w:r w:rsidRPr="008A5776">
        <w:rPr>
          <w:sz w:val="28"/>
          <w:szCs w:val="28"/>
        </w:rPr>
        <w:t xml:space="preserve"> утвердженн</w:t>
      </w:r>
      <w:r>
        <w:rPr>
          <w:sz w:val="28"/>
          <w:szCs w:val="28"/>
        </w:rPr>
        <w:t>я</w:t>
      </w:r>
      <w:r w:rsidRPr="008A5776">
        <w:rPr>
          <w:sz w:val="28"/>
          <w:szCs w:val="28"/>
        </w:rPr>
        <w:t xml:space="preserve"> і зростанн</w:t>
      </w:r>
      <w:r>
        <w:rPr>
          <w:sz w:val="28"/>
          <w:szCs w:val="28"/>
        </w:rPr>
        <w:t>я</w:t>
      </w:r>
      <w:r w:rsidRPr="008A5776">
        <w:rPr>
          <w:sz w:val="28"/>
          <w:szCs w:val="28"/>
        </w:rPr>
        <w:t xml:space="preserve"> індустріальної економіки, яка прийшла на зміну аграрній економіці в </w:t>
      </w:r>
      <w:r w:rsidRPr="008A5776">
        <w:rPr>
          <w:sz w:val="28"/>
          <w:szCs w:val="28"/>
          <w:lang w:val="en-US"/>
        </w:rPr>
        <w:t>XVII</w:t>
      </w:r>
      <w:r w:rsidRPr="008A5776">
        <w:rPr>
          <w:sz w:val="28"/>
          <w:szCs w:val="28"/>
        </w:rPr>
        <w:t>-</w:t>
      </w:r>
      <w:r w:rsidRPr="008A5776">
        <w:rPr>
          <w:sz w:val="28"/>
          <w:szCs w:val="28"/>
          <w:lang w:val="en-US"/>
        </w:rPr>
        <w:t>XIX</w:t>
      </w:r>
      <w:r w:rsidRPr="008A5776">
        <w:rPr>
          <w:sz w:val="28"/>
          <w:szCs w:val="28"/>
        </w:rPr>
        <w:t xml:space="preserve"> </w:t>
      </w:r>
      <w:r w:rsidRPr="008A5776">
        <w:rPr>
          <w:sz w:val="28"/>
          <w:szCs w:val="28"/>
          <w:lang w:val="en-US"/>
        </w:rPr>
        <w:t>c</w:t>
      </w:r>
      <w:r w:rsidRPr="008A5776">
        <w:rPr>
          <w:sz w:val="28"/>
          <w:szCs w:val="28"/>
        </w:rPr>
        <w:t xml:space="preserve">т. </w:t>
      </w:r>
      <w:r>
        <w:rPr>
          <w:sz w:val="28"/>
          <w:szCs w:val="28"/>
        </w:rPr>
        <w:t xml:space="preserve">Після цього актуалізується </w:t>
      </w:r>
      <w:r w:rsidRPr="008A5776">
        <w:rPr>
          <w:sz w:val="28"/>
          <w:szCs w:val="28"/>
        </w:rPr>
        <w:t xml:space="preserve">проблема розрахунків між учасниками договору </w:t>
      </w:r>
      <w:r>
        <w:rPr>
          <w:sz w:val="28"/>
          <w:szCs w:val="28"/>
        </w:rPr>
        <w:t>в частині</w:t>
      </w:r>
      <w:r w:rsidRPr="008A5776">
        <w:rPr>
          <w:sz w:val="28"/>
          <w:szCs w:val="28"/>
        </w:rPr>
        <w:t xml:space="preserve"> о</w:t>
      </w:r>
      <w:r>
        <w:rPr>
          <w:sz w:val="28"/>
          <w:szCs w:val="28"/>
        </w:rPr>
        <w:t>держання</w:t>
      </w:r>
      <w:r w:rsidRPr="008A5776">
        <w:rPr>
          <w:sz w:val="28"/>
          <w:szCs w:val="28"/>
        </w:rPr>
        <w:t xml:space="preserve"> майна та його продажу.</w:t>
      </w:r>
    </w:p>
    <w:p w:rsidR="008A5776" w:rsidRPr="008A5776" w:rsidRDefault="008A5776" w:rsidP="008A5776">
      <w:pPr>
        <w:spacing w:line="360" w:lineRule="auto"/>
        <w:ind w:firstLine="709"/>
        <w:jc w:val="both"/>
        <w:rPr>
          <w:sz w:val="28"/>
          <w:szCs w:val="28"/>
        </w:rPr>
      </w:pPr>
      <w:r w:rsidRPr="008A5776">
        <w:rPr>
          <w:sz w:val="28"/>
          <w:szCs w:val="28"/>
        </w:rPr>
        <w:t>Чим масштабніш</w:t>
      </w:r>
      <w:r>
        <w:rPr>
          <w:sz w:val="28"/>
          <w:szCs w:val="28"/>
        </w:rPr>
        <w:t>е розвивається економіка, тим більше підвищується</w:t>
      </w:r>
      <w:r w:rsidRPr="008A5776">
        <w:rPr>
          <w:sz w:val="28"/>
          <w:szCs w:val="28"/>
        </w:rPr>
        <w:t xml:space="preserve"> </w:t>
      </w:r>
      <w:r>
        <w:rPr>
          <w:sz w:val="28"/>
          <w:szCs w:val="28"/>
        </w:rPr>
        <w:t>роль</w:t>
      </w:r>
      <w:r w:rsidRPr="008A5776">
        <w:rPr>
          <w:sz w:val="28"/>
          <w:szCs w:val="28"/>
        </w:rPr>
        <w:t xml:space="preserve"> розрахунк</w:t>
      </w:r>
      <w:r>
        <w:rPr>
          <w:sz w:val="28"/>
          <w:szCs w:val="28"/>
        </w:rPr>
        <w:t>ів</w:t>
      </w:r>
      <w:r w:rsidRPr="008A5776">
        <w:rPr>
          <w:sz w:val="28"/>
          <w:szCs w:val="28"/>
        </w:rPr>
        <w:t xml:space="preserve"> між юридичними та фізичними особами, </w:t>
      </w:r>
      <w:r>
        <w:rPr>
          <w:sz w:val="28"/>
          <w:szCs w:val="28"/>
        </w:rPr>
        <w:t>а також між юридичними особами. Значні н</w:t>
      </w:r>
      <w:r w:rsidRPr="008A5776">
        <w:rPr>
          <w:sz w:val="28"/>
          <w:szCs w:val="28"/>
        </w:rPr>
        <w:t xml:space="preserve">еплатежі </w:t>
      </w:r>
      <w:r>
        <w:rPr>
          <w:sz w:val="28"/>
          <w:szCs w:val="28"/>
        </w:rPr>
        <w:t>можуть</w:t>
      </w:r>
      <w:r w:rsidRPr="008A5776">
        <w:rPr>
          <w:sz w:val="28"/>
          <w:szCs w:val="28"/>
        </w:rPr>
        <w:t xml:space="preserve"> порушити нормальний кругообіг капіталу і знизити економічну </w:t>
      </w:r>
      <w:r>
        <w:rPr>
          <w:sz w:val="28"/>
          <w:szCs w:val="28"/>
        </w:rPr>
        <w:t>ефективність діяльності суб’єктів господарювання</w:t>
      </w:r>
      <w:r w:rsidRPr="008A5776">
        <w:rPr>
          <w:sz w:val="28"/>
          <w:szCs w:val="28"/>
        </w:rPr>
        <w:t>.</w:t>
      </w:r>
    </w:p>
    <w:p w:rsidR="008A5776" w:rsidRPr="00192EF6" w:rsidRDefault="008A5776" w:rsidP="008A5776">
      <w:pPr>
        <w:spacing w:line="360" w:lineRule="auto"/>
        <w:ind w:firstLine="709"/>
        <w:jc w:val="both"/>
        <w:rPr>
          <w:sz w:val="28"/>
          <w:szCs w:val="28"/>
        </w:rPr>
      </w:pPr>
      <w:r>
        <w:rPr>
          <w:sz w:val="28"/>
          <w:szCs w:val="28"/>
        </w:rPr>
        <w:t>Загалом, т</w:t>
      </w:r>
      <w:r w:rsidRPr="008A5776">
        <w:rPr>
          <w:sz w:val="28"/>
          <w:szCs w:val="28"/>
        </w:rPr>
        <w:t>ермін «дебіторська заборгованість» пов’язаний зі словом «</w:t>
      </w:r>
      <w:r w:rsidRPr="008A5776">
        <w:rPr>
          <w:sz w:val="28"/>
          <w:szCs w:val="28"/>
          <w:lang w:val="en-US"/>
        </w:rPr>
        <w:t>debitum</w:t>
      </w:r>
      <w:r w:rsidRPr="008A5776">
        <w:rPr>
          <w:sz w:val="28"/>
          <w:szCs w:val="28"/>
        </w:rPr>
        <w:t xml:space="preserve">», що в перекладі з латинської означає «борг», «обов’язок». Цей термін </w:t>
      </w:r>
      <w:r w:rsidRPr="00192EF6">
        <w:rPr>
          <w:sz w:val="28"/>
          <w:szCs w:val="28"/>
        </w:rPr>
        <w:t xml:space="preserve">вперше виник в папірусах Зенона, який займався реформуванням обліку в Греції (256 р. до н.е.). </w:t>
      </w:r>
    </w:p>
    <w:p w:rsidR="00B179F5" w:rsidRPr="00192EF6" w:rsidRDefault="00B179F5" w:rsidP="006C74F0">
      <w:pPr>
        <w:spacing w:line="360" w:lineRule="auto"/>
        <w:ind w:firstLine="709"/>
        <w:jc w:val="both"/>
        <w:rPr>
          <w:sz w:val="28"/>
          <w:szCs w:val="28"/>
        </w:rPr>
      </w:pPr>
      <w:r w:rsidRPr="00192EF6">
        <w:rPr>
          <w:sz w:val="28"/>
          <w:szCs w:val="28"/>
        </w:rPr>
        <w:t>Сучасна інтерпретація дебіторської заборгованості в різних сферах діяльності призвела до того, що трактування цього терміну умовно розділяють на юридичну, бухгалтерську та економічну складову.</w:t>
      </w:r>
      <w:r w:rsidR="001C013B" w:rsidRPr="00192EF6">
        <w:rPr>
          <w:sz w:val="28"/>
          <w:szCs w:val="28"/>
        </w:rPr>
        <w:t xml:space="preserve"> З юридичної точки зору увагу акцентують на правовідносинах, що виникають між сторонами договору чи делікту, з бухгалтерської точки зору – особлива увага належить джерелам виникнення і методиці її оформлення в обліку, з економічної – дебіторська заборгованість розглядається як елемент короткотермінового кредитування та як частина обігового капіталу.</w:t>
      </w:r>
    </w:p>
    <w:p w:rsidR="00B179F5" w:rsidRDefault="000C198D" w:rsidP="006C74F0">
      <w:pPr>
        <w:spacing w:line="360" w:lineRule="auto"/>
        <w:ind w:firstLine="709"/>
        <w:jc w:val="both"/>
        <w:rPr>
          <w:sz w:val="28"/>
          <w:szCs w:val="28"/>
        </w:rPr>
      </w:pPr>
      <w:r w:rsidRPr="00192EF6">
        <w:rPr>
          <w:sz w:val="28"/>
          <w:szCs w:val="28"/>
        </w:rPr>
        <w:t>В наукові літературі</w:t>
      </w:r>
      <w:r>
        <w:rPr>
          <w:sz w:val="28"/>
          <w:szCs w:val="28"/>
        </w:rPr>
        <w:t xml:space="preserve"> виділяють наступні </w:t>
      </w:r>
      <w:r w:rsidR="00A82821">
        <w:rPr>
          <w:sz w:val="28"/>
          <w:szCs w:val="28"/>
        </w:rPr>
        <w:t xml:space="preserve">характеристики </w:t>
      </w:r>
      <w:r>
        <w:rPr>
          <w:sz w:val="28"/>
          <w:szCs w:val="28"/>
        </w:rPr>
        <w:t xml:space="preserve">і </w:t>
      </w:r>
      <w:r w:rsidR="00A82821">
        <w:rPr>
          <w:sz w:val="28"/>
          <w:szCs w:val="28"/>
        </w:rPr>
        <w:t xml:space="preserve">складові </w:t>
      </w:r>
      <w:r>
        <w:rPr>
          <w:sz w:val="28"/>
          <w:szCs w:val="28"/>
        </w:rPr>
        <w:t xml:space="preserve">дебіторської </w:t>
      </w:r>
      <w:r w:rsidR="00A82821">
        <w:rPr>
          <w:sz w:val="28"/>
          <w:szCs w:val="28"/>
        </w:rPr>
        <w:t>заборгованості:</w:t>
      </w:r>
    </w:p>
    <w:p w:rsidR="00A82821" w:rsidRDefault="00A82821" w:rsidP="00A82821">
      <w:pPr>
        <w:spacing w:line="360" w:lineRule="auto"/>
        <w:ind w:firstLine="709"/>
        <w:jc w:val="both"/>
        <w:rPr>
          <w:sz w:val="28"/>
          <w:szCs w:val="28"/>
        </w:rPr>
      </w:pPr>
      <w:r>
        <w:rPr>
          <w:sz w:val="28"/>
          <w:szCs w:val="28"/>
        </w:rPr>
        <w:t xml:space="preserve">1) </w:t>
      </w:r>
      <w:r w:rsidRPr="00A82821">
        <w:rPr>
          <w:sz w:val="28"/>
          <w:szCs w:val="28"/>
        </w:rPr>
        <w:t>юридичний аспект</w:t>
      </w:r>
      <w:r>
        <w:rPr>
          <w:sz w:val="28"/>
          <w:szCs w:val="28"/>
        </w:rPr>
        <w:t>:</w:t>
      </w:r>
    </w:p>
    <w:p w:rsidR="00A82821" w:rsidRPr="006D74A8" w:rsidRDefault="00A82821" w:rsidP="006D74A8">
      <w:pPr>
        <w:pStyle w:val="a3"/>
        <w:numPr>
          <w:ilvl w:val="0"/>
          <w:numId w:val="3"/>
        </w:numPr>
        <w:spacing w:line="360" w:lineRule="auto"/>
        <w:ind w:left="426" w:hanging="426"/>
        <w:jc w:val="both"/>
        <w:rPr>
          <w:sz w:val="28"/>
          <w:szCs w:val="28"/>
        </w:rPr>
      </w:pPr>
      <w:r w:rsidRPr="006D74A8">
        <w:rPr>
          <w:sz w:val="28"/>
          <w:szCs w:val="28"/>
        </w:rPr>
        <w:lastRenderedPageBreak/>
        <w:t>право вимоги, яке належить постачальнику продукції (товарів, робіт, послуг);</w:t>
      </w:r>
    </w:p>
    <w:p w:rsidR="00A82821" w:rsidRPr="006D74A8" w:rsidRDefault="00A82821" w:rsidP="006D74A8">
      <w:pPr>
        <w:pStyle w:val="a3"/>
        <w:numPr>
          <w:ilvl w:val="0"/>
          <w:numId w:val="3"/>
        </w:numPr>
        <w:spacing w:line="360" w:lineRule="auto"/>
        <w:ind w:left="426" w:hanging="426"/>
        <w:jc w:val="both"/>
        <w:rPr>
          <w:sz w:val="28"/>
          <w:szCs w:val="28"/>
        </w:rPr>
      </w:pPr>
      <w:r w:rsidRPr="006D74A8">
        <w:rPr>
          <w:sz w:val="28"/>
          <w:szCs w:val="28"/>
        </w:rPr>
        <w:t>проявляється по відношенні до фізичних і юридичних осіб;</w:t>
      </w:r>
    </w:p>
    <w:p w:rsidR="00A82821" w:rsidRPr="006D74A8" w:rsidRDefault="00A82821" w:rsidP="006D74A8">
      <w:pPr>
        <w:pStyle w:val="a3"/>
        <w:numPr>
          <w:ilvl w:val="0"/>
          <w:numId w:val="3"/>
        </w:numPr>
        <w:spacing w:line="360" w:lineRule="auto"/>
        <w:ind w:left="426" w:hanging="426"/>
        <w:jc w:val="both"/>
        <w:rPr>
          <w:sz w:val="28"/>
          <w:szCs w:val="28"/>
        </w:rPr>
      </w:pPr>
      <w:r w:rsidRPr="006D74A8">
        <w:rPr>
          <w:sz w:val="28"/>
          <w:szCs w:val="28"/>
        </w:rPr>
        <w:t>виникає на підставі договору, делікту чи закону;</w:t>
      </w:r>
    </w:p>
    <w:p w:rsidR="00A82821" w:rsidRDefault="00A82821" w:rsidP="00A82821">
      <w:pPr>
        <w:spacing w:line="360" w:lineRule="auto"/>
        <w:ind w:firstLine="709"/>
        <w:jc w:val="both"/>
        <w:rPr>
          <w:sz w:val="28"/>
          <w:szCs w:val="28"/>
        </w:rPr>
      </w:pPr>
      <w:r>
        <w:rPr>
          <w:sz w:val="28"/>
          <w:szCs w:val="28"/>
        </w:rPr>
        <w:t>2) бухгалтерський аспект:</w:t>
      </w:r>
    </w:p>
    <w:p w:rsidR="00A82821" w:rsidRPr="006D74A8" w:rsidRDefault="00A82821" w:rsidP="006D74A8">
      <w:pPr>
        <w:pStyle w:val="a3"/>
        <w:numPr>
          <w:ilvl w:val="0"/>
          <w:numId w:val="4"/>
        </w:numPr>
        <w:spacing w:line="360" w:lineRule="auto"/>
        <w:ind w:left="426" w:hanging="426"/>
        <w:jc w:val="both"/>
        <w:rPr>
          <w:sz w:val="28"/>
          <w:szCs w:val="28"/>
        </w:rPr>
      </w:pPr>
      <w:r w:rsidRPr="006D74A8">
        <w:rPr>
          <w:sz w:val="28"/>
          <w:szCs w:val="28"/>
        </w:rPr>
        <w:t>комплексна стаття, яка включає в себе розрахунки з покупцями і замовниками, за векселями виданими, з дочірніми підприємствами, за виданими авансами, з іншими дебіторами;</w:t>
      </w:r>
    </w:p>
    <w:p w:rsidR="00A82821" w:rsidRPr="006D74A8" w:rsidRDefault="00A82821" w:rsidP="006D74A8">
      <w:pPr>
        <w:pStyle w:val="a3"/>
        <w:numPr>
          <w:ilvl w:val="0"/>
          <w:numId w:val="4"/>
        </w:numPr>
        <w:spacing w:line="360" w:lineRule="auto"/>
        <w:ind w:left="426" w:hanging="426"/>
        <w:jc w:val="both"/>
        <w:rPr>
          <w:sz w:val="28"/>
          <w:szCs w:val="28"/>
        </w:rPr>
      </w:pPr>
      <w:r w:rsidRPr="006D74A8">
        <w:rPr>
          <w:sz w:val="28"/>
          <w:szCs w:val="28"/>
        </w:rPr>
        <w:t>рахунки до отримання;</w:t>
      </w:r>
    </w:p>
    <w:p w:rsidR="00A82821" w:rsidRPr="006D74A8" w:rsidRDefault="00A82821" w:rsidP="006D74A8">
      <w:pPr>
        <w:pStyle w:val="a3"/>
        <w:numPr>
          <w:ilvl w:val="0"/>
          <w:numId w:val="4"/>
        </w:numPr>
        <w:spacing w:line="360" w:lineRule="auto"/>
        <w:ind w:left="426" w:hanging="426"/>
        <w:jc w:val="both"/>
        <w:rPr>
          <w:sz w:val="28"/>
          <w:szCs w:val="28"/>
        </w:rPr>
      </w:pPr>
      <w:r w:rsidRPr="006D74A8">
        <w:rPr>
          <w:sz w:val="28"/>
          <w:szCs w:val="28"/>
        </w:rPr>
        <w:t>сума боргу підприємству;</w:t>
      </w:r>
    </w:p>
    <w:p w:rsidR="00A82821" w:rsidRPr="006D74A8" w:rsidRDefault="00A82821" w:rsidP="006D74A8">
      <w:pPr>
        <w:pStyle w:val="a3"/>
        <w:numPr>
          <w:ilvl w:val="0"/>
          <w:numId w:val="4"/>
        </w:numPr>
        <w:spacing w:line="360" w:lineRule="auto"/>
        <w:ind w:left="426" w:hanging="426"/>
        <w:jc w:val="both"/>
        <w:rPr>
          <w:sz w:val="28"/>
          <w:szCs w:val="28"/>
        </w:rPr>
      </w:pPr>
      <w:r w:rsidRPr="006D74A8">
        <w:rPr>
          <w:sz w:val="28"/>
          <w:szCs w:val="28"/>
        </w:rPr>
        <w:t>виникає, коли продукція (товари, роботи, послуги) реалізовані, але оплата за них не надійшла</w:t>
      </w:r>
      <w:r w:rsidR="006D74A8" w:rsidRPr="006D74A8">
        <w:rPr>
          <w:sz w:val="28"/>
          <w:szCs w:val="28"/>
        </w:rPr>
        <w:t>;</w:t>
      </w:r>
    </w:p>
    <w:p w:rsidR="006D74A8" w:rsidRDefault="006D74A8" w:rsidP="00A82821">
      <w:pPr>
        <w:spacing w:line="360" w:lineRule="auto"/>
        <w:ind w:firstLine="709"/>
        <w:jc w:val="both"/>
        <w:rPr>
          <w:sz w:val="28"/>
          <w:szCs w:val="28"/>
        </w:rPr>
      </w:pPr>
      <w:r>
        <w:rPr>
          <w:sz w:val="28"/>
          <w:szCs w:val="28"/>
        </w:rPr>
        <w:t>3) економічний аспект:</w:t>
      </w:r>
    </w:p>
    <w:p w:rsidR="006D74A8" w:rsidRPr="006D74A8" w:rsidRDefault="006D74A8" w:rsidP="006D74A8">
      <w:pPr>
        <w:pStyle w:val="a3"/>
        <w:numPr>
          <w:ilvl w:val="0"/>
          <w:numId w:val="5"/>
        </w:numPr>
        <w:spacing w:line="360" w:lineRule="auto"/>
        <w:ind w:left="426" w:hanging="426"/>
        <w:jc w:val="both"/>
        <w:rPr>
          <w:sz w:val="28"/>
          <w:szCs w:val="28"/>
        </w:rPr>
      </w:pPr>
      <w:r w:rsidRPr="006D74A8">
        <w:rPr>
          <w:sz w:val="28"/>
          <w:szCs w:val="28"/>
        </w:rPr>
        <w:t>динамічна складова обігового капіталу;</w:t>
      </w:r>
    </w:p>
    <w:p w:rsidR="006D74A8" w:rsidRPr="006D74A8" w:rsidRDefault="006D74A8" w:rsidP="006D74A8">
      <w:pPr>
        <w:pStyle w:val="a3"/>
        <w:numPr>
          <w:ilvl w:val="0"/>
          <w:numId w:val="5"/>
        </w:numPr>
        <w:spacing w:line="360" w:lineRule="auto"/>
        <w:ind w:left="426" w:hanging="426"/>
        <w:jc w:val="both"/>
        <w:rPr>
          <w:sz w:val="28"/>
          <w:szCs w:val="28"/>
        </w:rPr>
      </w:pPr>
      <w:r w:rsidRPr="006D74A8">
        <w:rPr>
          <w:sz w:val="28"/>
          <w:szCs w:val="28"/>
        </w:rPr>
        <w:t>визначається як тимчасове вилучення засобів з обороту підприємства;</w:t>
      </w:r>
    </w:p>
    <w:p w:rsidR="006D74A8" w:rsidRPr="006D74A8" w:rsidRDefault="006D74A8" w:rsidP="006D74A8">
      <w:pPr>
        <w:pStyle w:val="a3"/>
        <w:numPr>
          <w:ilvl w:val="0"/>
          <w:numId w:val="5"/>
        </w:numPr>
        <w:spacing w:line="360" w:lineRule="auto"/>
        <w:ind w:left="426" w:hanging="426"/>
        <w:jc w:val="both"/>
        <w:rPr>
          <w:sz w:val="28"/>
          <w:szCs w:val="28"/>
        </w:rPr>
      </w:pPr>
      <w:r w:rsidRPr="006D74A8">
        <w:rPr>
          <w:sz w:val="28"/>
          <w:szCs w:val="28"/>
        </w:rPr>
        <w:t>неотримана виручка;</w:t>
      </w:r>
    </w:p>
    <w:p w:rsidR="006D74A8" w:rsidRPr="006D74A8" w:rsidRDefault="006D74A8" w:rsidP="006D74A8">
      <w:pPr>
        <w:pStyle w:val="a3"/>
        <w:numPr>
          <w:ilvl w:val="0"/>
          <w:numId w:val="5"/>
        </w:numPr>
        <w:spacing w:line="360" w:lineRule="auto"/>
        <w:ind w:left="426" w:hanging="426"/>
        <w:jc w:val="both"/>
        <w:rPr>
          <w:sz w:val="28"/>
          <w:szCs w:val="28"/>
        </w:rPr>
      </w:pPr>
      <w:r w:rsidRPr="006D74A8">
        <w:rPr>
          <w:sz w:val="28"/>
          <w:szCs w:val="28"/>
        </w:rPr>
        <w:t>залежить від прийнятої на підприємстві кредитної політики по відношенню до покупця продукції (товарів, робіт, послуг);</w:t>
      </w:r>
    </w:p>
    <w:p w:rsidR="006D74A8" w:rsidRPr="006D74A8" w:rsidRDefault="006D74A8" w:rsidP="006D74A8">
      <w:pPr>
        <w:pStyle w:val="a3"/>
        <w:numPr>
          <w:ilvl w:val="0"/>
          <w:numId w:val="5"/>
        </w:numPr>
        <w:spacing w:line="360" w:lineRule="auto"/>
        <w:ind w:left="426" w:hanging="426"/>
        <w:jc w:val="both"/>
        <w:rPr>
          <w:sz w:val="28"/>
          <w:szCs w:val="28"/>
        </w:rPr>
      </w:pPr>
      <w:r w:rsidRPr="006D74A8">
        <w:rPr>
          <w:sz w:val="28"/>
          <w:szCs w:val="28"/>
        </w:rPr>
        <w:t xml:space="preserve">зумовлює відносні втрати. </w:t>
      </w:r>
    </w:p>
    <w:p w:rsidR="00EB7565" w:rsidRPr="00EB7565" w:rsidRDefault="00EB7565" w:rsidP="00EB7565">
      <w:pPr>
        <w:spacing w:line="360" w:lineRule="auto"/>
        <w:ind w:firstLine="709"/>
        <w:jc w:val="both"/>
        <w:rPr>
          <w:sz w:val="28"/>
          <w:szCs w:val="28"/>
        </w:rPr>
      </w:pPr>
      <w:r w:rsidRPr="00EB7565">
        <w:rPr>
          <w:sz w:val="28"/>
          <w:szCs w:val="28"/>
        </w:rPr>
        <w:t xml:space="preserve">Методологічні </w:t>
      </w:r>
      <w:r w:rsidR="00103047">
        <w:rPr>
          <w:sz w:val="28"/>
          <w:szCs w:val="28"/>
        </w:rPr>
        <w:t xml:space="preserve">положення в частині </w:t>
      </w:r>
      <w:r w:rsidRPr="00EB7565">
        <w:rPr>
          <w:sz w:val="28"/>
          <w:szCs w:val="28"/>
        </w:rPr>
        <w:t xml:space="preserve">формування </w:t>
      </w:r>
      <w:r w:rsidR="00103047">
        <w:rPr>
          <w:sz w:val="28"/>
          <w:szCs w:val="28"/>
        </w:rPr>
        <w:t xml:space="preserve">і відображення </w:t>
      </w:r>
      <w:r w:rsidRPr="00EB7565">
        <w:rPr>
          <w:sz w:val="28"/>
          <w:szCs w:val="28"/>
        </w:rPr>
        <w:t xml:space="preserve">в обліку інформації </w:t>
      </w:r>
      <w:r w:rsidR="00103047">
        <w:rPr>
          <w:sz w:val="28"/>
          <w:szCs w:val="28"/>
        </w:rPr>
        <w:t>щодо</w:t>
      </w:r>
      <w:r w:rsidRPr="00EB7565">
        <w:rPr>
          <w:sz w:val="28"/>
          <w:szCs w:val="28"/>
        </w:rPr>
        <w:t xml:space="preserve"> дебіторськ</w:t>
      </w:r>
      <w:r w:rsidR="00103047">
        <w:rPr>
          <w:sz w:val="28"/>
          <w:szCs w:val="28"/>
        </w:rPr>
        <w:t>ої</w:t>
      </w:r>
      <w:r w:rsidRPr="00EB7565">
        <w:rPr>
          <w:sz w:val="28"/>
          <w:szCs w:val="28"/>
        </w:rPr>
        <w:t xml:space="preserve"> заборгован</w:t>
      </w:r>
      <w:r w:rsidR="00103047">
        <w:rPr>
          <w:sz w:val="28"/>
          <w:szCs w:val="28"/>
        </w:rPr>
        <w:t>ості, а також</w:t>
      </w:r>
      <w:r w:rsidRPr="00EB7565">
        <w:rPr>
          <w:sz w:val="28"/>
          <w:szCs w:val="28"/>
        </w:rPr>
        <w:t xml:space="preserve"> </w:t>
      </w:r>
      <w:r w:rsidR="00103047">
        <w:rPr>
          <w:sz w:val="28"/>
          <w:szCs w:val="28"/>
        </w:rPr>
        <w:t>методику</w:t>
      </w:r>
      <w:r w:rsidRPr="00EB7565">
        <w:rPr>
          <w:sz w:val="28"/>
          <w:szCs w:val="28"/>
        </w:rPr>
        <w:t xml:space="preserve"> її розкриття у фінансовій звітності визначено Національним положенням (стандартом) бухгалтерського обліку (НП(С)БО) 10 «Дебіторськ</w:t>
      </w:r>
      <w:r w:rsidR="00193AF5">
        <w:rPr>
          <w:sz w:val="28"/>
          <w:szCs w:val="28"/>
        </w:rPr>
        <w:t>а</w:t>
      </w:r>
      <w:r w:rsidRPr="00EB7565">
        <w:rPr>
          <w:sz w:val="28"/>
          <w:szCs w:val="28"/>
        </w:rPr>
        <w:t xml:space="preserve"> заборгованість»</w:t>
      </w:r>
      <w:r w:rsidR="00193AF5">
        <w:rPr>
          <w:sz w:val="28"/>
          <w:szCs w:val="28"/>
        </w:rPr>
        <w:t xml:space="preserve"> </w:t>
      </w:r>
      <w:r w:rsidR="00193AF5" w:rsidRPr="00193AF5">
        <w:rPr>
          <w:sz w:val="28"/>
          <w:szCs w:val="28"/>
        </w:rPr>
        <w:t>[</w:t>
      </w:r>
      <w:r w:rsidR="00103047">
        <w:rPr>
          <w:sz w:val="28"/>
          <w:szCs w:val="28"/>
        </w:rPr>
        <w:t>59</w:t>
      </w:r>
      <w:r w:rsidR="00193AF5" w:rsidRPr="00193AF5">
        <w:rPr>
          <w:sz w:val="28"/>
          <w:szCs w:val="28"/>
        </w:rPr>
        <w:t>]</w:t>
      </w:r>
      <w:r w:rsidRPr="00EB7565">
        <w:rPr>
          <w:sz w:val="28"/>
          <w:szCs w:val="28"/>
        </w:rPr>
        <w:t>. Згідно з цим стандартом</w:t>
      </w:r>
      <w:r w:rsidR="00233900">
        <w:rPr>
          <w:sz w:val="28"/>
          <w:szCs w:val="28"/>
        </w:rPr>
        <w:t>:</w:t>
      </w:r>
      <w:r w:rsidRPr="00EB7565">
        <w:rPr>
          <w:sz w:val="28"/>
          <w:szCs w:val="28"/>
        </w:rPr>
        <w:t xml:space="preserve"> </w:t>
      </w:r>
      <w:r w:rsidR="00233900">
        <w:rPr>
          <w:sz w:val="28"/>
          <w:szCs w:val="28"/>
        </w:rPr>
        <w:t>«</w:t>
      </w:r>
      <w:r w:rsidRPr="00EB7565">
        <w:rPr>
          <w:sz w:val="28"/>
          <w:szCs w:val="28"/>
        </w:rPr>
        <w:t>дебіт</w:t>
      </w:r>
      <w:r w:rsidR="000B5DDD">
        <w:rPr>
          <w:sz w:val="28"/>
          <w:szCs w:val="28"/>
        </w:rPr>
        <w:t>орська заборгованість – це сума</w:t>
      </w:r>
      <w:r w:rsidRPr="00EB7565">
        <w:rPr>
          <w:sz w:val="28"/>
          <w:szCs w:val="28"/>
        </w:rPr>
        <w:t xml:space="preserve"> заборгованості дебіторів підприємству на певну дату</w:t>
      </w:r>
      <w:r w:rsidR="00233900">
        <w:rPr>
          <w:sz w:val="28"/>
          <w:szCs w:val="28"/>
        </w:rPr>
        <w:t>»</w:t>
      </w:r>
      <w:r w:rsidRPr="00EB7565">
        <w:rPr>
          <w:sz w:val="28"/>
          <w:szCs w:val="28"/>
        </w:rPr>
        <w:t xml:space="preserve"> [</w:t>
      </w:r>
      <w:r w:rsidR="00233900">
        <w:rPr>
          <w:sz w:val="28"/>
          <w:szCs w:val="28"/>
        </w:rPr>
        <w:t>59</w:t>
      </w:r>
      <w:r w:rsidRPr="00EB7565">
        <w:rPr>
          <w:sz w:val="28"/>
          <w:szCs w:val="28"/>
        </w:rPr>
        <w:t xml:space="preserve">]. У свою чергу, дебітори – юридичні або фізичні особи, які у зв’язку з минулими подіями мають передати підприємству відповідні суми </w:t>
      </w:r>
      <w:r w:rsidR="00DF5F37">
        <w:rPr>
          <w:sz w:val="28"/>
          <w:szCs w:val="28"/>
        </w:rPr>
        <w:t>відповідних</w:t>
      </w:r>
      <w:r w:rsidR="00DF5F37" w:rsidRPr="00EB7565">
        <w:rPr>
          <w:sz w:val="28"/>
          <w:szCs w:val="28"/>
        </w:rPr>
        <w:t xml:space="preserve"> активів</w:t>
      </w:r>
      <w:r w:rsidR="00DF5F37">
        <w:rPr>
          <w:sz w:val="28"/>
          <w:szCs w:val="28"/>
        </w:rPr>
        <w:t>, зокрема</w:t>
      </w:r>
      <w:r w:rsidR="00DF5F37" w:rsidRPr="00EB7565">
        <w:rPr>
          <w:sz w:val="28"/>
          <w:szCs w:val="28"/>
        </w:rPr>
        <w:t xml:space="preserve"> </w:t>
      </w:r>
      <w:r w:rsidRPr="00EB7565">
        <w:rPr>
          <w:sz w:val="28"/>
          <w:szCs w:val="28"/>
        </w:rPr>
        <w:t xml:space="preserve">грошових коштів, їх еквівалентів </w:t>
      </w:r>
      <w:r w:rsidR="00DF5F37">
        <w:rPr>
          <w:sz w:val="28"/>
          <w:szCs w:val="28"/>
        </w:rPr>
        <w:t>та ін</w:t>
      </w:r>
      <w:r w:rsidRPr="00EB7565">
        <w:rPr>
          <w:sz w:val="28"/>
          <w:szCs w:val="28"/>
        </w:rPr>
        <w:t>.</w:t>
      </w:r>
    </w:p>
    <w:p w:rsidR="000B5DDD" w:rsidRPr="000B5DDD" w:rsidRDefault="000B5DDD" w:rsidP="000B5DDD">
      <w:pPr>
        <w:spacing w:line="360" w:lineRule="auto"/>
        <w:ind w:firstLine="709"/>
        <w:jc w:val="both"/>
        <w:rPr>
          <w:sz w:val="28"/>
          <w:szCs w:val="28"/>
        </w:rPr>
      </w:pPr>
      <w:r w:rsidRPr="000B5DDD">
        <w:rPr>
          <w:sz w:val="28"/>
          <w:szCs w:val="28"/>
        </w:rPr>
        <w:lastRenderedPageBreak/>
        <w:t xml:space="preserve">Під </w:t>
      </w:r>
      <w:r>
        <w:rPr>
          <w:sz w:val="28"/>
          <w:szCs w:val="28"/>
        </w:rPr>
        <w:t xml:space="preserve">зазначене визначення </w:t>
      </w:r>
      <w:r w:rsidRPr="000B5DDD">
        <w:rPr>
          <w:sz w:val="28"/>
          <w:szCs w:val="28"/>
        </w:rPr>
        <w:t>під</w:t>
      </w:r>
      <w:r>
        <w:rPr>
          <w:sz w:val="28"/>
          <w:szCs w:val="28"/>
        </w:rPr>
        <w:t>падає</w:t>
      </w:r>
      <w:r w:rsidRPr="000B5DDD">
        <w:rPr>
          <w:sz w:val="28"/>
          <w:szCs w:val="28"/>
        </w:rPr>
        <w:t xml:space="preserve"> як заборгованість дебіторів, </w:t>
      </w:r>
      <w:r>
        <w:rPr>
          <w:sz w:val="28"/>
          <w:szCs w:val="28"/>
        </w:rPr>
        <w:t>що</w:t>
      </w:r>
      <w:r w:rsidRPr="000B5DDD">
        <w:rPr>
          <w:sz w:val="28"/>
          <w:szCs w:val="28"/>
        </w:rPr>
        <w:t xml:space="preserve"> утримується </w:t>
      </w:r>
      <w:r>
        <w:rPr>
          <w:sz w:val="28"/>
          <w:szCs w:val="28"/>
        </w:rPr>
        <w:t>суб’єктом господарювання</w:t>
      </w:r>
      <w:r w:rsidRPr="000B5DDD">
        <w:rPr>
          <w:sz w:val="28"/>
          <w:szCs w:val="28"/>
        </w:rPr>
        <w:t xml:space="preserve"> до дати погашення, так і</w:t>
      </w:r>
      <w:r>
        <w:rPr>
          <w:sz w:val="28"/>
          <w:szCs w:val="28"/>
        </w:rPr>
        <w:t xml:space="preserve"> </w:t>
      </w:r>
      <w:r w:rsidRPr="000B5DDD">
        <w:rPr>
          <w:sz w:val="28"/>
          <w:szCs w:val="28"/>
        </w:rPr>
        <w:t>заборгованість дебіторів</w:t>
      </w:r>
      <w:r>
        <w:rPr>
          <w:sz w:val="28"/>
          <w:szCs w:val="28"/>
        </w:rPr>
        <w:t>, яка використовуватиметься</w:t>
      </w:r>
      <w:r w:rsidRPr="000B5DDD">
        <w:rPr>
          <w:sz w:val="28"/>
          <w:szCs w:val="28"/>
        </w:rPr>
        <w:t xml:space="preserve"> для перепродажу.</w:t>
      </w:r>
      <w:r w:rsidR="00BA2935">
        <w:rPr>
          <w:sz w:val="28"/>
          <w:szCs w:val="28"/>
        </w:rPr>
        <w:t xml:space="preserve"> Остання формується </w:t>
      </w:r>
      <w:r w:rsidRPr="000B5DDD">
        <w:rPr>
          <w:sz w:val="28"/>
          <w:szCs w:val="28"/>
        </w:rPr>
        <w:t xml:space="preserve">підприємством </w:t>
      </w:r>
      <w:r w:rsidR="00BA2935">
        <w:rPr>
          <w:sz w:val="28"/>
          <w:szCs w:val="28"/>
        </w:rPr>
        <w:t>для цілей</w:t>
      </w:r>
      <w:r w:rsidRPr="000B5DDD">
        <w:rPr>
          <w:sz w:val="28"/>
          <w:szCs w:val="28"/>
        </w:rPr>
        <w:t xml:space="preserve"> </w:t>
      </w:r>
      <w:r w:rsidR="00DF5F37">
        <w:rPr>
          <w:sz w:val="28"/>
          <w:szCs w:val="28"/>
        </w:rPr>
        <w:t xml:space="preserve">забезпечення </w:t>
      </w:r>
      <w:r w:rsidRPr="000B5DDD">
        <w:rPr>
          <w:sz w:val="28"/>
          <w:szCs w:val="28"/>
        </w:rPr>
        <w:t xml:space="preserve">прибутку </w:t>
      </w:r>
      <w:r w:rsidR="00DF5F37">
        <w:rPr>
          <w:sz w:val="28"/>
          <w:szCs w:val="28"/>
        </w:rPr>
        <w:t>або</w:t>
      </w:r>
      <w:r w:rsidRPr="000B5DDD">
        <w:rPr>
          <w:sz w:val="28"/>
          <w:szCs w:val="28"/>
        </w:rPr>
        <w:t xml:space="preserve"> у </w:t>
      </w:r>
      <w:r w:rsidR="00DF5F37">
        <w:rPr>
          <w:sz w:val="28"/>
          <w:szCs w:val="28"/>
        </w:rPr>
        <w:t>формі</w:t>
      </w:r>
      <w:r w:rsidRPr="000B5DDD">
        <w:rPr>
          <w:sz w:val="28"/>
          <w:szCs w:val="28"/>
        </w:rPr>
        <w:t xml:space="preserve"> відсотків</w:t>
      </w:r>
      <w:r w:rsidR="00DF5F37">
        <w:rPr>
          <w:sz w:val="28"/>
          <w:szCs w:val="28"/>
        </w:rPr>
        <w:t xml:space="preserve"> і</w:t>
      </w:r>
      <w:r w:rsidRPr="000B5DDD">
        <w:rPr>
          <w:sz w:val="28"/>
          <w:szCs w:val="28"/>
        </w:rPr>
        <w:t xml:space="preserve"> дивідендів, або від</w:t>
      </w:r>
      <w:r w:rsidR="00BA2935">
        <w:rPr>
          <w:sz w:val="28"/>
          <w:szCs w:val="28"/>
        </w:rPr>
        <w:t xml:space="preserve"> </w:t>
      </w:r>
      <w:r w:rsidRPr="000B5DDD">
        <w:rPr>
          <w:sz w:val="28"/>
          <w:szCs w:val="28"/>
        </w:rPr>
        <w:t>коротко</w:t>
      </w:r>
      <w:r w:rsidR="00DF5F37">
        <w:rPr>
          <w:sz w:val="28"/>
          <w:szCs w:val="28"/>
        </w:rPr>
        <w:t>строкових</w:t>
      </w:r>
      <w:r w:rsidRPr="000B5DDD">
        <w:rPr>
          <w:sz w:val="28"/>
          <w:szCs w:val="28"/>
        </w:rPr>
        <w:t xml:space="preserve"> змін </w:t>
      </w:r>
      <w:r w:rsidR="009C02DC">
        <w:rPr>
          <w:sz w:val="28"/>
          <w:szCs w:val="28"/>
        </w:rPr>
        <w:t xml:space="preserve">вартості </w:t>
      </w:r>
      <w:r w:rsidRPr="000B5DDD">
        <w:rPr>
          <w:sz w:val="28"/>
          <w:szCs w:val="28"/>
        </w:rPr>
        <w:t xml:space="preserve">такої дебіторської заборгованості. Тому така заборгованість, згідно </w:t>
      </w:r>
      <w:r w:rsidR="009C02DC">
        <w:rPr>
          <w:sz w:val="28"/>
          <w:szCs w:val="28"/>
        </w:rPr>
        <w:t xml:space="preserve">з </w:t>
      </w:r>
      <w:r w:rsidRPr="000B5DDD">
        <w:rPr>
          <w:sz w:val="28"/>
          <w:szCs w:val="28"/>
        </w:rPr>
        <w:t xml:space="preserve">п.4 </w:t>
      </w:r>
      <w:r w:rsidR="009C02DC">
        <w:rPr>
          <w:sz w:val="28"/>
          <w:szCs w:val="28"/>
        </w:rPr>
        <w:t>Н</w:t>
      </w:r>
      <w:r w:rsidRPr="000B5DDD">
        <w:rPr>
          <w:sz w:val="28"/>
          <w:szCs w:val="28"/>
        </w:rPr>
        <w:t xml:space="preserve">П(С)БО 13 </w:t>
      </w:r>
      <w:r w:rsidR="009C02DC">
        <w:rPr>
          <w:sz w:val="28"/>
          <w:szCs w:val="28"/>
        </w:rPr>
        <w:t>«</w:t>
      </w:r>
      <w:r w:rsidRPr="000B5DDD">
        <w:rPr>
          <w:sz w:val="28"/>
          <w:szCs w:val="28"/>
        </w:rPr>
        <w:t>Фінансові активи</w:t>
      </w:r>
      <w:r w:rsidR="009C02DC">
        <w:rPr>
          <w:sz w:val="28"/>
          <w:szCs w:val="28"/>
        </w:rPr>
        <w:t>»</w:t>
      </w:r>
      <w:r w:rsidR="00E2412E">
        <w:rPr>
          <w:sz w:val="28"/>
          <w:szCs w:val="28"/>
        </w:rPr>
        <w:t xml:space="preserve"> </w:t>
      </w:r>
      <w:r w:rsidR="00E2412E" w:rsidRPr="00E2412E">
        <w:rPr>
          <w:sz w:val="28"/>
          <w:szCs w:val="28"/>
          <w:lang w:val="ru-RU"/>
        </w:rPr>
        <w:t>[</w:t>
      </w:r>
      <w:r w:rsidR="00E2412E">
        <w:rPr>
          <w:sz w:val="28"/>
          <w:szCs w:val="28"/>
          <w:lang w:val="ru-RU"/>
        </w:rPr>
        <w:t>60</w:t>
      </w:r>
      <w:r w:rsidR="00E2412E" w:rsidRPr="00E2412E">
        <w:rPr>
          <w:sz w:val="28"/>
          <w:szCs w:val="28"/>
          <w:lang w:val="ru-RU"/>
        </w:rPr>
        <w:t>]</w:t>
      </w:r>
      <w:r w:rsidRPr="000B5DDD">
        <w:rPr>
          <w:sz w:val="28"/>
          <w:szCs w:val="28"/>
        </w:rPr>
        <w:t xml:space="preserve">, є </w:t>
      </w:r>
      <w:r w:rsidR="00E2412E">
        <w:rPr>
          <w:sz w:val="28"/>
          <w:szCs w:val="28"/>
        </w:rPr>
        <w:t>«</w:t>
      </w:r>
      <w:r w:rsidRPr="000B5DDD">
        <w:rPr>
          <w:sz w:val="28"/>
          <w:szCs w:val="28"/>
        </w:rPr>
        <w:t>фінансовим активом призначеним для перепродажу і повинна</w:t>
      </w:r>
      <w:r w:rsidR="009C02DC">
        <w:rPr>
          <w:sz w:val="28"/>
          <w:szCs w:val="28"/>
        </w:rPr>
        <w:t xml:space="preserve"> </w:t>
      </w:r>
      <w:r w:rsidRPr="000B5DDD">
        <w:rPr>
          <w:sz w:val="28"/>
          <w:szCs w:val="28"/>
        </w:rPr>
        <w:t>відображатися та оцінюватися в обліку відповідно до цього стандарту</w:t>
      </w:r>
      <w:r w:rsidR="00E2412E">
        <w:rPr>
          <w:sz w:val="28"/>
          <w:szCs w:val="28"/>
        </w:rPr>
        <w:t xml:space="preserve">» </w:t>
      </w:r>
      <w:r w:rsidR="00E2412E" w:rsidRPr="00E2412E">
        <w:rPr>
          <w:sz w:val="28"/>
          <w:szCs w:val="28"/>
          <w:lang w:val="ru-RU"/>
        </w:rPr>
        <w:t>[</w:t>
      </w:r>
      <w:r w:rsidR="00E2412E">
        <w:rPr>
          <w:sz w:val="28"/>
          <w:szCs w:val="28"/>
          <w:lang w:val="ru-RU"/>
        </w:rPr>
        <w:t>60</w:t>
      </w:r>
      <w:r w:rsidR="00E2412E" w:rsidRPr="00E2412E">
        <w:rPr>
          <w:sz w:val="28"/>
          <w:szCs w:val="28"/>
          <w:lang w:val="ru-RU"/>
        </w:rPr>
        <w:t>]</w:t>
      </w:r>
      <w:r w:rsidRPr="000B5DDD">
        <w:rPr>
          <w:sz w:val="28"/>
          <w:szCs w:val="28"/>
        </w:rPr>
        <w:t>.</w:t>
      </w:r>
    </w:p>
    <w:p w:rsidR="000B5DDD" w:rsidRPr="000B5DDD" w:rsidRDefault="00B20A12" w:rsidP="000B5DDD">
      <w:pPr>
        <w:spacing w:line="360" w:lineRule="auto"/>
        <w:ind w:firstLine="709"/>
        <w:jc w:val="both"/>
        <w:rPr>
          <w:sz w:val="28"/>
          <w:szCs w:val="28"/>
        </w:rPr>
      </w:pPr>
      <w:r>
        <w:rPr>
          <w:sz w:val="28"/>
          <w:szCs w:val="28"/>
        </w:rPr>
        <w:t>Н</w:t>
      </w:r>
      <w:r w:rsidR="000B5DDD" w:rsidRPr="000B5DDD">
        <w:rPr>
          <w:sz w:val="28"/>
          <w:szCs w:val="28"/>
        </w:rPr>
        <w:t xml:space="preserve">аведене в </w:t>
      </w:r>
      <w:r>
        <w:rPr>
          <w:sz w:val="28"/>
          <w:szCs w:val="28"/>
        </w:rPr>
        <w:t>Н</w:t>
      </w:r>
      <w:r w:rsidR="000B5DDD" w:rsidRPr="000B5DDD">
        <w:rPr>
          <w:sz w:val="28"/>
          <w:szCs w:val="28"/>
        </w:rPr>
        <w:t xml:space="preserve">П(С)БО 10 </w:t>
      </w:r>
      <w:r>
        <w:rPr>
          <w:sz w:val="28"/>
          <w:szCs w:val="28"/>
        </w:rPr>
        <w:t>«</w:t>
      </w:r>
      <w:r w:rsidR="000B5DDD" w:rsidRPr="000B5DDD">
        <w:rPr>
          <w:sz w:val="28"/>
          <w:szCs w:val="28"/>
        </w:rPr>
        <w:t>Дебіторська заборгованість</w:t>
      </w:r>
      <w:r>
        <w:rPr>
          <w:sz w:val="28"/>
          <w:szCs w:val="28"/>
        </w:rPr>
        <w:t>»</w:t>
      </w:r>
      <w:r w:rsidR="00233900">
        <w:rPr>
          <w:sz w:val="28"/>
          <w:szCs w:val="28"/>
        </w:rPr>
        <w:t>:</w:t>
      </w:r>
      <w:r w:rsidR="000B5DDD" w:rsidRPr="000B5DDD">
        <w:rPr>
          <w:sz w:val="28"/>
          <w:szCs w:val="28"/>
        </w:rPr>
        <w:t xml:space="preserve"> </w:t>
      </w:r>
      <w:r w:rsidR="00233900">
        <w:rPr>
          <w:sz w:val="28"/>
          <w:szCs w:val="28"/>
        </w:rPr>
        <w:t>«</w:t>
      </w:r>
      <w:r>
        <w:rPr>
          <w:sz w:val="28"/>
          <w:szCs w:val="28"/>
        </w:rPr>
        <w:t xml:space="preserve">трактування дебіторської заборгованості </w:t>
      </w:r>
      <w:r w:rsidR="000B5DDD" w:rsidRPr="000B5DDD">
        <w:rPr>
          <w:sz w:val="28"/>
          <w:szCs w:val="28"/>
        </w:rPr>
        <w:t xml:space="preserve">є ширшим, </w:t>
      </w:r>
      <w:r>
        <w:rPr>
          <w:sz w:val="28"/>
          <w:szCs w:val="28"/>
        </w:rPr>
        <w:t xml:space="preserve">так як </w:t>
      </w:r>
      <w:r w:rsidR="000B5DDD" w:rsidRPr="000B5DDD">
        <w:rPr>
          <w:sz w:val="28"/>
          <w:szCs w:val="28"/>
        </w:rPr>
        <w:t>охоплює усю</w:t>
      </w:r>
      <w:r>
        <w:rPr>
          <w:sz w:val="28"/>
          <w:szCs w:val="28"/>
        </w:rPr>
        <w:t xml:space="preserve"> </w:t>
      </w:r>
      <w:r w:rsidR="000B5DDD" w:rsidRPr="000B5DDD">
        <w:rPr>
          <w:sz w:val="28"/>
          <w:szCs w:val="28"/>
        </w:rPr>
        <w:t>заборгованість підприємству</w:t>
      </w:r>
      <w:r w:rsidR="00B8508A">
        <w:rPr>
          <w:sz w:val="28"/>
          <w:szCs w:val="28"/>
        </w:rPr>
        <w:t>, включаючи й</w:t>
      </w:r>
      <w:r w:rsidR="000B5DDD" w:rsidRPr="000B5DDD">
        <w:rPr>
          <w:sz w:val="28"/>
          <w:szCs w:val="28"/>
        </w:rPr>
        <w:t xml:space="preserve"> ту, яка по суті є фінансовими інвестиціями, тобто активами, які</w:t>
      </w:r>
      <w:r w:rsidR="00B8508A">
        <w:rPr>
          <w:sz w:val="28"/>
          <w:szCs w:val="28"/>
        </w:rPr>
        <w:t xml:space="preserve"> </w:t>
      </w:r>
      <w:r w:rsidR="000B5DDD" w:rsidRPr="000B5DDD">
        <w:rPr>
          <w:sz w:val="28"/>
          <w:szCs w:val="28"/>
        </w:rPr>
        <w:t>утримуються підприємством з метою збільшення прибутку</w:t>
      </w:r>
      <w:r w:rsidR="00233900">
        <w:rPr>
          <w:sz w:val="28"/>
          <w:szCs w:val="28"/>
        </w:rPr>
        <w:t>»</w:t>
      </w:r>
      <w:r w:rsidR="00B8508A">
        <w:rPr>
          <w:sz w:val="28"/>
          <w:szCs w:val="28"/>
        </w:rPr>
        <w:t xml:space="preserve"> </w:t>
      </w:r>
      <w:r w:rsidR="00B8508A" w:rsidRPr="00B8508A">
        <w:rPr>
          <w:sz w:val="28"/>
          <w:szCs w:val="28"/>
        </w:rPr>
        <w:t>[</w:t>
      </w:r>
      <w:r w:rsidR="00233900">
        <w:rPr>
          <w:sz w:val="28"/>
          <w:szCs w:val="28"/>
        </w:rPr>
        <w:t>95</w:t>
      </w:r>
      <w:r w:rsidR="00B8508A" w:rsidRPr="00B8508A">
        <w:rPr>
          <w:sz w:val="28"/>
          <w:szCs w:val="28"/>
        </w:rPr>
        <w:t>]</w:t>
      </w:r>
      <w:r w:rsidR="000B5DDD" w:rsidRPr="000B5DDD">
        <w:rPr>
          <w:sz w:val="28"/>
          <w:szCs w:val="28"/>
        </w:rPr>
        <w:t>.</w:t>
      </w:r>
    </w:p>
    <w:p w:rsidR="00241EDA" w:rsidRDefault="000B5DDD" w:rsidP="000B5DDD">
      <w:pPr>
        <w:spacing w:line="360" w:lineRule="auto"/>
        <w:ind w:firstLine="709"/>
        <w:jc w:val="both"/>
        <w:rPr>
          <w:sz w:val="28"/>
          <w:szCs w:val="28"/>
        </w:rPr>
      </w:pPr>
      <w:r w:rsidRPr="000B5DDD">
        <w:rPr>
          <w:sz w:val="28"/>
          <w:szCs w:val="28"/>
        </w:rPr>
        <w:t>У п.</w:t>
      </w:r>
      <w:r w:rsidR="00B8508A">
        <w:rPr>
          <w:sz w:val="28"/>
          <w:szCs w:val="28"/>
        </w:rPr>
        <w:t xml:space="preserve"> </w:t>
      </w:r>
      <w:r w:rsidRPr="000B5DDD">
        <w:rPr>
          <w:sz w:val="28"/>
          <w:szCs w:val="28"/>
        </w:rPr>
        <w:t xml:space="preserve">4 </w:t>
      </w:r>
      <w:r w:rsidR="00B8508A">
        <w:rPr>
          <w:sz w:val="28"/>
          <w:szCs w:val="28"/>
        </w:rPr>
        <w:t>Н</w:t>
      </w:r>
      <w:r w:rsidRPr="000B5DDD">
        <w:rPr>
          <w:sz w:val="28"/>
          <w:szCs w:val="28"/>
        </w:rPr>
        <w:t xml:space="preserve">П(С)БО 13 </w:t>
      </w:r>
      <w:r w:rsidR="00B8508A">
        <w:rPr>
          <w:sz w:val="28"/>
          <w:szCs w:val="28"/>
        </w:rPr>
        <w:t>«</w:t>
      </w:r>
      <w:r w:rsidRPr="000B5DDD">
        <w:rPr>
          <w:sz w:val="28"/>
          <w:szCs w:val="28"/>
        </w:rPr>
        <w:t>Фінансові активи</w:t>
      </w:r>
      <w:r w:rsidR="00B8508A">
        <w:rPr>
          <w:sz w:val="28"/>
          <w:szCs w:val="28"/>
        </w:rPr>
        <w:t>»</w:t>
      </w:r>
      <w:r w:rsidRPr="000B5DDD">
        <w:rPr>
          <w:sz w:val="28"/>
          <w:szCs w:val="28"/>
        </w:rPr>
        <w:t xml:space="preserve"> </w:t>
      </w:r>
      <w:r w:rsidR="00B8508A">
        <w:rPr>
          <w:sz w:val="28"/>
          <w:szCs w:val="28"/>
        </w:rPr>
        <w:t>подана дефініція дебіторської</w:t>
      </w:r>
      <w:r w:rsidRPr="000B5DDD">
        <w:rPr>
          <w:sz w:val="28"/>
          <w:szCs w:val="28"/>
        </w:rPr>
        <w:t xml:space="preserve"> заборгованості, що</w:t>
      </w:r>
      <w:r w:rsidR="00B8508A">
        <w:rPr>
          <w:sz w:val="28"/>
          <w:szCs w:val="28"/>
        </w:rPr>
        <w:t xml:space="preserve"> </w:t>
      </w:r>
      <w:r w:rsidRPr="000B5DDD">
        <w:rPr>
          <w:sz w:val="28"/>
          <w:szCs w:val="28"/>
        </w:rPr>
        <w:t>непризначена для продажу</w:t>
      </w:r>
      <w:r w:rsidR="00B8508A">
        <w:rPr>
          <w:sz w:val="28"/>
          <w:szCs w:val="28"/>
        </w:rPr>
        <w:t xml:space="preserve">, зокрема: </w:t>
      </w:r>
      <w:r w:rsidR="00233900">
        <w:rPr>
          <w:sz w:val="28"/>
          <w:szCs w:val="28"/>
        </w:rPr>
        <w:t>«</w:t>
      </w:r>
      <w:r w:rsidR="00B8508A" w:rsidRPr="00B8508A">
        <w:rPr>
          <w:sz w:val="28"/>
          <w:szCs w:val="28"/>
        </w:rPr>
        <w:t xml:space="preserve">Дебіторська заборгованість, не призначена для перепродажу </w:t>
      </w:r>
      <w:r w:rsidR="00B8508A">
        <w:rPr>
          <w:sz w:val="28"/>
          <w:szCs w:val="28"/>
        </w:rPr>
        <w:t>–</w:t>
      </w:r>
      <w:r w:rsidR="00B8508A" w:rsidRPr="00B8508A">
        <w:rPr>
          <w:sz w:val="28"/>
          <w:szCs w:val="28"/>
        </w:rPr>
        <w:t xml:space="preserve"> дебіторська заборгованість, що виникає внаслідок </w:t>
      </w:r>
      <w:r w:rsidR="00B8508A" w:rsidRPr="00241EDA">
        <w:rPr>
          <w:sz w:val="28"/>
          <w:szCs w:val="28"/>
        </w:rPr>
        <w:t>надання коштів, продажу інших активів,  робіт, послуг безпосередньо боржникові та не є фінансовим активом, призначеним для перепродажу</w:t>
      </w:r>
      <w:r w:rsidR="00233900">
        <w:rPr>
          <w:sz w:val="28"/>
          <w:szCs w:val="28"/>
        </w:rPr>
        <w:t>»</w:t>
      </w:r>
      <w:r w:rsidR="00B8508A" w:rsidRPr="00241EDA">
        <w:rPr>
          <w:sz w:val="28"/>
          <w:szCs w:val="28"/>
        </w:rPr>
        <w:t xml:space="preserve"> [</w:t>
      </w:r>
      <w:r w:rsidR="00233900">
        <w:rPr>
          <w:sz w:val="28"/>
          <w:szCs w:val="28"/>
        </w:rPr>
        <w:t>60</w:t>
      </w:r>
      <w:r w:rsidR="00B8508A" w:rsidRPr="00241EDA">
        <w:rPr>
          <w:sz w:val="28"/>
          <w:szCs w:val="28"/>
        </w:rPr>
        <w:t>]</w:t>
      </w:r>
      <w:r w:rsidR="00241EDA" w:rsidRPr="00241EDA">
        <w:rPr>
          <w:sz w:val="28"/>
          <w:szCs w:val="28"/>
        </w:rPr>
        <w:t>. Зазначене трактування більш детально окреслює сутність</w:t>
      </w:r>
      <w:r w:rsidR="00241EDA">
        <w:rPr>
          <w:sz w:val="28"/>
          <w:szCs w:val="28"/>
        </w:rPr>
        <w:t xml:space="preserve"> дебіторської заборгованості.</w:t>
      </w:r>
    </w:p>
    <w:p w:rsidR="000B5DDD" w:rsidRDefault="00241EDA" w:rsidP="000B5DDD">
      <w:pPr>
        <w:spacing w:line="360" w:lineRule="auto"/>
        <w:ind w:firstLine="709"/>
        <w:jc w:val="both"/>
        <w:rPr>
          <w:sz w:val="28"/>
          <w:szCs w:val="28"/>
        </w:rPr>
      </w:pPr>
      <w:r>
        <w:rPr>
          <w:sz w:val="28"/>
          <w:szCs w:val="28"/>
        </w:rPr>
        <w:t>В міжнародній практиці не</w:t>
      </w:r>
      <w:r w:rsidR="00695E41">
        <w:rPr>
          <w:sz w:val="28"/>
          <w:szCs w:val="28"/>
        </w:rPr>
        <w:t>має</w:t>
      </w:r>
      <w:r>
        <w:rPr>
          <w:sz w:val="28"/>
          <w:szCs w:val="28"/>
        </w:rPr>
        <w:t xml:space="preserve"> </w:t>
      </w:r>
      <w:r w:rsidR="000B5DDD" w:rsidRPr="000B5DDD">
        <w:rPr>
          <w:sz w:val="28"/>
          <w:szCs w:val="28"/>
        </w:rPr>
        <w:t>окремого міжнародного стандарту</w:t>
      </w:r>
      <w:r>
        <w:rPr>
          <w:sz w:val="28"/>
          <w:szCs w:val="28"/>
        </w:rPr>
        <w:t xml:space="preserve"> бухгалтерського обліку</w:t>
      </w:r>
      <w:r w:rsidR="000B5DDD" w:rsidRPr="000B5DDD">
        <w:rPr>
          <w:sz w:val="28"/>
          <w:szCs w:val="28"/>
        </w:rPr>
        <w:t>, який</w:t>
      </w:r>
      <w:r>
        <w:rPr>
          <w:sz w:val="28"/>
          <w:szCs w:val="28"/>
        </w:rPr>
        <w:t xml:space="preserve"> би</w:t>
      </w:r>
      <w:r w:rsidR="000B5DDD" w:rsidRPr="000B5DDD">
        <w:rPr>
          <w:sz w:val="28"/>
          <w:szCs w:val="28"/>
        </w:rPr>
        <w:t xml:space="preserve"> регламенту</w:t>
      </w:r>
      <w:r w:rsidR="007627C3">
        <w:rPr>
          <w:sz w:val="28"/>
          <w:szCs w:val="28"/>
        </w:rPr>
        <w:t>вав</w:t>
      </w:r>
      <w:r w:rsidR="000B5DDD" w:rsidRPr="000B5DDD">
        <w:rPr>
          <w:sz w:val="28"/>
          <w:szCs w:val="28"/>
        </w:rPr>
        <w:t xml:space="preserve"> питання</w:t>
      </w:r>
      <w:r>
        <w:rPr>
          <w:sz w:val="28"/>
          <w:szCs w:val="28"/>
        </w:rPr>
        <w:t xml:space="preserve"> суті, оцінки, визнання, класифікації, </w:t>
      </w:r>
      <w:r w:rsidR="000B5DDD" w:rsidRPr="000B5DDD">
        <w:rPr>
          <w:sz w:val="28"/>
          <w:szCs w:val="28"/>
        </w:rPr>
        <w:t xml:space="preserve">обліку дебіторської заборгованості. Облік дебіторської заборгованості </w:t>
      </w:r>
      <w:r>
        <w:rPr>
          <w:sz w:val="28"/>
          <w:szCs w:val="28"/>
        </w:rPr>
        <w:t xml:space="preserve">регулюється </w:t>
      </w:r>
      <w:r w:rsidR="007627C3">
        <w:rPr>
          <w:sz w:val="28"/>
          <w:szCs w:val="28"/>
        </w:rPr>
        <w:t xml:space="preserve">декількома стандартами, зокрема, </w:t>
      </w:r>
      <w:r w:rsidR="007627C3" w:rsidRPr="000B5DDD">
        <w:rPr>
          <w:sz w:val="28"/>
          <w:szCs w:val="28"/>
        </w:rPr>
        <w:t xml:space="preserve">МСБО 32 </w:t>
      </w:r>
      <w:r w:rsidR="007627C3">
        <w:rPr>
          <w:sz w:val="28"/>
          <w:szCs w:val="28"/>
        </w:rPr>
        <w:t>«Ф</w:t>
      </w:r>
      <w:r w:rsidR="007627C3" w:rsidRPr="000B5DDD">
        <w:rPr>
          <w:sz w:val="28"/>
          <w:szCs w:val="28"/>
        </w:rPr>
        <w:t>інансові інструменти: подання</w:t>
      </w:r>
      <w:r w:rsidR="007627C3">
        <w:rPr>
          <w:sz w:val="28"/>
          <w:szCs w:val="28"/>
        </w:rPr>
        <w:t>»</w:t>
      </w:r>
      <w:r w:rsidR="00E2412E">
        <w:rPr>
          <w:sz w:val="28"/>
          <w:szCs w:val="28"/>
        </w:rPr>
        <w:t xml:space="preserve"> </w:t>
      </w:r>
      <w:r w:rsidR="00E2412E" w:rsidRPr="00E2412E">
        <w:rPr>
          <w:sz w:val="28"/>
          <w:szCs w:val="28"/>
        </w:rPr>
        <w:t>[</w:t>
      </w:r>
      <w:r w:rsidR="00E2412E">
        <w:rPr>
          <w:sz w:val="28"/>
          <w:szCs w:val="28"/>
        </w:rPr>
        <w:t>53</w:t>
      </w:r>
      <w:r w:rsidR="00E2412E" w:rsidRPr="00E2412E">
        <w:rPr>
          <w:sz w:val="28"/>
          <w:szCs w:val="28"/>
        </w:rPr>
        <w:t>]</w:t>
      </w:r>
      <w:r w:rsidR="007627C3">
        <w:rPr>
          <w:sz w:val="28"/>
          <w:szCs w:val="28"/>
        </w:rPr>
        <w:t xml:space="preserve">, </w:t>
      </w:r>
      <w:r w:rsidR="000B5DDD" w:rsidRPr="000B5DDD">
        <w:rPr>
          <w:sz w:val="28"/>
          <w:szCs w:val="28"/>
        </w:rPr>
        <w:t xml:space="preserve">МСБО 39 </w:t>
      </w:r>
      <w:r w:rsidR="00695E41">
        <w:rPr>
          <w:sz w:val="28"/>
          <w:szCs w:val="28"/>
        </w:rPr>
        <w:t>«</w:t>
      </w:r>
      <w:r w:rsidR="000B5DDD" w:rsidRPr="000B5DDD">
        <w:rPr>
          <w:sz w:val="28"/>
          <w:szCs w:val="28"/>
        </w:rPr>
        <w:t>Фінансові інструменти: визнання та оцінка</w:t>
      </w:r>
      <w:r w:rsidR="00695E41">
        <w:rPr>
          <w:sz w:val="28"/>
          <w:szCs w:val="28"/>
        </w:rPr>
        <w:t>»</w:t>
      </w:r>
      <w:r w:rsidR="00E2412E">
        <w:rPr>
          <w:sz w:val="28"/>
          <w:szCs w:val="28"/>
        </w:rPr>
        <w:t xml:space="preserve"> </w:t>
      </w:r>
      <w:r w:rsidR="00E2412E" w:rsidRPr="00E2412E">
        <w:rPr>
          <w:sz w:val="28"/>
          <w:szCs w:val="28"/>
        </w:rPr>
        <w:t>[</w:t>
      </w:r>
      <w:r w:rsidR="00E2412E">
        <w:rPr>
          <w:sz w:val="28"/>
          <w:szCs w:val="28"/>
        </w:rPr>
        <w:t>54</w:t>
      </w:r>
      <w:r w:rsidR="00E2412E" w:rsidRPr="00E2412E">
        <w:rPr>
          <w:sz w:val="28"/>
          <w:szCs w:val="28"/>
        </w:rPr>
        <w:t>]</w:t>
      </w:r>
      <w:r w:rsidR="007627C3">
        <w:rPr>
          <w:sz w:val="28"/>
          <w:szCs w:val="28"/>
        </w:rPr>
        <w:t>.</w:t>
      </w:r>
      <w:r w:rsidR="007627C3" w:rsidRPr="000B5DDD">
        <w:rPr>
          <w:sz w:val="28"/>
          <w:szCs w:val="28"/>
        </w:rPr>
        <w:t xml:space="preserve"> </w:t>
      </w:r>
      <w:r w:rsidR="007627C3">
        <w:rPr>
          <w:sz w:val="28"/>
          <w:szCs w:val="28"/>
        </w:rPr>
        <w:t>Однак вказані стандарти не наводять</w:t>
      </w:r>
      <w:r w:rsidR="00695E41">
        <w:rPr>
          <w:sz w:val="28"/>
          <w:szCs w:val="28"/>
        </w:rPr>
        <w:t xml:space="preserve"> </w:t>
      </w:r>
      <w:r w:rsidR="000B5DDD" w:rsidRPr="000B5DDD">
        <w:rPr>
          <w:sz w:val="28"/>
          <w:szCs w:val="28"/>
        </w:rPr>
        <w:t xml:space="preserve">чіткого </w:t>
      </w:r>
      <w:r w:rsidR="00695E41">
        <w:rPr>
          <w:sz w:val="28"/>
          <w:szCs w:val="28"/>
        </w:rPr>
        <w:t xml:space="preserve">трактування </w:t>
      </w:r>
      <w:r w:rsidR="000B5DDD" w:rsidRPr="000B5DDD">
        <w:rPr>
          <w:sz w:val="28"/>
          <w:szCs w:val="28"/>
        </w:rPr>
        <w:t xml:space="preserve"> дебіторської заборгованості. </w:t>
      </w:r>
      <w:r w:rsidR="00695E41">
        <w:rPr>
          <w:sz w:val="28"/>
          <w:szCs w:val="28"/>
        </w:rPr>
        <w:t xml:space="preserve">У </w:t>
      </w:r>
      <w:r w:rsidR="000B5DDD" w:rsidRPr="000B5DDD">
        <w:rPr>
          <w:sz w:val="28"/>
          <w:szCs w:val="28"/>
        </w:rPr>
        <w:t xml:space="preserve">МСБО 39 </w:t>
      </w:r>
      <w:r w:rsidR="00695E41">
        <w:rPr>
          <w:sz w:val="28"/>
          <w:szCs w:val="28"/>
        </w:rPr>
        <w:t>«</w:t>
      </w:r>
      <w:r w:rsidR="00695E41" w:rsidRPr="000B5DDD">
        <w:rPr>
          <w:sz w:val="28"/>
          <w:szCs w:val="28"/>
        </w:rPr>
        <w:t>Фінансові інструменти: визнання та оцінка</w:t>
      </w:r>
      <w:r w:rsidR="00695E41">
        <w:rPr>
          <w:sz w:val="28"/>
          <w:szCs w:val="28"/>
        </w:rPr>
        <w:t xml:space="preserve">» </w:t>
      </w:r>
      <w:r w:rsidR="007627C3">
        <w:rPr>
          <w:sz w:val="28"/>
          <w:szCs w:val="28"/>
        </w:rPr>
        <w:t>зазначено</w:t>
      </w:r>
      <w:r w:rsidR="00695E41">
        <w:rPr>
          <w:sz w:val="28"/>
          <w:szCs w:val="28"/>
        </w:rPr>
        <w:t xml:space="preserve">, що </w:t>
      </w:r>
      <w:r w:rsidR="00233900">
        <w:rPr>
          <w:sz w:val="28"/>
          <w:szCs w:val="28"/>
        </w:rPr>
        <w:t>«</w:t>
      </w:r>
      <w:r w:rsidR="000B5DDD" w:rsidRPr="000B5DDD">
        <w:rPr>
          <w:sz w:val="28"/>
          <w:szCs w:val="28"/>
        </w:rPr>
        <w:t>позики та дебіторська</w:t>
      </w:r>
      <w:r w:rsidR="00695E41">
        <w:rPr>
          <w:sz w:val="28"/>
          <w:szCs w:val="28"/>
        </w:rPr>
        <w:t xml:space="preserve"> </w:t>
      </w:r>
      <w:r w:rsidR="000B5DDD" w:rsidRPr="000B5DDD">
        <w:rPr>
          <w:sz w:val="28"/>
          <w:szCs w:val="28"/>
        </w:rPr>
        <w:t xml:space="preserve">заборгованість – це непохідні фінансові активи з фіксованими платежами, які </w:t>
      </w:r>
      <w:r w:rsidR="000B5DDD" w:rsidRPr="000B5DDD">
        <w:rPr>
          <w:sz w:val="28"/>
          <w:szCs w:val="28"/>
        </w:rPr>
        <w:lastRenderedPageBreak/>
        <w:t>підлягають визначенню та не</w:t>
      </w:r>
      <w:r w:rsidR="00695E41">
        <w:rPr>
          <w:sz w:val="28"/>
          <w:szCs w:val="28"/>
        </w:rPr>
        <w:t xml:space="preserve"> </w:t>
      </w:r>
      <w:r w:rsidR="000B5DDD" w:rsidRPr="000B5DDD">
        <w:rPr>
          <w:sz w:val="28"/>
          <w:szCs w:val="28"/>
        </w:rPr>
        <w:t>мають котирування на активному ринку</w:t>
      </w:r>
      <w:r w:rsidR="00233900">
        <w:rPr>
          <w:sz w:val="28"/>
          <w:szCs w:val="28"/>
        </w:rPr>
        <w:t>»</w:t>
      </w:r>
      <w:r w:rsidR="00695E41">
        <w:rPr>
          <w:sz w:val="28"/>
          <w:szCs w:val="28"/>
        </w:rPr>
        <w:t xml:space="preserve"> </w:t>
      </w:r>
      <w:r w:rsidR="00695E41" w:rsidRPr="00695E41">
        <w:rPr>
          <w:sz w:val="28"/>
          <w:szCs w:val="28"/>
        </w:rPr>
        <w:t>[</w:t>
      </w:r>
      <w:r w:rsidR="00233900">
        <w:rPr>
          <w:sz w:val="28"/>
          <w:szCs w:val="28"/>
        </w:rPr>
        <w:t>5</w:t>
      </w:r>
      <w:r w:rsidR="009D2857">
        <w:rPr>
          <w:sz w:val="28"/>
          <w:szCs w:val="28"/>
        </w:rPr>
        <w:t>4</w:t>
      </w:r>
      <w:r w:rsidR="00695E41" w:rsidRPr="00695E41">
        <w:rPr>
          <w:sz w:val="28"/>
          <w:szCs w:val="28"/>
        </w:rPr>
        <w:t>]</w:t>
      </w:r>
      <w:r w:rsidR="000B5DDD" w:rsidRPr="000B5DDD">
        <w:rPr>
          <w:sz w:val="28"/>
          <w:szCs w:val="28"/>
        </w:rPr>
        <w:t xml:space="preserve">. </w:t>
      </w:r>
      <w:r w:rsidR="00695E41">
        <w:rPr>
          <w:sz w:val="28"/>
          <w:szCs w:val="28"/>
        </w:rPr>
        <w:t>Таким чином,  д</w:t>
      </w:r>
      <w:r w:rsidR="00695E41" w:rsidRPr="00695E41">
        <w:rPr>
          <w:sz w:val="28"/>
          <w:szCs w:val="28"/>
        </w:rPr>
        <w:t xml:space="preserve">ебіторська заборгованість у міжнародній практиці </w:t>
      </w:r>
      <w:r w:rsidR="00695E41">
        <w:rPr>
          <w:sz w:val="28"/>
          <w:szCs w:val="28"/>
        </w:rPr>
        <w:t>відноситься</w:t>
      </w:r>
      <w:r w:rsidR="00695E41" w:rsidRPr="00695E41">
        <w:rPr>
          <w:sz w:val="28"/>
          <w:szCs w:val="28"/>
        </w:rPr>
        <w:t xml:space="preserve"> до фінансових активів.</w:t>
      </w:r>
    </w:p>
    <w:p w:rsidR="000B5DDD" w:rsidRDefault="000B5DDD" w:rsidP="000B5DDD">
      <w:pPr>
        <w:spacing w:line="360" w:lineRule="auto"/>
        <w:ind w:firstLine="709"/>
        <w:jc w:val="both"/>
        <w:rPr>
          <w:sz w:val="28"/>
          <w:szCs w:val="28"/>
        </w:rPr>
      </w:pPr>
      <w:r w:rsidRPr="000B5DDD">
        <w:rPr>
          <w:sz w:val="28"/>
          <w:szCs w:val="28"/>
        </w:rPr>
        <w:t>З метою</w:t>
      </w:r>
      <w:r>
        <w:rPr>
          <w:sz w:val="28"/>
          <w:szCs w:val="28"/>
        </w:rPr>
        <w:t xml:space="preserve"> детального</w:t>
      </w:r>
      <w:r w:rsidRPr="000B5DDD">
        <w:rPr>
          <w:sz w:val="28"/>
          <w:szCs w:val="28"/>
        </w:rPr>
        <w:t xml:space="preserve"> дослідження </w:t>
      </w:r>
      <w:r w:rsidR="007627C3">
        <w:rPr>
          <w:sz w:val="28"/>
          <w:szCs w:val="28"/>
        </w:rPr>
        <w:t xml:space="preserve">економічної </w:t>
      </w:r>
      <w:r w:rsidRPr="000B5DDD">
        <w:rPr>
          <w:sz w:val="28"/>
          <w:szCs w:val="28"/>
        </w:rPr>
        <w:t>сутності дебіторськ</w:t>
      </w:r>
      <w:r>
        <w:rPr>
          <w:sz w:val="28"/>
          <w:szCs w:val="28"/>
        </w:rPr>
        <w:t>ої</w:t>
      </w:r>
      <w:r w:rsidRPr="000B5DDD">
        <w:rPr>
          <w:sz w:val="28"/>
          <w:szCs w:val="28"/>
        </w:rPr>
        <w:t xml:space="preserve"> заборгованост</w:t>
      </w:r>
      <w:r>
        <w:rPr>
          <w:sz w:val="28"/>
          <w:szCs w:val="28"/>
        </w:rPr>
        <w:t>і з облікової точки зору доцільно систематизувати</w:t>
      </w:r>
      <w:r w:rsidRPr="000B5DDD">
        <w:rPr>
          <w:sz w:val="28"/>
          <w:szCs w:val="28"/>
        </w:rPr>
        <w:t xml:space="preserve"> погляд</w:t>
      </w:r>
      <w:r>
        <w:rPr>
          <w:sz w:val="28"/>
          <w:szCs w:val="28"/>
        </w:rPr>
        <w:t>и</w:t>
      </w:r>
      <w:r w:rsidRPr="000B5DDD">
        <w:rPr>
          <w:sz w:val="28"/>
          <w:szCs w:val="28"/>
        </w:rPr>
        <w:t xml:space="preserve"> науковців на </w:t>
      </w:r>
      <w:r>
        <w:rPr>
          <w:sz w:val="28"/>
          <w:szCs w:val="28"/>
        </w:rPr>
        <w:t>вказану дефініцію</w:t>
      </w:r>
      <w:r w:rsidR="00193183">
        <w:rPr>
          <w:sz w:val="28"/>
          <w:szCs w:val="28"/>
        </w:rPr>
        <w:t xml:space="preserve"> (табл. 1.1)</w:t>
      </w:r>
      <w:r>
        <w:rPr>
          <w:sz w:val="28"/>
          <w:szCs w:val="28"/>
        </w:rPr>
        <w:t>.</w:t>
      </w:r>
    </w:p>
    <w:p w:rsidR="000B5DDD" w:rsidRDefault="00193183" w:rsidP="00193183">
      <w:pPr>
        <w:spacing w:line="360" w:lineRule="auto"/>
        <w:ind w:firstLine="709"/>
        <w:jc w:val="right"/>
        <w:rPr>
          <w:sz w:val="28"/>
          <w:szCs w:val="28"/>
        </w:rPr>
      </w:pPr>
      <w:r>
        <w:rPr>
          <w:sz w:val="28"/>
          <w:szCs w:val="28"/>
        </w:rPr>
        <w:t>Таблиця 1.1</w:t>
      </w:r>
    </w:p>
    <w:p w:rsidR="00193183" w:rsidRDefault="00193183" w:rsidP="00193183">
      <w:pPr>
        <w:spacing w:line="360" w:lineRule="auto"/>
        <w:ind w:firstLine="709"/>
        <w:jc w:val="center"/>
        <w:rPr>
          <w:sz w:val="28"/>
          <w:szCs w:val="28"/>
        </w:rPr>
      </w:pPr>
      <w:r>
        <w:rPr>
          <w:sz w:val="28"/>
          <w:szCs w:val="28"/>
        </w:rPr>
        <w:t>Визначення дебіторської в облікових стандартах та науковій літературі</w:t>
      </w:r>
    </w:p>
    <w:tbl>
      <w:tblPr>
        <w:tblStyle w:val="a9"/>
        <w:tblW w:w="0" w:type="auto"/>
        <w:tblLook w:val="04A0" w:firstRow="1" w:lastRow="0" w:firstColumn="1" w:lastColumn="0" w:noHBand="0" w:noVBand="1"/>
      </w:tblPr>
      <w:tblGrid>
        <w:gridCol w:w="2518"/>
        <w:gridCol w:w="6804"/>
      </w:tblGrid>
      <w:tr w:rsidR="00193183" w:rsidTr="00193183">
        <w:tc>
          <w:tcPr>
            <w:tcW w:w="2518" w:type="dxa"/>
          </w:tcPr>
          <w:p w:rsidR="00193183" w:rsidRDefault="00193183" w:rsidP="00193183">
            <w:pPr>
              <w:spacing w:before="120" w:after="120"/>
              <w:jc w:val="both"/>
              <w:rPr>
                <w:sz w:val="28"/>
                <w:szCs w:val="28"/>
              </w:rPr>
            </w:pPr>
            <w:r>
              <w:rPr>
                <w:sz w:val="28"/>
                <w:szCs w:val="28"/>
              </w:rPr>
              <w:t>Назва джерела</w:t>
            </w:r>
          </w:p>
        </w:tc>
        <w:tc>
          <w:tcPr>
            <w:tcW w:w="6804" w:type="dxa"/>
          </w:tcPr>
          <w:p w:rsidR="00193183" w:rsidRDefault="00193183" w:rsidP="00193183">
            <w:pPr>
              <w:spacing w:before="120" w:after="120"/>
              <w:jc w:val="both"/>
              <w:rPr>
                <w:sz w:val="28"/>
                <w:szCs w:val="28"/>
              </w:rPr>
            </w:pPr>
            <w:r>
              <w:rPr>
                <w:sz w:val="28"/>
                <w:szCs w:val="28"/>
              </w:rPr>
              <w:t>Трактування дебіторської заборгованості</w:t>
            </w:r>
          </w:p>
        </w:tc>
      </w:tr>
      <w:tr w:rsidR="00325FE2" w:rsidTr="00193183">
        <w:tc>
          <w:tcPr>
            <w:tcW w:w="2518" w:type="dxa"/>
          </w:tcPr>
          <w:p w:rsidR="00325FE2" w:rsidRDefault="00325FE2" w:rsidP="00325FE2">
            <w:pPr>
              <w:jc w:val="center"/>
              <w:rPr>
                <w:sz w:val="28"/>
                <w:szCs w:val="28"/>
              </w:rPr>
            </w:pPr>
            <w:r>
              <w:rPr>
                <w:sz w:val="28"/>
                <w:szCs w:val="28"/>
              </w:rPr>
              <w:t>1</w:t>
            </w:r>
          </w:p>
        </w:tc>
        <w:tc>
          <w:tcPr>
            <w:tcW w:w="6804" w:type="dxa"/>
          </w:tcPr>
          <w:p w:rsidR="00325FE2" w:rsidRDefault="00325FE2" w:rsidP="00325FE2">
            <w:pPr>
              <w:jc w:val="center"/>
              <w:rPr>
                <w:sz w:val="28"/>
                <w:szCs w:val="28"/>
              </w:rPr>
            </w:pPr>
            <w:r>
              <w:rPr>
                <w:sz w:val="28"/>
                <w:szCs w:val="28"/>
              </w:rPr>
              <w:t>2</w:t>
            </w:r>
          </w:p>
        </w:tc>
      </w:tr>
      <w:tr w:rsidR="00193183" w:rsidTr="005F5771">
        <w:tc>
          <w:tcPr>
            <w:tcW w:w="2518" w:type="dxa"/>
            <w:vAlign w:val="center"/>
          </w:tcPr>
          <w:p w:rsidR="00193183" w:rsidRPr="005F5771" w:rsidRDefault="00193183" w:rsidP="009D2857">
            <w:pPr>
              <w:spacing w:before="80" w:after="80"/>
              <w:jc w:val="center"/>
            </w:pPr>
            <w:r w:rsidRPr="005F5771">
              <w:t>НП(С)БО 10 «Дебіторська заборгованість»</w:t>
            </w:r>
            <w:r w:rsidR="009D2857" w:rsidRPr="00EE1B89">
              <w:rPr>
                <w:lang w:val="ru-RU"/>
              </w:rPr>
              <w:t xml:space="preserve"> </w:t>
            </w:r>
            <w:r w:rsidR="009D2857" w:rsidRPr="00EE1B89">
              <w:rPr>
                <w:lang w:val="ru-RU"/>
              </w:rPr>
              <w:t>[</w:t>
            </w:r>
            <w:r w:rsidR="009D2857">
              <w:rPr>
                <w:lang w:val="ru-RU"/>
              </w:rPr>
              <w:t>59</w:t>
            </w:r>
            <w:r w:rsidR="009D2857" w:rsidRPr="00EE1B89">
              <w:rPr>
                <w:lang w:val="ru-RU"/>
              </w:rPr>
              <w:t>]</w:t>
            </w:r>
          </w:p>
        </w:tc>
        <w:tc>
          <w:tcPr>
            <w:tcW w:w="6804" w:type="dxa"/>
          </w:tcPr>
          <w:p w:rsidR="00193183" w:rsidRPr="005F5771" w:rsidRDefault="00233900" w:rsidP="009D2857">
            <w:pPr>
              <w:spacing w:before="80" w:after="80"/>
              <w:jc w:val="both"/>
            </w:pPr>
            <w:r>
              <w:t>«</w:t>
            </w:r>
            <w:r w:rsidR="00193183" w:rsidRPr="005F5771">
              <w:t>Дебіторська заборгованість – сума заборгованості дебіторів підприємству на певну дату</w:t>
            </w:r>
            <w:r>
              <w:t>»</w:t>
            </w:r>
            <w:r w:rsidRPr="00EE1B89">
              <w:rPr>
                <w:lang w:val="ru-RU"/>
              </w:rPr>
              <w:t xml:space="preserve"> [</w:t>
            </w:r>
            <w:r>
              <w:rPr>
                <w:lang w:val="ru-RU"/>
              </w:rPr>
              <w:t>59</w:t>
            </w:r>
            <w:r w:rsidRPr="00EE1B89">
              <w:rPr>
                <w:lang w:val="ru-RU"/>
              </w:rPr>
              <w:t>]</w:t>
            </w:r>
          </w:p>
        </w:tc>
      </w:tr>
      <w:tr w:rsidR="00EE1B89" w:rsidTr="005F5771">
        <w:tc>
          <w:tcPr>
            <w:tcW w:w="2518" w:type="dxa"/>
            <w:vAlign w:val="center"/>
          </w:tcPr>
          <w:p w:rsidR="00EE1B89" w:rsidRPr="005F5771" w:rsidRDefault="00EE1B89" w:rsidP="009D2857">
            <w:pPr>
              <w:spacing w:before="80" w:after="80"/>
              <w:jc w:val="center"/>
            </w:pPr>
            <w:r w:rsidRPr="00EE1B89">
              <w:t xml:space="preserve">П(С)БО 13 </w:t>
            </w:r>
            <w:r>
              <w:t>«</w:t>
            </w:r>
            <w:r w:rsidRPr="00EE1B89">
              <w:t>Фінансові інструменти</w:t>
            </w:r>
            <w:r>
              <w:t>»</w:t>
            </w:r>
            <w:r w:rsidRPr="00EE1B89">
              <w:t xml:space="preserve"> </w:t>
            </w:r>
            <w:r w:rsidR="009D2857" w:rsidRPr="00EE1B89">
              <w:rPr>
                <w:lang w:val="ru-RU"/>
              </w:rPr>
              <w:t>[</w:t>
            </w:r>
            <w:r w:rsidR="009D2857">
              <w:rPr>
                <w:lang w:val="ru-RU"/>
              </w:rPr>
              <w:t>60</w:t>
            </w:r>
            <w:r w:rsidR="009D2857" w:rsidRPr="00EE1B89">
              <w:rPr>
                <w:lang w:val="ru-RU"/>
              </w:rPr>
              <w:t>]</w:t>
            </w:r>
          </w:p>
        </w:tc>
        <w:tc>
          <w:tcPr>
            <w:tcW w:w="6804" w:type="dxa"/>
          </w:tcPr>
          <w:p w:rsidR="00EE1B89" w:rsidRPr="00EE1B89" w:rsidRDefault="00233900" w:rsidP="009D2857">
            <w:pPr>
              <w:spacing w:before="80" w:after="80"/>
              <w:jc w:val="both"/>
            </w:pPr>
            <w:r>
              <w:t>«</w:t>
            </w:r>
            <w:r w:rsidR="00EE1B89">
              <w:t>Дебіторська</w:t>
            </w:r>
            <w:r w:rsidR="00EE1B89" w:rsidRPr="00EE1B89">
              <w:t xml:space="preserve"> заборгован</w:t>
            </w:r>
            <w:r w:rsidR="00EE1B89">
              <w:t>ість</w:t>
            </w:r>
            <w:r w:rsidR="00EE1B89" w:rsidRPr="00EE1B89">
              <w:t xml:space="preserve">, </w:t>
            </w:r>
            <w:r w:rsidR="00EE1B89">
              <w:t xml:space="preserve">не призначена для продажу </w:t>
            </w:r>
            <w:r w:rsidR="00EE1B89" w:rsidRPr="00EE1B89">
              <w:t>–</w:t>
            </w:r>
            <w:r w:rsidR="00EE1B89">
              <w:t xml:space="preserve">  </w:t>
            </w:r>
            <w:r w:rsidR="00EE1B89" w:rsidRPr="00EE1B89">
              <w:t>дебіторська заборгованість, що виникає внаслідок надання коштів, продажу інших активів (робіт, послуг) безпосередньо боржникові та не є фінансовим активом, призначеним для продажу</w:t>
            </w:r>
            <w:r>
              <w:t>»</w:t>
            </w:r>
            <w:r w:rsidR="00EE1B89">
              <w:t xml:space="preserve"> </w:t>
            </w:r>
            <w:r w:rsidR="00EE1B89" w:rsidRPr="00EE1B89">
              <w:rPr>
                <w:lang w:val="ru-RU"/>
              </w:rPr>
              <w:t>[</w:t>
            </w:r>
            <w:r w:rsidR="00DD0C94">
              <w:rPr>
                <w:lang w:val="ru-RU"/>
              </w:rPr>
              <w:t>60</w:t>
            </w:r>
            <w:r w:rsidR="00EE1B89" w:rsidRPr="00EE1B89">
              <w:rPr>
                <w:lang w:val="ru-RU"/>
              </w:rPr>
              <w:t>]</w:t>
            </w:r>
          </w:p>
        </w:tc>
      </w:tr>
      <w:tr w:rsidR="00193183" w:rsidTr="005F5771">
        <w:tc>
          <w:tcPr>
            <w:tcW w:w="2518" w:type="dxa"/>
            <w:vAlign w:val="center"/>
          </w:tcPr>
          <w:p w:rsidR="00193183" w:rsidRPr="005F5771" w:rsidRDefault="00193183" w:rsidP="009D2857">
            <w:pPr>
              <w:spacing w:before="80" w:after="80"/>
              <w:jc w:val="center"/>
            </w:pPr>
            <w:r w:rsidRPr="005F5771">
              <w:t>МСБО 39 «Фінансові інструменти: визнання та оцінка»</w:t>
            </w:r>
            <w:r w:rsidR="009D2857" w:rsidRPr="00EE1B89">
              <w:rPr>
                <w:lang w:val="ru-RU"/>
              </w:rPr>
              <w:t xml:space="preserve"> </w:t>
            </w:r>
            <w:r w:rsidR="009D2857" w:rsidRPr="00EE1B89">
              <w:rPr>
                <w:lang w:val="ru-RU"/>
              </w:rPr>
              <w:t>[</w:t>
            </w:r>
            <w:r w:rsidR="009D2857">
              <w:rPr>
                <w:lang w:val="ru-RU"/>
              </w:rPr>
              <w:t>54</w:t>
            </w:r>
            <w:r w:rsidR="009D2857" w:rsidRPr="00EE1B89">
              <w:rPr>
                <w:lang w:val="ru-RU"/>
              </w:rPr>
              <w:t>]</w:t>
            </w:r>
          </w:p>
        </w:tc>
        <w:tc>
          <w:tcPr>
            <w:tcW w:w="6804" w:type="dxa"/>
          </w:tcPr>
          <w:p w:rsidR="00193183" w:rsidRPr="005F5771" w:rsidRDefault="00233900" w:rsidP="009D2857">
            <w:pPr>
              <w:spacing w:before="80" w:after="80"/>
              <w:jc w:val="both"/>
            </w:pPr>
            <w:r>
              <w:t>«</w:t>
            </w:r>
            <w:r w:rsidR="001A08C5" w:rsidRPr="005F5771">
              <w:t xml:space="preserve">Дебіторська </w:t>
            </w:r>
            <w:r w:rsidR="00193183" w:rsidRPr="005F5771">
              <w:t>заборгованість – це непохідні фінансові активи з фіксованими платежами, які підлягають визначенню та не мають котирування на активному ринку</w:t>
            </w:r>
            <w:r>
              <w:t>»</w:t>
            </w:r>
            <w:r w:rsidRPr="00EE1B89">
              <w:rPr>
                <w:lang w:val="ru-RU"/>
              </w:rPr>
              <w:t xml:space="preserve"> [</w:t>
            </w:r>
            <w:r>
              <w:rPr>
                <w:lang w:val="ru-RU"/>
              </w:rPr>
              <w:t>54</w:t>
            </w:r>
            <w:r w:rsidRPr="00EE1B89">
              <w:rPr>
                <w:lang w:val="ru-RU"/>
              </w:rPr>
              <w:t>]</w:t>
            </w:r>
          </w:p>
        </w:tc>
      </w:tr>
      <w:tr w:rsidR="00193183" w:rsidTr="005F5771">
        <w:tc>
          <w:tcPr>
            <w:tcW w:w="2518" w:type="dxa"/>
            <w:vAlign w:val="center"/>
          </w:tcPr>
          <w:p w:rsidR="00193183" w:rsidRPr="005F5771" w:rsidRDefault="00193183" w:rsidP="009D2857">
            <w:pPr>
              <w:spacing w:before="80" w:after="80"/>
              <w:jc w:val="center"/>
            </w:pPr>
            <w:r w:rsidRPr="005F5771">
              <w:t>І.О. Бланк</w:t>
            </w:r>
            <w:r w:rsidR="009D2857">
              <w:t xml:space="preserve"> </w:t>
            </w:r>
            <w:r w:rsidR="009D2857" w:rsidRPr="005F5771">
              <w:t>[</w:t>
            </w:r>
            <w:r w:rsidR="009D2857">
              <w:t>5</w:t>
            </w:r>
            <w:r w:rsidR="009D2857" w:rsidRPr="005F5771">
              <w:t>]</w:t>
            </w:r>
          </w:p>
        </w:tc>
        <w:tc>
          <w:tcPr>
            <w:tcW w:w="6804" w:type="dxa"/>
          </w:tcPr>
          <w:p w:rsidR="00193183" w:rsidRPr="005F5771" w:rsidRDefault="00233900" w:rsidP="009D2857">
            <w:pPr>
              <w:spacing w:before="80" w:after="80"/>
              <w:jc w:val="both"/>
            </w:pPr>
            <w:r>
              <w:t>«</w:t>
            </w:r>
            <w:r w:rsidR="00193183" w:rsidRPr="005F5771">
              <w:t>Сума заборгованості на користь підприємства за наданий ним комерційний кредит, споживчий кредит, а також за попередню оплату продукції, що купується</w:t>
            </w:r>
            <w:r>
              <w:t>»</w:t>
            </w:r>
            <w:r w:rsidR="00193183" w:rsidRPr="005F5771">
              <w:t xml:space="preserve"> [</w:t>
            </w:r>
            <w:r w:rsidR="00DD0C94">
              <w:t>5</w:t>
            </w:r>
            <w:r w:rsidR="00193183" w:rsidRPr="005F5771">
              <w:t>]</w:t>
            </w:r>
          </w:p>
        </w:tc>
      </w:tr>
      <w:tr w:rsidR="00193183" w:rsidTr="005F5771">
        <w:tc>
          <w:tcPr>
            <w:tcW w:w="2518" w:type="dxa"/>
            <w:vAlign w:val="center"/>
          </w:tcPr>
          <w:p w:rsidR="00193183" w:rsidRPr="005F5771" w:rsidRDefault="00193183" w:rsidP="009D2857">
            <w:pPr>
              <w:spacing w:before="80" w:after="80"/>
              <w:jc w:val="center"/>
            </w:pPr>
            <w:r w:rsidRPr="005F5771">
              <w:t>О.М. Кияшко</w:t>
            </w:r>
            <w:r w:rsidR="009D2857">
              <w:t xml:space="preserve"> </w:t>
            </w:r>
            <w:r w:rsidR="009D2857" w:rsidRPr="005F5771">
              <w:t>[</w:t>
            </w:r>
            <w:r w:rsidR="009D2857">
              <w:t>36</w:t>
            </w:r>
            <w:r w:rsidR="009D2857" w:rsidRPr="005F5771">
              <w:t>]</w:t>
            </w:r>
          </w:p>
        </w:tc>
        <w:tc>
          <w:tcPr>
            <w:tcW w:w="6804" w:type="dxa"/>
          </w:tcPr>
          <w:p w:rsidR="00193183" w:rsidRPr="005F5771" w:rsidRDefault="00233900" w:rsidP="009D2857">
            <w:pPr>
              <w:spacing w:before="80" w:after="80"/>
            </w:pPr>
            <w:r>
              <w:t>«</w:t>
            </w:r>
            <w:r w:rsidR="00193183" w:rsidRPr="005F5771">
              <w:t>Сума заборгованості дебіторів підприємству на певну дату, що виникла в результаті минулих подій, яку кредитор має право вимагати відшкодувати</w:t>
            </w:r>
            <w:r>
              <w:t>»</w:t>
            </w:r>
            <w:r w:rsidR="00193183" w:rsidRPr="005F5771">
              <w:t xml:space="preserve"> [</w:t>
            </w:r>
            <w:r w:rsidR="00DD0C94">
              <w:t>36</w:t>
            </w:r>
            <w:r w:rsidR="00193183" w:rsidRPr="005F5771">
              <w:t xml:space="preserve">] </w:t>
            </w:r>
          </w:p>
        </w:tc>
      </w:tr>
      <w:tr w:rsidR="00325FE2" w:rsidTr="00923765">
        <w:tc>
          <w:tcPr>
            <w:tcW w:w="2518" w:type="dxa"/>
            <w:vAlign w:val="center"/>
          </w:tcPr>
          <w:p w:rsidR="00325FE2" w:rsidRPr="005F5771" w:rsidRDefault="00325FE2" w:rsidP="009D2857">
            <w:pPr>
              <w:spacing w:before="80" w:after="80"/>
              <w:jc w:val="center"/>
            </w:pPr>
            <w:r w:rsidRPr="005F5771">
              <w:t>Л.О. Лігоненко</w:t>
            </w:r>
            <w:r w:rsidR="009D2857">
              <w:t xml:space="preserve"> </w:t>
            </w:r>
            <w:r w:rsidR="009D2857" w:rsidRPr="005F5771">
              <w:t>[</w:t>
            </w:r>
            <w:r w:rsidR="009D2857">
              <w:t>44</w:t>
            </w:r>
            <w:r w:rsidR="009D2857" w:rsidRPr="005F5771">
              <w:t>]</w:t>
            </w:r>
          </w:p>
        </w:tc>
        <w:tc>
          <w:tcPr>
            <w:tcW w:w="6804" w:type="dxa"/>
          </w:tcPr>
          <w:p w:rsidR="00325FE2" w:rsidRPr="005F5771" w:rsidRDefault="00233900" w:rsidP="009D2857">
            <w:pPr>
              <w:spacing w:before="80" w:after="80"/>
            </w:pPr>
            <w:r>
              <w:t>«</w:t>
            </w:r>
            <w:r w:rsidR="00325FE2" w:rsidRPr="005F5771">
              <w:t>Включені до майна підприємства його майнові вимоги до інших осіб, що є його боржниками в правовідносинах, які виникають за різних обставин</w:t>
            </w:r>
            <w:r>
              <w:t>»</w:t>
            </w:r>
            <w:r w:rsidR="00325FE2" w:rsidRPr="005F5771">
              <w:t xml:space="preserve"> [</w:t>
            </w:r>
            <w:r w:rsidR="00DD0C94">
              <w:t>44</w:t>
            </w:r>
            <w:r w:rsidR="00325FE2" w:rsidRPr="005F5771">
              <w:t xml:space="preserve">] </w:t>
            </w:r>
          </w:p>
        </w:tc>
      </w:tr>
      <w:tr w:rsidR="00325FE2" w:rsidTr="00923765">
        <w:tc>
          <w:tcPr>
            <w:tcW w:w="2518" w:type="dxa"/>
            <w:vAlign w:val="center"/>
          </w:tcPr>
          <w:p w:rsidR="00325FE2" w:rsidRPr="00FD515C" w:rsidRDefault="00325FE2" w:rsidP="009D2857">
            <w:pPr>
              <w:spacing w:before="80" w:after="80"/>
              <w:jc w:val="center"/>
            </w:pPr>
            <w:r w:rsidRPr="00C3616E">
              <w:t xml:space="preserve">Гнатенко Є.П. Волошина В.В. </w:t>
            </w:r>
            <w:r w:rsidR="009D2857" w:rsidRPr="00C3616E">
              <w:t>[</w:t>
            </w:r>
            <w:r w:rsidR="009D2857">
              <w:t>14</w:t>
            </w:r>
            <w:r w:rsidR="009D2857" w:rsidRPr="00C3616E">
              <w:t>]</w:t>
            </w:r>
          </w:p>
        </w:tc>
        <w:tc>
          <w:tcPr>
            <w:tcW w:w="6804" w:type="dxa"/>
          </w:tcPr>
          <w:p w:rsidR="00325FE2" w:rsidRPr="00FD515C" w:rsidRDefault="00233900" w:rsidP="009D2857">
            <w:pPr>
              <w:spacing w:before="80" w:after="80"/>
            </w:pPr>
            <w:r>
              <w:t>«</w:t>
            </w:r>
            <w:r w:rsidR="00325FE2" w:rsidRPr="00C3616E">
              <w:t>Дебіторська заборгованість – це елемент оборотних коштів, її зменшення знижує коефіцієнт покриття. Тому необхідно вирішувати завдання не тільки зниження дебіторської забор</w:t>
            </w:r>
            <w:r w:rsidR="00325FE2">
              <w:t>-</w:t>
            </w:r>
            <w:r w:rsidR="00325FE2" w:rsidRPr="00C3616E">
              <w:t>гованості, але також її збалансованості з кредиторською</w:t>
            </w:r>
            <w:r>
              <w:t>»</w:t>
            </w:r>
            <w:r w:rsidR="00325FE2">
              <w:t xml:space="preserve"> </w:t>
            </w:r>
            <w:r w:rsidR="00325FE2" w:rsidRPr="00C3616E">
              <w:t>[</w:t>
            </w:r>
            <w:r w:rsidR="00DD0C94">
              <w:t>1</w:t>
            </w:r>
            <w:r w:rsidR="00325FE2">
              <w:t>4</w:t>
            </w:r>
            <w:r w:rsidR="00325FE2" w:rsidRPr="00C3616E">
              <w:t>]</w:t>
            </w:r>
          </w:p>
        </w:tc>
      </w:tr>
      <w:tr w:rsidR="00325FE2" w:rsidTr="00923765">
        <w:tc>
          <w:tcPr>
            <w:tcW w:w="2518" w:type="dxa"/>
            <w:vAlign w:val="center"/>
          </w:tcPr>
          <w:p w:rsidR="00325FE2" w:rsidRPr="005F5771" w:rsidRDefault="00325FE2" w:rsidP="009D2857">
            <w:pPr>
              <w:spacing w:before="80" w:after="80"/>
              <w:jc w:val="center"/>
            </w:pPr>
            <w:r w:rsidRPr="005F5771">
              <w:t>О.Є. Федорченко</w:t>
            </w:r>
            <w:r w:rsidR="009D2857">
              <w:t xml:space="preserve"> </w:t>
            </w:r>
            <w:r w:rsidR="009D2857" w:rsidRPr="005F5771">
              <w:t>[</w:t>
            </w:r>
            <w:r w:rsidR="009D2857">
              <w:t>86</w:t>
            </w:r>
            <w:r w:rsidR="009D2857" w:rsidRPr="005F5771">
              <w:t>]</w:t>
            </w:r>
          </w:p>
        </w:tc>
        <w:tc>
          <w:tcPr>
            <w:tcW w:w="6804" w:type="dxa"/>
          </w:tcPr>
          <w:p w:rsidR="00325FE2" w:rsidRPr="005F5771" w:rsidRDefault="00233900" w:rsidP="009D2857">
            <w:pPr>
              <w:spacing w:before="80" w:after="80"/>
              <w:jc w:val="both"/>
            </w:pPr>
            <w:r>
              <w:t>«</w:t>
            </w:r>
            <w:r w:rsidR="00325FE2" w:rsidRPr="005F5771">
              <w:t>Сума боргів юридичних і фізичних осіб підприємству в готівковій та безготівковій формах, яка виникає внаслідок господарських операцій, що відбулися в результаті минулих подій та підлягають погашенню у майбутньому</w:t>
            </w:r>
            <w:r>
              <w:t>»</w:t>
            </w:r>
            <w:r w:rsidR="00325FE2" w:rsidRPr="005F5771">
              <w:t xml:space="preserve"> [</w:t>
            </w:r>
            <w:r w:rsidR="00DD0C94">
              <w:t>86</w:t>
            </w:r>
            <w:r w:rsidR="00325FE2" w:rsidRPr="005F5771">
              <w:t>]</w:t>
            </w:r>
          </w:p>
        </w:tc>
      </w:tr>
    </w:tbl>
    <w:p w:rsidR="00325FE2" w:rsidRPr="00325FE2" w:rsidRDefault="00325FE2" w:rsidP="00325FE2">
      <w:pPr>
        <w:spacing w:line="360" w:lineRule="auto"/>
        <w:jc w:val="right"/>
        <w:rPr>
          <w:sz w:val="28"/>
          <w:szCs w:val="28"/>
        </w:rPr>
      </w:pPr>
      <w:r>
        <w:rPr>
          <w:sz w:val="28"/>
          <w:szCs w:val="28"/>
        </w:rPr>
        <w:lastRenderedPageBreak/>
        <w:t>Продовж. табл. 1.1</w:t>
      </w:r>
    </w:p>
    <w:tbl>
      <w:tblPr>
        <w:tblStyle w:val="a9"/>
        <w:tblW w:w="0" w:type="auto"/>
        <w:tblLook w:val="04A0" w:firstRow="1" w:lastRow="0" w:firstColumn="1" w:lastColumn="0" w:noHBand="0" w:noVBand="1"/>
      </w:tblPr>
      <w:tblGrid>
        <w:gridCol w:w="2518"/>
        <w:gridCol w:w="6804"/>
      </w:tblGrid>
      <w:tr w:rsidR="00325FE2" w:rsidTr="00923765">
        <w:tc>
          <w:tcPr>
            <w:tcW w:w="2518" w:type="dxa"/>
          </w:tcPr>
          <w:p w:rsidR="00325FE2" w:rsidRDefault="00325FE2" w:rsidP="00923765">
            <w:pPr>
              <w:jc w:val="center"/>
              <w:rPr>
                <w:sz w:val="28"/>
                <w:szCs w:val="28"/>
              </w:rPr>
            </w:pPr>
            <w:r>
              <w:rPr>
                <w:sz w:val="28"/>
                <w:szCs w:val="28"/>
              </w:rPr>
              <w:t>1</w:t>
            </w:r>
          </w:p>
        </w:tc>
        <w:tc>
          <w:tcPr>
            <w:tcW w:w="6804" w:type="dxa"/>
          </w:tcPr>
          <w:p w:rsidR="00325FE2" w:rsidRDefault="00325FE2" w:rsidP="00923765">
            <w:pPr>
              <w:jc w:val="center"/>
              <w:rPr>
                <w:sz w:val="28"/>
                <w:szCs w:val="28"/>
              </w:rPr>
            </w:pPr>
            <w:r>
              <w:rPr>
                <w:sz w:val="28"/>
                <w:szCs w:val="28"/>
              </w:rPr>
              <w:t>2</w:t>
            </w:r>
          </w:p>
        </w:tc>
      </w:tr>
      <w:tr w:rsidR="00325FE2" w:rsidTr="00233900">
        <w:tc>
          <w:tcPr>
            <w:tcW w:w="2518" w:type="dxa"/>
            <w:vAlign w:val="center"/>
          </w:tcPr>
          <w:p w:rsidR="00325FE2" w:rsidRPr="005F5771" w:rsidRDefault="00325FE2" w:rsidP="009D2857">
            <w:pPr>
              <w:spacing w:before="80" w:after="80"/>
              <w:jc w:val="center"/>
            </w:pPr>
            <w:r>
              <w:t>Г</w:t>
            </w:r>
            <w:r w:rsidRPr="00976780">
              <w:t>олов С. Ф.</w:t>
            </w:r>
            <w:r w:rsidR="009D2857" w:rsidRPr="00976780">
              <w:t xml:space="preserve"> </w:t>
            </w:r>
            <w:r w:rsidR="009D2857" w:rsidRPr="00976780">
              <w:t>[</w:t>
            </w:r>
            <w:r w:rsidR="009D2857">
              <w:t>16</w:t>
            </w:r>
            <w:r w:rsidR="009D2857" w:rsidRPr="00976780">
              <w:t>]</w:t>
            </w:r>
          </w:p>
        </w:tc>
        <w:tc>
          <w:tcPr>
            <w:tcW w:w="6804" w:type="dxa"/>
          </w:tcPr>
          <w:p w:rsidR="00325FE2" w:rsidRPr="005F5771" w:rsidRDefault="00233900" w:rsidP="009D2857">
            <w:pPr>
              <w:spacing w:before="80" w:after="80"/>
              <w:jc w:val="both"/>
            </w:pPr>
            <w:r>
              <w:t>«</w:t>
            </w:r>
            <w:r w:rsidR="00325FE2" w:rsidRPr="00976780">
              <w:t>Дебіторська заборгованість – фінансовий актив, що є контрактним правом однієї сторони отримати гроші й узгоджується з відповідним зоб</w:t>
            </w:r>
            <w:r w:rsidR="00325FE2">
              <w:t>ов’язанням сплати іншої сторони</w:t>
            </w:r>
            <w:r>
              <w:t>»</w:t>
            </w:r>
            <w:r w:rsidR="00325FE2" w:rsidRPr="00976780">
              <w:t xml:space="preserve"> [</w:t>
            </w:r>
            <w:r w:rsidR="00DD0C94">
              <w:t>16</w:t>
            </w:r>
            <w:r w:rsidR="00325FE2" w:rsidRPr="00976780">
              <w:t>]</w:t>
            </w:r>
          </w:p>
        </w:tc>
      </w:tr>
      <w:tr w:rsidR="00325FE2" w:rsidTr="00233900">
        <w:tc>
          <w:tcPr>
            <w:tcW w:w="2518" w:type="dxa"/>
            <w:vAlign w:val="center"/>
          </w:tcPr>
          <w:p w:rsidR="00325FE2" w:rsidRPr="005F5771" w:rsidRDefault="00325FE2" w:rsidP="009D2857">
            <w:pPr>
              <w:spacing w:before="80" w:after="80"/>
              <w:jc w:val="center"/>
            </w:pPr>
            <w:r w:rsidRPr="005F5771">
              <w:t>В.К. Орлова, М.С. Орлов, С.В. Хома</w:t>
            </w:r>
            <w:r w:rsidR="009D2857">
              <w:t xml:space="preserve"> </w:t>
            </w:r>
            <w:r w:rsidR="009D2857" w:rsidRPr="005F5771">
              <w:t>[</w:t>
            </w:r>
            <w:r w:rsidR="009D2857">
              <w:t>88</w:t>
            </w:r>
            <w:r w:rsidR="009D2857" w:rsidRPr="005F5771">
              <w:t>]</w:t>
            </w:r>
          </w:p>
        </w:tc>
        <w:tc>
          <w:tcPr>
            <w:tcW w:w="6804" w:type="dxa"/>
          </w:tcPr>
          <w:p w:rsidR="00325FE2" w:rsidRPr="005F5771" w:rsidRDefault="00233900" w:rsidP="009D2857">
            <w:pPr>
              <w:spacing w:before="80" w:after="80"/>
              <w:jc w:val="both"/>
            </w:pPr>
            <w:r>
              <w:t>«</w:t>
            </w:r>
            <w:r w:rsidR="00325FE2" w:rsidRPr="005F5771">
              <w:t>Сума заборгованості юридичних або фізичних осіб, які в результаті минулих подій заборгували підприємству грошові кошти, їх еквіваленти або інші активи</w:t>
            </w:r>
            <w:r>
              <w:t>»</w:t>
            </w:r>
            <w:r w:rsidR="00325FE2" w:rsidRPr="005F5771">
              <w:t xml:space="preserve"> [</w:t>
            </w:r>
            <w:r w:rsidR="00DD0C94">
              <w:t>88</w:t>
            </w:r>
            <w:r w:rsidR="00325FE2" w:rsidRPr="005F5771">
              <w:t>]</w:t>
            </w:r>
          </w:p>
        </w:tc>
      </w:tr>
      <w:tr w:rsidR="00325FE2" w:rsidTr="00233900">
        <w:tc>
          <w:tcPr>
            <w:tcW w:w="2518" w:type="dxa"/>
            <w:vAlign w:val="center"/>
          </w:tcPr>
          <w:p w:rsidR="00325FE2" w:rsidRDefault="00325FE2" w:rsidP="009D2857">
            <w:pPr>
              <w:spacing w:before="80" w:after="80"/>
              <w:jc w:val="center"/>
            </w:pPr>
            <w:r>
              <w:t>Н.М. Грабова,</w:t>
            </w:r>
          </w:p>
          <w:p w:rsidR="00325FE2" w:rsidRPr="005F5771" w:rsidRDefault="00325FE2" w:rsidP="009D2857">
            <w:pPr>
              <w:spacing w:before="80" w:after="80"/>
              <w:jc w:val="center"/>
            </w:pPr>
            <w:r w:rsidRPr="005F5771">
              <w:t>В.М. Добровський</w:t>
            </w:r>
            <w:r w:rsidR="009D2857">
              <w:t xml:space="preserve"> </w:t>
            </w:r>
            <w:r w:rsidR="009D2857" w:rsidRPr="005F5771">
              <w:t>[</w:t>
            </w:r>
            <w:r w:rsidR="009D2857">
              <w:t>18</w:t>
            </w:r>
            <w:r w:rsidR="009D2857" w:rsidRPr="005F5771">
              <w:t>]</w:t>
            </w:r>
          </w:p>
        </w:tc>
        <w:tc>
          <w:tcPr>
            <w:tcW w:w="6804" w:type="dxa"/>
          </w:tcPr>
          <w:p w:rsidR="00325FE2" w:rsidRPr="005F5771" w:rsidRDefault="00233900" w:rsidP="009D2857">
            <w:pPr>
              <w:spacing w:before="80" w:after="80"/>
            </w:pPr>
            <w:r>
              <w:t>«</w:t>
            </w:r>
            <w:r w:rsidR="00325FE2" w:rsidRPr="005F5771">
              <w:t>Заборгованість інших підприємств та осіб нашому підприємству</w:t>
            </w:r>
            <w:r>
              <w:t>»</w:t>
            </w:r>
            <w:r w:rsidR="00325FE2" w:rsidRPr="005F5771">
              <w:t xml:space="preserve"> [</w:t>
            </w:r>
            <w:r w:rsidR="00DD0C94">
              <w:t>18</w:t>
            </w:r>
            <w:r w:rsidR="00325FE2" w:rsidRPr="005F5771">
              <w:t>]</w:t>
            </w:r>
          </w:p>
        </w:tc>
      </w:tr>
      <w:tr w:rsidR="00976780" w:rsidTr="00233900">
        <w:tc>
          <w:tcPr>
            <w:tcW w:w="2518" w:type="dxa"/>
            <w:vAlign w:val="center"/>
          </w:tcPr>
          <w:p w:rsidR="00976780" w:rsidRDefault="00976780" w:rsidP="009D2857">
            <w:pPr>
              <w:spacing w:before="80" w:after="80"/>
              <w:jc w:val="center"/>
            </w:pPr>
            <w:r w:rsidRPr="00FD515C">
              <w:t>Бєлозерцев В.</w:t>
            </w:r>
            <w:r w:rsidR="009D2857">
              <w:t xml:space="preserve"> </w:t>
            </w:r>
            <w:r w:rsidR="009D2857">
              <w:t>[3</w:t>
            </w:r>
            <w:r w:rsidR="009D2857" w:rsidRPr="00FD515C">
              <w:t>]</w:t>
            </w:r>
          </w:p>
        </w:tc>
        <w:tc>
          <w:tcPr>
            <w:tcW w:w="6804" w:type="dxa"/>
          </w:tcPr>
          <w:p w:rsidR="00976780" w:rsidRDefault="00233900" w:rsidP="009D2857">
            <w:pPr>
              <w:spacing w:before="80" w:after="80"/>
            </w:pPr>
            <w:r>
              <w:t>«</w:t>
            </w:r>
            <w:r w:rsidR="00976780" w:rsidRPr="00FD515C">
              <w:t>Дебіторська заборгованість – грошове вираження результату вимушеної або заздалегідь запланованої господарсько-економічної операції кредитного характеру з контрагентами (юридичними або фізичними особами), що мала місце у минулому та борг за неї може бути достовірно визначений, узгоджений з контрагентом та сплачений підприємству у майбутньому, а в поточний момент відображений у балансі підприємства як актив</w:t>
            </w:r>
            <w:r>
              <w:t>»</w:t>
            </w:r>
            <w:r w:rsidR="00976780">
              <w:t xml:space="preserve"> [</w:t>
            </w:r>
            <w:r w:rsidR="00DD0C94">
              <w:t>3</w:t>
            </w:r>
            <w:r w:rsidR="00976780" w:rsidRPr="00FD515C">
              <w:t>].</w:t>
            </w:r>
          </w:p>
        </w:tc>
      </w:tr>
      <w:tr w:rsidR="00976780" w:rsidTr="00233900">
        <w:tc>
          <w:tcPr>
            <w:tcW w:w="2518" w:type="dxa"/>
            <w:vAlign w:val="center"/>
          </w:tcPr>
          <w:p w:rsidR="00976780" w:rsidRDefault="00976780" w:rsidP="009D2857">
            <w:pPr>
              <w:spacing w:before="80" w:after="80"/>
              <w:jc w:val="center"/>
            </w:pPr>
            <w:r>
              <w:t>Стоун Д., Хітчинг К.</w:t>
            </w:r>
            <w:r w:rsidR="009D2857" w:rsidRPr="00854A45">
              <w:t xml:space="preserve"> </w:t>
            </w:r>
            <w:r w:rsidR="009D2857" w:rsidRPr="00854A45">
              <w:t>[</w:t>
            </w:r>
            <w:r w:rsidR="009D2857">
              <w:t>78</w:t>
            </w:r>
            <w:r w:rsidR="009D2857" w:rsidRPr="00854A45">
              <w:t>]</w:t>
            </w:r>
          </w:p>
        </w:tc>
        <w:tc>
          <w:tcPr>
            <w:tcW w:w="6804" w:type="dxa"/>
          </w:tcPr>
          <w:p w:rsidR="00976780" w:rsidRDefault="00233900" w:rsidP="009D2857">
            <w:pPr>
              <w:spacing w:before="80" w:after="80"/>
            </w:pPr>
            <w:r>
              <w:t>«</w:t>
            </w:r>
            <w:r w:rsidR="00976780" w:rsidRPr="00854A45">
              <w:t xml:space="preserve">Дебіторська заборгованість – це сума боргів, які винні підприємству юридичні або фізичні особи та які виникли у результаті господарських взаємовідносин з ними, а сама дебіторська заборгованість має назву «рахунки до </w:t>
            </w:r>
            <w:r w:rsidR="00976780">
              <w:t xml:space="preserve">отримання» </w:t>
            </w:r>
            <w:r w:rsidR="00976780" w:rsidRPr="00854A45">
              <w:t>[</w:t>
            </w:r>
            <w:r w:rsidR="00DD0C94">
              <w:t>78</w:t>
            </w:r>
            <w:r w:rsidR="00976780" w:rsidRPr="00854A45">
              <w:t>]</w:t>
            </w:r>
          </w:p>
        </w:tc>
      </w:tr>
      <w:tr w:rsidR="0080494D" w:rsidTr="00233900">
        <w:tc>
          <w:tcPr>
            <w:tcW w:w="2518" w:type="dxa"/>
            <w:vAlign w:val="center"/>
          </w:tcPr>
          <w:p w:rsidR="0080494D" w:rsidRDefault="0080494D" w:rsidP="009D2857">
            <w:pPr>
              <w:spacing w:before="80" w:after="80"/>
              <w:jc w:val="center"/>
            </w:pPr>
            <w:r>
              <w:t>Матицина Н.О.</w:t>
            </w:r>
            <w:r w:rsidR="009D2857">
              <w:t xml:space="preserve"> </w:t>
            </w:r>
            <w:r w:rsidR="009D2857">
              <w:t>[48</w:t>
            </w:r>
            <w:r w:rsidR="009D2857" w:rsidRPr="00B10184">
              <w:t>]</w:t>
            </w:r>
          </w:p>
        </w:tc>
        <w:tc>
          <w:tcPr>
            <w:tcW w:w="6804" w:type="dxa"/>
          </w:tcPr>
          <w:p w:rsidR="0080494D" w:rsidRDefault="00233900" w:rsidP="009D2857">
            <w:pPr>
              <w:spacing w:before="80" w:after="80"/>
            </w:pPr>
            <w:r>
              <w:t>«</w:t>
            </w:r>
            <w:r w:rsidR="0080494D" w:rsidRPr="00B10184">
              <w:t>Розмір неспроможності суб'єкта підприємницької діяльності виконати грошові зобов'язання перед підприємством після настання встановленого договором строку їх оплати</w:t>
            </w:r>
            <w:r>
              <w:t>»</w:t>
            </w:r>
            <w:r w:rsidR="0080494D" w:rsidRPr="00B10184">
              <w:t xml:space="preserve"> </w:t>
            </w:r>
            <w:r w:rsidR="0080494D">
              <w:t>[</w:t>
            </w:r>
            <w:r w:rsidR="00DD0C94">
              <w:t>48</w:t>
            </w:r>
            <w:r w:rsidR="0080494D" w:rsidRPr="00B10184">
              <w:t>]</w:t>
            </w:r>
          </w:p>
        </w:tc>
      </w:tr>
      <w:tr w:rsidR="00C3616E" w:rsidTr="009D2857">
        <w:trPr>
          <w:trHeight w:val="533"/>
        </w:trPr>
        <w:tc>
          <w:tcPr>
            <w:tcW w:w="2518" w:type="dxa"/>
            <w:vAlign w:val="center"/>
          </w:tcPr>
          <w:p w:rsidR="00C3616E" w:rsidRDefault="00C3616E" w:rsidP="009D2857">
            <w:pPr>
              <w:spacing w:before="80" w:after="80"/>
              <w:jc w:val="center"/>
            </w:pPr>
            <w:r w:rsidRPr="0009676E">
              <w:t>Сурніна К.С.</w:t>
            </w:r>
            <w:r w:rsidR="009D2857" w:rsidRPr="0009676E">
              <w:t xml:space="preserve"> </w:t>
            </w:r>
            <w:r w:rsidR="009D2857" w:rsidRPr="0009676E">
              <w:t>[</w:t>
            </w:r>
            <w:r w:rsidR="009D2857">
              <w:t>80</w:t>
            </w:r>
            <w:r w:rsidR="009D2857" w:rsidRPr="0009676E">
              <w:t>]</w:t>
            </w:r>
          </w:p>
        </w:tc>
        <w:tc>
          <w:tcPr>
            <w:tcW w:w="6804" w:type="dxa"/>
          </w:tcPr>
          <w:p w:rsidR="00C3616E" w:rsidRDefault="00233900" w:rsidP="009D2857">
            <w:pPr>
              <w:spacing w:before="80" w:after="80"/>
            </w:pPr>
            <w:r>
              <w:t>«</w:t>
            </w:r>
            <w:r w:rsidR="00C3616E" w:rsidRPr="0009676E">
              <w:t>Дебіторська заборгованість – це матеріальні ресурси, що не оплаче</w:t>
            </w:r>
            <w:r w:rsidR="00C9776F">
              <w:t>ні контр</w:t>
            </w:r>
            <w:r w:rsidR="00C3616E" w:rsidRPr="0009676E">
              <w:t>агентами, або готівка, що вилучена з обігу грошових коштів</w:t>
            </w:r>
            <w:r>
              <w:t>»</w:t>
            </w:r>
            <w:r w:rsidR="00C3616E" w:rsidRPr="0009676E">
              <w:t xml:space="preserve"> [</w:t>
            </w:r>
            <w:r w:rsidR="00DD0C94">
              <w:t>80</w:t>
            </w:r>
            <w:r w:rsidR="00C3616E" w:rsidRPr="0009676E">
              <w:t>]</w:t>
            </w:r>
          </w:p>
        </w:tc>
      </w:tr>
    </w:tbl>
    <w:p w:rsidR="00193183" w:rsidRDefault="00193183" w:rsidP="00193183">
      <w:pPr>
        <w:jc w:val="both"/>
        <w:rPr>
          <w:sz w:val="28"/>
          <w:szCs w:val="28"/>
        </w:rPr>
      </w:pPr>
    </w:p>
    <w:p w:rsidR="000B5DDD" w:rsidRDefault="00C3616E" w:rsidP="00EB7565">
      <w:pPr>
        <w:spacing w:line="360" w:lineRule="auto"/>
        <w:ind w:firstLine="709"/>
        <w:jc w:val="both"/>
        <w:rPr>
          <w:sz w:val="28"/>
          <w:szCs w:val="28"/>
        </w:rPr>
      </w:pPr>
      <w:r w:rsidRPr="00C3616E">
        <w:rPr>
          <w:sz w:val="28"/>
          <w:szCs w:val="28"/>
        </w:rPr>
        <w:t xml:space="preserve">Дослідження </w:t>
      </w:r>
      <w:r w:rsidR="00FC1EC0">
        <w:rPr>
          <w:sz w:val="28"/>
          <w:szCs w:val="28"/>
        </w:rPr>
        <w:t xml:space="preserve">вищезазначених </w:t>
      </w:r>
      <w:r w:rsidRPr="00C3616E">
        <w:rPr>
          <w:sz w:val="28"/>
          <w:szCs w:val="28"/>
        </w:rPr>
        <w:t xml:space="preserve">літературних джерел </w:t>
      </w:r>
      <w:r w:rsidR="00FC1EC0">
        <w:rPr>
          <w:sz w:val="28"/>
          <w:szCs w:val="28"/>
        </w:rPr>
        <w:t>сприяло</w:t>
      </w:r>
      <w:r w:rsidRPr="00C3616E">
        <w:rPr>
          <w:sz w:val="28"/>
          <w:szCs w:val="28"/>
        </w:rPr>
        <w:t xml:space="preserve"> уточн</w:t>
      </w:r>
      <w:r w:rsidR="00FC1EC0">
        <w:rPr>
          <w:sz w:val="28"/>
          <w:szCs w:val="28"/>
        </w:rPr>
        <w:t xml:space="preserve">енню </w:t>
      </w:r>
      <w:r w:rsidRPr="00C3616E">
        <w:rPr>
          <w:sz w:val="28"/>
          <w:szCs w:val="28"/>
        </w:rPr>
        <w:t>підход</w:t>
      </w:r>
      <w:r w:rsidR="00FC1EC0">
        <w:rPr>
          <w:sz w:val="28"/>
          <w:szCs w:val="28"/>
        </w:rPr>
        <w:t>ів</w:t>
      </w:r>
      <w:r w:rsidRPr="00C3616E">
        <w:rPr>
          <w:sz w:val="28"/>
          <w:szCs w:val="28"/>
        </w:rPr>
        <w:t xml:space="preserve"> до </w:t>
      </w:r>
      <w:r w:rsidR="00FC1EC0">
        <w:rPr>
          <w:sz w:val="28"/>
          <w:szCs w:val="28"/>
        </w:rPr>
        <w:t>удосконалення</w:t>
      </w:r>
      <w:r w:rsidRPr="00C3616E">
        <w:rPr>
          <w:sz w:val="28"/>
          <w:szCs w:val="28"/>
        </w:rPr>
        <w:t xml:space="preserve"> поняття «дебіторська заборгованість» (рис. 1).</w:t>
      </w:r>
    </w:p>
    <w:p w:rsidR="000B5DDD" w:rsidRDefault="00C3616E" w:rsidP="00EB7565">
      <w:pPr>
        <w:spacing w:line="360" w:lineRule="auto"/>
        <w:ind w:firstLine="709"/>
        <w:jc w:val="both"/>
        <w:rPr>
          <w:sz w:val="28"/>
          <w:szCs w:val="28"/>
        </w:rPr>
      </w:pPr>
      <w:r w:rsidRPr="00C3616E">
        <w:rPr>
          <w:sz w:val="28"/>
          <w:szCs w:val="28"/>
        </w:rPr>
        <w:t>Майборода О.Є., Косарєва І.П., Корабейнікова І.О.</w:t>
      </w:r>
      <w:r>
        <w:rPr>
          <w:sz w:val="28"/>
          <w:szCs w:val="28"/>
        </w:rPr>
        <w:t xml:space="preserve"> зазначають, що</w:t>
      </w:r>
      <w:r w:rsidR="00DD0C94">
        <w:rPr>
          <w:sz w:val="28"/>
          <w:szCs w:val="28"/>
        </w:rPr>
        <w:t>:</w:t>
      </w:r>
      <w:r>
        <w:rPr>
          <w:sz w:val="28"/>
          <w:szCs w:val="28"/>
        </w:rPr>
        <w:t xml:space="preserve"> </w:t>
      </w:r>
      <w:r w:rsidR="00DD0C94">
        <w:rPr>
          <w:sz w:val="28"/>
          <w:szCs w:val="28"/>
        </w:rPr>
        <w:t>«</w:t>
      </w:r>
      <w:r>
        <w:rPr>
          <w:sz w:val="28"/>
          <w:szCs w:val="28"/>
        </w:rPr>
        <w:t>в науковій літературі виділено 7 підходів до сутності дебіторської заборгованості:</w:t>
      </w:r>
    </w:p>
    <w:p w:rsidR="00C3616E" w:rsidRDefault="00C3616E" w:rsidP="00C3616E">
      <w:pPr>
        <w:pStyle w:val="a3"/>
        <w:numPr>
          <w:ilvl w:val="0"/>
          <w:numId w:val="9"/>
        </w:numPr>
        <w:spacing w:line="360" w:lineRule="auto"/>
        <w:ind w:left="426" w:hanging="426"/>
        <w:jc w:val="both"/>
        <w:rPr>
          <w:sz w:val="28"/>
          <w:szCs w:val="28"/>
        </w:rPr>
      </w:pPr>
      <w:r w:rsidRPr="00C3616E">
        <w:rPr>
          <w:sz w:val="28"/>
          <w:szCs w:val="28"/>
        </w:rPr>
        <w:t>сума фінансових зобов’язань чи грошового</w:t>
      </w:r>
      <w:r>
        <w:rPr>
          <w:sz w:val="28"/>
          <w:szCs w:val="28"/>
        </w:rPr>
        <w:t xml:space="preserve"> боргу, </w:t>
      </w:r>
      <w:r w:rsidR="00C9776F">
        <w:rPr>
          <w:sz w:val="28"/>
          <w:szCs w:val="28"/>
        </w:rPr>
        <w:t>які</w:t>
      </w:r>
      <w:r>
        <w:rPr>
          <w:sz w:val="28"/>
          <w:szCs w:val="28"/>
        </w:rPr>
        <w:t xml:space="preserve"> підлягають погашенню</w:t>
      </w:r>
      <w:r w:rsidR="00C9776F">
        <w:rPr>
          <w:sz w:val="28"/>
          <w:szCs w:val="28"/>
        </w:rPr>
        <w:t>;</w:t>
      </w:r>
    </w:p>
    <w:p w:rsidR="00C3616E" w:rsidRDefault="00C3616E" w:rsidP="00C3616E">
      <w:pPr>
        <w:pStyle w:val="a3"/>
        <w:numPr>
          <w:ilvl w:val="0"/>
          <w:numId w:val="9"/>
        </w:numPr>
        <w:spacing w:line="360" w:lineRule="auto"/>
        <w:ind w:left="426" w:hanging="426"/>
        <w:jc w:val="both"/>
        <w:rPr>
          <w:sz w:val="28"/>
          <w:szCs w:val="28"/>
        </w:rPr>
      </w:pPr>
      <w:r w:rsidRPr="00C3616E">
        <w:rPr>
          <w:sz w:val="28"/>
          <w:szCs w:val="28"/>
        </w:rPr>
        <w:t xml:space="preserve">вкладення грошових </w:t>
      </w:r>
      <w:r w:rsidR="00C9776F">
        <w:rPr>
          <w:sz w:val="28"/>
          <w:szCs w:val="28"/>
        </w:rPr>
        <w:t>засобів</w:t>
      </w:r>
      <w:r w:rsidRPr="00C3616E">
        <w:rPr>
          <w:sz w:val="28"/>
          <w:szCs w:val="28"/>
        </w:rPr>
        <w:t xml:space="preserve"> в оборотні ак</w:t>
      </w:r>
      <w:r>
        <w:rPr>
          <w:sz w:val="28"/>
          <w:szCs w:val="28"/>
        </w:rPr>
        <w:t>тиви або кошти в розрахунках</w:t>
      </w:r>
      <w:r w:rsidR="00C9776F">
        <w:rPr>
          <w:sz w:val="28"/>
          <w:szCs w:val="28"/>
        </w:rPr>
        <w:t>;</w:t>
      </w:r>
    </w:p>
    <w:p w:rsidR="00C3616E" w:rsidRDefault="00C3616E" w:rsidP="00C3616E">
      <w:pPr>
        <w:pStyle w:val="a3"/>
        <w:numPr>
          <w:ilvl w:val="0"/>
          <w:numId w:val="9"/>
        </w:numPr>
        <w:spacing w:line="360" w:lineRule="auto"/>
        <w:ind w:left="426" w:hanging="426"/>
        <w:jc w:val="both"/>
        <w:rPr>
          <w:sz w:val="28"/>
          <w:szCs w:val="28"/>
        </w:rPr>
      </w:pPr>
      <w:r w:rsidRPr="00C3616E">
        <w:rPr>
          <w:sz w:val="28"/>
          <w:szCs w:val="28"/>
        </w:rPr>
        <w:lastRenderedPageBreak/>
        <w:t>як сума боргів юридични</w:t>
      </w:r>
      <w:r>
        <w:rPr>
          <w:sz w:val="28"/>
          <w:szCs w:val="28"/>
        </w:rPr>
        <w:t>х та фізичних осіб підприємству</w:t>
      </w:r>
      <w:r w:rsidR="00C9776F">
        <w:rPr>
          <w:sz w:val="28"/>
          <w:szCs w:val="28"/>
        </w:rPr>
        <w:t>;</w:t>
      </w:r>
    </w:p>
    <w:p w:rsidR="00C3616E" w:rsidRDefault="00C3616E" w:rsidP="00C3616E">
      <w:pPr>
        <w:pStyle w:val="a3"/>
        <w:numPr>
          <w:ilvl w:val="0"/>
          <w:numId w:val="9"/>
        </w:numPr>
        <w:spacing w:line="360" w:lineRule="auto"/>
        <w:ind w:left="426" w:hanging="426"/>
        <w:jc w:val="both"/>
        <w:rPr>
          <w:sz w:val="28"/>
          <w:szCs w:val="28"/>
        </w:rPr>
      </w:pPr>
      <w:r w:rsidRPr="00C3616E">
        <w:rPr>
          <w:sz w:val="28"/>
          <w:szCs w:val="28"/>
        </w:rPr>
        <w:t>права на пов</w:t>
      </w:r>
      <w:r>
        <w:rPr>
          <w:sz w:val="28"/>
          <w:szCs w:val="28"/>
        </w:rPr>
        <w:t>ернення боргу, боргові вимоги</w:t>
      </w:r>
      <w:r w:rsidR="00C9776F">
        <w:rPr>
          <w:sz w:val="28"/>
          <w:szCs w:val="28"/>
        </w:rPr>
        <w:t>;</w:t>
      </w:r>
    </w:p>
    <w:p w:rsidR="00C3616E" w:rsidRDefault="00C3616E" w:rsidP="00C3616E">
      <w:pPr>
        <w:pStyle w:val="a3"/>
        <w:numPr>
          <w:ilvl w:val="0"/>
          <w:numId w:val="9"/>
        </w:numPr>
        <w:spacing w:line="360" w:lineRule="auto"/>
        <w:ind w:left="426" w:hanging="426"/>
        <w:jc w:val="both"/>
        <w:rPr>
          <w:sz w:val="28"/>
          <w:szCs w:val="28"/>
        </w:rPr>
      </w:pPr>
      <w:r w:rsidRPr="00C3616E">
        <w:rPr>
          <w:sz w:val="28"/>
          <w:szCs w:val="28"/>
        </w:rPr>
        <w:t>як сума заборго</w:t>
      </w:r>
      <w:r>
        <w:rPr>
          <w:sz w:val="28"/>
          <w:szCs w:val="28"/>
        </w:rPr>
        <w:t>ваності дебіторів на певну дату</w:t>
      </w:r>
      <w:r w:rsidR="00C9776F">
        <w:rPr>
          <w:sz w:val="28"/>
          <w:szCs w:val="28"/>
        </w:rPr>
        <w:t>;</w:t>
      </w:r>
    </w:p>
    <w:p w:rsidR="000B5DDD" w:rsidRDefault="00C3616E" w:rsidP="00C3616E">
      <w:pPr>
        <w:pStyle w:val="a3"/>
        <w:numPr>
          <w:ilvl w:val="0"/>
          <w:numId w:val="9"/>
        </w:numPr>
        <w:spacing w:line="360" w:lineRule="auto"/>
        <w:ind w:left="426" w:hanging="426"/>
        <w:jc w:val="both"/>
        <w:rPr>
          <w:sz w:val="28"/>
          <w:szCs w:val="28"/>
        </w:rPr>
      </w:pPr>
      <w:r w:rsidRPr="00C3616E">
        <w:rPr>
          <w:sz w:val="28"/>
          <w:szCs w:val="28"/>
        </w:rPr>
        <w:t>неспроможність виконати грошові зобов'язання</w:t>
      </w:r>
      <w:r w:rsidR="00C9776F">
        <w:rPr>
          <w:sz w:val="28"/>
          <w:szCs w:val="28"/>
        </w:rPr>
        <w:t>;</w:t>
      </w:r>
    </w:p>
    <w:p w:rsidR="00C3616E" w:rsidRPr="00C9776F" w:rsidRDefault="00C3616E" w:rsidP="00C3616E">
      <w:pPr>
        <w:pStyle w:val="a3"/>
        <w:numPr>
          <w:ilvl w:val="0"/>
          <w:numId w:val="9"/>
        </w:numPr>
        <w:spacing w:line="360" w:lineRule="auto"/>
        <w:ind w:left="426" w:hanging="426"/>
        <w:jc w:val="both"/>
        <w:rPr>
          <w:sz w:val="28"/>
          <w:szCs w:val="28"/>
        </w:rPr>
      </w:pPr>
      <w:r w:rsidRPr="00C3616E">
        <w:rPr>
          <w:sz w:val="28"/>
          <w:szCs w:val="28"/>
        </w:rPr>
        <w:t>показник фінансового стану підприємства</w:t>
      </w:r>
      <w:r w:rsidR="00DD0C94">
        <w:rPr>
          <w:sz w:val="28"/>
          <w:szCs w:val="28"/>
        </w:rPr>
        <w:t>»</w:t>
      </w:r>
      <w:r w:rsidR="00C9776F">
        <w:rPr>
          <w:sz w:val="28"/>
          <w:szCs w:val="28"/>
        </w:rPr>
        <w:t xml:space="preserve"> </w:t>
      </w:r>
      <w:r w:rsidR="00C9776F" w:rsidRPr="00C9776F">
        <w:rPr>
          <w:sz w:val="28"/>
          <w:szCs w:val="28"/>
          <w:lang w:val="ru-RU"/>
        </w:rPr>
        <w:t>[</w:t>
      </w:r>
      <w:r w:rsidR="00DD0C94">
        <w:rPr>
          <w:sz w:val="28"/>
          <w:szCs w:val="28"/>
        </w:rPr>
        <w:t>4</w:t>
      </w:r>
      <w:r w:rsidR="00C9776F">
        <w:rPr>
          <w:sz w:val="28"/>
          <w:szCs w:val="28"/>
        </w:rPr>
        <w:t>5, с. 398</w:t>
      </w:r>
      <w:r w:rsidR="00C9776F" w:rsidRPr="00C9776F">
        <w:rPr>
          <w:sz w:val="28"/>
          <w:szCs w:val="28"/>
          <w:lang w:val="ru-RU"/>
        </w:rPr>
        <w:t>]</w:t>
      </w:r>
      <w:r w:rsidR="00C9776F">
        <w:rPr>
          <w:sz w:val="28"/>
          <w:szCs w:val="28"/>
          <w:lang w:val="ru-RU"/>
        </w:rPr>
        <w:t>.</w:t>
      </w:r>
    </w:p>
    <w:p w:rsidR="00C9776F" w:rsidRPr="00192EF6" w:rsidRDefault="00C9776F" w:rsidP="00C9776F">
      <w:pPr>
        <w:spacing w:line="360" w:lineRule="auto"/>
        <w:ind w:firstLine="709"/>
        <w:jc w:val="both"/>
        <w:rPr>
          <w:sz w:val="28"/>
          <w:szCs w:val="28"/>
        </w:rPr>
      </w:pPr>
      <w:r>
        <w:rPr>
          <w:sz w:val="28"/>
          <w:szCs w:val="28"/>
        </w:rPr>
        <w:t xml:space="preserve">Як видно з </w:t>
      </w:r>
      <w:r w:rsidRPr="00192EF6">
        <w:rPr>
          <w:sz w:val="28"/>
          <w:szCs w:val="28"/>
        </w:rPr>
        <w:t>вищенаведеного, дебіторську заборгованість з облікової точки зору переважно трактують як суму заборгованості чи суму боргів; часто зустрічається трактування такої заборгованості як фінансового активу, рідше – кошти в розрахунках, грошове вираження операцій кредитного характеру.</w:t>
      </w:r>
    </w:p>
    <w:p w:rsidR="00241EDA" w:rsidRPr="00192EF6" w:rsidRDefault="00241EDA" w:rsidP="00241EDA">
      <w:pPr>
        <w:spacing w:line="360" w:lineRule="auto"/>
        <w:ind w:firstLine="709"/>
        <w:jc w:val="both"/>
        <w:rPr>
          <w:sz w:val="28"/>
          <w:szCs w:val="28"/>
        </w:rPr>
      </w:pPr>
      <w:r w:rsidRPr="00192EF6">
        <w:rPr>
          <w:sz w:val="28"/>
          <w:szCs w:val="28"/>
        </w:rPr>
        <w:t xml:space="preserve">Таким чином, на основі аналізу </w:t>
      </w:r>
      <w:r w:rsidR="00C9776F" w:rsidRPr="00192EF6">
        <w:rPr>
          <w:sz w:val="28"/>
          <w:szCs w:val="28"/>
        </w:rPr>
        <w:t xml:space="preserve">наукової </w:t>
      </w:r>
      <w:r w:rsidR="00181985" w:rsidRPr="00192EF6">
        <w:rPr>
          <w:sz w:val="28"/>
          <w:szCs w:val="28"/>
        </w:rPr>
        <w:t>літератури та діючих</w:t>
      </w:r>
      <w:r w:rsidRPr="00192EF6">
        <w:rPr>
          <w:sz w:val="28"/>
          <w:szCs w:val="28"/>
        </w:rPr>
        <w:t xml:space="preserve"> національних </w:t>
      </w:r>
      <w:r w:rsidR="00181985" w:rsidRPr="00192EF6">
        <w:rPr>
          <w:sz w:val="28"/>
          <w:szCs w:val="28"/>
        </w:rPr>
        <w:t>положень (</w:t>
      </w:r>
      <w:r w:rsidRPr="00192EF6">
        <w:rPr>
          <w:sz w:val="28"/>
          <w:szCs w:val="28"/>
        </w:rPr>
        <w:t>стандартів</w:t>
      </w:r>
      <w:r w:rsidR="00181985" w:rsidRPr="00192EF6">
        <w:rPr>
          <w:sz w:val="28"/>
          <w:szCs w:val="28"/>
        </w:rPr>
        <w:t>)</w:t>
      </w:r>
      <w:r w:rsidRPr="00192EF6">
        <w:rPr>
          <w:sz w:val="28"/>
          <w:szCs w:val="28"/>
        </w:rPr>
        <w:t xml:space="preserve"> бухгалтерського обліку можна </w:t>
      </w:r>
      <w:r w:rsidR="00181985" w:rsidRPr="00192EF6">
        <w:rPr>
          <w:sz w:val="28"/>
          <w:szCs w:val="28"/>
        </w:rPr>
        <w:t>зробити</w:t>
      </w:r>
      <w:r w:rsidRPr="00192EF6">
        <w:rPr>
          <w:sz w:val="28"/>
          <w:szCs w:val="28"/>
        </w:rPr>
        <w:t xml:space="preserve"> виснов</w:t>
      </w:r>
      <w:r w:rsidR="00181985" w:rsidRPr="00192EF6">
        <w:rPr>
          <w:sz w:val="28"/>
          <w:szCs w:val="28"/>
        </w:rPr>
        <w:t>ок</w:t>
      </w:r>
      <w:r w:rsidRPr="00192EF6">
        <w:rPr>
          <w:sz w:val="28"/>
          <w:szCs w:val="28"/>
        </w:rPr>
        <w:t xml:space="preserve">, що дебіторська заборгованість, </w:t>
      </w:r>
      <w:r w:rsidR="00181985" w:rsidRPr="00192EF6">
        <w:rPr>
          <w:sz w:val="28"/>
          <w:szCs w:val="28"/>
        </w:rPr>
        <w:t>по суті</w:t>
      </w:r>
      <w:r w:rsidRPr="00192EF6">
        <w:rPr>
          <w:sz w:val="28"/>
          <w:szCs w:val="28"/>
        </w:rPr>
        <w:t xml:space="preserve">, </w:t>
      </w:r>
      <w:r w:rsidR="00181985" w:rsidRPr="00192EF6">
        <w:rPr>
          <w:sz w:val="28"/>
          <w:szCs w:val="28"/>
        </w:rPr>
        <w:t>являє собою</w:t>
      </w:r>
      <w:r w:rsidR="00FC1EC0">
        <w:rPr>
          <w:sz w:val="28"/>
          <w:szCs w:val="28"/>
        </w:rPr>
        <w:t xml:space="preserve"> величину</w:t>
      </w:r>
      <w:r w:rsidRPr="00192EF6">
        <w:rPr>
          <w:sz w:val="28"/>
          <w:szCs w:val="28"/>
        </w:rPr>
        <w:t xml:space="preserve"> заборгованост</w:t>
      </w:r>
      <w:r w:rsidR="00181985" w:rsidRPr="00192EF6">
        <w:rPr>
          <w:sz w:val="28"/>
          <w:szCs w:val="28"/>
        </w:rPr>
        <w:t>і</w:t>
      </w:r>
      <w:r w:rsidRPr="00192EF6">
        <w:rPr>
          <w:sz w:val="28"/>
          <w:szCs w:val="28"/>
        </w:rPr>
        <w:t xml:space="preserve"> дебіторів підприємству на певну дату, що виникає внаслідок надання </w:t>
      </w:r>
      <w:r w:rsidR="00181985" w:rsidRPr="00192EF6">
        <w:rPr>
          <w:sz w:val="28"/>
          <w:szCs w:val="28"/>
        </w:rPr>
        <w:t xml:space="preserve">їм </w:t>
      </w:r>
      <w:r w:rsidRPr="00192EF6">
        <w:rPr>
          <w:sz w:val="28"/>
          <w:szCs w:val="28"/>
        </w:rPr>
        <w:t>коштів, продажу інших активів,</w:t>
      </w:r>
      <w:r w:rsidR="00181985" w:rsidRPr="00192EF6">
        <w:rPr>
          <w:sz w:val="28"/>
          <w:szCs w:val="28"/>
        </w:rPr>
        <w:t xml:space="preserve"> продукції,</w:t>
      </w:r>
      <w:r w:rsidRPr="00192EF6">
        <w:rPr>
          <w:sz w:val="28"/>
          <w:szCs w:val="28"/>
        </w:rPr>
        <w:t xml:space="preserve"> робіт</w:t>
      </w:r>
      <w:r w:rsidR="00181985" w:rsidRPr="00192EF6">
        <w:rPr>
          <w:sz w:val="28"/>
          <w:szCs w:val="28"/>
        </w:rPr>
        <w:t>,</w:t>
      </w:r>
      <w:r w:rsidRPr="00192EF6">
        <w:rPr>
          <w:sz w:val="28"/>
          <w:szCs w:val="28"/>
        </w:rPr>
        <w:t xml:space="preserve"> послуг та не є фінансовим активом, </w:t>
      </w:r>
      <w:r w:rsidR="00FC1EC0">
        <w:rPr>
          <w:sz w:val="28"/>
          <w:szCs w:val="28"/>
        </w:rPr>
        <w:t>який визначено</w:t>
      </w:r>
      <w:r w:rsidRPr="00192EF6">
        <w:rPr>
          <w:sz w:val="28"/>
          <w:szCs w:val="28"/>
        </w:rPr>
        <w:t xml:space="preserve"> для продажу.</w:t>
      </w:r>
    </w:p>
    <w:p w:rsidR="000B5DDD" w:rsidRPr="00192EF6" w:rsidRDefault="000B5DDD" w:rsidP="00EB7565">
      <w:pPr>
        <w:spacing w:line="360" w:lineRule="auto"/>
        <w:ind w:firstLine="709"/>
        <w:jc w:val="both"/>
        <w:rPr>
          <w:sz w:val="28"/>
          <w:szCs w:val="28"/>
        </w:rPr>
      </w:pPr>
    </w:p>
    <w:p w:rsidR="000B5DDD" w:rsidRPr="00192EF6" w:rsidRDefault="00161DD5" w:rsidP="00EB7565">
      <w:pPr>
        <w:spacing w:line="360" w:lineRule="auto"/>
        <w:ind w:firstLine="709"/>
        <w:jc w:val="both"/>
        <w:rPr>
          <w:b/>
          <w:sz w:val="28"/>
          <w:szCs w:val="28"/>
        </w:rPr>
      </w:pPr>
      <w:r w:rsidRPr="00192EF6">
        <w:rPr>
          <w:b/>
          <w:sz w:val="28"/>
          <w:szCs w:val="28"/>
        </w:rPr>
        <w:t>1.2. Класифікація, порядок визнання та оцінка дебіторської заборгованості</w:t>
      </w:r>
    </w:p>
    <w:p w:rsidR="000B5DDD" w:rsidRPr="00192EF6" w:rsidRDefault="000B5DDD" w:rsidP="00EB7565">
      <w:pPr>
        <w:spacing w:line="360" w:lineRule="auto"/>
        <w:ind w:firstLine="709"/>
        <w:jc w:val="both"/>
        <w:rPr>
          <w:sz w:val="28"/>
          <w:szCs w:val="28"/>
        </w:rPr>
      </w:pPr>
    </w:p>
    <w:p w:rsidR="000B5DDD" w:rsidRPr="00192EF6" w:rsidRDefault="00EB7565" w:rsidP="00EB7565">
      <w:pPr>
        <w:spacing w:line="360" w:lineRule="auto"/>
        <w:ind w:firstLine="709"/>
        <w:jc w:val="both"/>
        <w:rPr>
          <w:sz w:val="28"/>
          <w:szCs w:val="28"/>
        </w:rPr>
      </w:pPr>
      <w:r w:rsidRPr="00192EF6">
        <w:rPr>
          <w:sz w:val="28"/>
          <w:szCs w:val="28"/>
        </w:rPr>
        <w:t>Величина дебіторської заборгованості зумовлює значний вплив на діяльність суб’єкта господарювання, успішний розвиток бізнесу і збільшення фінансових можливостей підприємства. Так, її ріст може спричинити погіршення платоспроможності суб’єкта господарювання, зниження оборотності активів та фактично призводить до безоплатного використання активів підприємства іншими контрагентами. Зниження такої заборгованості свідчить про ефективне управління її величиною, але якщо воно зумовлене спадом обсягів реалізації продукції (товарів, робіт, послуг), тоді це є негативним явищем.</w:t>
      </w:r>
    </w:p>
    <w:p w:rsidR="00A70519" w:rsidRPr="00192EF6" w:rsidRDefault="00A70519" w:rsidP="00A70519">
      <w:pPr>
        <w:spacing w:line="360" w:lineRule="auto"/>
        <w:ind w:firstLine="709"/>
        <w:jc w:val="both"/>
        <w:rPr>
          <w:sz w:val="28"/>
          <w:szCs w:val="28"/>
        </w:rPr>
      </w:pPr>
      <w:r w:rsidRPr="00192EF6">
        <w:rPr>
          <w:sz w:val="28"/>
          <w:szCs w:val="28"/>
        </w:rPr>
        <w:lastRenderedPageBreak/>
        <w:t>Основним критерієм поділу дебіторської заборгованості є термін погашення, в залежності від якого таку заборгованість поділяють на довгострокову та пот</w:t>
      </w:r>
      <w:r w:rsidR="00FC1EC0">
        <w:rPr>
          <w:sz w:val="28"/>
          <w:szCs w:val="28"/>
        </w:rPr>
        <w:t>очну. Відповідно до НП(С)БО 10</w:t>
      </w:r>
      <w:r w:rsidR="00DD0C94">
        <w:rPr>
          <w:sz w:val="28"/>
          <w:szCs w:val="28"/>
        </w:rPr>
        <w:t>:</w:t>
      </w:r>
      <w:r w:rsidRPr="00192EF6">
        <w:rPr>
          <w:sz w:val="28"/>
          <w:szCs w:val="28"/>
        </w:rPr>
        <w:t xml:space="preserve"> </w:t>
      </w:r>
      <w:r w:rsidR="00DD0C94">
        <w:rPr>
          <w:sz w:val="28"/>
          <w:szCs w:val="28"/>
        </w:rPr>
        <w:t>«</w:t>
      </w:r>
      <w:r w:rsidRPr="00192EF6">
        <w:rPr>
          <w:sz w:val="28"/>
          <w:szCs w:val="28"/>
        </w:rPr>
        <w:t>довгострокова дебіторська заборгованість – сума дебіторської заборгованості, яка не виникає в ході нормального операційного циклу та буде погашена після дванадцяти місяців з дати балансу; поточна дебіторська заборгованість – сума дебіторської заборгованості, яка виникає в ході нормального операційного циклу або буде погашена протягом дванадцяти місяців з дати балансу</w:t>
      </w:r>
      <w:r w:rsidR="00DD0C94">
        <w:rPr>
          <w:sz w:val="28"/>
          <w:szCs w:val="28"/>
        </w:rPr>
        <w:t>»</w:t>
      </w:r>
      <w:r w:rsidRPr="00192EF6">
        <w:rPr>
          <w:sz w:val="28"/>
          <w:szCs w:val="28"/>
        </w:rPr>
        <w:t xml:space="preserve"> [</w:t>
      </w:r>
      <w:r w:rsidR="00DD0C94">
        <w:rPr>
          <w:sz w:val="28"/>
          <w:szCs w:val="28"/>
        </w:rPr>
        <w:t>59</w:t>
      </w:r>
      <w:r w:rsidRPr="00192EF6">
        <w:rPr>
          <w:sz w:val="28"/>
          <w:szCs w:val="28"/>
        </w:rPr>
        <w:t>]. Такий поділ дебіторської заборгованості є важливим для відображення у фінансовій звітності: довгострокова заборгованість відображається в першому розділі активу Балансу (Звіту про фінансовий стан) «Необоротні активи», поточна – в другому розділі активу «Оборотні активи».</w:t>
      </w:r>
    </w:p>
    <w:p w:rsidR="001A08C5" w:rsidRPr="00192EF6" w:rsidRDefault="001A08C5" w:rsidP="00A70519">
      <w:pPr>
        <w:spacing w:line="360" w:lineRule="auto"/>
        <w:ind w:firstLine="709"/>
        <w:jc w:val="both"/>
        <w:rPr>
          <w:sz w:val="28"/>
          <w:szCs w:val="28"/>
        </w:rPr>
      </w:pPr>
      <w:r w:rsidRPr="00192EF6">
        <w:rPr>
          <w:sz w:val="28"/>
          <w:szCs w:val="28"/>
        </w:rPr>
        <w:t>При цьому, крім терміну погашення, при формуванні фінансової звітності враховують також такі ознаки для групування дебіторська заборгованість:</w:t>
      </w:r>
    </w:p>
    <w:p w:rsidR="001A08C5" w:rsidRPr="00192EF6" w:rsidRDefault="001A08C5" w:rsidP="001A08C5">
      <w:pPr>
        <w:pStyle w:val="a3"/>
        <w:numPr>
          <w:ilvl w:val="1"/>
          <w:numId w:val="11"/>
        </w:numPr>
        <w:spacing w:line="360" w:lineRule="auto"/>
        <w:ind w:left="426" w:hanging="426"/>
        <w:jc w:val="both"/>
        <w:rPr>
          <w:sz w:val="28"/>
          <w:szCs w:val="28"/>
        </w:rPr>
      </w:pPr>
      <w:r w:rsidRPr="00192EF6">
        <w:rPr>
          <w:sz w:val="28"/>
          <w:szCs w:val="28"/>
        </w:rPr>
        <w:t>зв’язок із операційним циклом;</w:t>
      </w:r>
    </w:p>
    <w:p w:rsidR="001A08C5" w:rsidRPr="00192EF6" w:rsidRDefault="001A08C5" w:rsidP="001A08C5">
      <w:pPr>
        <w:pStyle w:val="a3"/>
        <w:numPr>
          <w:ilvl w:val="1"/>
          <w:numId w:val="11"/>
        </w:numPr>
        <w:spacing w:line="360" w:lineRule="auto"/>
        <w:ind w:left="426" w:hanging="426"/>
        <w:jc w:val="both"/>
        <w:rPr>
          <w:sz w:val="28"/>
          <w:szCs w:val="28"/>
        </w:rPr>
      </w:pPr>
      <w:r w:rsidRPr="00192EF6">
        <w:rPr>
          <w:sz w:val="28"/>
          <w:szCs w:val="28"/>
        </w:rPr>
        <w:t>об’єкти і суб’єкти, щодо яких виникли дебіторська заборгованість;</w:t>
      </w:r>
    </w:p>
    <w:p w:rsidR="00EE1B89" w:rsidRPr="00192EF6" w:rsidRDefault="001A08C5" w:rsidP="001A08C5">
      <w:pPr>
        <w:pStyle w:val="a3"/>
        <w:numPr>
          <w:ilvl w:val="1"/>
          <w:numId w:val="11"/>
        </w:numPr>
        <w:spacing w:line="360" w:lineRule="auto"/>
        <w:ind w:left="426" w:hanging="426"/>
        <w:jc w:val="both"/>
        <w:rPr>
          <w:sz w:val="28"/>
          <w:szCs w:val="28"/>
        </w:rPr>
      </w:pPr>
      <w:r w:rsidRPr="00192EF6">
        <w:rPr>
          <w:sz w:val="28"/>
          <w:szCs w:val="28"/>
        </w:rPr>
        <w:t>своєчасність оплати боржником заборгованості.</w:t>
      </w:r>
    </w:p>
    <w:p w:rsidR="00924952" w:rsidRPr="00192EF6" w:rsidRDefault="00924952" w:rsidP="00924952">
      <w:pPr>
        <w:spacing w:line="360" w:lineRule="auto"/>
        <w:ind w:firstLine="709"/>
        <w:jc w:val="both"/>
        <w:rPr>
          <w:sz w:val="28"/>
          <w:szCs w:val="28"/>
        </w:rPr>
      </w:pPr>
      <w:r w:rsidRPr="00192EF6">
        <w:rPr>
          <w:sz w:val="28"/>
          <w:szCs w:val="28"/>
        </w:rPr>
        <w:t>В МСБО 1 «Подання фінансової звітності» дебіторську заборгованість поділено та такі види:</w:t>
      </w:r>
    </w:p>
    <w:p w:rsidR="00924952" w:rsidRPr="00192EF6" w:rsidRDefault="00924952" w:rsidP="00924952">
      <w:pPr>
        <w:pStyle w:val="a3"/>
        <w:numPr>
          <w:ilvl w:val="0"/>
          <w:numId w:val="12"/>
        </w:numPr>
        <w:spacing w:line="360" w:lineRule="auto"/>
        <w:ind w:left="426" w:hanging="426"/>
        <w:jc w:val="both"/>
        <w:rPr>
          <w:sz w:val="28"/>
          <w:szCs w:val="28"/>
        </w:rPr>
      </w:pPr>
      <w:r w:rsidRPr="00192EF6">
        <w:rPr>
          <w:sz w:val="28"/>
          <w:szCs w:val="28"/>
        </w:rPr>
        <w:t xml:space="preserve">непоточна (довгострокова); </w:t>
      </w:r>
    </w:p>
    <w:p w:rsidR="000C6500" w:rsidRPr="00192EF6" w:rsidRDefault="00924952" w:rsidP="00DD0C94">
      <w:pPr>
        <w:pStyle w:val="a3"/>
        <w:numPr>
          <w:ilvl w:val="0"/>
          <w:numId w:val="12"/>
        </w:numPr>
        <w:tabs>
          <w:tab w:val="left" w:pos="426"/>
        </w:tabs>
        <w:spacing w:line="360" w:lineRule="auto"/>
        <w:ind w:left="0" w:firstLine="0"/>
        <w:jc w:val="both"/>
        <w:rPr>
          <w:sz w:val="28"/>
          <w:szCs w:val="28"/>
        </w:rPr>
      </w:pPr>
      <w:r w:rsidRPr="00192EF6">
        <w:rPr>
          <w:sz w:val="28"/>
          <w:szCs w:val="28"/>
        </w:rPr>
        <w:t>поточна; дебіторську заборгованість поділено на торговельну та іншу.</w:t>
      </w:r>
    </w:p>
    <w:p w:rsidR="00924952" w:rsidRPr="00192EF6" w:rsidRDefault="000C6500" w:rsidP="000C6500">
      <w:pPr>
        <w:spacing w:line="360" w:lineRule="auto"/>
        <w:ind w:firstLine="709"/>
        <w:jc w:val="both"/>
        <w:rPr>
          <w:sz w:val="28"/>
          <w:szCs w:val="28"/>
        </w:rPr>
      </w:pPr>
      <w:r w:rsidRPr="00192EF6">
        <w:rPr>
          <w:sz w:val="28"/>
          <w:szCs w:val="28"/>
        </w:rPr>
        <w:t>Крім того, в МСБО 39 «Фінансові інструменти: визнання та оцінка»</w:t>
      </w:r>
      <w:r w:rsidR="00FC1EC0">
        <w:rPr>
          <w:sz w:val="28"/>
          <w:szCs w:val="28"/>
        </w:rPr>
        <w:t xml:space="preserve"> </w:t>
      </w:r>
      <w:r w:rsidR="00FC1EC0" w:rsidRPr="00FC1EC0">
        <w:rPr>
          <w:sz w:val="28"/>
          <w:szCs w:val="28"/>
        </w:rPr>
        <w:t>[</w:t>
      </w:r>
      <w:r w:rsidR="00FC1EC0">
        <w:rPr>
          <w:sz w:val="28"/>
          <w:szCs w:val="28"/>
        </w:rPr>
        <w:t>54</w:t>
      </w:r>
      <w:r w:rsidR="00FC1EC0" w:rsidRPr="00FC1EC0">
        <w:rPr>
          <w:sz w:val="28"/>
          <w:szCs w:val="28"/>
        </w:rPr>
        <w:t>]</w:t>
      </w:r>
      <w:r w:rsidRPr="00192EF6">
        <w:rPr>
          <w:sz w:val="28"/>
          <w:szCs w:val="28"/>
        </w:rPr>
        <w:t xml:space="preserve"> дебіторську заборгованість поділено на: ініційовану та не ініційовану підприємством.</w:t>
      </w:r>
    </w:p>
    <w:p w:rsidR="007258C5" w:rsidRDefault="00CC7D0E" w:rsidP="00A70519">
      <w:pPr>
        <w:spacing w:line="360" w:lineRule="auto"/>
        <w:ind w:firstLine="709"/>
        <w:jc w:val="both"/>
        <w:rPr>
          <w:sz w:val="28"/>
          <w:szCs w:val="28"/>
        </w:rPr>
      </w:pPr>
      <w:r w:rsidRPr="00192EF6">
        <w:rPr>
          <w:sz w:val="28"/>
          <w:szCs w:val="28"/>
        </w:rPr>
        <w:t>В науковій</w:t>
      </w:r>
      <w:r>
        <w:rPr>
          <w:sz w:val="28"/>
          <w:szCs w:val="28"/>
        </w:rPr>
        <w:t xml:space="preserve"> літературі наводиться досить широкий перелік ознак дебіторської заборгованості. </w:t>
      </w:r>
      <w:r w:rsidR="007258C5">
        <w:rPr>
          <w:sz w:val="28"/>
          <w:szCs w:val="28"/>
        </w:rPr>
        <w:t>При цьому</w:t>
      </w:r>
      <w:r w:rsidR="007258C5" w:rsidRPr="007258C5">
        <w:rPr>
          <w:sz w:val="28"/>
          <w:szCs w:val="28"/>
        </w:rPr>
        <w:t xml:space="preserve"> відсутній єдиний підхід до класифікації дебіторської заборгованості за різними </w:t>
      </w:r>
      <w:r w:rsidR="007258C5">
        <w:rPr>
          <w:sz w:val="28"/>
          <w:szCs w:val="28"/>
        </w:rPr>
        <w:t xml:space="preserve">критеріями, що не </w:t>
      </w:r>
      <w:r w:rsidR="007258C5">
        <w:rPr>
          <w:sz w:val="28"/>
          <w:szCs w:val="28"/>
        </w:rPr>
        <w:lastRenderedPageBreak/>
        <w:t>дозволяє</w:t>
      </w:r>
      <w:r w:rsidR="007258C5" w:rsidRPr="007258C5">
        <w:rPr>
          <w:sz w:val="28"/>
          <w:szCs w:val="28"/>
        </w:rPr>
        <w:t xml:space="preserve"> </w:t>
      </w:r>
      <w:r w:rsidR="007258C5">
        <w:rPr>
          <w:sz w:val="28"/>
          <w:szCs w:val="28"/>
        </w:rPr>
        <w:t>використання</w:t>
      </w:r>
      <w:r w:rsidR="007258C5" w:rsidRPr="007258C5">
        <w:rPr>
          <w:sz w:val="28"/>
          <w:szCs w:val="28"/>
        </w:rPr>
        <w:t xml:space="preserve"> системного підходу до структури</w:t>
      </w:r>
      <w:r w:rsidR="007258C5">
        <w:rPr>
          <w:sz w:val="28"/>
          <w:szCs w:val="28"/>
        </w:rPr>
        <w:t>,</w:t>
      </w:r>
      <w:r w:rsidR="007258C5" w:rsidRPr="007258C5">
        <w:rPr>
          <w:sz w:val="28"/>
          <w:szCs w:val="28"/>
        </w:rPr>
        <w:t xml:space="preserve"> оцінки</w:t>
      </w:r>
      <w:r w:rsidR="007258C5">
        <w:rPr>
          <w:sz w:val="28"/>
          <w:szCs w:val="28"/>
        </w:rPr>
        <w:t>, обліку такої заборгованості.</w:t>
      </w:r>
    </w:p>
    <w:p w:rsidR="007258C5" w:rsidRDefault="007258C5" w:rsidP="00A70519">
      <w:pPr>
        <w:spacing w:line="360" w:lineRule="auto"/>
        <w:ind w:firstLine="709"/>
        <w:jc w:val="both"/>
        <w:rPr>
          <w:sz w:val="28"/>
          <w:szCs w:val="28"/>
        </w:rPr>
      </w:pPr>
      <w:r>
        <w:rPr>
          <w:sz w:val="28"/>
          <w:szCs w:val="28"/>
        </w:rPr>
        <w:t>О.В. Зінченко та О.В. Крутих виділяють такі</w:t>
      </w:r>
      <w:r w:rsidR="00DD0C94">
        <w:rPr>
          <w:sz w:val="28"/>
          <w:szCs w:val="28"/>
        </w:rPr>
        <w:t xml:space="preserve"> </w:t>
      </w:r>
      <w:r>
        <w:rPr>
          <w:sz w:val="28"/>
          <w:szCs w:val="28"/>
        </w:rPr>
        <w:t>критерії класифікації дебіторської заборгованості:</w:t>
      </w:r>
    </w:p>
    <w:p w:rsidR="007258C5" w:rsidRPr="007258C5" w:rsidRDefault="00DD0C94" w:rsidP="007258C5">
      <w:pPr>
        <w:pStyle w:val="a3"/>
        <w:numPr>
          <w:ilvl w:val="0"/>
          <w:numId w:val="14"/>
        </w:numPr>
        <w:tabs>
          <w:tab w:val="left" w:pos="1134"/>
        </w:tabs>
        <w:spacing w:line="360" w:lineRule="auto"/>
        <w:ind w:left="0" w:firstLine="709"/>
        <w:jc w:val="both"/>
        <w:rPr>
          <w:sz w:val="28"/>
          <w:szCs w:val="28"/>
        </w:rPr>
      </w:pPr>
      <w:r>
        <w:rPr>
          <w:sz w:val="28"/>
          <w:szCs w:val="28"/>
        </w:rPr>
        <w:t>«</w:t>
      </w:r>
      <w:r w:rsidR="007258C5" w:rsidRPr="007258C5">
        <w:rPr>
          <w:sz w:val="28"/>
          <w:szCs w:val="28"/>
        </w:rPr>
        <w:t>в залежності від економічного змісту (товарна дебіторська заборгованість та нетоварна дебіторська заборгованість);</w:t>
      </w:r>
    </w:p>
    <w:p w:rsidR="00EE1B89" w:rsidRPr="007258C5" w:rsidRDefault="007258C5" w:rsidP="007258C5">
      <w:pPr>
        <w:pStyle w:val="a3"/>
        <w:numPr>
          <w:ilvl w:val="0"/>
          <w:numId w:val="14"/>
        </w:numPr>
        <w:tabs>
          <w:tab w:val="left" w:pos="1134"/>
        </w:tabs>
        <w:spacing w:line="360" w:lineRule="auto"/>
        <w:ind w:left="0" w:firstLine="709"/>
        <w:jc w:val="both"/>
        <w:rPr>
          <w:sz w:val="28"/>
          <w:szCs w:val="28"/>
        </w:rPr>
      </w:pPr>
      <w:r w:rsidRPr="007258C5">
        <w:rPr>
          <w:sz w:val="28"/>
          <w:szCs w:val="28"/>
        </w:rPr>
        <w:t>в залежності від відношення до обліку та відображенням у звітності (дебіторська заборгованість за розрахунками з покупцями і замовниками, за розрахунками з бюджетом, дебіторська заборгованість за виданими авансами, векселі одержані, дебіторська заборгованість за внутрішніми розрахунками інша дебіторська заборгованість);</w:t>
      </w:r>
    </w:p>
    <w:p w:rsidR="007258C5" w:rsidRPr="007258C5" w:rsidRDefault="007258C5" w:rsidP="007258C5">
      <w:pPr>
        <w:pStyle w:val="a3"/>
        <w:numPr>
          <w:ilvl w:val="0"/>
          <w:numId w:val="14"/>
        </w:numPr>
        <w:tabs>
          <w:tab w:val="left" w:pos="1134"/>
        </w:tabs>
        <w:spacing w:line="360" w:lineRule="auto"/>
        <w:ind w:left="0" w:firstLine="709"/>
        <w:jc w:val="both"/>
        <w:rPr>
          <w:sz w:val="28"/>
          <w:szCs w:val="28"/>
        </w:rPr>
      </w:pPr>
      <w:r w:rsidRPr="007258C5">
        <w:rPr>
          <w:sz w:val="28"/>
          <w:szCs w:val="28"/>
        </w:rPr>
        <w:t>в залежності від своєчасності та ступеня вірогідності погашення (строкова (нормальна), прострочена – сумнівна і безнадійна)</w:t>
      </w:r>
    </w:p>
    <w:p w:rsidR="007258C5" w:rsidRPr="007258C5" w:rsidRDefault="007258C5" w:rsidP="007258C5">
      <w:pPr>
        <w:pStyle w:val="a3"/>
        <w:numPr>
          <w:ilvl w:val="0"/>
          <w:numId w:val="14"/>
        </w:numPr>
        <w:tabs>
          <w:tab w:val="left" w:pos="1134"/>
        </w:tabs>
        <w:spacing w:line="360" w:lineRule="auto"/>
        <w:ind w:left="0" w:firstLine="709"/>
        <w:jc w:val="both"/>
        <w:rPr>
          <w:sz w:val="28"/>
          <w:szCs w:val="28"/>
        </w:rPr>
      </w:pPr>
      <w:r w:rsidRPr="007258C5">
        <w:rPr>
          <w:sz w:val="28"/>
          <w:szCs w:val="28"/>
        </w:rPr>
        <w:t>в залежності від причин виникнення</w:t>
      </w:r>
      <w:r w:rsidRPr="007258C5">
        <w:t xml:space="preserve"> </w:t>
      </w:r>
      <w:r>
        <w:t>(</w:t>
      </w:r>
      <w:r w:rsidRPr="007258C5">
        <w:rPr>
          <w:sz w:val="28"/>
          <w:szCs w:val="28"/>
        </w:rPr>
        <w:t>виправдана, термін погашення якої не настав, невиправдана – прострочена, а також пов’язана з помилками під час оформлення документів і з порушенням умов договорів)</w:t>
      </w:r>
    </w:p>
    <w:p w:rsidR="007258C5" w:rsidRPr="007258C5" w:rsidRDefault="007258C5" w:rsidP="007258C5">
      <w:pPr>
        <w:pStyle w:val="a3"/>
        <w:numPr>
          <w:ilvl w:val="0"/>
          <w:numId w:val="14"/>
        </w:numPr>
        <w:tabs>
          <w:tab w:val="left" w:pos="1134"/>
        </w:tabs>
        <w:spacing w:line="360" w:lineRule="auto"/>
        <w:ind w:left="0" w:firstLine="709"/>
        <w:jc w:val="both"/>
        <w:rPr>
          <w:sz w:val="28"/>
          <w:szCs w:val="28"/>
        </w:rPr>
      </w:pPr>
      <w:r w:rsidRPr="007258C5">
        <w:rPr>
          <w:sz w:val="28"/>
          <w:szCs w:val="28"/>
        </w:rPr>
        <w:t>в залежності від форми виникнення (забезпечена дебіторська заборгованість та незабезпечена дебіторська заборгованість);</w:t>
      </w:r>
    </w:p>
    <w:p w:rsidR="007258C5" w:rsidRPr="007258C5" w:rsidRDefault="007258C5" w:rsidP="007258C5">
      <w:pPr>
        <w:pStyle w:val="a3"/>
        <w:numPr>
          <w:ilvl w:val="0"/>
          <w:numId w:val="14"/>
        </w:numPr>
        <w:tabs>
          <w:tab w:val="left" w:pos="1134"/>
        </w:tabs>
        <w:spacing w:line="360" w:lineRule="auto"/>
        <w:ind w:left="0" w:firstLine="709"/>
        <w:jc w:val="both"/>
        <w:rPr>
          <w:sz w:val="28"/>
          <w:szCs w:val="28"/>
        </w:rPr>
      </w:pPr>
      <w:r w:rsidRPr="007258C5">
        <w:rPr>
          <w:sz w:val="28"/>
          <w:szCs w:val="28"/>
        </w:rPr>
        <w:t>в залежності від характеру виникнення (дебіторська заборгованість, що виникла в результаті операційної діяльності, дебіторська заборгованість, що виникла в результаті іншої діяльності)</w:t>
      </w:r>
      <w:r w:rsidR="00DD0C94">
        <w:rPr>
          <w:sz w:val="28"/>
          <w:szCs w:val="28"/>
        </w:rPr>
        <w:t>»</w:t>
      </w:r>
      <w:r w:rsidR="00932FEF">
        <w:rPr>
          <w:sz w:val="28"/>
          <w:szCs w:val="28"/>
        </w:rPr>
        <w:t xml:space="preserve"> </w:t>
      </w:r>
      <w:r w:rsidR="00932FEF" w:rsidRPr="00932FEF">
        <w:rPr>
          <w:sz w:val="28"/>
          <w:szCs w:val="28"/>
        </w:rPr>
        <w:t>[</w:t>
      </w:r>
      <w:r w:rsidR="00DD0C94">
        <w:rPr>
          <w:sz w:val="28"/>
          <w:szCs w:val="28"/>
        </w:rPr>
        <w:t>32</w:t>
      </w:r>
      <w:r w:rsidR="00932FEF">
        <w:rPr>
          <w:sz w:val="28"/>
          <w:szCs w:val="28"/>
        </w:rPr>
        <w:t>, с</w:t>
      </w:r>
      <w:r w:rsidR="00DD0C94">
        <w:rPr>
          <w:sz w:val="28"/>
          <w:szCs w:val="28"/>
        </w:rPr>
        <w:t>.</w:t>
      </w:r>
      <w:r w:rsidR="00932FEF">
        <w:rPr>
          <w:sz w:val="28"/>
          <w:szCs w:val="28"/>
        </w:rPr>
        <w:t xml:space="preserve"> 821</w:t>
      </w:r>
      <w:r w:rsidR="00932FEF" w:rsidRPr="00932FEF">
        <w:rPr>
          <w:sz w:val="28"/>
          <w:szCs w:val="28"/>
        </w:rPr>
        <w:t>]</w:t>
      </w:r>
      <w:r w:rsidR="00932FEF">
        <w:rPr>
          <w:sz w:val="28"/>
          <w:szCs w:val="28"/>
        </w:rPr>
        <w:t>.</w:t>
      </w:r>
    </w:p>
    <w:p w:rsidR="007258C5" w:rsidRDefault="008858EB" w:rsidP="00A70519">
      <w:pPr>
        <w:spacing w:line="360" w:lineRule="auto"/>
        <w:ind w:firstLine="709"/>
        <w:jc w:val="both"/>
        <w:rPr>
          <w:sz w:val="28"/>
          <w:szCs w:val="28"/>
        </w:rPr>
      </w:pPr>
      <w:r>
        <w:rPr>
          <w:sz w:val="28"/>
          <w:szCs w:val="28"/>
        </w:rPr>
        <w:t xml:space="preserve">Крім того, </w:t>
      </w:r>
      <w:r w:rsidRPr="008858EB">
        <w:rPr>
          <w:sz w:val="28"/>
          <w:szCs w:val="28"/>
        </w:rPr>
        <w:t>О.В. Зінченко та О.В. Крутих</w:t>
      </w:r>
      <w:r>
        <w:rPr>
          <w:sz w:val="28"/>
          <w:szCs w:val="28"/>
        </w:rPr>
        <w:t xml:space="preserve"> виокремлюють ще два в</w:t>
      </w:r>
      <w:r w:rsidR="002B419A">
        <w:rPr>
          <w:sz w:val="28"/>
          <w:szCs w:val="28"/>
        </w:rPr>
        <w:t>иди дебіторської заборгованості:</w:t>
      </w:r>
    </w:p>
    <w:p w:rsidR="007258C5" w:rsidRPr="007C72AF" w:rsidRDefault="00DD0C94" w:rsidP="007C72AF">
      <w:pPr>
        <w:pStyle w:val="a3"/>
        <w:numPr>
          <w:ilvl w:val="0"/>
          <w:numId w:val="15"/>
        </w:numPr>
        <w:tabs>
          <w:tab w:val="left" w:pos="1134"/>
        </w:tabs>
        <w:spacing w:line="360" w:lineRule="auto"/>
        <w:ind w:left="0" w:firstLine="709"/>
        <w:jc w:val="both"/>
        <w:rPr>
          <w:sz w:val="28"/>
          <w:szCs w:val="28"/>
        </w:rPr>
      </w:pPr>
      <w:r>
        <w:rPr>
          <w:sz w:val="28"/>
          <w:szCs w:val="28"/>
        </w:rPr>
        <w:t>«</w:t>
      </w:r>
      <w:r w:rsidR="008858EB" w:rsidRPr="007C72AF">
        <w:rPr>
          <w:sz w:val="28"/>
          <w:szCs w:val="28"/>
        </w:rPr>
        <w:t>відстрочені податкові активи, під якими розуміють суму податку на прибуток, що підлягає відшкодуванню у наступних періодах і виникає у випадку, коли обліковий прибуток є меншим за податковий прибуток</w:t>
      </w:r>
      <w:r w:rsidR="002B419A">
        <w:rPr>
          <w:sz w:val="28"/>
          <w:szCs w:val="28"/>
        </w:rPr>
        <w:t>»</w:t>
      </w:r>
      <w:r w:rsidR="002B419A" w:rsidRPr="002B419A">
        <w:rPr>
          <w:sz w:val="28"/>
          <w:szCs w:val="28"/>
        </w:rPr>
        <w:t xml:space="preserve"> [32, с. 822]</w:t>
      </w:r>
      <w:r w:rsidR="008858EB" w:rsidRPr="007C72AF">
        <w:rPr>
          <w:sz w:val="28"/>
          <w:szCs w:val="28"/>
        </w:rPr>
        <w:t>;</w:t>
      </w:r>
    </w:p>
    <w:p w:rsidR="00EE1B89" w:rsidRPr="007C72AF" w:rsidRDefault="002B419A" w:rsidP="007C72AF">
      <w:pPr>
        <w:pStyle w:val="a3"/>
        <w:numPr>
          <w:ilvl w:val="0"/>
          <w:numId w:val="15"/>
        </w:numPr>
        <w:tabs>
          <w:tab w:val="left" w:pos="1134"/>
        </w:tabs>
        <w:spacing w:line="360" w:lineRule="auto"/>
        <w:ind w:left="0" w:firstLine="709"/>
        <w:jc w:val="both"/>
        <w:rPr>
          <w:sz w:val="28"/>
          <w:szCs w:val="28"/>
        </w:rPr>
      </w:pPr>
      <w:r>
        <w:rPr>
          <w:sz w:val="28"/>
          <w:szCs w:val="28"/>
        </w:rPr>
        <w:t>«</w:t>
      </w:r>
      <w:r w:rsidR="008858EB" w:rsidRPr="007C72AF">
        <w:rPr>
          <w:sz w:val="28"/>
          <w:szCs w:val="28"/>
        </w:rPr>
        <w:t xml:space="preserve">витрати майбутніх періодів, тобто витрати, що понесені у звітному періоді, але які будуть визнані витратами у Звіті про фінансові результати (Звіті про сукупний дохід) в майбутніх звітних періодах згідно з принципом </w:t>
      </w:r>
      <w:r w:rsidR="008858EB" w:rsidRPr="007C72AF">
        <w:rPr>
          <w:sz w:val="28"/>
          <w:szCs w:val="28"/>
        </w:rPr>
        <w:lastRenderedPageBreak/>
        <w:t>відповідності доходів і витрат (витрати, пов’язані з підготовчими роботами в сезонних галузях промисловості; з освоєнням нових виробництв та агрегатів; оплата страхового полісу, сплачені авансом орендні платежі, передоплата періодичних видань)</w:t>
      </w:r>
      <w:r w:rsidR="00DD0C94">
        <w:rPr>
          <w:sz w:val="28"/>
          <w:szCs w:val="28"/>
        </w:rPr>
        <w:t>»</w:t>
      </w:r>
      <w:r w:rsidR="007C72AF">
        <w:rPr>
          <w:sz w:val="28"/>
          <w:szCs w:val="28"/>
        </w:rPr>
        <w:t xml:space="preserve"> </w:t>
      </w:r>
      <w:r w:rsidR="007C72AF" w:rsidRPr="007C72AF">
        <w:rPr>
          <w:sz w:val="28"/>
          <w:szCs w:val="28"/>
        </w:rPr>
        <w:t>[</w:t>
      </w:r>
      <w:r w:rsidR="00DD0C94">
        <w:rPr>
          <w:sz w:val="28"/>
          <w:szCs w:val="28"/>
        </w:rPr>
        <w:t>32</w:t>
      </w:r>
      <w:r w:rsidR="007C72AF">
        <w:rPr>
          <w:sz w:val="28"/>
          <w:szCs w:val="28"/>
        </w:rPr>
        <w:t>, с. 822</w:t>
      </w:r>
      <w:r w:rsidR="007C72AF" w:rsidRPr="007C72AF">
        <w:rPr>
          <w:sz w:val="28"/>
          <w:szCs w:val="28"/>
        </w:rPr>
        <w:t>]</w:t>
      </w:r>
      <w:r w:rsidR="008858EB" w:rsidRPr="007C72AF">
        <w:rPr>
          <w:sz w:val="28"/>
          <w:szCs w:val="28"/>
        </w:rPr>
        <w:t>.</w:t>
      </w:r>
    </w:p>
    <w:p w:rsidR="008E19BF" w:rsidRDefault="008E19BF" w:rsidP="008E19BF">
      <w:pPr>
        <w:spacing w:line="360" w:lineRule="auto"/>
        <w:ind w:firstLine="709"/>
        <w:jc w:val="both"/>
        <w:rPr>
          <w:sz w:val="28"/>
          <w:szCs w:val="28"/>
        </w:rPr>
      </w:pPr>
      <w:r w:rsidRPr="008E19BF">
        <w:rPr>
          <w:sz w:val="28"/>
          <w:szCs w:val="28"/>
        </w:rPr>
        <w:t xml:space="preserve">Бланк І.О. та Білик М.Д. </w:t>
      </w:r>
      <w:r w:rsidR="00923765">
        <w:rPr>
          <w:sz w:val="28"/>
          <w:szCs w:val="28"/>
        </w:rPr>
        <w:t xml:space="preserve">виділяють такі класифікаційні ознаки дебіторської заборгованості: </w:t>
      </w:r>
    </w:p>
    <w:p w:rsidR="00923765" w:rsidRDefault="00923765" w:rsidP="008E19BF">
      <w:pPr>
        <w:spacing w:line="360" w:lineRule="auto"/>
        <w:ind w:firstLine="709"/>
        <w:jc w:val="both"/>
        <w:rPr>
          <w:sz w:val="28"/>
          <w:szCs w:val="28"/>
        </w:rPr>
      </w:pPr>
      <w:r>
        <w:rPr>
          <w:sz w:val="28"/>
          <w:szCs w:val="28"/>
        </w:rPr>
        <w:t xml:space="preserve">1) </w:t>
      </w:r>
      <w:r w:rsidR="00DD0C94">
        <w:rPr>
          <w:sz w:val="28"/>
          <w:szCs w:val="28"/>
        </w:rPr>
        <w:t>«</w:t>
      </w:r>
      <w:r w:rsidRPr="00923765">
        <w:rPr>
          <w:sz w:val="28"/>
          <w:szCs w:val="28"/>
        </w:rPr>
        <w:t>спос</w:t>
      </w:r>
      <w:r>
        <w:rPr>
          <w:sz w:val="28"/>
          <w:szCs w:val="28"/>
        </w:rPr>
        <w:t>іб</w:t>
      </w:r>
      <w:r w:rsidRPr="00923765">
        <w:rPr>
          <w:sz w:val="28"/>
          <w:szCs w:val="28"/>
        </w:rPr>
        <w:t xml:space="preserve"> виникнення </w:t>
      </w:r>
      <w:r>
        <w:rPr>
          <w:sz w:val="28"/>
          <w:szCs w:val="28"/>
        </w:rPr>
        <w:t>(</w:t>
      </w:r>
      <w:r w:rsidRPr="00923765">
        <w:rPr>
          <w:sz w:val="28"/>
          <w:szCs w:val="28"/>
        </w:rPr>
        <w:t>товарна; інша</w:t>
      </w:r>
      <w:r>
        <w:rPr>
          <w:sz w:val="28"/>
          <w:szCs w:val="28"/>
        </w:rPr>
        <w:t>);</w:t>
      </w:r>
    </w:p>
    <w:p w:rsidR="00923765" w:rsidRDefault="00923765" w:rsidP="00923765">
      <w:pPr>
        <w:spacing w:line="360" w:lineRule="auto"/>
        <w:ind w:firstLine="709"/>
        <w:jc w:val="both"/>
        <w:rPr>
          <w:sz w:val="28"/>
          <w:szCs w:val="28"/>
        </w:rPr>
      </w:pPr>
      <w:r>
        <w:rPr>
          <w:sz w:val="28"/>
          <w:szCs w:val="28"/>
        </w:rPr>
        <w:t>2)</w:t>
      </w:r>
      <w:r w:rsidRPr="00923765">
        <w:rPr>
          <w:sz w:val="28"/>
          <w:szCs w:val="28"/>
        </w:rPr>
        <w:t xml:space="preserve"> забезпеченіст</w:t>
      </w:r>
      <w:r>
        <w:rPr>
          <w:sz w:val="28"/>
          <w:szCs w:val="28"/>
        </w:rPr>
        <w:t>ь (</w:t>
      </w:r>
      <w:r w:rsidRPr="00923765">
        <w:rPr>
          <w:sz w:val="28"/>
          <w:szCs w:val="28"/>
        </w:rPr>
        <w:t>забезпечена</w:t>
      </w:r>
      <w:r>
        <w:rPr>
          <w:sz w:val="28"/>
          <w:szCs w:val="28"/>
        </w:rPr>
        <w:t xml:space="preserve"> дебіторська заборгованість</w:t>
      </w:r>
      <w:r w:rsidRPr="00923765">
        <w:rPr>
          <w:sz w:val="28"/>
          <w:szCs w:val="28"/>
        </w:rPr>
        <w:t>; незабезпечена</w:t>
      </w:r>
      <w:r>
        <w:rPr>
          <w:sz w:val="28"/>
          <w:szCs w:val="28"/>
        </w:rPr>
        <w:t xml:space="preserve"> дебіторська заборгованість);</w:t>
      </w:r>
    </w:p>
    <w:p w:rsidR="00923765" w:rsidRDefault="00923765" w:rsidP="008E19BF">
      <w:pPr>
        <w:spacing w:line="360" w:lineRule="auto"/>
        <w:ind w:firstLine="709"/>
        <w:jc w:val="both"/>
        <w:rPr>
          <w:sz w:val="28"/>
          <w:szCs w:val="28"/>
        </w:rPr>
      </w:pPr>
      <w:r>
        <w:rPr>
          <w:sz w:val="28"/>
          <w:szCs w:val="28"/>
        </w:rPr>
        <w:t>3) т</w:t>
      </w:r>
      <w:r w:rsidRPr="00923765">
        <w:rPr>
          <w:sz w:val="28"/>
          <w:szCs w:val="28"/>
        </w:rPr>
        <w:t>ермін погашення</w:t>
      </w:r>
      <w:r>
        <w:rPr>
          <w:sz w:val="28"/>
          <w:szCs w:val="28"/>
        </w:rPr>
        <w:t>:</w:t>
      </w:r>
    </w:p>
    <w:p w:rsidR="00923765" w:rsidRDefault="00923765" w:rsidP="00923765">
      <w:pPr>
        <w:spacing w:line="360" w:lineRule="auto"/>
        <w:jc w:val="both"/>
        <w:rPr>
          <w:sz w:val="28"/>
          <w:szCs w:val="28"/>
        </w:rPr>
      </w:pPr>
      <w:r>
        <w:rPr>
          <w:sz w:val="28"/>
          <w:szCs w:val="28"/>
        </w:rPr>
        <w:t xml:space="preserve">- </w:t>
      </w:r>
      <w:r w:rsidRPr="00923765">
        <w:rPr>
          <w:sz w:val="28"/>
          <w:szCs w:val="28"/>
        </w:rPr>
        <w:t xml:space="preserve">очікуваний </w:t>
      </w:r>
      <w:r>
        <w:rPr>
          <w:sz w:val="28"/>
          <w:szCs w:val="28"/>
        </w:rPr>
        <w:t>(</w:t>
      </w:r>
      <w:r w:rsidRPr="00923765">
        <w:rPr>
          <w:sz w:val="28"/>
          <w:szCs w:val="28"/>
        </w:rPr>
        <w:t>короткострокова</w:t>
      </w:r>
      <w:r>
        <w:rPr>
          <w:sz w:val="28"/>
          <w:szCs w:val="28"/>
        </w:rPr>
        <w:t xml:space="preserve"> та</w:t>
      </w:r>
      <w:r w:rsidRPr="00923765">
        <w:rPr>
          <w:sz w:val="28"/>
          <w:szCs w:val="28"/>
        </w:rPr>
        <w:t xml:space="preserve"> довгострокова</w:t>
      </w:r>
      <w:r>
        <w:rPr>
          <w:sz w:val="28"/>
          <w:szCs w:val="28"/>
        </w:rPr>
        <w:t>);</w:t>
      </w:r>
    </w:p>
    <w:p w:rsidR="00923765" w:rsidRDefault="00923765" w:rsidP="00923765">
      <w:pPr>
        <w:spacing w:line="360" w:lineRule="auto"/>
        <w:jc w:val="both"/>
        <w:rPr>
          <w:sz w:val="28"/>
          <w:szCs w:val="28"/>
        </w:rPr>
      </w:pPr>
      <w:r>
        <w:rPr>
          <w:sz w:val="28"/>
          <w:szCs w:val="28"/>
        </w:rPr>
        <w:t xml:space="preserve">- </w:t>
      </w:r>
      <w:r w:rsidRPr="00923765">
        <w:rPr>
          <w:sz w:val="28"/>
          <w:szCs w:val="28"/>
        </w:rPr>
        <w:t xml:space="preserve">реальний </w:t>
      </w:r>
      <w:r>
        <w:rPr>
          <w:sz w:val="28"/>
          <w:szCs w:val="28"/>
        </w:rPr>
        <w:t>(</w:t>
      </w:r>
      <w:r w:rsidRPr="00923765">
        <w:rPr>
          <w:sz w:val="28"/>
          <w:szCs w:val="28"/>
        </w:rPr>
        <w:t>термінова; прострочена; відстрочена</w:t>
      </w:r>
      <w:r>
        <w:rPr>
          <w:sz w:val="28"/>
          <w:szCs w:val="28"/>
        </w:rPr>
        <w:t>)</w:t>
      </w:r>
    </w:p>
    <w:p w:rsidR="00923765" w:rsidRDefault="00923765" w:rsidP="008E19BF">
      <w:pPr>
        <w:spacing w:line="360" w:lineRule="auto"/>
        <w:ind w:firstLine="709"/>
        <w:jc w:val="both"/>
        <w:rPr>
          <w:sz w:val="28"/>
          <w:szCs w:val="28"/>
        </w:rPr>
      </w:pPr>
      <w:r>
        <w:rPr>
          <w:sz w:val="28"/>
          <w:szCs w:val="28"/>
        </w:rPr>
        <w:t>4) к</w:t>
      </w:r>
      <w:r w:rsidRPr="00923765">
        <w:rPr>
          <w:sz w:val="28"/>
          <w:szCs w:val="28"/>
        </w:rPr>
        <w:t xml:space="preserve">онтрагенти </w:t>
      </w:r>
      <w:r>
        <w:rPr>
          <w:sz w:val="28"/>
          <w:szCs w:val="28"/>
        </w:rPr>
        <w:t>(</w:t>
      </w:r>
      <w:r w:rsidRPr="00923765">
        <w:rPr>
          <w:sz w:val="28"/>
          <w:szCs w:val="28"/>
        </w:rPr>
        <w:t>вітчизнян</w:t>
      </w:r>
      <w:r>
        <w:rPr>
          <w:sz w:val="28"/>
          <w:szCs w:val="28"/>
        </w:rPr>
        <w:t>і</w:t>
      </w:r>
      <w:r w:rsidRPr="00923765">
        <w:rPr>
          <w:sz w:val="28"/>
          <w:szCs w:val="28"/>
        </w:rPr>
        <w:t xml:space="preserve"> дебіторів; іноземн</w:t>
      </w:r>
      <w:r>
        <w:rPr>
          <w:sz w:val="28"/>
          <w:szCs w:val="28"/>
        </w:rPr>
        <w:t>і дебітори);</w:t>
      </w:r>
    </w:p>
    <w:p w:rsidR="00923765" w:rsidRPr="00923765" w:rsidRDefault="00923765" w:rsidP="008E19BF">
      <w:pPr>
        <w:spacing w:line="360" w:lineRule="auto"/>
        <w:ind w:firstLine="709"/>
        <w:jc w:val="both"/>
        <w:rPr>
          <w:sz w:val="28"/>
          <w:szCs w:val="28"/>
        </w:rPr>
      </w:pPr>
      <w:r>
        <w:rPr>
          <w:sz w:val="28"/>
          <w:szCs w:val="28"/>
        </w:rPr>
        <w:t>5)</w:t>
      </w:r>
      <w:r w:rsidRPr="00923765">
        <w:rPr>
          <w:sz w:val="28"/>
          <w:szCs w:val="28"/>
        </w:rPr>
        <w:t xml:space="preserve"> форм</w:t>
      </w:r>
      <w:r>
        <w:rPr>
          <w:sz w:val="28"/>
          <w:szCs w:val="28"/>
        </w:rPr>
        <w:t>а</w:t>
      </w:r>
      <w:r w:rsidRPr="00923765">
        <w:rPr>
          <w:sz w:val="28"/>
          <w:szCs w:val="28"/>
        </w:rPr>
        <w:t xml:space="preserve"> погашення </w:t>
      </w:r>
      <w:r>
        <w:rPr>
          <w:sz w:val="28"/>
          <w:szCs w:val="28"/>
        </w:rPr>
        <w:t>(</w:t>
      </w:r>
      <w:r w:rsidRPr="00923765">
        <w:rPr>
          <w:sz w:val="28"/>
          <w:szCs w:val="28"/>
        </w:rPr>
        <w:t>монетарна; немонетарна</w:t>
      </w:r>
      <w:r>
        <w:rPr>
          <w:sz w:val="28"/>
          <w:szCs w:val="28"/>
        </w:rPr>
        <w:t>)</w:t>
      </w:r>
      <w:r w:rsidR="00DD0C94">
        <w:rPr>
          <w:sz w:val="28"/>
          <w:szCs w:val="28"/>
        </w:rPr>
        <w:t>»</w:t>
      </w:r>
      <w:r>
        <w:rPr>
          <w:sz w:val="28"/>
          <w:szCs w:val="28"/>
        </w:rPr>
        <w:t xml:space="preserve"> </w:t>
      </w:r>
      <w:r w:rsidRPr="00313450">
        <w:rPr>
          <w:sz w:val="28"/>
          <w:szCs w:val="28"/>
        </w:rPr>
        <w:t>[</w:t>
      </w:r>
      <w:r w:rsidR="00DD0C94">
        <w:rPr>
          <w:sz w:val="28"/>
          <w:szCs w:val="28"/>
        </w:rPr>
        <w:t>4</w:t>
      </w:r>
      <w:r>
        <w:rPr>
          <w:sz w:val="28"/>
          <w:szCs w:val="28"/>
        </w:rPr>
        <w:t xml:space="preserve">; </w:t>
      </w:r>
      <w:r w:rsidR="000E0483">
        <w:rPr>
          <w:sz w:val="28"/>
          <w:szCs w:val="28"/>
        </w:rPr>
        <w:t>6</w:t>
      </w:r>
      <w:r w:rsidRPr="00313450">
        <w:rPr>
          <w:sz w:val="28"/>
          <w:szCs w:val="28"/>
        </w:rPr>
        <w:t>]</w:t>
      </w:r>
      <w:r>
        <w:rPr>
          <w:sz w:val="28"/>
          <w:szCs w:val="28"/>
        </w:rPr>
        <w:t>.</w:t>
      </w:r>
    </w:p>
    <w:p w:rsidR="00EE1B89" w:rsidRDefault="00623005" w:rsidP="00A70519">
      <w:pPr>
        <w:spacing w:line="360" w:lineRule="auto"/>
        <w:ind w:firstLine="709"/>
        <w:jc w:val="both"/>
        <w:rPr>
          <w:sz w:val="28"/>
          <w:szCs w:val="28"/>
        </w:rPr>
      </w:pPr>
      <w:r>
        <w:rPr>
          <w:sz w:val="28"/>
          <w:szCs w:val="28"/>
        </w:rPr>
        <w:t>А.В. Тирінов узагальнив існуючі в науковій літературі і в облікових стандартах види дебіторської заборгованості, виділивши при цьому дванадцять критеріїв класифікації:</w:t>
      </w:r>
    </w:p>
    <w:p w:rsidR="00623005" w:rsidRDefault="00DD0C94" w:rsidP="00A70519">
      <w:pPr>
        <w:spacing w:line="360" w:lineRule="auto"/>
        <w:ind w:firstLine="709"/>
        <w:jc w:val="both"/>
        <w:rPr>
          <w:sz w:val="28"/>
          <w:szCs w:val="28"/>
        </w:rPr>
      </w:pPr>
      <w:r>
        <w:rPr>
          <w:sz w:val="28"/>
          <w:szCs w:val="28"/>
        </w:rPr>
        <w:t>«</w:t>
      </w:r>
      <w:r w:rsidR="00623395">
        <w:rPr>
          <w:sz w:val="28"/>
          <w:szCs w:val="28"/>
        </w:rPr>
        <w:t>1) з</w:t>
      </w:r>
      <w:r w:rsidR="00623395" w:rsidRPr="00623395">
        <w:rPr>
          <w:sz w:val="28"/>
          <w:szCs w:val="28"/>
        </w:rPr>
        <w:t>а термінами погашення та зв’язком з операційним циклом</w:t>
      </w:r>
      <w:r w:rsidR="00623395">
        <w:rPr>
          <w:sz w:val="28"/>
          <w:szCs w:val="28"/>
        </w:rPr>
        <w:t xml:space="preserve"> (виділено </w:t>
      </w:r>
      <w:r w:rsidR="00142376" w:rsidRPr="00623395">
        <w:rPr>
          <w:sz w:val="28"/>
          <w:szCs w:val="28"/>
        </w:rPr>
        <w:t>довгостроков</w:t>
      </w:r>
      <w:r w:rsidR="00142376">
        <w:rPr>
          <w:sz w:val="28"/>
          <w:szCs w:val="28"/>
        </w:rPr>
        <w:t xml:space="preserve">у </w:t>
      </w:r>
      <w:r w:rsidR="00623395">
        <w:rPr>
          <w:sz w:val="28"/>
          <w:szCs w:val="28"/>
        </w:rPr>
        <w:t xml:space="preserve">та </w:t>
      </w:r>
      <w:r w:rsidR="00623395" w:rsidRPr="00623395">
        <w:rPr>
          <w:sz w:val="28"/>
          <w:szCs w:val="28"/>
        </w:rPr>
        <w:t xml:space="preserve"> </w:t>
      </w:r>
      <w:r w:rsidR="00142376" w:rsidRPr="00623395">
        <w:rPr>
          <w:sz w:val="28"/>
          <w:szCs w:val="28"/>
        </w:rPr>
        <w:t>поточн</w:t>
      </w:r>
      <w:r w:rsidR="00142376">
        <w:rPr>
          <w:sz w:val="28"/>
          <w:szCs w:val="28"/>
        </w:rPr>
        <w:t>у дебіторську заборгованість);</w:t>
      </w:r>
    </w:p>
    <w:p w:rsidR="00142376" w:rsidRDefault="00142376" w:rsidP="00A70519">
      <w:pPr>
        <w:spacing w:line="360" w:lineRule="auto"/>
        <w:ind w:firstLine="709"/>
        <w:jc w:val="both"/>
        <w:rPr>
          <w:sz w:val="28"/>
          <w:szCs w:val="28"/>
        </w:rPr>
      </w:pPr>
      <w:r>
        <w:rPr>
          <w:sz w:val="28"/>
          <w:szCs w:val="28"/>
        </w:rPr>
        <w:t>2) в залежності від платоспроможності дебітора (</w:t>
      </w:r>
      <w:r w:rsidR="00375008">
        <w:rPr>
          <w:sz w:val="28"/>
          <w:szCs w:val="28"/>
        </w:rPr>
        <w:t>сумнівна; безнадійна поточна заборгованість</w:t>
      </w:r>
      <w:r>
        <w:rPr>
          <w:sz w:val="28"/>
          <w:szCs w:val="28"/>
        </w:rPr>
        <w:t>)</w:t>
      </w:r>
      <w:r w:rsidR="00375008">
        <w:rPr>
          <w:sz w:val="28"/>
          <w:szCs w:val="28"/>
        </w:rPr>
        <w:t>;</w:t>
      </w:r>
    </w:p>
    <w:p w:rsidR="00375008" w:rsidRDefault="00375008" w:rsidP="00A70519">
      <w:pPr>
        <w:spacing w:line="360" w:lineRule="auto"/>
        <w:ind w:firstLine="709"/>
        <w:jc w:val="both"/>
        <w:rPr>
          <w:sz w:val="28"/>
          <w:szCs w:val="28"/>
        </w:rPr>
      </w:pPr>
      <w:r>
        <w:rPr>
          <w:sz w:val="28"/>
          <w:szCs w:val="28"/>
        </w:rPr>
        <w:t>3) з</w:t>
      </w:r>
      <w:r w:rsidRPr="00375008">
        <w:rPr>
          <w:sz w:val="28"/>
          <w:szCs w:val="28"/>
        </w:rPr>
        <w:t xml:space="preserve">а своєчасністю та вірогідністю погашення </w:t>
      </w:r>
      <w:r w:rsidR="007E0767">
        <w:rPr>
          <w:sz w:val="28"/>
          <w:szCs w:val="28"/>
        </w:rPr>
        <w:t>(з</w:t>
      </w:r>
      <w:r w:rsidRPr="00375008">
        <w:rPr>
          <w:sz w:val="28"/>
          <w:szCs w:val="28"/>
        </w:rPr>
        <w:t xml:space="preserve">вичайна поточна </w:t>
      </w:r>
      <w:r w:rsidR="007E0767">
        <w:rPr>
          <w:sz w:val="28"/>
          <w:szCs w:val="28"/>
        </w:rPr>
        <w:t>дебіторська заборгованість та п</w:t>
      </w:r>
      <w:r w:rsidRPr="00375008">
        <w:rPr>
          <w:sz w:val="28"/>
          <w:szCs w:val="28"/>
        </w:rPr>
        <w:t>рострочена</w:t>
      </w:r>
      <w:r w:rsidR="007E0767">
        <w:rPr>
          <w:sz w:val="28"/>
          <w:szCs w:val="28"/>
        </w:rPr>
        <w:t xml:space="preserve"> </w:t>
      </w:r>
      <w:r w:rsidRPr="00375008">
        <w:rPr>
          <w:sz w:val="28"/>
          <w:szCs w:val="28"/>
        </w:rPr>
        <w:t>поточна</w:t>
      </w:r>
      <w:r w:rsidR="007E0767">
        <w:rPr>
          <w:sz w:val="28"/>
          <w:szCs w:val="28"/>
        </w:rPr>
        <w:t xml:space="preserve"> дебіторська заборгованість);</w:t>
      </w:r>
    </w:p>
    <w:p w:rsidR="007E0767" w:rsidRDefault="007E0767" w:rsidP="00A70519">
      <w:pPr>
        <w:spacing w:line="360" w:lineRule="auto"/>
        <w:ind w:firstLine="709"/>
        <w:jc w:val="both"/>
        <w:rPr>
          <w:sz w:val="28"/>
          <w:szCs w:val="28"/>
        </w:rPr>
      </w:pPr>
      <w:r>
        <w:rPr>
          <w:sz w:val="28"/>
          <w:szCs w:val="28"/>
        </w:rPr>
        <w:t>4) в залежності від</w:t>
      </w:r>
      <w:r w:rsidRPr="007E0767">
        <w:rPr>
          <w:sz w:val="28"/>
          <w:szCs w:val="28"/>
        </w:rPr>
        <w:t xml:space="preserve"> резидентн</w:t>
      </w:r>
      <w:r>
        <w:rPr>
          <w:sz w:val="28"/>
          <w:szCs w:val="28"/>
        </w:rPr>
        <w:t>ості</w:t>
      </w:r>
      <w:r w:rsidRPr="007E0767">
        <w:rPr>
          <w:sz w:val="28"/>
          <w:szCs w:val="28"/>
        </w:rPr>
        <w:t xml:space="preserve"> дебітора </w:t>
      </w:r>
      <w:r>
        <w:rPr>
          <w:sz w:val="28"/>
          <w:szCs w:val="28"/>
        </w:rPr>
        <w:t>(за</w:t>
      </w:r>
      <w:r w:rsidRPr="007E0767">
        <w:rPr>
          <w:sz w:val="28"/>
          <w:szCs w:val="28"/>
        </w:rPr>
        <w:t xml:space="preserve">боргованість вітчизняних дебіторів </w:t>
      </w:r>
      <w:r>
        <w:rPr>
          <w:sz w:val="28"/>
          <w:szCs w:val="28"/>
        </w:rPr>
        <w:t>та</w:t>
      </w:r>
      <w:r w:rsidRPr="007E0767">
        <w:rPr>
          <w:sz w:val="28"/>
          <w:szCs w:val="28"/>
        </w:rPr>
        <w:t xml:space="preserve"> заборгованість іноземних дебіторів</w:t>
      </w:r>
      <w:r>
        <w:rPr>
          <w:sz w:val="28"/>
          <w:szCs w:val="28"/>
        </w:rPr>
        <w:t>.</w:t>
      </w:r>
    </w:p>
    <w:p w:rsidR="00142376" w:rsidRDefault="007E0767" w:rsidP="00A70519">
      <w:pPr>
        <w:spacing w:line="360" w:lineRule="auto"/>
        <w:ind w:firstLine="709"/>
        <w:jc w:val="both"/>
        <w:rPr>
          <w:sz w:val="28"/>
          <w:szCs w:val="28"/>
        </w:rPr>
      </w:pPr>
      <w:r>
        <w:rPr>
          <w:sz w:val="28"/>
          <w:szCs w:val="28"/>
        </w:rPr>
        <w:t>5) за</w:t>
      </w:r>
      <w:r w:rsidRPr="007E0767">
        <w:rPr>
          <w:sz w:val="28"/>
          <w:szCs w:val="28"/>
        </w:rPr>
        <w:t xml:space="preserve"> об’єктами виникнення (за відношенням до обліку та відображенням у звітності). Ця ознака класифікації виокремлюється в залежності від вид виду заборгованості: поточної і довгострокової. За об’єктами виникнення виділяють такі види поточн</w:t>
      </w:r>
      <w:r>
        <w:rPr>
          <w:sz w:val="28"/>
          <w:szCs w:val="28"/>
        </w:rPr>
        <w:t>ої</w:t>
      </w:r>
      <w:r w:rsidRPr="007E0767">
        <w:rPr>
          <w:sz w:val="28"/>
          <w:szCs w:val="28"/>
        </w:rPr>
        <w:t xml:space="preserve"> дебіторськ</w:t>
      </w:r>
      <w:r>
        <w:rPr>
          <w:sz w:val="28"/>
          <w:szCs w:val="28"/>
        </w:rPr>
        <w:t>ої</w:t>
      </w:r>
      <w:r w:rsidRPr="007E0767">
        <w:rPr>
          <w:sz w:val="28"/>
          <w:szCs w:val="28"/>
        </w:rPr>
        <w:t xml:space="preserve"> </w:t>
      </w:r>
      <w:r w:rsidRPr="007E0767">
        <w:rPr>
          <w:sz w:val="28"/>
          <w:szCs w:val="28"/>
        </w:rPr>
        <w:lastRenderedPageBreak/>
        <w:t>заборгован</w:t>
      </w:r>
      <w:r>
        <w:rPr>
          <w:sz w:val="28"/>
          <w:szCs w:val="28"/>
        </w:rPr>
        <w:t>о</w:t>
      </w:r>
      <w:r w:rsidRPr="007E0767">
        <w:rPr>
          <w:sz w:val="28"/>
          <w:szCs w:val="28"/>
        </w:rPr>
        <w:t>ст</w:t>
      </w:r>
      <w:r>
        <w:rPr>
          <w:sz w:val="28"/>
          <w:szCs w:val="28"/>
        </w:rPr>
        <w:t>і:</w:t>
      </w:r>
      <w:r w:rsidRPr="007E0767">
        <w:rPr>
          <w:sz w:val="28"/>
          <w:szCs w:val="28"/>
        </w:rPr>
        <w:t xml:space="preserve"> за відвант</w:t>
      </w:r>
      <w:r>
        <w:rPr>
          <w:sz w:val="28"/>
          <w:szCs w:val="28"/>
        </w:rPr>
        <w:t>ажені товари, продукцію, роботи чи</w:t>
      </w:r>
      <w:r w:rsidRPr="007E0767">
        <w:rPr>
          <w:sz w:val="28"/>
          <w:szCs w:val="28"/>
        </w:rPr>
        <w:t xml:space="preserve"> послуги; за виданими авансами; за претензіями</w:t>
      </w:r>
      <w:r>
        <w:rPr>
          <w:sz w:val="28"/>
          <w:szCs w:val="28"/>
        </w:rPr>
        <w:t>;</w:t>
      </w:r>
      <w:r w:rsidRPr="007E0767">
        <w:rPr>
          <w:sz w:val="28"/>
          <w:szCs w:val="28"/>
        </w:rPr>
        <w:t xml:space="preserve"> за надані позики</w:t>
      </w:r>
      <w:r>
        <w:rPr>
          <w:sz w:val="28"/>
          <w:szCs w:val="28"/>
        </w:rPr>
        <w:t>;</w:t>
      </w:r>
      <w:r w:rsidRPr="007E0767">
        <w:rPr>
          <w:sz w:val="28"/>
          <w:szCs w:val="28"/>
        </w:rPr>
        <w:t xml:space="preserve"> із внутрішніх розрахунків</w:t>
      </w:r>
      <w:r>
        <w:rPr>
          <w:sz w:val="28"/>
          <w:szCs w:val="28"/>
        </w:rPr>
        <w:t>;</w:t>
      </w:r>
      <w:r w:rsidRPr="007E0767">
        <w:rPr>
          <w:sz w:val="28"/>
          <w:szCs w:val="28"/>
        </w:rPr>
        <w:t xml:space="preserve"> з підзвітними особами</w:t>
      </w:r>
      <w:r>
        <w:rPr>
          <w:sz w:val="28"/>
          <w:szCs w:val="28"/>
        </w:rPr>
        <w:t>;</w:t>
      </w:r>
      <w:r w:rsidRPr="007E0767">
        <w:rPr>
          <w:sz w:val="28"/>
          <w:szCs w:val="28"/>
        </w:rPr>
        <w:t xml:space="preserve"> за нарахованими доходами</w:t>
      </w:r>
      <w:r>
        <w:rPr>
          <w:sz w:val="28"/>
          <w:szCs w:val="28"/>
        </w:rPr>
        <w:t>;</w:t>
      </w:r>
      <w:r w:rsidRPr="007E0767">
        <w:rPr>
          <w:sz w:val="28"/>
          <w:szCs w:val="28"/>
        </w:rPr>
        <w:t xml:space="preserve"> з</w:t>
      </w:r>
      <w:r>
        <w:rPr>
          <w:sz w:val="28"/>
          <w:szCs w:val="28"/>
        </w:rPr>
        <w:t>а</w:t>
      </w:r>
      <w:r w:rsidRPr="007E0767">
        <w:rPr>
          <w:sz w:val="28"/>
          <w:szCs w:val="28"/>
        </w:rPr>
        <w:t xml:space="preserve"> відшкодування </w:t>
      </w:r>
      <w:r>
        <w:rPr>
          <w:sz w:val="28"/>
          <w:szCs w:val="28"/>
        </w:rPr>
        <w:t>завданих</w:t>
      </w:r>
      <w:r w:rsidRPr="007E0767">
        <w:rPr>
          <w:sz w:val="28"/>
          <w:szCs w:val="28"/>
        </w:rPr>
        <w:t xml:space="preserve"> збитків</w:t>
      </w:r>
      <w:r>
        <w:rPr>
          <w:sz w:val="28"/>
          <w:szCs w:val="28"/>
        </w:rPr>
        <w:t>;</w:t>
      </w:r>
      <w:r w:rsidRPr="007E0767">
        <w:rPr>
          <w:sz w:val="28"/>
          <w:szCs w:val="28"/>
        </w:rPr>
        <w:t xml:space="preserve"> з державними цільовими фондами</w:t>
      </w:r>
      <w:r>
        <w:rPr>
          <w:sz w:val="28"/>
          <w:szCs w:val="28"/>
        </w:rPr>
        <w:t>;</w:t>
      </w:r>
      <w:r w:rsidRPr="007E0767">
        <w:rPr>
          <w:sz w:val="28"/>
          <w:szCs w:val="28"/>
        </w:rPr>
        <w:t xml:space="preserve"> за операціями з деривативами</w:t>
      </w:r>
      <w:r>
        <w:rPr>
          <w:sz w:val="28"/>
          <w:szCs w:val="28"/>
        </w:rPr>
        <w:t>;</w:t>
      </w:r>
      <w:r w:rsidRPr="007E0767">
        <w:rPr>
          <w:sz w:val="28"/>
          <w:szCs w:val="28"/>
        </w:rPr>
        <w:t xml:space="preserve"> з іншими </w:t>
      </w:r>
      <w:r>
        <w:rPr>
          <w:sz w:val="28"/>
          <w:szCs w:val="28"/>
        </w:rPr>
        <w:t xml:space="preserve">операціями (дебіторами); </w:t>
      </w:r>
      <w:r w:rsidR="002109AA">
        <w:rPr>
          <w:sz w:val="28"/>
          <w:szCs w:val="28"/>
        </w:rPr>
        <w:t>щодо д</w:t>
      </w:r>
      <w:r w:rsidRPr="007E0767">
        <w:rPr>
          <w:sz w:val="28"/>
          <w:szCs w:val="28"/>
        </w:rPr>
        <w:t>овгостроков</w:t>
      </w:r>
      <w:r w:rsidR="002109AA">
        <w:rPr>
          <w:sz w:val="28"/>
          <w:szCs w:val="28"/>
        </w:rPr>
        <w:t>ої</w:t>
      </w:r>
      <w:r w:rsidRPr="007E0767">
        <w:rPr>
          <w:sz w:val="28"/>
          <w:szCs w:val="28"/>
        </w:rPr>
        <w:t xml:space="preserve"> дебіторськ</w:t>
      </w:r>
      <w:r w:rsidR="002109AA">
        <w:rPr>
          <w:sz w:val="28"/>
          <w:szCs w:val="28"/>
        </w:rPr>
        <w:t>ої</w:t>
      </w:r>
      <w:r w:rsidRPr="007E0767">
        <w:rPr>
          <w:sz w:val="28"/>
          <w:szCs w:val="28"/>
        </w:rPr>
        <w:t xml:space="preserve"> заборгован</w:t>
      </w:r>
      <w:r w:rsidR="002109AA">
        <w:rPr>
          <w:sz w:val="28"/>
          <w:szCs w:val="28"/>
        </w:rPr>
        <w:t>ості, то за об’єктами виникнення її поділяють на заборгованість</w:t>
      </w:r>
      <w:r w:rsidRPr="007E0767">
        <w:rPr>
          <w:sz w:val="28"/>
          <w:szCs w:val="28"/>
        </w:rPr>
        <w:t xml:space="preserve"> за майно, що передано у фінансов</w:t>
      </w:r>
      <w:r w:rsidR="002109AA">
        <w:rPr>
          <w:sz w:val="28"/>
          <w:szCs w:val="28"/>
        </w:rPr>
        <w:t>у оренду, д</w:t>
      </w:r>
      <w:r w:rsidRPr="007E0767">
        <w:rPr>
          <w:sz w:val="28"/>
          <w:szCs w:val="28"/>
        </w:rPr>
        <w:t xml:space="preserve">овгострокові векселі одержані </w:t>
      </w:r>
      <w:r w:rsidR="002109AA">
        <w:rPr>
          <w:sz w:val="28"/>
          <w:szCs w:val="28"/>
        </w:rPr>
        <w:t xml:space="preserve">та </w:t>
      </w:r>
      <w:r w:rsidRPr="007E0767">
        <w:rPr>
          <w:sz w:val="28"/>
          <w:szCs w:val="28"/>
        </w:rPr>
        <w:t>інш</w:t>
      </w:r>
      <w:r w:rsidR="002109AA">
        <w:rPr>
          <w:sz w:val="28"/>
          <w:szCs w:val="28"/>
        </w:rPr>
        <w:t>у</w:t>
      </w:r>
      <w:r w:rsidRPr="007E0767">
        <w:rPr>
          <w:sz w:val="28"/>
          <w:szCs w:val="28"/>
        </w:rPr>
        <w:t xml:space="preserve"> довгостроков</w:t>
      </w:r>
      <w:r w:rsidR="002109AA">
        <w:rPr>
          <w:sz w:val="28"/>
          <w:szCs w:val="28"/>
        </w:rPr>
        <w:t>у</w:t>
      </w:r>
      <w:r w:rsidRPr="007E0767">
        <w:rPr>
          <w:sz w:val="28"/>
          <w:szCs w:val="28"/>
        </w:rPr>
        <w:t xml:space="preserve"> заборгованість</w:t>
      </w:r>
      <w:r w:rsidR="002109AA">
        <w:rPr>
          <w:sz w:val="28"/>
          <w:szCs w:val="28"/>
        </w:rPr>
        <w:t>;</w:t>
      </w:r>
    </w:p>
    <w:p w:rsidR="002109AA" w:rsidRDefault="002109AA" w:rsidP="00A70519">
      <w:pPr>
        <w:spacing w:line="360" w:lineRule="auto"/>
        <w:ind w:firstLine="709"/>
        <w:jc w:val="both"/>
        <w:rPr>
          <w:sz w:val="28"/>
          <w:szCs w:val="28"/>
        </w:rPr>
      </w:pPr>
      <w:r>
        <w:rPr>
          <w:sz w:val="28"/>
          <w:szCs w:val="28"/>
        </w:rPr>
        <w:t>6) з</w:t>
      </w:r>
      <w:r w:rsidRPr="002109AA">
        <w:rPr>
          <w:sz w:val="28"/>
          <w:szCs w:val="28"/>
        </w:rPr>
        <w:t xml:space="preserve">а формами забезпечення </w:t>
      </w:r>
      <w:r>
        <w:rPr>
          <w:sz w:val="28"/>
          <w:szCs w:val="28"/>
        </w:rPr>
        <w:t>(з</w:t>
      </w:r>
      <w:r w:rsidRPr="002109AA">
        <w:rPr>
          <w:sz w:val="28"/>
          <w:szCs w:val="28"/>
        </w:rPr>
        <w:t>абезпечена векселем</w:t>
      </w:r>
      <w:r>
        <w:rPr>
          <w:sz w:val="28"/>
          <w:szCs w:val="28"/>
        </w:rPr>
        <w:t>, з</w:t>
      </w:r>
      <w:r w:rsidRPr="002109AA">
        <w:rPr>
          <w:sz w:val="28"/>
          <w:szCs w:val="28"/>
        </w:rPr>
        <w:t xml:space="preserve">абезпечена грошовими зобов’язаннями боржника </w:t>
      </w:r>
      <w:r>
        <w:rPr>
          <w:sz w:val="28"/>
          <w:szCs w:val="28"/>
        </w:rPr>
        <w:t>);</w:t>
      </w:r>
    </w:p>
    <w:p w:rsidR="00D779CD" w:rsidRDefault="002109AA" w:rsidP="00A70519">
      <w:pPr>
        <w:spacing w:line="360" w:lineRule="auto"/>
        <w:ind w:firstLine="709"/>
        <w:jc w:val="both"/>
        <w:rPr>
          <w:sz w:val="28"/>
          <w:szCs w:val="28"/>
        </w:rPr>
      </w:pPr>
      <w:r w:rsidRPr="002109AA">
        <w:rPr>
          <w:sz w:val="28"/>
          <w:szCs w:val="28"/>
        </w:rPr>
        <w:t>7</w:t>
      </w:r>
      <w:r>
        <w:rPr>
          <w:sz w:val="28"/>
          <w:szCs w:val="28"/>
        </w:rPr>
        <w:t>) з</w:t>
      </w:r>
      <w:r w:rsidRPr="002109AA">
        <w:rPr>
          <w:sz w:val="28"/>
          <w:szCs w:val="28"/>
        </w:rPr>
        <w:t xml:space="preserve">а джерелом виникнення </w:t>
      </w:r>
      <w:r w:rsidR="005E7EFD">
        <w:rPr>
          <w:sz w:val="28"/>
          <w:szCs w:val="28"/>
        </w:rPr>
        <w:t>(т</w:t>
      </w:r>
      <w:r w:rsidRPr="002109AA">
        <w:rPr>
          <w:sz w:val="28"/>
          <w:szCs w:val="28"/>
        </w:rPr>
        <w:t xml:space="preserve">оварна </w:t>
      </w:r>
      <w:r w:rsidR="00D779CD">
        <w:rPr>
          <w:sz w:val="28"/>
          <w:szCs w:val="28"/>
        </w:rPr>
        <w:t xml:space="preserve">та </w:t>
      </w:r>
      <w:r w:rsidR="00D779CD" w:rsidRPr="002109AA">
        <w:rPr>
          <w:sz w:val="28"/>
          <w:szCs w:val="28"/>
        </w:rPr>
        <w:t xml:space="preserve">нетоварна </w:t>
      </w:r>
      <w:r w:rsidRPr="002109AA">
        <w:rPr>
          <w:sz w:val="28"/>
          <w:szCs w:val="28"/>
        </w:rPr>
        <w:t xml:space="preserve"> (</w:t>
      </w:r>
      <w:r w:rsidR="00D779CD">
        <w:rPr>
          <w:sz w:val="28"/>
          <w:szCs w:val="28"/>
        </w:rPr>
        <w:t>грошова</w:t>
      </w:r>
      <w:r w:rsidRPr="002109AA">
        <w:rPr>
          <w:sz w:val="28"/>
          <w:szCs w:val="28"/>
        </w:rPr>
        <w:t>)</w:t>
      </w:r>
      <w:r w:rsidR="00D779CD">
        <w:rPr>
          <w:sz w:val="28"/>
          <w:szCs w:val="28"/>
        </w:rPr>
        <w:t>);</w:t>
      </w:r>
    </w:p>
    <w:p w:rsidR="00D779CD" w:rsidRDefault="00D779CD" w:rsidP="00A70519">
      <w:pPr>
        <w:spacing w:line="360" w:lineRule="auto"/>
        <w:ind w:firstLine="709"/>
        <w:jc w:val="both"/>
        <w:rPr>
          <w:sz w:val="28"/>
          <w:szCs w:val="28"/>
        </w:rPr>
      </w:pPr>
      <w:r>
        <w:rPr>
          <w:sz w:val="28"/>
          <w:szCs w:val="28"/>
        </w:rPr>
        <w:t>8) з</w:t>
      </w:r>
      <w:r w:rsidRPr="00D779CD">
        <w:rPr>
          <w:sz w:val="28"/>
          <w:szCs w:val="28"/>
        </w:rPr>
        <w:t xml:space="preserve">а характером виникнення </w:t>
      </w:r>
      <w:r>
        <w:rPr>
          <w:sz w:val="28"/>
          <w:szCs w:val="28"/>
        </w:rPr>
        <w:t xml:space="preserve">(дебіторська заборгованість, яка </w:t>
      </w:r>
      <w:r w:rsidRPr="00D779CD">
        <w:rPr>
          <w:sz w:val="28"/>
          <w:szCs w:val="28"/>
        </w:rPr>
        <w:t xml:space="preserve">виникла </w:t>
      </w:r>
      <w:r>
        <w:rPr>
          <w:sz w:val="28"/>
          <w:szCs w:val="28"/>
        </w:rPr>
        <w:t>в результаті</w:t>
      </w:r>
      <w:r w:rsidRPr="00D779CD">
        <w:rPr>
          <w:sz w:val="28"/>
          <w:szCs w:val="28"/>
        </w:rPr>
        <w:t xml:space="preserve"> операційної діяльності</w:t>
      </w:r>
      <w:r>
        <w:rPr>
          <w:sz w:val="28"/>
          <w:szCs w:val="28"/>
        </w:rPr>
        <w:t xml:space="preserve">, </w:t>
      </w:r>
      <w:r w:rsidRPr="00D779CD">
        <w:rPr>
          <w:sz w:val="28"/>
          <w:szCs w:val="28"/>
        </w:rPr>
        <w:t>дебіторська заборгованість</w:t>
      </w:r>
      <w:r>
        <w:rPr>
          <w:sz w:val="28"/>
          <w:szCs w:val="28"/>
        </w:rPr>
        <w:t>, щ</w:t>
      </w:r>
      <w:r w:rsidRPr="00D779CD">
        <w:rPr>
          <w:sz w:val="28"/>
          <w:szCs w:val="28"/>
        </w:rPr>
        <w:t xml:space="preserve">о виникла в результаті </w:t>
      </w:r>
      <w:r>
        <w:rPr>
          <w:sz w:val="28"/>
          <w:szCs w:val="28"/>
        </w:rPr>
        <w:t>неопераційної</w:t>
      </w:r>
      <w:r w:rsidRPr="00D779CD">
        <w:rPr>
          <w:sz w:val="28"/>
          <w:szCs w:val="28"/>
        </w:rPr>
        <w:t xml:space="preserve"> діяльності</w:t>
      </w:r>
      <w:r>
        <w:rPr>
          <w:sz w:val="28"/>
          <w:szCs w:val="28"/>
        </w:rPr>
        <w:t>);</w:t>
      </w:r>
    </w:p>
    <w:p w:rsidR="002109AA" w:rsidRDefault="00D779CD" w:rsidP="00A70519">
      <w:pPr>
        <w:spacing w:line="360" w:lineRule="auto"/>
        <w:ind w:firstLine="709"/>
        <w:jc w:val="both"/>
        <w:rPr>
          <w:sz w:val="28"/>
          <w:szCs w:val="28"/>
        </w:rPr>
      </w:pPr>
      <w:r>
        <w:rPr>
          <w:sz w:val="28"/>
          <w:szCs w:val="28"/>
        </w:rPr>
        <w:t>9) з</w:t>
      </w:r>
      <w:r w:rsidR="002109AA" w:rsidRPr="002109AA">
        <w:rPr>
          <w:sz w:val="28"/>
          <w:szCs w:val="28"/>
        </w:rPr>
        <w:t xml:space="preserve">а формою погашення </w:t>
      </w:r>
      <w:r>
        <w:rPr>
          <w:sz w:val="28"/>
          <w:szCs w:val="28"/>
        </w:rPr>
        <w:t>(</w:t>
      </w:r>
      <w:r w:rsidRPr="002109AA">
        <w:rPr>
          <w:sz w:val="28"/>
          <w:szCs w:val="28"/>
        </w:rPr>
        <w:t>монетарна</w:t>
      </w:r>
      <w:r>
        <w:rPr>
          <w:sz w:val="28"/>
          <w:szCs w:val="28"/>
        </w:rPr>
        <w:t>, н</w:t>
      </w:r>
      <w:r w:rsidR="002109AA" w:rsidRPr="002109AA">
        <w:rPr>
          <w:sz w:val="28"/>
          <w:szCs w:val="28"/>
        </w:rPr>
        <w:t>емонетарна</w:t>
      </w:r>
      <w:r>
        <w:rPr>
          <w:sz w:val="28"/>
          <w:szCs w:val="28"/>
        </w:rPr>
        <w:t>);</w:t>
      </w:r>
    </w:p>
    <w:p w:rsidR="00D779CD" w:rsidRDefault="00D779CD" w:rsidP="00D779CD">
      <w:pPr>
        <w:spacing w:line="360" w:lineRule="auto"/>
        <w:ind w:firstLine="709"/>
        <w:jc w:val="both"/>
        <w:rPr>
          <w:sz w:val="28"/>
          <w:szCs w:val="28"/>
        </w:rPr>
      </w:pPr>
      <w:r>
        <w:rPr>
          <w:sz w:val="28"/>
          <w:szCs w:val="28"/>
        </w:rPr>
        <w:t xml:space="preserve">10) в залежності від </w:t>
      </w:r>
      <w:r w:rsidRPr="00D779CD">
        <w:rPr>
          <w:sz w:val="28"/>
          <w:szCs w:val="28"/>
        </w:rPr>
        <w:t>призначенням</w:t>
      </w:r>
      <w:r>
        <w:rPr>
          <w:sz w:val="28"/>
          <w:szCs w:val="28"/>
        </w:rPr>
        <w:t xml:space="preserve"> (до</w:t>
      </w:r>
      <w:r w:rsidRPr="00D779CD">
        <w:rPr>
          <w:sz w:val="28"/>
          <w:szCs w:val="28"/>
        </w:rPr>
        <w:t xml:space="preserve"> погашення</w:t>
      </w:r>
      <w:r>
        <w:rPr>
          <w:sz w:val="28"/>
          <w:szCs w:val="28"/>
        </w:rPr>
        <w:t>,</w:t>
      </w:r>
      <w:r w:rsidRPr="00D779CD">
        <w:rPr>
          <w:sz w:val="28"/>
          <w:szCs w:val="28"/>
        </w:rPr>
        <w:t xml:space="preserve"> для продажу</w:t>
      </w:r>
      <w:r>
        <w:rPr>
          <w:sz w:val="28"/>
          <w:szCs w:val="28"/>
        </w:rPr>
        <w:t>);</w:t>
      </w:r>
    </w:p>
    <w:p w:rsidR="00D779CD" w:rsidRDefault="00D779CD" w:rsidP="00A70519">
      <w:pPr>
        <w:spacing w:line="360" w:lineRule="auto"/>
        <w:ind w:firstLine="709"/>
        <w:jc w:val="both"/>
        <w:rPr>
          <w:sz w:val="28"/>
          <w:szCs w:val="28"/>
        </w:rPr>
      </w:pPr>
      <w:r w:rsidRPr="00D779CD">
        <w:rPr>
          <w:sz w:val="28"/>
          <w:szCs w:val="28"/>
        </w:rPr>
        <w:t>1</w:t>
      </w:r>
      <w:r>
        <w:rPr>
          <w:sz w:val="28"/>
          <w:szCs w:val="28"/>
        </w:rPr>
        <w:t>1)</w:t>
      </w:r>
      <w:r w:rsidRPr="00D779CD">
        <w:rPr>
          <w:sz w:val="28"/>
          <w:szCs w:val="28"/>
        </w:rPr>
        <w:t xml:space="preserve"> </w:t>
      </w:r>
      <w:r>
        <w:rPr>
          <w:sz w:val="28"/>
          <w:szCs w:val="28"/>
        </w:rPr>
        <w:t>з</w:t>
      </w:r>
      <w:r w:rsidRPr="00D779CD">
        <w:rPr>
          <w:sz w:val="28"/>
          <w:szCs w:val="28"/>
        </w:rPr>
        <w:t>а статусом дебітора (</w:t>
      </w:r>
      <w:r>
        <w:rPr>
          <w:sz w:val="28"/>
          <w:szCs w:val="28"/>
        </w:rPr>
        <w:t>дебіторська заборгованість де</w:t>
      </w:r>
      <w:r w:rsidRPr="00D779CD">
        <w:rPr>
          <w:sz w:val="28"/>
          <w:szCs w:val="28"/>
        </w:rPr>
        <w:t>ржавних підприємств</w:t>
      </w:r>
      <w:r>
        <w:rPr>
          <w:sz w:val="28"/>
          <w:szCs w:val="28"/>
        </w:rPr>
        <w:t>, н</w:t>
      </w:r>
      <w:r w:rsidRPr="00D779CD">
        <w:rPr>
          <w:sz w:val="28"/>
          <w:szCs w:val="28"/>
        </w:rPr>
        <w:t>едержавних підприємств</w:t>
      </w:r>
      <w:r>
        <w:rPr>
          <w:sz w:val="28"/>
          <w:szCs w:val="28"/>
        </w:rPr>
        <w:t>,  ф</w:t>
      </w:r>
      <w:r w:rsidRPr="00D779CD">
        <w:rPr>
          <w:sz w:val="28"/>
          <w:szCs w:val="28"/>
        </w:rPr>
        <w:t xml:space="preserve">інансових установ </w:t>
      </w:r>
      <w:r>
        <w:rPr>
          <w:sz w:val="28"/>
          <w:szCs w:val="28"/>
        </w:rPr>
        <w:t>, громадян тощо;</w:t>
      </w:r>
    </w:p>
    <w:p w:rsidR="00D779CD" w:rsidRPr="00D779CD" w:rsidRDefault="00D779CD" w:rsidP="00A70519">
      <w:pPr>
        <w:spacing w:line="360" w:lineRule="auto"/>
        <w:ind w:firstLine="709"/>
        <w:jc w:val="both"/>
        <w:rPr>
          <w:sz w:val="28"/>
          <w:szCs w:val="28"/>
        </w:rPr>
      </w:pPr>
      <w:r w:rsidRPr="00D779CD">
        <w:rPr>
          <w:sz w:val="28"/>
          <w:szCs w:val="28"/>
        </w:rPr>
        <w:t>1</w:t>
      </w:r>
      <w:r>
        <w:rPr>
          <w:sz w:val="28"/>
          <w:szCs w:val="28"/>
        </w:rPr>
        <w:t>2) з</w:t>
      </w:r>
      <w:r w:rsidRPr="00D779CD">
        <w:rPr>
          <w:sz w:val="28"/>
          <w:szCs w:val="28"/>
        </w:rPr>
        <w:t xml:space="preserve">а цілями управління дебіторською заборгованістю </w:t>
      </w:r>
      <w:r>
        <w:rPr>
          <w:sz w:val="28"/>
          <w:szCs w:val="28"/>
        </w:rPr>
        <w:t>(з метою</w:t>
      </w:r>
      <w:r w:rsidRPr="00D779CD">
        <w:rPr>
          <w:sz w:val="28"/>
          <w:szCs w:val="28"/>
        </w:rPr>
        <w:t xml:space="preserve"> оцінки фінансового результату</w:t>
      </w:r>
      <w:r>
        <w:rPr>
          <w:sz w:val="28"/>
          <w:szCs w:val="28"/>
        </w:rPr>
        <w:t>,</w:t>
      </w:r>
      <w:r w:rsidRPr="00D779CD">
        <w:rPr>
          <w:sz w:val="28"/>
          <w:szCs w:val="28"/>
        </w:rPr>
        <w:t xml:space="preserve"> </w:t>
      </w:r>
      <w:r>
        <w:rPr>
          <w:sz w:val="28"/>
          <w:szCs w:val="28"/>
        </w:rPr>
        <w:t>прийняття управлінських рішень, з метою</w:t>
      </w:r>
      <w:r w:rsidRPr="00D779CD">
        <w:rPr>
          <w:sz w:val="28"/>
          <w:szCs w:val="28"/>
        </w:rPr>
        <w:t xml:space="preserve"> контролю і регулювання</w:t>
      </w:r>
      <w:r>
        <w:rPr>
          <w:sz w:val="28"/>
          <w:szCs w:val="28"/>
        </w:rPr>
        <w:t>)</w:t>
      </w:r>
      <w:r w:rsidR="00DD0C94">
        <w:rPr>
          <w:sz w:val="28"/>
          <w:szCs w:val="28"/>
        </w:rPr>
        <w:t>»</w:t>
      </w:r>
      <w:r>
        <w:rPr>
          <w:sz w:val="28"/>
          <w:szCs w:val="28"/>
        </w:rPr>
        <w:t xml:space="preserve"> </w:t>
      </w:r>
      <w:r w:rsidRPr="00D779CD">
        <w:rPr>
          <w:sz w:val="28"/>
          <w:szCs w:val="28"/>
        </w:rPr>
        <w:t>[</w:t>
      </w:r>
      <w:r w:rsidR="00DD0C94">
        <w:rPr>
          <w:sz w:val="28"/>
          <w:szCs w:val="28"/>
        </w:rPr>
        <w:t>81</w:t>
      </w:r>
      <w:r w:rsidRPr="00D779CD">
        <w:rPr>
          <w:sz w:val="28"/>
          <w:szCs w:val="28"/>
        </w:rPr>
        <w:t xml:space="preserve">, с. </w:t>
      </w:r>
      <w:r>
        <w:rPr>
          <w:sz w:val="28"/>
          <w:szCs w:val="28"/>
        </w:rPr>
        <w:t>175</w:t>
      </w:r>
      <w:r w:rsidRPr="00D779CD">
        <w:rPr>
          <w:sz w:val="28"/>
          <w:szCs w:val="28"/>
        </w:rPr>
        <w:t>]</w:t>
      </w:r>
      <w:r>
        <w:rPr>
          <w:sz w:val="28"/>
          <w:szCs w:val="28"/>
        </w:rPr>
        <w:t>.</w:t>
      </w:r>
    </w:p>
    <w:p w:rsidR="00756CA4" w:rsidRDefault="00756CA4" w:rsidP="00756CA4">
      <w:pPr>
        <w:spacing w:line="360" w:lineRule="auto"/>
        <w:ind w:firstLine="709"/>
        <w:jc w:val="both"/>
        <w:rPr>
          <w:sz w:val="28"/>
          <w:szCs w:val="28"/>
        </w:rPr>
      </w:pPr>
      <w:r>
        <w:rPr>
          <w:sz w:val="28"/>
          <w:szCs w:val="28"/>
        </w:rPr>
        <w:t xml:space="preserve">Отже, в сучасній науковій літературі має місце досить розвинена система класифікації дебіторської заборгованості. На підприємствах недоцільно для цілей управління застосовувати всі виділені науковцями ознаки. На нашу думку, дебіторську заборгованість на практиці доцільно поділяти за термінами </w:t>
      </w:r>
      <w:r w:rsidRPr="00192EF6">
        <w:rPr>
          <w:sz w:val="28"/>
          <w:szCs w:val="28"/>
        </w:rPr>
        <w:t xml:space="preserve">погашення, можливістю планування, </w:t>
      </w:r>
      <w:r w:rsidR="00A90402" w:rsidRPr="00192EF6">
        <w:rPr>
          <w:sz w:val="28"/>
          <w:szCs w:val="28"/>
        </w:rPr>
        <w:t xml:space="preserve">ступенем ризику, </w:t>
      </w:r>
      <w:r w:rsidRPr="00192EF6">
        <w:rPr>
          <w:sz w:val="28"/>
          <w:szCs w:val="28"/>
        </w:rPr>
        <w:t>виконанням умов погашення, місцем виникнення, за видами діяльності (рис. 1.1). Решта класифікаційних ознак необхідно</w:t>
      </w:r>
      <w:r>
        <w:rPr>
          <w:sz w:val="28"/>
          <w:szCs w:val="28"/>
        </w:rPr>
        <w:t xml:space="preserve"> застосовувати у випадку потреб менеджменту підприємства для ефективного управління дебіторською </w:t>
      </w:r>
      <w:r>
        <w:rPr>
          <w:sz w:val="28"/>
          <w:szCs w:val="28"/>
        </w:rPr>
        <w:lastRenderedPageBreak/>
        <w:t xml:space="preserve">заборгованістю. Останнє формує </w:t>
      </w:r>
      <w:r w:rsidRPr="00756CA4">
        <w:rPr>
          <w:sz w:val="28"/>
          <w:szCs w:val="28"/>
        </w:rPr>
        <w:t>передумови для розвитку бізнесу</w:t>
      </w:r>
      <w:r>
        <w:rPr>
          <w:sz w:val="28"/>
          <w:szCs w:val="28"/>
        </w:rPr>
        <w:t xml:space="preserve">, підвищення результатів діяльності суб’єкта господарювання, </w:t>
      </w:r>
      <w:r w:rsidR="005E0A05">
        <w:rPr>
          <w:sz w:val="28"/>
          <w:szCs w:val="28"/>
        </w:rPr>
        <w:t>збільшення</w:t>
      </w:r>
      <w:r>
        <w:rPr>
          <w:sz w:val="28"/>
          <w:szCs w:val="28"/>
        </w:rPr>
        <w:t xml:space="preserve"> ліквідності підприємства.</w:t>
      </w:r>
      <w:r w:rsidRPr="00756CA4">
        <w:rPr>
          <w:sz w:val="28"/>
          <w:szCs w:val="28"/>
        </w:rPr>
        <w:t xml:space="preserve"> </w:t>
      </w:r>
    </w:p>
    <w:p w:rsidR="000A5506" w:rsidRDefault="00CF4C45" w:rsidP="000A5506">
      <w:pPr>
        <w:spacing w:line="360" w:lineRule="auto"/>
        <w:jc w:val="both"/>
        <w:rPr>
          <w:sz w:val="28"/>
          <w:szCs w:val="28"/>
        </w:rPr>
      </w:pPr>
      <w:r>
        <w:rPr>
          <w:noProof/>
          <w:sz w:val="28"/>
          <w:szCs w:val="28"/>
        </w:rPr>
        <mc:AlternateContent>
          <mc:Choice Requires="wpg">
            <w:drawing>
              <wp:anchor distT="0" distB="0" distL="114300" distR="114300" simplePos="0" relativeHeight="251636736" behindDoc="0" locked="0" layoutInCell="1" allowOverlap="1">
                <wp:simplePos x="0" y="0"/>
                <wp:positionH relativeFrom="column">
                  <wp:posOffset>4386</wp:posOffset>
                </wp:positionH>
                <wp:positionV relativeFrom="paragraph">
                  <wp:posOffset>266434</wp:posOffset>
                </wp:positionV>
                <wp:extent cx="5821104" cy="5139734"/>
                <wp:effectExtent l="0" t="0" r="27305" b="22860"/>
                <wp:wrapNone/>
                <wp:docPr id="91" name="Группа 91"/>
                <wp:cNvGraphicFramePr/>
                <a:graphic xmlns:a="http://schemas.openxmlformats.org/drawingml/2006/main">
                  <a:graphicData uri="http://schemas.microsoft.com/office/word/2010/wordprocessingGroup">
                    <wpg:wgp>
                      <wpg:cNvGrpSpPr/>
                      <wpg:grpSpPr>
                        <a:xfrm>
                          <a:off x="0" y="0"/>
                          <a:ext cx="5821104" cy="5139734"/>
                          <a:chOff x="0" y="0"/>
                          <a:chExt cx="5821104" cy="5139734"/>
                        </a:xfrm>
                      </wpg:grpSpPr>
                      <wpg:grpSp>
                        <wpg:cNvPr id="90" name="Группа 90"/>
                        <wpg:cNvGrpSpPr/>
                        <wpg:grpSpPr>
                          <a:xfrm>
                            <a:off x="3051544" y="10633"/>
                            <a:ext cx="2769560" cy="5129101"/>
                            <a:chOff x="0" y="0"/>
                            <a:chExt cx="2769560" cy="5129101"/>
                          </a:xfrm>
                        </wpg:grpSpPr>
                        <wps:wsp>
                          <wps:cNvPr id="3" name="Прямоугольник 3"/>
                          <wps:cNvSpPr/>
                          <wps:spPr>
                            <a:xfrm>
                              <a:off x="446568" y="0"/>
                              <a:ext cx="2190750" cy="3905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593A" w:rsidRPr="000A5506" w:rsidRDefault="00E7593A" w:rsidP="000A5506">
                                <w:pPr>
                                  <w:jc w:val="center"/>
                                  <w:rPr>
                                    <w:color w:val="000000" w:themeColor="text1"/>
                                  </w:rPr>
                                </w:pPr>
                                <w:r>
                                  <w:rPr>
                                    <w:color w:val="000000" w:themeColor="text1"/>
                                  </w:rPr>
                                  <w:t>довгострокова, поточна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Прямоугольник 5"/>
                          <wps:cNvSpPr/>
                          <wps:spPr>
                            <a:xfrm>
                              <a:off x="446568" y="765544"/>
                              <a:ext cx="2190750" cy="4000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593A" w:rsidRPr="000A5506" w:rsidRDefault="00E7593A" w:rsidP="000A5506">
                                <w:pPr>
                                  <w:jc w:val="center"/>
                                  <w:rPr>
                                    <w:color w:val="000000" w:themeColor="text1"/>
                                  </w:rPr>
                                </w:pPr>
                                <w:r w:rsidRPr="001D7838">
                                  <w:rPr>
                                    <w:color w:val="000000" w:themeColor="text1"/>
                                  </w:rPr>
                                  <w:t>запланована; незапланована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Прямоугольник 7"/>
                          <wps:cNvSpPr/>
                          <wps:spPr>
                            <a:xfrm>
                              <a:off x="446568" y="1435395"/>
                              <a:ext cx="2190750" cy="5143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593A" w:rsidRPr="000A5506" w:rsidRDefault="00E7593A" w:rsidP="000A5506">
                                <w:pPr>
                                  <w:jc w:val="center"/>
                                  <w:rPr>
                                    <w:color w:val="000000" w:themeColor="text1"/>
                                  </w:rPr>
                                </w:pPr>
                                <w:r w:rsidRPr="001D7838">
                                  <w:rPr>
                                    <w:color w:val="000000" w:themeColor="text1"/>
                                  </w:rPr>
                                  <w:t>термін сплати якої не настав, сумнівна, безнадійна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Прямоугольник 9"/>
                          <wps:cNvSpPr/>
                          <wps:spPr>
                            <a:xfrm>
                              <a:off x="467833" y="2179674"/>
                              <a:ext cx="2238375" cy="5619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593A" w:rsidRPr="000A5506" w:rsidRDefault="00E7593A" w:rsidP="000A5506">
                                <w:pPr>
                                  <w:jc w:val="center"/>
                                  <w:rPr>
                                    <w:color w:val="000000" w:themeColor="text1"/>
                                  </w:rPr>
                                </w:pPr>
                                <w:r w:rsidRPr="001D7838">
                                  <w:rPr>
                                    <w:color w:val="000000" w:themeColor="text1"/>
                                  </w:rPr>
                                  <w:t>з високим ризиком; з середнім ризиком; з низьким ризиком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Прямоугольник 11"/>
                          <wps:cNvSpPr/>
                          <wps:spPr>
                            <a:xfrm>
                              <a:off x="478465" y="2860158"/>
                              <a:ext cx="2286000" cy="981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593A" w:rsidRPr="000A5506" w:rsidRDefault="00E7593A" w:rsidP="000A5506">
                                <w:pPr>
                                  <w:jc w:val="center"/>
                                  <w:rPr>
                                    <w:color w:val="000000" w:themeColor="text1"/>
                                  </w:rPr>
                                </w:pPr>
                                <w:r w:rsidRPr="001D7838">
                                  <w:rPr>
                                    <w:color w:val="000000" w:themeColor="text1"/>
                                  </w:rPr>
                                  <w:t>внутрішня (наприклад, дебіторська заборгованість підзвітних осіб) та зовнішня (дебіторська заборгованість покупців)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Прямоугольник 13"/>
                          <wps:cNvSpPr/>
                          <wps:spPr>
                            <a:xfrm>
                              <a:off x="435935" y="3976576"/>
                              <a:ext cx="2333625" cy="11525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593A" w:rsidRPr="000A5506" w:rsidRDefault="00E7593A" w:rsidP="000A5506">
                                <w:pPr>
                                  <w:jc w:val="center"/>
                                  <w:rPr>
                                    <w:color w:val="000000" w:themeColor="text1"/>
                                  </w:rPr>
                                </w:pPr>
                                <w:r w:rsidRPr="001D7838">
                                  <w:rPr>
                                    <w:color w:val="000000" w:themeColor="text1"/>
                                  </w:rPr>
                                  <w:t xml:space="preserve">дебіторська заборгованість, що виникла в ході операційної діяльності, </w:t>
                                </w:r>
                                <w:r w:rsidR="006F5B51">
                                  <w:rPr>
                                    <w:color w:val="000000" w:themeColor="text1"/>
                                  </w:rPr>
                                  <w:t>або заборгованість</w:t>
                                </w:r>
                                <w:r w:rsidRPr="001D7838">
                                  <w:rPr>
                                    <w:color w:val="000000" w:themeColor="text1"/>
                                  </w:rPr>
                                  <w:t xml:space="preserve">, </w:t>
                                </w:r>
                                <w:r w:rsidR="006F5B51">
                                  <w:rPr>
                                    <w:color w:val="000000" w:themeColor="text1"/>
                                  </w:rPr>
                                  <w:t>зумовлена</w:t>
                                </w:r>
                                <w:r w:rsidRPr="001D7838">
                                  <w:rPr>
                                    <w:color w:val="000000" w:themeColor="text1"/>
                                  </w:rPr>
                                  <w:t xml:space="preserve"> неопераційно</w:t>
                                </w:r>
                                <w:r w:rsidR="006F5B51">
                                  <w:rPr>
                                    <w:color w:val="000000" w:themeColor="text1"/>
                                  </w:rPr>
                                  <w:t>ю</w:t>
                                </w:r>
                                <w:r w:rsidRPr="001D7838">
                                  <w:rPr>
                                    <w:color w:val="000000" w:themeColor="text1"/>
                                  </w:rPr>
                                  <w:t xml:space="preserve"> діяльн</w:t>
                                </w:r>
                                <w:r w:rsidR="006F5B51">
                                  <w:rPr>
                                    <w:color w:val="000000" w:themeColor="text1"/>
                                  </w:rPr>
                                  <w:t>істю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Прямая со стрелкой 14"/>
                          <wps:cNvCnPr/>
                          <wps:spPr>
                            <a:xfrm>
                              <a:off x="0" y="212651"/>
                              <a:ext cx="447675"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15" name="Прямая со стрелкой 15"/>
                          <wps:cNvCnPr/>
                          <wps:spPr>
                            <a:xfrm>
                              <a:off x="0" y="988828"/>
                              <a:ext cx="447675"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16" name="Прямая со стрелкой 16"/>
                          <wps:cNvCnPr/>
                          <wps:spPr>
                            <a:xfrm>
                              <a:off x="0" y="1722474"/>
                              <a:ext cx="447675"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17" name="Прямая со стрелкой 17"/>
                          <wps:cNvCnPr/>
                          <wps:spPr>
                            <a:xfrm>
                              <a:off x="21265" y="2541181"/>
                              <a:ext cx="447675"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18" name="Прямая со стрелкой 18"/>
                          <wps:cNvCnPr/>
                          <wps:spPr>
                            <a:xfrm>
                              <a:off x="21265" y="3455581"/>
                              <a:ext cx="447675"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19" name="Прямая со стрелкой 19"/>
                          <wps:cNvCnPr/>
                          <wps:spPr>
                            <a:xfrm>
                              <a:off x="21265" y="4518837"/>
                              <a:ext cx="447675"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g:grpSp>
                      <wpg:grpSp>
                        <wpg:cNvPr id="89" name="Группа 89"/>
                        <wpg:cNvGrpSpPr/>
                        <wpg:grpSpPr>
                          <a:xfrm>
                            <a:off x="0" y="0"/>
                            <a:ext cx="3066607" cy="4760728"/>
                            <a:chOff x="0" y="0"/>
                            <a:chExt cx="3066607" cy="4760728"/>
                          </a:xfrm>
                        </wpg:grpSpPr>
                        <wps:wsp>
                          <wps:cNvPr id="1" name="Прямоугольник 1"/>
                          <wps:cNvSpPr/>
                          <wps:spPr>
                            <a:xfrm>
                              <a:off x="0" y="2147777"/>
                              <a:ext cx="1333500" cy="7524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593A" w:rsidRPr="000A5506" w:rsidRDefault="00E7593A" w:rsidP="000A5506">
                                <w:pPr>
                                  <w:jc w:val="center"/>
                                  <w:rPr>
                                    <w:color w:val="000000" w:themeColor="text1"/>
                                  </w:rPr>
                                </w:pPr>
                                <w:r>
                                  <w:rPr>
                                    <w:color w:val="000000" w:themeColor="text1"/>
                                  </w:rPr>
                                  <w:t>Класифікація дебіторської заборгованості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Прямоугольник 2"/>
                          <wps:cNvSpPr/>
                          <wps:spPr>
                            <a:xfrm>
                              <a:off x="1701209" y="0"/>
                              <a:ext cx="1333500" cy="571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593A" w:rsidRPr="000A5506" w:rsidRDefault="00E7593A" w:rsidP="000A5506">
                                <w:pPr>
                                  <w:jc w:val="center"/>
                                  <w:rPr>
                                    <w:color w:val="000000" w:themeColor="text1"/>
                                  </w:rPr>
                                </w:pPr>
                                <w:r>
                                  <w:rPr>
                                    <w:color w:val="000000" w:themeColor="text1"/>
                                  </w:rPr>
                                  <w:t>за терміном погашення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Прямоугольник 4"/>
                          <wps:cNvSpPr/>
                          <wps:spPr>
                            <a:xfrm>
                              <a:off x="1701209" y="723014"/>
                              <a:ext cx="1352550" cy="571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593A" w:rsidRPr="000A5506" w:rsidRDefault="00E7593A" w:rsidP="000A5506">
                                <w:pPr>
                                  <w:jc w:val="center"/>
                                  <w:rPr>
                                    <w:color w:val="000000" w:themeColor="text1"/>
                                  </w:rPr>
                                </w:pPr>
                                <w:r w:rsidRPr="001D7838">
                                  <w:rPr>
                                    <w:color w:val="000000" w:themeColor="text1"/>
                                  </w:rPr>
                                  <w:t>за можливістю планування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Прямоугольник 6"/>
                          <wps:cNvSpPr/>
                          <wps:spPr>
                            <a:xfrm>
                              <a:off x="1711842" y="1477926"/>
                              <a:ext cx="1333500" cy="571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593A" w:rsidRPr="000A5506" w:rsidRDefault="00E7593A" w:rsidP="000A5506">
                                <w:pPr>
                                  <w:jc w:val="center"/>
                                  <w:rPr>
                                    <w:color w:val="000000" w:themeColor="text1"/>
                                  </w:rPr>
                                </w:pPr>
                                <w:r w:rsidRPr="001D7838">
                                  <w:rPr>
                                    <w:color w:val="000000" w:themeColor="text1"/>
                                  </w:rPr>
                                  <w:t>за виконанням умов погашення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Прямоугольник 8"/>
                          <wps:cNvSpPr/>
                          <wps:spPr>
                            <a:xfrm>
                              <a:off x="1733107" y="2275368"/>
                              <a:ext cx="1333500" cy="571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593A" w:rsidRPr="000A5506" w:rsidRDefault="00E7593A" w:rsidP="000A5506">
                                <w:pPr>
                                  <w:jc w:val="center"/>
                                  <w:rPr>
                                    <w:color w:val="000000" w:themeColor="text1"/>
                                  </w:rPr>
                                </w:pPr>
                                <w:r w:rsidRPr="001D7838">
                                  <w:rPr>
                                    <w:color w:val="000000" w:themeColor="text1"/>
                                  </w:rPr>
                                  <w:t>за ступенем ризику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Прямоугольник 10"/>
                          <wps:cNvSpPr/>
                          <wps:spPr>
                            <a:xfrm>
                              <a:off x="1722474" y="3200400"/>
                              <a:ext cx="1333500" cy="571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593A" w:rsidRPr="000A5506" w:rsidRDefault="00E7593A" w:rsidP="000A5506">
                                <w:pPr>
                                  <w:jc w:val="center"/>
                                  <w:rPr>
                                    <w:color w:val="000000" w:themeColor="text1"/>
                                  </w:rPr>
                                </w:pPr>
                                <w:r w:rsidRPr="001D7838">
                                  <w:rPr>
                                    <w:color w:val="000000" w:themeColor="text1"/>
                                  </w:rPr>
                                  <w:t>за місцем виникнення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Прямоугольник 12"/>
                          <wps:cNvSpPr/>
                          <wps:spPr>
                            <a:xfrm>
                              <a:off x="1711842" y="4189228"/>
                              <a:ext cx="1333500" cy="571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593A" w:rsidRPr="000A5506" w:rsidRDefault="00E7593A" w:rsidP="000A5506">
                                <w:pPr>
                                  <w:jc w:val="center"/>
                                  <w:rPr>
                                    <w:color w:val="000000" w:themeColor="text1"/>
                                  </w:rPr>
                                </w:pPr>
                                <w:r w:rsidRPr="001D7838">
                                  <w:rPr>
                                    <w:color w:val="000000" w:themeColor="text1"/>
                                  </w:rPr>
                                  <w:t>за видами діяльності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Прямая соединительная линия 20"/>
                          <wps:cNvCnPr/>
                          <wps:spPr>
                            <a:xfrm>
                              <a:off x="1456660" y="287079"/>
                              <a:ext cx="19050" cy="424815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1" name="Прямая со стрелкой 21"/>
                          <wps:cNvCnPr/>
                          <wps:spPr>
                            <a:xfrm>
                              <a:off x="1456660" y="287079"/>
                              <a:ext cx="266700"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22" name="Прямая со стрелкой 22"/>
                          <wps:cNvCnPr/>
                          <wps:spPr>
                            <a:xfrm>
                              <a:off x="1446028" y="1073889"/>
                              <a:ext cx="266700"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23" name="Прямая со стрелкой 23"/>
                          <wps:cNvCnPr/>
                          <wps:spPr>
                            <a:xfrm>
                              <a:off x="1477926" y="1818168"/>
                              <a:ext cx="266700"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24" name="Прямая со стрелкой 24"/>
                          <wps:cNvCnPr/>
                          <wps:spPr>
                            <a:xfrm>
                              <a:off x="1339702" y="2551814"/>
                              <a:ext cx="409575"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25" name="Прямая со стрелкой 25"/>
                          <wps:cNvCnPr/>
                          <wps:spPr>
                            <a:xfrm>
                              <a:off x="1456660" y="3466214"/>
                              <a:ext cx="266700"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26" name="Прямая со стрелкой 26"/>
                          <wps:cNvCnPr/>
                          <wps:spPr>
                            <a:xfrm>
                              <a:off x="1467293" y="4529470"/>
                              <a:ext cx="266700"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id="Группа 91" o:spid="_x0000_s1026" style="position:absolute;left:0;text-align:left;margin-left:.35pt;margin-top:21pt;width:458.35pt;height:404.7pt;z-index:251636736" coordsize="58211,5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">
                <v:group id="Группа 90" o:spid="_x0000_s1027" style="position:absolute;left:30515;top:106;width:27696;height:51291" coordsize="27695,51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rect id="Прямоугольник 3" o:spid="_x0000_s1028" style="position:absolute;left:4465;width:21908;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pSdsUA&#10;AADaAAAADwAAAGRycy9kb3ducmV2LnhtbESPQWvCQBSE74L/YXmCF6kbK0hJXUUsLTlIodoeentm&#10;X7Op2bch+9T033cLBY/DzHzDLNe9b9SFulgHNjCbZqCIy2Brrgy8H57vHkBFQbbYBCYDPxRhvRoO&#10;lpjbcOU3uuylUgnCMUcDTqTNtY6lI49xGlri5H2FzqMk2VXadnhNcN/o+yxbaI81pwWHLW0dlaf9&#10;2Rv4LHqpvmcvsjvh5GNSuGP5+nQ0ZjzqN4+ghHq5hf/bhTUwh78r6Qb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6lJ2xQAAANoAAAAPAAAAAAAAAAAAAAAAAJgCAABkcnMv&#10;ZG93bnJldi54bWxQSwUGAAAAAAQABAD1AAAAigMAAAAA&#10;" filled="f" strokecolor="black [3213]" strokeweight="1pt">
                    <v:textbox>
                      <w:txbxContent>
                        <w:p w:rsidR="00E7593A" w:rsidRPr="000A5506" w:rsidRDefault="00E7593A" w:rsidP="000A5506">
                          <w:pPr>
                            <w:jc w:val="center"/>
                            <w:rPr>
                              <w:color w:val="000000" w:themeColor="text1"/>
                            </w:rPr>
                          </w:pPr>
                          <w:r>
                            <w:rPr>
                              <w:color w:val="000000" w:themeColor="text1"/>
                            </w:rPr>
                            <w:t>довгострокова, поточна</w:t>
                          </w:r>
                        </w:p>
                      </w:txbxContent>
                    </v:textbox>
                  </v:rect>
                  <v:rect id="Прямоугольник 5" o:spid="_x0000_s1029" style="position:absolute;left:4465;top:7655;width:21908;height:4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9vmcUA&#10;AADaAAAADwAAAGRycy9kb3ducmV2LnhtbESPQWvCQBSE74L/YXmCF6kbC0pJXUUsLTlIodoeentm&#10;X7Op2bch+9T033cLBY/DzHzDLNe9b9SFulgHNjCbZqCIy2Brrgy8H57vHkBFQbbYBCYDPxRhvRoO&#10;lpjbcOU3uuylUgnCMUcDTqTNtY6lI49xGlri5H2FzqMk2VXadnhNcN/o+yxbaI81pwWHLW0dlaf9&#10;2Rv4LHqpvmcvsjvh5GNSuGP5+nQ0ZjzqN4+ghHq5hf/bhTUwh78r6Qb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T2+ZxQAAANoAAAAPAAAAAAAAAAAAAAAAAJgCAABkcnMv&#10;ZG93bnJldi54bWxQSwUGAAAAAAQABAD1AAAAigMAAAAA&#10;" filled="f" strokecolor="black [3213]" strokeweight="1pt">
                    <v:textbox>
                      <w:txbxContent>
                        <w:p w:rsidR="00E7593A" w:rsidRPr="000A5506" w:rsidRDefault="00E7593A" w:rsidP="000A5506">
                          <w:pPr>
                            <w:jc w:val="center"/>
                            <w:rPr>
                              <w:color w:val="000000" w:themeColor="text1"/>
                            </w:rPr>
                          </w:pPr>
                          <w:r w:rsidRPr="001D7838">
                            <w:rPr>
                              <w:color w:val="000000" w:themeColor="text1"/>
                            </w:rPr>
                            <w:t>запланована; незапланована</w:t>
                          </w:r>
                        </w:p>
                      </w:txbxContent>
                    </v:textbox>
                  </v:rect>
                  <v:rect id="Прямоугольник 7" o:spid="_x0000_s1030" style="position:absolute;left:4465;top:14353;width:21908;height:5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FUdcUA&#10;AADaAAAADwAAAGRycy9kb3ducmV2LnhtbESPQWvCQBSE74L/YXmCF6kbe9CSuopYWnKQQrU99PbM&#10;vmZTs29D9qnpv+8WCh6HmfmGWa5736gLdbEObGA2zUARl8HWXBl4PzzfPYCKgmyxCUwGfijCejUc&#10;LDG34cpvdNlLpRKEY44GnEibax1LRx7jNLTEyfsKnUdJsqu07fCa4L7R91k21x5rTgsOW9o6Kk/7&#10;szfwWfRSfc9eZHfCycekcMfy9elozHjUbx5BCfVyC/+3C2tgAX9X0g3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VR1xQAAANoAAAAPAAAAAAAAAAAAAAAAAJgCAABkcnMv&#10;ZG93bnJldi54bWxQSwUGAAAAAAQABAD1AAAAigMAAAAA&#10;" filled="f" strokecolor="black [3213]" strokeweight="1pt">
                    <v:textbox>
                      <w:txbxContent>
                        <w:p w:rsidR="00E7593A" w:rsidRPr="000A5506" w:rsidRDefault="00E7593A" w:rsidP="000A5506">
                          <w:pPr>
                            <w:jc w:val="center"/>
                            <w:rPr>
                              <w:color w:val="000000" w:themeColor="text1"/>
                            </w:rPr>
                          </w:pPr>
                          <w:r w:rsidRPr="001D7838">
                            <w:rPr>
                              <w:color w:val="000000" w:themeColor="text1"/>
                            </w:rPr>
                            <w:t>термін сплати якої не настав, сумнівна, безнадійна</w:t>
                          </w:r>
                        </w:p>
                      </w:txbxContent>
                    </v:textbox>
                  </v:rect>
                  <v:rect id="Прямоугольник 9" o:spid="_x0000_s1031" style="position:absolute;left:4678;top:21796;width:22384;height:5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JlnMUA&#10;AADaAAAADwAAAGRycy9kb3ducmV2LnhtbESPQWvCQBSE74L/YXmCF6kbexCbuopYWnKQQrU99PbM&#10;vmZTs29D9qnpv+8WCh6HmfmGWa5736gLdbEObGA2zUARl8HWXBl4PzzfLUBFQbbYBCYDPxRhvRoO&#10;lpjbcOU3uuylUgnCMUcDTqTNtY6lI49xGlri5H2FzqMk2VXadnhNcN/o+yyba481pwWHLW0dlaf9&#10;2Rv4LHqpvmcvsjvh5GNSuGP5+nQ0ZjzqN4+ghHq5hf/bhTXwAH9X0g3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AmWcxQAAANoAAAAPAAAAAAAAAAAAAAAAAJgCAABkcnMv&#10;ZG93bnJldi54bWxQSwUGAAAAAAQABAD1AAAAigMAAAAA&#10;" filled="f" strokecolor="black [3213]" strokeweight="1pt">
                    <v:textbox>
                      <w:txbxContent>
                        <w:p w:rsidR="00E7593A" w:rsidRPr="000A5506" w:rsidRDefault="00E7593A" w:rsidP="000A5506">
                          <w:pPr>
                            <w:jc w:val="center"/>
                            <w:rPr>
                              <w:color w:val="000000" w:themeColor="text1"/>
                            </w:rPr>
                          </w:pPr>
                          <w:r w:rsidRPr="001D7838">
                            <w:rPr>
                              <w:color w:val="000000" w:themeColor="text1"/>
                            </w:rPr>
                            <w:t>з високим ризиком; з середнім ризиком; з низьким ризиком</w:t>
                          </w:r>
                        </w:p>
                      </w:txbxContent>
                    </v:textbox>
                  </v:rect>
                  <v:rect id="Прямоугольник 11" o:spid="_x0000_s1032" style="position:absolute;left:4784;top:28601;width:22860;height:9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OzDsMA&#10;AADbAAAADwAAAGRycy9kb3ducmV2LnhtbERPTWvCQBC9F/wPyxR6Ed2kBynRVaTSkkMpVNuDtzE7&#10;ZqPZ2ZCdavrv3UKht3m8z1msBt+qC/WxCWwgn2agiKtgG64NfO5eJk+goiBbbAOTgR+KsFqO7hZY&#10;2HDlD7pspVYphGOBBpxIV2gdK0ce4zR0xIk7ht6jJNjX2vZ4TeG+1Y9ZNtMeG04NDjt6dlSdt9/e&#10;wL4cpD7lr/J2xvHXuHSH6n1zMObhfljPQQkN8i/+c5c2zc/h95d0gF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OzDsMAAADbAAAADwAAAAAAAAAAAAAAAACYAgAAZHJzL2Rv&#10;d25yZXYueG1sUEsFBgAAAAAEAAQA9QAAAIgDAAAAAA==&#10;" filled="f" strokecolor="black [3213]" strokeweight="1pt">
                    <v:textbox>
                      <w:txbxContent>
                        <w:p w:rsidR="00E7593A" w:rsidRPr="000A5506" w:rsidRDefault="00E7593A" w:rsidP="000A5506">
                          <w:pPr>
                            <w:jc w:val="center"/>
                            <w:rPr>
                              <w:color w:val="000000" w:themeColor="text1"/>
                            </w:rPr>
                          </w:pPr>
                          <w:r w:rsidRPr="001D7838">
                            <w:rPr>
                              <w:color w:val="000000" w:themeColor="text1"/>
                            </w:rPr>
                            <w:t>внутрішня (наприклад, дебіторська заборгованість підзвітних осіб) та зовнішня (дебіторська заборгованість покупців)</w:t>
                          </w:r>
                        </w:p>
                      </w:txbxContent>
                    </v:textbox>
                  </v:rect>
                  <v:rect id="Прямоугольник 13" o:spid="_x0000_s1033" style="position:absolute;left:4359;top:39765;width:23336;height:11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2I4sMA&#10;AADbAAAADwAAAGRycy9kb3ducmV2LnhtbERPTWvCQBC9F/wPywi9iG5soZToKmJpyaEUtPXgbcxO&#10;s6nZ2ZCdavz3bkHobR7vc+bL3jfqRF2sAxuYTjJQxGWwNVcGvj5fx8+goiBbbAKTgQtFWC4Gd3PM&#10;bTjzhk5bqVQK4ZijASfS5lrH0pHHOAktceK+Q+dREuwqbTs8p3Df6Icse9Iea04NDltaOyqP219v&#10;YF/0Uv1M3+T9iKPdqHCH8uPlYMz9sF/NQAn18i++uQub5j/C3y/p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2I4sMAAADbAAAADwAAAAAAAAAAAAAAAACYAgAAZHJzL2Rv&#10;d25yZXYueG1sUEsFBgAAAAAEAAQA9QAAAIgDAAAAAA==&#10;" filled="f" strokecolor="black [3213]" strokeweight="1pt">
                    <v:textbox>
                      <w:txbxContent>
                        <w:p w:rsidR="00E7593A" w:rsidRPr="000A5506" w:rsidRDefault="00E7593A" w:rsidP="000A5506">
                          <w:pPr>
                            <w:jc w:val="center"/>
                            <w:rPr>
                              <w:color w:val="000000" w:themeColor="text1"/>
                            </w:rPr>
                          </w:pPr>
                          <w:r w:rsidRPr="001D7838">
                            <w:rPr>
                              <w:color w:val="000000" w:themeColor="text1"/>
                            </w:rPr>
                            <w:t xml:space="preserve">дебіторська заборгованість, що виникла в ході операційної діяльності, </w:t>
                          </w:r>
                          <w:r w:rsidR="006F5B51">
                            <w:rPr>
                              <w:color w:val="000000" w:themeColor="text1"/>
                            </w:rPr>
                            <w:t>або заборгованість</w:t>
                          </w:r>
                          <w:r w:rsidRPr="001D7838">
                            <w:rPr>
                              <w:color w:val="000000" w:themeColor="text1"/>
                            </w:rPr>
                            <w:t xml:space="preserve">, </w:t>
                          </w:r>
                          <w:r w:rsidR="006F5B51">
                            <w:rPr>
                              <w:color w:val="000000" w:themeColor="text1"/>
                            </w:rPr>
                            <w:t>зумовлена</w:t>
                          </w:r>
                          <w:r w:rsidRPr="001D7838">
                            <w:rPr>
                              <w:color w:val="000000" w:themeColor="text1"/>
                            </w:rPr>
                            <w:t xml:space="preserve"> неопераційно</w:t>
                          </w:r>
                          <w:r w:rsidR="006F5B51">
                            <w:rPr>
                              <w:color w:val="000000" w:themeColor="text1"/>
                            </w:rPr>
                            <w:t>ю</w:t>
                          </w:r>
                          <w:r w:rsidRPr="001D7838">
                            <w:rPr>
                              <w:color w:val="000000" w:themeColor="text1"/>
                            </w:rPr>
                            <w:t xml:space="preserve"> діяльн</w:t>
                          </w:r>
                          <w:r w:rsidR="006F5B51">
                            <w:rPr>
                              <w:color w:val="000000" w:themeColor="text1"/>
                            </w:rPr>
                            <w:t>істю</w:t>
                          </w:r>
                        </w:p>
                      </w:txbxContent>
                    </v:textbox>
                  </v:rect>
                  <v:shapetype id="_x0000_t32" coordsize="21600,21600" o:spt="32" o:oned="t" path="m,l21600,21600e" filled="f">
                    <v:path arrowok="t" fillok="f" o:connecttype="none"/>
                    <o:lock v:ext="edit" shapetype="t"/>
                  </v:shapetype>
                  <v:shape id="Прямая со стрелкой 14" o:spid="_x0000_s1034" type="#_x0000_t32" style="position:absolute;top:2126;width:44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uBlcEAAADbAAAADwAAAGRycy9kb3ducmV2LnhtbERP22oCMRB9L/gPYYS+FDdrEbGrUVRa&#10;9NFLP2DYzF7azWRJUnf37xtB8G0O5zqrTW8acSPna8sKpkkKgji3uuZSwff1a7IA4QOyxsYyKRjI&#10;w2Y9ellhpm3HZ7pdQiliCPsMFVQhtJmUPq/IoE9sSxy5wjqDIUJXSu2wi+Gmke9pOpcGa44NFba0&#10;ryj/vfwZBXQctD18tvuft7J2p9N51xcfO6Vex/12CSJQH57ih/uo4/wZ3H+JB8j1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m4GVwQAAANsAAAAPAAAAAAAAAAAAAAAA&#10;AKECAABkcnMvZG93bnJldi54bWxQSwUGAAAAAAQABAD5AAAAjwMAAAAA&#10;" strokecolor="black [3040]" strokeweight="1.5pt">
                    <v:stroke endarrow="open"/>
                  </v:shape>
                  <v:shape id="Прямая со стрелкой 15" o:spid="_x0000_s1035" type="#_x0000_t32" style="position:absolute;top:9888;width:44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ckDsEAAADbAAAADwAAAGRycy9kb3ducmV2LnhtbERP22oCMRB9L/gPYYS+FDdrQbGrUVRa&#10;9NFLP2DYzF7azWRJUnf37xtB8G0O5zqrTW8acSPna8sKpkkKgji3uuZSwff1a7IA4QOyxsYyKRjI&#10;w2Y9ellhpm3HZ7pdQiliCPsMFVQhtJmUPq/IoE9sSxy5wjqDIUJXSu2wi+Gmke9pOpcGa44NFba0&#10;ryj/vfwZBXQctD18tvuft7J2p9N51xcfO6Vex/12CSJQH57ih/uo4/wZ3H+JB8j1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1yQOwQAAANsAAAAPAAAAAAAAAAAAAAAA&#10;AKECAABkcnMvZG93bnJldi54bWxQSwUGAAAAAAQABAD5AAAAjwMAAAAA&#10;" strokecolor="black [3040]" strokeweight="1.5pt">
                    <v:stroke endarrow="open"/>
                  </v:shape>
                  <v:shape id="Прямая со стрелкой 16" o:spid="_x0000_s1036" type="#_x0000_t32" style="position:absolute;top:17224;width:44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W6ecEAAADbAAAADwAAAGRycy9kb3ducmV2LnhtbERPzWrCQBC+C77DMkIvUjf2EGp0lSot&#10;zVFjH2DIjklsdjbsriZ5+64g9DYf3+9sdoNpxZ2cbywrWC4SEMSl1Q1XCn7OX6/vIHxA1thaJgUj&#10;edhtp5MNZtr2fKJ7ESoRQ9hnqKAOocuk9GVNBv3CdsSRu1hnMEToKqkd9jHctPItSVJpsOHYUGNH&#10;h5rK3+JmFFA+avv92R2u86pxx+NpP1xWe6VeZsPHGkSgIfyLn+5cx/kpPH6JB8jt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Bbp5wQAAANsAAAAPAAAAAAAAAAAAAAAA&#10;AKECAABkcnMvZG93bnJldi54bWxQSwUGAAAAAAQABAD5AAAAjwMAAAAA&#10;" strokecolor="black [3040]" strokeweight="1.5pt">
                    <v:stroke endarrow="open"/>
                  </v:shape>
                  <v:shape id="Прямая со стрелкой 17" o:spid="_x0000_s1037" type="#_x0000_t32" style="position:absolute;left:212;top:25411;width:44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kf4sEAAADbAAAADwAAAGRycy9kb3ducmV2LnhtbERPyW7CMBC9V+IfrEHqpSIOPQANGASo&#10;FRxZ+gGjeLK08TiyXZL8fY2ExG2e3jqrTW8acSPna8sKpkkKgji3uuZSwff1a7IA4QOyxsYyKRjI&#10;w2Y9ellhpm3HZ7pdQiliCPsMFVQhtJmUPq/IoE9sSxy5wjqDIUJXSu2wi+Gmke9pOpMGa44NFba0&#10;ryj/vfwZBXQctD18tvuft7J2p9N51xcfO6Vex/12CSJQH57ih/uo4/w53H+JB8j1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R/iwQAAANsAAAAPAAAAAAAAAAAAAAAA&#10;AKECAABkcnMvZG93bnJldi54bWxQSwUGAAAAAAQABAD5AAAAjwMAAAAA&#10;" strokecolor="black [3040]" strokeweight="1.5pt">
                    <v:stroke endarrow="open"/>
                  </v:shape>
                  <v:shape id="Прямая со стрелкой 18" o:spid="_x0000_s1038" type="#_x0000_t32" style="position:absolute;left:212;top:34555;width:44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aLkMMAAADbAAAADwAAAGRycy9kb3ducmV2LnhtbESPzW7CQAyE75V4h5WRuFSwgUPVpllQ&#10;E7UqR6A8gJV1ftqsN9pdILx9fajUm60Zz3wudpMb1JVC7D0bWK8yUMS1tz23Bs5fH8tnUDEhWxw8&#10;k4E7RdhtZw8F5tbf+EjXU2qVhHDM0UCX0phrHeuOHMaVH4lFa3xwmGQNrbYBbxLuBr3JsiftsGdp&#10;6HCkqqP653RxBmh/t/7zfay+H9s+HA7HcmpeSmMW8+ntFVSiKf2b/673VvAFVn6RAf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Wi5DDAAAA2wAAAA8AAAAAAAAAAAAA&#10;AAAAoQIAAGRycy9kb3ducmV2LnhtbFBLBQYAAAAABAAEAPkAAACRAwAAAAA=&#10;" strokecolor="black [3040]" strokeweight="1.5pt">
                    <v:stroke endarrow="open"/>
                  </v:shape>
                  <v:shape id="Прямая со стрелкой 19" o:spid="_x0000_s1039" type="#_x0000_t32" style="position:absolute;left:212;top:45188;width:44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ouC70AAADbAAAADwAAAGRycy9kb3ducmV2LnhtbERPy6rCMBDdC/5DGMGNaKoL0WoUlSu6&#10;9PUBQzO21WZSklytf28Ewd0cznPmy8ZU4kHOl5YVDAcJCOLM6pJzBZfztj8B4QOyxsoyKXiRh+Wi&#10;3Zpjqu2Tj/Q4hVzEEPYpKihCqFMpfVaQQT+wNXHkrtYZDBG6XGqHzxhuKjlKkrE0WHJsKLCmTUHZ&#10;/fRvFND+pe3ur97cennpDofjurlO10p1O81qBiJQE37ir3uv4/wpfH6JB8jFG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SaLgu9AAAA2wAAAA8AAAAAAAAAAAAAAAAAoQIA&#10;AGRycy9kb3ducmV2LnhtbFBLBQYAAAAABAAEAPkAAACLAwAAAAA=&#10;" strokecolor="black [3040]" strokeweight="1.5pt">
                    <v:stroke endarrow="open"/>
                  </v:shape>
                </v:group>
                <v:group id="Группа 89" o:spid="_x0000_s1040" style="position:absolute;width:30666;height:47607" coordsize="30666,47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rect id="Прямоугольник 1" o:spid="_x0000_s1041" style="position:absolute;top:21477;width:13335;height:7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RpmsIA&#10;AADaAAAADwAAAGRycy9kb3ducmV2LnhtbERPTWvCQBC9C/6HZYRepG7soUjqKmJpyUEKVXvobcxO&#10;s6nZ2ZCdavz3XUHwNDze58yXvW/UibpYBzYwnWSgiMtga64M7HdvjzNQUZAtNoHJwIUiLBfDwRxz&#10;G878SaetVCqFcMzRgBNpc61j6chjnISWOHE/ofMoCXaVth2eU7hv9FOWPWuPNacGhy2tHZXH7Z83&#10;8F30Uv1O32VzxPHXuHCH8uP1YMzDqF+9gBLq5S6+uQub5sP1levV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GmawgAAANoAAAAPAAAAAAAAAAAAAAAAAJgCAABkcnMvZG93&#10;bnJldi54bWxQSwUGAAAAAAQABAD1AAAAhwMAAAAA&#10;" filled="f" strokecolor="black [3213]" strokeweight="1pt">
                    <v:textbox>
                      <w:txbxContent>
                        <w:p w:rsidR="00E7593A" w:rsidRPr="000A5506" w:rsidRDefault="00E7593A" w:rsidP="000A5506">
                          <w:pPr>
                            <w:jc w:val="center"/>
                            <w:rPr>
                              <w:color w:val="000000" w:themeColor="text1"/>
                            </w:rPr>
                          </w:pPr>
                          <w:r>
                            <w:rPr>
                              <w:color w:val="000000" w:themeColor="text1"/>
                            </w:rPr>
                            <w:t>Класифікація дебіторської заборгованості</w:t>
                          </w:r>
                        </w:p>
                      </w:txbxContent>
                    </v:textbox>
                  </v:rect>
                  <v:rect id="Прямоугольник 2" o:spid="_x0000_s1042" style="position:absolute;left:17012;width:13335;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Le+8QA&#10;AADaAAAADwAAAGRycy9kb3ducmV2LnhtbESPQWvCQBSE70L/w/IK3nRThSJpVhGrxRYvSXvx9pJ9&#10;ZoPZtyG7jfHfdwuFHoeZ+YbJNqNtxUC9bxwreJonIIgrpxuuFXx9HmYrED4ga2wdk4I7edisHyYZ&#10;ptrdOKehCLWIEPYpKjAhdKmUvjJk0c9dRxy9i+sthij7WuoebxFuW7lIkmdpseG4YLCjnaHqWnxb&#10;BZeuXJ7O+TkpyveP3f5NG/k6GKWmj+P2BUSgMfyH/9pHrWABv1fiDZ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i3vvEAAAA2gAAAA8AAAAAAAAAAAAAAAAAmAIAAGRycy9k&#10;b3ducmV2LnhtbFBLBQYAAAAABAAEAPUAAACJAwAAAAA=&#10;" filled="f" strokecolor="black [3213]" strokeweight="1.5pt">
                    <v:textbox>
                      <w:txbxContent>
                        <w:p w:rsidR="00E7593A" w:rsidRPr="000A5506" w:rsidRDefault="00E7593A" w:rsidP="000A5506">
                          <w:pPr>
                            <w:jc w:val="center"/>
                            <w:rPr>
                              <w:color w:val="000000" w:themeColor="text1"/>
                            </w:rPr>
                          </w:pPr>
                          <w:r>
                            <w:rPr>
                              <w:color w:val="000000" w:themeColor="text1"/>
                            </w:rPr>
                            <w:t>за терміном погашення</w:t>
                          </w:r>
                        </w:p>
                      </w:txbxContent>
                    </v:textbox>
                  </v:rect>
                  <v:rect id="Прямоугольник 4" o:spid="_x0000_s1043" style="position:absolute;left:17012;top:7230;width:13525;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fjFMQA&#10;AADaAAAADwAAAGRycy9kb3ducmV2LnhtbESPT2vCQBTE7wW/w/IEb3VTFSkxqxT/FCu9mPbi7Zl9&#10;yQazb0N2G9Nv3y0Uehxm5jdMthlsI3rqfO1YwdM0AUFcOF1zpeDz4/D4DMIHZI2NY1LwTR4269FD&#10;hql2dz5Tn4dKRAj7FBWYENpUSl8YsuinriWOXuk6iyHKrpK6w3uE20bOkmQpLdYcFwy2tDVU3PIv&#10;q6Bsr/P3y/mS5Ne303b/qo3c9UapyXh4WYEINIT/8F/7qBUs4PdKv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H4xTEAAAA2gAAAA8AAAAAAAAAAAAAAAAAmAIAAGRycy9k&#10;b3ducmV2LnhtbFBLBQYAAAAABAAEAPUAAACJAwAAAAA=&#10;" filled="f" strokecolor="black [3213]" strokeweight="1.5pt">
                    <v:textbox>
                      <w:txbxContent>
                        <w:p w:rsidR="00E7593A" w:rsidRPr="000A5506" w:rsidRDefault="00E7593A" w:rsidP="000A5506">
                          <w:pPr>
                            <w:jc w:val="center"/>
                            <w:rPr>
                              <w:color w:val="000000" w:themeColor="text1"/>
                            </w:rPr>
                          </w:pPr>
                          <w:r w:rsidRPr="001D7838">
                            <w:rPr>
                              <w:color w:val="000000" w:themeColor="text1"/>
                            </w:rPr>
                            <w:t>за можливістю планування</w:t>
                          </w:r>
                        </w:p>
                      </w:txbxContent>
                    </v:textbox>
                  </v:rect>
                  <v:rect id="Прямоугольник 6" o:spid="_x0000_s1044" style="position:absolute;left:17118;top:14779;width:13335;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nY+MQA&#10;AADaAAAADwAAAGRycy9kb3ducmV2LnhtbESPQWvCQBSE70L/w/IK3nTTFkTSrCK2Flu8JPbi7SX7&#10;zAazb0N2jem/7xYKHoeZ+YbJ1qNtxUC9bxwreJonIIgrpxuuFXwfd7MlCB+QNbaOScEPeVivHiYZ&#10;ptrdOKehCLWIEPYpKjAhdKmUvjJk0c9dRxy9s+sthij7WuoebxFuW/mcJAtpseG4YLCjraHqUlyt&#10;gnNXvhxO+Skpys+v7fuHNvJtMEpNH8fNK4hAY7iH/9t7rWABf1fiD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Z2PjEAAAA2gAAAA8AAAAAAAAAAAAAAAAAmAIAAGRycy9k&#10;b3ducmV2LnhtbFBLBQYAAAAABAAEAPUAAACJAwAAAAA=&#10;" filled="f" strokecolor="black [3213]" strokeweight="1.5pt">
                    <v:textbox>
                      <w:txbxContent>
                        <w:p w:rsidR="00E7593A" w:rsidRPr="000A5506" w:rsidRDefault="00E7593A" w:rsidP="000A5506">
                          <w:pPr>
                            <w:jc w:val="center"/>
                            <w:rPr>
                              <w:color w:val="000000" w:themeColor="text1"/>
                            </w:rPr>
                          </w:pPr>
                          <w:r w:rsidRPr="001D7838">
                            <w:rPr>
                              <w:color w:val="000000" w:themeColor="text1"/>
                            </w:rPr>
                            <w:t>за виконанням умов погашення</w:t>
                          </w:r>
                        </w:p>
                      </w:txbxContent>
                    </v:textbox>
                  </v:rect>
                  <v:rect id="Прямоугольник 8" o:spid="_x0000_s1045" style="position:absolute;left:17331;top:22753;width:13335;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rpEb8A&#10;AADaAAAADwAAAGRycy9kb3ducmV2LnhtbERPy4rCMBTdC/5DuII7TUdBpGOUwRc6uLG6cXdtrk2Z&#10;5qY0sda/nywGZnk478Wqs5VoqfGlYwUf4wQEce50yYWC62U3moPwAVlj5ZgUvMnDatnvLTDV7sVn&#10;arNQiBjCPkUFJoQ6ldLnhiz6sauJI/dwjcUQYVNI3eArhttKTpJkJi2WHBsM1rQ2lP9kT6vgUd+n&#10;p9v5lmT34/d6u9dGblqj1HDQfX2CCNSFf/Gf+6AVxK3xSrwBcv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SukRvwAAANoAAAAPAAAAAAAAAAAAAAAAAJgCAABkcnMvZG93bnJl&#10;di54bWxQSwUGAAAAAAQABAD1AAAAhAMAAAAA&#10;" filled="f" strokecolor="black [3213]" strokeweight="1.5pt">
                    <v:textbox>
                      <w:txbxContent>
                        <w:p w:rsidR="00E7593A" w:rsidRPr="000A5506" w:rsidRDefault="00E7593A" w:rsidP="000A5506">
                          <w:pPr>
                            <w:jc w:val="center"/>
                            <w:rPr>
                              <w:color w:val="000000" w:themeColor="text1"/>
                            </w:rPr>
                          </w:pPr>
                          <w:r w:rsidRPr="001D7838">
                            <w:rPr>
                              <w:color w:val="000000" w:themeColor="text1"/>
                            </w:rPr>
                            <w:t>за ступенем ризику</w:t>
                          </w:r>
                        </w:p>
                      </w:txbxContent>
                    </v:textbox>
                  </v:rect>
                  <v:rect id="Прямоугольник 10" o:spid="_x0000_s1046" style="position:absolute;left:17224;top:32004;width:13335;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gMVsUA&#10;AADbAAAADwAAAGRycy9kb3ducmV2LnhtbESPT2/CMAzF75P4DpGRuI10IE1TR0AT/8SmXeh24WYa&#10;01RrnKoJpXz7+TBpN1vv+b2fF6vBN6qnLtaBDTxNM1DEZbA1Vwa+v3aPL6BiQrbYBCYDd4qwWo4e&#10;FpjbcOMj9UWqlIRwzNGAS6nNtY6lI49xGlpi0S6h85hk7SptO7xJuG/0LMuetceapcFhS2tH5U9x&#10;9QYu7Xn+eTqesuL8/rHe7q3Tm94ZMxkPb6+gEg3p3/x3fbCCL/Tyiwy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6AxWxQAAANsAAAAPAAAAAAAAAAAAAAAAAJgCAABkcnMv&#10;ZG93bnJldi54bWxQSwUGAAAAAAQABAD1AAAAigMAAAAA&#10;" filled="f" strokecolor="black [3213]" strokeweight="1.5pt">
                    <v:textbox>
                      <w:txbxContent>
                        <w:p w:rsidR="00E7593A" w:rsidRPr="000A5506" w:rsidRDefault="00E7593A" w:rsidP="000A5506">
                          <w:pPr>
                            <w:jc w:val="center"/>
                            <w:rPr>
                              <w:color w:val="000000" w:themeColor="text1"/>
                            </w:rPr>
                          </w:pPr>
                          <w:r w:rsidRPr="001D7838">
                            <w:rPr>
                              <w:color w:val="000000" w:themeColor="text1"/>
                            </w:rPr>
                            <w:t>за місцем виникнення</w:t>
                          </w:r>
                        </w:p>
                      </w:txbxContent>
                    </v:textbox>
                  </v:rect>
                  <v:rect id="Прямоугольник 12" o:spid="_x0000_s1047" style="position:absolute;left:17118;top:41892;width:13335;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Y3usIA&#10;AADbAAAADwAAAGRycy9kb3ducmV2LnhtbERPTWvCQBC9C/0PyxS86aYKRdKsIlaLLV6S9uJtkh2z&#10;wexsyG5j/PfdQqG3ebzPyTajbcVAvW8cK3iaJyCIK6cbrhV8fR5mKxA+IGtsHZOCO3nYrB8mGaba&#10;3TinoQi1iCHsU1RgQuhSKX1lyKKfu444chfXWwwR9rXUPd5iuG3lIkmepcWGY4PBjnaGqmvxbRVc&#10;unJ5OufnpCjfP3b7N23k62CUmj6O2xcQgcbwL/5zH3Wcv4DfX+I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je6wgAAANsAAAAPAAAAAAAAAAAAAAAAAJgCAABkcnMvZG93&#10;bnJldi54bWxQSwUGAAAAAAQABAD1AAAAhwMAAAAA&#10;" filled="f" strokecolor="black [3213]" strokeweight="1.5pt">
                    <v:textbox>
                      <w:txbxContent>
                        <w:p w:rsidR="00E7593A" w:rsidRPr="000A5506" w:rsidRDefault="00E7593A" w:rsidP="000A5506">
                          <w:pPr>
                            <w:jc w:val="center"/>
                            <w:rPr>
                              <w:color w:val="000000" w:themeColor="text1"/>
                            </w:rPr>
                          </w:pPr>
                          <w:r w:rsidRPr="001D7838">
                            <w:rPr>
                              <w:color w:val="000000" w:themeColor="text1"/>
                            </w:rPr>
                            <w:t>за видами діяльності</w:t>
                          </w:r>
                        </w:p>
                      </w:txbxContent>
                    </v:textbox>
                  </v:rect>
                  <v:line id="Прямая соединительная линия 20" o:spid="_x0000_s1048" style="position:absolute;visibility:visible;mso-wrap-style:square" from="14566,2870" to="14757,45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6167wAAADbAAAADwAAAGRycy9kb3ducmV2LnhtbERPTYvCMBC9C/6HMAveNNWDlK5RxEV2&#10;r1ZBj0Mz2xSbSWlGrf/eHASPj/e92gy+VXfqYxPYwHyWgSKugm24NnA67qc5qCjIFtvAZOBJETbr&#10;8WiFhQ0PPtC9lFqlEI4FGnAiXaF1rBx5jLPQESfuP/QeJcG+1rbHRwr3rV5k2VJ7bDg1OOxo56i6&#10;ljdvwJ+btpqTHH+EL/U+L90u/z0YM/katt+ghAb5iN/uP2tgkdanL+kH6PUL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Ik6167wAAADbAAAADwAAAAAAAAAAAAAAAAChAgAA&#10;ZHJzL2Rvd25yZXYueG1sUEsFBgAAAAAEAAQA+QAAAIoDAAAAAA==&#10;" strokecolor="black [3040]" strokeweight="1.5pt"/>
                  <v:shape id="Прямая со стрелкой 21" o:spid="_x0000_s1049" type="#_x0000_t32" style="position:absolute;left:14566;top:2870;width:26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DosMMAAADbAAAADwAAAGRycy9kb3ducmV2LnhtbESPzWrDMBCE74G8g9hCL6GR40NpXMuh&#10;CS3NMX8PsFgb2621MpLin7evAoEeh5n5hsk3o2lFT843lhWslgkI4tLqhisFl/PXyxsIH5A1tpZJ&#10;wUQeNsV8lmOm7cBH6k+hEhHCPkMFdQhdJqUvazLol7Yjjt7VOoMhSldJ7XCIcNPKNElepcGG40KN&#10;He1qKn9PN6OA9pO235/d7mdRNe5wOG7H63qr1PPT+PEOItAY/sOP9l4rSFdw/xJ/gC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A6LDDAAAA2wAAAA8AAAAAAAAAAAAA&#10;AAAAoQIAAGRycy9kb3ducmV2LnhtbFBLBQYAAAAABAAEAPkAAACRAwAAAAA=&#10;" strokecolor="black [3040]" strokeweight="1.5pt">
                    <v:stroke endarrow="open"/>
                  </v:shape>
                  <v:shape id="Прямая со стрелкой 22" o:spid="_x0000_s1050" type="#_x0000_t32" style="position:absolute;left:14460;top:10738;width:26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J2x8EAAADbAAAADwAAAGRycy9kb3ducmV2LnhtbESPwarCMBRE94L/EK7gRjS1C/FVo6i8&#10;hy7V5wdcmmtbbW5KErX+vREEl8PMnGHmy9bU4k7OV5YVjEcJCOLc6ooLBaf/v+EUhA/IGmvLpOBJ&#10;HpaLbmeOmbYPPtD9GAoRIewzVFCG0GRS+rwkg35kG+Lona0zGKJ0hdQOHxFuapkmyUQarDgulNjQ&#10;pqT8erwZBbR7arv9bTaXQVG5/f6wbs8/a6X6vXY1AxGoDd/wp73TCtIU3l/i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UnbHwQAAANsAAAAPAAAAAAAAAAAAAAAA&#10;AKECAABkcnMvZG93bnJldi54bWxQSwUGAAAAAAQABAD5AAAAjwMAAAAA&#10;" strokecolor="black [3040]" strokeweight="1.5pt">
                    <v:stroke endarrow="open"/>
                  </v:shape>
                  <v:shape id="Прямая со стрелкой 23" o:spid="_x0000_s1051" type="#_x0000_t32" style="position:absolute;left:14779;top:18181;width:26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7TXMEAAADbAAAADwAAAGRycy9kb3ducmV2LnhtbESP3YrCMBSE7wXfIRzBG9FUhUWrUVRc&#10;9NK/Bzg0x7banJQkan37jSDs5TAz3zDzZWMq8STnS8sKhoMEBHFmdcm5gsv5tz8B4QOyxsoyKXiT&#10;h+Wi3Zpjqu2Lj/Q8hVxECPsUFRQh1KmUPivIoB/Ymjh6V+sMhihdLrXDV4SbSo6S5EcaLDkuFFjT&#10;pqDsfnoYBbR/a7vb1ptbLy/d4XBcN9fpWqlup1nNQARqwn/4295rBaMxfL7EHyA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HtNcwQAAANsAAAAPAAAAAAAAAAAAAAAA&#10;AKECAABkcnMvZG93bnJldi54bWxQSwUGAAAAAAQABAD5AAAAjwMAAAAA&#10;" strokecolor="black [3040]" strokeweight="1.5pt">
                    <v:stroke endarrow="open"/>
                  </v:shape>
                  <v:shape id="Прямая со стрелкой 24" o:spid="_x0000_s1052" type="#_x0000_t32" style="position:absolute;left:13397;top:25518;width:40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dLKMEAAADbAAAADwAAAGRycy9kb3ducmV2LnhtbESP3YrCMBSE7wXfIRzBG9FUkUWrUVRc&#10;9NK/Bzg0x7banJQkan37jSDs5TAz3zDzZWMq8STnS8sKhoMEBHFmdcm5gsv5tz8B4QOyxsoyKXiT&#10;h+Wi3Zpjqu2Lj/Q8hVxECPsUFRQh1KmUPivIoB/Ymjh6V+sMhihdLrXDV4SbSo6S5EcaLDkuFFjT&#10;pqDsfnoYBbR/a7vb1ptbLy/d4XBcN9fpWqlup1nNQARqwn/4295rBaMxfL7EHyA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90sowQAAANsAAAAPAAAAAAAAAAAAAAAA&#10;AKECAABkcnMvZG93bnJldi54bWxQSwUGAAAAAAQABAD5AAAAjwMAAAAA&#10;" strokecolor="black [3040]" strokeweight="1.5pt">
                    <v:stroke endarrow="open"/>
                  </v:shape>
                  <v:shape id="Прямая со стрелкой 25" o:spid="_x0000_s1053" type="#_x0000_t32" style="position:absolute;left:14566;top:34662;width:26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vus8EAAADbAAAADwAAAGRycy9kb3ducmV2LnhtbESP3YrCMBSE7wXfIRzBG9FUwUWrUVRc&#10;9NK/Bzg0x7banJQkan37jSDs5TAz3zDzZWMq8STnS8sKhoMEBHFmdcm5gsv5tz8B4QOyxsoyKXiT&#10;h+Wi3Zpjqu2Lj/Q8hVxECPsUFRQh1KmUPivIoB/Ymjh6V+sMhihdLrXDV4SbSo6S5EcaLDkuFFjT&#10;pqDsfnoYBbR/a7vb1ptbLy/d4XBcN9fpWqlup1nNQARqwn/4295rBaMxfL7EHyA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u+6zwQAAANsAAAAPAAAAAAAAAAAAAAAA&#10;AKECAABkcnMvZG93bnJldi54bWxQSwUGAAAAAAQABAD5AAAAjwMAAAAA&#10;" strokecolor="black [3040]" strokeweight="1.5pt">
                    <v:stroke endarrow="open"/>
                  </v:shape>
                  <v:shape id="Прямая со стрелкой 26" o:spid="_x0000_s1054" type="#_x0000_t32" style="position:absolute;left:14672;top:45294;width:26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lwxMMAAADbAAAADwAAAGRycy9kb3ducmV2LnhtbESPwWrDMBBE74X8g9hAL6WR40NoXcsh&#10;CSn1MXH6AYu1sd1aKyMpsf33VaHQ4zAzb5h8O5le3Mn5zrKC9SoBQVxb3XGj4PPy/vwCwgdkjb1l&#10;UjCTh22xeMgx03bkM92r0IgIYZ+hgjaEIZPS1y0Z9Cs7EEfvap3BEKVrpHY4RrjpZZokG2mw47jQ&#10;4kCHlurv6mYUUDlr+3EcDl9PTedOp/N+ur7ulXpcTrs3EIGm8B/+a5daQbqB3y/xB8j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pcMTDAAAA2wAAAA8AAAAAAAAAAAAA&#10;AAAAoQIAAGRycy9kb3ducmV2LnhtbFBLBQYAAAAABAAEAPkAAACRAwAAAAA=&#10;" strokecolor="black [3040]" strokeweight="1.5pt">
                    <v:stroke endarrow="open"/>
                  </v:shape>
                </v:group>
              </v:group>
            </w:pict>
          </mc:Fallback>
        </mc:AlternateContent>
      </w:r>
    </w:p>
    <w:p w:rsidR="000A5506" w:rsidRDefault="000A5506" w:rsidP="000A5506">
      <w:pPr>
        <w:spacing w:line="360" w:lineRule="auto"/>
        <w:jc w:val="both"/>
        <w:rPr>
          <w:sz w:val="28"/>
          <w:szCs w:val="28"/>
        </w:rPr>
      </w:pPr>
    </w:p>
    <w:p w:rsidR="000A5506" w:rsidRDefault="000A5506" w:rsidP="000A5506">
      <w:pPr>
        <w:spacing w:line="360" w:lineRule="auto"/>
        <w:jc w:val="both"/>
        <w:rPr>
          <w:sz w:val="28"/>
          <w:szCs w:val="28"/>
        </w:rPr>
      </w:pPr>
    </w:p>
    <w:p w:rsidR="000A5506" w:rsidRDefault="000A5506" w:rsidP="000A5506">
      <w:pPr>
        <w:spacing w:line="360" w:lineRule="auto"/>
        <w:jc w:val="both"/>
        <w:rPr>
          <w:sz w:val="28"/>
          <w:szCs w:val="28"/>
        </w:rPr>
      </w:pPr>
    </w:p>
    <w:p w:rsidR="000A5506" w:rsidRDefault="000A5506" w:rsidP="000A5506">
      <w:pPr>
        <w:spacing w:line="360" w:lineRule="auto"/>
        <w:jc w:val="both"/>
        <w:rPr>
          <w:sz w:val="28"/>
          <w:szCs w:val="28"/>
        </w:rPr>
      </w:pPr>
    </w:p>
    <w:p w:rsidR="000A5506" w:rsidRDefault="000A5506" w:rsidP="000A5506">
      <w:pPr>
        <w:spacing w:line="360" w:lineRule="auto"/>
        <w:jc w:val="both"/>
        <w:rPr>
          <w:sz w:val="28"/>
          <w:szCs w:val="28"/>
        </w:rPr>
      </w:pPr>
    </w:p>
    <w:p w:rsidR="00756CA4" w:rsidRDefault="00756CA4" w:rsidP="000A5506">
      <w:pPr>
        <w:spacing w:line="360" w:lineRule="auto"/>
        <w:jc w:val="both"/>
        <w:rPr>
          <w:sz w:val="28"/>
          <w:szCs w:val="28"/>
        </w:rPr>
      </w:pPr>
    </w:p>
    <w:p w:rsidR="001D7838" w:rsidRDefault="001D7838" w:rsidP="00756CA4">
      <w:pPr>
        <w:spacing w:line="360" w:lineRule="auto"/>
        <w:ind w:firstLine="709"/>
        <w:jc w:val="both"/>
        <w:rPr>
          <w:sz w:val="28"/>
          <w:szCs w:val="28"/>
        </w:rPr>
      </w:pPr>
    </w:p>
    <w:p w:rsidR="001D7838" w:rsidRDefault="001D7838" w:rsidP="00756CA4">
      <w:pPr>
        <w:spacing w:line="360" w:lineRule="auto"/>
        <w:ind w:firstLine="709"/>
        <w:jc w:val="both"/>
        <w:rPr>
          <w:sz w:val="28"/>
          <w:szCs w:val="28"/>
        </w:rPr>
      </w:pPr>
    </w:p>
    <w:p w:rsidR="001D7838" w:rsidRDefault="001D7838" w:rsidP="00756CA4">
      <w:pPr>
        <w:spacing w:line="360" w:lineRule="auto"/>
        <w:ind w:firstLine="709"/>
        <w:jc w:val="both"/>
        <w:rPr>
          <w:sz w:val="28"/>
          <w:szCs w:val="28"/>
        </w:rPr>
      </w:pPr>
    </w:p>
    <w:p w:rsidR="001D7838" w:rsidRDefault="001D7838" w:rsidP="00756CA4">
      <w:pPr>
        <w:spacing w:line="360" w:lineRule="auto"/>
        <w:ind w:firstLine="709"/>
        <w:jc w:val="both"/>
        <w:rPr>
          <w:sz w:val="28"/>
          <w:szCs w:val="28"/>
        </w:rPr>
      </w:pPr>
    </w:p>
    <w:p w:rsidR="001D7838" w:rsidRDefault="001D7838" w:rsidP="00756CA4">
      <w:pPr>
        <w:spacing w:line="360" w:lineRule="auto"/>
        <w:ind w:firstLine="709"/>
        <w:jc w:val="both"/>
        <w:rPr>
          <w:sz w:val="28"/>
          <w:szCs w:val="28"/>
        </w:rPr>
      </w:pPr>
    </w:p>
    <w:p w:rsidR="001D7838" w:rsidRDefault="001D7838" w:rsidP="00756CA4">
      <w:pPr>
        <w:spacing w:line="360" w:lineRule="auto"/>
        <w:ind w:firstLine="709"/>
        <w:jc w:val="both"/>
        <w:rPr>
          <w:sz w:val="28"/>
          <w:szCs w:val="28"/>
        </w:rPr>
      </w:pPr>
    </w:p>
    <w:p w:rsidR="001D7838" w:rsidRDefault="001D7838" w:rsidP="00756CA4">
      <w:pPr>
        <w:spacing w:line="360" w:lineRule="auto"/>
        <w:ind w:firstLine="709"/>
        <w:jc w:val="both"/>
        <w:rPr>
          <w:sz w:val="28"/>
          <w:szCs w:val="28"/>
        </w:rPr>
      </w:pPr>
    </w:p>
    <w:p w:rsidR="001D7838" w:rsidRDefault="001D7838" w:rsidP="00756CA4">
      <w:pPr>
        <w:spacing w:line="360" w:lineRule="auto"/>
        <w:ind w:firstLine="709"/>
        <w:jc w:val="both"/>
        <w:rPr>
          <w:sz w:val="28"/>
          <w:szCs w:val="28"/>
        </w:rPr>
      </w:pPr>
    </w:p>
    <w:p w:rsidR="001D7838" w:rsidRDefault="001D7838" w:rsidP="00756CA4">
      <w:pPr>
        <w:spacing w:line="360" w:lineRule="auto"/>
        <w:ind w:firstLine="709"/>
        <w:jc w:val="both"/>
        <w:rPr>
          <w:sz w:val="28"/>
          <w:szCs w:val="28"/>
        </w:rPr>
      </w:pPr>
    </w:p>
    <w:p w:rsidR="001D7838" w:rsidRDefault="001D7838" w:rsidP="00756CA4">
      <w:pPr>
        <w:spacing w:line="360" w:lineRule="auto"/>
        <w:ind w:firstLine="709"/>
        <w:jc w:val="both"/>
        <w:rPr>
          <w:sz w:val="28"/>
          <w:szCs w:val="28"/>
        </w:rPr>
      </w:pPr>
    </w:p>
    <w:p w:rsidR="001D7838" w:rsidRDefault="001D7838" w:rsidP="00756CA4">
      <w:pPr>
        <w:spacing w:line="360" w:lineRule="auto"/>
        <w:ind w:firstLine="709"/>
        <w:jc w:val="both"/>
        <w:rPr>
          <w:sz w:val="28"/>
          <w:szCs w:val="28"/>
        </w:rPr>
      </w:pPr>
    </w:p>
    <w:p w:rsidR="00526A66" w:rsidRDefault="00526A66" w:rsidP="00526A66">
      <w:pPr>
        <w:spacing w:line="360" w:lineRule="auto"/>
        <w:ind w:firstLine="709"/>
        <w:jc w:val="center"/>
        <w:rPr>
          <w:sz w:val="28"/>
          <w:szCs w:val="28"/>
        </w:rPr>
      </w:pPr>
    </w:p>
    <w:p w:rsidR="008A5776" w:rsidRDefault="005E0A05" w:rsidP="003C24B0">
      <w:pPr>
        <w:spacing w:line="360" w:lineRule="auto"/>
        <w:ind w:firstLine="709"/>
        <w:jc w:val="center"/>
        <w:rPr>
          <w:sz w:val="28"/>
          <w:szCs w:val="28"/>
        </w:rPr>
      </w:pPr>
      <w:r>
        <w:rPr>
          <w:sz w:val="28"/>
          <w:szCs w:val="28"/>
        </w:rPr>
        <w:t xml:space="preserve">Рис. 1.1. </w:t>
      </w:r>
      <w:r w:rsidR="003C24B0">
        <w:rPr>
          <w:sz w:val="28"/>
          <w:szCs w:val="28"/>
        </w:rPr>
        <w:t>Класифікація дебіторської заборгованості для цілей управління</w:t>
      </w:r>
    </w:p>
    <w:p w:rsidR="00687000" w:rsidRPr="00687000" w:rsidRDefault="00687000" w:rsidP="00A82821">
      <w:pPr>
        <w:spacing w:line="360" w:lineRule="auto"/>
        <w:ind w:firstLine="709"/>
        <w:jc w:val="both"/>
        <w:rPr>
          <w:sz w:val="28"/>
          <w:szCs w:val="28"/>
        </w:rPr>
      </w:pPr>
    </w:p>
    <w:p w:rsidR="00313450" w:rsidRDefault="00313450" w:rsidP="003C2E9C">
      <w:pPr>
        <w:spacing w:line="360" w:lineRule="auto"/>
        <w:ind w:firstLine="709"/>
        <w:jc w:val="both"/>
        <w:rPr>
          <w:sz w:val="28"/>
          <w:szCs w:val="28"/>
        </w:rPr>
      </w:pPr>
      <w:r>
        <w:rPr>
          <w:sz w:val="28"/>
          <w:szCs w:val="28"/>
        </w:rPr>
        <w:t>Для обґрунтованого відображення в обліку дебіторської заборгованості необхідно дотримуватися чітких вимог щодо її визнання та оцінки. Вимоги до визнання дебіторської заборгованості в обліку розкриті в пп. 5 і 6 НП(С)БО 10 «Дебіторська заборгованість»</w:t>
      </w:r>
      <w:r w:rsidR="001939E6">
        <w:rPr>
          <w:sz w:val="28"/>
          <w:szCs w:val="28"/>
        </w:rPr>
        <w:t xml:space="preserve"> </w:t>
      </w:r>
      <w:r w:rsidR="001939E6" w:rsidRPr="00EC7B6C">
        <w:rPr>
          <w:sz w:val="28"/>
          <w:szCs w:val="28"/>
          <w:lang w:val="ru-RU"/>
        </w:rPr>
        <w:t>[</w:t>
      </w:r>
      <w:r w:rsidR="000E0483">
        <w:rPr>
          <w:sz w:val="28"/>
          <w:szCs w:val="28"/>
        </w:rPr>
        <w:t>59</w:t>
      </w:r>
      <w:r w:rsidR="001939E6" w:rsidRPr="00EC7B6C">
        <w:rPr>
          <w:sz w:val="28"/>
          <w:szCs w:val="28"/>
          <w:lang w:val="ru-RU"/>
        </w:rPr>
        <w:t>]</w:t>
      </w:r>
      <w:r>
        <w:rPr>
          <w:sz w:val="28"/>
          <w:szCs w:val="28"/>
        </w:rPr>
        <w:t xml:space="preserve">. Так, відповідно до п. 5 </w:t>
      </w:r>
      <w:r>
        <w:rPr>
          <w:sz w:val="28"/>
          <w:szCs w:val="28"/>
        </w:rPr>
        <w:lastRenderedPageBreak/>
        <w:t>даного стандарту</w:t>
      </w:r>
      <w:r w:rsidR="000E0483">
        <w:rPr>
          <w:sz w:val="28"/>
          <w:szCs w:val="28"/>
        </w:rPr>
        <w:t>:</w:t>
      </w:r>
      <w:r>
        <w:rPr>
          <w:sz w:val="28"/>
          <w:szCs w:val="28"/>
        </w:rPr>
        <w:t xml:space="preserve"> </w:t>
      </w:r>
      <w:r w:rsidR="000E0483">
        <w:rPr>
          <w:sz w:val="28"/>
          <w:szCs w:val="28"/>
        </w:rPr>
        <w:t>«</w:t>
      </w:r>
      <w:r>
        <w:rPr>
          <w:sz w:val="28"/>
          <w:szCs w:val="28"/>
        </w:rPr>
        <w:t>д</w:t>
      </w:r>
      <w:r w:rsidRPr="003C2E9C">
        <w:rPr>
          <w:sz w:val="28"/>
          <w:szCs w:val="28"/>
        </w:rPr>
        <w:t xml:space="preserve">ебіторська </w:t>
      </w:r>
      <w:r w:rsidR="003C2E9C" w:rsidRPr="003C2E9C">
        <w:rPr>
          <w:sz w:val="28"/>
          <w:szCs w:val="28"/>
        </w:rPr>
        <w:t>заборгованість визнається активом</w:t>
      </w:r>
      <w:r w:rsidR="00763D53">
        <w:rPr>
          <w:sz w:val="28"/>
          <w:szCs w:val="28"/>
        </w:rPr>
        <w:t xml:space="preserve"> у випадку, коли:</w:t>
      </w:r>
    </w:p>
    <w:p w:rsidR="00313450" w:rsidRDefault="00313450" w:rsidP="003C2E9C">
      <w:pPr>
        <w:spacing w:line="360" w:lineRule="auto"/>
        <w:ind w:firstLine="709"/>
        <w:jc w:val="both"/>
        <w:rPr>
          <w:sz w:val="28"/>
          <w:szCs w:val="28"/>
        </w:rPr>
      </w:pPr>
      <w:r>
        <w:rPr>
          <w:sz w:val="28"/>
          <w:szCs w:val="28"/>
        </w:rPr>
        <w:t xml:space="preserve">1) </w:t>
      </w:r>
      <w:r w:rsidR="00763D53">
        <w:rPr>
          <w:sz w:val="28"/>
          <w:szCs w:val="28"/>
        </w:rPr>
        <w:t xml:space="preserve">є </w:t>
      </w:r>
      <w:r w:rsidR="003C2E9C" w:rsidRPr="003C2E9C">
        <w:rPr>
          <w:sz w:val="28"/>
          <w:szCs w:val="28"/>
        </w:rPr>
        <w:t xml:space="preserve">ймовірність отримання </w:t>
      </w:r>
      <w:r>
        <w:rPr>
          <w:sz w:val="28"/>
          <w:szCs w:val="28"/>
        </w:rPr>
        <w:t>суб’єктом господарювання майбутніх економічних вигод;</w:t>
      </w:r>
    </w:p>
    <w:p w:rsidR="003C2E9C" w:rsidRPr="003C2E9C" w:rsidRDefault="00313450" w:rsidP="003C2E9C">
      <w:pPr>
        <w:spacing w:line="360" w:lineRule="auto"/>
        <w:ind w:firstLine="709"/>
        <w:jc w:val="both"/>
        <w:rPr>
          <w:sz w:val="28"/>
          <w:szCs w:val="28"/>
        </w:rPr>
      </w:pPr>
      <w:r>
        <w:rPr>
          <w:sz w:val="28"/>
          <w:szCs w:val="28"/>
        </w:rPr>
        <w:t xml:space="preserve">2) </w:t>
      </w:r>
      <w:r w:rsidR="00763D53">
        <w:rPr>
          <w:sz w:val="28"/>
          <w:szCs w:val="28"/>
        </w:rPr>
        <w:t>можливо</w:t>
      </w:r>
      <w:r w:rsidR="003C2E9C" w:rsidRPr="003C2E9C">
        <w:rPr>
          <w:sz w:val="28"/>
          <w:szCs w:val="28"/>
        </w:rPr>
        <w:t xml:space="preserve"> достовірно визнач</w:t>
      </w:r>
      <w:r w:rsidR="00763D53">
        <w:rPr>
          <w:sz w:val="28"/>
          <w:szCs w:val="28"/>
        </w:rPr>
        <w:t>ити</w:t>
      </w:r>
      <w:r w:rsidR="003C2E9C" w:rsidRPr="003C2E9C">
        <w:rPr>
          <w:sz w:val="28"/>
          <w:szCs w:val="28"/>
        </w:rPr>
        <w:t xml:space="preserve"> її сум</w:t>
      </w:r>
      <w:r w:rsidR="00763D53">
        <w:rPr>
          <w:sz w:val="28"/>
          <w:szCs w:val="28"/>
        </w:rPr>
        <w:t>у</w:t>
      </w:r>
      <w:r w:rsidR="000E0483">
        <w:rPr>
          <w:sz w:val="28"/>
          <w:szCs w:val="28"/>
        </w:rPr>
        <w:t xml:space="preserve">» </w:t>
      </w:r>
      <w:r w:rsidR="000E0483" w:rsidRPr="000E0483">
        <w:rPr>
          <w:sz w:val="28"/>
          <w:szCs w:val="28"/>
          <w:lang w:val="ru-RU"/>
        </w:rPr>
        <w:t>[</w:t>
      </w:r>
      <w:r w:rsidR="000E0483" w:rsidRPr="000E0483">
        <w:rPr>
          <w:sz w:val="28"/>
          <w:szCs w:val="28"/>
        </w:rPr>
        <w:t>59</w:t>
      </w:r>
      <w:r w:rsidR="000E0483" w:rsidRPr="000E0483">
        <w:rPr>
          <w:sz w:val="28"/>
          <w:szCs w:val="28"/>
          <w:lang w:val="ru-RU"/>
        </w:rPr>
        <w:t>]</w:t>
      </w:r>
      <w:r w:rsidR="003C2E9C" w:rsidRPr="003C2E9C">
        <w:rPr>
          <w:sz w:val="28"/>
          <w:szCs w:val="28"/>
        </w:rPr>
        <w:t>.</w:t>
      </w:r>
    </w:p>
    <w:p w:rsidR="003C2E9C" w:rsidRPr="003C2E9C" w:rsidRDefault="00EC7B6C" w:rsidP="003C2E9C">
      <w:pPr>
        <w:spacing w:line="360" w:lineRule="auto"/>
        <w:ind w:firstLine="709"/>
        <w:jc w:val="both"/>
        <w:rPr>
          <w:sz w:val="28"/>
          <w:szCs w:val="28"/>
        </w:rPr>
      </w:pPr>
      <w:bookmarkStart w:id="1" w:name="o31"/>
      <w:bookmarkEnd w:id="1"/>
      <w:r>
        <w:rPr>
          <w:sz w:val="28"/>
          <w:szCs w:val="28"/>
        </w:rPr>
        <w:t xml:space="preserve">Крім того, мають місце особливості визнання поточної дебіторської заборгованості за продукцію (роботи, послуги, товари). Така заборгованість </w:t>
      </w:r>
      <w:r w:rsidR="003C2E9C" w:rsidRPr="003C2E9C">
        <w:rPr>
          <w:sz w:val="28"/>
          <w:szCs w:val="28"/>
        </w:rPr>
        <w:t>визнається</w:t>
      </w:r>
      <w:r w:rsidR="006F5B51">
        <w:rPr>
          <w:sz w:val="28"/>
          <w:szCs w:val="28"/>
        </w:rPr>
        <w:t xml:space="preserve"> як</w:t>
      </w:r>
      <w:r w:rsidR="00784FC8">
        <w:rPr>
          <w:sz w:val="28"/>
          <w:szCs w:val="28"/>
        </w:rPr>
        <w:t xml:space="preserve"> </w:t>
      </w:r>
      <w:r w:rsidR="006F5B51">
        <w:rPr>
          <w:sz w:val="28"/>
          <w:szCs w:val="28"/>
        </w:rPr>
        <w:t>актив</w:t>
      </w:r>
      <w:r w:rsidR="003C2E9C" w:rsidRPr="003C2E9C">
        <w:rPr>
          <w:sz w:val="28"/>
          <w:szCs w:val="28"/>
        </w:rPr>
        <w:t xml:space="preserve"> одночасно з визнанням доходу від реалізації </w:t>
      </w:r>
      <w:r>
        <w:rPr>
          <w:sz w:val="28"/>
          <w:szCs w:val="28"/>
        </w:rPr>
        <w:t xml:space="preserve">відповідної </w:t>
      </w:r>
      <w:r w:rsidRPr="00EC7B6C">
        <w:rPr>
          <w:sz w:val="28"/>
          <w:szCs w:val="28"/>
        </w:rPr>
        <w:t>продукцію (роботи, послуги, товари)</w:t>
      </w:r>
      <w:r>
        <w:rPr>
          <w:sz w:val="28"/>
          <w:szCs w:val="28"/>
        </w:rPr>
        <w:t xml:space="preserve"> </w:t>
      </w:r>
      <w:r w:rsidR="003C2E9C" w:rsidRPr="003C2E9C">
        <w:rPr>
          <w:sz w:val="28"/>
          <w:szCs w:val="28"/>
        </w:rPr>
        <w:t>та оцінюється за первісною</w:t>
      </w:r>
      <w:r w:rsidR="00784FC8">
        <w:rPr>
          <w:sz w:val="28"/>
          <w:szCs w:val="28"/>
        </w:rPr>
        <w:t xml:space="preserve"> </w:t>
      </w:r>
      <w:r w:rsidR="003C2E9C" w:rsidRPr="003C2E9C">
        <w:rPr>
          <w:sz w:val="28"/>
          <w:szCs w:val="28"/>
        </w:rPr>
        <w:t>вартістю.</w:t>
      </w:r>
      <w:r w:rsidR="00784FC8">
        <w:rPr>
          <w:sz w:val="28"/>
          <w:szCs w:val="28"/>
        </w:rPr>
        <w:t xml:space="preserve"> </w:t>
      </w:r>
      <w:r>
        <w:rPr>
          <w:sz w:val="28"/>
          <w:szCs w:val="28"/>
        </w:rPr>
        <w:t>Якщо має місце</w:t>
      </w:r>
      <w:r w:rsidR="00784FC8">
        <w:rPr>
          <w:sz w:val="28"/>
          <w:szCs w:val="28"/>
        </w:rPr>
        <w:t xml:space="preserve"> </w:t>
      </w:r>
      <w:r w:rsidR="003C2E9C" w:rsidRPr="003C2E9C">
        <w:rPr>
          <w:sz w:val="28"/>
          <w:szCs w:val="28"/>
        </w:rPr>
        <w:t>відстрочення</w:t>
      </w:r>
      <w:r w:rsidR="00784FC8">
        <w:rPr>
          <w:sz w:val="28"/>
          <w:szCs w:val="28"/>
        </w:rPr>
        <w:t xml:space="preserve"> </w:t>
      </w:r>
      <w:r w:rsidR="003C2E9C" w:rsidRPr="003C2E9C">
        <w:rPr>
          <w:sz w:val="28"/>
          <w:szCs w:val="28"/>
        </w:rPr>
        <w:t xml:space="preserve">платежу за </w:t>
      </w:r>
      <w:r w:rsidRPr="00EC7B6C">
        <w:rPr>
          <w:sz w:val="28"/>
          <w:szCs w:val="28"/>
        </w:rPr>
        <w:t xml:space="preserve">продукцію (роботи, послуги, товари) </w:t>
      </w:r>
      <w:r w:rsidR="003C2E9C" w:rsidRPr="003C2E9C">
        <w:rPr>
          <w:sz w:val="28"/>
          <w:szCs w:val="28"/>
        </w:rPr>
        <w:t>з</w:t>
      </w:r>
      <w:r w:rsidR="00784FC8">
        <w:rPr>
          <w:sz w:val="28"/>
          <w:szCs w:val="28"/>
        </w:rPr>
        <w:t xml:space="preserve"> </w:t>
      </w:r>
      <w:r w:rsidR="00687000">
        <w:rPr>
          <w:sz w:val="28"/>
          <w:szCs w:val="28"/>
        </w:rPr>
        <w:t>подальшим формуванням</w:t>
      </w:r>
      <w:r w:rsidR="00784FC8">
        <w:rPr>
          <w:sz w:val="28"/>
          <w:szCs w:val="28"/>
        </w:rPr>
        <w:t xml:space="preserve"> </w:t>
      </w:r>
      <w:r w:rsidR="00687000">
        <w:rPr>
          <w:sz w:val="28"/>
          <w:szCs w:val="28"/>
        </w:rPr>
        <w:t>в результаті цього</w:t>
      </w:r>
      <w:r w:rsidR="00784FC8">
        <w:rPr>
          <w:sz w:val="28"/>
          <w:szCs w:val="28"/>
        </w:rPr>
        <w:t xml:space="preserve"> </w:t>
      </w:r>
      <w:r w:rsidR="003C2E9C" w:rsidRPr="003C2E9C">
        <w:rPr>
          <w:sz w:val="28"/>
          <w:szCs w:val="28"/>
        </w:rPr>
        <w:t>різниці</w:t>
      </w:r>
      <w:r w:rsidR="00784FC8">
        <w:rPr>
          <w:sz w:val="28"/>
          <w:szCs w:val="28"/>
        </w:rPr>
        <w:t xml:space="preserve"> </w:t>
      </w:r>
      <w:r w:rsidR="003C2E9C" w:rsidRPr="003C2E9C">
        <w:rPr>
          <w:sz w:val="28"/>
          <w:szCs w:val="28"/>
        </w:rPr>
        <w:t>між справедливою</w:t>
      </w:r>
      <w:r w:rsidR="00784FC8">
        <w:rPr>
          <w:sz w:val="28"/>
          <w:szCs w:val="28"/>
        </w:rPr>
        <w:t xml:space="preserve"> </w:t>
      </w:r>
      <w:r w:rsidR="003C2E9C" w:rsidRPr="003C2E9C">
        <w:rPr>
          <w:sz w:val="28"/>
          <w:szCs w:val="28"/>
        </w:rPr>
        <w:t>вартістю</w:t>
      </w:r>
      <w:r w:rsidR="00784FC8">
        <w:rPr>
          <w:sz w:val="28"/>
          <w:szCs w:val="28"/>
        </w:rPr>
        <w:t xml:space="preserve"> </w:t>
      </w:r>
      <w:r w:rsidR="003C2E9C" w:rsidRPr="003C2E9C">
        <w:rPr>
          <w:sz w:val="28"/>
          <w:szCs w:val="28"/>
        </w:rPr>
        <w:t xml:space="preserve">дебіторської заборгованості </w:t>
      </w:r>
      <w:r w:rsidR="00687000">
        <w:rPr>
          <w:sz w:val="28"/>
          <w:szCs w:val="28"/>
        </w:rPr>
        <w:t>і</w:t>
      </w:r>
      <w:r w:rsidR="003C2E9C" w:rsidRPr="003C2E9C">
        <w:rPr>
          <w:sz w:val="28"/>
          <w:szCs w:val="28"/>
        </w:rPr>
        <w:t xml:space="preserve"> номінальною сумою</w:t>
      </w:r>
      <w:r w:rsidR="00784FC8">
        <w:rPr>
          <w:sz w:val="28"/>
          <w:szCs w:val="28"/>
        </w:rPr>
        <w:t xml:space="preserve"> </w:t>
      </w:r>
      <w:r w:rsidR="003C2E9C" w:rsidRPr="003C2E9C">
        <w:rPr>
          <w:sz w:val="28"/>
          <w:szCs w:val="28"/>
        </w:rPr>
        <w:t>грошових</w:t>
      </w:r>
      <w:r w:rsidR="00784FC8">
        <w:rPr>
          <w:sz w:val="28"/>
          <w:szCs w:val="28"/>
        </w:rPr>
        <w:t xml:space="preserve"> </w:t>
      </w:r>
      <w:r w:rsidR="00687000">
        <w:rPr>
          <w:sz w:val="28"/>
          <w:szCs w:val="28"/>
        </w:rPr>
        <w:t>засобів чи</w:t>
      </w:r>
      <w:r w:rsidR="00784FC8">
        <w:rPr>
          <w:sz w:val="28"/>
          <w:szCs w:val="28"/>
        </w:rPr>
        <w:t xml:space="preserve"> </w:t>
      </w:r>
      <w:r w:rsidR="003C2E9C" w:rsidRPr="003C2E9C">
        <w:rPr>
          <w:sz w:val="28"/>
          <w:szCs w:val="28"/>
        </w:rPr>
        <w:t>їх</w:t>
      </w:r>
      <w:r w:rsidR="00784FC8">
        <w:rPr>
          <w:sz w:val="28"/>
          <w:szCs w:val="28"/>
        </w:rPr>
        <w:t xml:space="preserve"> </w:t>
      </w:r>
      <w:r w:rsidR="003C2E9C" w:rsidRPr="003C2E9C">
        <w:rPr>
          <w:sz w:val="28"/>
          <w:szCs w:val="28"/>
        </w:rPr>
        <w:t xml:space="preserve">еквівалентів, </w:t>
      </w:r>
      <w:r w:rsidR="00687000">
        <w:rPr>
          <w:sz w:val="28"/>
          <w:szCs w:val="28"/>
        </w:rPr>
        <w:t>які будуть одержані</w:t>
      </w:r>
      <w:r w:rsidR="003C2E9C" w:rsidRPr="003C2E9C">
        <w:rPr>
          <w:sz w:val="28"/>
          <w:szCs w:val="28"/>
        </w:rPr>
        <w:t xml:space="preserve"> за</w:t>
      </w:r>
      <w:r w:rsidR="00784FC8">
        <w:rPr>
          <w:sz w:val="28"/>
          <w:szCs w:val="28"/>
        </w:rPr>
        <w:t xml:space="preserve"> </w:t>
      </w:r>
      <w:r w:rsidR="00687000" w:rsidRPr="00687000">
        <w:rPr>
          <w:sz w:val="28"/>
          <w:szCs w:val="28"/>
        </w:rPr>
        <w:t>продукцію (роботи, послуги, товари)</w:t>
      </w:r>
      <w:r w:rsidR="003C2E9C" w:rsidRPr="003C2E9C">
        <w:rPr>
          <w:sz w:val="28"/>
          <w:szCs w:val="28"/>
        </w:rPr>
        <w:t xml:space="preserve">, </w:t>
      </w:r>
      <w:r w:rsidR="00687000">
        <w:rPr>
          <w:sz w:val="28"/>
          <w:szCs w:val="28"/>
        </w:rPr>
        <w:t>тоді ця</w:t>
      </w:r>
      <w:r w:rsidR="003C2E9C" w:rsidRPr="003C2E9C">
        <w:rPr>
          <w:sz w:val="28"/>
          <w:szCs w:val="28"/>
        </w:rPr>
        <w:t xml:space="preserve"> різниця визнається</w:t>
      </w:r>
      <w:r w:rsidR="00784FC8">
        <w:rPr>
          <w:sz w:val="28"/>
          <w:szCs w:val="28"/>
        </w:rPr>
        <w:t xml:space="preserve"> </w:t>
      </w:r>
      <w:r w:rsidR="003C2E9C" w:rsidRPr="003C2E9C">
        <w:rPr>
          <w:sz w:val="28"/>
          <w:szCs w:val="28"/>
        </w:rPr>
        <w:t>дебіторською</w:t>
      </w:r>
      <w:r w:rsidR="00784FC8">
        <w:rPr>
          <w:sz w:val="28"/>
          <w:szCs w:val="28"/>
        </w:rPr>
        <w:t xml:space="preserve"> </w:t>
      </w:r>
      <w:r w:rsidR="003C2E9C" w:rsidRPr="003C2E9C">
        <w:rPr>
          <w:sz w:val="28"/>
          <w:szCs w:val="28"/>
        </w:rPr>
        <w:t>заборгованістю</w:t>
      </w:r>
      <w:r w:rsidR="00784FC8">
        <w:rPr>
          <w:sz w:val="28"/>
          <w:szCs w:val="28"/>
        </w:rPr>
        <w:t xml:space="preserve"> </w:t>
      </w:r>
      <w:r w:rsidR="003C2E9C" w:rsidRPr="003C2E9C">
        <w:rPr>
          <w:sz w:val="28"/>
          <w:szCs w:val="28"/>
        </w:rPr>
        <w:t>за нарахованими доходами (</w:t>
      </w:r>
      <w:r w:rsidR="00687000">
        <w:rPr>
          <w:sz w:val="28"/>
          <w:szCs w:val="28"/>
        </w:rPr>
        <w:t>зокрема, відсотками</w:t>
      </w:r>
      <w:r w:rsidR="003C2E9C" w:rsidRPr="003C2E9C">
        <w:rPr>
          <w:sz w:val="28"/>
          <w:szCs w:val="28"/>
        </w:rPr>
        <w:t>)</w:t>
      </w:r>
      <w:r w:rsidR="00784FC8">
        <w:rPr>
          <w:sz w:val="28"/>
          <w:szCs w:val="28"/>
        </w:rPr>
        <w:t xml:space="preserve"> у періоді її нарахування. </w:t>
      </w:r>
    </w:p>
    <w:p w:rsidR="00687000" w:rsidRDefault="003C2E9C" w:rsidP="003C2E9C">
      <w:pPr>
        <w:spacing w:line="360" w:lineRule="auto"/>
        <w:ind w:firstLine="709"/>
        <w:jc w:val="both"/>
        <w:rPr>
          <w:sz w:val="28"/>
          <w:szCs w:val="28"/>
        </w:rPr>
      </w:pPr>
      <w:bookmarkStart w:id="2" w:name="o32"/>
      <w:bookmarkEnd w:id="2"/>
      <w:r w:rsidRPr="003C2E9C">
        <w:rPr>
          <w:sz w:val="28"/>
          <w:szCs w:val="28"/>
        </w:rPr>
        <w:t>Поточна</w:t>
      </w:r>
      <w:r w:rsidR="00784FC8">
        <w:rPr>
          <w:sz w:val="28"/>
          <w:szCs w:val="28"/>
        </w:rPr>
        <w:t xml:space="preserve"> </w:t>
      </w:r>
      <w:r w:rsidRPr="003C2E9C">
        <w:rPr>
          <w:sz w:val="28"/>
          <w:szCs w:val="28"/>
        </w:rPr>
        <w:t>дебіторська</w:t>
      </w:r>
      <w:r w:rsidR="00784FC8">
        <w:rPr>
          <w:sz w:val="28"/>
          <w:szCs w:val="28"/>
        </w:rPr>
        <w:t xml:space="preserve"> </w:t>
      </w:r>
      <w:r w:rsidRPr="003C2E9C">
        <w:rPr>
          <w:sz w:val="28"/>
          <w:szCs w:val="28"/>
        </w:rPr>
        <w:t>заборгованість</w:t>
      </w:r>
      <w:r w:rsidR="00687000">
        <w:rPr>
          <w:sz w:val="28"/>
          <w:szCs w:val="28"/>
        </w:rPr>
        <w:t xml:space="preserve"> відображається у звітності </w:t>
      </w:r>
      <w:r w:rsidR="00687000" w:rsidRPr="003C2E9C">
        <w:rPr>
          <w:sz w:val="28"/>
          <w:szCs w:val="28"/>
        </w:rPr>
        <w:t>за чистою реалізаційною вартістю</w:t>
      </w:r>
      <w:r w:rsidR="00687000">
        <w:rPr>
          <w:sz w:val="28"/>
          <w:szCs w:val="28"/>
        </w:rPr>
        <w:t>. Це, зокрема, стосується дебіторської заборгованості</w:t>
      </w:r>
      <w:r w:rsidRPr="003C2E9C">
        <w:rPr>
          <w:sz w:val="28"/>
          <w:szCs w:val="28"/>
        </w:rPr>
        <w:t>,</w:t>
      </w:r>
      <w:r w:rsidR="00784FC8">
        <w:rPr>
          <w:sz w:val="28"/>
          <w:szCs w:val="28"/>
        </w:rPr>
        <w:t xml:space="preserve"> </w:t>
      </w:r>
      <w:r w:rsidRPr="003C2E9C">
        <w:rPr>
          <w:sz w:val="28"/>
          <w:szCs w:val="28"/>
        </w:rPr>
        <w:t>яка</w:t>
      </w:r>
      <w:r w:rsidR="00784FC8">
        <w:rPr>
          <w:sz w:val="28"/>
          <w:szCs w:val="28"/>
        </w:rPr>
        <w:t xml:space="preserve"> </w:t>
      </w:r>
      <w:r w:rsidRPr="003C2E9C">
        <w:rPr>
          <w:sz w:val="28"/>
          <w:szCs w:val="28"/>
        </w:rPr>
        <w:t>є</w:t>
      </w:r>
      <w:r w:rsidR="00784FC8">
        <w:rPr>
          <w:sz w:val="28"/>
          <w:szCs w:val="28"/>
        </w:rPr>
        <w:t xml:space="preserve"> </w:t>
      </w:r>
      <w:r w:rsidRPr="003C2E9C">
        <w:rPr>
          <w:sz w:val="28"/>
          <w:szCs w:val="28"/>
        </w:rPr>
        <w:t>фінансовим активом</w:t>
      </w:r>
      <w:r w:rsidR="00784FC8">
        <w:rPr>
          <w:sz w:val="28"/>
          <w:szCs w:val="28"/>
        </w:rPr>
        <w:t xml:space="preserve"> </w:t>
      </w:r>
      <w:r w:rsidR="00687000">
        <w:rPr>
          <w:sz w:val="28"/>
          <w:szCs w:val="28"/>
        </w:rPr>
        <w:t>і</w:t>
      </w:r>
      <w:r w:rsidR="00784FC8">
        <w:rPr>
          <w:sz w:val="28"/>
          <w:szCs w:val="28"/>
        </w:rPr>
        <w:t xml:space="preserve"> </w:t>
      </w:r>
      <w:r w:rsidR="00687000">
        <w:rPr>
          <w:sz w:val="28"/>
          <w:szCs w:val="28"/>
        </w:rPr>
        <w:t xml:space="preserve">водночас не </w:t>
      </w:r>
      <w:r w:rsidR="00687000" w:rsidRPr="003C2E9C">
        <w:rPr>
          <w:sz w:val="28"/>
          <w:szCs w:val="28"/>
        </w:rPr>
        <w:t>призначен</w:t>
      </w:r>
      <w:r w:rsidR="00687000">
        <w:rPr>
          <w:sz w:val="28"/>
          <w:szCs w:val="28"/>
        </w:rPr>
        <w:t xml:space="preserve">а </w:t>
      </w:r>
      <w:r w:rsidR="00687000" w:rsidRPr="003C2E9C">
        <w:rPr>
          <w:sz w:val="28"/>
          <w:szCs w:val="28"/>
        </w:rPr>
        <w:t>для</w:t>
      </w:r>
      <w:r w:rsidR="00687000">
        <w:rPr>
          <w:sz w:val="28"/>
          <w:szCs w:val="28"/>
        </w:rPr>
        <w:t xml:space="preserve"> </w:t>
      </w:r>
      <w:r w:rsidR="00687000" w:rsidRPr="003C2E9C">
        <w:rPr>
          <w:sz w:val="28"/>
          <w:szCs w:val="28"/>
        </w:rPr>
        <w:t xml:space="preserve">продажу </w:t>
      </w:r>
      <w:r w:rsidR="00687000">
        <w:rPr>
          <w:sz w:val="28"/>
          <w:szCs w:val="28"/>
        </w:rPr>
        <w:t xml:space="preserve">або не є </w:t>
      </w:r>
      <w:r w:rsidRPr="003C2E9C">
        <w:rPr>
          <w:sz w:val="28"/>
          <w:szCs w:val="28"/>
        </w:rPr>
        <w:t>придбано</w:t>
      </w:r>
      <w:r w:rsidR="00687000">
        <w:rPr>
          <w:sz w:val="28"/>
          <w:szCs w:val="28"/>
        </w:rPr>
        <w:t xml:space="preserve">ю </w:t>
      </w:r>
      <w:r w:rsidRPr="003C2E9C">
        <w:rPr>
          <w:sz w:val="28"/>
          <w:szCs w:val="28"/>
        </w:rPr>
        <w:t>заборгован</w:t>
      </w:r>
      <w:r w:rsidR="00687000">
        <w:rPr>
          <w:sz w:val="28"/>
          <w:szCs w:val="28"/>
        </w:rPr>
        <w:t>істю.</w:t>
      </w:r>
      <w:r w:rsidR="00687000" w:rsidRPr="00687000">
        <w:rPr>
          <w:sz w:val="28"/>
          <w:szCs w:val="28"/>
        </w:rPr>
        <w:t xml:space="preserve"> </w:t>
      </w:r>
      <w:r w:rsidR="00687000">
        <w:rPr>
          <w:sz w:val="28"/>
          <w:szCs w:val="28"/>
        </w:rPr>
        <w:t xml:space="preserve">Розрахунок </w:t>
      </w:r>
      <w:r w:rsidR="00687000" w:rsidRPr="003C2E9C">
        <w:rPr>
          <w:sz w:val="28"/>
          <w:szCs w:val="28"/>
        </w:rPr>
        <w:t>чистої реалізаційної вартості</w:t>
      </w:r>
      <w:r w:rsidR="00687000">
        <w:rPr>
          <w:sz w:val="28"/>
          <w:szCs w:val="28"/>
        </w:rPr>
        <w:t xml:space="preserve"> здійснюється, виходячи з </w:t>
      </w:r>
      <w:r w:rsidR="00687000" w:rsidRPr="003C2E9C">
        <w:rPr>
          <w:sz w:val="28"/>
          <w:szCs w:val="28"/>
        </w:rPr>
        <w:t>величин</w:t>
      </w:r>
      <w:r w:rsidR="00687000">
        <w:rPr>
          <w:sz w:val="28"/>
          <w:szCs w:val="28"/>
        </w:rPr>
        <w:t>и</w:t>
      </w:r>
      <w:r w:rsidR="00687000" w:rsidRPr="003C2E9C">
        <w:rPr>
          <w:sz w:val="28"/>
          <w:szCs w:val="28"/>
        </w:rPr>
        <w:t xml:space="preserve"> резерву сумнівних боргів</w:t>
      </w:r>
    </w:p>
    <w:p w:rsidR="004A05FF" w:rsidRDefault="004A05FF" w:rsidP="006C74F0">
      <w:pPr>
        <w:spacing w:line="360" w:lineRule="auto"/>
        <w:ind w:firstLine="709"/>
        <w:jc w:val="both"/>
        <w:rPr>
          <w:sz w:val="28"/>
          <w:szCs w:val="28"/>
        </w:rPr>
      </w:pPr>
      <w:r w:rsidRPr="004A05FF">
        <w:rPr>
          <w:sz w:val="28"/>
          <w:szCs w:val="28"/>
        </w:rPr>
        <w:t>Довгострокова</w:t>
      </w:r>
      <w:r>
        <w:rPr>
          <w:sz w:val="28"/>
          <w:szCs w:val="28"/>
        </w:rPr>
        <w:t xml:space="preserve"> </w:t>
      </w:r>
      <w:r w:rsidRPr="004A05FF">
        <w:rPr>
          <w:sz w:val="28"/>
          <w:szCs w:val="28"/>
        </w:rPr>
        <w:t>дебіторська</w:t>
      </w:r>
      <w:r>
        <w:rPr>
          <w:sz w:val="28"/>
          <w:szCs w:val="28"/>
        </w:rPr>
        <w:t xml:space="preserve"> </w:t>
      </w:r>
      <w:r w:rsidRPr="004A05FF">
        <w:rPr>
          <w:sz w:val="28"/>
          <w:szCs w:val="28"/>
        </w:rPr>
        <w:t>заборгованість</w:t>
      </w:r>
      <w:r>
        <w:rPr>
          <w:sz w:val="28"/>
          <w:szCs w:val="28"/>
        </w:rPr>
        <w:t xml:space="preserve"> </w:t>
      </w:r>
      <w:r w:rsidR="006F5B51">
        <w:rPr>
          <w:sz w:val="28"/>
          <w:szCs w:val="28"/>
        </w:rPr>
        <w:t>знаходить своє відображення</w:t>
      </w:r>
      <w:r>
        <w:rPr>
          <w:sz w:val="28"/>
          <w:szCs w:val="28"/>
        </w:rPr>
        <w:t xml:space="preserve"> </w:t>
      </w:r>
      <w:r w:rsidRPr="004A05FF">
        <w:rPr>
          <w:sz w:val="28"/>
          <w:szCs w:val="28"/>
        </w:rPr>
        <w:t>в балансі</w:t>
      </w:r>
      <w:r>
        <w:rPr>
          <w:sz w:val="28"/>
          <w:szCs w:val="28"/>
        </w:rPr>
        <w:t xml:space="preserve"> </w:t>
      </w:r>
      <w:r w:rsidRPr="004A05FF">
        <w:rPr>
          <w:sz w:val="28"/>
          <w:szCs w:val="28"/>
        </w:rPr>
        <w:t>за її</w:t>
      </w:r>
      <w:r>
        <w:rPr>
          <w:sz w:val="28"/>
          <w:szCs w:val="28"/>
        </w:rPr>
        <w:t xml:space="preserve"> </w:t>
      </w:r>
      <w:r w:rsidRPr="004A05FF">
        <w:rPr>
          <w:sz w:val="28"/>
          <w:szCs w:val="28"/>
        </w:rPr>
        <w:t>теперішньою</w:t>
      </w:r>
      <w:r>
        <w:rPr>
          <w:sz w:val="28"/>
          <w:szCs w:val="28"/>
        </w:rPr>
        <w:t xml:space="preserve"> </w:t>
      </w:r>
      <w:r w:rsidRPr="004A05FF">
        <w:rPr>
          <w:sz w:val="28"/>
          <w:szCs w:val="28"/>
        </w:rPr>
        <w:t>вартістю</w:t>
      </w:r>
      <w:r>
        <w:rPr>
          <w:sz w:val="28"/>
          <w:szCs w:val="28"/>
        </w:rPr>
        <w:t>,</w:t>
      </w:r>
      <w:r w:rsidRPr="004A05FF">
        <w:rPr>
          <w:sz w:val="28"/>
          <w:szCs w:val="28"/>
        </w:rPr>
        <w:t xml:space="preserve"> </w:t>
      </w:r>
      <w:r>
        <w:rPr>
          <w:sz w:val="28"/>
          <w:szCs w:val="28"/>
        </w:rPr>
        <w:t xml:space="preserve">розрахунок якої </w:t>
      </w:r>
      <w:r w:rsidRPr="004A05FF">
        <w:rPr>
          <w:sz w:val="28"/>
          <w:szCs w:val="28"/>
        </w:rPr>
        <w:t>залежить від виду заборгованості та умов її погашення.</w:t>
      </w:r>
    </w:p>
    <w:p w:rsidR="00687000" w:rsidRDefault="00687000" w:rsidP="006C74F0">
      <w:pPr>
        <w:spacing w:line="360" w:lineRule="auto"/>
        <w:ind w:firstLine="709"/>
        <w:jc w:val="both"/>
        <w:rPr>
          <w:sz w:val="28"/>
          <w:szCs w:val="28"/>
        </w:rPr>
      </w:pPr>
      <w:r>
        <w:rPr>
          <w:sz w:val="28"/>
          <w:szCs w:val="28"/>
        </w:rPr>
        <w:t xml:space="preserve">Відповідно до міжнародних стандартів бухгалтерського обліку </w:t>
      </w:r>
      <w:r w:rsidR="00971B22">
        <w:rPr>
          <w:sz w:val="28"/>
          <w:szCs w:val="28"/>
        </w:rPr>
        <w:t xml:space="preserve">оцінка дебіторської заборгованості здійснюється аналогічно. Відповідно до </w:t>
      </w:r>
      <w:r w:rsidR="00971B22" w:rsidRPr="00971B22">
        <w:rPr>
          <w:sz w:val="28"/>
          <w:szCs w:val="28"/>
        </w:rPr>
        <w:t>МСБО 39</w:t>
      </w:r>
      <w:r w:rsidR="00971B22">
        <w:rPr>
          <w:sz w:val="28"/>
          <w:szCs w:val="28"/>
        </w:rPr>
        <w:t xml:space="preserve"> </w:t>
      </w:r>
      <w:r w:rsidR="00971B22" w:rsidRPr="00971B22">
        <w:rPr>
          <w:sz w:val="28"/>
          <w:szCs w:val="28"/>
        </w:rPr>
        <w:t>«Фінансові інструменти: визнання та оцінка»</w:t>
      </w:r>
      <w:r w:rsidR="00971B22">
        <w:rPr>
          <w:sz w:val="28"/>
          <w:szCs w:val="28"/>
        </w:rPr>
        <w:t xml:space="preserve"> п</w:t>
      </w:r>
      <w:r w:rsidRPr="00687000">
        <w:rPr>
          <w:sz w:val="28"/>
          <w:szCs w:val="28"/>
        </w:rPr>
        <w:t xml:space="preserve">ісля первісного визнання дебіторська заборгованість, </w:t>
      </w:r>
      <w:r w:rsidR="00971B22">
        <w:rPr>
          <w:sz w:val="28"/>
          <w:szCs w:val="28"/>
        </w:rPr>
        <w:t>яка визначається як</w:t>
      </w:r>
      <w:r w:rsidRPr="00687000">
        <w:rPr>
          <w:sz w:val="28"/>
          <w:szCs w:val="28"/>
        </w:rPr>
        <w:t xml:space="preserve"> фінансови</w:t>
      </w:r>
      <w:r w:rsidR="00971B22">
        <w:rPr>
          <w:sz w:val="28"/>
          <w:szCs w:val="28"/>
        </w:rPr>
        <w:t>й</w:t>
      </w:r>
      <w:r w:rsidRPr="00687000">
        <w:rPr>
          <w:sz w:val="28"/>
          <w:szCs w:val="28"/>
        </w:rPr>
        <w:t xml:space="preserve"> інструмент, </w:t>
      </w:r>
      <w:r w:rsidRPr="00687000">
        <w:rPr>
          <w:sz w:val="28"/>
          <w:szCs w:val="28"/>
        </w:rPr>
        <w:lastRenderedPageBreak/>
        <w:t xml:space="preserve">оцінюється за амортизованою собівартістю </w:t>
      </w:r>
      <w:r w:rsidR="00971B22">
        <w:rPr>
          <w:sz w:val="28"/>
          <w:szCs w:val="28"/>
        </w:rPr>
        <w:t>зі застосуванням</w:t>
      </w:r>
      <w:r w:rsidRPr="00687000">
        <w:rPr>
          <w:sz w:val="28"/>
          <w:szCs w:val="28"/>
        </w:rPr>
        <w:t xml:space="preserve"> методу ефективного </w:t>
      </w:r>
      <w:r w:rsidR="00971B22">
        <w:rPr>
          <w:sz w:val="28"/>
          <w:szCs w:val="28"/>
        </w:rPr>
        <w:t>відсотка.</w:t>
      </w:r>
    </w:p>
    <w:p w:rsidR="00752A88" w:rsidRDefault="00752A88" w:rsidP="006C74F0">
      <w:pPr>
        <w:spacing w:line="360" w:lineRule="auto"/>
        <w:ind w:firstLine="709"/>
        <w:jc w:val="both"/>
        <w:rPr>
          <w:sz w:val="28"/>
          <w:szCs w:val="28"/>
        </w:rPr>
      </w:pPr>
      <w:r>
        <w:rPr>
          <w:sz w:val="28"/>
          <w:szCs w:val="28"/>
        </w:rPr>
        <w:t>У табл. 1.2 відображено нормативне регулювання класифікації, визнання та оцінки дебіторської заборгованості відповідно до стандартів обліку.</w:t>
      </w:r>
    </w:p>
    <w:p w:rsidR="00752A88" w:rsidRDefault="00752A88" w:rsidP="00752A88">
      <w:pPr>
        <w:spacing w:line="360" w:lineRule="auto"/>
        <w:ind w:firstLine="709"/>
        <w:jc w:val="right"/>
        <w:rPr>
          <w:sz w:val="28"/>
          <w:szCs w:val="28"/>
        </w:rPr>
      </w:pPr>
      <w:r>
        <w:rPr>
          <w:sz w:val="28"/>
          <w:szCs w:val="28"/>
        </w:rPr>
        <w:t>Таблиця 1.2</w:t>
      </w:r>
    </w:p>
    <w:p w:rsidR="00752A88" w:rsidRDefault="00752A88" w:rsidP="00752A88">
      <w:pPr>
        <w:spacing w:line="360" w:lineRule="auto"/>
        <w:ind w:firstLine="709"/>
        <w:jc w:val="center"/>
        <w:rPr>
          <w:sz w:val="28"/>
          <w:szCs w:val="28"/>
        </w:rPr>
      </w:pPr>
      <w:r>
        <w:rPr>
          <w:sz w:val="28"/>
          <w:szCs w:val="28"/>
        </w:rPr>
        <w:t>Порівняльна характеристика українських та міжнародних стандартів обліку щодо регулювання дебіторської заборгованості</w:t>
      </w:r>
    </w:p>
    <w:tbl>
      <w:tblPr>
        <w:tblStyle w:val="a9"/>
        <w:tblW w:w="9463" w:type="dxa"/>
        <w:tblLook w:val="04A0" w:firstRow="1" w:lastRow="0" w:firstColumn="1" w:lastColumn="0" w:noHBand="0" w:noVBand="1"/>
      </w:tblPr>
      <w:tblGrid>
        <w:gridCol w:w="2093"/>
        <w:gridCol w:w="3969"/>
        <w:gridCol w:w="3401"/>
      </w:tblGrid>
      <w:tr w:rsidR="00752A88" w:rsidTr="006F5B51">
        <w:tc>
          <w:tcPr>
            <w:tcW w:w="2093" w:type="dxa"/>
          </w:tcPr>
          <w:p w:rsidR="00752A88" w:rsidRDefault="00752A88" w:rsidP="001D7838">
            <w:pPr>
              <w:contextualSpacing/>
              <w:jc w:val="center"/>
              <w:rPr>
                <w:sz w:val="28"/>
                <w:szCs w:val="28"/>
              </w:rPr>
            </w:pPr>
            <w:r>
              <w:rPr>
                <w:sz w:val="28"/>
                <w:szCs w:val="28"/>
              </w:rPr>
              <w:t>Критерій</w:t>
            </w:r>
          </w:p>
        </w:tc>
        <w:tc>
          <w:tcPr>
            <w:tcW w:w="3969" w:type="dxa"/>
          </w:tcPr>
          <w:p w:rsidR="00752A88" w:rsidRDefault="00752A88" w:rsidP="001D7838">
            <w:pPr>
              <w:contextualSpacing/>
              <w:jc w:val="center"/>
              <w:rPr>
                <w:sz w:val="28"/>
                <w:szCs w:val="28"/>
              </w:rPr>
            </w:pPr>
            <w:r>
              <w:rPr>
                <w:sz w:val="28"/>
                <w:szCs w:val="28"/>
              </w:rPr>
              <w:t>Відповідно до національних П(С)БО</w:t>
            </w:r>
          </w:p>
        </w:tc>
        <w:tc>
          <w:tcPr>
            <w:tcW w:w="3401" w:type="dxa"/>
          </w:tcPr>
          <w:p w:rsidR="00752A88" w:rsidRDefault="00752A88" w:rsidP="001D7838">
            <w:pPr>
              <w:contextualSpacing/>
              <w:jc w:val="center"/>
              <w:rPr>
                <w:sz w:val="28"/>
                <w:szCs w:val="28"/>
              </w:rPr>
            </w:pPr>
            <w:r>
              <w:rPr>
                <w:sz w:val="28"/>
                <w:szCs w:val="28"/>
              </w:rPr>
              <w:t>Відповідно до МСБО (МСФЗ)</w:t>
            </w:r>
          </w:p>
        </w:tc>
      </w:tr>
      <w:tr w:rsidR="004A05FF" w:rsidTr="006F5B51">
        <w:tc>
          <w:tcPr>
            <w:tcW w:w="2093" w:type="dxa"/>
          </w:tcPr>
          <w:p w:rsidR="004A05FF" w:rsidRDefault="004A05FF" w:rsidP="001D7838">
            <w:pPr>
              <w:contextualSpacing/>
              <w:jc w:val="center"/>
              <w:rPr>
                <w:sz w:val="28"/>
                <w:szCs w:val="28"/>
              </w:rPr>
            </w:pPr>
            <w:r>
              <w:rPr>
                <w:sz w:val="28"/>
                <w:szCs w:val="28"/>
              </w:rPr>
              <w:t>1</w:t>
            </w:r>
          </w:p>
        </w:tc>
        <w:tc>
          <w:tcPr>
            <w:tcW w:w="3969" w:type="dxa"/>
          </w:tcPr>
          <w:p w:rsidR="004A05FF" w:rsidRDefault="004A05FF" w:rsidP="001D7838">
            <w:pPr>
              <w:contextualSpacing/>
              <w:jc w:val="center"/>
              <w:rPr>
                <w:sz w:val="28"/>
                <w:szCs w:val="28"/>
              </w:rPr>
            </w:pPr>
            <w:r>
              <w:rPr>
                <w:sz w:val="28"/>
                <w:szCs w:val="28"/>
              </w:rPr>
              <w:t>2</w:t>
            </w:r>
          </w:p>
        </w:tc>
        <w:tc>
          <w:tcPr>
            <w:tcW w:w="3401" w:type="dxa"/>
          </w:tcPr>
          <w:p w:rsidR="004A05FF" w:rsidRDefault="004A05FF" w:rsidP="001D7838">
            <w:pPr>
              <w:contextualSpacing/>
              <w:jc w:val="center"/>
              <w:rPr>
                <w:sz w:val="28"/>
                <w:szCs w:val="28"/>
              </w:rPr>
            </w:pPr>
            <w:r>
              <w:rPr>
                <w:sz w:val="28"/>
                <w:szCs w:val="28"/>
              </w:rPr>
              <w:t>3</w:t>
            </w:r>
          </w:p>
        </w:tc>
      </w:tr>
      <w:tr w:rsidR="00752A88" w:rsidTr="006F5B51">
        <w:trPr>
          <w:trHeight w:val="2073"/>
        </w:trPr>
        <w:tc>
          <w:tcPr>
            <w:tcW w:w="2093" w:type="dxa"/>
          </w:tcPr>
          <w:p w:rsidR="00752A88" w:rsidRPr="00657EF2" w:rsidRDefault="00752A88" w:rsidP="001D7838">
            <w:pPr>
              <w:contextualSpacing/>
              <w:jc w:val="both"/>
              <w:rPr>
                <w:sz w:val="22"/>
                <w:szCs w:val="22"/>
              </w:rPr>
            </w:pPr>
            <w:r>
              <w:t xml:space="preserve">Класифікація дебіторської заборгованості </w:t>
            </w:r>
          </w:p>
        </w:tc>
        <w:tc>
          <w:tcPr>
            <w:tcW w:w="3969" w:type="dxa"/>
          </w:tcPr>
          <w:p w:rsidR="00FA5450" w:rsidRDefault="00FA5450" w:rsidP="00FA5450">
            <w:pPr>
              <w:contextualSpacing/>
              <w:jc w:val="both"/>
            </w:pPr>
            <w:r>
              <w:t>1. Довгострокова</w:t>
            </w:r>
          </w:p>
          <w:p w:rsidR="00752A88" w:rsidRDefault="00752A88" w:rsidP="00FA5450">
            <w:pPr>
              <w:contextualSpacing/>
              <w:jc w:val="both"/>
              <w:rPr>
                <w:sz w:val="28"/>
                <w:szCs w:val="28"/>
              </w:rPr>
            </w:pPr>
            <w:r>
              <w:t xml:space="preserve">2. Поточна </w:t>
            </w:r>
            <w:r w:rsidR="00FA5450">
              <w:t>(з</w:t>
            </w:r>
            <w:r>
              <w:t>а товари, роботи, послуги</w:t>
            </w:r>
            <w:r w:rsidR="00FA5450">
              <w:t>,</w:t>
            </w:r>
            <w:r>
              <w:t xml:space="preserve"> </w:t>
            </w:r>
            <w:r w:rsidR="00FA5450">
              <w:t xml:space="preserve">за виданими авансами, </w:t>
            </w:r>
            <w:r>
              <w:t>за розрахунками з бюджетом, нарахованими доходами,</w:t>
            </w:r>
            <w:r w:rsidR="00FA5450">
              <w:t xml:space="preserve"> внутрішніми розрахунками; інша) (П(С)БО 10)</w:t>
            </w:r>
          </w:p>
        </w:tc>
        <w:tc>
          <w:tcPr>
            <w:tcW w:w="3401" w:type="dxa"/>
          </w:tcPr>
          <w:p w:rsidR="00FA5450" w:rsidRPr="00FA5450" w:rsidRDefault="00FA5450" w:rsidP="00FA5450">
            <w:pPr>
              <w:contextualSpacing/>
            </w:pPr>
            <w:r>
              <w:t xml:space="preserve">1) </w:t>
            </w:r>
            <w:r w:rsidR="00752A88" w:rsidRPr="00FA5450">
              <w:t>Непоточна (</w:t>
            </w:r>
            <w:r w:rsidRPr="00FA5450">
              <w:t>або довгострокова)</w:t>
            </w:r>
          </w:p>
          <w:p w:rsidR="00752A88" w:rsidRPr="00FA5450" w:rsidRDefault="00752A88" w:rsidP="00FA5450">
            <w:pPr>
              <w:contextualSpacing/>
            </w:pPr>
            <w:r w:rsidRPr="00FA5450">
              <w:t>Поточна</w:t>
            </w:r>
            <w:r w:rsidR="00FA5450">
              <w:t xml:space="preserve"> (</w:t>
            </w:r>
            <w:r w:rsidRPr="00FA5450">
              <w:t>торговельна; інша</w:t>
            </w:r>
            <w:r w:rsidR="00FA5450">
              <w:t>) (МСБО 1)</w:t>
            </w:r>
          </w:p>
          <w:p w:rsidR="00752A88" w:rsidRDefault="00FA5450" w:rsidP="00FA5450">
            <w:pPr>
              <w:contextualSpacing/>
              <w:rPr>
                <w:sz w:val="28"/>
                <w:szCs w:val="28"/>
              </w:rPr>
            </w:pPr>
            <w:r>
              <w:t xml:space="preserve">2) </w:t>
            </w:r>
            <w:r w:rsidR="00752A88" w:rsidRPr="00FA5450">
              <w:t>ініційован</w:t>
            </w:r>
            <w:r>
              <w:t xml:space="preserve">а підприємством; </w:t>
            </w:r>
            <w:r w:rsidR="00752A88" w:rsidRPr="00FA5450">
              <w:t>не ініційован</w:t>
            </w:r>
            <w:r>
              <w:t>а підприємством (</w:t>
            </w:r>
            <w:r w:rsidRPr="00FA5450">
              <w:t>МСБО 39</w:t>
            </w:r>
            <w:r>
              <w:t>)</w:t>
            </w:r>
          </w:p>
        </w:tc>
      </w:tr>
      <w:tr w:rsidR="00752A88" w:rsidTr="006F5B51">
        <w:trPr>
          <w:trHeight w:val="3278"/>
        </w:trPr>
        <w:tc>
          <w:tcPr>
            <w:tcW w:w="2093" w:type="dxa"/>
          </w:tcPr>
          <w:p w:rsidR="00752A88" w:rsidRDefault="00752A88" w:rsidP="001D7838">
            <w:pPr>
              <w:contextualSpacing/>
              <w:jc w:val="both"/>
              <w:rPr>
                <w:sz w:val="28"/>
                <w:szCs w:val="28"/>
              </w:rPr>
            </w:pPr>
            <w:r>
              <w:t>Визнання та оцінка</w:t>
            </w:r>
          </w:p>
        </w:tc>
        <w:tc>
          <w:tcPr>
            <w:tcW w:w="3969" w:type="dxa"/>
          </w:tcPr>
          <w:p w:rsidR="004A05FF" w:rsidRDefault="00752A88" w:rsidP="006F5B51">
            <w:pPr>
              <w:contextualSpacing/>
              <w:jc w:val="both"/>
              <w:rPr>
                <w:sz w:val="28"/>
                <w:szCs w:val="28"/>
              </w:rPr>
            </w:pPr>
            <w:r>
              <w:t xml:space="preserve">Поточна заборгованість визнається </w:t>
            </w:r>
            <w:r w:rsidR="00FA5450">
              <w:t>разом</w:t>
            </w:r>
            <w:r>
              <w:t xml:space="preserve"> </w:t>
            </w:r>
            <w:r w:rsidR="006F5B51">
              <w:t>«</w:t>
            </w:r>
            <w:r>
              <w:t>з визнанням доходу від реалізації та оцінюється за первісною вартістю</w:t>
            </w:r>
            <w:r w:rsidR="006F5B51">
              <w:t>»</w:t>
            </w:r>
            <w:r>
              <w:t xml:space="preserve"> </w:t>
            </w:r>
            <w:r w:rsidR="006F5B51" w:rsidRPr="006F5B51">
              <w:rPr>
                <w:lang w:val="ru-RU"/>
              </w:rPr>
              <w:t>[5</w:t>
            </w:r>
            <w:r w:rsidR="006F5B51">
              <w:t>9</w:t>
            </w:r>
            <w:r w:rsidR="006F5B51" w:rsidRPr="006F5B51">
              <w:rPr>
                <w:lang w:val="ru-RU"/>
              </w:rPr>
              <w:t>]</w:t>
            </w:r>
            <w:r>
              <w:t xml:space="preserve">. </w:t>
            </w:r>
            <w:r w:rsidR="006F5B51">
              <w:t>«</w:t>
            </w:r>
            <w:r w:rsidR="00FA5450">
              <w:t>При</w:t>
            </w:r>
            <w:r>
              <w:t xml:space="preserve"> наданн</w:t>
            </w:r>
            <w:r w:rsidR="00FA5450">
              <w:t>і</w:t>
            </w:r>
            <w:r>
              <w:t xml:space="preserve"> відстрочення платежу з утворенням різниці між справедливою вартістю і номінальною сумою майбутнього платежу різниця визнається дох</w:t>
            </w:r>
            <w:r w:rsidR="004A05FF">
              <w:t>одом за нарахованими процентами</w:t>
            </w:r>
            <w:r w:rsidR="006F5B51">
              <w:t>»</w:t>
            </w:r>
            <w:r w:rsidR="006F5B51" w:rsidRPr="006F5B51">
              <w:rPr>
                <w:lang w:val="ru-RU"/>
              </w:rPr>
              <w:t xml:space="preserve"> </w:t>
            </w:r>
            <w:r w:rsidR="006F5B51" w:rsidRPr="006F5B51">
              <w:rPr>
                <w:lang w:val="ru-RU"/>
              </w:rPr>
              <w:t>[5</w:t>
            </w:r>
            <w:r w:rsidR="006F5B51">
              <w:t>9</w:t>
            </w:r>
            <w:r w:rsidR="006F5B51" w:rsidRPr="006F5B51">
              <w:rPr>
                <w:lang w:val="ru-RU"/>
              </w:rPr>
              <w:t>]</w:t>
            </w:r>
            <w:r w:rsidR="004A05FF">
              <w:t>.</w:t>
            </w:r>
          </w:p>
        </w:tc>
        <w:tc>
          <w:tcPr>
            <w:tcW w:w="3401" w:type="dxa"/>
          </w:tcPr>
          <w:p w:rsidR="00752A88" w:rsidRDefault="00FA5450" w:rsidP="00FA5450">
            <w:pPr>
              <w:contextualSpacing/>
              <w:jc w:val="both"/>
              <w:rPr>
                <w:sz w:val="28"/>
                <w:szCs w:val="28"/>
              </w:rPr>
            </w:pPr>
            <w:r>
              <w:t>Оцінюється за чистою вартістю реалізації (МСБО 1)</w:t>
            </w:r>
            <w:r w:rsidRPr="00FA5450">
              <w:t xml:space="preserve"> Дебіторська заборгованість, яка визнається як фінансовий інструмент, оцінюється за амортизованою собівартістю зі застосуванням методу ефективного відсотка </w:t>
            </w:r>
            <w:r>
              <w:t>(</w:t>
            </w:r>
            <w:r w:rsidR="00752A88">
              <w:t>МСБО 39)</w:t>
            </w:r>
          </w:p>
        </w:tc>
      </w:tr>
      <w:tr w:rsidR="00752A88" w:rsidTr="006F5B51">
        <w:tc>
          <w:tcPr>
            <w:tcW w:w="2093" w:type="dxa"/>
          </w:tcPr>
          <w:p w:rsidR="00752A88" w:rsidRDefault="00752A88" w:rsidP="001D7838">
            <w:pPr>
              <w:contextualSpacing/>
              <w:jc w:val="both"/>
              <w:rPr>
                <w:sz w:val="28"/>
                <w:szCs w:val="28"/>
              </w:rPr>
            </w:pPr>
            <w:r>
              <w:t>Відображення в балансі</w:t>
            </w:r>
          </w:p>
        </w:tc>
        <w:tc>
          <w:tcPr>
            <w:tcW w:w="3969" w:type="dxa"/>
          </w:tcPr>
          <w:p w:rsidR="00213BC8" w:rsidRDefault="00213BC8" w:rsidP="00213BC8">
            <w:pPr>
              <w:contextualSpacing/>
              <w:jc w:val="both"/>
            </w:pPr>
            <w:r>
              <w:t xml:space="preserve">Поточна дебіторська заборгованість, </w:t>
            </w:r>
            <w:r w:rsidR="006F5B51">
              <w:t>яка відноситься до</w:t>
            </w:r>
            <w:r>
              <w:t xml:space="preserve"> фінансов</w:t>
            </w:r>
            <w:r w:rsidR="006F5B51">
              <w:t>ого</w:t>
            </w:r>
            <w:r>
              <w:t xml:space="preserve"> актив</w:t>
            </w:r>
            <w:r w:rsidR="006F5B51">
              <w:t>у</w:t>
            </w:r>
            <w:r>
              <w:t xml:space="preserve"> (крім заборгованості</w:t>
            </w:r>
            <w:r w:rsidR="006F5B51">
              <w:t xml:space="preserve">, що </w:t>
            </w:r>
            <w:r w:rsidR="006F5B51">
              <w:t>придбан</w:t>
            </w:r>
            <w:r w:rsidR="006F5B51">
              <w:t>а</w:t>
            </w:r>
            <w:r>
              <w:t>), відноситься до підсумку балансу за чистою вартістю реалізації, яка відповідає первісній вартості за вирахуванням суми резерву сумнівних боргів (П(С)БО 10)</w:t>
            </w:r>
          </w:p>
          <w:p w:rsidR="00752A88" w:rsidRDefault="00213BC8" w:rsidP="006F5B51">
            <w:pPr>
              <w:contextualSpacing/>
              <w:jc w:val="both"/>
              <w:rPr>
                <w:sz w:val="28"/>
                <w:szCs w:val="28"/>
              </w:rPr>
            </w:pPr>
            <w:r>
              <w:t>Інформація про</w:t>
            </w:r>
            <w:r w:rsidR="004A05FF">
              <w:t xml:space="preserve"> </w:t>
            </w:r>
            <w:r>
              <w:t xml:space="preserve">довгострокову </w:t>
            </w:r>
            <w:r w:rsidR="004A05FF" w:rsidRPr="004A05FF">
              <w:t>заборгованість</w:t>
            </w:r>
            <w:r w:rsidR="004A05FF">
              <w:t xml:space="preserve"> </w:t>
            </w:r>
            <w:r>
              <w:t>показується у звітності</w:t>
            </w:r>
            <w:r w:rsidR="004A05FF">
              <w:t xml:space="preserve"> </w:t>
            </w:r>
            <w:r w:rsidR="004A05FF" w:rsidRPr="004A05FF">
              <w:t>за</w:t>
            </w:r>
            <w:r w:rsidR="004A05FF">
              <w:t xml:space="preserve">  </w:t>
            </w:r>
            <w:r w:rsidR="004A05FF" w:rsidRPr="004A05FF">
              <w:t>теперішньою</w:t>
            </w:r>
            <w:r w:rsidR="004A05FF">
              <w:t xml:space="preserve"> </w:t>
            </w:r>
            <w:r w:rsidR="004A05FF" w:rsidRPr="004A05FF">
              <w:t>вартістю.</w:t>
            </w:r>
            <w:r w:rsidR="004A05FF">
              <w:t xml:space="preserve"> </w:t>
            </w:r>
            <w:r>
              <w:t>Розрахунок такої</w:t>
            </w:r>
            <w:r w:rsidR="004A05FF" w:rsidRPr="004A05FF">
              <w:t xml:space="preserve"> </w:t>
            </w:r>
            <w:r w:rsidR="004A05FF">
              <w:t xml:space="preserve"> </w:t>
            </w:r>
            <w:r w:rsidR="004A05FF" w:rsidRPr="004A05FF">
              <w:t>вартості</w:t>
            </w:r>
            <w:r w:rsidR="004A05FF">
              <w:t xml:space="preserve"> </w:t>
            </w:r>
            <w:r w:rsidR="004A05FF" w:rsidRPr="004A05FF">
              <w:t xml:space="preserve">залежить </w:t>
            </w:r>
            <w:r w:rsidR="006F5B51">
              <w:t xml:space="preserve">як </w:t>
            </w:r>
            <w:r w:rsidR="004A05FF" w:rsidRPr="004A05FF">
              <w:t xml:space="preserve">від </w:t>
            </w:r>
            <w:r w:rsidR="006F5B51">
              <w:t>типу</w:t>
            </w:r>
            <w:r w:rsidR="004A05FF" w:rsidRPr="004A05FF">
              <w:t xml:space="preserve"> заборгованості</w:t>
            </w:r>
            <w:r w:rsidR="006F5B51">
              <w:t>, так і від</w:t>
            </w:r>
            <w:r w:rsidR="004A05FF" w:rsidRPr="004A05FF">
              <w:t xml:space="preserve"> умов її погашення.</w:t>
            </w:r>
          </w:p>
        </w:tc>
        <w:tc>
          <w:tcPr>
            <w:tcW w:w="3401" w:type="dxa"/>
          </w:tcPr>
          <w:p w:rsidR="00752A88" w:rsidRDefault="00752A88" w:rsidP="006F5B51">
            <w:pPr>
              <w:contextualSpacing/>
              <w:jc w:val="both"/>
              <w:rPr>
                <w:sz w:val="28"/>
                <w:szCs w:val="28"/>
              </w:rPr>
            </w:pPr>
            <w:r>
              <w:t xml:space="preserve">Торговельна дебіторська заборгованість відображається у звітності за </w:t>
            </w:r>
            <w:r w:rsidR="006F5B51">
              <w:t xml:space="preserve">оцінкою – </w:t>
            </w:r>
            <w:r>
              <w:t>чист</w:t>
            </w:r>
            <w:r w:rsidR="006F5B51">
              <w:t>а</w:t>
            </w:r>
            <w:r>
              <w:t xml:space="preserve"> вартіст</w:t>
            </w:r>
            <w:r w:rsidR="006F5B51">
              <w:t>ь</w:t>
            </w:r>
            <w:r>
              <w:t xml:space="preserve"> реалізації без зазначення первісної вартості та </w:t>
            </w:r>
            <w:r w:rsidR="00FA5450">
              <w:t xml:space="preserve">величини резерву </w:t>
            </w:r>
            <w:r>
              <w:t>(МСБО 1)</w:t>
            </w:r>
          </w:p>
        </w:tc>
      </w:tr>
    </w:tbl>
    <w:p w:rsidR="004A05FF" w:rsidRPr="004A05FF" w:rsidRDefault="004A05FF" w:rsidP="004A05FF">
      <w:pPr>
        <w:spacing w:line="360" w:lineRule="auto"/>
        <w:jc w:val="right"/>
        <w:rPr>
          <w:sz w:val="28"/>
          <w:szCs w:val="28"/>
        </w:rPr>
      </w:pPr>
      <w:r>
        <w:rPr>
          <w:sz w:val="28"/>
          <w:szCs w:val="28"/>
        </w:rPr>
        <w:lastRenderedPageBreak/>
        <w:t>Продовж. табл. 1.2</w:t>
      </w:r>
    </w:p>
    <w:tbl>
      <w:tblPr>
        <w:tblStyle w:val="a9"/>
        <w:tblW w:w="0" w:type="auto"/>
        <w:tblLook w:val="04A0" w:firstRow="1" w:lastRow="0" w:firstColumn="1" w:lastColumn="0" w:noHBand="0" w:noVBand="1"/>
      </w:tblPr>
      <w:tblGrid>
        <w:gridCol w:w="2093"/>
        <w:gridCol w:w="3828"/>
        <w:gridCol w:w="3401"/>
      </w:tblGrid>
      <w:tr w:rsidR="004A05FF" w:rsidTr="004A05FF">
        <w:tc>
          <w:tcPr>
            <w:tcW w:w="2093" w:type="dxa"/>
          </w:tcPr>
          <w:p w:rsidR="004A05FF" w:rsidRDefault="004A05FF" w:rsidP="004A05FF">
            <w:pPr>
              <w:contextualSpacing/>
              <w:jc w:val="center"/>
            </w:pPr>
            <w:r>
              <w:t>1</w:t>
            </w:r>
          </w:p>
        </w:tc>
        <w:tc>
          <w:tcPr>
            <w:tcW w:w="3828" w:type="dxa"/>
          </w:tcPr>
          <w:p w:rsidR="004A05FF" w:rsidRDefault="004A05FF" w:rsidP="004A05FF">
            <w:pPr>
              <w:contextualSpacing/>
              <w:jc w:val="center"/>
            </w:pPr>
            <w:r>
              <w:t>2</w:t>
            </w:r>
          </w:p>
        </w:tc>
        <w:tc>
          <w:tcPr>
            <w:tcW w:w="3401" w:type="dxa"/>
          </w:tcPr>
          <w:p w:rsidR="004A05FF" w:rsidRDefault="004A05FF" w:rsidP="004A05FF">
            <w:pPr>
              <w:contextualSpacing/>
              <w:jc w:val="center"/>
            </w:pPr>
            <w:r>
              <w:t>3</w:t>
            </w:r>
          </w:p>
        </w:tc>
      </w:tr>
      <w:tr w:rsidR="00752A88" w:rsidTr="004A05FF">
        <w:tc>
          <w:tcPr>
            <w:tcW w:w="2093" w:type="dxa"/>
          </w:tcPr>
          <w:p w:rsidR="00752A88" w:rsidRDefault="00752A88" w:rsidP="001D7838">
            <w:pPr>
              <w:contextualSpacing/>
              <w:jc w:val="both"/>
              <w:rPr>
                <w:sz w:val="28"/>
                <w:szCs w:val="28"/>
              </w:rPr>
            </w:pPr>
            <w:r>
              <w:t>Нарахування резерву сумнівних боргів</w:t>
            </w:r>
          </w:p>
        </w:tc>
        <w:tc>
          <w:tcPr>
            <w:tcW w:w="3828" w:type="dxa"/>
          </w:tcPr>
          <w:p w:rsidR="00FA5450" w:rsidRDefault="00FA5450" w:rsidP="001D7838">
            <w:pPr>
              <w:contextualSpacing/>
              <w:jc w:val="both"/>
            </w:pPr>
            <w:r>
              <w:t>П(С)БО 10 [7] (п. 4) класифікує</w:t>
            </w:r>
          </w:p>
          <w:p w:rsidR="00752A88" w:rsidRDefault="00FA5450" w:rsidP="001A7A04">
            <w:pPr>
              <w:contextualSpacing/>
              <w:jc w:val="both"/>
              <w:rPr>
                <w:sz w:val="28"/>
                <w:szCs w:val="28"/>
              </w:rPr>
            </w:pPr>
            <w:r>
              <w:t>Д</w:t>
            </w:r>
            <w:r w:rsidR="00752A88">
              <w:t>ебіторськ</w:t>
            </w:r>
            <w:r>
              <w:t>а</w:t>
            </w:r>
            <w:r w:rsidR="00752A88">
              <w:t xml:space="preserve"> заборгованість </w:t>
            </w:r>
            <w:r>
              <w:t>поділяються на</w:t>
            </w:r>
            <w:r w:rsidR="00752A88">
              <w:t xml:space="preserve"> звичайну, сумнівну і безнадійну.</w:t>
            </w:r>
            <w:r w:rsidR="001A7A04">
              <w:t xml:space="preserve"> В</w:t>
            </w:r>
            <w:r w:rsidR="00752A88">
              <w:t xml:space="preserve"> П(С)БО містить</w:t>
            </w:r>
            <w:r w:rsidR="001A7A04">
              <w:t>ся</w:t>
            </w:r>
            <w:r w:rsidR="00752A88">
              <w:t xml:space="preserve"> порядок створення та обліку </w:t>
            </w:r>
            <w:r w:rsidR="001A7A04">
              <w:t>резерве сумнівних боргів</w:t>
            </w:r>
          </w:p>
        </w:tc>
        <w:tc>
          <w:tcPr>
            <w:tcW w:w="3401" w:type="dxa"/>
          </w:tcPr>
          <w:p w:rsidR="00752A88" w:rsidRDefault="00752A88" w:rsidP="006F5B51">
            <w:pPr>
              <w:contextualSpacing/>
              <w:jc w:val="both"/>
              <w:rPr>
                <w:sz w:val="28"/>
                <w:szCs w:val="28"/>
              </w:rPr>
            </w:pPr>
            <w:r>
              <w:t>У МСБО відсутня така класифікація дебіторської заборгованості</w:t>
            </w:r>
            <w:r w:rsidR="001A7A04">
              <w:t xml:space="preserve"> і немає алгоритму розрахунку резерву сумнівних боргів</w:t>
            </w:r>
            <w:r>
              <w:t xml:space="preserve">. Критерії </w:t>
            </w:r>
            <w:r w:rsidR="006F5B51">
              <w:t>перенесення</w:t>
            </w:r>
            <w:r>
              <w:t xml:space="preserve"> заборгованості з одного класу до </w:t>
            </w:r>
            <w:r w:rsidR="006F5B51">
              <w:t>другого</w:t>
            </w:r>
            <w:r>
              <w:t xml:space="preserve"> </w:t>
            </w:r>
            <w:r w:rsidR="006F5B51">
              <w:t>суб’єкт господарювання</w:t>
            </w:r>
            <w:r>
              <w:t xml:space="preserve"> визначає самостійно. </w:t>
            </w:r>
          </w:p>
        </w:tc>
      </w:tr>
    </w:tbl>
    <w:p w:rsidR="00752A88" w:rsidRDefault="00752A88" w:rsidP="00752A88">
      <w:pPr>
        <w:spacing w:line="360" w:lineRule="auto"/>
        <w:jc w:val="both"/>
        <w:rPr>
          <w:sz w:val="28"/>
          <w:szCs w:val="28"/>
        </w:rPr>
      </w:pPr>
    </w:p>
    <w:p w:rsidR="00B86CE8" w:rsidRPr="00687000" w:rsidRDefault="00461A21" w:rsidP="00B86CE8">
      <w:pPr>
        <w:spacing w:line="360" w:lineRule="auto"/>
        <w:ind w:firstLine="709"/>
        <w:jc w:val="both"/>
        <w:rPr>
          <w:sz w:val="28"/>
          <w:szCs w:val="28"/>
        </w:rPr>
      </w:pPr>
      <w:r>
        <w:rPr>
          <w:sz w:val="28"/>
          <w:szCs w:val="28"/>
        </w:rPr>
        <w:t>Враховуючи сучасні кризові процеси в економіці, відбувається посилення напруженості при виконання суб’єктами своїх договірних зобов’язань. Це призводить до росту дебіторської заборгованості</w:t>
      </w:r>
      <w:r w:rsidR="006F5B51">
        <w:rPr>
          <w:sz w:val="28"/>
          <w:szCs w:val="28"/>
        </w:rPr>
        <w:t xml:space="preserve"> субєкта господарювання</w:t>
      </w:r>
      <w:r>
        <w:rPr>
          <w:sz w:val="28"/>
          <w:szCs w:val="28"/>
        </w:rPr>
        <w:t>, що негативно впливає на</w:t>
      </w:r>
      <w:r w:rsidR="006F5B51">
        <w:rPr>
          <w:sz w:val="28"/>
          <w:szCs w:val="28"/>
        </w:rPr>
        <w:t xml:space="preserve"> його</w:t>
      </w:r>
      <w:r>
        <w:rPr>
          <w:sz w:val="28"/>
          <w:szCs w:val="28"/>
        </w:rPr>
        <w:t xml:space="preserve"> фінансовий стан, платоспроможність та ліквідність</w:t>
      </w:r>
      <w:r w:rsidR="007D097E">
        <w:rPr>
          <w:sz w:val="28"/>
          <w:szCs w:val="28"/>
        </w:rPr>
        <w:t>, а також на</w:t>
      </w:r>
      <w:r w:rsidR="007D097E" w:rsidRPr="007D097E">
        <w:rPr>
          <w:sz w:val="28"/>
          <w:szCs w:val="28"/>
        </w:rPr>
        <w:t xml:space="preserve"> </w:t>
      </w:r>
      <w:r w:rsidR="007D097E" w:rsidRPr="006C74F0">
        <w:rPr>
          <w:sz w:val="28"/>
          <w:szCs w:val="28"/>
        </w:rPr>
        <w:t>погіршення ділової активності та конкурентоспроможності</w:t>
      </w:r>
      <w:r>
        <w:rPr>
          <w:sz w:val="28"/>
          <w:szCs w:val="28"/>
        </w:rPr>
        <w:t xml:space="preserve">. </w:t>
      </w:r>
      <w:r w:rsidR="00DC176A">
        <w:rPr>
          <w:sz w:val="28"/>
          <w:szCs w:val="28"/>
        </w:rPr>
        <w:t>Проблема з платежами підсилюється також інфляційними процесами в економіці</w:t>
      </w:r>
      <w:r w:rsidR="00B86CE8">
        <w:rPr>
          <w:sz w:val="28"/>
          <w:szCs w:val="28"/>
        </w:rPr>
        <w:t xml:space="preserve">. Тому в даному питанні досить важливим є внутрішній контроль за дебіторською заборгованістю. Такий контроль передбачає </w:t>
      </w:r>
      <w:r w:rsidR="00B86CE8" w:rsidRPr="00687000">
        <w:rPr>
          <w:sz w:val="28"/>
          <w:szCs w:val="28"/>
        </w:rPr>
        <w:t>постійн</w:t>
      </w:r>
      <w:r w:rsidR="00B86CE8">
        <w:rPr>
          <w:sz w:val="28"/>
          <w:szCs w:val="28"/>
        </w:rPr>
        <w:t>у</w:t>
      </w:r>
      <w:r w:rsidR="00B86CE8" w:rsidRPr="00687000">
        <w:rPr>
          <w:sz w:val="28"/>
          <w:szCs w:val="28"/>
        </w:rPr>
        <w:t xml:space="preserve"> обробк</w:t>
      </w:r>
      <w:r w:rsidR="00B86CE8">
        <w:rPr>
          <w:sz w:val="28"/>
          <w:szCs w:val="28"/>
        </w:rPr>
        <w:t>у</w:t>
      </w:r>
      <w:r w:rsidR="00B86CE8" w:rsidRPr="00687000">
        <w:rPr>
          <w:sz w:val="28"/>
          <w:szCs w:val="28"/>
        </w:rPr>
        <w:t xml:space="preserve"> значних потоків </w:t>
      </w:r>
      <w:r w:rsidR="00B86CE8">
        <w:rPr>
          <w:sz w:val="28"/>
          <w:szCs w:val="28"/>
        </w:rPr>
        <w:t xml:space="preserve">облікової </w:t>
      </w:r>
      <w:r w:rsidR="00B86CE8" w:rsidRPr="00687000">
        <w:rPr>
          <w:sz w:val="28"/>
          <w:szCs w:val="28"/>
        </w:rPr>
        <w:t xml:space="preserve">інформації. </w:t>
      </w:r>
      <w:r w:rsidR="00B86CE8">
        <w:rPr>
          <w:sz w:val="28"/>
          <w:szCs w:val="28"/>
        </w:rPr>
        <w:t>Водночас від</w:t>
      </w:r>
      <w:r w:rsidR="00B86CE8" w:rsidRPr="00687000">
        <w:rPr>
          <w:sz w:val="28"/>
          <w:szCs w:val="28"/>
        </w:rPr>
        <w:t xml:space="preserve"> ефективності та налагодженості системи бухгалтерського обліку </w:t>
      </w:r>
      <w:r w:rsidR="00B86CE8">
        <w:rPr>
          <w:sz w:val="28"/>
          <w:szCs w:val="28"/>
        </w:rPr>
        <w:t xml:space="preserve">та внутрішнього контролю </w:t>
      </w:r>
      <w:r w:rsidR="00B86CE8" w:rsidRPr="00687000">
        <w:rPr>
          <w:sz w:val="28"/>
          <w:szCs w:val="28"/>
        </w:rPr>
        <w:t>на підприємстві залеж</w:t>
      </w:r>
      <w:r w:rsidR="00B86CE8">
        <w:rPr>
          <w:sz w:val="28"/>
          <w:szCs w:val="28"/>
        </w:rPr>
        <w:t>а</w:t>
      </w:r>
      <w:r w:rsidR="00B86CE8" w:rsidRPr="00687000">
        <w:rPr>
          <w:sz w:val="28"/>
          <w:szCs w:val="28"/>
        </w:rPr>
        <w:t>т</w:t>
      </w:r>
      <w:r w:rsidR="00B86CE8">
        <w:rPr>
          <w:sz w:val="28"/>
          <w:szCs w:val="28"/>
        </w:rPr>
        <w:t>име отримання я</w:t>
      </w:r>
      <w:r w:rsidR="00B86CE8" w:rsidRPr="00687000">
        <w:rPr>
          <w:sz w:val="28"/>
          <w:szCs w:val="28"/>
        </w:rPr>
        <w:t>кісн</w:t>
      </w:r>
      <w:r w:rsidR="00B86CE8">
        <w:rPr>
          <w:sz w:val="28"/>
          <w:szCs w:val="28"/>
        </w:rPr>
        <w:t>ої</w:t>
      </w:r>
      <w:r w:rsidR="00B86CE8" w:rsidRPr="00687000">
        <w:rPr>
          <w:sz w:val="28"/>
          <w:szCs w:val="28"/>
        </w:rPr>
        <w:t xml:space="preserve"> і своєчасн</w:t>
      </w:r>
      <w:r w:rsidR="00B86CE8">
        <w:rPr>
          <w:sz w:val="28"/>
          <w:szCs w:val="28"/>
        </w:rPr>
        <w:t>ої</w:t>
      </w:r>
      <w:r w:rsidR="00B86CE8" w:rsidRPr="00687000">
        <w:rPr>
          <w:sz w:val="28"/>
          <w:szCs w:val="28"/>
        </w:rPr>
        <w:t xml:space="preserve"> інформаці</w:t>
      </w:r>
      <w:r w:rsidR="00B86CE8">
        <w:rPr>
          <w:sz w:val="28"/>
          <w:szCs w:val="28"/>
        </w:rPr>
        <w:t>ї</w:t>
      </w:r>
      <w:r w:rsidR="00B86CE8" w:rsidRPr="00687000">
        <w:rPr>
          <w:sz w:val="28"/>
          <w:szCs w:val="28"/>
        </w:rPr>
        <w:t xml:space="preserve"> про </w:t>
      </w:r>
      <w:r w:rsidR="00B86CE8">
        <w:rPr>
          <w:sz w:val="28"/>
          <w:szCs w:val="28"/>
        </w:rPr>
        <w:t xml:space="preserve">величину дебіторської заборгованості суб’єкта господарювання </w:t>
      </w:r>
      <w:r w:rsidR="00B86CE8" w:rsidRPr="00687000">
        <w:rPr>
          <w:sz w:val="28"/>
          <w:szCs w:val="28"/>
        </w:rPr>
        <w:t>.</w:t>
      </w:r>
    </w:p>
    <w:p w:rsidR="00B86CE8" w:rsidRDefault="00B86CE8" w:rsidP="00687000">
      <w:pPr>
        <w:spacing w:line="360" w:lineRule="auto"/>
        <w:ind w:firstLine="709"/>
        <w:jc w:val="both"/>
        <w:rPr>
          <w:sz w:val="28"/>
          <w:szCs w:val="28"/>
        </w:rPr>
      </w:pPr>
    </w:p>
    <w:p w:rsidR="00B86CE8" w:rsidRDefault="00B86CE8" w:rsidP="00687000">
      <w:pPr>
        <w:spacing w:line="360" w:lineRule="auto"/>
        <w:ind w:firstLine="709"/>
        <w:jc w:val="both"/>
        <w:rPr>
          <w:sz w:val="28"/>
          <w:szCs w:val="28"/>
        </w:rPr>
      </w:pPr>
    </w:p>
    <w:p w:rsidR="00752A88" w:rsidRPr="00752A88" w:rsidRDefault="00752A88" w:rsidP="00752A88">
      <w:pPr>
        <w:spacing w:line="360" w:lineRule="auto"/>
        <w:ind w:firstLine="709"/>
        <w:jc w:val="both"/>
        <w:rPr>
          <w:b/>
          <w:sz w:val="28"/>
          <w:szCs w:val="28"/>
        </w:rPr>
      </w:pPr>
      <w:r w:rsidRPr="00752A88">
        <w:rPr>
          <w:b/>
          <w:sz w:val="28"/>
          <w:szCs w:val="28"/>
        </w:rPr>
        <w:t>1.3. Нормативно-правове регулювання та управління дебіторською заборгованістю</w:t>
      </w:r>
    </w:p>
    <w:p w:rsidR="00752A88" w:rsidRDefault="00752A88" w:rsidP="00752A88">
      <w:pPr>
        <w:spacing w:line="360" w:lineRule="auto"/>
        <w:ind w:firstLine="709"/>
        <w:jc w:val="both"/>
        <w:rPr>
          <w:sz w:val="28"/>
          <w:szCs w:val="28"/>
        </w:rPr>
      </w:pPr>
    </w:p>
    <w:p w:rsidR="005173B8" w:rsidRPr="0042698A" w:rsidRDefault="005173B8" w:rsidP="005173B8">
      <w:pPr>
        <w:spacing w:line="360" w:lineRule="auto"/>
        <w:ind w:firstLine="709"/>
        <w:jc w:val="both"/>
        <w:rPr>
          <w:sz w:val="28"/>
          <w:szCs w:val="28"/>
        </w:rPr>
      </w:pPr>
      <w:r>
        <w:rPr>
          <w:sz w:val="28"/>
          <w:szCs w:val="28"/>
        </w:rPr>
        <w:t xml:space="preserve">Створення </w:t>
      </w:r>
      <w:r w:rsidRPr="005173B8">
        <w:rPr>
          <w:sz w:val="28"/>
          <w:szCs w:val="28"/>
        </w:rPr>
        <w:t xml:space="preserve">національної облікової системи та її </w:t>
      </w:r>
      <w:r>
        <w:rPr>
          <w:sz w:val="28"/>
          <w:szCs w:val="28"/>
        </w:rPr>
        <w:t>застосування</w:t>
      </w:r>
      <w:r w:rsidRPr="005173B8">
        <w:rPr>
          <w:sz w:val="28"/>
          <w:szCs w:val="28"/>
        </w:rPr>
        <w:t xml:space="preserve"> на підприємствах залежить від </w:t>
      </w:r>
      <w:r>
        <w:rPr>
          <w:sz w:val="28"/>
          <w:szCs w:val="28"/>
        </w:rPr>
        <w:t xml:space="preserve">багатьох чинників, </w:t>
      </w:r>
      <w:r w:rsidRPr="005173B8">
        <w:rPr>
          <w:sz w:val="28"/>
          <w:szCs w:val="28"/>
        </w:rPr>
        <w:t xml:space="preserve">зокрема: законодавчої бази, системи оподаткування, </w:t>
      </w:r>
      <w:r>
        <w:rPr>
          <w:sz w:val="28"/>
          <w:szCs w:val="28"/>
        </w:rPr>
        <w:t xml:space="preserve">розвитку економіки, </w:t>
      </w:r>
      <w:r w:rsidRPr="005173B8">
        <w:rPr>
          <w:sz w:val="28"/>
          <w:szCs w:val="28"/>
        </w:rPr>
        <w:t>міжнародних зв’язків тощо</w:t>
      </w:r>
      <w:r>
        <w:rPr>
          <w:sz w:val="28"/>
          <w:szCs w:val="28"/>
        </w:rPr>
        <w:t>. Достовірний</w:t>
      </w:r>
      <w:r w:rsidRPr="005173B8">
        <w:rPr>
          <w:sz w:val="28"/>
          <w:szCs w:val="28"/>
        </w:rPr>
        <w:t xml:space="preserve"> облік </w:t>
      </w:r>
      <w:r>
        <w:rPr>
          <w:sz w:val="28"/>
          <w:szCs w:val="28"/>
        </w:rPr>
        <w:t>активів (в тому числі дебіторської заборгованості)</w:t>
      </w:r>
      <w:r w:rsidRPr="005173B8">
        <w:rPr>
          <w:sz w:val="28"/>
          <w:szCs w:val="28"/>
        </w:rPr>
        <w:t xml:space="preserve"> в </w:t>
      </w:r>
      <w:r w:rsidRPr="005173B8">
        <w:rPr>
          <w:sz w:val="28"/>
          <w:szCs w:val="28"/>
        </w:rPr>
        <w:lastRenderedPageBreak/>
        <w:t xml:space="preserve">сучасних підприємствах </w:t>
      </w:r>
      <w:r>
        <w:rPr>
          <w:sz w:val="28"/>
          <w:szCs w:val="28"/>
        </w:rPr>
        <w:t>неможливий</w:t>
      </w:r>
      <w:r w:rsidRPr="005173B8">
        <w:rPr>
          <w:sz w:val="28"/>
          <w:szCs w:val="28"/>
        </w:rPr>
        <w:t xml:space="preserve"> без нормативно-правового </w:t>
      </w:r>
      <w:r>
        <w:rPr>
          <w:sz w:val="28"/>
          <w:szCs w:val="28"/>
        </w:rPr>
        <w:t>регулювання</w:t>
      </w:r>
      <w:r w:rsidRPr="005173B8">
        <w:rPr>
          <w:sz w:val="28"/>
          <w:szCs w:val="28"/>
        </w:rPr>
        <w:t xml:space="preserve">. </w:t>
      </w:r>
      <w:r>
        <w:rPr>
          <w:sz w:val="28"/>
          <w:szCs w:val="28"/>
        </w:rPr>
        <w:t xml:space="preserve">Законодавча </w:t>
      </w:r>
      <w:r w:rsidR="00895622">
        <w:rPr>
          <w:sz w:val="28"/>
          <w:szCs w:val="28"/>
        </w:rPr>
        <w:t>та</w:t>
      </w:r>
      <w:r>
        <w:rPr>
          <w:sz w:val="28"/>
          <w:szCs w:val="28"/>
        </w:rPr>
        <w:t xml:space="preserve"> нормативно-правова база </w:t>
      </w:r>
      <w:r w:rsidR="00895622">
        <w:rPr>
          <w:sz w:val="28"/>
          <w:szCs w:val="28"/>
        </w:rPr>
        <w:t xml:space="preserve">обліку </w:t>
      </w:r>
      <w:r w:rsidRPr="005173B8">
        <w:rPr>
          <w:sz w:val="28"/>
          <w:szCs w:val="28"/>
        </w:rPr>
        <w:t>формувал</w:t>
      </w:r>
      <w:r w:rsidR="00895622">
        <w:rPr>
          <w:sz w:val="28"/>
          <w:szCs w:val="28"/>
        </w:rPr>
        <w:t>а</w:t>
      </w:r>
      <w:r w:rsidRPr="005173B8">
        <w:rPr>
          <w:sz w:val="28"/>
          <w:szCs w:val="28"/>
        </w:rPr>
        <w:t xml:space="preserve">сь протягом багатьох років і </w:t>
      </w:r>
      <w:r w:rsidR="00895622">
        <w:rPr>
          <w:sz w:val="28"/>
          <w:szCs w:val="28"/>
        </w:rPr>
        <w:t xml:space="preserve">нині </w:t>
      </w:r>
      <w:r w:rsidRPr="005173B8">
        <w:rPr>
          <w:sz w:val="28"/>
          <w:szCs w:val="28"/>
        </w:rPr>
        <w:t xml:space="preserve">перебуває в процесі </w:t>
      </w:r>
      <w:r w:rsidRPr="0042698A">
        <w:rPr>
          <w:sz w:val="28"/>
          <w:szCs w:val="28"/>
        </w:rPr>
        <w:t xml:space="preserve">постійних змін, </w:t>
      </w:r>
      <w:r w:rsidR="00895622" w:rsidRPr="0042698A">
        <w:rPr>
          <w:sz w:val="28"/>
          <w:szCs w:val="28"/>
        </w:rPr>
        <w:t>основними причинами яких є</w:t>
      </w:r>
      <w:r w:rsidRPr="0042698A">
        <w:rPr>
          <w:sz w:val="28"/>
          <w:szCs w:val="28"/>
        </w:rPr>
        <w:t xml:space="preserve"> </w:t>
      </w:r>
      <w:r w:rsidR="00895622" w:rsidRPr="0042698A">
        <w:rPr>
          <w:sz w:val="28"/>
          <w:szCs w:val="28"/>
        </w:rPr>
        <w:t>економічні</w:t>
      </w:r>
      <w:r w:rsidRPr="0042698A">
        <w:rPr>
          <w:sz w:val="28"/>
          <w:szCs w:val="28"/>
        </w:rPr>
        <w:t>, політичн</w:t>
      </w:r>
      <w:r w:rsidR="00895622" w:rsidRPr="0042698A">
        <w:rPr>
          <w:sz w:val="28"/>
          <w:szCs w:val="28"/>
        </w:rPr>
        <w:t>і</w:t>
      </w:r>
      <w:r w:rsidRPr="0042698A">
        <w:rPr>
          <w:sz w:val="28"/>
          <w:szCs w:val="28"/>
        </w:rPr>
        <w:t>, глобалізаційн</w:t>
      </w:r>
      <w:r w:rsidR="00895622" w:rsidRPr="0042698A">
        <w:rPr>
          <w:sz w:val="28"/>
          <w:szCs w:val="28"/>
        </w:rPr>
        <w:t>і</w:t>
      </w:r>
      <w:r w:rsidRPr="0042698A">
        <w:rPr>
          <w:sz w:val="28"/>
          <w:szCs w:val="28"/>
        </w:rPr>
        <w:t>, соціальн</w:t>
      </w:r>
      <w:r w:rsidR="00895622" w:rsidRPr="0042698A">
        <w:rPr>
          <w:sz w:val="28"/>
          <w:szCs w:val="28"/>
        </w:rPr>
        <w:t>і</w:t>
      </w:r>
      <w:r w:rsidRPr="0042698A">
        <w:rPr>
          <w:sz w:val="28"/>
          <w:szCs w:val="28"/>
        </w:rPr>
        <w:t xml:space="preserve"> процеси. </w:t>
      </w:r>
      <w:r w:rsidR="00895622" w:rsidRPr="0042698A">
        <w:rPr>
          <w:sz w:val="28"/>
          <w:szCs w:val="28"/>
        </w:rPr>
        <w:t>Таке</w:t>
      </w:r>
      <w:r w:rsidRPr="0042698A">
        <w:rPr>
          <w:sz w:val="28"/>
          <w:szCs w:val="28"/>
        </w:rPr>
        <w:t xml:space="preserve"> регулювання бухгалтерського обліку в Україні здійснюється державними органами, зокрема: Верховною Радою України</w:t>
      </w:r>
      <w:r w:rsidR="00895622" w:rsidRPr="0042698A">
        <w:rPr>
          <w:sz w:val="28"/>
          <w:szCs w:val="28"/>
        </w:rPr>
        <w:t xml:space="preserve"> (зокрема, ЗУ «Про бухгалтерський облік та фінансову звітність в Україні»)</w:t>
      </w:r>
      <w:r w:rsidRPr="0042698A">
        <w:rPr>
          <w:sz w:val="28"/>
          <w:szCs w:val="28"/>
        </w:rPr>
        <w:t xml:space="preserve">, Президентом України </w:t>
      </w:r>
      <w:r w:rsidR="00895622" w:rsidRPr="0042698A">
        <w:rPr>
          <w:sz w:val="28"/>
          <w:szCs w:val="28"/>
        </w:rPr>
        <w:t>(відповідні укази)</w:t>
      </w:r>
      <w:r w:rsidRPr="0042698A">
        <w:rPr>
          <w:sz w:val="28"/>
          <w:szCs w:val="28"/>
        </w:rPr>
        <w:t xml:space="preserve">, Міністерством фінансів України </w:t>
      </w:r>
      <w:r w:rsidR="00895622" w:rsidRPr="0042698A">
        <w:rPr>
          <w:sz w:val="28"/>
          <w:szCs w:val="28"/>
        </w:rPr>
        <w:t>(з</w:t>
      </w:r>
      <w:r w:rsidRPr="0042698A">
        <w:rPr>
          <w:sz w:val="28"/>
          <w:szCs w:val="28"/>
        </w:rPr>
        <w:t>атверджен</w:t>
      </w:r>
      <w:r w:rsidR="00895622" w:rsidRPr="0042698A">
        <w:rPr>
          <w:sz w:val="28"/>
          <w:szCs w:val="28"/>
        </w:rPr>
        <w:t>і</w:t>
      </w:r>
      <w:r w:rsidRPr="0042698A">
        <w:rPr>
          <w:sz w:val="28"/>
          <w:szCs w:val="28"/>
        </w:rPr>
        <w:t xml:space="preserve"> національн</w:t>
      </w:r>
      <w:r w:rsidR="00895622" w:rsidRPr="0042698A">
        <w:rPr>
          <w:sz w:val="28"/>
          <w:szCs w:val="28"/>
        </w:rPr>
        <w:t>і</w:t>
      </w:r>
      <w:r w:rsidRPr="0042698A">
        <w:rPr>
          <w:sz w:val="28"/>
          <w:szCs w:val="28"/>
        </w:rPr>
        <w:t xml:space="preserve"> положен</w:t>
      </w:r>
      <w:r w:rsidR="00895622" w:rsidRPr="0042698A">
        <w:rPr>
          <w:sz w:val="28"/>
          <w:szCs w:val="28"/>
        </w:rPr>
        <w:t xml:space="preserve">ня </w:t>
      </w:r>
      <w:r w:rsidRPr="0042698A">
        <w:rPr>
          <w:sz w:val="28"/>
          <w:szCs w:val="28"/>
        </w:rPr>
        <w:t>(стандарт</w:t>
      </w:r>
      <w:r w:rsidR="00895622" w:rsidRPr="0042698A">
        <w:rPr>
          <w:sz w:val="28"/>
          <w:szCs w:val="28"/>
        </w:rPr>
        <w:t>и</w:t>
      </w:r>
      <w:r w:rsidRPr="0042698A">
        <w:rPr>
          <w:sz w:val="28"/>
          <w:szCs w:val="28"/>
        </w:rPr>
        <w:t>) бухгалтерського обліку</w:t>
      </w:r>
      <w:r w:rsidR="00895622" w:rsidRPr="0042698A">
        <w:rPr>
          <w:sz w:val="28"/>
          <w:szCs w:val="28"/>
        </w:rPr>
        <w:t xml:space="preserve">), </w:t>
      </w:r>
      <w:r w:rsidRPr="0042698A">
        <w:rPr>
          <w:sz w:val="28"/>
          <w:szCs w:val="28"/>
        </w:rPr>
        <w:t xml:space="preserve">галузевими відомствами </w:t>
      </w:r>
      <w:r w:rsidR="00895622" w:rsidRPr="0042698A">
        <w:rPr>
          <w:sz w:val="28"/>
          <w:szCs w:val="28"/>
        </w:rPr>
        <w:t>тощо</w:t>
      </w:r>
      <w:r w:rsidRPr="0042698A">
        <w:rPr>
          <w:sz w:val="28"/>
          <w:szCs w:val="28"/>
        </w:rPr>
        <w:t>.</w:t>
      </w:r>
    </w:p>
    <w:p w:rsidR="005173B8" w:rsidRPr="0042698A" w:rsidRDefault="005173B8" w:rsidP="005173B8">
      <w:pPr>
        <w:spacing w:line="360" w:lineRule="auto"/>
        <w:ind w:firstLine="709"/>
        <w:jc w:val="both"/>
        <w:rPr>
          <w:sz w:val="28"/>
          <w:szCs w:val="28"/>
        </w:rPr>
      </w:pPr>
      <w:r w:rsidRPr="0042698A">
        <w:rPr>
          <w:sz w:val="28"/>
          <w:szCs w:val="28"/>
        </w:rPr>
        <w:t xml:space="preserve">Класифікувати нормативно-правового регулювання обліку </w:t>
      </w:r>
      <w:r w:rsidR="00895622" w:rsidRPr="0042698A">
        <w:rPr>
          <w:sz w:val="28"/>
          <w:szCs w:val="28"/>
        </w:rPr>
        <w:t>дебіторської заборгованості доцільно</w:t>
      </w:r>
      <w:r w:rsidRPr="0042698A">
        <w:rPr>
          <w:sz w:val="28"/>
          <w:szCs w:val="28"/>
        </w:rPr>
        <w:t xml:space="preserve"> в розрізі </w:t>
      </w:r>
      <w:r w:rsidR="00895622" w:rsidRPr="0042698A">
        <w:rPr>
          <w:sz w:val="28"/>
          <w:szCs w:val="28"/>
        </w:rPr>
        <w:t>наступних</w:t>
      </w:r>
      <w:r w:rsidRPr="0042698A">
        <w:rPr>
          <w:sz w:val="28"/>
          <w:szCs w:val="28"/>
        </w:rPr>
        <w:t xml:space="preserve"> груп: </w:t>
      </w:r>
      <w:r w:rsidR="00895622" w:rsidRPr="0042698A">
        <w:rPr>
          <w:sz w:val="28"/>
          <w:szCs w:val="28"/>
        </w:rPr>
        <w:t>міжнародні; загальнодержавні; галузеві; регіональні; внутрішньогосподарські</w:t>
      </w:r>
      <w:r w:rsidRPr="0042698A">
        <w:rPr>
          <w:sz w:val="28"/>
          <w:szCs w:val="28"/>
        </w:rPr>
        <w:t>.</w:t>
      </w:r>
    </w:p>
    <w:p w:rsidR="00040472" w:rsidRPr="0042698A" w:rsidRDefault="00040472" w:rsidP="00040472">
      <w:pPr>
        <w:spacing w:line="360" w:lineRule="auto"/>
        <w:ind w:firstLine="709"/>
        <w:jc w:val="both"/>
        <w:rPr>
          <w:sz w:val="28"/>
          <w:szCs w:val="28"/>
        </w:rPr>
      </w:pPr>
      <w:r w:rsidRPr="0042698A">
        <w:rPr>
          <w:sz w:val="28"/>
          <w:szCs w:val="28"/>
        </w:rPr>
        <w:t>На міжнародному рівні слід враховувати норми міжнародних стандартів бухгалтерського обліку та міжнародних стандартів фінансової звітності, а також директиви Європейського Союзу, які стосуються питань ведення бухгалтерського обліку та складання фінансової звітності.</w:t>
      </w:r>
    </w:p>
    <w:p w:rsidR="003850C1" w:rsidRPr="0042698A" w:rsidRDefault="003850C1" w:rsidP="00752A88">
      <w:pPr>
        <w:spacing w:line="360" w:lineRule="auto"/>
        <w:ind w:firstLine="709"/>
        <w:jc w:val="both"/>
        <w:rPr>
          <w:sz w:val="28"/>
          <w:szCs w:val="28"/>
        </w:rPr>
      </w:pPr>
      <w:r w:rsidRPr="0042698A">
        <w:rPr>
          <w:sz w:val="28"/>
          <w:szCs w:val="28"/>
        </w:rPr>
        <w:t xml:space="preserve">При обліку дебіторської заборгованості слід враховувати норми Господарського кодексу України, Податковому кодексі України, Митного кодексу. Так, </w:t>
      </w:r>
      <w:r w:rsidR="00155A99" w:rsidRPr="0042698A">
        <w:rPr>
          <w:sz w:val="28"/>
          <w:szCs w:val="28"/>
        </w:rPr>
        <w:t>«</w:t>
      </w:r>
      <w:r w:rsidRPr="0042698A">
        <w:rPr>
          <w:sz w:val="28"/>
          <w:szCs w:val="28"/>
        </w:rPr>
        <w:t>Господарський кодекс України</w:t>
      </w:r>
      <w:r w:rsidR="00155A99" w:rsidRPr="0042698A">
        <w:rPr>
          <w:sz w:val="28"/>
          <w:szCs w:val="28"/>
        </w:rPr>
        <w:t>» [17]</w:t>
      </w:r>
      <w:r w:rsidR="00677993" w:rsidRPr="0042698A">
        <w:rPr>
          <w:sz w:val="28"/>
          <w:szCs w:val="28"/>
        </w:rPr>
        <w:t>:</w:t>
      </w:r>
      <w:r w:rsidRPr="0042698A">
        <w:rPr>
          <w:sz w:val="28"/>
          <w:szCs w:val="28"/>
        </w:rPr>
        <w:t xml:space="preserve"> «визначає основні засади господарювання в Україні та регулює господарські відносини, що виникають у процесі організації та здійсненні господарської діяльності між суб’єктами господарювання, а також між цими суб’єктами та іншими учасниками відносин у сфері господарювання» [</w:t>
      </w:r>
      <w:r w:rsidR="00677993" w:rsidRPr="0042698A">
        <w:rPr>
          <w:sz w:val="28"/>
          <w:szCs w:val="28"/>
        </w:rPr>
        <w:t>17</w:t>
      </w:r>
      <w:r w:rsidRPr="0042698A">
        <w:rPr>
          <w:sz w:val="28"/>
          <w:szCs w:val="28"/>
        </w:rPr>
        <w:t>]. У Податковому кодексі України розкривається інформація щодо визначення сумнівної та безнадійної дебіторської заборгованості та віднесення її до доходів чи витрат підприємства. Митний кодекс</w:t>
      </w:r>
      <w:r w:rsidR="00677993" w:rsidRPr="0042698A">
        <w:rPr>
          <w:sz w:val="28"/>
          <w:szCs w:val="28"/>
        </w:rPr>
        <w:t>: «</w:t>
      </w:r>
      <w:r w:rsidRPr="0042698A">
        <w:rPr>
          <w:sz w:val="28"/>
          <w:szCs w:val="28"/>
        </w:rPr>
        <w:t>здійснює регулювання питань встановлення митної вартості, нарахування та сплати митних платежів для експортно-імпортних операцій та інших операцій в частині зовнішньоекономічної діяльності</w:t>
      </w:r>
      <w:r w:rsidR="00677993" w:rsidRPr="0042698A">
        <w:rPr>
          <w:sz w:val="28"/>
          <w:szCs w:val="28"/>
        </w:rPr>
        <w:t>»</w:t>
      </w:r>
      <w:r w:rsidRPr="0042698A">
        <w:rPr>
          <w:sz w:val="28"/>
          <w:szCs w:val="28"/>
        </w:rPr>
        <w:t xml:space="preserve"> [</w:t>
      </w:r>
      <w:r w:rsidR="00677993" w:rsidRPr="0042698A">
        <w:rPr>
          <w:sz w:val="28"/>
          <w:szCs w:val="28"/>
        </w:rPr>
        <w:t>71</w:t>
      </w:r>
      <w:r w:rsidRPr="0042698A">
        <w:rPr>
          <w:sz w:val="28"/>
          <w:szCs w:val="28"/>
        </w:rPr>
        <w:t>, с. 99].</w:t>
      </w:r>
    </w:p>
    <w:p w:rsidR="00040472" w:rsidRPr="0042698A" w:rsidRDefault="00040472" w:rsidP="00752A88">
      <w:pPr>
        <w:spacing w:line="360" w:lineRule="auto"/>
        <w:ind w:firstLine="709"/>
        <w:jc w:val="both"/>
        <w:rPr>
          <w:sz w:val="28"/>
          <w:szCs w:val="28"/>
        </w:rPr>
      </w:pPr>
      <w:r w:rsidRPr="0042698A">
        <w:rPr>
          <w:sz w:val="28"/>
          <w:szCs w:val="28"/>
        </w:rPr>
        <w:lastRenderedPageBreak/>
        <w:t>Безпосередньо облік дебіторської заборгованості українських суб’єктів господарювання регулюють Закон України «Про бухгалтерський облік та фінансову звітність в Україні»; Національні положення (стандарти) бухгалтерського обліку; відповідні методичні рекомендації та інструкції з бухгалтерського обліку; розроблена облікова політика.</w:t>
      </w:r>
    </w:p>
    <w:p w:rsidR="00040472" w:rsidRPr="00040472" w:rsidRDefault="00B551ED" w:rsidP="00040472">
      <w:pPr>
        <w:spacing w:line="360" w:lineRule="auto"/>
        <w:ind w:firstLine="709"/>
        <w:jc w:val="both"/>
        <w:rPr>
          <w:sz w:val="28"/>
          <w:szCs w:val="28"/>
        </w:rPr>
      </w:pPr>
      <w:r w:rsidRPr="0042698A">
        <w:rPr>
          <w:sz w:val="28"/>
          <w:szCs w:val="28"/>
        </w:rPr>
        <w:t>ЗУ</w:t>
      </w:r>
      <w:r w:rsidR="00040472" w:rsidRPr="0042698A">
        <w:rPr>
          <w:sz w:val="28"/>
          <w:szCs w:val="28"/>
        </w:rPr>
        <w:t xml:space="preserve"> «Про бухгалтерський облік та фінансову звітність в Україні»</w:t>
      </w:r>
      <w:r w:rsidR="005C533E" w:rsidRPr="0042698A">
        <w:rPr>
          <w:sz w:val="28"/>
          <w:szCs w:val="28"/>
        </w:rPr>
        <w:t xml:space="preserve"> визначено правові</w:t>
      </w:r>
      <w:r w:rsidR="005C533E" w:rsidRPr="005C533E">
        <w:rPr>
          <w:sz w:val="28"/>
          <w:szCs w:val="28"/>
        </w:rPr>
        <w:t xml:space="preserve"> </w:t>
      </w:r>
      <w:r w:rsidR="005C533E">
        <w:rPr>
          <w:sz w:val="28"/>
          <w:szCs w:val="28"/>
        </w:rPr>
        <w:t>основи здійснення</w:t>
      </w:r>
      <w:r w:rsidR="005C533E" w:rsidRPr="005C533E">
        <w:rPr>
          <w:sz w:val="28"/>
          <w:szCs w:val="28"/>
        </w:rPr>
        <w:t xml:space="preserve"> регулювання, організації, </w:t>
      </w:r>
      <w:r w:rsidR="005C533E">
        <w:rPr>
          <w:sz w:val="28"/>
          <w:szCs w:val="28"/>
        </w:rPr>
        <w:t>методики</w:t>
      </w:r>
      <w:r w:rsidR="005C533E" w:rsidRPr="005C533E">
        <w:rPr>
          <w:sz w:val="28"/>
          <w:szCs w:val="28"/>
        </w:rPr>
        <w:t xml:space="preserve"> бухгалтерського обліку та складання фінансової звітності в Україні</w:t>
      </w:r>
      <w:r w:rsidR="005C533E">
        <w:rPr>
          <w:sz w:val="28"/>
          <w:szCs w:val="28"/>
        </w:rPr>
        <w:t>. Зокрема, в ньому визначено</w:t>
      </w:r>
      <w:r w:rsidR="003721E6">
        <w:rPr>
          <w:sz w:val="28"/>
          <w:szCs w:val="28"/>
        </w:rPr>
        <w:t xml:space="preserve"> перелік принципів, на яких має ґрунтуватися </w:t>
      </w:r>
      <w:r w:rsidR="00040472" w:rsidRPr="00040472">
        <w:rPr>
          <w:sz w:val="28"/>
          <w:szCs w:val="28"/>
        </w:rPr>
        <w:t xml:space="preserve">облік та </w:t>
      </w:r>
      <w:r w:rsidR="003721E6">
        <w:rPr>
          <w:sz w:val="28"/>
          <w:szCs w:val="28"/>
        </w:rPr>
        <w:t xml:space="preserve">формування </w:t>
      </w:r>
      <w:r w:rsidR="00040472" w:rsidRPr="00040472">
        <w:rPr>
          <w:sz w:val="28"/>
          <w:szCs w:val="28"/>
        </w:rPr>
        <w:t>фінансов</w:t>
      </w:r>
      <w:r w:rsidR="003721E6">
        <w:rPr>
          <w:sz w:val="28"/>
          <w:szCs w:val="28"/>
        </w:rPr>
        <w:t>ої</w:t>
      </w:r>
      <w:r w:rsidR="00040472" w:rsidRPr="00040472">
        <w:rPr>
          <w:sz w:val="28"/>
          <w:szCs w:val="28"/>
        </w:rPr>
        <w:t xml:space="preserve"> звітн</w:t>
      </w:r>
      <w:r w:rsidR="003721E6">
        <w:rPr>
          <w:sz w:val="28"/>
          <w:szCs w:val="28"/>
        </w:rPr>
        <w:t>ості</w:t>
      </w:r>
      <w:r w:rsidR="00040472" w:rsidRPr="00040472">
        <w:rPr>
          <w:sz w:val="28"/>
          <w:szCs w:val="28"/>
        </w:rPr>
        <w:t>:</w:t>
      </w:r>
      <w:bookmarkStart w:id="3" w:name="n85"/>
      <w:bookmarkEnd w:id="3"/>
      <w:r w:rsidR="003721E6">
        <w:rPr>
          <w:sz w:val="28"/>
          <w:szCs w:val="28"/>
        </w:rPr>
        <w:t xml:space="preserve"> </w:t>
      </w:r>
      <w:r w:rsidR="003721E6" w:rsidRPr="00040472">
        <w:rPr>
          <w:sz w:val="28"/>
          <w:szCs w:val="28"/>
        </w:rPr>
        <w:t>єдиний грошовий вимірник;</w:t>
      </w:r>
      <w:bookmarkStart w:id="4" w:name="n92"/>
      <w:bookmarkEnd w:id="4"/>
      <w:r w:rsidR="003721E6">
        <w:rPr>
          <w:sz w:val="28"/>
          <w:szCs w:val="28"/>
        </w:rPr>
        <w:t xml:space="preserve"> </w:t>
      </w:r>
      <w:r w:rsidR="00040472" w:rsidRPr="00040472">
        <w:rPr>
          <w:sz w:val="28"/>
          <w:szCs w:val="28"/>
        </w:rPr>
        <w:t>автономність;</w:t>
      </w:r>
      <w:bookmarkStart w:id="5" w:name="n87"/>
      <w:bookmarkEnd w:id="5"/>
      <w:r w:rsidR="003721E6">
        <w:rPr>
          <w:sz w:val="28"/>
          <w:szCs w:val="28"/>
        </w:rPr>
        <w:t xml:space="preserve"> </w:t>
      </w:r>
      <w:r w:rsidR="00040472" w:rsidRPr="00040472">
        <w:rPr>
          <w:sz w:val="28"/>
          <w:szCs w:val="28"/>
        </w:rPr>
        <w:t>послідовність;</w:t>
      </w:r>
      <w:bookmarkStart w:id="6" w:name="n88"/>
      <w:bookmarkEnd w:id="6"/>
      <w:r w:rsidR="003721E6">
        <w:rPr>
          <w:sz w:val="28"/>
          <w:szCs w:val="28"/>
        </w:rPr>
        <w:t xml:space="preserve"> </w:t>
      </w:r>
      <w:r w:rsidR="003721E6" w:rsidRPr="00040472">
        <w:rPr>
          <w:sz w:val="28"/>
          <w:szCs w:val="28"/>
        </w:rPr>
        <w:t>превалювання сутності над формою;</w:t>
      </w:r>
      <w:r w:rsidR="003721E6">
        <w:rPr>
          <w:sz w:val="28"/>
          <w:szCs w:val="28"/>
        </w:rPr>
        <w:t xml:space="preserve"> </w:t>
      </w:r>
      <w:r w:rsidR="00040472" w:rsidRPr="00040472">
        <w:rPr>
          <w:sz w:val="28"/>
          <w:szCs w:val="28"/>
        </w:rPr>
        <w:t>безперервність;</w:t>
      </w:r>
      <w:bookmarkStart w:id="7" w:name="n89"/>
      <w:bookmarkEnd w:id="7"/>
      <w:r w:rsidR="003721E6">
        <w:rPr>
          <w:sz w:val="28"/>
          <w:szCs w:val="28"/>
        </w:rPr>
        <w:t xml:space="preserve"> </w:t>
      </w:r>
      <w:r w:rsidR="003721E6" w:rsidRPr="00040472">
        <w:rPr>
          <w:sz w:val="28"/>
          <w:szCs w:val="28"/>
        </w:rPr>
        <w:t>повне висвітлення;</w:t>
      </w:r>
      <w:bookmarkStart w:id="8" w:name="n86"/>
      <w:bookmarkEnd w:id="8"/>
      <w:r w:rsidR="003721E6">
        <w:rPr>
          <w:sz w:val="28"/>
          <w:szCs w:val="28"/>
        </w:rPr>
        <w:t xml:space="preserve"> нарахування</w:t>
      </w:r>
      <w:r w:rsidR="00040472" w:rsidRPr="00040472">
        <w:rPr>
          <w:sz w:val="28"/>
          <w:szCs w:val="28"/>
        </w:rPr>
        <w:t>;</w:t>
      </w:r>
      <w:bookmarkStart w:id="9" w:name="n90"/>
      <w:bookmarkStart w:id="10" w:name="n91"/>
      <w:bookmarkEnd w:id="9"/>
      <w:bookmarkEnd w:id="10"/>
      <w:r w:rsidR="003721E6">
        <w:rPr>
          <w:sz w:val="28"/>
          <w:szCs w:val="28"/>
        </w:rPr>
        <w:t xml:space="preserve"> </w:t>
      </w:r>
      <w:r w:rsidR="00040472" w:rsidRPr="00040472">
        <w:rPr>
          <w:sz w:val="28"/>
          <w:szCs w:val="28"/>
        </w:rPr>
        <w:t>інш</w:t>
      </w:r>
      <w:r w:rsidR="003721E6">
        <w:rPr>
          <w:sz w:val="28"/>
          <w:szCs w:val="28"/>
        </w:rPr>
        <w:t>і</w:t>
      </w:r>
      <w:r w:rsidR="00040472" w:rsidRPr="00040472">
        <w:rPr>
          <w:sz w:val="28"/>
          <w:szCs w:val="28"/>
        </w:rPr>
        <w:t xml:space="preserve"> принцип</w:t>
      </w:r>
      <w:r w:rsidR="003721E6">
        <w:rPr>
          <w:sz w:val="28"/>
          <w:szCs w:val="28"/>
        </w:rPr>
        <w:t>и</w:t>
      </w:r>
      <w:r w:rsidR="00040472" w:rsidRPr="00040472">
        <w:rPr>
          <w:sz w:val="28"/>
          <w:szCs w:val="28"/>
        </w:rPr>
        <w:t xml:space="preserve">, </w:t>
      </w:r>
      <w:r w:rsidR="003721E6">
        <w:rPr>
          <w:sz w:val="28"/>
          <w:szCs w:val="28"/>
        </w:rPr>
        <w:t xml:space="preserve">які </w:t>
      </w:r>
      <w:r w:rsidR="00040472" w:rsidRPr="00040472">
        <w:rPr>
          <w:sz w:val="28"/>
          <w:szCs w:val="28"/>
        </w:rPr>
        <w:t>визначен</w:t>
      </w:r>
      <w:r w:rsidR="003721E6">
        <w:rPr>
          <w:sz w:val="28"/>
          <w:szCs w:val="28"/>
        </w:rPr>
        <w:t>о</w:t>
      </w:r>
      <w:r w:rsidR="00040472" w:rsidRPr="00040472">
        <w:rPr>
          <w:sz w:val="28"/>
          <w:szCs w:val="28"/>
        </w:rPr>
        <w:t xml:space="preserve"> </w:t>
      </w:r>
      <w:r w:rsidR="003721E6">
        <w:rPr>
          <w:sz w:val="28"/>
          <w:szCs w:val="28"/>
        </w:rPr>
        <w:t>МСБО чи НП(С)БО.</w:t>
      </w:r>
    </w:p>
    <w:p w:rsidR="005173B8" w:rsidRDefault="005173B8" w:rsidP="00752A88">
      <w:pPr>
        <w:spacing w:line="360" w:lineRule="auto"/>
        <w:ind w:firstLine="709"/>
        <w:jc w:val="both"/>
        <w:rPr>
          <w:sz w:val="28"/>
          <w:szCs w:val="28"/>
        </w:rPr>
      </w:pPr>
      <w:r>
        <w:rPr>
          <w:sz w:val="28"/>
          <w:szCs w:val="28"/>
        </w:rPr>
        <w:t>М</w:t>
      </w:r>
      <w:r w:rsidRPr="005173B8">
        <w:rPr>
          <w:sz w:val="28"/>
          <w:szCs w:val="28"/>
        </w:rPr>
        <w:t xml:space="preserve">етодологічні </w:t>
      </w:r>
      <w:r>
        <w:rPr>
          <w:sz w:val="28"/>
          <w:szCs w:val="28"/>
        </w:rPr>
        <w:t>основи</w:t>
      </w:r>
      <w:r w:rsidR="00895622">
        <w:rPr>
          <w:sz w:val="28"/>
          <w:szCs w:val="28"/>
        </w:rPr>
        <w:t xml:space="preserve"> формування</w:t>
      </w:r>
      <w:r w:rsidRPr="005173B8">
        <w:rPr>
          <w:sz w:val="28"/>
          <w:szCs w:val="28"/>
        </w:rPr>
        <w:t xml:space="preserve"> у</w:t>
      </w:r>
      <w:r w:rsidR="00895622">
        <w:rPr>
          <w:sz w:val="28"/>
          <w:szCs w:val="28"/>
        </w:rPr>
        <w:t xml:space="preserve"> </w:t>
      </w:r>
      <w:r w:rsidRPr="005173B8">
        <w:rPr>
          <w:sz w:val="28"/>
          <w:szCs w:val="28"/>
        </w:rPr>
        <w:t>бухгалтерському</w:t>
      </w:r>
      <w:r w:rsidR="00895622">
        <w:rPr>
          <w:sz w:val="28"/>
          <w:szCs w:val="28"/>
        </w:rPr>
        <w:t xml:space="preserve"> </w:t>
      </w:r>
      <w:r w:rsidRPr="005173B8">
        <w:rPr>
          <w:sz w:val="28"/>
          <w:szCs w:val="28"/>
        </w:rPr>
        <w:t>обліку</w:t>
      </w:r>
      <w:r>
        <w:rPr>
          <w:sz w:val="28"/>
          <w:szCs w:val="28"/>
        </w:rPr>
        <w:t xml:space="preserve"> </w:t>
      </w:r>
      <w:r w:rsidRPr="005173B8">
        <w:rPr>
          <w:sz w:val="28"/>
          <w:szCs w:val="28"/>
        </w:rPr>
        <w:t>інформації</w:t>
      </w:r>
      <w:r w:rsidR="00895622">
        <w:rPr>
          <w:sz w:val="28"/>
          <w:szCs w:val="28"/>
        </w:rPr>
        <w:t xml:space="preserve"> </w:t>
      </w:r>
      <w:r>
        <w:rPr>
          <w:sz w:val="28"/>
          <w:szCs w:val="28"/>
        </w:rPr>
        <w:t xml:space="preserve">щодо </w:t>
      </w:r>
      <w:r w:rsidRPr="005173B8">
        <w:rPr>
          <w:sz w:val="28"/>
          <w:szCs w:val="28"/>
        </w:rPr>
        <w:t>дебіторськ</w:t>
      </w:r>
      <w:r>
        <w:rPr>
          <w:sz w:val="28"/>
          <w:szCs w:val="28"/>
        </w:rPr>
        <w:t>ої</w:t>
      </w:r>
      <w:r w:rsidRPr="005173B8">
        <w:rPr>
          <w:sz w:val="28"/>
          <w:szCs w:val="28"/>
        </w:rPr>
        <w:t xml:space="preserve"> заборгован</w:t>
      </w:r>
      <w:r>
        <w:rPr>
          <w:sz w:val="28"/>
          <w:szCs w:val="28"/>
        </w:rPr>
        <w:t>ості</w:t>
      </w:r>
      <w:r w:rsidRPr="005173B8">
        <w:rPr>
          <w:sz w:val="28"/>
          <w:szCs w:val="28"/>
        </w:rPr>
        <w:t xml:space="preserve"> та її розкриття у фінансовій звітності</w:t>
      </w:r>
      <w:r>
        <w:rPr>
          <w:sz w:val="28"/>
          <w:szCs w:val="28"/>
        </w:rPr>
        <w:t xml:space="preserve"> визначено НП(С)БО 10 «Дебіторська заборгованість»</w:t>
      </w:r>
      <w:r w:rsidRPr="005173B8">
        <w:rPr>
          <w:sz w:val="28"/>
          <w:szCs w:val="28"/>
        </w:rPr>
        <w:t>.</w:t>
      </w:r>
      <w:r>
        <w:rPr>
          <w:sz w:val="28"/>
          <w:szCs w:val="28"/>
        </w:rPr>
        <w:t xml:space="preserve"> </w:t>
      </w:r>
      <w:r w:rsidR="0074385D">
        <w:rPr>
          <w:sz w:val="28"/>
          <w:szCs w:val="28"/>
        </w:rPr>
        <w:t>Даний стандарт містить так розділи:</w:t>
      </w:r>
    </w:p>
    <w:p w:rsidR="0074385D" w:rsidRPr="00AB477E" w:rsidRDefault="00147A7D" w:rsidP="00AB477E">
      <w:pPr>
        <w:pStyle w:val="a3"/>
        <w:numPr>
          <w:ilvl w:val="0"/>
          <w:numId w:val="16"/>
        </w:numPr>
        <w:spacing w:line="360" w:lineRule="auto"/>
        <w:ind w:left="426" w:hanging="426"/>
        <w:jc w:val="both"/>
        <w:rPr>
          <w:sz w:val="28"/>
          <w:szCs w:val="28"/>
        </w:rPr>
      </w:pPr>
      <w:r>
        <w:rPr>
          <w:sz w:val="28"/>
          <w:szCs w:val="28"/>
        </w:rPr>
        <w:t xml:space="preserve">перший – </w:t>
      </w:r>
      <w:r w:rsidR="0074385D" w:rsidRPr="00AB477E">
        <w:rPr>
          <w:sz w:val="28"/>
          <w:szCs w:val="28"/>
        </w:rPr>
        <w:t>Загальні положення;</w:t>
      </w:r>
    </w:p>
    <w:p w:rsidR="005173B8" w:rsidRPr="00AB477E" w:rsidRDefault="00147A7D" w:rsidP="00AB477E">
      <w:pPr>
        <w:pStyle w:val="a3"/>
        <w:numPr>
          <w:ilvl w:val="0"/>
          <w:numId w:val="16"/>
        </w:numPr>
        <w:spacing w:line="360" w:lineRule="auto"/>
        <w:ind w:left="426" w:hanging="426"/>
        <w:jc w:val="both"/>
        <w:rPr>
          <w:bCs/>
          <w:sz w:val="28"/>
          <w:szCs w:val="28"/>
        </w:rPr>
      </w:pPr>
      <w:r>
        <w:rPr>
          <w:bCs/>
          <w:sz w:val="28"/>
          <w:szCs w:val="28"/>
        </w:rPr>
        <w:t xml:space="preserve">другий – </w:t>
      </w:r>
      <w:r w:rsidR="0074385D" w:rsidRPr="00AB477E">
        <w:rPr>
          <w:bCs/>
          <w:sz w:val="28"/>
          <w:szCs w:val="28"/>
        </w:rPr>
        <w:t>Визнання та оцінка дебіторської заборгованості;</w:t>
      </w:r>
    </w:p>
    <w:p w:rsidR="0074385D" w:rsidRPr="00AB477E" w:rsidRDefault="00147A7D" w:rsidP="00AB477E">
      <w:pPr>
        <w:pStyle w:val="a3"/>
        <w:numPr>
          <w:ilvl w:val="0"/>
          <w:numId w:val="16"/>
        </w:numPr>
        <w:spacing w:line="360" w:lineRule="auto"/>
        <w:ind w:left="426" w:hanging="426"/>
        <w:jc w:val="both"/>
        <w:rPr>
          <w:sz w:val="28"/>
          <w:szCs w:val="28"/>
        </w:rPr>
      </w:pPr>
      <w:r>
        <w:rPr>
          <w:bCs/>
          <w:sz w:val="28"/>
          <w:szCs w:val="28"/>
        </w:rPr>
        <w:t xml:space="preserve">третій – </w:t>
      </w:r>
      <w:r w:rsidR="0074385D" w:rsidRPr="00AB477E">
        <w:rPr>
          <w:bCs/>
          <w:sz w:val="28"/>
          <w:szCs w:val="28"/>
        </w:rPr>
        <w:t>Розкриття інформації про дебіторську заборгованість у Примітках до фінансової звітності</w:t>
      </w:r>
      <w:r w:rsidR="00941146" w:rsidRPr="00AB477E">
        <w:rPr>
          <w:bCs/>
          <w:sz w:val="28"/>
          <w:szCs w:val="28"/>
        </w:rPr>
        <w:t>.</w:t>
      </w:r>
    </w:p>
    <w:p w:rsidR="00941146" w:rsidRPr="00AB477E" w:rsidRDefault="00941146" w:rsidP="00AB477E">
      <w:pPr>
        <w:pStyle w:val="a3"/>
        <w:numPr>
          <w:ilvl w:val="0"/>
          <w:numId w:val="16"/>
        </w:numPr>
        <w:spacing w:line="360" w:lineRule="auto"/>
        <w:ind w:left="426" w:hanging="426"/>
        <w:jc w:val="both"/>
        <w:rPr>
          <w:sz w:val="28"/>
          <w:szCs w:val="28"/>
        </w:rPr>
      </w:pPr>
      <w:r w:rsidRPr="00AB477E">
        <w:rPr>
          <w:sz w:val="28"/>
          <w:szCs w:val="28"/>
        </w:rPr>
        <w:t xml:space="preserve">Додатки, де містяться </w:t>
      </w:r>
      <w:bookmarkStart w:id="11" w:name="o61"/>
      <w:bookmarkEnd w:id="11"/>
      <w:r w:rsidRPr="00AB477E">
        <w:rPr>
          <w:sz w:val="28"/>
          <w:szCs w:val="28"/>
        </w:rPr>
        <w:t>чотири приклади визначення величини резерву сумнівних боргів.</w:t>
      </w:r>
    </w:p>
    <w:p w:rsidR="005173B8" w:rsidRDefault="00E12ACE" w:rsidP="00752A88">
      <w:pPr>
        <w:spacing w:line="360" w:lineRule="auto"/>
        <w:ind w:firstLine="709"/>
        <w:jc w:val="both"/>
        <w:rPr>
          <w:sz w:val="28"/>
          <w:szCs w:val="28"/>
        </w:rPr>
      </w:pPr>
      <w:r>
        <w:rPr>
          <w:sz w:val="28"/>
          <w:szCs w:val="28"/>
        </w:rPr>
        <w:t xml:space="preserve">Щодо міжнародних стандартів, то як вже зазначалось, одного стандарту, який би регулював облік дебіторської заборгованості немає. В тій чи іншій мірі облік такої заборгованості регулюється </w:t>
      </w:r>
      <w:r w:rsidRPr="00E12ACE">
        <w:rPr>
          <w:sz w:val="28"/>
          <w:szCs w:val="28"/>
        </w:rPr>
        <w:t xml:space="preserve">МСБО 32 «Фінансові інструменти: подання», </w:t>
      </w:r>
      <w:r>
        <w:rPr>
          <w:sz w:val="28"/>
          <w:szCs w:val="28"/>
        </w:rPr>
        <w:t xml:space="preserve">МСБО 1 «Подання фінансової звітності», </w:t>
      </w:r>
      <w:r w:rsidRPr="00E12ACE">
        <w:rPr>
          <w:sz w:val="28"/>
          <w:szCs w:val="28"/>
        </w:rPr>
        <w:t>МСФЗ 7 «Фінансові інструменти: розкриття» МСБО 39 «Фінансові інструменти: визнання та оцінка»</w:t>
      </w:r>
      <w:r>
        <w:rPr>
          <w:sz w:val="28"/>
          <w:szCs w:val="28"/>
        </w:rPr>
        <w:t>.</w:t>
      </w:r>
    </w:p>
    <w:p w:rsidR="0093088A" w:rsidRDefault="00C17821" w:rsidP="00C17821">
      <w:pPr>
        <w:spacing w:line="360" w:lineRule="auto"/>
        <w:ind w:firstLine="709"/>
        <w:jc w:val="both"/>
        <w:rPr>
          <w:sz w:val="28"/>
          <w:szCs w:val="28"/>
        </w:rPr>
      </w:pPr>
      <w:r w:rsidRPr="00C17821">
        <w:rPr>
          <w:sz w:val="28"/>
          <w:szCs w:val="28"/>
        </w:rPr>
        <w:t xml:space="preserve">В </w:t>
      </w:r>
      <w:r>
        <w:rPr>
          <w:sz w:val="28"/>
          <w:szCs w:val="28"/>
        </w:rPr>
        <w:t xml:space="preserve">українській </w:t>
      </w:r>
      <w:r w:rsidRPr="00C17821">
        <w:rPr>
          <w:sz w:val="28"/>
          <w:szCs w:val="28"/>
        </w:rPr>
        <w:t>економіці поширеним явищем є формування</w:t>
      </w:r>
      <w:r>
        <w:rPr>
          <w:sz w:val="28"/>
          <w:szCs w:val="28"/>
        </w:rPr>
        <w:t xml:space="preserve"> на підприємствах</w:t>
      </w:r>
      <w:r w:rsidRPr="00C17821">
        <w:rPr>
          <w:sz w:val="28"/>
          <w:szCs w:val="28"/>
        </w:rPr>
        <w:t xml:space="preserve"> значних обсягів дебіторської заборгованості. </w:t>
      </w:r>
      <w:r>
        <w:rPr>
          <w:sz w:val="28"/>
          <w:szCs w:val="28"/>
        </w:rPr>
        <w:t xml:space="preserve">Її утворення </w:t>
      </w:r>
      <w:r>
        <w:rPr>
          <w:sz w:val="28"/>
          <w:szCs w:val="28"/>
        </w:rPr>
        <w:lastRenderedPageBreak/>
        <w:t xml:space="preserve">зумовлює, насамперед, </w:t>
      </w:r>
      <w:r w:rsidRPr="00C17821">
        <w:rPr>
          <w:sz w:val="28"/>
          <w:szCs w:val="28"/>
        </w:rPr>
        <w:t xml:space="preserve">несвоєчасність оплати </w:t>
      </w:r>
      <w:r>
        <w:rPr>
          <w:sz w:val="28"/>
          <w:szCs w:val="28"/>
        </w:rPr>
        <w:t xml:space="preserve">за розрахунками щодо </w:t>
      </w:r>
      <w:r w:rsidRPr="00C17821">
        <w:rPr>
          <w:sz w:val="28"/>
          <w:szCs w:val="28"/>
        </w:rPr>
        <w:t xml:space="preserve">реалізації </w:t>
      </w:r>
      <w:r>
        <w:rPr>
          <w:sz w:val="28"/>
          <w:szCs w:val="28"/>
        </w:rPr>
        <w:t>продукції (</w:t>
      </w:r>
      <w:r w:rsidRPr="00C17821">
        <w:rPr>
          <w:sz w:val="28"/>
          <w:szCs w:val="28"/>
        </w:rPr>
        <w:t>робіт</w:t>
      </w:r>
      <w:r>
        <w:rPr>
          <w:sz w:val="28"/>
          <w:szCs w:val="28"/>
        </w:rPr>
        <w:t>,</w:t>
      </w:r>
      <w:r w:rsidRPr="00C17821">
        <w:rPr>
          <w:sz w:val="28"/>
          <w:szCs w:val="28"/>
        </w:rPr>
        <w:t xml:space="preserve"> послуг</w:t>
      </w:r>
      <w:r>
        <w:rPr>
          <w:sz w:val="28"/>
          <w:szCs w:val="28"/>
        </w:rPr>
        <w:t>,</w:t>
      </w:r>
      <w:r w:rsidRPr="00C17821">
        <w:rPr>
          <w:sz w:val="28"/>
          <w:szCs w:val="28"/>
        </w:rPr>
        <w:t xml:space="preserve"> товарів</w:t>
      </w:r>
      <w:r>
        <w:rPr>
          <w:sz w:val="28"/>
          <w:szCs w:val="28"/>
        </w:rPr>
        <w:t>)</w:t>
      </w:r>
      <w:r w:rsidRPr="00C17821">
        <w:rPr>
          <w:sz w:val="28"/>
          <w:szCs w:val="28"/>
        </w:rPr>
        <w:t>.</w:t>
      </w:r>
      <w:r w:rsidR="00F577EB">
        <w:rPr>
          <w:sz w:val="28"/>
          <w:szCs w:val="28"/>
        </w:rPr>
        <w:t xml:space="preserve"> Несвоєчасна оплата</w:t>
      </w:r>
      <w:r w:rsidR="0093088A">
        <w:rPr>
          <w:sz w:val="28"/>
          <w:szCs w:val="28"/>
        </w:rPr>
        <w:t>,</w:t>
      </w:r>
      <w:r w:rsidR="00F577EB">
        <w:rPr>
          <w:sz w:val="28"/>
          <w:szCs w:val="28"/>
        </w:rPr>
        <w:t xml:space="preserve"> </w:t>
      </w:r>
      <w:r w:rsidR="0093088A">
        <w:rPr>
          <w:sz w:val="28"/>
          <w:szCs w:val="28"/>
        </w:rPr>
        <w:t>як правило, зумовлюється двома основними причинами:</w:t>
      </w:r>
    </w:p>
    <w:p w:rsidR="0093088A" w:rsidRDefault="009A7B61" w:rsidP="00C17821">
      <w:pPr>
        <w:spacing w:line="360" w:lineRule="auto"/>
        <w:ind w:firstLine="709"/>
        <w:jc w:val="both"/>
        <w:rPr>
          <w:sz w:val="28"/>
          <w:szCs w:val="28"/>
        </w:rPr>
      </w:pPr>
      <w:r>
        <w:rPr>
          <w:sz w:val="28"/>
          <w:szCs w:val="28"/>
        </w:rPr>
        <w:t xml:space="preserve">1) </w:t>
      </w:r>
      <w:r w:rsidR="0093088A">
        <w:rPr>
          <w:sz w:val="28"/>
          <w:szCs w:val="28"/>
        </w:rPr>
        <w:t>небажанням суб’єктів господарювання погашати свої борги, оскільки це дає можливість користуватися коштами контрагентів фактично на безоплатній основі;</w:t>
      </w:r>
    </w:p>
    <w:p w:rsidR="0073243A" w:rsidRDefault="009A7B61" w:rsidP="00C17821">
      <w:pPr>
        <w:spacing w:line="360" w:lineRule="auto"/>
        <w:ind w:firstLine="709"/>
        <w:jc w:val="both"/>
        <w:rPr>
          <w:sz w:val="28"/>
          <w:szCs w:val="28"/>
        </w:rPr>
      </w:pPr>
      <w:r>
        <w:rPr>
          <w:sz w:val="28"/>
          <w:szCs w:val="28"/>
        </w:rPr>
        <w:t xml:space="preserve">2) </w:t>
      </w:r>
      <w:r w:rsidR="0073243A">
        <w:rPr>
          <w:sz w:val="28"/>
          <w:szCs w:val="28"/>
        </w:rPr>
        <w:t>неможливі</w:t>
      </w:r>
      <w:r w:rsidR="003C48B3">
        <w:rPr>
          <w:sz w:val="28"/>
          <w:szCs w:val="28"/>
        </w:rPr>
        <w:t>сть</w:t>
      </w:r>
      <w:r w:rsidR="00C17821" w:rsidRPr="00C17821">
        <w:rPr>
          <w:sz w:val="28"/>
          <w:szCs w:val="28"/>
        </w:rPr>
        <w:t xml:space="preserve"> підприємств</w:t>
      </w:r>
      <w:r w:rsidR="003C48B3">
        <w:rPr>
          <w:sz w:val="28"/>
          <w:szCs w:val="28"/>
        </w:rPr>
        <w:t>ом</w:t>
      </w:r>
      <w:r w:rsidR="0073243A">
        <w:rPr>
          <w:sz w:val="28"/>
          <w:szCs w:val="28"/>
        </w:rPr>
        <w:t>-боржник</w:t>
      </w:r>
      <w:r w:rsidR="003C48B3">
        <w:rPr>
          <w:sz w:val="28"/>
          <w:szCs w:val="28"/>
        </w:rPr>
        <w:t>ом оплатити свій борг через неплатоспроможність</w:t>
      </w:r>
      <w:r w:rsidR="00122109">
        <w:rPr>
          <w:sz w:val="28"/>
          <w:szCs w:val="28"/>
        </w:rPr>
        <w:t>, складну фінансову ситуацію</w:t>
      </w:r>
      <w:r w:rsidR="0073243A">
        <w:rPr>
          <w:sz w:val="28"/>
          <w:szCs w:val="28"/>
        </w:rPr>
        <w:t>.</w:t>
      </w:r>
    </w:p>
    <w:p w:rsidR="005173B8" w:rsidRPr="00752A88" w:rsidRDefault="00362839" w:rsidP="00752A88">
      <w:pPr>
        <w:spacing w:line="360" w:lineRule="auto"/>
        <w:ind w:firstLine="709"/>
        <w:jc w:val="both"/>
        <w:rPr>
          <w:sz w:val="28"/>
          <w:szCs w:val="28"/>
        </w:rPr>
      </w:pPr>
      <w:r>
        <w:rPr>
          <w:sz w:val="28"/>
          <w:szCs w:val="28"/>
        </w:rPr>
        <w:t>Підвищення дебіторської заборгованості зумовлено також рядом інших причин, які прямо чи опосередковано впливають на її величину:</w:t>
      </w:r>
    </w:p>
    <w:p w:rsidR="00362839" w:rsidRPr="005173B8" w:rsidRDefault="00362839" w:rsidP="00362839">
      <w:pPr>
        <w:numPr>
          <w:ilvl w:val="0"/>
          <w:numId w:val="17"/>
        </w:numPr>
        <w:tabs>
          <w:tab w:val="clear" w:pos="720"/>
          <w:tab w:val="num" w:pos="426"/>
        </w:tabs>
        <w:spacing w:line="360" w:lineRule="auto"/>
        <w:ind w:left="426" w:hanging="426"/>
        <w:jc w:val="both"/>
        <w:rPr>
          <w:sz w:val="28"/>
          <w:szCs w:val="28"/>
        </w:rPr>
      </w:pPr>
      <w:r w:rsidRPr="005173B8">
        <w:rPr>
          <w:sz w:val="28"/>
          <w:szCs w:val="28"/>
        </w:rPr>
        <w:t>порушення розрахунково-платіжної системи відносин контрагентом;</w:t>
      </w:r>
    </w:p>
    <w:p w:rsidR="00362839" w:rsidRDefault="00362839" w:rsidP="00362839">
      <w:pPr>
        <w:numPr>
          <w:ilvl w:val="0"/>
          <w:numId w:val="17"/>
        </w:numPr>
        <w:tabs>
          <w:tab w:val="clear" w:pos="720"/>
          <w:tab w:val="num" w:pos="426"/>
        </w:tabs>
        <w:spacing w:line="360" w:lineRule="auto"/>
        <w:ind w:left="426" w:hanging="426"/>
        <w:jc w:val="both"/>
        <w:rPr>
          <w:sz w:val="28"/>
          <w:szCs w:val="28"/>
        </w:rPr>
      </w:pPr>
      <w:r w:rsidRPr="005173B8">
        <w:rPr>
          <w:sz w:val="28"/>
          <w:szCs w:val="28"/>
        </w:rPr>
        <w:t xml:space="preserve">встановлення банками високих </w:t>
      </w:r>
      <w:r>
        <w:rPr>
          <w:sz w:val="28"/>
          <w:szCs w:val="28"/>
        </w:rPr>
        <w:t xml:space="preserve">відсоткових </w:t>
      </w:r>
      <w:r w:rsidRPr="005173B8">
        <w:rPr>
          <w:sz w:val="28"/>
          <w:szCs w:val="28"/>
        </w:rPr>
        <w:t xml:space="preserve">ставок, що ускладнює </w:t>
      </w:r>
      <w:r>
        <w:rPr>
          <w:sz w:val="28"/>
          <w:szCs w:val="28"/>
        </w:rPr>
        <w:t>одержання підприємствами кредитів</w:t>
      </w:r>
      <w:r w:rsidRPr="005173B8">
        <w:rPr>
          <w:sz w:val="28"/>
          <w:szCs w:val="28"/>
        </w:rPr>
        <w:t>;</w:t>
      </w:r>
    </w:p>
    <w:p w:rsidR="00362839" w:rsidRPr="005173B8" w:rsidRDefault="00362839" w:rsidP="00362839">
      <w:pPr>
        <w:numPr>
          <w:ilvl w:val="0"/>
          <w:numId w:val="17"/>
        </w:numPr>
        <w:tabs>
          <w:tab w:val="clear" w:pos="720"/>
          <w:tab w:val="num" w:pos="426"/>
        </w:tabs>
        <w:spacing w:line="360" w:lineRule="auto"/>
        <w:ind w:left="426" w:hanging="426"/>
        <w:jc w:val="both"/>
        <w:rPr>
          <w:sz w:val="28"/>
          <w:szCs w:val="28"/>
        </w:rPr>
      </w:pPr>
      <w:r w:rsidRPr="005173B8">
        <w:rPr>
          <w:sz w:val="28"/>
          <w:szCs w:val="28"/>
        </w:rPr>
        <w:t>зростання інфляції і подальше знецінення національної грошової одиниці;</w:t>
      </w:r>
    </w:p>
    <w:p w:rsidR="00362839" w:rsidRPr="005173B8" w:rsidRDefault="00362839" w:rsidP="00362839">
      <w:pPr>
        <w:numPr>
          <w:ilvl w:val="0"/>
          <w:numId w:val="17"/>
        </w:numPr>
        <w:tabs>
          <w:tab w:val="clear" w:pos="720"/>
          <w:tab w:val="num" w:pos="426"/>
        </w:tabs>
        <w:spacing w:line="360" w:lineRule="auto"/>
        <w:ind w:left="426" w:hanging="426"/>
        <w:jc w:val="both"/>
        <w:rPr>
          <w:sz w:val="28"/>
          <w:szCs w:val="28"/>
        </w:rPr>
      </w:pPr>
      <w:r>
        <w:rPr>
          <w:sz w:val="28"/>
          <w:szCs w:val="28"/>
        </w:rPr>
        <w:t>відсутність контролю на підприємстві за величиною дебіторської заборгованості;</w:t>
      </w:r>
    </w:p>
    <w:p w:rsidR="005173B8" w:rsidRPr="005173B8" w:rsidRDefault="005173B8" w:rsidP="00362839">
      <w:pPr>
        <w:numPr>
          <w:ilvl w:val="0"/>
          <w:numId w:val="17"/>
        </w:numPr>
        <w:tabs>
          <w:tab w:val="clear" w:pos="720"/>
          <w:tab w:val="num" w:pos="426"/>
        </w:tabs>
        <w:spacing w:line="360" w:lineRule="auto"/>
        <w:ind w:left="426" w:hanging="426"/>
        <w:jc w:val="both"/>
        <w:rPr>
          <w:sz w:val="28"/>
          <w:szCs w:val="28"/>
        </w:rPr>
      </w:pPr>
      <w:r w:rsidRPr="005173B8">
        <w:rPr>
          <w:sz w:val="28"/>
          <w:szCs w:val="28"/>
        </w:rPr>
        <w:t xml:space="preserve">погіршення загального економічного стану </w:t>
      </w:r>
      <w:r w:rsidR="00362839">
        <w:rPr>
          <w:sz w:val="28"/>
          <w:szCs w:val="28"/>
        </w:rPr>
        <w:t>в країні</w:t>
      </w:r>
      <w:r w:rsidRPr="005173B8">
        <w:rPr>
          <w:sz w:val="28"/>
          <w:szCs w:val="28"/>
        </w:rPr>
        <w:t>;</w:t>
      </w:r>
    </w:p>
    <w:p w:rsidR="005173B8" w:rsidRPr="005173B8" w:rsidRDefault="005173B8" w:rsidP="00362839">
      <w:pPr>
        <w:numPr>
          <w:ilvl w:val="0"/>
          <w:numId w:val="17"/>
        </w:numPr>
        <w:tabs>
          <w:tab w:val="clear" w:pos="720"/>
          <w:tab w:val="num" w:pos="426"/>
        </w:tabs>
        <w:spacing w:line="360" w:lineRule="auto"/>
        <w:ind w:left="426" w:hanging="426"/>
        <w:jc w:val="both"/>
        <w:rPr>
          <w:sz w:val="28"/>
          <w:szCs w:val="28"/>
        </w:rPr>
      </w:pPr>
      <w:r w:rsidRPr="005173B8">
        <w:rPr>
          <w:sz w:val="28"/>
          <w:szCs w:val="28"/>
        </w:rPr>
        <w:t xml:space="preserve">недосконалість процедури стягнення </w:t>
      </w:r>
      <w:r w:rsidR="00362839">
        <w:rPr>
          <w:sz w:val="28"/>
          <w:szCs w:val="28"/>
        </w:rPr>
        <w:t xml:space="preserve">дебіторської </w:t>
      </w:r>
      <w:r w:rsidRPr="005173B8">
        <w:rPr>
          <w:sz w:val="28"/>
          <w:szCs w:val="28"/>
        </w:rPr>
        <w:t xml:space="preserve">заборгованості </w:t>
      </w:r>
      <w:r w:rsidR="00362839">
        <w:rPr>
          <w:sz w:val="28"/>
          <w:szCs w:val="28"/>
        </w:rPr>
        <w:t>з підприємств-боржників</w:t>
      </w:r>
      <w:r w:rsidRPr="005173B8">
        <w:rPr>
          <w:sz w:val="28"/>
          <w:szCs w:val="28"/>
        </w:rPr>
        <w:t>;</w:t>
      </w:r>
    </w:p>
    <w:p w:rsidR="00737267" w:rsidRDefault="00737267" w:rsidP="00687000">
      <w:pPr>
        <w:spacing w:line="360" w:lineRule="auto"/>
        <w:ind w:firstLine="709"/>
        <w:jc w:val="both"/>
        <w:rPr>
          <w:sz w:val="28"/>
          <w:szCs w:val="28"/>
        </w:rPr>
      </w:pPr>
      <w:r>
        <w:rPr>
          <w:sz w:val="28"/>
          <w:szCs w:val="28"/>
        </w:rPr>
        <w:t xml:space="preserve">На думку Л. В. Гуцаленко та А. О. Мельник, </w:t>
      </w:r>
      <w:r w:rsidR="00677993">
        <w:rPr>
          <w:sz w:val="28"/>
          <w:szCs w:val="28"/>
        </w:rPr>
        <w:t>«</w:t>
      </w:r>
      <w:r>
        <w:rPr>
          <w:sz w:val="28"/>
          <w:szCs w:val="28"/>
        </w:rPr>
        <w:t>причинами виникнення дебіторської заборгованості у підприємств є:</w:t>
      </w:r>
    </w:p>
    <w:p w:rsidR="00737267" w:rsidRPr="00737267" w:rsidRDefault="00213BC8" w:rsidP="00737267">
      <w:pPr>
        <w:pStyle w:val="a3"/>
        <w:numPr>
          <w:ilvl w:val="0"/>
          <w:numId w:val="18"/>
        </w:numPr>
        <w:tabs>
          <w:tab w:val="left" w:pos="1134"/>
        </w:tabs>
        <w:spacing w:line="360" w:lineRule="auto"/>
        <w:ind w:left="0" w:firstLine="709"/>
        <w:jc w:val="both"/>
        <w:rPr>
          <w:sz w:val="28"/>
          <w:szCs w:val="28"/>
        </w:rPr>
      </w:pPr>
      <w:r>
        <w:rPr>
          <w:sz w:val="28"/>
          <w:szCs w:val="28"/>
        </w:rPr>
        <w:t>«</w:t>
      </w:r>
      <w:r w:rsidR="00737267" w:rsidRPr="00737267">
        <w:rPr>
          <w:sz w:val="28"/>
          <w:szCs w:val="28"/>
        </w:rPr>
        <w:t>зменшення вільних обігових коштів;</w:t>
      </w:r>
    </w:p>
    <w:p w:rsidR="00737267" w:rsidRPr="00737267" w:rsidRDefault="00737267" w:rsidP="00737267">
      <w:pPr>
        <w:pStyle w:val="a3"/>
        <w:numPr>
          <w:ilvl w:val="0"/>
          <w:numId w:val="18"/>
        </w:numPr>
        <w:tabs>
          <w:tab w:val="left" w:pos="1134"/>
        </w:tabs>
        <w:spacing w:line="360" w:lineRule="auto"/>
        <w:ind w:left="0" w:firstLine="709"/>
        <w:jc w:val="both"/>
        <w:rPr>
          <w:sz w:val="28"/>
          <w:szCs w:val="28"/>
        </w:rPr>
      </w:pPr>
      <w:r w:rsidRPr="00737267">
        <w:rPr>
          <w:sz w:val="28"/>
          <w:szCs w:val="28"/>
        </w:rPr>
        <w:t>невідповідність обсягу продукції та наданих послуг обсягу грошової маси, що знаходиться в обігу;</w:t>
      </w:r>
    </w:p>
    <w:p w:rsidR="00737267" w:rsidRPr="00737267" w:rsidRDefault="00737267" w:rsidP="00737267">
      <w:pPr>
        <w:pStyle w:val="a3"/>
        <w:numPr>
          <w:ilvl w:val="0"/>
          <w:numId w:val="18"/>
        </w:numPr>
        <w:tabs>
          <w:tab w:val="left" w:pos="1134"/>
        </w:tabs>
        <w:spacing w:line="360" w:lineRule="auto"/>
        <w:ind w:left="0" w:firstLine="709"/>
        <w:jc w:val="both"/>
        <w:rPr>
          <w:sz w:val="28"/>
          <w:szCs w:val="28"/>
        </w:rPr>
      </w:pPr>
      <w:r w:rsidRPr="00737267">
        <w:rPr>
          <w:sz w:val="28"/>
          <w:szCs w:val="28"/>
        </w:rPr>
        <w:t>зниження рівня платоспроможності клієнтів, в зв’язку з карантинними заходами пов’язаними з COVID-19;</w:t>
      </w:r>
    </w:p>
    <w:p w:rsidR="00737267" w:rsidRPr="00737267" w:rsidRDefault="00737267" w:rsidP="00737267">
      <w:pPr>
        <w:pStyle w:val="a3"/>
        <w:numPr>
          <w:ilvl w:val="0"/>
          <w:numId w:val="18"/>
        </w:numPr>
        <w:tabs>
          <w:tab w:val="left" w:pos="1134"/>
        </w:tabs>
        <w:spacing w:line="360" w:lineRule="auto"/>
        <w:ind w:left="0" w:firstLine="709"/>
        <w:jc w:val="both"/>
        <w:rPr>
          <w:sz w:val="28"/>
          <w:szCs w:val="28"/>
        </w:rPr>
      </w:pPr>
      <w:r w:rsidRPr="00737267">
        <w:rPr>
          <w:sz w:val="28"/>
          <w:szCs w:val="28"/>
        </w:rPr>
        <w:t>низька платіжна дисципліна покупців та загальний економічний стан галузей до яких вони відносяться;</w:t>
      </w:r>
    </w:p>
    <w:p w:rsidR="00737267" w:rsidRPr="00737267" w:rsidRDefault="00737267" w:rsidP="00737267">
      <w:pPr>
        <w:pStyle w:val="a3"/>
        <w:numPr>
          <w:ilvl w:val="0"/>
          <w:numId w:val="18"/>
        </w:numPr>
        <w:tabs>
          <w:tab w:val="left" w:pos="1134"/>
        </w:tabs>
        <w:spacing w:line="360" w:lineRule="auto"/>
        <w:ind w:left="0" w:firstLine="709"/>
        <w:jc w:val="both"/>
        <w:rPr>
          <w:sz w:val="28"/>
          <w:szCs w:val="28"/>
        </w:rPr>
      </w:pPr>
      <w:r w:rsidRPr="00737267">
        <w:rPr>
          <w:sz w:val="28"/>
          <w:szCs w:val="28"/>
        </w:rPr>
        <w:t>не дотримання розрахунково-платіжної дисципліни контрагентами та порушення угод за термінами погашення зобов’язань;</w:t>
      </w:r>
    </w:p>
    <w:p w:rsidR="00737267" w:rsidRPr="00737267" w:rsidRDefault="00737267" w:rsidP="00737267">
      <w:pPr>
        <w:pStyle w:val="a3"/>
        <w:numPr>
          <w:ilvl w:val="0"/>
          <w:numId w:val="18"/>
        </w:numPr>
        <w:tabs>
          <w:tab w:val="left" w:pos="1134"/>
        </w:tabs>
        <w:spacing w:line="360" w:lineRule="auto"/>
        <w:ind w:left="0" w:firstLine="709"/>
        <w:jc w:val="both"/>
        <w:rPr>
          <w:sz w:val="28"/>
          <w:szCs w:val="28"/>
        </w:rPr>
      </w:pPr>
      <w:r w:rsidRPr="00737267">
        <w:rPr>
          <w:sz w:val="28"/>
          <w:szCs w:val="28"/>
        </w:rPr>
        <w:lastRenderedPageBreak/>
        <w:t>погіршення умов банківського кредитування (</w:t>
      </w:r>
      <w:r>
        <w:rPr>
          <w:sz w:val="28"/>
          <w:szCs w:val="28"/>
        </w:rPr>
        <w:t xml:space="preserve">зокрема, </w:t>
      </w:r>
      <w:r w:rsidRPr="00737267">
        <w:rPr>
          <w:sz w:val="28"/>
          <w:szCs w:val="28"/>
        </w:rPr>
        <w:t>збільшення відсотків</w:t>
      </w:r>
      <w:r>
        <w:rPr>
          <w:sz w:val="28"/>
          <w:szCs w:val="28"/>
        </w:rPr>
        <w:t xml:space="preserve"> за користування кредитами</w:t>
      </w:r>
      <w:r w:rsidRPr="00737267">
        <w:rPr>
          <w:sz w:val="28"/>
          <w:szCs w:val="28"/>
        </w:rPr>
        <w:t>)</w:t>
      </w:r>
      <w:r w:rsidR="00213BC8">
        <w:rPr>
          <w:sz w:val="28"/>
          <w:szCs w:val="28"/>
        </w:rPr>
        <w:t>»</w:t>
      </w:r>
      <w:r>
        <w:rPr>
          <w:sz w:val="28"/>
          <w:szCs w:val="28"/>
        </w:rPr>
        <w:t xml:space="preserve"> </w:t>
      </w:r>
      <w:r w:rsidRPr="00737267">
        <w:rPr>
          <w:sz w:val="28"/>
          <w:szCs w:val="28"/>
          <w:lang w:val="ru-RU"/>
        </w:rPr>
        <w:t>[</w:t>
      </w:r>
      <w:r w:rsidR="00677993">
        <w:rPr>
          <w:sz w:val="28"/>
          <w:szCs w:val="28"/>
          <w:lang w:val="ru-RU"/>
        </w:rPr>
        <w:t>19</w:t>
      </w:r>
      <w:r w:rsidRPr="00737267">
        <w:rPr>
          <w:sz w:val="28"/>
          <w:szCs w:val="28"/>
          <w:lang w:val="ru-RU"/>
        </w:rPr>
        <w:t>]</w:t>
      </w:r>
      <w:r w:rsidRPr="00737267">
        <w:rPr>
          <w:sz w:val="28"/>
          <w:szCs w:val="28"/>
        </w:rPr>
        <w:t>.</w:t>
      </w:r>
    </w:p>
    <w:p w:rsidR="00ED4155" w:rsidRDefault="00ED4155" w:rsidP="00687000">
      <w:pPr>
        <w:spacing w:line="360" w:lineRule="auto"/>
        <w:ind w:firstLine="709"/>
        <w:jc w:val="both"/>
        <w:rPr>
          <w:sz w:val="28"/>
          <w:szCs w:val="28"/>
        </w:rPr>
      </w:pPr>
      <w:r>
        <w:rPr>
          <w:sz w:val="28"/>
          <w:szCs w:val="28"/>
        </w:rPr>
        <w:t>Оскільки величина дебіторської заборгованості чинить значний вплив на фінансовий стан підприємства, то важливим є ефективне управління такою заборгованістю.</w:t>
      </w:r>
      <w:r w:rsidR="001C4D7B">
        <w:rPr>
          <w:sz w:val="28"/>
          <w:szCs w:val="28"/>
        </w:rPr>
        <w:t xml:space="preserve"> За даними Державної служби статистики </w:t>
      </w:r>
      <w:r w:rsidR="0040423B">
        <w:rPr>
          <w:sz w:val="28"/>
          <w:szCs w:val="28"/>
        </w:rPr>
        <w:t xml:space="preserve">України </w:t>
      </w:r>
      <w:r w:rsidR="00B117EF">
        <w:rPr>
          <w:sz w:val="28"/>
          <w:szCs w:val="28"/>
        </w:rPr>
        <w:t>загалом по підприємствах України з 2014 р</w:t>
      </w:r>
      <w:r w:rsidR="0072619E">
        <w:rPr>
          <w:sz w:val="28"/>
          <w:szCs w:val="28"/>
        </w:rPr>
        <w:t>.</w:t>
      </w:r>
      <w:r w:rsidR="00B117EF">
        <w:rPr>
          <w:sz w:val="28"/>
          <w:szCs w:val="28"/>
        </w:rPr>
        <w:t xml:space="preserve"> по 2020 р</w:t>
      </w:r>
      <w:r w:rsidR="0072619E">
        <w:rPr>
          <w:sz w:val="28"/>
          <w:szCs w:val="28"/>
        </w:rPr>
        <w:t>.</w:t>
      </w:r>
      <w:r w:rsidR="00B117EF">
        <w:rPr>
          <w:sz w:val="28"/>
          <w:szCs w:val="28"/>
        </w:rPr>
        <w:t xml:space="preserve"> відмічався постійний р</w:t>
      </w:r>
      <w:r w:rsidR="00677993">
        <w:rPr>
          <w:sz w:val="28"/>
          <w:szCs w:val="28"/>
        </w:rPr>
        <w:t>іст дебіторської заборгованості</w:t>
      </w:r>
      <w:r w:rsidR="00B117EF">
        <w:rPr>
          <w:sz w:val="28"/>
          <w:szCs w:val="28"/>
        </w:rPr>
        <w:t xml:space="preserve"> (табл. 1.3).</w:t>
      </w:r>
      <w:r w:rsidR="0072619E">
        <w:rPr>
          <w:sz w:val="28"/>
          <w:szCs w:val="28"/>
        </w:rPr>
        <w:t xml:space="preserve"> Лише у 2017 р. відбувся спад такої заборгованості на 12,3 %. У 2016 р. в основному через значні інфляційні процеси в економіці ріст такої заборгованості склав 56,7 %.</w:t>
      </w:r>
      <w:r w:rsidR="00CC296D">
        <w:rPr>
          <w:sz w:val="28"/>
          <w:szCs w:val="28"/>
        </w:rPr>
        <w:t xml:space="preserve"> В структурі оборотних активів дебіторська заборгованість скла</w:t>
      </w:r>
      <w:r w:rsidR="0040423B">
        <w:rPr>
          <w:sz w:val="28"/>
          <w:szCs w:val="28"/>
        </w:rPr>
        <w:t>ла</w:t>
      </w:r>
      <w:r w:rsidR="00CC296D">
        <w:rPr>
          <w:sz w:val="28"/>
          <w:szCs w:val="28"/>
        </w:rPr>
        <w:t xml:space="preserve"> за аналіз</w:t>
      </w:r>
      <w:r w:rsidR="00CF7A93">
        <w:rPr>
          <w:sz w:val="28"/>
          <w:szCs w:val="28"/>
        </w:rPr>
        <w:t>овані</w:t>
      </w:r>
      <w:r w:rsidR="00CC296D">
        <w:rPr>
          <w:sz w:val="28"/>
          <w:szCs w:val="28"/>
        </w:rPr>
        <w:t xml:space="preserve"> роки близько </w:t>
      </w:r>
      <w:r w:rsidR="0040423B">
        <w:rPr>
          <w:sz w:val="28"/>
          <w:szCs w:val="28"/>
        </w:rPr>
        <w:t>60 %, лише у 2016 р. цей показник був дещо вищим – 68,3 %.</w:t>
      </w:r>
    </w:p>
    <w:p w:rsidR="00B117EF" w:rsidRDefault="00B117EF" w:rsidP="00B117EF">
      <w:pPr>
        <w:spacing w:line="360" w:lineRule="auto"/>
        <w:ind w:firstLine="709"/>
        <w:jc w:val="right"/>
        <w:rPr>
          <w:sz w:val="28"/>
          <w:szCs w:val="28"/>
        </w:rPr>
      </w:pPr>
      <w:r>
        <w:rPr>
          <w:sz w:val="28"/>
          <w:szCs w:val="28"/>
        </w:rPr>
        <w:t>Таблиця 1.3</w:t>
      </w:r>
    </w:p>
    <w:p w:rsidR="00B117EF" w:rsidRDefault="0025000E" w:rsidP="00272E9C">
      <w:pPr>
        <w:spacing w:line="360" w:lineRule="auto"/>
        <w:ind w:firstLine="709"/>
        <w:jc w:val="center"/>
        <w:rPr>
          <w:sz w:val="28"/>
          <w:szCs w:val="28"/>
        </w:rPr>
      </w:pPr>
      <w:r>
        <w:rPr>
          <w:sz w:val="28"/>
          <w:szCs w:val="28"/>
        </w:rPr>
        <w:t>Величини дебіторської заборгованості загалом по підприємствах України у 2014-2020 рр.</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820"/>
        <w:gridCol w:w="960"/>
        <w:gridCol w:w="2400"/>
        <w:gridCol w:w="2373"/>
      </w:tblGrid>
      <w:tr w:rsidR="003B31A0" w:rsidRPr="003B31A0" w:rsidTr="003B31A0">
        <w:trPr>
          <w:trHeight w:val="300"/>
        </w:trPr>
        <w:tc>
          <w:tcPr>
            <w:tcW w:w="960" w:type="dxa"/>
            <w:shd w:val="clear" w:color="auto" w:fill="auto"/>
            <w:noWrap/>
            <w:vAlign w:val="center"/>
          </w:tcPr>
          <w:p w:rsidR="003B31A0" w:rsidRPr="003B31A0" w:rsidRDefault="003B31A0" w:rsidP="003B31A0">
            <w:pPr>
              <w:spacing w:before="120" w:after="120"/>
              <w:jc w:val="center"/>
              <w:rPr>
                <w:bCs/>
              </w:rPr>
            </w:pPr>
            <w:r w:rsidRPr="003B31A0">
              <w:rPr>
                <w:bCs/>
              </w:rPr>
              <w:t>Рік</w:t>
            </w:r>
          </w:p>
        </w:tc>
        <w:tc>
          <w:tcPr>
            <w:tcW w:w="2820" w:type="dxa"/>
            <w:shd w:val="clear" w:color="auto" w:fill="auto"/>
            <w:noWrap/>
            <w:vAlign w:val="center"/>
          </w:tcPr>
          <w:p w:rsidR="003B31A0" w:rsidRPr="003B31A0" w:rsidRDefault="003B31A0" w:rsidP="003B31A0">
            <w:pPr>
              <w:spacing w:before="120" w:after="120"/>
              <w:jc w:val="center"/>
              <w:rPr>
                <w:bCs/>
                <w:color w:val="000000"/>
              </w:rPr>
            </w:pPr>
            <w:r w:rsidRPr="003B31A0">
              <w:rPr>
                <w:bCs/>
                <w:color w:val="000000"/>
              </w:rPr>
              <w:t>Дебіторська заборгованість, тис. грн.</w:t>
            </w:r>
          </w:p>
        </w:tc>
        <w:tc>
          <w:tcPr>
            <w:tcW w:w="960" w:type="dxa"/>
            <w:shd w:val="clear" w:color="auto" w:fill="auto"/>
            <w:noWrap/>
            <w:vAlign w:val="center"/>
          </w:tcPr>
          <w:p w:rsidR="003B31A0" w:rsidRPr="003B31A0" w:rsidRDefault="003B31A0" w:rsidP="003B31A0">
            <w:pPr>
              <w:spacing w:before="120" w:after="120"/>
              <w:jc w:val="center"/>
              <w:rPr>
                <w:color w:val="000000"/>
              </w:rPr>
            </w:pPr>
            <w:r w:rsidRPr="003B31A0">
              <w:rPr>
                <w:color w:val="000000"/>
              </w:rPr>
              <w:t>Темпи росту, %</w:t>
            </w:r>
          </w:p>
        </w:tc>
        <w:tc>
          <w:tcPr>
            <w:tcW w:w="2400" w:type="dxa"/>
            <w:shd w:val="clear" w:color="auto" w:fill="auto"/>
            <w:noWrap/>
            <w:vAlign w:val="center"/>
          </w:tcPr>
          <w:p w:rsidR="003B31A0" w:rsidRPr="003B31A0" w:rsidRDefault="003B31A0" w:rsidP="003B31A0">
            <w:pPr>
              <w:spacing w:before="120" w:after="120"/>
              <w:jc w:val="center"/>
              <w:rPr>
                <w:bCs/>
                <w:color w:val="000000"/>
              </w:rPr>
            </w:pPr>
            <w:r w:rsidRPr="003B31A0">
              <w:rPr>
                <w:bCs/>
                <w:color w:val="000000"/>
              </w:rPr>
              <w:t>Оборотні активи, тис. грн</w:t>
            </w:r>
          </w:p>
        </w:tc>
        <w:tc>
          <w:tcPr>
            <w:tcW w:w="2373" w:type="dxa"/>
            <w:shd w:val="clear" w:color="auto" w:fill="auto"/>
            <w:noWrap/>
            <w:vAlign w:val="center"/>
          </w:tcPr>
          <w:p w:rsidR="003B31A0" w:rsidRPr="003B31A0" w:rsidRDefault="003B31A0" w:rsidP="003B31A0">
            <w:pPr>
              <w:spacing w:before="120" w:after="120"/>
              <w:jc w:val="center"/>
              <w:rPr>
                <w:color w:val="000000"/>
              </w:rPr>
            </w:pPr>
            <w:r w:rsidRPr="003B31A0">
              <w:rPr>
                <w:color w:val="000000"/>
              </w:rPr>
              <w:t>Часта дебіторської заборгованості в оборотних активах, %</w:t>
            </w:r>
          </w:p>
        </w:tc>
      </w:tr>
      <w:tr w:rsidR="003B31A0" w:rsidRPr="003B31A0" w:rsidTr="003B31A0">
        <w:trPr>
          <w:trHeight w:val="300"/>
        </w:trPr>
        <w:tc>
          <w:tcPr>
            <w:tcW w:w="960" w:type="dxa"/>
            <w:shd w:val="clear" w:color="auto" w:fill="auto"/>
            <w:noWrap/>
            <w:vAlign w:val="center"/>
            <w:hideMark/>
          </w:tcPr>
          <w:p w:rsidR="003B31A0" w:rsidRPr="001C4D7B" w:rsidRDefault="003B31A0" w:rsidP="003B31A0">
            <w:pPr>
              <w:spacing w:before="120" w:after="120"/>
              <w:jc w:val="center"/>
              <w:rPr>
                <w:bCs/>
              </w:rPr>
            </w:pPr>
            <w:r w:rsidRPr="001C4D7B">
              <w:rPr>
                <w:bCs/>
              </w:rPr>
              <w:t>2014</w:t>
            </w:r>
          </w:p>
        </w:tc>
        <w:tc>
          <w:tcPr>
            <w:tcW w:w="2820" w:type="dxa"/>
            <w:shd w:val="clear" w:color="auto" w:fill="auto"/>
            <w:noWrap/>
            <w:vAlign w:val="center"/>
            <w:hideMark/>
          </w:tcPr>
          <w:p w:rsidR="003B31A0" w:rsidRPr="001C4D7B" w:rsidRDefault="003B31A0" w:rsidP="003B31A0">
            <w:pPr>
              <w:spacing w:before="120" w:after="120"/>
              <w:jc w:val="center"/>
              <w:rPr>
                <w:bCs/>
                <w:color w:val="000000"/>
              </w:rPr>
            </w:pPr>
            <w:r w:rsidRPr="001C4D7B">
              <w:rPr>
                <w:bCs/>
                <w:color w:val="000000"/>
              </w:rPr>
              <w:t>1962772121,1</w:t>
            </w:r>
          </w:p>
        </w:tc>
        <w:tc>
          <w:tcPr>
            <w:tcW w:w="960" w:type="dxa"/>
            <w:shd w:val="clear" w:color="auto" w:fill="auto"/>
            <w:noWrap/>
            <w:vAlign w:val="center"/>
            <w:hideMark/>
          </w:tcPr>
          <w:p w:rsidR="003B31A0" w:rsidRPr="001C4D7B" w:rsidRDefault="00CC296D" w:rsidP="003B31A0">
            <w:pPr>
              <w:spacing w:before="120" w:after="120"/>
              <w:jc w:val="center"/>
              <w:rPr>
                <w:color w:val="000000"/>
              </w:rPr>
            </w:pPr>
            <w:r>
              <w:rPr>
                <w:color w:val="000000"/>
              </w:rPr>
              <w:t>+</w:t>
            </w:r>
            <w:r w:rsidR="003B31A0" w:rsidRPr="001C4D7B">
              <w:rPr>
                <w:color w:val="000000"/>
              </w:rPr>
              <w:t>10,4</w:t>
            </w:r>
          </w:p>
        </w:tc>
        <w:tc>
          <w:tcPr>
            <w:tcW w:w="2400" w:type="dxa"/>
            <w:shd w:val="clear" w:color="auto" w:fill="auto"/>
            <w:noWrap/>
            <w:vAlign w:val="center"/>
            <w:hideMark/>
          </w:tcPr>
          <w:p w:rsidR="003B31A0" w:rsidRPr="001C4D7B" w:rsidRDefault="003B31A0" w:rsidP="003B31A0">
            <w:pPr>
              <w:spacing w:before="120" w:after="120"/>
              <w:jc w:val="center"/>
              <w:rPr>
                <w:bCs/>
                <w:color w:val="000000"/>
              </w:rPr>
            </w:pPr>
            <w:r w:rsidRPr="001C4D7B">
              <w:rPr>
                <w:bCs/>
                <w:color w:val="000000"/>
              </w:rPr>
              <w:t>3271954021,3</w:t>
            </w:r>
          </w:p>
        </w:tc>
        <w:tc>
          <w:tcPr>
            <w:tcW w:w="2373" w:type="dxa"/>
            <w:shd w:val="clear" w:color="auto" w:fill="auto"/>
            <w:noWrap/>
            <w:vAlign w:val="center"/>
            <w:hideMark/>
          </w:tcPr>
          <w:p w:rsidR="003B31A0" w:rsidRPr="001C4D7B" w:rsidRDefault="003B31A0" w:rsidP="003B31A0">
            <w:pPr>
              <w:spacing w:before="120" w:after="120"/>
              <w:jc w:val="center"/>
              <w:rPr>
                <w:color w:val="000000"/>
              </w:rPr>
            </w:pPr>
            <w:r>
              <w:rPr>
                <w:color w:val="000000"/>
              </w:rPr>
              <w:t>60</w:t>
            </w:r>
            <w:r w:rsidRPr="001C4D7B">
              <w:rPr>
                <w:color w:val="000000"/>
              </w:rPr>
              <w:t>,</w:t>
            </w:r>
            <w:r>
              <w:rPr>
                <w:color w:val="000000"/>
              </w:rPr>
              <w:t>0</w:t>
            </w:r>
          </w:p>
        </w:tc>
      </w:tr>
      <w:tr w:rsidR="003B31A0" w:rsidRPr="003B31A0" w:rsidTr="003B31A0">
        <w:trPr>
          <w:trHeight w:val="300"/>
        </w:trPr>
        <w:tc>
          <w:tcPr>
            <w:tcW w:w="960" w:type="dxa"/>
            <w:shd w:val="clear" w:color="auto" w:fill="auto"/>
            <w:noWrap/>
            <w:vAlign w:val="center"/>
            <w:hideMark/>
          </w:tcPr>
          <w:p w:rsidR="003B31A0" w:rsidRPr="001C4D7B" w:rsidRDefault="003B31A0" w:rsidP="003B31A0">
            <w:pPr>
              <w:spacing w:before="120" w:after="120"/>
              <w:jc w:val="center"/>
              <w:rPr>
                <w:bCs/>
              </w:rPr>
            </w:pPr>
            <w:r w:rsidRPr="001C4D7B">
              <w:rPr>
                <w:bCs/>
              </w:rPr>
              <w:t>2015</w:t>
            </w:r>
          </w:p>
        </w:tc>
        <w:tc>
          <w:tcPr>
            <w:tcW w:w="2820" w:type="dxa"/>
            <w:shd w:val="clear" w:color="auto" w:fill="auto"/>
            <w:noWrap/>
            <w:vAlign w:val="center"/>
            <w:hideMark/>
          </w:tcPr>
          <w:p w:rsidR="003B31A0" w:rsidRPr="001C4D7B" w:rsidRDefault="003B31A0" w:rsidP="003B31A0">
            <w:pPr>
              <w:spacing w:before="120" w:after="120"/>
              <w:jc w:val="center"/>
              <w:rPr>
                <w:bCs/>
                <w:color w:val="000000"/>
              </w:rPr>
            </w:pPr>
            <w:r w:rsidRPr="001C4D7B">
              <w:rPr>
                <w:bCs/>
                <w:color w:val="000000"/>
              </w:rPr>
              <w:t>2517203449,6</w:t>
            </w:r>
          </w:p>
        </w:tc>
        <w:tc>
          <w:tcPr>
            <w:tcW w:w="960" w:type="dxa"/>
            <w:shd w:val="clear" w:color="auto" w:fill="auto"/>
            <w:noWrap/>
            <w:vAlign w:val="center"/>
            <w:hideMark/>
          </w:tcPr>
          <w:p w:rsidR="003B31A0" w:rsidRPr="001C4D7B" w:rsidRDefault="00CC296D" w:rsidP="003B31A0">
            <w:pPr>
              <w:spacing w:before="120" w:after="120"/>
              <w:jc w:val="center"/>
              <w:rPr>
                <w:color w:val="000000"/>
              </w:rPr>
            </w:pPr>
            <w:r>
              <w:rPr>
                <w:color w:val="000000"/>
              </w:rPr>
              <w:t>+</w:t>
            </w:r>
            <w:r w:rsidR="003B31A0" w:rsidRPr="001C4D7B">
              <w:rPr>
                <w:color w:val="000000"/>
              </w:rPr>
              <w:t>28,2</w:t>
            </w:r>
          </w:p>
        </w:tc>
        <w:tc>
          <w:tcPr>
            <w:tcW w:w="2400" w:type="dxa"/>
            <w:shd w:val="clear" w:color="auto" w:fill="auto"/>
            <w:noWrap/>
            <w:vAlign w:val="center"/>
            <w:hideMark/>
          </w:tcPr>
          <w:p w:rsidR="003B31A0" w:rsidRPr="001C4D7B" w:rsidRDefault="003B31A0" w:rsidP="003B31A0">
            <w:pPr>
              <w:spacing w:before="120" w:after="120"/>
              <w:jc w:val="center"/>
              <w:rPr>
                <w:bCs/>
                <w:color w:val="000000"/>
              </w:rPr>
            </w:pPr>
            <w:r w:rsidRPr="001C4D7B">
              <w:rPr>
                <w:bCs/>
                <w:color w:val="000000"/>
              </w:rPr>
              <w:t>4108602679,3</w:t>
            </w:r>
          </w:p>
        </w:tc>
        <w:tc>
          <w:tcPr>
            <w:tcW w:w="2373" w:type="dxa"/>
            <w:shd w:val="clear" w:color="auto" w:fill="auto"/>
            <w:noWrap/>
            <w:vAlign w:val="center"/>
            <w:hideMark/>
          </w:tcPr>
          <w:p w:rsidR="003B31A0" w:rsidRPr="001C4D7B" w:rsidRDefault="003B31A0" w:rsidP="003B31A0">
            <w:pPr>
              <w:spacing w:before="120" w:after="120"/>
              <w:jc w:val="center"/>
              <w:rPr>
                <w:color w:val="000000"/>
              </w:rPr>
            </w:pPr>
            <w:r w:rsidRPr="001C4D7B">
              <w:rPr>
                <w:color w:val="000000"/>
              </w:rPr>
              <w:t>61,</w:t>
            </w:r>
            <w:r>
              <w:rPr>
                <w:color w:val="000000"/>
              </w:rPr>
              <w:t>3</w:t>
            </w:r>
          </w:p>
        </w:tc>
      </w:tr>
      <w:tr w:rsidR="003B31A0" w:rsidRPr="003B31A0" w:rsidTr="003B31A0">
        <w:trPr>
          <w:trHeight w:val="300"/>
        </w:trPr>
        <w:tc>
          <w:tcPr>
            <w:tcW w:w="960" w:type="dxa"/>
            <w:shd w:val="clear" w:color="auto" w:fill="auto"/>
            <w:noWrap/>
            <w:vAlign w:val="center"/>
            <w:hideMark/>
          </w:tcPr>
          <w:p w:rsidR="003B31A0" w:rsidRPr="001C4D7B" w:rsidRDefault="003B31A0" w:rsidP="003B31A0">
            <w:pPr>
              <w:spacing w:before="120" w:after="120"/>
              <w:jc w:val="center"/>
              <w:rPr>
                <w:bCs/>
              </w:rPr>
            </w:pPr>
            <w:r w:rsidRPr="001C4D7B">
              <w:rPr>
                <w:bCs/>
              </w:rPr>
              <w:t>2016</w:t>
            </w:r>
          </w:p>
        </w:tc>
        <w:tc>
          <w:tcPr>
            <w:tcW w:w="2820" w:type="dxa"/>
            <w:shd w:val="clear" w:color="auto" w:fill="auto"/>
            <w:noWrap/>
            <w:vAlign w:val="center"/>
            <w:hideMark/>
          </w:tcPr>
          <w:p w:rsidR="003B31A0" w:rsidRPr="001C4D7B" w:rsidRDefault="003B31A0" w:rsidP="003B31A0">
            <w:pPr>
              <w:spacing w:before="120" w:after="120"/>
              <w:jc w:val="center"/>
              <w:rPr>
                <w:bCs/>
                <w:color w:val="000000"/>
              </w:rPr>
            </w:pPr>
            <w:r w:rsidRPr="001C4D7B">
              <w:rPr>
                <w:bCs/>
                <w:color w:val="000000"/>
              </w:rPr>
              <w:t>3945631408,6</w:t>
            </w:r>
          </w:p>
        </w:tc>
        <w:tc>
          <w:tcPr>
            <w:tcW w:w="960" w:type="dxa"/>
            <w:shd w:val="clear" w:color="auto" w:fill="auto"/>
            <w:noWrap/>
            <w:vAlign w:val="center"/>
            <w:hideMark/>
          </w:tcPr>
          <w:p w:rsidR="003B31A0" w:rsidRPr="001C4D7B" w:rsidRDefault="00CC296D" w:rsidP="003B31A0">
            <w:pPr>
              <w:spacing w:before="120" w:after="120"/>
              <w:jc w:val="center"/>
              <w:rPr>
                <w:color w:val="000000"/>
              </w:rPr>
            </w:pPr>
            <w:r>
              <w:rPr>
                <w:color w:val="000000"/>
              </w:rPr>
              <w:t>+</w:t>
            </w:r>
            <w:r w:rsidR="003B31A0" w:rsidRPr="001C4D7B">
              <w:rPr>
                <w:color w:val="000000"/>
              </w:rPr>
              <w:t>56,7</w:t>
            </w:r>
          </w:p>
        </w:tc>
        <w:tc>
          <w:tcPr>
            <w:tcW w:w="2400" w:type="dxa"/>
            <w:shd w:val="clear" w:color="auto" w:fill="auto"/>
            <w:noWrap/>
            <w:vAlign w:val="center"/>
            <w:hideMark/>
          </w:tcPr>
          <w:p w:rsidR="003B31A0" w:rsidRPr="001C4D7B" w:rsidRDefault="003B31A0" w:rsidP="003B31A0">
            <w:pPr>
              <w:spacing w:before="120" w:after="120"/>
              <w:jc w:val="center"/>
              <w:rPr>
                <w:bCs/>
                <w:color w:val="000000"/>
              </w:rPr>
            </w:pPr>
            <w:r w:rsidRPr="001C4D7B">
              <w:rPr>
                <w:bCs/>
                <w:color w:val="000000"/>
              </w:rPr>
              <w:t>5772816523,9</w:t>
            </w:r>
          </w:p>
        </w:tc>
        <w:tc>
          <w:tcPr>
            <w:tcW w:w="2373" w:type="dxa"/>
            <w:shd w:val="clear" w:color="auto" w:fill="auto"/>
            <w:noWrap/>
            <w:vAlign w:val="center"/>
            <w:hideMark/>
          </w:tcPr>
          <w:p w:rsidR="003B31A0" w:rsidRPr="001C4D7B" w:rsidRDefault="003B31A0" w:rsidP="003B31A0">
            <w:pPr>
              <w:spacing w:before="120" w:after="120"/>
              <w:jc w:val="center"/>
              <w:rPr>
                <w:color w:val="000000"/>
              </w:rPr>
            </w:pPr>
            <w:r w:rsidRPr="001C4D7B">
              <w:rPr>
                <w:color w:val="000000"/>
              </w:rPr>
              <w:t>68,3</w:t>
            </w:r>
          </w:p>
        </w:tc>
      </w:tr>
      <w:tr w:rsidR="003B31A0" w:rsidRPr="003B31A0" w:rsidTr="003B31A0">
        <w:trPr>
          <w:trHeight w:val="300"/>
        </w:trPr>
        <w:tc>
          <w:tcPr>
            <w:tcW w:w="960" w:type="dxa"/>
            <w:shd w:val="clear" w:color="auto" w:fill="auto"/>
            <w:noWrap/>
            <w:vAlign w:val="center"/>
            <w:hideMark/>
          </w:tcPr>
          <w:p w:rsidR="003B31A0" w:rsidRPr="001C4D7B" w:rsidRDefault="003B31A0" w:rsidP="003B31A0">
            <w:pPr>
              <w:spacing w:before="120" w:after="120"/>
              <w:jc w:val="center"/>
              <w:rPr>
                <w:bCs/>
              </w:rPr>
            </w:pPr>
            <w:r w:rsidRPr="001C4D7B">
              <w:rPr>
                <w:bCs/>
              </w:rPr>
              <w:t>2017</w:t>
            </w:r>
          </w:p>
        </w:tc>
        <w:tc>
          <w:tcPr>
            <w:tcW w:w="2820" w:type="dxa"/>
            <w:shd w:val="clear" w:color="auto" w:fill="auto"/>
            <w:noWrap/>
            <w:vAlign w:val="center"/>
            <w:hideMark/>
          </w:tcPr>
          <w:p w:rsidR="003B31A0" w:rsidRPr="001C4D7B" w:rsidRDefault="003B31A0" w:rsidP="003B31A0">
            <w:pPr>
              <w:spacing w:before="120" w:after="120"/>
              <w:jc w:val="center"/>
              <w:rPr>
                <w:bCs/>
                <w:color w:val="000000"/>
              </w:rPr>
            </w:pPr>
            <w:r w:rsidRPr="001C4D7B">
              <w:rPr>
                <w:bCs/>
                <w:color w:val="000000"/>
              </w:rPr>
              <w:t>3459248241,0</w:t>
            </w:r>
          </w:p>
        </w:tc>
        <w:tc>
          <w:tcPr>
            <w:tcW w:w="960" w:type="dxa"/>
            <w:shd w:val="clear" w:color="auto" w:fill="auto"/>
            <w:noWrap/>
            <w:vAlign w:val="center"/>
            <w:hideMark/>
          </w:tcPr>
          <w:p w:rsidR="003B31A0" w:rsidRPr="001C4D7B" w:rsidRDefault="003B31A0" w:rsidP="003B31A0">
            <w:pPr>
              <w:spacing w:before="120" w:after="120"/>
              <w:jc w:val="center"/>
              <w:rPr>
                <w:color w:val="000000"/>
              </w:rPr>
            </w:pPr>
            <w:r w:rsidRPr="001C4D7B">
              <w:rPr>
                <w:color w:val="000000"/>
              </w:rPr>
              <w:t>-12,3</w:t>
            </w:r>
          </w:p>
        </w:tc>
        <w:tc>
          <w:tcPr>
            <w:tcW w:w="2400" w:type="dxa"/>
            <w:shd w:val="clear" w:color="auto" w:fill="auto"/>
            <w:noWrap/>
            <w:vAlign w:val="center"/>
            <w:hideMark/>
          </w:tcPr>
          <w:p w:rsidR="003B31A0" w:rsidRPr="001C4D7B" w:rsidRDefault="003B31A0" w:rsidP="003B31A0">
            <w:pPr>
              <w:spacing w:before="120" w:after="120"/>
              <w:jc w:val="center"/>
              <w:rPr>
                <w:bCs/>
                <w:color w:val="000000"/>
              </w:rPr>
            </w:pPr>
            <w:r w:rsidRPr="001C4D7B">
              <w:rPr>
                <w:bCs/>
                <w:color w:val="000000"/>
              </w:rPr>
              <w:t>5650817419,4</w:t>
            </w:r>
          </w:p>
        </w:tc>
        <w:tc>
          <w:tcPr>
            <w:tcW w:w="2373" w:type="dxa"/>
            <w:shd w:val="clear" w:color="auto" w:fill="auto"/>
            <w:noWrap/>
            <w:vAlign w:val="center"/>
            <w:hideMark/>
          </w:tcPr>
          <w:p w:rsidR="003B31A0" w:rsidRPr="001C4D7B" w:rsidRDefault="003B31A0" w:rsidP="003B31A0">
            <w:pPr>
              <w:spacing w:before="120" w:after="120"/>
              <w:jc w:val="center"/>
              <w:rPr>
                <w:color w:val="000000"/>
              </w:rPr>
            </w:pPr>
            <w:r w:rsidRPr="001C4D7B">
              <w:rPr>
                <w:color w:val="000000"/>
              </w:rPr>
              <w:t>61,2</w:t>
            </w:r>
          </w:p>
        </w:tc>
      </w:tr>
      <w:tr w:rsidR="003B31A0" w:rsidRPr="003B31A0" w:rsidTr="003B31A0">
        <w:trPr>
          <w:trHeight w:val="300"/>
        </w:trPr>
        <w:tc>
          <w:tcPr>
            <w:tcW w:w="960" w:type="dxa"/>
            <w:shd w:val="clear" w:color="auto" w:fill="auto"/>
            <w:noWrap/>
            <w:vAlign w:val="center"/>
            <w:hideMark/>
          </w:tcPr>
          <w:p w:rsidR="003B31A0" w:rsidRPr="001C4D7B" w:rsidRDefault="003B31A0" w:rsidP="003B31A0">
            <w:pPr>
              <w:spacing w:before="120" w:after="120"/>
              <w:jc w:val="center"/>
              <w:rPr>
                <w:bCs/>
              </w:rPr>
            </w:pPr>
            <w:r w:rsidRPr="001C4D7B">
              <w:rPr>
                <w:bCs/>
              </w:rPr>
              <w:t>2018</w:t>
            </w:r>
          </w:p>
        </w:tc>
        <w:tc>
          <w:tcPr>
            <w:tcW w:w="2820" w:type="dxa"/>
            <w:shd w:val="clear" w:color="auto" w:fill="auto"/>
            <w:noWrap/>
            <w:vAlign w:val="center"/>
            <w:hideMark/>
          </w:tcPr>
          <w:p w:rsidR="003B31A0" w:rsidRPr="001C4D7B" w:rsidRDefault="003B31A0" w:rsidP="003B31A0">
            <w:pPr>
              <w:spacing w:before="120" w:after="120"/>
              <w:jc w:val="center"/>
              <w:rPr>
                <w:bCs/>
                <w:color w:val="000000"/>
              </w:rPr>
            </w:pPr>
            <w:r w:rsidRPr="001C4D7B">
              <w:rPr>
                <w:bCs/>
                <w:color w:val="000000"/>
              </w:rPr>
              <w:t>3873246849,0</w:t>
            </w:r>
          </w:p>
        </w:tc>
        <w:tc>
          <w:tcPr>
            <w:tcW w:w="960" w:type="dxa"/>
            <w:shd w:val="clear" w:color="auto" w:fill="auto"/>
            <w:noWrap/>
            <w:vAlign w:val="center"/>
            <w:hideMark/>
          </w:tcPr>
          <w:p w:rsidR="003B31A0" w:rsidRPr="001C4D7B" w:rsidRDefault="00CC296D" w:rsidP="003B31A0">
            <w:pPr>
              <w:spacing w:before="120" w:after="120"/>
              <w:jc w:val="center"/>
              <w:rPr>
                <w:color w:val="000000"/>
              </w:rPr>
            </w:pPr>
            <w:r>
              <w:rPr>
                <w:color w:val="000000"/>
              </w:rPr>
              <w:t>+</w:t>
            </w:r>
            <w:r w:rsidR="003B31A0" w:rsidRPr="001C4D7B">
              <w:rPr>
                <w:color w:val="000000"/>
              </w:rPr>
              <w:t>12,0</w:t>
            </w:r>
          </w:p>
        </w:tc>
        <w:tc>
          <w:tcPr>
            <w:tcW w:w="2400" w:type="dxa"/>
            <w:shd w:val="clear" w:color="auto" w:fill="auto"/>
            <w:noWrap/>
            <w:vAlign w:val="center"/>
            <w:hideMark/>
          </w:tcPr>
          <w:p w:rsidR="003B31A0" w:rsidRPr="001C4D7B" w:rsidRDefault="003B31A0" w:rsidP="003B31A0">
            <w:pPr>
              <w:spacing w:before="120" w:after="120"/>
              <w:jc w:val="center"/>
              <w:rPr>
                <w:bCs/>
                <w:color w:val="000000"/>
              </w:rPr>
            </w:pPr>
            <w:r w:rsidRPr="001C4D7B">
              <w:rPr>
                <w:bCs/>
                <w:color w:val="000000"/>
              </w:rPr>
              <w:t>6285066560,4</w:t>
            </w:r>
          </w:p>
        </w:tc>
        <w:tc>
          <w:tcPr>
            <w:tcW w:w="2373" w:type="dxa"/>
            <w:shd w:val="clear" w:color="auto" w:fill="auto"/>
            <w:noWrap/>
            <w:vAlign w:val="center"/>
            <w:hideMark/>
          </w:tcPr>
          <w:p w:rsidR="003B31A0" w:rsidRPr="001C4D7B" w:rsidRDefault="003B31A0" w:rsidP="003B31A0">
            <w:pPr>
              <w:spacing w:before="120" w:after="120"/>
              <w:jc w:val="center"/>
              <w:rPr>
                <w:color w:val="000000"/>
              </w:rPr>
            </w:pPr>
            <w:r w:rsidRPr="001C4D7B">
              <w:rPr>
                <w:color w:val="000000"/>
              </w:rPr>
              <w:t>61,6</w:t>
            </w:r>
          </w:p>
        </w:tc>
      </w:tr>
      <w:tr w:rsidR="003B31A0" w:rsidRPr="003B31A0" w:rsidTr="003B31A0">
        <w:trPr>
          <w:trHeight w:val="300"/>
        </w:trPr>
        <w:tc>
          <w:tcPr>
            <w:tcW w:w="960" w:type="dxa"/>
            <w:shd w:val="clear" w:color="auto" w:fill="auto"/>
            <w:noWrap/>
            <w:vAlign w:val="center"/>
            <w:hideMark/>
          </w:tcPr>
          <w:p w:rsidR="003B31A0" w:rsidRPr="001C4D7B" w:rsidRDefault="003B31A0" w:rsidP="003B31A0">
            <w:pPr>
              <w:spacing w:before="120" w:after="120"/>
              <w:jc w:val="center"/>
              <w:rPr>
                <w:bCs/>
              </w:rPr>
            </w:pPr>
            <w:r w:rsidRPr="001C4D7B">
              <w:rPr>
                <w:bCs/>
              </w:rPr>
              <w:t>2019</w:t>
            </w:r>
          </w:p>
        </w:tc>
        <w:tc>
          <w:tcPr>
            <w:tcW w:w="2820" w:type="dxa"/>
            <w:shd w:val="clear" w:color="auto" w:fill="auto"/>
            <w:noWrap/>
            <w:vAlign w:val="center"/>
            <w:hideMark/>
          </w:tcPr>
          <w:p w:rsidR="003B31A0" w:rsidRPr="001C4D7B" w:rsidRDefault="003B31A0" w:rsidP="003B31A0">
            <w:pPr>
              <w:spacing w:before="120" w:after="120"/>
              <w:jc w:val="center"/>
              <w:rPr>
                <w:bCs/>
                <w:color w:val="000000"/>
              </w:rPr>
            </w:pPr>
            <w:r w:rsidRPr="001C4D7B">
              <w:rPr>
                <w:bCs/>
                <w:color w:val="000000"/>
              </w:rPr>
              <w:t>4072113016,9</w:t>
            </w:r>
          </w:p>
        </w:tc>
        <w:tc>
          <w:tcPr>
            <w:tcW w:w="960" w:type="dxa"/>
            <w:shd w:val="clear" w:color="auto" w:fill="auto"/>
            <w:noWrap/>
            <w:vAlign w:val="center"/>
            <w:hideMark/>
          </w:tcPr>
          <w:p w:rsidR="003B31A0" w:rsidRPr="001C4D7B" w:rsidRDefault="00CC296D" w:rsidP="003B31A0">
            <w:pPr>
              <w:spacing w:before="120" w:after="120"/>
              <w:jc w:val="center"/>
              <w:rPr>
                <w:color w:val="000000"/>
              </w:rPr>
            </w:pPr>
            <w:r>
              <w:rPr>
                <w:color w:val="000000"/>
              </w:rPr>
              <w:t>+</w:t>
            </w:r>
            <w:r w:rsidR="003B31A0" w:rsidRPr="001C4D7B">
              <w:rPr>
                <w:color w:val="000000"/>
              </w:rPr>
              <w:t>5,1</w:t>
            </w:r>
          </w:p>
        </w:tc>
        <w:tc>
          <w:tcPr>
            <w:tcW w:w="2400" w:type="dxa"/>
            <w:shd w:val="clear" w:color="auto" w:fill="auto"/>
            <w:noWrap/>
            <w:vAlign w:val="center"/>
            <w:hideMark/>
          </w:tcPr>
          <w:p w:rsidR="003B31A0" w:rsidRPr="001C4D7B" w:rsidRDefault="003B31A0" w:rsidP="003B31A0">
            <w:pPr>
              <w:spacing w:before="120" w:after="120"/>
              <w:jc w:val="center"/>
              <w:rPr>
                <w:bCs/>
                <w:color w:val="000000"/>
              </w:rPr>
            </w:pPr>
            <w:r w:rsidRPr="001C4D7B">
              <w:rPr>
                <w:bCs/>
                <w:color w:val="000000"/>
              </w:rPr>
              <w:t>6640282371,6</w:t>
            </w:r>
          </w:p>
        </w:tc>
        <w:tc>
          <w:tcPr>
            <w:tcW w:w="2373" w:type="dxa"/>
            <w:shd w:val="clear" w:color="auto" w:fill="auto"/>
            <w:noWrap/>
            <w:vAlign w:val="center"/>
            <w:hideMark/>
          </w:tcPr>
          <w:p w:rsidR="003B31A0" w:rsidRPr="001C4D7B" w:rsidRDefault="003B31A0" w:rsidP="003B31A0">
            <w:pPr>
              <w:spacing w:before="120" w:after="120"/>
              <w:jc w:val="center"/>
              <w:rPr>
                <w:color w:val="000000"/>
              </w:rPr>
            </w:pPr>
            <w:r w:rsidRPr="001C4D7B">
              <w:rPr>
                <w:color w:val="000000"/>
              </w:rPr>
              <w:t>61,3</w:t>
            </w:r>
          </w:p>
        </w:tc>
      </w:tr>
      <w:tr w:rsidR="003B31A0" w:rsidRPr="003B31A0" w:rsidTr="003B31A0">
        <w:trPr>
          <w:trHeight w:val="300"/>
        </w:trPr>
        <w:tc>
          <w:tcPr>
            <w:tcW w:w="960" w:type="dxa"/>
            <w:shd w:val="clear" w:color="auto" w:fill="auto"/>
            <w:noWrap/>
            <w:vAlign w:val="center"/>
            <w:hideMark/>
          </w:tcPr>
          <w:p w:rsidR="003B31A0" w:rsidRPr="001C4D7B" w:rsidRDefault="003B31A0" w:rsidP="003B31A0">
            <w:pPr>
              <w:spacing w:before="120" w:after="120"/>
              <w:jc w:val="center"/>
              <w:rPr>
                <w:bCs/>
              </w:rPr>
            </w:pPr>
            <w:r w:rsidRPr="001C4D7B">
              <w:rPr>
                <w:bCs/>
              </w:rPr>
              <w:t>2020</w:t>
            </w:r>
          </w:p>
        </w:tc>
        <w:tc>
          <w:tcPr>
            <w:tcW w:w="2820" w:type="dxa"/>
            <w:shd w:val="clear" w:color="auto" w:fill="auto"/>
            <w:noWrap/>
            <w:vAlign w:val="center"/>
            <w:hideMark/>
          </w:tcPr>
          <w:p w:rsidR="003B31A0" w:rsidRPr="001C4D7B" w:rsidRDefault="003B31A0" w:rsidP="003B31A0">
            <w:pPr>
              <w:spacing w:before="120" w:after="120"/>
              <w:jc w:val="center"/>
              <w:rPr>
                <w:bCs/>
                <w:color w:val="000000"/>
              </w:rPr>
            </w:pPr>
            <w:r w:rsidRPr="001C4D7B">
              <w:rPr>
                <w:bCs/>
                <w:color w:val="000000"/>
              </w:rPr>
              <w:t>4474372629,7</w:t>
            </w:r>
          </w:p>
        </w:tc>
        <w:tc>
          <w:tcPr>
            <w:tcW w:w="960" w:type="dxa"/>
            <w:shd w:val="clear" w:color="auto" w:fill="auto"/>
            <w:noWrap/>
            <w:vAlign w:val="center"/>
            <w:hideMark/>
          </w:tcPr>
          <w:p w:rsidR="003B31A0" w:rsidRPr="001C4D7B" w:rsidRDefault="00CC296D" w:rsidP="003B31A0">
            <w:pPr>
              <w:spacing w:before="120" w:after="120"/>
              <w:jc w:val="center"/>
              <w:rPr>
                <w:color w:val="000000"/>
              </w:rPr>
            </w:pPr>
            <w:r>
              <w:rPr>
                <w:color w:val="000000"/>
              </w:rPr>
              <w:t>+</w:t>
            </w:r>
            <w:r w:rsidR="003B31A0" w:rsidRPr="001C4D7B">
              <w:rPr>
                <w:color w:val="000000"/>
              </w:rPr>
              <w:t>9,9</w:t>
            </w:r>
          </w:p>
        </w:tc>
        <w:tc>
          <w:tcPr>
            <w:tcW w:w="2400" w:type="dxa"/>
            <w:shd w:val="clear" w:color="auto" w:fill="auto"/>
            <w:noWrap/>
            <w:vAlign w:val="center"/>
            <w:hideMark/>
          </w:tcPr>
          <w:p w:rsidR="003B31A0" w:rsidRPr="001C4D7B" w:rsidRDefault="003B31A0" w:rsidP="003B31A0">
            <w:pPr>
              <w:spacing w:before="120" w:after="120"/>
              <w:jc w:val="center"/>
              <w:rPr>
                <w:bCs/>
                <w:color w:val="000000"/>
              </w:rPr>
            </w:pPr>
            <w:r w:rsidRPr="001C4D7B">
              <w:rPr>
                <w:bCs/>
                <w:color w:val="000000"/>
              </w:rPr>
              <w:t>7360593624,4</w:t>
            </w:r>
          </w:p>
        </w:tc>
        <w:tc>
          <w:tcPr>
            <w:tcW w:w="2373" w:type="dxa"/>
            <w:shd w:val="clear" w:color="auto" w:fill="auto"/>
            <w:noWrap/>
            <w:vAlign w:val="center"/>
            <w:hideMark/>
          </w:tcPr>
          <w:p w:rsidR="003B31A0" w:rsidRPr="001C4D7B" w:rsidRDefault="003B31A0" w:rsidP="003B31A0">
            <w:pPr>
              <w:spacing w:before="120" w:after="120"/>
              <w:jc w:val="center"/>
              <w:rPr>
                <w:color w:val="000000"/>
              </w:rPr>
            </w:pPr>
            <w:r w:rsidRPr="001C4D7B">
              <w:rPr>
                <w:color w:val="000000"/>
              </w:rPr>
              <w:t>60,</w:t>
            </w:r>
            <w:r>
              <w:rPr>
                <w:color w:val="000000"/>
              </w:rPr>
              <w:t>8</w:t>
            </w:r>
          </w:p>
        </w:tc>
      </w:tr>
    </w:tbl>
    <w:p w:rsidR="0040423B" w:rsidRDefault="0040423B" w:rsidP="00687000">
      <w:pPr>
        <w:spacing w:line="360" w:lineRule="auto"/>
        <w:ind w:firstLine="709"/>
        <w:jc w:val="both"/>
        <w:rPr>
          <w:sz w:val="28"/>
          <w:szCs w:val="28"/>
        </w:rPr>
      </w:pPr>
    </w:p>
    <w:p w:rsidR="0040423B" w:rsidRDefault="0040423B" w:rsidP="00687000">
      <w:pPr>
        <w:spacing w:line="360" w:lineRule="auto"/>
        <w:ind w:firstLine="709"/>
        <w:jc w:val="both"/>
        <w:rPr>
          <w:sz w:val="28"/>
          <w:szCs w:val="28"/>
        </w:rPr>
      </w:pPr>
      <w:r>
        <w:rPr>
          <w:sz w:val="28"/>
          <w:szCs w:val="28"/>
        </w:rPr>
        <w:t>Погоджуємось з думкою Л.В. Гуцаленка, що з метою</w:t>
      </w:r>
      <w:r w:rsidRPr="0040423B">
        <w:rPr>
          <w:sz w:val="28"/>
          <w:szCs w:val="28"/>
        </w:rPr>
        <w:t xml:space="preserve"> забезпечення користувачів </w:t>
      </w:r>
      <w:r>
        <w:rPr>
          <w:sz w:val="28"/>
          <w:szCs w:val="28"/>
        </w:rPr>
        <w:t xml:space="preserve">облікової інформації </w:t>
      </w:r>
      <w:r w:rsidRPr="0040423B">
        <w:rPr>
          <w:sz w:val="28"/>
          <w:szCs w:val="28"/>
        </w:rPr>
        <w:t>достовірн</w:t>
      </w:r>
      <w:r>
        <w:rPr>
          <w:sz w:val="28"/>
          <w:szCs w:val="28"/>
        </w:rPr>
        <w:t>ими даними про дебіторську заборгованість</w:t>
      </w:r>
      <w:r w:rsidRPr="0040423B">
        <w:rPr>
          <w:sz w:val="28"/>
          <w:szCs w:val="28"/>
        </w:rPr>
        <w:t xml:space="preserve">, необхідне </w:t>
      </w:r>
      <w:r>
        <w:rPr>
          <w:sz w:val="28"/>
          <w:szCs w:val="28"/>
        </w:rPr>
        <w:t>ефективне</w:t>
      </w:r>
      <w:r w:rsidRPr="0040423B">
        <w:rPr>
          <w:sz w:val="28"/>
          <w:szCs w:val="28"/>
        </w:rPr>
        <w:t xml:space="preserve"> управління </w:t>
      </w:r>
      <w:r>
        <w:rPr>
          <w:sz w:val="28"/>
          <w:szCs w:val="28"/>
        </w:rPr>
        <w:t>такою</w:t>
      </w:r>
      <w:r w:rsidRPr="0040423B">
        <w:rPr>
          <w:sz w:val="28"/>
          <w:szCs w:val="28"/>
        </w:rPr>
        <w:t xml:space="preserve"> заборгованістю</w:t>
      </w:r>
      <w:r>
        <w:rPr>
          <w:sz w:val="28"/>
          <w:szCs w:val="28"/>
        </w:rPr>
        <w:t xml:space="preserve"> (рис. 1.2).</w:t>
      </w:r>
    </w:p>
    <w:p w:rsidR="0040423B" w:rsidRDefault="0040423B" w:rsidP="00505985">
      <w:pPr>
        <w:spacing w:line="360" w:lineRule="auto"/>
        <w:jc w:val="both"/>
        <w:rPr>
          <w:sz w:val="28"/>
          <w:szCs w:val="28"/>
        </w:rPr>
      </w:pPr>
    </w:p>
    <w:p w:rsidR="0040423B" w:rsidRDefault="009C137D" w:rsidP="00505985">
      <w:pPr>
        <w:spacing w:line="360" w:lineRule="auto"/>
        <w:jc w:val="both"/>
        <w:rPr>
          <w:sz w:val="28"/>
          <w:szCs w:val="28"/>
        </w:rPr>
      </w:pPr>
      <w:r>
        <w:rPr>
          <w:noProof/>
          <w:sz w:val="28"/>
          <w:szCs w:val="28"/>
        </w:rPr>
        <mc:AlternateContent>
          <mc:Choice Requires="wpg">
            <w:drawing>
              <wp:anchor distT="0" distB="0" distL="114300" distR="114300" simplePos="0" relativeHeight="251710464" behindDoc="0" locked="0" layoutInCell="1" allowOverlap="1">
                <wp:simplePos x="0" y="0"/>
                <wp:positionH relativeFrom="column">
                  <wp:posOffset>15240</wp:posOffset>
                </wp:positionH>
                <wp:positionV relativeFrom="paragraph">
                  <wp:posOffset>13335</wp:posOffset>
                </wp:positionV>
                <wp:extent cx="5391150" cy="6829425"/>
                <wp:effectExtent l="0" t="0" r="19050" b="28575"/>
                <wp:wrapNone/>
                <wp:docPr id="71" name="Группа 71"/>
                <wp:cNvGraphicFramePr/>
                <a:graphic xmlns:a="http://schemas.openxmlformats.org/drawingml/2006/main">
                  <a:graphicData uri="http://schemas.microsoft.com/office/word/2010/wordprocessingGroup">
                    <wpg:wgp>
                      <wpg:cNvGrpSpPr/>
                      <wpg:grpSpPr>
                        <a:xfrm>
                          <a:off x="0" y="0"/>
                          <a:ext cx="5391150" cy="6829425"/>
                          <a:chOff x="0" y="0"/>
                          <a:chExt cx="5391150" cy="6829425"/>
                        </a:xfrm>
                      </wpg:grpSpPr>
                      <wps:wsp>
                        <wps:cNvPr id="27" name="Скругленный прямоугольник 27"/>
                        <wps:cNvSpPr/>
                        <wps:spPr>
                          <a:xfrm>
                            <a:off x="1581150" y="0"/>
                            <a:ext cx="3257550" cy="4476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593A" w:rsidRPr="00505985" w:rsidRDefault="00E7593A" w:rsidP="00505985">
                              <w:pPr>
                                <w:jc w:val="center"/>
                                <w:rPr>
                                  <w:color w:val="000000" w:themeColor="text1"/>
                                </w:rPr>
                              </w:pPr>
                              <w:r>
                                <w:rPr>
                                  <w:color w:val="000000" w:themeColor="text1"/>
                                </w:rPr>
                                <w:t>Управління дебіторською заборгованістю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9" name="Группа 69"/>
                        <wpg:cNvGrpSpPr/>
                        <wpg:grpSpPr>
                          <a:xfrm>
                            <a:off x="1381125" y="904875"/>
                            <a:ext cx="4010025" cy="5133975"/>
                            <a:chOff x="0" y="0"/>
                            <a:chExt cx="4010025" cy="5133975"/>
                          </a:xfrm>
                        </wpg:grpSpPr>
                        <wps:wsp>
                          <wps:cNvPr id="28" name="Скругленный прямоугольник 28"/>
                          <wps:cNvSpPr/>
                          <wps:spPr>
                            <a:xfrm>
                              <a:off x="0" y="0"/>
                              <a:ext cx="1676400" cy="51435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593A" w:rsidRPr="00505985" w:rsidRDefault="00E7593A" w:rsidP="00505985">
                                <w:pPr>
                                  <w:jc w:val="center"/>
                                  <w:rPr>
                                    <w:color w:val="000000" w:themeColor="text1"/>
                                  </w:rPr>
                                </w:pPr>
                                <w:r>
                                  <w:rPr>
                                    <w:color w:val="000000" w:themeColor="text1"/>
                                  </w:rPr>
                                  <w:t>Умова договірних зобов’язань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Скругленный прямоугольник 29"/>
                          <wps:cNvSpPr/>
                          <wps:spPr>
                            <a:xfrm>
                              <a:off x="2066925" y="0"/>
                              <a:ext cx="1943100" cy="51435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593A" w:rsidRPr="00505985" w:rsidRDefault="00E7593A" w:rsidP="00505985">
                                <w:pPr>
                                  <w:jc w:val="center"/>
                                  <w:rPr>
                                    <w:color w:val="000000" w:themeColor="text1"/>
                                  </w:rPr>
                                </w:pPr>
                                <w:r>
                                  <w:rPr>
                                    <w:color w:val="000000" w:themeColor="text1"/>
                                  </w:rPr>
                                  <w:t>Облікова політика суб’єкта господарська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Прямоугольник 30"/>
                          <wps:cNvSpPr/>
                          <wps:spPr>
                            <a:xfrm>
                              <a:off x="0" y="676275"/>
                              <a:ext cx="1676400" cy="5143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593A" w:rsidRPr="00505985" w:rsidRDefault="00E7593A" w:rsidP="00505985">
                                <w:pPr>
                                  <w:jc w:val="center"/>
                                  <w:rPr>
                                    <w:color w:val="000000" w:themeColor="text1"/>
                                  </w:rPr>
                                </w:pPr>
                                <w:r>
                                  <w:rPr>
                                    <w:color w:val="000000" w:themeColor="text1"/>
                                  </w:rPr>
                                  <w:t>Своєчасність заключення договорів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Прямоугольник 31"/>
                          <wps:cNvSpPr/>
                          <wps:spPr>
                            <a:xfrm>
                              <a:off x="0" y="1352550"/>
                              <a:ext cx="1676400" cy="5143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593A" w:rsidRPr="00505985" w:rsidRDefault="00E7593A" w:rsidP="00505985">
                                <w:pPr>
                                  <w:jc w:val="center"/>
                                  <w:rPr>
                                    <w:color w:val="000000" w:themeColor="text1"/>
                                  </w:rPr>
                                </w:pPr>
                                <w:r>
                                  <w:rPr>
                                    <w:color w:val="000000" w:themeColor="text1"/>
                                  </w:rPr>
                                  <w:t>Умова договірних зобов’язань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Прямоугольник 32"/>
                          <wps:cNvSpPr/>
                          <wps:spPr>
                            <a:xfrm>
                              <a:off x="0" y="2047875"/>
                              <a:ext cx="1676400" cy="5143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593A" w:rsidRPr="00505985" w:rsidRDefault="00E7593A" w:rsidP="00505985">
                                <w:pPr>
                                  <w:jc w:val="center"/>
                                  <w:rPr>
                                    <w:color w:val="000000" w:themeColor="text1"/>
                                  </w:rPr>
                                </w:pPr>
                                <w:r>
                                  <w:rPr>
                                    <w:color w:val="000000" w:themeColor="text1"/>
                                  </w:rPr>
                                  <w:t>Дотримання договірних умов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Прямоугольник 33"/>
                          <wps:cNvSpPr/>
                          <wps:spPr>
                            <a:xfrm>
                              <a:off x="0" y="2733675"/>
                              <a:ext cx="1676400" cy="6286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593A" w:rsidRPr="00505985" w:rsidRDefault="00E7593A" w:rsidP="00505985">
                                <w:pPr>
                                  <w:jc w:val="center"/>
                                  <w:rPr>
                                    <w:color w:val="000000" w:themeColor="text1"/>
                                  </w:rPr>
                                </w:pPr>
                                <w:r>
                                  <w:rPr>
                                    <w:color w:val="000000" w:themeColor="text1"/>
                                  </w:rPr>
                                  <w:t>Забезпечення етики розрахункових операцій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Прямоугольник 34"/>
                          <wps:cNvSpPr/>
                          <wps:spPr>
                            <a:xfrm>
                              <a:off x="0" y="3543300"/>
                              <a:ext cx="1971675" cy="6762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593A" w:rsidRPr="00505985" w:rsidRDefault="00E7593A" w:rsidP="00505985">
                                <w:pPr>
                                  <w:jc w:val="center"/>
                                  <w:rPr>
                                    <w:color w:val="000000" w:themeColor="text1"/>
                                  </w:rPr>
                                </w:pPr>
                                <w:r>
                                  <w:rPr>
                                    <w:color w:val="000000" w:themeColor="text1"/>
                                  </w:rPr>
                                  <w:t>Дотримання означених методик розрахунків в розрізі дебіторів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Прямоугольник 35"/>
                          <wps:cNvSpPr/>
                          <wps:spPr>
                            <a:xfrm>
                              <a:off x="0" y="4333875"/>
                              <a:ext cx="1971675" cy="8001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593A" w:rsidRPr="00505985" w:rsidRDefault="00E7593A" w:rsidP="00505985">
                                <w:pPr>
                                  <w:jc w:val="center"/>
                                  <w:rPr>
                                    <w:color w:val="000000" w:themeColor="text1"/>
                                  </w:rPr>
                                </w:pPr>
                                <w:r>
                                  <w:rPr>
                                    <w:color w:val="000000" w:themeColor="text1"/>
                                  </w:rPr>
                                  <w:t>Визначення періодичності інвентаризації дебіторської заборгованості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Прямоугольник 36"/>
                          <wps:cNvSpPr/>
                          <wps:spPr>
                            <a:xfrm>
                              <a:off x="2066925" y="704850"/>
                              <a:ext cx="1943100" cy="5143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593A" w:rsidRPr="00505985" w:rsidRDefault="00E7593A" w:rsidP="00505985">
                                <w:pPr>
                                  <w:jc w:val="center"/>
                                  <w:rPr>
                                    <w:color w:val="000000" w:themeColor="text1"/>
                                  </w:rPr>
                                </w:pPr>
                                <w:r>
                                  <w:rPr>
                                    <w:color w:val="000000" w:themeColor="text1"/>
                                  </w:rPr>
                                  <w:t>Визначення методики розрахунків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Прямоугольник 37"/>
                          <wps:cNvSpPr/>
                          <wps:spPr>
                            <a:xfrm>
                              <a:off x="2066925" y="1352550"/>
                              <a:ext cx="1943100" cy="5143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593A" w:rsidRPr="00505985" w:rsidRDefault="00E7593A" w:rsidP="00505985">
                                <w:pPr>
                                  <w:jc w:val="center"/>
                                  <w:rPr>
                                    <w:color w:val="000000" w:themeColor="text1"/>
                                  </w:rPr>
                                </w:pPr>
                                <w:r>
                                  <w:rPr>
                                    <w:color w:val="000000" w:themeColor="text1"/>
                                  </w:rPr>
                                  <w:t>Створення резерву сумнівних боргів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Прямоугольник 38"/>
                          <wps:cNvSpPr/>
                          <wps:spPr>
                            <a:xfrm>
                              <a:off x="2066925" y="2047875"/>
                              <a:ext cx="1943100" cy="6191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593A" w:rsidRPr="00505985" w:rsidRDefault="00E7593A" w:rsidP="00505985">
                                <w:pPr>
                                  <w:jc w:val="center"/>
                                  <w:rPr>
                                    <w:color w:val="000000" w:themeColor="text1"/>
                                  </w:rPr>
                                </w:pPr>
                                <w:r>
                                  <w:rPr>
                                    <w:color w:val="000000" w:themeColor="text1"/>
                                  </w:rPr>
                                  <w:t>Дотримання зовнішніх та внутрішніх регламентів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Прямоугольник 39"/>
                          <wps:cNvSpPr/>
                          <wps:spPr>
                            <a:xfrm>
                              <a:off x="2066925" y="2809875"/>
                              <a:ext cx="1943100" cy="8382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593A" w:rsidRPr="00505985" w:rsidRDefault="00E7593A" w:rsidP="00505985">
                                <w:pPr>
                                  <w:jc w:val="center"/>
                                  <w:rPr>
                                    <w:color w:val="000000" w:themeColor="text1"/>
                                  </w:rPr>
                                </w:pPr>
                                <w:r w:rsidRPr="0015518F">
                                  <w:rPr>
                                    <w:color w:val="000000" w:themeColor="text1"/>
                                  </w:rPr>
                                  <w:t>Чітке розмежування короткострокової та довгострокової дебіторської заборгованості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Прямоугольник 40"/>
                          <wps:cNvSpPr/>
                          <wps:spPr>
                            <a:xfrm>
                              <a:off x="2209800" y="3762375"/>
                              <a:ext cx="1799590" cy="8191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593A" w:rsidRPr="00505985" w:rsidRDefault="00E7593A" w:rsidP="00505985">
                                <w:pPr>
                                  <w:jc w:val="center"/>
                                  <w:rPr>
                                    <w:color w:val="000000" w:themeColor="text1"/>
                                  </w:rPr>
                                </w:pPr>
                                <w:r>
                                  <w:rPr>
                                    <w:color w:val="000000" w:themeColor="text1"/>
                                  </w:rPr>
                                  <w:t>Оперативний аналітичний облік розрахунків з дебіторами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1" name="Прямоугольник 41"/>
                        <wps:cNvSpPr/>
                        <wps:spPr>
                          <a:xfrm>
                            <a:off x="1381125" y="6315075"/>
                            <a:ext cx="4010025" cy="5143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593A" w:rsidRPr="00505985" w:rsidRDefault="00E7593A" w:rsidP="00505985">
                              <w:pPr>
                                <w:jc w:val="center"/>
                                <w:rPr>
                                  <w:color w:val="000000" w:themeColor="text1"/>
                                </w:rPr>
                              </w:pPr>
                              <w:r w:rsidRPr="00DC433D">
                                <w:rPr>
                                  <w:color w:val="000000" w:themeColor="text1"/>
                                </w:rPr>
                                <w:t>Системний дієвий оперативний контроль за дебіторською заборгованістю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Прямоугольник 42"/>
                        <wps:cNvSpPr/>
                        <wps:spPr>
                          <a:xfrm>
                            <a:off x="0" y="3248025"/>
                            <a:ext cx="876300" cy="16668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593A" w:rsidRPr="00505985" w:rsidRDefault="00E7593A" w:rsidP="00505985">
                              <w:pPr>
                                <w:jc w:val="center"/>
                                <w:rPr>
                                  <w:color w:val="000000" w:themeColor="text1"/>
                                </w:rPr>
                              </w:pPr>
                              <w:r>
                                <w:rPr>
                                  <w:color w:val="000000" w:themeColor="text1"/>
                                </w:rPr>
                                <w:t>Дієвість конт-рольної функції обліку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7" name="Группа 67"/>
                        <wpg:cNvGrpSpPr/>
                        <wpg:grpSpPr>
                          <a:xfrm>
                            <a:off x="571500" y="447675"/>
                            <a:ext cx="3962400" cy="2800350"/>
                            <a:chOff x="0" y="0"/>
                            <a:chExt cx="3962400" cy="2800350"/>
                          </a:xfrm>
                        </wpg:grpSpPr>
                        <wps:wsp>
                          <wps:cNvPr id="43" name="Прямая соединительная линия 43"/>
                          <wps:cNvCnPr/>
                          <wps:spPr>
                            <a:xfrm>
                              <a:off x="9525" y="247650"/>
                              <a:ext cx="3943350" cy="0"/>
                            </a:xfrm>
                            <a:prstGeom prst="line">
                              <a:avLst/>
                            </a:prstGeom>
                          </wps:spPr>
                          <wps:style>
                            <a:lnRef idx="1">
                              <a:schemeClr val="dk1"/>
                            </a:lnRef>
                            <a:fillRef idx="0">
                              <a:schemeClr val="dk1"/>
                            </a:fillRef>
                            <a:effectRef idx="0">
                              <a:schemeClr val="dk1"/>
                            </a:effectRef>
                            <a:fontRef idx="minor">
                              <a:schemeClr val="tx1"/>
                            </a:fontRef>
                          </wps:style>
                          <wps:bodyPr/>
                        </wps:wsp>
                        <wps:wsp>
                          <wps:cNvPr id="44" name="Прямая со стрелкой 44"/>
                          <wps:cNvCnPr/>
                          <wps:spPr>
                            <a:xfrm>
                              <a:off x="0" y="247650"/>
                              <a:ext cx="0" cy="2552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5" name="Прямая со стрелкой 45"/>
                          <wps:cNvCnPr/>
                          <wps:spPr>
                            <a:xfrm>
                              <a:off x="1571625" y="24765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6" name="Прямая со стрелкой 46"/>
                          <wps:cNvCnPr/>
                          <wps:spPr>
                            <a:xfrm>
                              <a:off x="3962400" y="24765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7" name="Прямая соединительная линия 47"/>
                          <wps:cNvCnPr/>
                          <wps:spPr>
                            <a:xfrm>
                              <a:off x="2552700" y="0"/>
                              <a:ext cx="0" cy="2476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62" name="Прямая соединительная линия 62"/>
                        <wps:cNvCnPr/>
                        <wps:spPr>
                          <a:xfrm>
                            <a:off x="1171575" y="4914900"/>
                            <a:ext cx="0" cy="1733550"/>
                          </a:xfrm>
                          <a:prstGeom prst="line">
                            <a:avLst/>
                          </a:prstGeom>
                        </wps:spPr>
                        <wps:style>
                          <a:lnRef idx="1">
                            <a:schemeClr val="dk1"/>
                          </a:lnRef>
                          <a:fillRef idx="0">
                            <a:schemeClr val="dk1"/>
                          </a:fillRef>
                          <a:effectRef idx="0">
                            <a:schemeClr val="dk1"/>
                          </a:effectRef>
                          <a:fontRef idx="minor">
                            <a:schemeClr val="tx1"/>
                          </a:fontRef>
                        </wps:style>
                        <wps:bodyPr/>
                      </wps:wsp>
                      <wps:wsp>
                        <wps:cNvPr id="66" name="Прямая соединительная линия 66"/>
                        <wps:cNvCnPr/>
                        <wps:spPr>
                          <a:xfrm>
                            <a:off x="457200" y="4914900"/>
                            <a:ext cx="1" cy="173355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Группа 71" o:spid="_x0000_s1055" style="position:absolute;left:0;text-align:left;margin-left:1.2pt;margin-top:1.05pt;width:424.5pt;height:537.75pt;z-index:251710464" coordsize="53911,68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">
                <v:roundrect id="Скругленный прямоугольник 27" o:spid="_x0000_s1056" style="position:absolute;left:15811;width:32576;height:44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uisMA&#10;AADbAAAADwAAAGRycy9kb3ducmV2LnhtbESP0WrCQBRE3wX/YblC38xGaatEVxFBat/amA+4ZK+b&#10;mOzdkF1j/PtuodDHYWbOMNv9aFsxUO9rxwoWSQqCuHS6ZqOguJzmaxA+IGtsHZOCJ3nY76aTLWba&#10;PfibhjwYESHsM1RQhdBlUvqyIos+cR1x9K6utxii7I3UPT4i3LZymabv0mLNcaHCjo4VlU1+twre&#10;PpvhWtyL1/F2bD7KL1Pb9vxU6mU2HjYgAo3hP/zXPmsFyxX8fok/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uisMAAADbAAAADwAAAAAAAAAAAAAAAACYAgAAZHJzL2Rv&#10;d25yZXYueG1sUEsFBgAAAAAEAAQA9QAAAIgDAAAAAA==&#10;" filled="f" strokecolor="black [3213]" strokeweight="1.5pt">
                  <v:textbox>
                    <w:txbxContent>
                      <w:p w:rsidR="00E7593A" w:rsidRPr="00505985" w:rsidRDefault="00E7593A" w:rsidP="00505985">
                        <w:pPr>
                          <w:jc w:val="center"/>
                          <w:rPr>
                            <w:color w:val="000000" w:themeColor="text1"/>
                          </w:rPr>
                        </w:pPr>
                        <w:r>
                          <w:rPr>
                            <w:color w:val="000000" w:themeColor="text1"/>
                          </w:rPr>
                          <w:t>Управління дебіторською заборгованістю</w:t>
                        </w:r>
                      </w:p>
                    </w:txbxContent>
                  </v:textbox>
                </v:roundrect>
                <v:group id="Группа 69" o:spid="_x0000_s1057" style="position:absolute;left:13811;top:9048;width:40100;height:51340" coordsize="40100,51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roundrect id="Скругленный прямоугольник 28" o:spid="_x0000_s1058" style="position:absolute;width:16764;height:51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A6+LwA&#10;AADbAAAADwAAAGRycy9kb3ducmV2LnhtbERPSwrCMBDdC94hjOBOU0VFqlFEEHXnpwcYmrGtbSal&#10;ibXe3iwEl4/3X287U4mWGldYVjAZRyCIU6sLzhQk98NoCcJ5ZI2VZVLwIQfbTb+3xljbN1+pvflM&#10;hBB2MSrIva9jKV2ak0E3tjVx4B62MegDbDKpG3yHcFPJaRQtpMGCQ0OONe1zSsvbyyiYn8v2kbyS&#10;Wffcl8f0khWmOn2UGg663QqEp87/xT/3SSuYhrHhS/gBcvM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8ADr4vAAAANsAAAAPAAAAAAAAAAAAAAAAAJgCAABkcnMvZG93bnJldi54&#10;bWxQSwUGAAAAAAQABAD1AAAAgQMAAAAA&#10;" filled="f" strokecolor="black [3213]" strokeweight="1.5pt">
                    <v:textbox>
                      <w:txbxContent>
                        <w:p w:rsidR="00E7593A" w:rsidRPr="00505985" w:rsidRDefault="00E7593A" w:rsidP="00505985">
                          <w:pPr>
                            <w:jc w:val="center"/>
                            <w:rPr>
                              <w:color w:val="000000" w:themeColor="text1"/>
                            </w:rPr>
                          </w:pPr>
                          <w:r>
                            <w:rPr>
                              <w:color w:val="000000" w:themeColor="text1"/>
                            </w:rPr>
                            <w:t>Умова договірних зобов’язань</w:t>
                          </w:r>
                        </w:p>
                      </w:txbxContent>
                    </v:textbox>
                  </v:roundrect>
                  <v:roundrect id="Скругленный прямоугольник 29" o:spid="_x0000_s1059" style="position:absolute;left:20669;width:19431;height:51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yfY8MA&#10;AADbAAAADwAAAGRycy9kb3ducmV2LnhtbESP0WrCQBRE3wX/YblC38xGaYtGVxFBat/amA+4ZK+b&#10;mOzdkF1j/PtuodDHYWbOMNv9aFsxUO9rxwoWSQqCuHS6ZqOguJzmKxA+IGtsHZOCJ3nY76aTLWba&#10;PfibhjwYESHsM1RQhdBlUvqyIos+cR1x9K6utxii7I3UPT4i3LZymabv0mLNcaHCjo4VlU1+twre&#10;PpvhWtyL1/F2bD7KL1Pb9vxU6mU2HjYgAo3hP/zXPmsFyzX8fok/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yfY8MAAADbAAAADwAAAAAAAAAAAAAAAACYAgAAZHJzL2Rv&#10;d25yZXYueG1sUEsFBgAAAAAEAAQA9QAAAIgDAAAAAA==&#10;" filled="f" strokecolor="black [3213]" strokeweight="1.5pt">
                    <v:textbox>
                      <w:txbxContent>
                        <w:p w:rsidR="00E7593A" w:rsidRPr="00505985" w:rsidRDefault="00E7593A" w:rsidP="00505985">
                          <w:pPr>
                            <w:jc w:val="center"/>
                            <w:rPr>
                              <w:color w:val="000000" w:themeColor="text1"/>
                            </w:rPr>
                          </w:pPr>
                          <w:r>
                            <w:rPr>
                              <w:color w:val="000000" w:themeColor="text1"/>
                            </w:rPr>
                            <w:t>Облікова політика суб’єкта господарська</w:t>
                          </w:r>
                        </w:p>
                      </w:txbxContent>
                    </v:textbox>
                  </v:roundrect>
                  <v:rect id="Прямоугольник 30" o:spid="_x0000_s1060" style="position:absolute;top:6762;width:16764;height:5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1QNsAA&#10;AADbAAAADwAAAGRycy9kb3ducmV2LnhtbERPTYvCMBC9C/6HMII3TVUQqUYRdWVdvFi9eBubsSk2&#10;k9Jka/ffbw4Le3y879Wms5VoqfGlYwWTcQKCOHe65ELB7foxWoDwAVlj5ZgU/JCHzbrfW2Gq3Zsv&#10;1GahEDGEfYoKTAh1KqXPDVn0Y1cTR+7pGoshwqaQusF3DLeVnCbJXFosOTYYrGlnKH9l31bBs37M&#10;zvfLPckep6/d4aiN3LdGqeGg2y5BBOrCv/jP/akVzOL6+CX+A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l1QNsAAAADbAAAADwAAAAAAAAAAAAAAAACYAgAAZHJzL2Rvd25y&#10;ZXYueG1sUEsFBgAAAAAEAAQA9QAAAIUDAAAAAA==&#10;" filled="f" strokecolor="black [3213]" strokeweight="1.5pt">
                    <v:textbox>
                      <w:txbxContent>
                        <w:p w:rsidR="00E7593A" w:rsidRPr="00505985" w:rsidRDefault="00E7593A" w:rsidP="00505985">
                          <w:pPr>
                            <w:jc w:val="center"/>
                            <w:rPr>
                              <w:color w:val="000000" w:themeColor="text1"/>
                            </w:rPr>
                          </w:pPr>
                          <w:r>
                            <w:rPr>
                              <w:color w:val="000000" w:themeColor="text1"/>
                            </w:rPr>
                            <w:t>Своєчасність заключення договорів</w:t>
                          </w:r>
                        </w:p>
                      </w:txbxContent>
                    </v:textbox>
                  </v:rect>
                  <v:rect id="Прямоугольник 31" o:spid="_x0000_s1061" style="position:absolute;top:13525;width:16764;height:5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H1rcQA&#10;AADbAAAADwAAAGRycy9kb3ducmV2LnhtbESPQWvCQBSE74X+h+UJvdWNClKiq4i1RaWXpL14e2af&#10;2WD2bchuY/z3riB4HGbmG2a+7G0tOmp95VjBaJiAIC6crrhU8Pf79f4BwgdkjbVjUnAlD8vF68sc&#10;U+0unFGXh1JECPsUFZgQmlRKXxiy6IeuIY7eybUWQ5RtKXWLlwi3tRwnyVRarDguGGxobag45/9W&#10;wak5Tn4O2SHJj7v9evOtjfzsjFJvg341AxGoD8/wo73VCiYjuH+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R9a3EAAAA2wAAAA8AAAAAAAAAAAAAAAAAmAIAAGRycy9k&#10;b3ducmV2LnhtbFBLBQYAAAAABAAEAPUAAACJAwAAAAA=&#10;" filled="f" strokecolor="black [3213]" strokeweight="1.5pt">
                    <v:textbox>
                      <w:txbxContent>
                        <w:p w:rsidR="00E7593A" w:rsidRPr="00505985" w:rsidRDefault="00E7593A" w:rsidP="00505985">
                          <w:pPr>
                            <w:jc w:val="center"/>
                            <w:rPr>
                              <w:color w:val="000000" w:themeColor="text1"/>
                            </w:rPr>
                          </w:pPr>
                          <w:r>
                            <w:rPr>
                              <w:color w:val="000000" w:themeColor="text1"/>
                            </w:rPr>
                            <w:t>Умова договірних зобов’язань</w:t>
                          </w:r>
                        </w:p>
                      </w:txbxContent>
                    </v:textbox>
                  </v:rect>
                  <v:rect id="Прямоугольник 32" o:spid="_x0000_s1062" style="position:absolute;top:20478;width:16764;height:5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Nr2sQA&#10;AADbAAAADwAAAGRycy9kb3ducmV2LnhtbESPQWvCQBSE70L/w/IKvemmCiKpqxRbi4qXpL14e2af&#10;2dDs25BdY/z3riB4HGbmG2a+7G0tOmp95VjB+ygBQVw4XXGp4O93PZyB8AFZY+2YFFzJw3LxMphj&#10;qt2FM+ryUIoIYZ+iAhNCk0rpC0MW/cg1xNE7udZiiLItpW7xEuG2luMkmUqLFccFgw2tDBX/+dkq&#10;ODXHyf6QHZL8uN2tvn+0kV+dUerttf/8ABGoD8/wo73RCiZjuH+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Da9rEAAAA2wAAAA8AAAAAAAAAAAAAAAAAmAIAAGRycy9k&#10;b3ducmV2LnhtbFBLBQYAAAAABAAEAPUAAACJAwAAAAA=&#10;" filled="f" strokecolor="black [3213]" strokeweight="1.5pt">
                    <v:textbox>
                      <w:txbxContent>
                        <w:p w:rsidR="00E7593A" w:rsidRPr="00505985" w:rsidRDefault="00E7593A" w:rsidP="00505985">
                          <w:pPr>
                            <w:jc w:val="center"/>
                            <w:rPr>
                              <w:color w:val="000000" w:themeColor="text1"/>
                            </w:rPr>
                          </w:pPr>
                          <w:r>
                            <w:rPr>
                              <w:color w:val="000000" w:themeColor="text1"/>
                            </w:rPr>
                            <w:t>Дотримання договірних умов</w:t>
                          </w:r>
                        </w:p>
                      </w:txbxContent>
                    </v:textbox>
                  </v:rect>
                  <v:rect id="Прямоугольник 33" o:spid="_x0000_s1063" style="position:absolute;top:27336;width:16764;height:6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QcQA&#10;AADbAAAADwAAAGRycy9kb3ducmV2LnhtbESPT2vCQBTE7wW/w/IEb3WjgVJSVyn+w0ovxl68PbPP&#10;bGj2bciuMX57t1DwOMzMb5jZore16Kj1lWMFk3ECgrhwuuJSwc9x8/oOwgdkjbVjUnAnD4v54GWG&#10;mXY3PlCXh1JECPsMFZgQmkxKXxiy6MeuIY7exbUWQ5RtKXWLtwi3tZwmyZu0WHFcMNjQ0lDxm1+t&#10;gktzTr9Ph1OSn7/2y/VWG7nqjFKjYf/5ASJQH57h//ZOK0hT+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PzkHEAAAA2wAAAA8AAAAAAAAAAAAAAAAAmAIAAGRycy9k&#10;b3ducmV2LnhtbFBLBQYAAAAABAAEAPUAAACJAwAAAAA=&#10;" filled="f" strokecolor="black [3213]" strokeweight="1.5pt">
                    <v:textbox>
                      <w:txbxContent>
                        <w:p w:rsidR="00E7593A" w:rsidRPr="00505985" w:rsidRDefault="00E7593A" w:rsidP="00505985">
                          <w:pPr>
                            <w:jc w:val="center"/>
                            <w:rPr>
                              <w:color w:val="000000" w:themeColor="text1"/>
                            </w:rPr>
                          </w:pPr>
                          <w:r>
                            <w:rPr>
                              <w:color w:val="000000" w:themeColor="text1"/>
                            </w:rPr>
                            <w:t>Забезпечення етики розрахункових операцій</w:t>
                          </w:r>
                        </w:p>
                      </w:txbxContent>
                    </v:textbox>
                  </v:rect>
                  <v:rect id="Прямоугольник 34" o:spid="_x0000_s1064" style="position:absolute;top:35433;width:19716;height:6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ZWNcUA&#10;AADbAAAADwAAAGRycy9kb3ducmV2LnhtbESPQWvCQBSE7wX/w/KE3nRjFZE0qxRtixUvxl68PbMv&#10;2dDs25DdxvTfdwtCj8PMfMNkm8E2oqfO144VzKYJCOLC6ZorBZ/nt8kKhA/IGhvHpOCHPGzWo4cM&#10;U+1ufKI+D5WIEPYpKjAhtKmUvjBk0U9dSxy90nUWQ5RdJXWHtwi3jXxKkqW0WHNcMNjS1lDxlX9b&#10;BWV7nR8vp0uSXz8O29d3beSuN0o9joeXZxCBhvAfvrf3WsF8AX9f4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ZlY1xQAAANsAAAAPAAAAAAAAAAAAAAAAAJgCAABkcnMv&#10;ZG93bnJldi54bWxQSwUGAAAAAAQABAD1AAAAigMAAAAA&#10;" filled="f" strokecolor="black [3213]" strokeweight="1.5pt">
                    <v:textbox>
                      <w:txbxContent>
                        <w:p w:rsidR="00E7593A" w:rsidRPr="00505985" w:rsidRDefault="00E7593A" w:rsidP="00505985">
                          <w:pPr>
                            <w:jc w:val="center"/>
                            <w:rPr>
                              <w:color w:val="000000" w:themeColor="text1"/>
                            </w:rPr>
                          </w:pPr>
                          <w:r>
                            <w:rPr>
                              <w:color w:val="000000" w:themeColor="text1"/>
                            </w:rPr>
                            <w:t>Дотримання означених методик розрахунків в розрізі дебіторів</w:t>
                          </w:r>
                        </w:p>
                      </w:txbxContent>
                    </v:textbox>
                  </v:rect>
                  <v:rect id="Прямоугольник 35" o:spid="_x0000_s1065" style="position:absolute;top:43338;width:19716;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rzrsUA&#10;AADbAAAADwAAAGRycy9kb3ducmV2LnhtbESPQWvCQBSE7wX/w/KE3nRjRZE0qxRtixUvxl68PbMv&#10;2dDs25DdxvTfdwtCj8PMfMNkm8E2oqfO144VzKYJCOLC6ZorBZ/nt8kKhA/IGhvHpOCHPGzWo4cM&#10;U+1ufKI+D5WIEPYpKjAhtKmUvjBk0U9dSxy90nUWQ5RdJXWHtwi3jXxKkqW0WHNcMNjS1lDxlX9b&#10;BWV7nR8vp0uSXz8O29d3beSuN0o9joeXZxCBhvAfvrf3WsF8AX9f4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KvOuxQAAANsAAAAPAAAAAAAAAAAAAAAAAJgCAABkcnMv&#10;ZG93bnJldi54bWxQSwUGAAAAAAQABAD1AAAAigMAAAAA&#10;" filled="f" strokecolor="black [3213]" strokeweight="1.5pt">
                    <v:textbox>
                      <w:txbxContent>
                        <w:p w:rsidR="00E7593A" w:rsidRPr="00505985" w:rsidRDefault="00E7593A" w:rsidP="00505985">
                          <w:pPr>
                            <w:jc w:val="center"/>
                            <w:rPr>
                              <w:color w:val="000000" w:themeColor="text1"/>
                            </w:rPr>
                          </w:pPr>
                          <w:r>
                            <w:rPr>
                              <w:color w:val="000000" w:themeColor="text1"/>
                            </w:rPr>
                            <w:t>Визначення періодичності інвентаризації дебіторської заборгованості</w:t>
                          </w:r>
                        </w:p>
                      </w:txbxContent>
                    </v:textbox>
                  </v:rect>
                  <v:rect id="Прямоугольник 36" o:spid="_x0000_s1066" style="position:absolute;left:20669;top:7048;width:19431;height:5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ht2cQA&#10;AADbAAAADwAAAGRycy9kb3ducmV2LnhtbESPQWvCQBSE74X+h+UVvNWNClKia5C0ii29mPbi7Zl9&#10;ZoPZtyG7xvTfdwXB4zAz3zDLbLCN6KnztWMFk3ECgrh0uuZKwe/P5vUNhA/IGhvHpOCPPGSr56cl&#10;ptpdeU99ESoRIexTVGBCaFMpfWnIoh+7ljh6J9dZDFF2ldQdXiPcNnKaJHNpsea4YLCl3FB5Li5W&#10;wak9zr4P+0NSHD+/8o+tNvK9N0qNXob1AkSgITzC9/ZOK5jN4fYl/g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4bdnEAAAA2wAAAA8AAAAAAAAAAAAAAAAAmAIAAGRycy9k&#10;b3ducmV2LnhtbFBLBQYAAAAABAAEAPUAAACJAwAAAAA=&#10;" filled="f" strokecolor="black [3213]" strokeweight="1.5pt">
                    <v:textbox>
                      <w:txbxContent>
                        <w:p w:rsidR="00E7593A" w:rsidRPr="00505985" w:rsidRDefault="00E7593A" w:rsidP="00505985">
                          <w:pPr>
                            <w:jc w:val="center"/>
                            <w:rPr>
                              <w:color w:val="000000" w:themeColor="text1"/>
                            </w:rPr>
                          </w:pPr>
                          <w:r>
                            <w:rPr>
                              <w:color w:val="000000" w:themeColor="text1"/>
                            </w:rPr>
                            <w:t>Визначення методики розрахунків</w:t>
                          </w:r>
                        </w:p>
                      </w:txbxContent>
                    </v:textbox>
                  </v:rect>
                  <v:rect id="Прямоугольник 37" o:spid="_x0000_s1067" style="position:absolute;left:20669;top:13525;width:19431;height:5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TIQsUA&#10;AADbAAAADwAAAGRycy9kb3ducmV2LnhtbESPQWvCQBSE7wX/w/KE3nRjBZU0qxRtixUvxl68PbMv&#10;2dDs25DdxvTfdwtCj8PMfMNkm8E2oqfO144VzKYJCOLC6ZorBZ/nt8kKhA/IGhvHpOCHPGzWo4cM&#10;U+1ufKI+D5WIEPYpKjAhtKmUvjBk0U9dSxy90nUWQ5RdJXWHtwi3jXxKkoW0WHNcMNjS1lDxlX9b&#10;BWV7nR8vp0uSXz8O29d3beSuN0o9joeXZxCBhvAfvrf3WsF8CX9f4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tMhCxQAAANsAAAAPAAAAAAAAAAAAAAAAAJgCAABkcnMv&#10;ZG93bnJldi54bWxQSwUGAAAAAAQABAD1AAAAigMAAAAA&#10;" filled="f" strokecolor="black [3213]" strokeweight="1.5pt">
                    <v:textbox>
                      <w:txbxContent>
                        <w:p w:rsidR="00E7593A" w:rsidRPr="00505985" w:rsidRDefault="00E7593A" w:rsidP="00505985">
                          <w:pPr>
                            <w:jc w:val="center"/>
                            <w:rPr>
                              <w:color w:val="000000" w:themeColor="text1"/>
                            </w:rPr>
                          </w:pPr>
                          <w:r>
                            <w:rPr>
                              <w:color w:val="000000" w:themeColor="text1"/>
                            </w:rPr>
                            <w:t>Створення резерву сумнівних боргів</w:t>
                          </w:r>
                        </w:p>
                      </w:txbxContent>
                    </v:textbox>
                  </v:rect>
                  <v:rect id="Прямоугольник 38" o:spid="_x0000_s1068" style="position:absolute;left:20669;top:20478;width:19431;height:6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tcMMAA&#10;AADbAAAADwAAAGRycy9kb3ducmV2LnhtbERPTYvCMBC9C/6HMII3TVUQqUYRdWVdvFi9eBubsSk2&#10;k9Jka/ffbw4Le3y879Wms5VoqfGlYwWTcQKCOHe65ELB7foxWoDwAVlj5ZgU/JCHzbrfW2Gq3Zsv&#10;1GahEDGEfYoKTAh1KqXPDVn0Y1cTR+7pGoshwqaQusF3DLeVnCbJXFosOTYYrGlnKH9l31bBs37M&#10;zvfLPckep6/d4aiN3LdGqeGg2y5BBOrCv/jP/akVzOLY+CX+A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CtcMMAAAADbAAAADwAAAAAAAAAAAAAAAACYAgAAZHJzL2Rvd25y&#10;ZXYueG1sUEsFBgAAAAAEAAQA9QAAAIUDAAAAAA==&#10;" filled="f" strokecolor="black [3213]" strokeweight="1.5pt">
                    <v:textbox>
                      <w:txbxContent>
                        <w:p w:rsidR="00E7593A" w:rsidRPr="00505985" w:rsidRDefault="00E7593A" w:rsidP="00505985">
                          <w:pPr>
                            <w:jc w:val="center"/>
                            <w:rPr>
                              <w:color w:val="000000" w:themeColor="text1"/>
                            </w:rPr>
                          </w:pPr>
                          <w:r>
                            <w:rPr>
                              <w:color w:val="000000" w:themeColor="text1"/>
                            </w:rPr>
                            <w:t>Дотримання зовнішніх та внутрішніх регламентів</w:t>
                          </w:r>
                        </w:p>
                      </w:txbxContent>
                    </v:textbox>
                  </v:rect>
                  <v:rect id="Прямоугольник 39" o:spid="_x0000_s1069" style="position:absolute;left:20669;top:28098;width:19431;height:8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5q8UA&#10;AADbAAAADwAAAGRycy9kb3ducmV2LnhtbESPQWvCQBSE7wX/w/KE3nRjBdE0qxRtixUvxl68PbMv&#10;2dDs25DdxvTfdwtCj8PMfMNkm8E2oqfO144VzKYJCOLC6ZorBZ/nt8kShA/IGhvHpOCHPGzWo4cM&#10;U+1ufKI+D5WIEPYpKjAhtKmUvjBk0U9dSxy90nUWQ5RdJXWHtwi3jXxKkoW0WHNcMNjS1lDxlX9b&#10;BWV7nR8vp0uSXz8O29d3beSuN0o9joeXZxCBhvAfvrf3WsF8BX9f4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Z/mrxQAAANsAAAAPAAAAAAAAAAAAAAAAAJgCAABkcnMv&#10;ZG93bnJldi54bWxQSwUGAAAAAAQABAD1AAAAigMAAAAA&#10;" filled="f" strokecolor="black [3213]" strokeweight="1.5pt">
                    <v:textbox>
                      <w:txbxContent>
                        <w:p w:rsidR="00E7593A" w:rsidRPr="00505985" w:rsidRDefault="00E7593A" w:rsidP="00505985">
                          <w:pPr>
                            <w:jc w:val="center"/>
                            <w:rPr>
                              <w:color w:val="000000" w:themeColor="text1"/>
                            </w:rPr>
                          </w:pPr>
                          <w:r w:rsidRPr="0015518F">
                            <w:rPr>
                              <w:color w:val="000000" w:themeColor="text1"/>
                            </w:rPr>
                            <w:t>Чітке розмежування короткострокової та довгострокової дебіторської заборгованості</w:t>
                          </w:r>
                        </w:p>
                      </w:txbxContent>
                    </v:textbox>
                  </v:rect>
                  <v:rect id="Прямоугольник 40" o:spid="_x0000_s1070" style="position:absolute;left:22098;top:37623;width:17995;height:8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sjS8IA&#10;AADbAAAADwAAAGRycy9kb3ducmV2LnhtbERPz2vCMBS+C/sfwhvspumcyOiMRTo3NvHSbhdvz+bZ&#10;FJuX0mS1/vfLQfD48f1eZaNtxUC9bxwreJ4lIIgrpxuuFfz+fExfQfiArLF1TAqu5CFbP0xWmGp3&#10;4YKGMtQihrBPUYEJoUul9JUhi37mOuLInVxvMUTY11L3eInhtpXzJFlKiw3HBoMd5Yaqc/lnFZy6&#10;48v+UByS8vi9y7ef2sj3wSj19Dhu3kAEGsNdfHN/aQWLuD5+i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WyNLwgAAANsAAAAPAAAAAAAAAAAAAAAAAJgCAABkcnMvZG93&#10;bnJldi54bWxQSwUGAAAAAAQABAD1AAAAhwMAAAAA&#10;" filled="f" strokecolor="black [3213]" strokeweight="1.5pt">
                    <v:textbox>
                      <w:txbxContent>
                        <w:p w:rsidR="00E7593A" w:rsidRPr="00505985" w:rsidRDefault="00E7593A" w:rsidP="00505985">
                          <w:pPr>
                            <w:jc w:val="center"/>
                            <w:rPr>
                              <w:color w:val="000000" w:themeColor="text1"/>
                            </w:rPr>
                          </w:pPr>
                          <w:r>
                            <w:rPr>
                              <w:color w:val="000000" w:themeColor="text1"/>
                            </w:rPr>
                            <w:t>Оперативний аналітичний облік розрахунків з дебіторами</w:t>
                          </w:r>
                        </w:p>
                      </w:txbxContent>
                    </v:textbox>
                  </v:rect>
                </v:group>
                <v:rect id="Прямоугольник 41" o:spid="_x0000_s1071" style="position:absolute;left:13811;top:63150;width:40100;height:5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eG0MUA&#10;AADbAAAADwAAAGRycy9kb3ducmV2LnhtbESPT2vCQBTE7wW/w/IEb3XjH0TSrFK0LVa8GHvx9sy+&#10;ZEOzb0N2G9Nv3y0Uehxm5jdMth1sI3rqfO1YwWyagCAunK65UvBxeX1cg/ABWWPjmBR8k4ftZvSQ&#10;Yardnc/U56ESEcI+RQUmhDaV0heGLPqpa4mjV7rOYoiyq6Tu8B7htpHzJFlJizXHBYMt7QwVn/mX&#10;VVC2t8Xper4m+e39uHt500bue6PUZDw8P4EINIT/8F/7oBUsZ/D7Jf4A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F4bQxQAAANsAAAAPAAAAAAAAAAAAAAAAAJgCAABkcnMv&#10;ZG93bnJldi54bWxQSwUGAAAAAAQABAD1AAAAigMAAAAA&#10;" filled="f" strokecolor="black [3213]" strokeweight="1.5pt">
                  <v:textbox>
                    <w:txbxContent>
                      <w:p w:rsidR="00E7593A" w:rsidRPr="00505985" w:rsidRDefault="00E7593A" w:rsidP="00505985">
                        <w:pPr>
                          <w:jc w:val="center"/>
                          <w:rPr>
                            <w:color w:val="000000" w:themeColor="text1"/>
                          </w:rPr>
                        </w:pPr>
                        <w:r w:rsidRPr="00DC433D">
                          <w:rPr>
                            <w:color w:val="000000" w:themeColor="text1"/>
                          </w:rPr>
                          <w:t>Системний дієвий оперативний контроль за дебіторською заборгованістю</w:t>
                        </w:r>
                      </w:p>
                    </w:txbxContent>
                  </v:textbox>
                </v:rect>
                <v:rect id="Прямоугольник 42" o:spid="_x0000_s1072" style="position:absolute;top:32480;width:8763;height:16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UYp8UA&#10;AADbAAAADwAAAGRycy9kb3ducmV2LnhtbESPQWvCQBSE70L/w/IKvdVNrUhJs0qxWlS8mPbi7Zl9&#10;yYZm34bsNsZ/7woFj8PMfMNki8E2oqfO144VvIwTEMSF0zVXCn6+189vIHxA1tg4JgUX8rCYP4wy&#10;TLU784H6PFQiQtinqMCE0KZS+sKQRT92LXH0StdZDFF2ldQdniPcNnKSJDNpsea4YLClpaHiN/+z&#10;Csr29Lo/Ho5JftrulqsvbeRnb5R6ehw+3kEEGsI9/N/eaAXTCdy+xB8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xRinxQAAANsAAAAPAAAAAAAAAAAAAAAAAJgCAABkcnMv&#10;ZG93bnJldi54bWxQSwUGAAAAAAQABAD1AAAAigMAAAAA&#10;" filled="f" strokecolor="black [3213]" strokeweight="1.5pt">
                  <v:textbox>
                    <w:txbxContent>
                      <w:p w:rsidR="00E7593A" w:rsidRPr="00505985" w:rsidRDefault="00E7593A" w:rsidP="00505985">
                        <w:pPr>
                          <w:jc w:val="center"/>
                          <w:rPr>
                            <w:color w:val="000000" w:themeColor="text1"/>
                          </w:rPr>
                        </w:pPr>
                        <w:r>
                          <w:rPr>
                            <w:color w:val="000000" w:themeColor="text1"/>
                          </w:rPr>
                          <w:t>Дієвість конт-рольної функції обліку</w:t>
                        </w:r>
                      </w:p>
                    </w:txbxContent>
                  </v:textbox>
                </v:rect>
                <v:group id="Группа 67" o:spid="_x0000_s1073" style="position:absolute;left:5715;top:4476;width:39624;height:28004" coordsize="39624,28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line id="Прямая соединительная линия 43" o:spid="_x0000_s1074" style="position:absolute;visibility:visible;mso-wrap-style:square" from="95,2476" to="39528,2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U8FsIAAADbAAAADwAAAGRycy9kb3ducmV2LnhtbESPT2sCMRTE74V+h/AK3mrWPxVdjVJE&#10;UeqpVu+Pzevu4uZlTaLGb2+EQo/DzPyGmS2iacSVnK8tK+h1MxDEhdU1lwoOP+v3MQgfkDU2lknB&#10;nTws5q8vM8y1vfE3XfehFAnCPkcFVQhtLqUvKjLou7YlTt6vdQZDkq6U2uEtwU0j+1k2kgZrTgsV&#10;trSsqDjtLyZResezkZvTBI9fbudWg1H8iGelOm/xcwoiUAz/4b/2VisYDuD5Jf0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U8FsIAAADbAAAADwAAAAAAAAAAAAAA&#10;AAChAgAAZHJzL2Rvd25yZXYueG1sUEsFBgAAAAAEAAQA+QAAAJADAAAAAA==&#10;" strokecolor="black [3040]"/>
                  <v:shape id="Прямая со стрелкой 44" o:spid="_x0000_s1075" type="#_x0000_t32" style="position:absolute;top:2476;width:0;height:255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xZrMMAAADbAAAADwAAAGRycy9kb3ducmV2LnhtbESPQYvCMBSE74L/IbwFb5quiOxWU1mE&#10;ggc9qF28Ppq3bWnzUptY6783grDHYWa+YdabwTSip85VlhV8ziIQxLnVFRcKsnM6/QLhPLLGxjIp&#10;eJCDTTIerTHW9s5H6k++EAHCLkYFpfdtLKXLSzLoZrYlDt6f7Qz6ILtC6g7vAW4aOY+ipTRYcVgo&#10;saVtSXl9uhkFkVum1+25PvRZ4Y/7i0x3j+9fpSYfw88KhKfB/4ff7Z1WsFjA60v4ATJ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8WazDAAAA2wAAAA8AAAAAAAAAAAAA&#10;AAAAoQIAAGRycy9kb3ducmV2LnhtbFBLBQYAAAAABAAEAPkAAACRAwAAAAA=&#10;" strokecolor="black [3040]">
                    <v:stroke endarrow="open"/>
                  </v:shape>
                  <v:shape id="Прямая со стрелкой 45" o:spid="_x0000_s1076" type="#_x0000_t32" style="position:absolute;left:15716;top:2476;width:0;height:2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D8N8MAAADbAAAADwAAAGRycy9kb3ducmV2LnhtbESPT4vCMBTE7wt+h/AEb9tUUXG7jSJC&#10;wYN78B97fTRv22LzUptY67ffCILHYWZ+w6Sr3tSio9ZVlhWMoxgEcW51xYWC0zH7XIBwHlljbZkU&#10;PMjBajn4SDHR9s576g6+EAHCLkEFpfdNIqXLSzLoItsQB+/PtgZ9kG0hdYv3ADe1nMTxXBqsOCyU&#10;2NCmpPxyuBkFsZtn183x8tOdCr/f/cps+/g6KzUa9utvEJ56/w6/2lutYDqD55fw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6w/DfDAAAA2wAAAA8AAAAAAAAAAAAA&#10;AAAAoQIAAGRycy9kb3ducmV2LnhtbFBLBQYAAAAABAAEAPkAAACRAwAAAAA=&#10;" strokecolor="black [3040]">
                    <v:stroke endarrow="open"/>
                  </v:shape>
                  <v:shape id="Прямая со стрелкой 46" o:spid="_x0000_s1077" type="#_x0000_t32" style="position:absolute;left:39624;top:2476;width:0;height:2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JiQMIAAADbAAAADwAAAGRycy9kb3ducmV2LnhtbESPzarCMBSE94LvEI5wd5oql6LVKCIU&#10;XFwX/uH20BzbYnNSm9xa394IgsthZr5hFqvOVKKlxpWWFYxHEQjizOqScwWnYzqcgnAeWWNlmRQ8&#10;ycFq2e8tMNH2wXtqDz4XAcIuQQWF93UipcsKMuhGtiYO3tU2Bn2QTS51g48AN5WcRFEsDZYcFgqs&#10;aVNQdjv8GwWRi9P75njbtafc7/8uMt0+Z2elfgbdeg7CU+e/4U97qxX8xvD+En6A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mJiQMIAAADbAAAADwAAAAAAAAAAAAAA&#10;AAChAgAAZHJzL2Rvd25yZXYueG1sUEsFBgAAAAAEAAQA+QAAAJADAAAAAA==&#10;" strokecolor="black [3040]">
                    <v:stroke endarrow="open"/>
                  </v:shape>
                  <v:line id="Прямая соединительная линия 47" o:spid="_x0000_s1078" style="position:absolute;visibility:visible;mso-wrap-style:square" from="25527,0" to="25527,2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46FcIAAADbAAAADwAAAGRycy9kb3ducmV2LnhtbESPW2sCMRSE3wv9D+EU+laz2npbjSKl&#10;paJP3t4Pm+Pu4uZkTVJN/30jCD4OM/MNM51H04gLOV9bVtDtZCCIC6trLhXsd99vIxA+IGtsLJOC&#10;P/Iwnz0/TTHX9sobumxDKRKEfY4KqhDaXEpfVGTQd2xLnLyjdQZDkq6U2uE1wU0je1k2kAZrTgsV&#10;tvRZUXHa/ppE6R7ORv6cxnhYubX7eh/Efjwr9foSFxMQgWJ4hO/tpVbwMYTbl/QD5O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46FcIAAADbAAAADwAAAAAAAAAAAAAA&#10;AAChAgAAZHJzL2Rvd25yZXYueG1sUEsFBgAAAAAEAAQA+QAAAJADAAAAAA==&#10;" strokecolor="black [3040]"/>
                </v:group>
                <v:line id="Прямая соединительная линия 62" o:spid="_x0000_s1079" style="position:absolute;visibility:visible;mso-wrap-style:square" from="11715,49149" to="11715,66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zF7cEAAADbAAAADwAAAGRycy9kb3ducmV2LnhtbESPQWsCMRSE70L/Q3iCt5pVcdHVKKW0&#10;KO1JW++PzXN3cfOyJqnGf98IgsdhZr5hlutoWnEh5xvLCkbDDARxaXXDlYLfn8/XGQgfkDW2lknB&#10;jTysVy+9JRbaXnlHl32oRIKwL1BBHUJXSOnLmgz6oe2Ik3e0zmBI0lVSO7wmuGnlOMtyabDhtFBj&#10;R+81laf9n0mU0eFs5OY0x8OX+3YfkzxO41mpQT++LUAEiuEZfrS3WkE+hvuX9AP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nMXtwQAAANsAAAAPAAAAAAAAAAAAAAAA&#10;AKECAABkcnMvZG93bnJldi54bWxQSwUGAAAAAAQABAD5AAAAjwMAAAAA&#10;" strokecolor="black [3040]"/>
                <v:line id="Прямая соединительная линия 66" o:spid="_x0000_s1080" style="position:absolute;visibility:visible;mso-wrap-style:square" from="4572,49149" to="4572,66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fD7sIAAADbAAAADwAAAGRycy9kb3ducmV2LnhtbESPT2sCMRTE7wW/Q3hCbzWrpYuuRhFR&#10;WuzJf/fH5rm7uHlZk6jptzeFQo/DzPyGmS2iacWdnG8sKxgOMhDEpdUNVwqOh83bGIQPyBpby6Tg&#10;hzws5r2XGRbaPnhH932oRIKwL1BBHUJXSOnLmgz6ge2Ik3e2zmBI0lVSO3wkuGnlKMtyabDhtFBj&#10;R6uaysv+ZhJleLoa+XmZ4Gnrvt36PY8f8arUaz8upyACxfAf/mt/aQV5Dr9f0g+Q8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qfD7sIAAADbAAAADwAAAAAAAAAAAAAA&#10;AAChAgAAZHJzL2Rvd25yZXYueG1sUEsFBgAAAAAEAAQA+QAAAJADAAAAAA==&#10;" strokecolor="black [3040]"/>
              </v:group>
            </w:pict>
          </mc:Fallback>
        </mc:AlternateContent>
      </w:r>
    </w:p>
    <w:p w:rsidR="0040423B" w:rsidRDefault="0040423B" w:rsidP="00505985">
      <w:pPr>
        <w:spacing w:line="360" w:lineRule="auto"/>
        <w:jc w:val="both"/>
        <w:rPr>
          <w:sz w:val="28"/>
          <w:szCs w:val="28"/>
        </w:rPr>
      </w:pPr>
    </w:p>
    <w:p w:rsidR="0040423B" w:rsidRDefault="0040423B" w:rsidP="00505985">
      <w:pPr>
        <w:spacing w:line="360" w:lineRule="auto"/>
        <w:jc w:val="both"/>
        <w:rPr>
          <w:sz w:val="28"/>
          <w:szCs w:val="28"/>
        </w:rPr>
      </w:pPr>
    </w:p>
    <w:p w:rsidR="0040423B" w:rsidRDefault="009C137D" w:rsidP="00505985">
      <w:pPr>
        <w:spacing w:line="360" w:lineRule="auto"/>
        <w:jc w:val="both"/>
        <w:rPr>
          <w:sz w:val="28"/>
          <w:szCs w:val="28"/>
        </w:rPr>
      </w:pPr>
      <w:r>
        <w:rPr>
          <w:noProof/>
          <w:sz w:val="28"/>
          <w:szCs w:val="28"/>
        </w:rPr>
        <mc:AlternateContent>
          <mc:Choice Requires="wpg">
            <w:drawing>
              <wp:anchor distT="0" distB="0" distL="114300" distR="114300" simplePos="0" relativeHeight="251700224" behindDoc="0" locked="0" layoutInCell="1" allowOverlap="1" wp14:anchorId="687C82EB" wp14:editId="0BB760DE">
                <wp:simplePos x="0" y="0"/>
                <wp:positionH relativeFrom="column">
                  <wp:posOffset>5406390</wp:posOffset>
                </wp:positionH>
                <wp:positionV relativeFrom="paragraph">
                  <wp:posOffset>264795</wp:posOffset>
                </wp:positionV>
                <wp:extent cx="200025" cy="5391150"/>
                <wp:effectExtent l="38100" t="0" r="28575" b="114300"/>
                <wp:wrapNone/>
                <wp:docPr id="70" name="Группа 70"/>
                <wp:cNvGraphicFramePr/>
                <a:graphic xmlns:a="http://schemas.openxmlformats.org/drawingml/2006/main">
                  <a:graphicData uri="http://schemas.microsoft.com/office/word/2010/wordprocessingGroup">
                    <wpg:wgp>
                      <wpg:cNvGrpSpPr/>
                      <wpg:grpSpPr>
                        <a:xfrm>
                          <a:off x="0" y="0"/>
                          <a:ext cx="200025" cy="5391150"/>
                          <a:chOff x="0" y="0"/>
                          <a:chExt cx="200025" cy="5391150"/>
                        </a:xfrm>
                      </wpg:grpSpPr>
                      <wps:wsp>
                        <wps:cNvPr id="54" name="Прямая соединительная линия 54"/>
                        <wps:cNvCnPr/>
                        <wps:spPr>
                          <a:xfrm flipH="1">
                            <a:off x="0" y="0"/>
                            <a:ext cx="200025" cy="0"/>
                          </a:xfrm>
                          <a:prstGeom prst="line">
                            <a:avLst/>
                          </a:prstGeom>
                        </wps:spPr>
                        <wps:style>
                          <a:lnRef idx="1">
                            <a:schemeClr val="dk1"/>
                          </a:lnRef>
                          <a:fillRef idx="0">
                            <a:schemeClr val="dk1"/>
                          </a:fillRef>
                          <a:effectRef idx="0">
                            <a:schemeClr val="dk1"/>
                          </a:effectRef>
                          <a:fontRef idx="minor">
                            <a:schemeClr val="tx1"/>
                          </a:fontRef>
                        </wps:style>
                        <wps:bodyPr/>
                      </wps:wsp>
                      <wps:wsp>
                        <wps:cNvPr id="55" name="Прямая соединительная линия 55"/>
                        <wps:cNvCnPr/>
                        <wps:spPr>
                          <a:xfrm>
                            <a:off x="200025" y="0"/>
                            <a:ext cx="0" cy="5391150"/>
                          </a:xfrm>
                          <a:prstGeom prst="line">
                            <a:avLst/>
                          </a:prstGeom>
                        </wps:spPr>
                        <wps:style>
                          <a:lnRef idx="1">
                            <a:schemeClr val="dk1"/>
                          </a:lnRef>
                          <a:fillRef idx="0">
                            <a:schemeClr val="dk1"/>
                          </a:fillRef>
                          <a:effectRef idx="0">
                            <a:schemeClr val="dk1"/>
                          </a:effectRef>
                          <a:fontRef idx="minor">
                            <a:schemeClr val="tx1"/>
                          </a:fontRef>
                        </wps:style>
                        <wps:bodyPr/>
                      </wps:wsp>
                      <wps:wsp>
                        <wps:cNvPr id="56" name="Прямая со стрелкой 56"/>
                        <wps:cNvCnPr/>
                        <wps:spPr>
                          <a:xfrm flipH="1">
                            <a:off x="0" y="704850"/>
                            <a:ext cx="2000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7" name="Прямая со стрелкой 57"/>
                        <wps:cNvCnPr/>
                        <wps:spPr>
                          <a:xfrm flipH="1">
                            <a:off x="0" y="1352550"/>
                            <a:ext cx="2000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8" name="Прямая со стрелкой 58"/>
                        <wps:cNvCnPr/>
                        <wps:spPr>
                          <a:xfrm flipH="1">
                            <a:off x="0" y="2076450"/>
                            <a:ext cx="2000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9" name="Прямая со стрелкой 59"/>
                        <wps:cNvCnPr/>
                        <wps:spPr>
                          <a:xfrm flipH="1">
                            <a:off x="0" y="2971800"/>
                            <a:ext cx="2000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60" name="Прямая со стрелкой 60"/>
                        <wps:cNvCnPr/>
                        <wps:spPr>
                          <a:xfrm flipH="1">
                            <a:off x="0" y="3933825"/>
                            <a:ext cx="2000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61" name="Прямая со стрелкой 61"/>
                        <wps:cNvCnPr/>
                        <wps:spPr>
                          <a:xfrm flipH="1">
                            <a:off x="0" y="5391150"/>
                            <a:ext cx="2000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Группа 70" o:spid="_x0000_s1026" style="position:absolute;margin-left:425.7pt;margin-top:20.85pt;width:15.75pt;height:424.5pt;z-index:251700224" coordsize="2000,5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">
                <v:line id="Прямая соединительная линия 54" o:spid="_x0000_s1027" style="position:absolute;flip:x;visibility:visible;mso-wrap-style:square" from="0,0" to="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uYbMUAAADbAAAADwAAAGRycy9kb3ducmV2LnhtbESPT2vCQBTE7wW/w/KE3pqNpdWSZpUi&#10;CKJE1Oqht0f25Q9m34bsmqTfvlso9DjMzG+YdDWaRvTUudqyglkUgyDOra65VHD53Dy9gXAeWWNj&#10;mRR8k4PVcvKQYqLtwCfqz74UAcIuQQWV920ipcsrMugi2xIHr7CdQR9kV0rd4RDgppHPcTyXBmsO&#10;CxW2tK4ov53vRkHh7u3666p9sdhlp6zYlwccjko9TsePdxCeRv8f/mtvtYLXF/j9En6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uYbMUAAADbAAAADwAAAAAAAAAA&#10;AAAAAAChAgAAZHJzL2Rvd25yZXYueG1sUEsFBgAAAAAEAAQA+QAAAJMDAAAAAA==&#10;" strokecolor="black [3040]"/>
                <v:line id="Прямая соединительная линия 55" o:spid="_x0000_s1028" style="position:absolute;visibility:visible;mso-wrap-style:square" from="2000,0" to="2000,53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mXJMMAAADbAAAADwAAAGRycy9kb3ducmV2LnhtbESPzWrDMBCE74W8g9hCbo2cBofWjRxC&#10;SUhJT83PfbG2trG1ciQlUd8+KhR6HGbmG2axjKYXV3K+taxgOslAEFdWt1wrOB42Ty8gfEDW2Fsm&#10;BT/kYVmOHhZYaHvjL7ruQy0ShH2BCpoQhkJKXzVk0E/sQJy8b+sMhiRdLbXDW4KbXj5n2VwabDkt&#10;NDjQe0NVt7+YRJmezkZuu1c87dynW8/mMY9npcaPcfUGIlAM/+G/9odWkOf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ZlyTDAAAA2wAAAA8AAAAAAAAAAAAA&#10;AAAAoQIAAGRycy9kb3ducmV2LnhtbFBLBQYAAAAABAAEAPkAAACRAwAAAAA=&#10;" strokecolor="black [3040]"/>
                <v:shape id="Прямая со стрелкой 56" o:spid="_x0000_s1029" type="#_x0000_t32" style="position:absolute;top:7048;width:200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d1e8YAAADbAAAADwAAAGRycy9kb3ducmV2LnhtbESPQWsCMRSE70L/Q3iF3jRbtW7ZGkUs&#10;osVCUUvB22PzulncvKybqOu/N0Khx2FmvmHG09ZW4kyNLx0reO4lIIhzp0suFHzvFt1XED4ga6wc&#10;k4IreZhOHjpjzLS78IbO21CICGGfoQITQp1J6XNDFn3P1cTR+3WNxRBlU0jd4CXCbSX7STKSFkuO&#10;CwZrmhvKD9uTVfD+8TNMj+3xa7Dcm8+cBum+P1sr9fTYzt5ABGrDf/ivvdIKXkZw/xJ/gJ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33dXvGAAAA2wAAAA8AAAAAAAAA&#10;AAAAAAAAoQIAAGRycy9kb3ducmV2LnhtbFBLBQYAAAAABAAEAPkAAACUAwAAAAA=&#10;" strokecolor="black [3040]">
                  <v:stroke endarrow="open"/>
                </v:shape>
                <v:shape id="Прямая со стрелкой 57" o:spid="_x0000_s1030" type="#_x0000_t32" style="position:absolute;top:13525;width:200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vQ4MYAAADbAAAADwAAAGRycy9kb3ducmV2LnhtbESP3WoCMRSE7wt9h3AE72rWv27ZGkUU&#10;qaJQakvBu8PmdLN0c7JuUl3f3ghCL4eZ+YaZzFpbiRM1vnSsoN9LQBDnTpdcKPj6XD29gPABWWPl&#10;mBRcyMNs+vgwwUy7M3/QaR8KESHsM1RgQqgzKX1uyKLvuZo4ej+usRiibAqpGzxHuK3kIEmepcWS&#10;44LBmhaG8t/9n1Ww3HyP0mN7fB++Hcwup2F6GMy3SnU77fwVRKA2/Ifv7bVWME7h9iX+ADm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70ODGAAAA2wAAAA8AAAAAAAAA&#10;AAAAAAAAoQIAAGRycy9kb3ducmV2LnhtbFBLBQYAAAAABAAEAPkAAACUAwAAAAA=&#10;" strokecolor="black [3040]">
                  <v:stroke endarrow="open"/>
                </v:shape>
                <v:shape id="Прямая со стрелкой 58" o:spid="_x0000_s1031" type="#_x0000_t32" style="position:absolute;top:20764;width:200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REksMAAADbAAAADwAAAGRycy9kb3ducmV2LnhtbERPy2oCMRTdF/oP4QruNOOjVaZGkRbR&#10;YkF8ILi7TG4nQyc34yTq+PdmIXR5OO/JrLGluFLtC8cKet0EBHHmdMG5gsN+0RmD8AFZY+mYFNzJ&#10;w2z6+jLBVLsbb+m6C7mIIexTVGBCqFIpfWbIou+6ijhyv662GCKsc6lrvMVwW8p+krxLiwXHBoMV&#10;fRrK/nYXq+Dr+zgcnZvzZrA8mZ+MBqNTf75Wqt1q5h8gAjXhX/x0r7SCtzg2fok/QE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kRJLDAAAA2wAAAA8AAAAAAAAAAAAA&#10;AAAAoQIAAGRycy9kb3ducmV2LnhtbFBLBQYAAAAABAAEAPkAAACRAwAAAAA=&#10;" strokecolor="black [3040]">
                  <v:stroke endarrow="open"/>
                </v:shape>
                <v:shape id="Прямая со стрелкой 59" o:spid="_x0000_s1032" type="#_x0000_t32" style="position:absolute;top:29718;width:200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jhCcYAAADbAAAADwAAAGRycy9kb3ducmV2LnhtbESP3WoCMRSE7wXfIRzBO81Wa9WtUaQi&#10;rbQg/lDw7rA53SzdnKybVNe3bwpCL4eZ+YaZLRpbigvVvnCs4KGfgCDOnC44V3A8rHsTED4gaywd&#10;k4IbeVjM260ZptpdeUeXfchFhLBPUYEJoUql9Jkhi77vKuLofbnaYoiyzqWu8RrhtpSDJHmSFguO&#10;CwYrejGUfe9/rILV5vNxfG7O2+HryXxkNByfBst3pbqdZvkMIlAT/sP39ptWMJrC35f4A+T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xo4QnGAAAA2wAAAA8AAAAAAAAA&#10;AAAAAAAAoQIAAGRycy9kb3ducmV2LnhtbFBLBQYAAAAABAAEAPkAAACUAwAAAAA=&#10;" strokecolor="black [3040]">
                  <v:stroke endarrow="open"/>
                </v:shape>
                <v:shape id="Прямая со стрелкой 60" o:spid="_x0000_s1033" type="#_x0000_t32" style="position:absolute;top:39338;width:200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6CKcMAAADbAAAADwAAAGRycy9kb3ducmV2LnhtbERPXWvCMBR9H/gfwhX2tqbq0NE1FXGM&#10;bUyQqQx8uzTXptjc1CbT+u/Nw8DHw/nO571txJk6XztWMEpSEMSl0zVXCnbb96cXED4ga2wck4Ir&#10;eZgXg4ccM+0u/EPnTahEDGGfoQITQptJ6UtDFn3iWuLIHVxnMUTYVVJ3eInhtpHjNJ1KizXHBoMt&#10;LQ2Vx82fVfD29fs8O/Wn9eRjb1YlTWb78eJbqcdhv3gFEagPd/G/+1MrmMb18Uv8AbK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ginDAAAA2wAAAA8AAAAAAAAAAAAA&#10;AAAAoQIAAGRycy9kb3ducmV2LnhtbFBLBQYAAAAABAAEAPkAAACRAwAAAAA=&#10;" strokecolor="black [3040]">
                  <v:stroke endarrow="open"/>
                </v:shape>
                <v:shape id="Прямая со стрелкой 61" o:spid="_x0000_s1034" type="#_x0000_t32" style="position:absolute;top:53911;width:200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InssYAAADbAAAADwAAAGRycy9kb3ducmV2LnhtbESPQWvCQBSE74X+h+UJvdVNVLRENyJK&#10;0VKh1BbB2yP7zIZm38bsqum/d4VCj8PMfMPM5p2txYVaXzlWkPYTEMSF0xWXCr6/Xp9fQPiArLF2&#10;TAp+ycM8f3yYYabdlT/psguliBD2GSowITSZlL4wZNH3XUMcvaNrLYYo21LqFq8Rbms5SJKxtFhx&#10;XDDY0NJQ8bM7WwWrt/1ocupOH8P1wWwLGk4Og8W7Uk+9bjEFEagL/+G/9kYrGKdw/xJ/gMx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xyJ7LGAAAA2wAAAA8AAAAAAAAA&#10;AAAAAAAAoQIAAGRycy9kb3ducmV2LnhtbFBLBQYAAAAABAAEAPkAAACUAwAAAAA=&#10;" strokecolor="black [3040]">
                  <v:stroke endarrow="open"/>
                </v:shape>
              </v:group>
            </w:pict>
          </mc:Fallback>
        </mc:AlternateContent>
      </w:r>
      <w:r>
        <w:rPr>
          <w:noProof/>
          <w:sz w:val="28"/>
          <w:szCs w:val="28"/>
        </w:rPr>
        <mc:AlternateContent>
          <mc:Choice Requires="wpg">
            <w:drawing>
              <wp:anchor distT="0" distB="0" distL="114300" distR="114300" simplePos="0" relativeHeight="251684864" behindDoc="0" locked="0" layoutInCell="1" allowOverlap="1" wp14:anchorId="150BE2EB" wp14:editId="040D02AE">
                <wp:simplePos x="0" y="0"/>
                <wp:positionH relativeFrom="column">
                  <wp:posOffset>1196340</wp:posOffset>
                </wp:positionH>
                <wp:positionV relativeFrom="paragraph">
                  <wp:posOffset>264795</wp:posOffset>
                </wp:positionV>
                <wp:extent cx="200025" cy="2847975"/>
                <wp:effectExtent l="0" t="0" r="66675" b="123825"/>
                <wp:wrapNone/>
                <wp:docPr id="68" name="Группа 68"/>
                <wp:cNvGraphicFramePr/>
                <a:graphic xmlns:a="http://schemas.openxmlformats.org/drawingml/2006/main">
                  <a:graphicData uri="http://schemas.microsoft.com/office/word/2010/wordprocessingGroup">
                    <wpg:wgp>
                      <wpg:cNvGrpSpPr/>
                      <wpg:grpSpPr>
                        <a:xfrm>
                          <a:off x="0" y="0"/>
                          <a:ext cx="200025" cy="2847975"/>
                          <a:chOff x="0" y="0"/>
                          <a:chExt cx="200025" cy="2847975"/>
                        </a:xfrm>
                      </wpg:grpSpPr>
                      <wps:wsp>
                        <wps:cNvPr id="48" name="Прямая соединительная линия 48"/>
                        <wps:cNvCnPr/>
                        <wps:spPr>
                          <a:xfrm>
                            <a:off x="0" y="0"/>
                            <a:ext cx="0" cy="2847975"/>
                          </a:xfrm>
                          <a:prstGeom prst="line">
                            <a:avLst/>
                          </a:prstGeom>
                        </wps:spPr>
                        <wps:style>
                          <a:lnRef idx="1">
                            <a:schemeClr val="dk1"/>
                          </a:lnRef>
                          <a:fillRef idx="0">
                            <a:schemeClr val="dk1"/>
                          </a:fillRef>
                          <a:effectRef idx="0">
                            <a:schemeClr val="dk1"/>
                          </a:effectRef>
                          <a:fontRef idx="minor">
                            <a:schemeClr val="tx1"/>
                          </a:fontRef>
                        </wps:style>
                        <wps:bodyPr/>
                      </wps:wsp>
                      <wps:wsp>
                        <wps:cNvPr id="49" name="Прямая соединительная линия 49"/>
                        <wps:cNvCnPr/>
                        <wps:spPr>
                          <a:xfrm flipH="1">
                            <a:off x="0" y="0"/>
                            <a:ext cx="200025" cy="0"/>
                          </a:xfrm>
                          <a:prstGeom prst="line">
                            <a:avLst/>
                          </a:prstGeom>
                        </wps:spPr>
                        <wps:style>
                          <a:lnRef idx="1">
                            <a:schemeClr val="dk1"/>
                          </a:lnRef>
                          <a:fillRef idx="0">
                            <a:schemeClr val="dk1"/>
                          </a:fillRef>
                          <a:effectRef idx="0">
                            <a:schemeClr val="dk1"/>
                          </a:effectRef>
                          <a:fontRef idx="minor">
                            <a:schemeClr val="tx1"/>
                          </a:fontRef>
                        </wps:style>
                        <wps:bodyPr/>
                      </wps:wsp>
                      <wps:wsp>
                        <wps:cNvPr id="50" name="Прямая со стрелкой 50"/>
                        <wps:cNvCnPr/>
                        <wps:spPr>
                          <a:xfrm>
                            <a:off x="0" y="704850"/>
                            <a:ext cx="2000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1" name="Прямая со стрелкой 51"/>
                        <wps:cNvCnPr/>
                        <wps:spPr>
                          <a:xfrm>
                            <a:off x="0" y="1381125"/>
                            <a:ext cx="2000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2" name="Прямая со стрелкой 52"/>
                        <wps:cNvCnPr/>
                        <wps:spPr>
                          <a:xfrm>
                            <a:off x="0" y="2076450"/>
                            <a:ext cx="2000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3" name="Прямая со стрелкой 53"/>
                        <wps:cNvCnPr/>
                        <wps:spPr>
                          <a:xfrm>
                            <a:off x="0" y="2847975"/>
                            <a:ext cx="2000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Группа 68" o:spid="_x0000_s1026" style="position:absolute;margin-left:94.2pt;margin-top:20.85pt;width:15.75pt;height:224.25pt;z-index:251684864" coordsize="2000,28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">
                <v:line id="Прямая соединительная линия 48" o:spid="_x0000_s1027" style="position:absolute;visibility:visible;mso-wrap-style:square" from="0,0" to="0,28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GuZ8MAAADbAAAADwAAAGRycy9kb3ducmV2LnhtbESPTU/DMAyG70j8h8hI3Fg6PirWLZ0Q&#10;AoG2E4Pdrca0VRunS8IW/j0+TOJovX4f+1mtsxvVkULsPRuYzwpQxI23PbcGvj5fbx5BxYRscfRM&#10;Bn4pwrq+vFhhZf2JP+i4S60SCMcKDXQpTZXWsenIYZz5iViybx8cJhlDq23Ak8DdqG+LotQOe5YL&#10;HU703FEz7H6cUOb7g9NvwwL3m7ANL3dlfsgHY66v8tMSVKKc/pfP7Xdr4F6eFRfxAF3/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rmfDAAAA2wAAAA8AAAAAAAAAAAAA&#10;AAAAoQIAAGRycy9kb3ducmV2LnhtbFBLBQYAAAAABAAEAPkAAACRAwAAAAA=&#10;" strokecolor="black [3040]"/>
                <v:line id="Прямая соединительная линия 49" o:spid="_x0000_s1028" style="position:absolute;flip:x;visibility:visible;mso-wrap-style:square" from="0,0" to="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OhL8UAAADbAAAADwAAAGRycy9kb3ducmV2LnhtbESPT2vCQBTE7wW/w/KE3pqNpVSbZpUi&#10;CKJE1Oqht0f25Q9m34bsmqTfvlso9DjMzG+YdDWaRvTUudqyglkUgyDOra65VHD53DwtQDiPrLGx&#10;TAq+ycFqOXlIMdF24BP1Z1+KAGGXoILK+zaR0uUVGXSRbYmDV9jOoA+yK6XucAhw08jnOH6VBmsO&#10;CxW2tK4ov53vRkHh7u3666p9Md9lp6zYlwccjko9TsePdxCeRv8f/mtvtYKXN/j9En6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rOhL8UAAADbAAAADwAAAAAAAAAA&#10;AAAAAAChAgAAZHJzL2Rvd25yZXYueG1sUEsFBgAAAAAEAAQA+QAAAJMDAAAAAA==&#10;" strokecolor="black [3040]"/>
                <v:shape id="Прямая со стрелкой 50" o:spid="_x0000_s1029" type="#_x0000_t32" style="position:absolute;top:7048;width:20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7Jcr0AAADbAAAADwAAAGRycy9kb3ducmV2LnhtbERPuwrCMBTdBf8hXMFNUwVFq1FEKDjo&#10;4AvXS3Nti81NbWKtf28GwfFw3st1a0rRUO0KywpGwwgEcWp1wZmCyzkZzEA4j6yxtEwKPuRgvep2&#10;lhhr++YjNSefiRDCLkYFufdVLKVLczLohrYiDtzd1gZ9gHUmdY3vEG5KOY6iqTRYcGjIsaJtTunj&#10;9DIKIjdNntvz49BcMn/c32Sy+8yvSvV77WYBwlPr/+Kfe6cVTML68CX8ALn6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seyXK9AAAA2wAAAA8AAAAAAAAAAAAAAAAAoQIA&#10;AGRycy9kb3ducmV2LnhtbFBLBQYAAAAABAAEAPkAAACLAwAAAAA=&#10;" strokecolor="black [3040]">
                  <v:stroke endarrow="open"/>
                </v:shape>
                <v:shape id="Прямая со стрелкой 51" o:spid="_x0000_s1030" type="#_x0000_t32" style="position:absolute;top:13811;width:20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Js6cMAAADbAAAADwAAAGRycy9kb3ducmV2LnhtbESPT4vCMBTE7wt+h/CEva2pwopWUxGh&#10;4GE9+A+vj+bZljYvtcnW+u2NIHgcZuY3zHLVm1p01LrSsoLxKAJBnFldcq7gdEx/ZiCcR9ZYWyYF&#10;D3KwSgZfS4y1vfOeuoPPRYCwi1FB4X0TS+myggy6kW2Ig3e1rUEfZJtL3eI9wE0tJ1E0lQZLDgsF&#10;NrQpKKsO/0ZB5KbpbXOsdt0p9/u/i0y3j/lZqe9hv16A8NT7T/jd3moFv2N4fQk/QCZ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SbOnDAAAA2wAAAA8AAAAAAAAAAAAA&#10;AAAAoQIAAGRycy9kb3ducmV2LnhtbFBLBQYAAAAABAAEAPkAAACRAwAAAAA=&#10;" strokecolor="black [3040]">
                  <v:stroke endarrow="open"/>
                </v:shape>
                <v:shape id="Прямая со стрелкой 52" o:spid="_x0000_s1031" type="#_x0000_t32" style="position:absolute;top:20764;width:20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DynsMAAADbAAAADwAAAGRycy9kb3ducmV2LnhtbESPQYvCMBSE7wv+h/AEb2uqoGg1lUUo&#10;eHAPasXro3nbljYvtYm1/vvNwoLHYWa+Yba7wTSip85VlhXMphEI4tzqigsF2SX9XIFwHlljY5kU&#10;vMjBLhl9bDHW9skn6s++EAHCLkYFpfdtLKXLSzLoprYlDt6P7Qz6ILtC6g6fAW4aOY+ipTRYcVgo&#10;saV9SXl9fhgFkVum9/2l/u6zwp+ON5keXuurUpPx8LUB4Wnw7/B/+6AVLObw9yX8AJ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A8p7DAAAA2wAAAA8AAAAAAAAAAAAA&#10;AAAAoQIAAGRycy9kb3ducmV2LnhtbFBLBQYAAAAABAAEAPkAAACRAwAAAAA=&#10;" strokecolor="black [3040]">
                  <v:stroke endarrow="open"/>
                </v:shape>
                <v:shape id="Прямая со стрелкой 53" o:spid="_x0000_s1032" type="#_x0000_t32" style="position:absolute;top:28479;width:20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xXBcMAAADbAAAADwAAAGRycy9kb3ducmV2LnhtbESPT4vCMBTE7wt+h/AEb9tURXG7jSJC&#10;wYN78B97fTRv22LzUptY67ffCILHYWZ+w6Sr3tSio9ZVlhWMoxgEcW51xYWC0zH7XIBwHlljbZkU&#10;PMjBajn4SDHR9s576g6+EAHCLkEFpfdNIqXLSzLoItsQB+/PtgZ9kG0hdYv3ADe1nMTxXBqsOCyU&#10;2NCmpPxyuBkFsZtn183x8tOdCr/f/cps+/g6KzUa9utvEJ56/w6/2lutYDaF55fw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MVwXDAAAA2wAAAA8AAAAAAAAAAAAA&#10;AAAAoQIAAGRycy9kb3ducmV2LnhtbFBLBQYAAAAABAAEAPkAAACRAwAAAAA=&#10;" strokecolor="black [3040]">
                  <v:stroke endarrow="open"/>
                </v:shape>
              </v:group>
            </w:pict>
          </mc:Fallback>
        </mc:AlternateContent>
      </w:r>
    </w:p>
    <w:p w:rsidR="0040423B" w:rsidRDefault="0040423B" w:rsidP="00505985">
      <w:pPr>
        <w:spacing w:line="360" w:lineRule="auto"/>
        <w:jc w:val="both"/>
        <w:rPr>
          <w:sz w:val="28"/>
          <w:szCs w:val="28"/>
        </w:rPr>
      </w:pPr>
    </w:p>
    <w:p w:rsidR="0040423B" w:rsidRDefault="0040423B" w:rsidP="00687000">
      <w:pPr>
        <w:spacing w:line="360" w:lineRule="auto"/>
        <w:ind w:firstLine="709"/>
        <w:jc w:val="both"/>
        <w:rPr>
          <w:sz w:val="28"/>
          <w:szCs w:val="28"/>
        </w:rPr>
      </w:pPr>
    </w:p>
    <w:p w:rsidR="0040423B" w:rsidRDefault="0040423B" w:rsidP="00687000">
      <w:pPr>
        <w:spacing w:line="360" w:lineRule="auto"/>
        <w:ind w:firstLine="709"/>
        <w:jc w:val="both"/>
        <w:rPr>
          <w:sz w:val="28"/>
          <w:szCs w:val="28"/>
        </w:rPr>
      </w:pPr>
    </w:p>
    <w:p w:rsidR="0040423B" w:rsidRDefault="0040423B" w:rsidP="00687000">
      <w:pPr>
        <w:spacing w:line="360" w:lineRule="auto"/>
        <w:ind w:firstLine="709"/>
        <w:jc w:val="both"/>
        <w:rPr>
          <w:sz w:val="28"/>
          <w:szCs w:val="28"/>
        </w:rPr>
      </w:pPr>
    </w:p>
    <w:p w:rsidR="0040423B" w:rsidRDefault="0040423B" w:rsidP="00687000">
      <w:pPr>
        <w:spacing w:line="360" w:lineRule="auto"/>
        <w:ind w:firstLine="709"/>
        <w:jc w:val="both"/>
        <w:rPr>
          <w:sz w:val="28"/>
          <w:szCs w:val="28"/>
        </w:rPr>
      </w:pPr>
    </w:p>
    <w:p w:rsidR="0040423B" w:rsidRDefault="0040423B" w:rsidP="00687000">
      <w:pPr>
        <w:spacing w:line="360" w:lineRule="auto"/>
        <w:ind w:firstLine="709"/>
        <w:jc w:val="both"/>
        <w:rPr>
          <w:sz w:val="28"/>
          <w:szCs w:val="28"/>
        </w:rPr>
      </w:pPr>
    </w:p>
    <w:p w:rsidR="0040423B" w:rsidRDefault="0040423B" w:rsidP="00687000">
      <w:pPr>
        <w:spacing w:line="360" w:lineRule="auto"/>
        <w:ind w:firstLine="709"/>
        <w:jc w:val="both"/>
        <w:rPr>
          <w:sz w:val="28"/>
          <w:szCs w:val="28"/>
        </w:rPr>
      </w:pPr>
    </w:p>
    <w:p w:rsidR="0040423B" w:rsidRDefault="0040423B" w:rsidP="00687000">
      <w:pPr>
        <w:spacing w:line="360" w:lineRule="auto"/>
        <w:ind w:firstLine="709"/>
        <w:jc w:val="both"/>
        <w:rPr>
          <w:sz w:val="28"/>
          <w:szCs w:val="28"/>
        </w:rPr>
      </w:pPr>
    </w:p>
    <w:p w:rsidR="0040423B" w:rsidRDefault="0040423B" w:rsidP="00687000">
      <w:pPr>
        <w:spacing w:line="360" w:lineRule="auto"/>
        <w:ind w:firstLine="709"/>
        <w:jc w:val="both"/>
        <w:rPr>
          <w:sz w:val="28"/>
          <w:szCs w:val="28"/>
        </w:rPr>
      </w:pPr>
    </w:p>
    <w:p w:rsidR="0040423B" w:rsidRDefault="0040423B" w:rsidP="00687000">
      <w:pPr>
        <w:spacing w:line="360" w:lineRule="auto"/>
        <w:ind w:firstLine="709"/>
        <w:jc w:val="both"/>
        <w:rPr>
          <w:sz w:val="28"/>
          <w:szCs w:val="28"/>
        </w:rPr>
      </w:pPr>
    </w:p>
    <w:p w:rsidR="0040423B" w:rsidRDefault="0040423B" w:rsidP="00687000">
      <w:pPr>
        <w:spacing w:line="360" w:lineRule="auto"/>
        <w:ind w:firstLine="709"/>
        <w:jc w:val="both"/>
        <w:rPr>
          <w:sz w:val="28"/>
          <w:szCs w:val="28"/>
        </w:rPr>
      </w:pPr>
    </w:p>
    <w:p w:rsidR="0040423B" w:rsidRDefault="0040423B" w:rsidP="00687000">
      <w:pPr>
        <w:spacing w:line="360" w:lineRule="auto"/>
        <w:ind w:firstLine="709"/>
        <w:jc w:val="both"/>
        <w:rPr>
          <w:sz w:val="28"/>
          <w:szCs w:val="28"/>
        </w:rPr>
      </w:pPr>
    </w:p>
    <w:p w:rsidR="0040423B" w:rsidRDefault="00B605B9" w:rsidP="00687000">
      <w:pPr>
        <w:spacing w:line="360" w:lineRule="auto"/>
        <w:ind w:firstLine="709"/>
        <w:jc w:val="both"/>
        <w:rPr>
          <w:sz w:val="28"/>
          <w:szCs w:val="28"/>
        </w:rPr>
      </w:pPr>
      <w:r>
        <w:rPr>
          <w:noProof/>
          <w:sz w:val="28"/>
          <w:szCs w:val="28"/>
        </w:rPr>
        <mc:AlternateContent>
          <mc:Choice Requires="wps">
            <w:drawing>
              <wp:anchor distT="0" distB="0" distL="114300" distR="114300" simplePos="0" relativeHeight="251704320" behindDoc="0" locked="0" layoutInCell="1" allowOverlap="1" wp14:anchorId="022C6E42" wp14:editId="7D8E916C">
                <wp:simplePos x="0" y="0"/>
                <wp:positionH relativeFrom="column">
                  <wp:posOffset>1196340</wp:posOffset>
                </wp:positionH>
                <wp:positionV relativeFrom="paragraph">
                  <wp:posOffset>21590</wp:posOffset>
                </wp:positionV>
                <wp:extent cx="200025" cy="0"/>
                <wp:effectExtent l="0" t="76200" r="28575" b="114300"/>
                <wp:wrapNone/>
                <wp:docPr id="63" name="Прямая со стрелкой 63"/>
                <wp:cNvGraphicFramePr/>
                <a:graphic xmlns:a="http://schemas.openxmlformats.org/drawingml/2006/main">
                  <a:graphicData uri="http://schemas.microsoft.com/office/word/2010/wordprocessingShape">
                    <wps:wsp>
                      <wps:cNvCnPr/>
                      <wps:spPr>
                        <a:xfrm>
                          <a:off x="0" y="0"/>
                          <a:ext cx="2000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63" o:spid="_x0000_s1026" type="#_x0000_t32" style="position:absolute;margin-left:94.2pt;margin-top:1.7pt;width:15.75pt;height:0;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" strokecolor="black [3040]">
                <v:stroke endarrow="open"/>
              </v:shape>
            </w:pict>
          </mc:Fallback>
        </mc:AlternateContent>
      </w:r>
    </w:p>
    <w:p w:rsidR="0040423B" w:rsidRDefault="0040423B" w:rsidP="00687000">
      <w:pPr>
        <w:spacing w:line="360" w:lineRule="auto"/>
        <w:ind w:firstLine="709"/>
        <w:jc w:val="both"/>
        <w:rPr>
          <w:sz w:val="28"/>
          <w:szCs w:val="28"/>
        </w:rPr>
      </w:pPr>
    </w:p>
    <w:p w:rsidR="0040423B" w:rsidRDefault="00B605B9" w:rsidP="00687000">
      <w:pPr>
        <w:spacing w:line="360" w:lineRule="auto"/>
        <w:ind w:firstLine="709"/>
        <w:jc w:val="both"/>
        <w:rPr>
          <w:sz w:val="28"/>
          <w:szCs w:val="28"/>
        </w:rPr>
      </w:pPr>
      <w:r>
        <w:rPr>
          <w:noProof/>
          <w:sz w:val="28"/>
          <w:szCs w:val="28"/>
        </w:rPr>
        <mc:AlternateContent>
          <mc:Choice Requires="wps">
            <w:drawing>
              <wp:anchor distT="0" distB="0" distL="114300" distR="114300" simplePos="0" relativeHeight="251706368" behindDoc="0" locked="0" layoutInCell="1" allowOverlap="1" wp14:anchorId="616DC5F5" wp14:editId="4B504429">
                <wp:simplePos x="0" y="0"/>
                <wp:positionH relativeFrom="column">
                  <wp:posOffset>1186815</wp:posOffset>
                </wp:positionH>
                <wp:positionV relativeFrom="paragraph">
                  <wp:posOffset>208280</wp:posOffset>
                </wp:positionV>
                <wp:extent cx="200025" cy="0"/>
                <wp:effectExtent l="0" t="76200" r="28575" b="114300"/>
                <wp:wrapNone/>
                <wp:docPr id="64" name="Прямая со стрелкой 64"/>
                <wp:cNvGraphicFramePr/>
                <a:graphic xmlns:a="http://schemas.openxmlformats.org/drawingml/2006/main">
                  <a:graphicData uri="http://schemas.microsoft.com/office/word/2010/wordprocessingShape">
                    <wps:wsp>
                      <wps:cNvCnPr/>
                      <wps:spPr>
                        <a:xfrm>
                          <a:off x="0" y="0"/>
                          <a:ext cx="2000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64" o:spid="_x0000_s1026" type="#_x0000_t32" style="position:absolute;margin-left:93.45pt;margin-top:16.4pt;width:15.75pt;height:0;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" strokecolor="black [3040]">
                <v:stroke endarrow="open"/>
              </v:shape>
            </w:pict>
          </mc:Fallback>
        </mc:AlternateContent>
      </w:r>
    </w:p>
    <w:p w:rsidR="0040423B" w:rsidRDefault="0040423B" w:rsidP="00687000">
      <w:pPr>
        <w:spacing w:line="360" w:lineRule="auto"/>
        <w:ind w:firstLine="709"/>
        <w:jc w:val="both"/>
        <w:rPr>
          <w:sz w:val="28"/>
          <w:szCs w:val="28"/>
        </w:rPr>
      </w:pPr>
    </w:p>
    <w:p w:rsidR="0040423B" w:rsidRDefault="0040423B" w:rsidP="00687000">
      <w:pPr>
        <w:spacing w:line="360" w:lineRule="auto"/>
        <w:ind w:firstLine="709"/>
        <w:jc w:val="both"/>
        <w:rPr>
          <w:sz w:val="28"/>
          <w:szCs w:val="28"/>
        </w:rPr>
      </w:pPr>
    </w:p>
    <w:p w:rsidR="0040423B" w:rsidRDefault="00B605B9" w:rsidP="00687000">
      <w:pPr>
        <w:spacing w:line="360" w:lineRule="auto"/>
        <w:ind w:firstLine="709"/>
        <w:jc w:val="both"/>
        <w:rPr>
          <w:sz w:val="28"/>
          <w:szCs w:val="28"/>
        </w:rPr>
      </w:pPr>
      <w:r>
        <w:rPr>
          <w:noProof/>
          <w:sz w:val="28"/>
          <w:szCs w:val="28"/>
        </w:rPr>
        <mc:AlternateContent>
          <mc:Choice Requires="wps">
            <w:drawing>
              <wp:anchor distT="0" distB="0" distL="114300" distR="114300" simplePos="0" relativeHeight="251708416" behindDoc="0" locked="0" layoutInCell="1" allowOverlap="1" wp14:anchorId="702A2B63" wp14:editId="1CCF62E3">
                <wp:simplePos x="0" y="0"/>
                <wp:positionH relativeFrom="column">
                  <wp:posOffset>481965</wp:posOffset>
                </wp:positionH>
                <wp:positionV relativeFrom="paragraph">
                  <wp:posOffset>221615</wp:posOffset>
                </wp:positionV>
                <wp:extent cx="904876" cy="0"/>
                <wp:effectExtent l="0" t="0" r="9525" b="19050"/>
                <wp:wrapNone/>
                <wp:docPr id="65" name="Прямая соединительная линия 65"/>
                <wp:cNvGraphicFramePr/>
                <a:graphic xmlns:a="http://schemas.openxmlformats.org/drawingml/2006/main">
                  <a:graphicData uri="http://schemas.microsoft.com/office/word/2010/wordprocessingShape">
                    <wps:wsp>
                      <wps:cNvCnPr/>
                      <wps:spPr>
                        <a:xfrm flipH="1">
                          <a:off x="0" y="0"/>
                          <a:ext cx="9048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65" o:spid="_x0000_s1026" style="position:absolute;flip:x;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95pt,17.45pt" to="109.2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" strokecolor="black [3040]"/>
            </w:pict>
          </mc:Fallback>
        </mc:AlternateContent>
      </w:r>
    </w:p>
    <w:p w:rsidR="0040423B" w:rsidRDefault="0040423B" w:rsidP="00687000">
      <w:pPr>
        <w:spacing w:line="360" w:lineRule="auto"/>
        <w:ind w:firstLine="709"/>
        <w:jc w:val="both"/>
        <w:rPr>
          <w:sz w:val="28"/>
          <w:szCs w:val="28"/>
        </w:rPr>
      </w:pPr>
    </w:p>
    <w:p w:rsidR="0040423B" w:rsidRPr="007556F1" w:rsidRDefault="007556F1" w:rsidP="00677993">
      <w:pPr>
        <w:spacing w:line="360" w:lineRule="auto"/>
        <w:jc w:val="center"/>
        <w:rPr>
          <w:sz w:val="28"/>
          <w:szCs w:val="28"/>
        </w:rPr>
      </w:pPr>
      <w:r>
        <w:rPr>
          <w:sz w:val="28"/>
          <w:szCs w:val="28"/>
        </w:rPr>
        <w:t xml:space="preserve">Рис. 1.2. </w:t>
      </w:r>
      <w:r w:rsidR="00A612A5">
        <w:rPr>
          <w:sz w:val="28"/>
          <w:szCs w:val="28"/>
        </w:rPr>
        <w:t>«</w:t>
      </w:r>
      <w:r w:rsidRPr="007556F1">
        <w:rPr>
          <w:sz w:val="28"/>
          <w:szCs w:val="28"/>
        </w:rPr>
        <w:t>Складові, що забезпечують дотримання концептуальних основ обліку дебіторською заборгованістю та ефективного управління нею</w:t>
      </w:r>
      <w:r w:rsidR="00A612A5">
        <w:rPr>
          <w:sz w:val="28"/>
          <w:szCs w:val="28"/>
        </w:rPr>
        <w:t>»</w:t>
      </w:r>
      <w:r>
        <w:rPr>
          <w:sz w:val="28"/>
          <w:szCs w:val="28"/>
        </w:rPr>
        <w:t xml:space="preserve"> </w:t>
      </w:r>
      <w:r w:rsidRPr="00DC54BD">
        <w:rPr>
          <w:sz w:val="28"/>
          <w:szCs w:val="28"/>
        </w:rPr>
        <w:t>[</w:t>
      </w:r>
      <w:r w:rsidR="00677993">
        <w:rPr>
          <w:sz w:val="28"/>
          <w:szCs w:val="28"/>
        </w:rPr>
        <w:t>19</w:t>
      </w:r>
      <w:r w:rsidRPr="00DC54BD">
        <w:rPr>
          <w:sz w:val="28"/>
          <w:szCs w:val="28"/>
        </w:rPr>
        <w:t>]</w:t>
      </w:r>
    </w:p>
    <w:p w:rsidR="0068400A" w:rsidRPr="0078222B" w:rsidRDefault="00E43197" w:rsidP="00687000">
      <w:pPr>
        <w:spacing w:line="360" w:lineRule="auto"/>
        <w:ind w:firstLine="709"/>
        <w:jc w:val="both"/>
        <w:rPr>
          <w:sz w:val="28"/>
          <w:szCs w:val="28"/>
        </w:rPr>
      </w:pPr>
      <w:r>
        <w:rPr>
          <w:sz w:val="28"/>
          <w:szCs w:val="28"/>
        </w:rPr>
        <w:t>Ефективн</w:t>
      </w:r>
      <w:r w:rsidR="00715721">
        <w:rPr>
          <w:sz w:val="28"/>
          <w:szCs w:val="28"/>
        </w:rPr>
        <w:t>е</w:t>
      </w:r>
      <w:r w:rsidR="0068400A">
        <w:rPr>
          <w:sz w:val="28"/>
          <w:szCs w:val="28"/>
        </w:rPr>
        <w:t xml:space="preserve"> </w:t>
      </w:r>
      <w:r w:rsidR="00DC54BD" w:rsidRPr="00DC54BD">
        <w:rPr>
          <w:sz w:val="28"/>
          <w:szCs w:val="28"/>
        </w:rPr>
        <w:t xml:space="preserve">управління дебіторською заборгованістю </w:t>
      </w:r>
      <w:r w:rsidR="00715721">
        <w:rPr>
          <w:sz w:val="28"/>
          <w:szCs w:val="28"/>
        </w:rPr>
        <w:t xml:space="preserve">на </w:t>
      </w:r>
      <w:r w:rsidR="00DC54BD" w:rsidRPr="00DC54BD">
        <w:rPr>
          <w:sz w:val="28"/>
          <w:szCs w:val="28"/>
        </w:rPr>
        <w:t xml:space="preserve">підприємств </w:t>
      </w:r>
      <w:r w:rsidR="00715721">
        <w:rPr>
          <w:sz w:val="28"/>
          <w:szCs w:val="28"/>
        </w:rPr>
        <w:t>буде забезпечене при</w:t>
      </w:r>
      <w:r w:rsidR="0068400A">
        <w:rPr>
          <w:sz w:val="28"/>
          <w:szCs w:val="28"/>
        </w:rPr>
        <w:t>:</w:t>
      </w:r>
    </w:p>
    <w:p w:rsidR="0078222B" w:rsidRDefault="00DC54BD" w:rsidP="00687000">
      <w:pPr>
        <w:spacing w:line="360" w:lineRule="auto"/>
        <w:ind w:firstLine="709"/>
        <w:jc w:val="both"/>
        <w:rPr>
          <w:sz w:val="28"/>
          <w:szCs w:val="28"/>
        </w:rPr>
      </w:pPr>
      <w:r w:rsidRPr="00DC54BD">
        <w:rPr>
          <w:sz w:val="28"/>
          <w:szCs w:val="28"/>
        </w:rPr>
        <w:t xml:space="preserve">1) </w:t>
      </w:r>
      <w:r w:rsidR="0078222B">
        <w:rPr>
          <w:sz w:val="28"/>
          <w:szCs w:val="28"/>
        </w:rPr>
        <w:t>формуванн</w:t>
      </w:r>
      <w:r w:rsidR="00715721">
        <w:rPr>
          <w:sz w:val="28"/>
          <w:szCs w:val="28"/>
        </w:rPr>
        <w:t>і достовірного</w:t>
      </w:r>
      <w:r w:rsidR="0078222B">
        <w:rPr>
          <w:sz w:val="28"/>
          <w:szCs w:val="28"/>
        </w:rPr>
        <w:t xml:space="preserve"> інформаційного забезпечення для управління дебіторською заборгованістю;</w:t>
      </w:r>
    </w:p>
    <w:p w:rsidR="0078222B" w:rsidRDefault="0078222B" w:rsidP="00687000">
      <w:pPr>
        <w:spacing w:line="360" w:lineRule="auto"/>
        <w:ind w:firstLine="709"/>
        <w:jc w:val="both"/>
        <w:rPr>
          <w:sz w:val="28"/>
          <w:szCs w:val="28"/>
        </w:rPr>
      </w:pPr>
      <w:r>
        <w:rPr>
          <w:sz w:val="28"/>
          <w:szCs w:val="28"/>
        </w:rPr>
        <w:lastRenderedPageBreak/>
        <w:t>2) окресленн</w:t>
      </w:r>
      <w:r w:rsidR="00715721">
        <w:rPr>
          <w:sz w:val="28"/>
          <w:szCs w:val="28"/>
        </w:rPr>
        <w:t>і</w:t>
      </w:r>
      <w:r>
        <w:rPr>
          <w:sz w:val="28"/>
          <w:szCs w:val="28"/>
        </w:rPr>
        <w:t xml:space="preserve"> підходів до</w:t>
      </w:r>
      <w:r w:rsidRPr="00DC54BD">
        <w:rPr>
          <w:sz w:val="28"/>
          <w:szCs w:val="28"/>
        </w:rPr>
        <w:t xml:space="preserve"> кредитн</w:t>
      </w:r>
      <w:r>
        <w:rPr>
          <w:sz w:val="28"/>
          <w:szCs w:val="28"/>
        </w:rPr>
        <w:t>ої політики підприємства;</w:t>
      </w:r>
    </w:p>
    <w:p w:rsidR="00465427" w:rsidRDefault="00E43197" w:rsidP="00687000">
      <w:pPr>
        <w:spacing w:line="360" w:lineRule="auto"/>
        <w:ind w:firstLine="709"/>
        <w:jc w:val="both"/>
        <w:rPr>
          <w:sz w:val="28"/>
          <w:szCs w:val="28"/>
        </w:rPr>
      </w:pPr>
      <w:r>
        <w:rPr>
          <w:sz w:val="28"/>
          <w:szCs w:val="28"/>
        </w:rPr>
        <w:t>3</w:t>
      </w:r>
      <w:r w:rsidR="00DC54BD" w:rsidRPr="00DC54BD">
        <w:rPr>
          <w:sz w:val="28"/>
          <w:szCs w:val="28"/>
        </w:rPr>
        <w:t>) побудов</w:t>
      </w:r>
      <w:r w:rsidR="00715721">
        <w:rPr>
          <w:sz w:val="28"/>
          <w:szCs w:val="28"/>
        </w:rPr>
        <w:t>і</w:t>
      </w:r>
      <w:r w:rsidR="00DC54BD" w:rsidRPr="00DC54BD">
        <w:rPr>
          <w:sz w:val="28"/>
          <w:szCs w:val="28"/>
        </w:rPr>
        <w:t xml:space="preserve"> </w:t>
      </w:r>
      <w:r w:rsidR="00465427">
        <w:rPr>
          <w:sz w:val="28"/>
          <w:szCs w:val="28"/>
        </w:rPr>
        <w:t>системи</w:t>
      </w:r>
      <w:r w:rsidR="00DC54BD" w:rsidRPr="00DC54BD">
        <w:rPr>
          <w:sz w:val="28"/>
          <w:szCs w:val="28"/>
        </w:rPr>
        <w:t xml:space="preserve"> контролю за рухом і своєчасністю </w:t>
      </w:r>
      <w:r w:rsidR="00465427">
        <w:rPr>
          <w:sz w:val="28"/>
          <w:szCs w:val="28"/>
        </w:rPr>
        <w:t>погашення такої заборгованості;</w:t>
      </w:r>
    </w:p>
    <w:p w:rsidR="0078222B" w:rsidRDefault="00E43197" w:rsidP="00687000">
      <w:pPr>
        <w:spacing w:line="360" w:lineRule="auto"/>
        <w:ind w:firstLine="709"/>
        <w:jc w:val="both"/>
        <w:rPr>
          <w:sz w:val="28"/>
          <w:szCs w:val="28"/>
        </w:rPr>
      </w:pPr>
      <w:r>
        <w:rPr>
          <w:sz w:val="28"/>
          <w:szCs w:val="28"/>
        </w:rPr>
        <w:t>4</w:t>
      </w:r>
      <w:r w:rsidR="00465427">
        <w:rPr>
          <w:sz w:val="28"/>
          <w:szCs w:val="28"/>
        </w:rPr>
        <w:t>) розроб</w:t>
      </w:r>
      <w:r w:rsidR="00715721">
        <w:rPr>
          <w:sz w:val="28"/>
          <w:szCs w:val="28"/>
        </w:rPr>
        <w:t>ці</w:t>
      </w:r>
      <w:r w:rsidR="00465427">
        <w:rPr>
          <w:sz w:val="28"/>
          <w:szCs w:val="28"/>
        </w:rPr>
        <w:t xml:space="preserve"> системи</w:t>
      </w:r>
      <w:r w:rsidR="00DC54BD" w:rsidRPr="00DC54BD">
        <w:rPr>
          <w:sz w:val="28"/>
          <w:szCs w:val="28"/>
        </w:rPr>
        <w:t xml:space="preserve"> штрафних санкцій за </w:t>
      </w:r>
      <w:r>
        <w:rPr>
          <w:sz w:val="28"/>
          <w:szCs w:val="28"/>
        </w:rPr>
        <w:t>невиконання своїх зобов’язань дебіторами.</w:t>
      </w:r>
    </w:p>
    <w:p w:rsidR="00715721" w:rsidRPr="00E43197" w:rsidRDefault="00E43197" w:rsidP="00715721">
      <w:pPr>
        <w:spacing w:line="360" w:lineRule="auto"/>
        <w:ind w:firstLine="709"/>
        <w:jc w:val="both"/>
        <w:rPr>
          <w:sz w:val="28"/>
          <w:szCs w:val="28"/>
        </w:rPr>
      </w:pPr>
      <w:r w:rsidRPr="00E43197">
        <w:rPr>
          <w:sz w:val="28"/>
          <w:szCs w:val="28"/>
        </w:rPr>
        <w:t xml:space="preserve">Під час розгляду кожного виду </w:t>
      </w:r>
      <w:r>
        <w:rPr>
          <w:sz w:val="28"/>
          <w:szCs w:val="28"/>
        </w:rPr>
        <w:t xml:space="preserve">дебіторської заборгованості доцільно встановити </w:t>
      </w:r>
      <w:r w:rsidRPr="00E43197">
        <w:rPr>
          <w:sz w:val="28"/>
          <w:szCs w:val="28"/>
        </w:rPr>
        <w:t>величин</w:t>
      </w:r>
      <w:r>
        <w:rPr>
          <w:sz w:val="28"/>
          <w:szCs w:val="28"/>
        </w:rPr>
        <w:t>у</w:t>
      </w:r>
      <w:r w:rsidRPr="00E43197">
        <w:rPr>
          <w:sz w:val="28"/>
          <w:szCs w:val="28"/>
        </w:rPr>
        <w:t xml:space="preserve"> дебіторської заборгованості</w:t>
      </w:r>
      <w:r w:rsidR="00715721">
        <w:rPr>
          <w:sz w:val="28"/>
          <w:szCs w:val="28"/>
        </w:rPr>
        <w:t xml:space="preserve">, </w:t>
      </w:r>
      <w:r w:rsidRPr="00E43197">
        <w:rPr>
          <w:sz w:val="28"/>
          <w:szCs w:val="28"/>
        </w:rPr>
        <w:t xml:space="preserve">причини </w:t>
      </w:r>
      <w:r>
        <w:rPr>
          <w:sz w:val="28"/>
          <w:szCs w:val="28"/>
        </w:rPr>
        <w:t>її формування та документальне підтвердження</w:t>
      </w:r>
      <w:r w:rsidR="00715721">
        <w:rPr>
          <w:sz w:val="28"/>
          <w:szCs w:val="28"/>
        </w:rPr>
        <w:t>,</w:t>
      </w:r>
      <w:r w:rsidRPr="00E43197">
        <w:rPr>
          <w:sz w:val="28"/>
          <w:szCs w:val="28"/>
        </w:rPr>
        <w:t xml:space="preserve"> </w:t>
      </w:r>
      <w:r>
        <w:rPr>
          <w:sz w:val="28"/>
          <w:szCs w:val="28"/>
        </w:rPr>
        <w:t>ймовірність надходження</w:t>
      </w:r>
      <w:r w:rsidRPr="00E43197">
        <w:rPr>
          <w:sz w:val="28"/>
          <w:szCs w:val="28"/>
        </w:rPr>
        <w:t xml:space="preserve"> (наявність актів звірки, листів</w:t>
      </w:r>
      <w:r>
        <w:rPr>
          <w:sz w:val="28"/>
          <w:szCs w:val="28"/>
        </w:rPr>
        <w:t xml:space="preserve"> дебіторам</w:t>
      </w:r>
      <w:r w:rsidRPr="00E43197">
        <w:rPr>
          <w:sz w:val="28"/>
          <w:szCs w:val="28"/>
        </w:rPr>
        <w:t>)</w:t>
      </w:r>
      <w:r w:rsidR="00715721">
        <w:rPr>
          <w:sz w:val="28"/>
          <w:szCs w:val="28"/>
        </w:rPr>
        <w:t>, відстежувати</w:t>
      </w:r>
      <w:r w:rsidR="00715721" w:rsidRPr="00715721">
        <w:rPr>
          <w:sz w:val="28"/>
          <w:szCs w:val="28"/>
        </w:rPr>
        <w:t xml:space="preserve"> графік виконання</w:t>
      </w:r>
      <w:r w:rsidR="00715721">
        <w:rPr>
          <w:sz w:val="28"/>
          <w:szCs w:val="28"/>
        </w:rPr>
        <w:t xml:space="preserve"> зобов’язань боржником згідно з договором та інформувати</w:t>
      </w:r>
      <w:r w:rsidR="00715721" w:rsidRPr="00715721">
        <w:rPr>
          <w:sz w:val="28"/>
          <w:szCs w:val="28"/>
        </w:rPr>
        <w:t xml:space="preserve"> про наближення дати</w:t>
      </w:r>
      <w:r w:rsidR="00715721">
        <w:rPr>
          <w:sz w:val="28"/>
          <w:szCs w:val="28"/>
        </w:rPr>
        <w:t xml:space="preserve"> погашення заборгованості</w:t>
      </w:r>
      <w:r w:rsidR="00715721" w:rsidRPr="00715721">
        <w:rPr>
          <w:sz w:val="28"/>
          <w:szCs w:val="28"/>
        </w:rPr>
        <w:t xml:space="preserve">, </w:t>
      </w:r>
      <w:r w:rsidR="00715721">
        <w:rPr>
          <w:sz w:val="28"/>
          <w:szCs w:val="28"/>
        </w:rPr>
        <w:t xml:space="preserve">прострочення </w:t>
      </w:r>
      <w:r w:rsidR="00715721" w:rsidRPr="00715721">
        <w:rPr>
          <w:sz w:val="28"/>
          <w:szCs w:val="28"/>
        </w:rPr>
        <w:t>тощо.</w:t>
      </w:r>
      <w:r w:rsidR="00715721">
        <w:rPr>
          <w:sz w:val="28"/>
          <w:szCs w:val="28"/>
        </w:rPr>
        <w:t xml:space="preserve"> Для прийняття обґрунтованих рішень щодо</w:t>
      </w:r>
      <w:r w:rsidR="00715721" w:rsidRPr="00E43197">
        <w:rPr>
          <w:sz w:val="28"/>
          <w:szCs w:val="28"/>
        </w:rPr>
        <w:t xml:space="preserve"> </w:t>
      </w:r>
      <w:r w:rsidR="00715721">
        <w:rPr>
          <w:sz w:val="28"/>
          <w:szCs w:val="28"/>
        </w:rPr>
        <w:t xml:space="preserve">дебіторської заборгованості доцільно здійснити </w:t>
      </w:r>
      <w:r w:rsidR="00715721" w:rsidRPr="00E43197">
        <w:rPr>
          <w:sz w:val="28"/>
          <w:szCs w:val="28"/>
        </w:rPr>
        <w:t>оцінк</w:t>
      </w:r>
      <w:r w:rsidR="00715721">
        <w:rPr>
          <w:sz w:val="28"/>
          <w:szCs w:val="28"/>
        </w:rPr>
        <w:t>у</w:t>
      </w:r>
      <w:r w:rsidR="00715721" w:rsidRPr="00E43197">
        <w:rPr>
          <w:sz w:val="28"/>
          <w:szCs w:val="28"/>
        </w:rPr>
        <w:t xml:space="preserve"> величини дебіторської заборгованості</w:t>
      </w:r>
      <w:r w:rsidR="00715721">
        <w:rPr>
          <w:sz w:val="28"/>
          <w:szCs w:val="28"/>
        </w:rPr>
        <w:t>,  про</w:t>
      </w:r>
      <w:r w:rsidR="00715721" w:rsidRPr="00E43197">
        <w:rPr>
          <w:sz w:val="28"/>
          <w:szCs w:val="28"/>
        </w:rPr>
        <w:t>аналіз</w:t>
      </w:r>
      <w:r w:rsidR="00715721">
        <w:rPr>
          <w:sz w:val="28"/>
          <w:szCs w:val="28"/>
        </w:rPr>
        <w:t>увати</w:t>
      </w:r>
      <w:r w:rsidR="00715721" w:rsidRPr="00E43197">
        <w:rPr>
          <w:sz w:val="28"/>
          <w:szCs w:val="28"/>
        </w:rPr>
        <w:t xml:space="preserve"> </w:t>
      </w:r>
      <w:r w:rsidR="00715721">
        <w:rPr>
          <w:sz w:val="28"/>
          <w:szCs w:val="28"/>
        </w:rPr>
        <w:t xml:space="preserve">її на предмет віднесення до </w:t>
      </w:r>
      <w:r w:rsidR="00715721" w:rsidRPr="00E43197">
        <w:rPr>
          <w:sz w:val="28"/>
          <w:szCs w:val="28"/>
        </w:rPr>
        <w:t>сумнівної та безнадійної заборгованості.</w:t>
      </w:r>
      <w:r w:rsidR="00715721">
        <w:rPr>
          <w:sz w:val="28"/>
          <w:szCs w:val="28"/>
        </w:rPr>
        <w:t xml:space="preserve"> Крім того, управлінському персоналу необхідно </w:t>
      </w:r>
      <w:r>
        <w:rPr>
          <w:sz w:val="28"/>
          <w:szCs w:val="28"/>
        </w:rPr>
        <w:t>вжи</w:t>
      </w:r>
      <w:r w:rsidR="00715721">
        <w:rPr>
          <w:sz w:val="28"/>
          <w:szCs w:val="28"/>
        </w:rPr>
        <w:t>вати відповідні</w:t>
      </w:r>
      <w:r>
        <w:rPr>
          <w:sz w:val="28"/>
          <w:szCs w:val="28"/>
        </w:rPr>
        <w:t xml:space="preserve"> </w:t>
      </w:r>
      <w:r w:rsidRPr="00E43197">
        <w:rPr>
          <w:sz w:val="28"/>
          <w:szCs w:val="28"/>
        </w:rPr>
        <w:t>заход</w:t>
      </w:r>
      <w:r>
        <w:rPr>
          <w:sz w:val="28"/>
          <w:szCs w:val="28"/>
        </w:rPr>
        <w:t>и щодо погашення дебіторської заборгованості</w:t>
      </w:r>
      <w:r w:rsidR="00715721">
        <w:rPr>
          <w:sz w:val="28"/>
          <w:szCs w:val="28"/>
        </w:rPr>
        <w:t xml:space="preserve"> до закінчення </w:t>
      </w:r>
      <w:r>
        <w:rPr>
          <w:sz w:val="28"/>
          <w:szCs w:val="28"/>
        </w:rPr>
        <w:t>термінів позовної давності.</w:t>
      </w:r>
      <w:r w:rsidR="00715721" w:rsidRPr="00715721">
        <w:rPr>
          <w:sz w:val="28"/>
          <w:szCs w:val="28"/>
        </w:rPr>
        <w:t xml:space="preserve"> </w:t>
      </w:r>
    </w:p>
    <w:p w:rsidR="00A73657" w:rsidRDefault="00715721" w:rsidP="00687000">
      <w:pPr>
        <w:spacing w:line="360" w:lineRule="auto"/>
        <w:ind w:firstLine="709"/>
        <w:jc w:val="both"/>
        <w:rPr>
          <w:color w:val="000000"/>
          <w:sz w:val="28"/>
          <w:szCs w:val="28"/>
          <w:shd w:val="clear" w:color="auto" w:fill="FFFFFF"/>
        </w:rPr>
      </w:pPr>
      <w:r>
        <w:rPr>
          <w:sz w:val="28"/>
          <w:szCs w:val="28"/>
        </w:rPr>
        <w:t>Для оптимізації величини</w:t>
      </w:r>
      <w:r w:rsidR="00DC54BD" w:rsidRPr="00DC54BD">
        <w:rPr>
          <w:sz w:val="28"/>
          <w:szCs w:val="28"/>
        </w:rPr>
        <w:t xml:space="preserve"> дебіторською заборгованістю </w:t>
      </w:r>
      <w:r>
        <w:rPr>
          <w:sz w:val="28"/>
          <w:szCs w:val="28"/>
        </w:rPr>
        <w:t xml:space="preserve">проводять ряд процесів, що </w:t>
      </w:r>
      <w:r w:rsidR="00DC54BD" w:rsidRPr="00DC54BD">
        <w:rPr>
          <w:sz w:val="28"/>
          <w:szCs w:val="28"/>
        </w:rPr>
        <w:t xml:space="preserve">класифікують </w:t>
      </w:r>
      <w:r>
        <w:rPr>
          <w:sz w:val="28"/>
          <w:szCs w:val="28"/>
        </w:rPr>
        <w:t xml:space="preserve">за відповідними </w:t>
      </w:r>
      <w:r w:rsidR="00DC54BD" w:rsidRPr="00DC54BD">
        <w:rPr>
          <w:sz w:val="28"/>
          <w:szCs w:val="28"/>
        </w:rPr>
        <w:t>груп</w:t>
      </w:r>
      <w:r>
        <w:rPr>
          <w:sz w:val="28"/>
          <w:szCs w:val="28"/>
        </w:rPr>
        <w:t>ами</w:t>
      </w:r>
      <w:r w:rsidR="00DC54BD" w:rsidRPr="00DC54BD">
        <w:rPr>
          <w:sz w:val="28"/>
          <w:szCs w:val="28"/>
        </w:rPr>
        <w:t xml:space="preserve">: </w:t>
      </w:r>
      <w:r w:rsidR="00677993">
        <w:rPr>
          <w:sz w:val="28"/>
          <w:szCs w:val="28"/>
        </w:rPr>
        <w:t>«</w:t>
      </w:r>
      <w:r w:rsidR="00DC54BD" w:rsidRPr="00DC54BD">
        <w:rPr>
          <w:sz w:val="28"/>
          <w:szCs w:val="28"/>
        </w:rPr>
        <w:t xml:space="preserve">юридичні (претензійна робота, досудове переписування, подача позову в господарський суд); економічні (фінансові санкції (штраф, пеня, неустойка), передача в заставу майна і майнових прав, призупинення </w:t>
      </w:r>
      <w:r w:rsidR="00A73657" w:rsidRPr="00A73657">
        <w:rPr>
          <w:sz w:val="28"/>
          <w:szCs w:val="28"/>
        </w:rPr>
        <w:t>поставки продукц</w:t>
      </w:r>
      <w:r w:rsidR="00A73657">
        <w:rPr>
          <w:sz w:val="28"/>
          <w:szCs w:val="28"/>
        </w:rPr>
        <w:t>ії</w:t>
      </w:r>
      <w:r w:rsidR="00A73657" w:rsidRPr="00A73657">
        <w:rPr>
          <w:sz w:val="28"/>
          <w:szCs w:val="28"/>
        </w:rPr>
        <w:t xml:space="preserve"> (товар</w:t>
      </w:r>
      <w:r w:rsidR="00A73657">
        <w:rPr>
          <w:sz w:val="28"/>
          <w:szCs w:val="28"/>
        </w:rPr>
        <w:t>і</w:t>
      </w:r>
      <w:r w:rsidR="00A73657" w:rsidRPr="00A73657">
        <w:rPr>
          <w:sz w:val="28"/>
          <w:szCs w:val="28"/>
        </w:rPr>
        <w:t>в, роб</w:t>
      </w:r>
      <w:r w:rsidR="00A73657">
        <w:rPr>
          <w:sz w:val="28"/>
          <w:szCs w:val="28"/>
        </w:rPr>
        <w:t>і</w:t>
      </w:r>
      <w:r w:rsidR="00A73657" w:rsidRPr="00A73657">
        <w:rPr>
          <w:sz w:val="28"/>
          <w:szCs w:val="28"/>
        </w:rPr>
        <w:t>т, послуг)</w:t>
      </w:r>
      <w:r w:rsidR="00DC54BD" w:rsidRPr="00DC54BD">
        <w:rPr>
          <w:sz w:val="28"/>
          <w:szCs w:val="28"/>
        </w:rPr>
        <w:t xml:space="preserve">); психологічні (нагадування по телефону, факсу, пошті, поширення інформації серед </w:t>
      </w:r>
      <w:r w:rsidR="00A73657">
        <w:rPr>
          <w:sz w:val="28"/>
          <w:szCs w:val="28"/>
        </w:rPr>
        <w:t>контрагентів про недобросовісність дебітора</w:t>
      </w:r>
      <w:r w:rsidR="00DC54BD" w:rsidRPr="00DC54BD">
        <w:rPr>
          <w:sz w:val="28"/>
          <w:szCs w:val="28"/>
        </w:rPr>
        <w:t>; фізичні (арешт майна боржника, зроблений органами державної виконавчої служби)</w:t>
      </w:r>
      <w:r w:rsidR="00677993">
        <w:rPr>
          <w:sz w:val="28"/>
          <w:szCs w:val="28"/>
        </w:rPr>
        <w:t>»</w:t>
      </w:r>
      <w:r w:rsidR="00A73657">
        <w:rPr>
          <w:sz w:val="28"/>
          <w:szCs w:val="28"/>
        </w:rPr>
        <w:t xml:space="preserve"> </w:t>
      </w:r>
      <w:r w:rsidR="00A73657" w:rsidRPr="00A73657">
        <w:rPr>
          <w:sz w:val="28"/>
          <w:szCs w:val="28"/>
        </w:rPr>
        <w:t>[</w:t>
      </w:r>
      <w:r w:rsidR="00677993">
        <w:rPr>
          <w:sz w:val="28"/>
          <w:szCs w:val="28"/>
        </w:rPr>
        <w:t>48</w:t>
      </w:r>
      <w:r w:rsidR="00A73657" w:rsidRPr="00A73657">
        <w:rPr>
          <w:sz w:val="28"/>
          <w:szCs w:val="28"/>
        </w:rPr>
        <w:t>, с. 39]</w:t>
      </w:r>
      <w:r w:rsidR="00DC54BD" w:rsidRPr="00DC54BD">
        <w:rPr>
          <w:sz w:val="28"/>
          <w:szCs w:val="28"/>
        </w:rPr>
        <w:t>.</w:t>
      </w:r>
    </w:p>
    <w:p w:rsidR="001C4D7B" w:rsidRDefault="00A73657" w:rsidP="00687000">
      <w:pPr>
        <w:spacing w:line="360" w:lineRule="auto"/>
        <w:ind w:firstLine="709"/>
        <w:jc w:val="both"/>
        <w:rPr>
          <w:sz w:val="28"/>
          <w:szCs w:val="28"/>
        </w:rPr>
      </w:pPr>
      <w:r>
        <w:rPr>
          <w:color w:val="000000"/>
          <w:sz w:val="28"/>
          <w:szCs w:val="28"/>
          <w:shd w:val="clear" w:color="auto" w:fill="FFFFFF"/>
        </w:rPr>
        <w:t>При управлінні дебіторською заборгованість необхідно приймати такі рішення, які б одночасно забезпечили</w:t>
      </w:r>
      <w:r w:rsidRPr="00A73657">
        <w:rPr>
          <w:sz w:val="28"/>
          <w:szCs w:val="28"/>
        </w:rPr>
        <w:t xml:space="preserve"> зменшення </w:t>
      </w:r>
      <w:r>
        <w:rPr>
          <w:sz w:val="28"/>
          <w:szCs w:val="28"/>
        </w:rPr>
        <w:t xml:space="preserve">величини сумнівної та </w:t>
      </w:r>
      <w:r w:rsidRPr="00A73657">
        <w:rPr>
          <w:sz w:val="28"/>
          <w:szCs w:val="28"/>
        </w:rPr>
        <w:t xml:space="preserve">безнадійної дебіторської заборгованості </w:t>
      </w:r>
      <w:r>
        <w:rPr>
          <w:sz w:val="28"/>
          <w:szCs w:val="28"/>
        </w:rPr>
        <w:t>та ріст</w:t>
      </w:r>
      <w:r w:rsidRPr="00A73657">
        <w:rPr>
          <w:sz w:val="28"/>
          <w:szCs w:val="28"/>
        </w:rPr>
        <w:t xml:space="preserve"> обсягів реалізації </w:t>
      </w:r>
      <w:r>
        <w:rPr>
          <w:sz w:val="28"/>
          <w:szCs w:val="28"/>
        </w:rPr>
        <w:t>продукції (товарів, робіт, послуг)</w:t>
      </w:r>
      <w:r w:rsidRPr="00A73657">
        <w:rPr>
          <w:sz w:val="28"/>
          <w:szCs w:val="28"/>
        </w:rPr>
        <w:t>.</w:t>
      </w:r>
    </w:p>
    <w:p w:rsidR="00A379C5" w:rsidRDefault="00A90402" w:rsidP="00A90402">
      <w:pPr>
        <w:spacing w:after="200" w:line="276" w:lineRule="auto"/>
        <w:jc w:val="center"/>
        <w:rPr>
          <w:b/>
          <w:sz w:val="28"/>
          <w:szCs w:val="28"/>
        </w:rPr>
      </w:pPr>
      <w:r w:rsidRPr="00A90402">
        <w:rPr>
          <w:b/>
          <w:sz w:val="28"/>
          <w:szCs w:val="28"/>
        </w:rPr>
        <w:lastRenderedPageBreak/>
        <w:t>Висновки до розділу 1</w:t>
      </w:r>
    </w:p>
    <w:p w:rsidR="001F4BBF" w:rsidRDefault="001F4BBF" w:rsidP="00A90402">
      <w:pPr>
        <w:spacing w:after="200" w:line="276" w:lineRule="auto"/>
        <w:jc w:val="center"/>
        <w:rPr>
          <w:b/>
          <w:sz w:val="28"/>
          <w:szCs w:val="28"/>
        </w:rPr>
      </w:pPr>
    </w:p>
    <w:p w:rsidR="001F4BBF" w:rsidRPr="001F4BBF" w:rsidRDefault="001F4BBF" w:rsidP="001F4BBF">
      <w:pPr>
        <w:spacing w:line="360" w:lineRule="auto"/>
        <w:ind w:firstLine="709"/>
        <w:jc w:val="both"/>
        <w:rPr>
          <w:sz w:val="28"/>
          <w:szCs w:val="28"/>
        </w:rPr>
      </w:pPr>
      <w:r>
        <w:rPr>
          <w:sz w:val="28"/>
          <w:szCs w:val="28"/>
        </w:rPr>
        <w:t>На основі дослідження т</w:t>
      </w:r>
      <w:r w:rsidRPr="001F4BBF">
        <w:rPr>
          <w:sz w:val="28"/>
          <w:szCs w:val="28"/>
        </w:rPr>
        <w:t>еоретико-методичн</w:t>
      </w:r>
      <w:r>
        <w:rPr>
          <w:sz w:val="28"/>
          <w:szCs w:val="28"/>
        </w:rPr>
        <w:t>их засад</w:t>
      </w:r>
      <w:r w:rsidRPr="001F4BBF">
        <w:rPr>
          <w:sz w:val="28"/>
          <w:szCs w:val="28"/>
        </w:rPr>
        <w:t xml:space="preserve"> обліку дебіторської заборгованості</w:t>
      </w:r>
      <w:r>
        <w:rPr>
          <w:sz w:val="28"/>
          <w:szCs w:val="28"/>
        </w:rPr>
        <w:t xml:space="preserve"> можна зробити такі висновки:</w:t>
      </w:r>
    </w:p>
    <w:p w:rsidR="00A90402" w:rsidRPr="00A90402" w:rsidRDefault="00A90402" w:rsidP="00A90402">
      <w:pPr>
        <w:spacing w:line="360" w:lineRule="auto"/>
        <w:ind w:firstLine="709"/>
        <w:jc w:val="both"/>
        <w:rPr>
          <w:sz w:val="28"/>
          <w:szCs w:val="28"/>
        </w:rPr>
      </w:pPr>
      <w:r w:rsidRPr="00A90402">
        <w:rPr>
          <w:sz w:val="28"/>
          <w:szCs w:val="28"/>
        </w:rPr>
        <w:t>1. Сучасна інтерпретація дебіторської заборгованості в різних сферах діяльності призвела до того, що трактування цього терміну умовно розділяють на юридичну, бухгалтерську та економічну складову. З юридичної точки зору увагу акцентують на правовідносинах, що виникають між сторонами договору чи делікту, з бухгалтерської точки зору – особлива увага належить джерелам виникнення і методиці її оформлення в обліку, з економічної – дебіторська заборгованість розглядається як елемент короткотермінового кредитування.</w:t>
      </w:r>
      <w:r w:rsidR="00213BC8">
        <w:rPr>
          <w:sz w:val="28"/>
          <w:szCs w:val="28"/>
        </w:rPr>
        <w:t xml:space="preserve"> </w:t>
      </w:r>
      <w:r w:rsidRPr="00A90402">
        <w:rPr>
          <w:sz w:val="28"/>
          <w:szCs w:val="28"/>
        </w:rPr>
        <w:t>Дебіторську заборгованість з облікової точки зору переважно трактують як суму заборгованості чи суму боргів; часто зустрічається трактування такої заборгованості як фінансового активу, рідше – кошти в розрахунках, грошове вираження операцій кредитного характеру. Таким чином, на основі аналізу наукової літератури та діючих національних положень (стандартів) бухгалтерського обліку можна зробити висновок, що дебіторська заборгованість, по суті, являє собою суму заборгованості дебіторів підприємству на певну дату, що виникає внаслідок надання їм коштів, продажу інших активів, продукції, робіт, послуг та не є фінансовим активом, призначеним для продажу.</w:t>
      </w:r>
    </w:p>
    <w:p w:rsidR="00A90402" w:rsidRDefault="00A90402" w:rsidP="00365F8C">
      <w:pPr>
        <w:spacing w:line="360" w:lineRule="auto"/>
        <w:ind w:firstLine="709"/>
        <w:jc w:val="both"/>
        <w:rPr>
          <w:sz w:val="28"/>
          <w:szCs w:val="28"/>
        </w:rPr>
      </w:pPr>
      <w:r>
        <w:rPr>
          <w:sz w:val="28"/>
          <w:szCs w:val="28"/>
        </w:rPr>
        <w:t xml:space="preserve">2. </w:t>
      </w:r>
      <w:r w:rsidRPr="00A90402">
        <w:rPr>
          <w:sz w:val="28"/>
          <w:szCs w:val="28"/>
        </w:rPr>
        <w:t>В сучасній науковій літературі має місце досить розвинена система класифікації дебіторської заборгованості. На підприємствах недоцільно для цілей управління застосовувати всі виділені науковцями ознаки. На нашу думку, дебіторську заборгованість на практиці доцільно поділяти за термінами погашення, можливістю планування, ступенем ризику, виконанням умов погашення, місцем виникнення, за видами діяльності. Решта класифікаційних ознак необхідно застосовувати у випадку потреб менеджменту підприємства</w:t>
      </w:r>
      <w:r>
        <w:rPr>
          <w:sz w:val="28"/>
          <w:szCs w:val="28"/>
        </w:rPr>
        <w:t>.</w:t>
      </w:r>
    </w:p>
    <w:p w:rsidR="00A90402" w:rsidRDefault="00A90402" w:rsidP="00365F8C">
      <w:pPr>
        <w:spacing w:line="360" w:lineRule="auto"/>
        <w:ind w:firstLine="709"/>
        <w:jc w:val="both"/>
        <w:rPr>
          <w:sz w:val="28"/>
          <w:szCs w:val="28"/>
        </w:rPr>
      </w:pPr>
      <w:r>
        <w:rPr>
          <w:sz w:val="28"/>
          <w:szCs w:val="28"/>
        </w:rPr>
        <w:lastRenderedPageBreak/>
        <w:t xml:space="preserve">3. </w:t>
      </w:r>
      <w:r w:rsidR="0040423B" w:rsidRPr="0040423B">
        <w:rPr>
          <w:sz w:val="28"/>
          <w:szCs w:val="28"/>
        </w:rPr>
        <w:t>За даними Державної служби статистики України загалом по підприємствах України з 2014 р. по 2020 р. відмічався постійний ріст дебіторської заборгованості. Лише у 2017 р. відбувся спад такої заборгованості на 12,3 %. У 2016 р. в основному через значні інфляційні процеси в економіці ріст такої заборгованості склав 56,7 %. В структурі оборотних активів дебіторська заборгованість склала за аналізовані роки близько 60 %, лише у 2016 р. цей показник був дещо вищим – 68,3 %.</w:t>
      </w:r>
    </w:p>
    <w:p w:rsidR="00715721" w:rsidRPr="00715721" w:rsidRDefault="00715721" w:rsidP="00715721">
      <w:pPr>
        <w:spacing w:line="360" w:lineRule="auto"/>
        <w:ind w:firstLine="709"/>
        <w:jc w:val="both"/>
        <w:rPr>
          <w:sz w:val="28"/>
          <w:szCs w:val="28"/>
        </w:rPr>
      </w:pPr>
      <w:r>
        <w:rPr>
          <w:sz w:val="28"/>
          <w:szCs w:val="28"/>
        </w:rPr>
        <w:t xml:space="preserve">4. </w:t>
      </w:r>
      <w:r w:rsidRPr="00715721">
        <w:rPr>
          <w:sz w:val="28"/>
          <w:szCs w:val="28"/>
        </w:rPr>
        <w:t>Ефективне управління дебіторською заборгованістю на підприємств буде забезпечене при:</w:t>
      </w:r>
      <w:r>
        <w:rPr>
          <w:sz w:val="28"/>
          <w:szCs w:val="28"/>
        </w:rPr>
        <w:t xml:space="preserve"> </w:t>
      </w:r>
      <w:r w:rsidRPr="00715721">
        <w:rPr>
          <w:sz w:val="28"/>
          <w:szCs w:val="28"/>
        </w:rPr>
        <w:t>формуванні достовірного інформаційного забезпечення для управління дебіторською заборгованістю; окресленні підходів до кредитної політики підприємства; побудові системи контролю за рухом і своєчасністю погашення такої заборгованості; розробці системи штрафних санкцій за невиконання своїх зобов’язань дебіторами.</w:t>
      </w:r>
    </w:p>
    <w:p w:rsidR="00715721" w:rsidRDefault="00715721" w:rsidP="00365F8C">
      <w:pPr>
        <w:spacing w:line="360" w:lineRule="auto"/>
        <w:ind w:firstLine="709"/>
        <w:jc w:val="both"/>
        <w:rPr>
          <w:sz w:val="28"/>
          <w:szCs w:val="28"/>
        </w:rPr>
      </w:pPr>
    </w:p>
    <w:p w:rsidR="00DC54BD" w:rsidRDefault="00DC54BD">
      <w:pPr>
        <w:spacing w:after="200" w:line="276" w:lineRule="auto"/>
        <w:rPr>
          <w:sz w:val="28"/>
          <w:szCs w:val="28"/>
        </w:rPr>
      </w:pPr>
      <w:r>
        <w:rPr>
          <w:sz w:val="28"/>
          <w:szCs w:val="28"/>
        </w:rPr>
        <w:br w:type="page"/>
      </w:r>
    </w:p>
    <w:p w:rsidR="001314A1" w:rsidRPr="001314A1" w:rsidRDefault="001314A1" w:rsidP="001314A1">
      <w:pPr>
        <w:spacing w:line="360" w:lineRule="auto"/>
        <w:ind w:firstLine="709"/>
        <w:jc w:val="center"/>
        <w:rPr>
          <w:b/>
          <w:sz w:val="28"/>
          <w:szCs w:val="28"/>
        </w:rPr>
      </w:pPr>
      <w:r w:rsidRPr="001314A1">
        <w:rPr>
          <w:b/>
          <w:sz w:val="28"/>
          <w:szCs w:val="28"/>
        </w:rPr>
        <w:lastRenderedPageBreak/>
        <w:t>РОЗДІЛ 2</w:t>
      </w:r>
    </w:p>
    <w:p w:rsidR="001314A1" w:rsidRDefault="001314A1" w:rsidP="001314A1">
      <w:pPr>
        <w:spacing w:line="360" w:lineRule="auto"/>
        <w:ind w:firstLine="709"/>
        <w:jc w:val="center"/>
        <w:rPr>
          <w:b/>
          <w:sz w:val="28"/>
          <w:szCs w:val="28"/>
        </w:rPr>
      </w:pPr>
      <w:r w:rsidRPr="001314A1">
        <w:rPr>
          <w:b/>
          <w:sz w:val="28"/>
          <w:szCs w:val="28"/>
        </w:rPr>
        <w:t>ОБЛІК ДЕБІТОРСЬКОЇ ЗАБОРГОВАНОСТІ: ОРГАНІЗАЦІЯ ТА МЕТОДИЧНІ ПІДХОДИ</w:t>
      </w:r>
    </w:p>
    <w:p w:rsidR="00A379C5" w:rsidRDefault="00A379C5" w:rsidP="00365F8C">
      <w:pPr>
        <w:spacing w:line="360" w:lineRule="auto"/>
        <w:ind w:firstLine="709"/>
        <w:jc w:val="both"/>
        <w:rPr>
          <w:sz w:val="28"/>
          <w:szCs w:val="28"/>
        </w:rPr>
      </w:pPr>
    </w:p>
    <w:p w:rsidR="001314A1" w:rsidRPr="00425876" w:rsidRDefault="00213BC8" w:rsidP="00425876">
      <w:pPr>
        <w:spacing w:line="360" w:lineRule="auto"/>
        <w:ind w:firstLine="709"/>
        <w:jc w:val="both"/>
        <w:rPr>
          <w:b/>
          <w:sz w:val="28"/>
          <w:szCs w:val="28"/>
        </w:rPr>
      </w:pPr>
      <w:r w:rsidRPr="00425876">
        <w:rPr>
          <w:b/>
          <w:sz w:val="28"/>
          <w:szCs w:val="28"/>
        </w:rPr>
        <w:t>2.</w:t>
      </w:r>
      <w:r w:rsidR="001314A1" w:rsidRPr="00425876">
        <w:rPr>
          <w:b/>
          <w:sz w:val="28"/>
          <w:szCs w:val="28"/>
        </w:rPr>
        <w:t xml:space="preserve">1. </w:t>
      </w:r>
      <w:r w:rsidR="00C4533A" w:rsidRPr="00C4533A">
        <w:rPr>
          <w:b/>
          <w:sz w:val="28"/>
          <w:szCs w:val="28"/>
        </w:rPr>
        <w:t xml:space="preserve">Організаційні та методичні аспекти обліку </w:t>
      </w:r>
      <w:r w:rsidR="001314A1" w:rsidRPr="00425876">
        <w:rPr>
          <w:b/>
          <w:sz w:val="28"/>
          <w:szCs w:val="28"/>
        </w:rPr>
        <w:t>розрахунків з покупцями і замовниками</w:t>
      </w:r>
    </w:p>
    <w:p w:rsidR="00C95F2A" w:rsidRPr="00425876" w:rsidRDefault="00C95F2A" w:rsidP="00425876">
      <w:pPr>
        <w:spacing w:line="360" w:lineRule="auto"/>
        <w:ind w:firstLine="709"/>
        <w:jc w:val="both"/>
        <w:rPr>
          <w:sz w:val="28"/>
          <w:szCs w:val="28"/>
        </w:rPr>
      </w:pPr>
    </w:p>
    <w:p w:rsidR="00816FFF" w:rsidRDefault="00FD58C1" w:rsidP="00425876">
      <w:pPr>
        <w:spacing w:line="360" w:lineRule="auto"/>
        <w:ind w:firstLine="709"/>
        <w:jc w:val="both"/>
        <w:rPr>
          <w:sz w:val="28"/>
          <w:szCs w:val="28"/>
        </w:rPr>
      </w:pPr>
      <w:r>
        <w:rPr>
          <w:sz w:val="28"/>
          <w:szCs w:val="28"/>
        </w:rPr>
        <w:t xml:space="preserve">На сучасному етапі розвитку економіки, який супроводжується кризовими явищами, у будь-якого </w:t>
      </w:r>
      <w:r w:rsidR="00A612A5">
        <w:rPr>
          <w:sz w:val="28"/>
          <w:szCs w:val="28"/>
        </w:rPr>
        <w:t>суб’єкта господарювання</w:t>
      </w:r>
      <w:r>
        <w:rPr>
          <w:sz w:val="28"/>
          <w:szCs w:val="28"/>
        </w:rPr>
        <w:t xml:space="preserve"> </w:t>
      </w:r>
      <w:r w:rsidR="00A612A5">
        <w:rPr>
          <w:sz w:val="28"/>
          <w:szCs w:val="28"/>
        </w:rPr>
        <w:t>утворює</w:t>
      </w:r>
      <w:r>
        <w:rPr>
          <w:sz w:val="28"/>
          <w:szCs w:val="28"/>
        </w:rPr>
        <w:t xml:space="preserve"> дебіторська заборгованість за розрахунками з </w:t>
      </w:r>
      <w:r w:rsidR="00A612A5">
        <w:rPr>
          <w:sz w:val="28"/>
          <w:szCs w:val="28"/>
        </w:rPr>
        <w:t>замовниками</w:t>
      </w:r>
      <w:r w:rsidR="00A612A5">
        <w:rPr>
          <w:sz w:val="28"/>
          <w:szCs w:val="28"/>
        </w:rPr>
        <w:t xml:space="preserve"> та </w:t>
      </w:r>
      <w:r>
        <w:rPr>
          <w:sz w:val="28"/>
          <w:szCs w:val="28"/>
        </w:rPr>
        <w:t xml:space="preserve">покупцями за продукцію (роботи, послуги чи товари). </w:t>
      </w:r>
      <w:r w:rsidR="00816FFF">
        <w:rPr>
          <w:sz w:val="28"/>
          <w:szCs w:val="28"/>
        </w:rPr>
        <w:t xml:space="preserve">Облік реалізації </w:t>
      </w:r>
      <w:r w:rsidR="00816FFF" w:rsidRPr="00816FFF">
        <w:rPr>
          <w:sz w:val="28"/>
          <w:szCs w:val="28"/>
        </w:rPr>
        <w:t>продукці</w:t>
      </w:r>
      <w:r w:rsidR="00816FFF">
        <w:rPr>
          <w:sz w:val="28"/>
          <w:szCs w:val="28"/>
        </w:rPr>
        <w:t>ї</w:t>
      </w:r>
      <w:r w:rsidR="00816FFF" w:rsidRPr="00816FFF">
        <w:rPr>
          <w:sz w:val="28"/>
          <w:szCs w:val="28"/>
        </w:rPr>
        <w:t xml:space="preserve"> (роб</w:t>
      </w:r>
      <w:r w:rsidR="00816FFF">
        <w:rPr>
          <w:sz w:val="28"/>
          <w:szCs w:val="28"/>
        </w:rPr>
        <w:t>іт, послуг</w:t>
      </w:r>
      <w:r w:rsidR="00816FFF" w:rsidRPr="00816FFF">
        <w:rPr>
          <w:sz w:val="28"/>
          <w:szCs w:val="28"/>
        </w:rPr>
        <w:t xml:space="preserve"> чи товар</w:t>
      </w:r>
      <w:r w:rsidR="00816FFF">
        <w:rPr>
          <w:sz w:val="28"/>
          <w:szCs w:val="28"/>
        </w:rPr>
        <w:t>ів</w:t>
      </w:r>
      <w:r w:rsidR="00816FFF" w:rsidRPr="00816FFF">
        <w:rPr>
          <w:sz w:val="28"/>
          <w:szCs w:val="28"/>
        </w:rPr>
        <w:t>)</w:t>
      </w:r>
      <w:r w:rsidR="00816FFF">
        <w:rPr>
          <w:sz w:val="28"/>
          <w:szCs w:val="28"/>
        </w:rPr>
        <w:t xml:space="preserve"> є досить важливим і актуальним, так як розрахунки з покупцями і замовниками є останньою ланкою розширеного відтворення, що суттєво впливає на фінансовий стан підприємства, його фінансові результати. Достовірний облік такої заборгованості сприятиме </w:t>
      </w:r>
      <w:r w:rsidR="00517300">
        <w:rPr>
          <w:sz w:val="28"/>
          <w:szCs w:val="28"/>
        </w:rPr>
        <w:t>зі своєї сторони ефективному</w:t>
      </w:r>
      <w:r w:rsidR="00816FFF">
        <w:rPr>
          <w:sz w:val="28"/>
          <w:szCs w:val="28"/>
        </w:rPr>
        <w:t xml:space="preserve"> управлінню діяльності підприємства. </w:t>
      </w:r>
    </w:p>
    <w:p w:rsidR="00517300" w:rsidRPr="00CF0285" w:rsidRDefault="00517300" w:rsidP="00425876">
      <w:pPr>
        <w:spacing w:line="360" w:lineRule="auto"/>
        <w:ind w:firstLine="709"/>
        <w:jc w:val="both"/>
        <w:rPr>
          <w:sz w:val="28"/>
          <w:szCs w:val="28"/>
        </w:rPr>
      </w:pPr>
      <w:r>
        <w:rPr>
          <w:sz w:val="28"/>
          <w:szCs w:val="28"/>
        </w:rPr>
        <w:t>Головними елементами розрахункових операцій</w:t>
      </w:r>
      <w:r w:rsidRPr="00517300">
        <w:rPr>
          <w:sz w:val="28"/>
          <w:szCs w:val="28"/>
        </w:rPr>
        <w:t xml:space="preserve"> з покупцями </w:t>
      </w:r>
      <w:r>
        <w:rPr>
          <w:sz w:val="28"/>
          <w:szCs w:val="28"/>
        </w:rPr>
        <w:t xml:space="preserve">і замовниками </w:t>
      </w:r>
      <w:r w:rsidRPr="00517300">
        <w:rPr>
          <w:sz w:val="28"/>
          <w:szCs w:val="28"/>
        </w:rPr>
        <w:t>є взаємовідносини та фінансові зобов’язання</w:t>
      </w:r>
      <w:r>
        <w:rPr>
          <w:sz w:val="28"/>
          <w:szCs w:val="28"/>
        </w:rPr>
        <w:t>, що виникають</w:t>
      </w:r>
      <w:r w:rsidRPr="00517300">
        <w:rPr>
          <w:sz w:val="28"/>
          <w:szCs w:val="28"/>
        </w:rPr>
        <w:t xml:space="preserve"> між </w:t>
      </w:r>
      <w:r>
        <w:rPr>
          <w:sz w:val="28"/>
          <w:szCs w:val="28"/>
        </w:rPr>
        <w:t>суб’єктами, тобто підприємством та його контрагентом (дебітором)</w:t>
      </w:r>
      <w:r w:rsidR="00D01B27">
        <w:rPr>
          <w:sz w:val="28"/>
          <w:szCs w:val="28"/>
        </w:rPr>
        <w:t>,</w:t>
      </w:r>
      <w:r>
        <w:rPr>
          <w:sz w:val="28"/>
          <w:szCs w:val="28"/>
        </w:rPr>
        <w:t xml:space="preserve"> та об’єкти операцій (продукція, товари, роботи чи послуги)</w:t>
      </w:r>
      <w:r w:rsidRPr="00517300">
        <w:rPr>
          <w:sz w:val="28"/>
          <w:szCs w:val="28"/>
        </w:rPr>
        <w:t xml:space="preserve">. </w:t>
      </w:r>
      <w:r>
        <w:rPr>
          <w:sz w:val="28"/>
          <w:szCs w:val="28"/>
        </w:rPr>
        <w:t xml:space="preserve">Крім того, до елементів розрахункових операцій </w:t>
      </w:r>
      <w:r w:rsidR="00D01B27">
        <w:rPr>
          <w:sz w:val="28"/>
          <w:szCs w:val="28"/>
        </w:rPr>
        <w:t>відносять</w:t>
      </w:r>
      <w:r>
        <w:rPr>
          <w:sz w:val="28"/>
          <w:szCs w:val="28"/>
        </w:rPr>
        <w:t xml:space="preserve">: </w:t>
      </w:r>
      <w:r w:rsidRPr="00517300">
        <w:rPr>
          <w:sz w:val="28"/>
          <w:szCs w:val="28"/>
        </w:rPr>
        <w:t>форма розрахунку</w:t>
      </w:r>
      <w:r>
        <w:rPr>
          <w:sz w:val="28"/>
          <w:szCs w:val="28"/>
        </w:rPr>
        <w:t xml:space="preserve">, </w:t>
      </w:r>
      <w:r w:rsidRPr="00517300">
        <w:rPr>
          <w:sz w:val="28"/>
          <w:szCs w:val="28"/>
        </w:rPr>
        <w:t>систем</w:t>
      </w:r>
      <w:r>
        <w:rPr>
          <w:sz w:val="28"/>
          <w:szCs w:val="28"/>
        </w:rPr>
        <w:t>а</w:t>
      </w:r>
      <w:r w:rsidRPr="00517300">
        <w:rPr>
          <w:sz w:val="28"/>
          <w:szCs w:val="28"/>
        </w:rPr>
        <w:t xml:space="preserve"> переказу </w:t>
      </w:r>
      <w:r w:rsidRPr="00CF0285">
        <w:rPr>
          <w:sz w:val="28"/>
          <w:szCs w:val="28"/>
        </w:rPr>
        <w:t>грошей, спосіб погашення боргового зобов’язання, наявність гарантії платежу тощо.</w:t>
      </w:r>
    </w:p>
    <w:p w:rsidR="00F56A5B" w:rsidRPr="00CF0285" w:rsidRDefault="00D01B27" w:rsidP="00425876">
      <w:pPr>
        <w:spacing w:line="360" w:lineRule="auto"/>
        <w:ind w:firstLine="709"/>
        <w:jc w:val="both"/>
        <w:rPr>
          <w:sz w:val="28"/>
          <w:szCs w:val="28"/>
        </w:rPr>
      </w:pPr>
      <w:r w:rsidRPr="00CF0285">
        <w:rPr>
          <w:sz w:val="28"/>
          <w:szCs w:val="28"/>
        </w:rPr>
        <w:t xml:space="preserve">Взаємовідносини між покупцями (або замовниками) та підприємством розпочинаються з укладення договорів. У них регулюються права та обов’язки сторін. При цьому </w:t>
      </w:r>
      <w:r w:rsidR="00895708" w:rsidRPr="00CF0285">
        <w:rPr>
          <w:sz w:val="28"/>
          <w:szCs w:val="28"/>
        </w:rPr>
        <w:t>зазначають</w:t>
      </w:r>
      <w:r w:rsidRPr="00CF0285">
        <w:rPr>
          <w:sz w:val="28"/>
          <w:szCs w:val="28"/>
        </w:rPr>
        <w:t xml:space="preserve"> або разову поставку матеріальний цінностей чи послуг, або періодичну поставку протягом визначеного періоду. В договорі передбачаються систему оплати за отримані цінності чи послуги. Для стимулювання своєчасно</w:t>
      </w:r>
      <w:r w:rsidR="00895708" w:rsidRPr="00CF0285">
        <w:rPr>
          <w:sz w:val="28"/>
          <w:szCs w:val="28"/>
        </w:rPr>
        <w:t>го</w:t>
      </w:r>
      <w:r w:rsidRPr="00CF0285">
        <w:rPr>
          <w:sz w:val="28"/>
          <w:szCs w:val="28"/>
        </w:rPr>
        <w:t xml:space="preserve"> </w:t>
      </w:r>
      <w:r w:rsidR="00895708" w:rsidRPr="00CF0285">
        <w:rPr>
          <w:sz w:val="28"/>
          <w:szCs w:val="28"/>
        </w:rPr>
        <w:t xml:space="preserve">погашення </w:t>
      </w:r>
      <w:r w:rsidRPr="00CF0285">
        <w:rPr>
          <w:sz w:val="28"/>
          <w:szCs w:val="28"/>
        </w:rPr>
        <w:t>дебіторами св</w:t>
      </w:r>
      <w:r w:rsidR="00895708" w:rsidRPr="00CF0285">
        <w:rPr>
          <w:sz w:val="28"/>
          <w:szCs w:val="28"/>
        </w:rPr>
        <w:t xml:space="preserve">оєї заборгованості в договорах варто прописувати систему знижок у разі дотримання термінів </w:t>
      </w:r>
      <w:r w:rsidR="00895708" w:rsidRPr="00CF0285">
        <w:rPr>
          <w:sz w:val="28"/>
          <w:szCs w:val="28"/>
        </w:rPr>
        <w:lastRenderedPageBreak/>
        <w:t xml:space="preserve">оплати за продукцію (роботи, послуги чи товари) чи дострокового погашення боргу, або навпаки – величину пені при порушенні термінів оплати за отримані цінності (послуги), яка </w:t>
      </w:r>
      <w:r w:rsidR="00F56A5B" w:rsidRPr="00CF0285">
        <w:rPr>
          <w:sz w:val="28"/>
          <w:szCs w:val="28"/>
        </w:rPr>
        <w:t>з часом зростатиме.</w:t>
      </w:r>
    </w:p>
    <w:p w:rsidR="00D01B27" w:rsidRPr="00CF0285" w:rsidRDefault="00F56A5B" w:rsidP="00425876">
      <w:pPr>
        <w:spacing w:line="360" w:lineRule="auto"/>
        <w:ind w:firstLine="709"/>
        <w:jc w:val="both"/>
        <w:rPr>
          <w:sz w:val="28"/>
          <w:szCs w:val="28"/>
        </w:rPr>
      </w:pPr>
      <w:r w:rsidRPr="00CF0285">
        <w:rPr>
          <w:sz w:val="28"/>
          <w:szCs w:val="28"/>
        </w:rPr>
        <w:t xml:space="preserve">Розрахунки з покупцями і замовниками зумовлюють вплив на різні сфери діяльності підприємства, що проявляється в обліковому, податковому, економічному, юридичному </w:t>
      </w:r>
      <w:r w:rsidR="00003F01" w:rsidRPr="00CF0285">
        <w:rPr>
          <w:sz w:val="28"/>
          <w:szCs w:val="28"/>
        </w:rPr>
        <w:t>наслідках</w:t>
      </w:r>
      <w:r w:rsidRPr="00CF0285">
        <w:rPr>
          <w:sz w:val="28"/>
          <w:szCs w:val="28"/>
        </w:rPr>
        <w:t xml:space="preserve"> (рис. </w:t>
      </w:r>
      <w:r w:rsidR="00760F29">
        <w:rPr>
          <w:sz w:val="28"/>
          <w:szCs w:val="28"/>
        </w:rPr>
        <w:t>2</w:t>
      </w:r>
      <w:r w:rsidRPr="00CF0285">
        <w:rPr>
          <w:sz w:val="28"/>
          <w:szCs w:val="28"/>
        </w:rPr>
        <w:t>.1).</w:t>
      </w:r>
    </w:p>
    <w:p w:rsidR="00F56A5B" w:rsidRPr="00CF0285" w:rsidRDefault="00822B1D" w:rsidP="00425876">
      <w:pPr>
        <w:spacing w:line="360" w:lineRule="auto"/>
        <w:ind w:firstLine="709"/>
        <w:jc w:val="both"/>
        <w:rPr>
          <w:sz w:val="28"/>
          <w:szCs w:val="28"/>
        </w:rPr>
      </w:pPr>
      <w:r w:rsidRPr="00CF0285">
        <w:rPr>
          <w:noProof/>
          <w:sz w:val="28"/>
          <w:szCs w:val="28"/>
        </w:rPr>
        <mc:AlternateContent>
          <mc:Choice Requires="wpg">
            <w:drawing>
              <wp:anchor distT="0" distB="0" distL="114300" distR="114300" simplePos="0" relativeHeight="251737088" behindDoc="0" locked="0" layoutInCell="1" allowOverlap="1" wp14:anchorId="1FC404BD" wp14:editId="3DF68706">
                <wp:simplePos x="0" y="0"/>
                <wp:positionH relativeFrom="column">
                  <wp:posOffset>89446</wp:posOffset>
                </wp:positionH>
                <wp:positionV relativeFrom="paragraph">
                  <wp:posOffset>70972</wp:posOffset>
                </wp:positionV>
                <wp:extent cx="5752392" cy="4986670"/>
                <wp:effectExtent l="0" t="0" r="20320" b="23495"/>
                <wp:wrapNone/>
                <wp:docPr id="92" name="Группа 92"/>
                <wp:cNvGraphicFramePr/>
                <a:graphic xmlns:a="http://schemas.openxmlformats.org/drawingml/2006/main">
                  <a:graphicData uri="http://schemas.microsoft.com/office/word/2010/wordprocessingGroup">
                    <wpg:wgp>
                      <wpg:cNvGrpSpPr/>
                      <wpg:grpSpPr>
                        <a:xfrm>
                          <a:off x="0" y="0"/>
                          <a:ext cx="5752392" cy="4986670"/>
                          <a:chOff x="0" y="0"/>
                          <a:chExt cx="5752392" cy="4752754"/>
                        </a:xfrm>
                      </wpg:grpSpPr>
                      <wps:wsp>
                        <wps:cNvPr id="94" name="Прямоугольник 94"/>
                        <wps:cNvSpPr/>
                        <wps:spPr>
                          <a:xfrm>
                            <a:off x="3327991" y="0"/>
                            <a:ext cx="2413473" cy="1222745"/>
                          </a:xfrm>
                          <a:prstGeom prst="rect">
                            <a:avLst/>
                          </a:prstGeom>
                          <a:noFill/>
                          <a:ln w="12700" cap="flat" cmpd="sng" algn="ctr">
                            <a:solidFill>
                              <a:sysClr val="windowText" lastClr="000000"/>
                            </a:solidFill>
                            <a:prstDash val="solid"/>
                          </a:ln>
                          <a:effectLst/>
                        </wps:spPr>
                        <wps:txbx>
                          <w:txbxContent>
                            <w:p w:rsidR="00E7593A" w:rsidRDefault="00E7593A" w:rsidP="00CF4C45">
                              <w:pPr>
                                <w:rPr>
                                  <w:color w:val="000000" w:themeColor="text1"/>
                                </w:rPr>
                              </w:pPr>
                              <w:r>
                                <w:rPr>
                                  <w:color w:val="000000" w:themeColor="text1"/>
                                </w:rPr>
                                <w:t>- формування доходу від реалізації робіт, послуг, товарів, продукції;</w:t>
                              </w:r>
                            </w:p>
                            <w:p w:rsidR="00E7593A" w:rsidRPr="000A5506" w:rsidRDefault="00E7593A" w:rsidP="00CF4C45">
                              <w:pPr>
                                <w:rPr>
                                  <w:color w:val="000000" w:themeColor="text1"/>
                                </w:rPr>
                              </w:pPr>
                              <w:r>
                                <w:rPr>
                                  <w:color w:val="000000" w:themeColor="text1"/>
                                </w:rPr>
                                <w:t>- формування дебіторської заборгованості за розрахунками з покупцями і замовниками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Прямоугольник 96"/>
                        <wps:cNvSpPr/>
                        <wps:spPr>
                          <a:xfrm>
                            <a:off x="3338624" y="1360968"/>
                            <a:ext cx="2402840" cy="1350335"/>
                          </a:xfrm>
                          <a:prstGeom prst="rect">
                            <a:avLst/>
                          </a:prstGeom>
                          <a:noFill/>
                          <a:ln w="12700" cap="flat" cmpd="sng" algn="ctr">
                            <a:solidFill>
                              <a:sysClr val="windowText" lastClr="000000"/>
                            </a:solidFill>
                            <a:prstDash val="solid"/>
                          </a:ln>
                          <a:effectLst/>
                        </wps:spPr>
                        <wps:txbx>
                          <w:txbxContent>
                            <w:p w:rsidR="00E7593A" w:rsidRDefault="00E7593A" w:rsidP="00003F01">
                              <w:pPr>
                                <w:rPr>
                                  <w:color w:val="000000" w:themeColor="text1"/>
                                </w:rPr>
                              </w:pPr>
                              <w:r>
                                <w:rPr>
                                  <w:color w:val="000000" w:themeColor="text1"/>
                                </w:rPr>
                                <w:t>- існує ймовірність виникнення безнадійної дебіторської заборгованості, що знизить ефективність діяльності підприємства;</w:t>
                              </w:r>
                            </w:p>
                            <w:p w:rsidR="00E7593A" w:rsidRPr="000A5506" w:rsidRDefault="00E7593A" w:rsidP="00003F01">
                              <w:pPr>
                                <w:rPr>
                                  <w:color w:val="000000" w:themeColor="text1"/>
                                </w:rPr>
                              </w:pPr>
                              <w:r>
                                <w:rPr>
                                  <w:color w:val="000000" w:themeColor="text1"/>
                                </w:rPr>
                                <w:t>- збільшення обсягів реалізації підвищує прибуток підприємства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Прямоугольник 98"/>
                        <wps:cNvSpPr/>
                        <wps:spPr>
                          <a:xfrm>
                            <a:off x="3338624" y="2860158"/>
                            <a:ext cx="2413768" cy="980440"/>
                          </a:xfrm>
                          <a:prstGeom prst="rect">
                            <a:avLst/>
                          </a:prstGeom>
                          <a:noFill/>
                          <a:ln w="12700" cap="flat" cmpd="sng" algn="ctr">
                            <a:solidFill>
                              <a:sysClr val="windowText" lastClr="000000"/>
                            </a:solidFill>
                            <a:prstDash val="solid"/>
                          </a:ln>
                          <a:effectLst/>
                        </wps:spPr>
                        <wps:txbx>
                          <w:txbxContent>
                            <w:p w:rsidR="00E7593A" w:rsidRDefault="00E7593A" w:rsidP="00003F01">
                              <w:pPr>
                                <w:rPr>
                                  <w:color w:val="000000" w:themeColor="text1"/>
                                </w:rPr>
                              </w:pPr>
                              <w:r>
                                <w:rPr>
                                  <w:color w:val="000000" w:themeColor="text1"/>
                                </w:rPr>
                                <w:t>- виникнення податкового зобов’язання з податку на додану вартість;</w:t>
                              </w:r>
                            </w:p>
                            <w:p w:rsidR="00E7593A" w:rsidRPr="000A5506" w:rsidRDefault="00E7593A" w:rsidP="00003F01">
                              <w:pPr>
                                <w:rPr>
                                  <w:color w:val="000000" w:themeColor="text1"/>
                                </w:rPr>
                              </w:pPr>
                              <w:r>
                                <w:rPr>
                                  <w:color w:val="000000" w:themeColor="text1"/>
                                </w:rPr>
                                <w:t xml:space="preserve">- вплив на величину податку на прибуток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Прямоугольник 99"/>
                        <wps:cNvSpPr/>
                        <wps:spPr>
                          <a:xfrm>
                            <a:off x="3327666" y="3976399"/>
                            <a:ext cx="2413000" cy="776355"/>
                          </a:xfrm>
                          <a:prstGeom prst="rect">
                            <a:avLst/>
                          </a:prstGeom>
                          <a:noFill/>
                          <a:ln w="12700" cap="flat" cmpd="sng" algn="ctr">
                            <a:solidFill>
                              <a:sysClr val="windowText" lastClr="000000"/>
                            </a:solidFill>
                            <a:prstDash val="solid"/>
                          </a:ln>
                          <a:effectLst/>
                        </wps:spPr>
                        <wps:txbx>
                          <w:txbxContent>
                            <w:p w:rsidR="00E7593A" w:rsidRPr="000A5506" w:rsidRDefault="00E7593A" w:rsidP="00003F01">
                              <w:pPr>
                                <w:rPr>
                                  <w:color w:val="000000" w:themeColor="text1"/>
                                </w:rPr>
                              </w:pPr>
                              <w:r>
                                <w:rPr>
                                  <w:color w:val="000000" w:themeColor="text1"/>
                                </w:rPr>
                                <w:t>формування договорів, які регулюють права і обов’язки сторін (підприємства і його контрагента)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Прямая со стрелкой 101"/>
                        <wps:cNvCnPr/>
                        <wps:spPr>
                          <a:xfrm>
                            <a:off x="3115340" y="988828"/>
                            <a:ext cx="212090" cy="0"/>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102" name="Прямая со стрелкой 102"/>
                        <wps:cNvCnPr/>
                        <wps:spPr>
                          <a:xfrm>
                            <a:off x="3115340" y="1722475"/>
                            <a:ext cx="222885" cy="0"/>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104" name="Прямая со стрелкой 104"/>
                        <wps:cNvCnPr/>
                        <wps:spPr>
                          <a:xfrm>
                            <a:off x="3115340" y="3264196"/>
                            <a:ext cx="201295" cy="0"/>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105" name="Прямая со стрелкой 105"/>
                        <wps:cNvCnPr/>
                        <wps:spPr>
                          <a:xfrm>
                            <a:off x="3104707" y="4274289"/>
                            <a:ext cx="218440" cy="0"/>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107" name="Прямоугольник 107"/>
                        <wps:cNvSpPr/>
                        <wps:spPr>
                          <a:xfrm>
                            <a:off x="0" y="2137145"/>
                            <a:ext cx="1264920" cy="751840"/>
                          </a:xfrm>
                          <a:prstGeom prst="rect">
                            <a:avLst/>
                          </a:prstGeom>
                          <a:noFill/>
                          <a:ln w="12700" cap="flat" cmpd="sng" algn="ctr">
                            <a:solidFill>
                              <a:sysClr val="windowText" lastClr="000000"/>
                            </a:solidFill>
                            <a:prstDash val="solid"/>
                          </a:ln>
                          <a:effectLst/>
                        </wps:spPr>
                        <wps:txbx>
                          <w:txbxContent>
                            <w:p w:rsidR="00E7593A" w:rsidRPr="000A5506" w:rsidRDefault="00E7593A" w:rsidP="00CF4C45">
                              <w:pPr>
                                <w:jc w:val="center"/>
                                <w:rPr>
                                  <w:color w:val="000000" w:themeColor="text1"/>
                                </w:rPr>
                              </w:pPr>
                              <w:r>
                                <w:rPr>
                                  <w:color w:val="000000" w:themeColor="text1"/>
                                </w:rPr>
                                <w:t>Розрахунки з покупцями і замовниками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Прямоугольник 108"/>
                        <wps:cNvSpPr/>
                        <wps:spPr>
                          <a:xfrm>
                            <a:off x="1807535" y="563526"/>
                            <a:ext cx="1332865" cy="570865"/>
                          </a:xfrm>
                          <a:prstGeom prst="rect">
                            <a:avLst/>
                          </a:prstGeom>
                          <a:noFill/>
                          <a:ln w="19050" cap="flat" cmpd="sng" algn="ctr">
                            <a:solidFill>
                              <a:sysClr val="windowText" lastClr="000000"/>
                            </a:solidFill>
                            <a:prstDash val="solid"/>
                          </a:ln>
                          <a:effectLst/>
                        </wps:spPr>
                        <wps:txbx>
                          <w:txbxContent>
                            <w:p w:rsidR="00E7593A" w:rsidRPr="000A5506" w:rsidRDefault="00E7593A" w:rsidP="00CF4C45">
                              <w:pPr>
                                <w:jc w:val="center"/>
                                <w:rPr>
                                  <w:color w:val="000000" w:themeColor="text1"/>
                                </w:rPr>
                              </w:pPr>
                              <w:r>
                                <w:rPr>
                                  <w:color w:val="000000" w:themeColor="text1"/>
                                </w:rPr>
                                <w:t>Облікові наслідки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Прямоугольник 110"/>
                        <wps:cNvSpPr/>
                        <wps:spPr>
                          <a:xfrm>
                            <a:off x="1775638" y="1467293"/>
                            <a:ext cx="1333487" cy="571495"/>
                          </a:xfrm>
                          <a:prstGeom prst="rect">
                            <a:avLst/>
                          </a:prstGeom>
                          <a:noFill/>
                          <a:ln w="19050" cap="flat" cmpd="sng" algn="ctr">
                            <a:solidFill>
                              <a:sysClr val="windowText" lastClr="000000"/>
                            </a:solidFill>
                            <a:prstDash val="solid"/>
                          </a:ln>
                          <a:effectLst/>
                        </wps:spPr>
                        <wps:txbx>
                          <w:txbxContent>
                            <w:p w:rsidR="00E7593A" w:rsidRPr="000A5506" w:rsidRDefault="00E7593A" w:rsidP="00CF4C45">
                              <w:pPr>
                                <w:jc w:val="center"/>
                                <w:rPr>
                                  <w:color w:val="000000" w:themeColor="text1"/>
                                </w:rPr>
                              </w:pPr>
                              <w:r>
                                <w:rPr>
                                  <w:color w:val="000000" w:themeColor="text1"/>
                                </w:rPr>
                                <w:t xml:space="preserve">Економічні наслідки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Прямоугольник 112"/>
                        <wps:cNvSpPr/>
                        <wps:spPr>
                          <a:xfrm>
                            <a:off x="1775638" y="2966484"/>
                            <a:ext cx="1332865" cy="570865"/>
                          </a:xfrm>
                          <a:prstGeom prst="rect">
                            <a:avLst/>
                          </a:prstGeom>
                          <a:noFill/>
                          <a:ln w="19050" cap="flat" cmpd="sng" algn="ctr">
                            <a:solidFill>
                              <a:sysClr val="windowText" lastClr="000000"/>
                            </a:solidFill>
                            <a:prstDash val="solid"/>
                          </a:ln>
                          <a:effectLst/>
                        </wps:spPr>
                        <wps:txbx>
                          <w:txbxContent>
                            <w:p w:rsidR="00E7593A" w:rsidRPr="000A5506" w:rsidRDefault="00E7593A" w:rsidP="00CF4C45">
                              <w:pPr>
                                <w:jc w:val="center"/>
                                <w:rPr>
                                  <w:color w:val="000000" w:themeColor="text1"/>
                                </w:rPr>
                              </w:pPr>
                              <w:r>
                                <w:rPr>
                                  <w:color w:val="000000" w:themeColor="text1"/>
                                </w:rPr>
                                <w:t>Податкові наслідки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Прямоугольник 113"/>
                        <wps:cNvSpPr/>
                        <wps:spPr>
                          <a:xfrm>
                            <a:off x="1775638" y="3965945"/>
                            <a:ext cx="1332865" cy="570865"/>
                          </a:xfrm>
                          <a:prstGeom prst="rect">
                            <a:avLst/>
                          </a:prstGeom>
                          <a:noFill/>
                          <a:ln w="19050" cap="flat" cmpd="sng" algn="ctr">
                            <a:solidFill>
                              <a:sysClr val="windowText" lastClr="000000"/>
                            </a:solidFill>
                            <a:prstDash val="solid"/>
                          </a:ln>
                          <a:effectLst/>
                        </wps:spPr>
                        <wps:txbx>
                          <w:txbxContent>
                            <w:p w:rsidR="00E7593A" w:rsidRPr="000A5506" w:rsidRDefault="00E7593A" w:rsidP="00CF4C45">
                              <w:pPr>
                                <w:jc w:val="center"/>
                                <w:rPr>
                                  <w:color w:val="000000" w:themeColor="text1"/>
                                </w:rPr>
                              </w:pPr>
                              <w:r>
                                <w:rPr>
                                  <w:color w:val="000000" w:themeColor="text1"/>
                                </w:rPr>
                                <w:t>Юридичні наслідки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Прямая со стрелкой 116"/>
                        <wps:cNvCnPr/>
                        <wps:spPr>
                          <a:xfrm flipV="1">
                            <a:off x="1275907" y="850605"/>
                            <a:ext cx="531495" cy="1445895"/>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117" name="Прямая со стрелкой 117"/>
                        <wps:cNvCnPr/>
                        <wps:spPr>
                          <a:xfrm flipV="1">
                            <a:off x="1275907" y="1722475"/>
                            <a:ext cx="499745" cy="733425"/>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118" name="Прямая со стрелкой 118"/>
                        <wps:cNvCnPr/>
                        <wps:spPr>
                          <a:xfrm>
                            <a:off x="1265275" y="2541182"/>
                            <a:ext cx="509905" cy="722630"/>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119" name="Прямая со стрелкой 119"/>
                        <wps:cNvCnPr/>
                        <wps:spPr>
                          <a:xfrm>
                            <a:off x="1265275" y="2711303"/>
                            <a:ext cx="510363" cy="1562986"/>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g:wgp>
                  </a:graphicData>
                </a:graphic>
                <wp14:sizeRelV relativeFrom="margin">
                  <wp14:pctHeight>0</wp14:pctHeight>
                </wp14:sizeRelV>
              </wp:anchor>
            </w:drawing>
          </mc:Choice>
          <mc:Fallback>
            <w:pict>
              <v:group id="Группа 92" o:spid="_x0000_s1081" style="position:absolute;left:0;text-align:left;margin-left:7.05pt;margin-top:5.6pt;width:452.95pt;height:392.65pt;z-index:251737088;mso-height-relative:margin" coordsize="57523,47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">
                <v:rect id="Прямоугольник 94" o:spid="_x0000_s1082" style="position:absolute;left:33279;width:24135;height:12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Dr1MQA&#10;AADbAAAADwAAAGRycy9kb3ducmV2LnhtbESPT2sCMRTE7wW/Q3iCt5r4h9JujSKCIOhFV4TenpvX&#10;3aXJy7KJ6/bbN4LQ4zAzv2EWq95Z0VEbas8aJmMFgrjwpuZSwznfvr6DCBHZoPVMGn4pwGo5eFlg&#10;Zvydj9SdYikShEOGGqoYm0zKUFTkMIx9Q5y8b986jEm2pTQt3hPcWTlV6k06rDktVNjQpqLi53Rz&#10;Go4qv+zdYaa+rup8CVtnr93aaj0a9utPEJH6+B9+tndGw8ccHl/S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w69TEAAAA2wAAAA8AAAAAAAAAAAAAAAAAmAIAAGRycy9k&#10;b3ducmV2LnhtbFBLBQYAAAAABAAEAPUAAACJAwAAAAA=&#10;" filled="f" strokecolor="windowText" strokeweight="1pt">
                  <v:textbox>
                    <w:txbxContent>
                      <w:p w:rsidR="00E7593A" w:rsidRDefault="00E7593A" w:rsidP="00CF4C45">
                        <w:pPr>
                          <w:rPr>
                            <w:color w:val="000000" w:themeColor="text1"/>
                          </w:rPr>
                        </w:pPr>
                        <w:r>
                          <w:rPr>
                            <w:color w:val="000000" w:themeColor="text1"/>
                          </w:rPr>
                          <w:t>- формування доходу від реалізації робіт, послуг, товарів, продукції;</w:t>
                        </w:r>
                      </w:p>
                      <w:p w:rsidR="00E7593A" w:rsidRPr="000A5506" w:rsidRDefault="00E7593A" w:rsidP="00CF4C45">
                        <w:pPr>
                          <w:rPr>
                            <w:color w:val="000000" w:themeColor="text1"/>
                          </w:rPr>
                        </w:pPr>
                        <w:r>
                          <w:rPr>
                            <w:color w:val="000000" w:themeColor="text1"/>
                          </w:rPr>
                          <w:t>- формування дебіторської заборгованості за розрахунками з покупцями і замовниками</w:t>
                        </w:r>
                      </w:p>
                    </w:txbxContent>
                  </v:textbox>
                </v:rect>
                <v:rect id="Прямоугольник 96" o:spid="_x0000_s1083" style="position:absolute;left:33386;top:13609;width:24028;height:135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7QOMMA&#10;AADbAAAADwAAAGRycy9kb3ducmV2LnhtbESPT4vCMBTE7wt+h/CEva2JCuJWo4ggCO7FPwh7ezbP&#10;tpi8lCbW7rffCILHYWZ+w8yXnbOipSZUnjUMBwoEce5NxYWG03HzNQURIrJB65k0/FGA5aL3McfM&#10;+AfvqT3EQiQIhww1lDHWmZQhL8lhGPiaOHlX3ziMSTaFNA0+EtxZOVJqIh1WnBZKrGldUn473J2G&#10;vTqed+5nrH4v6nQOG2cv7cpq/dnvVjMQkbr4Dr/aW6PhewLPL+kH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7QOMMAAADbAAAADwAAAAAAAAAAAAAAAACYAgAAZHJzL2Rv&#10;d25yZXYueG1sUEsFBgAAAAAEAAQA9QAAAIgDAAAAAA==&#10;" filled="f" strokecolor="windowText" strokeweight="1pt">
                  <v:textbox>
                    <w:txbxContent>
                      <w:p w:rsidR="00E7593A" w:rsidRDefault="00E7593A" w:rsidP="00003F01">
                        <w:pPr>
                          <w:rPr>
                            <w:color w:val="000000" w:themeColor="text1"/>
                          </w:rPr>
                        </w:pPr>
                        <w:r>
                          <w:rPr>
                            <w:color w:val="000000" w:themeColor="text1"/>
                          </w:rPr>
                          <w:t>- існує ймовірність виникнення безнадійної дебіторської заборгованості, що знизить ефективність діяльності підприємства;</w:t>
                        </w:r>
                      </w:p>
                      <w:p w:rsidR="00E7593A" w:rsidRPr="000A5506" w:rsidRDefault="00E7593A" w:rsidP="00003F01">
                        <w:pPr>
                          <w:rPr>
                            <w:color w:val="000000" w:themeColor="text1"/>
                          </w:rPr>
                        </w:pPr>
                        <w:r>
                          <w:rPr>
                            <w:color w:val="000000" w:themeColor="text1"/>
                          </w:rPr>
                          <w:t>- збільшення обсягів реалізації підвищує прибуток підприємства</w:t>
                        </w:r>
                      </w:p>
                    </w:txbxContent>
                  </v:textbox>
                </v:rect>
                <v:rect id="Прямоугольник 98" o:spid="_x0000_s1084" style="position:absolute;left:33386;top:28601;width:24137;height:98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3h0cEA&#10;AADbAAAADwAAAGRycy9kb3ducmV2LnhtbERPz2vCMBS+C/sfwht408QNxtYZpQwKg3mxLcJuz+at&#10;LSYvpclq/e/NYbDjx/d7u5+dFRONofesYbNWIIgbb3puNdRVsXoFESKyQeuZNNwowH73sNhiZvyV&#10;jzSVsRUphEOGGroYh0zK0HTkMKz9QJy4Hz86jAmOrTQjXlO4s/JJqRfpsOfU0OFAHx01l/LXaTiq&#10;6vTlDs/q+6zqUyicPU+51Xr5OOfvICLN8V/85/40Gt7S2PQl/QC5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94dHBAAAA2wAAAA8AAAAAAAAAAAAAAAAAmAIAAGRycy9kb3du&#10;cmV2LnhtbFBLBQYAAAAABAAEAPUAAACGAwAAAAA=&#10;" filled="f" strokecolor="windowText" strokeweight="1pt">
                  <v:textbox>
                    <w:txbxContent>
                      <w:p w:rsidR="00E7593A" w:rsidRDefault="00E7593A" w:rsidP="00003F01">
                        <w:pPr>
                          <w:rPr>
                            <w:color w:val="000000" w:themeColor="text1"/>
                          </w:rPr>
                        </w:pPr>
                        <w:r>
                          <w:rPr>
                            <w:color w:val="000000" w:themeColor="text1"/>
                          </w:rPr>
                          <w:t>- виникнення податкового зобов’язання з податку на додану вартість;</w:t>
                        </w:r>
                      </w:p>
                      <w:p w:rsidR="00E7593A" w:rsidRPr="000A5506" w:rsidRDefault="00E7593A" w:rsidP="00003F01">
                        <w:pPr>
                          <w:rPr>
                            <w:color w:val="000000" w:themeColor="text1"/>
                          </w:rPr>
                        </w:pPr>
                        <w:r>
                          <w:rPr>
                            <w:color w:val="000000" w:themeColor="text1"/>
                          </w:rPr>
                          <w:t xml:space="preserve">- вплив на величину податку на прибуток </w:t>
                        </w:r>
                      </w:p>
                    </w:txbxContent>
                  </v:textbox>
                </v:rect>
                <v:rect id="Прямоугольник 99" o:spid="_x0000_s1085" style="position:absolute;left:33276;top:39763;width:24130;height:77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FESsMA&#10;AADbAAAADwAAAGRycy9kb3ducmV2LnhtbESPT4vCMBTE78J+h/AEb5qoIGs1iiwIC+vFPwjens2z&#10;LSYvpYm1fnuzsLDHYWZ+wyzXnbOipSZUnjWMRwoEce5NxYWG03E7/AQRIrJB65k0vCjAevXRW2Jm&#10;/JP31B5iIRKEQ4YayhjrTMqQl+QwjHxNnLybbxzGJJtCmgafCe6snCg1kw4rTgsl1vRVUn4/PJyG&#10;vTqef9xuqi5XdTqHrbPXdmO1HvS7zQJEpC7+h//a30bDfA6/X9IPkK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FESsMAAADbAAAADwAAAAAAAAAAAAAAAACYAgAAZHJzL2Rv&#10;d25yZXYueG1sUEsFBgAAAAAEAAQA9QAAAIgDAAAAAA==&#10;" filled="f" strokecolor="windowText" strokeweight="1pt">
                  <v:textbox>
                    <w:txbxContent>
                      <w:p w:rsidR="00E7593A" w:rsidRPr="000A5506" w:rsidRDefault="00E7593A" w:rsidP="00003F01">
                        <w:pPr>
                          <w:rPr>
                            <w:color w:val="000000" w:themeColor="text1"/>
                          </w:rPr>
                        </w:pPr>
                        <w:r>
                          <w:rPr>
                            <w:color w:val="000000" w:themeColor="text1"/>
                          </w:rPr>
                          <w:t>формування договорів, які регулюють права і обов’язки сторін (підприємства і його контрагента)</w:t>
                        </w:r>
                      </w:p>
                    </w:txbxContent>
                  </v:textbox>
                </v:rect>
                <v:shape id="Прямая со стрелкой 101" o:spid="_x0000_s1086" type="#_x0000_t32" style="position:absolute;left:31153;top:9888;width:21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yM/8IAAADcAAAADwAAAGRycy9kb3ducmV2LnhtbERPzWqDQBC+B/oOyxR6CXE10BJM1lBC&#10;BaXkUJMHGNyJSt1Z627Uvn23UOhtPr7fORwX04uJRtdZVpBEMQji2uqOGwXXS77ZgXAeWWNvmRR8&#10;k4Nj9rA6YKrtzB80Vb4RIYRdigpa74dUSle3ZNBFdiAO3M2OBn2AYyP1iHMIN73cxvGLNNhxaGhx&#10;oFNL9Wd1Nwp25/L5vV6f9BudSyuLMqGvvFfq6XF53YPwtPh/8Z+70GF+nMDvM+ECmf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OyM/8IAAADcAAAADwAAAAAAAAAAAAAA&#10;AAChAgAAZHJzL2Rvd25yZXYueG1sUEsFBgAAAAAEAAQA+QAAAJADAAAAAA==&#10;" strokeweight="1.5pt">
                  <v:stroke endarrow="open"/>
                </v:shape>
                <v:shape id="Прямая со стрелкой 102" o:spid="_x0000_s1087" type="#_x0000_t32" style="position:absolute;left:31153;top:17224;width:22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4SiL4AAADcAAAADwAAAGRycy9kb3ducmV2LnhtbERPSwrCMBDdC94hjOBGNFVQpBpFRMEi&#10;LvwcYGjGtthMahO13t4Igrt5vO/Ml40pxZNqV1hWMBxEIIhTqwvOFFzO2/4UhPPIGkvLpOBNDpaL&#10;dmuOsbYvPtLz5DMRQtjFqCD3voqldGlOBt3AVsSBu9raoA+wzqSu8RXCTSlHUTSRBgsODTlWtM4p&#10;vZ0eRsH0kIz3aW+tN3RIrNwlQ7pvS6W6nWY1A+Gp8X/xz73TYX40gu8z4QK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PhKIvgAAANwAAAAPAAAAAAAAAAAAAAAAAKEC&#10;AABkcnMvZG93bnJldi54bWxQSwUGAAAAAAQABAD5AAAAjAMAAAAA&#10;" strokeweight="1.5pt">
                  <v:stroke endarrow="open"/>
                </v:shape>
                <v:shape id="Прямая со стрелкой 104" o:spid="_x0000_s1088" type="#_x0000_t32" style="position:absolute;left:31153;top:32641;width:20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svZ8AAAADcAAAADwAAAGRycy9kb3ducmV2LnhtbERPzYrCMBC+L/gOYQQvi6aKK1KNIqJg&#10;EQ9WH2BoxrbYTGoTtb69EYS9zcf3O/NlayrxoMaVlhUMBxEI4szqknMF59O2PwXhPLLGyjIpeJGD&#10;5aLzM8dY2ycf6ZH6XIQQdjEqKLyvYyldVpBBN7A1ceAutjHoA2xyqRt8hnBTyVEUTaTBkkNDgTWt&#10;C8qu6d0omB6Sv332u9YbOiRW7pIh3baVUr1uu5qB8NT6f/HXvdNhfjSGzzPhAr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ibL2fAAAAA3AAAAA8AAAAAAAAAAAAAAAAA&#10;oQIAAGRycy9kb3ducmV2LnhtbFBLBQYAAAAABAAEAPkAAACOAwAAAAA=&#10;" strokeweight="1.5pt">
                  <v:stroke endarrow="open"/>
                </v:shape>
                <v:shape id="Прямая со стрелкой 105" o:spid="_x0000_s1089" type="#_x0000_t32" style="position:absolute;left:31047;top:42742;width:21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eK/L4AAADcAAAADwAAAGRycy9kb3ducmV2LnhtbERPSwrCMBDdC94hjOBGNFVQpBpFRMEi&#10;LvwcYGjGtthMahO13t4Igrt5vO/Ml40pxZNqV1hWMBxEIIhTqwvOFFzO2/4UhPPIGkvLpOBNDpaL&#10;dmuOsbYvPtLz5DMRQtjFqCD3voqldGlOBt3AVsSBu9raoA+wzqSu8RXCTSlHUTSRBgsODTlWtM4p&#10;vZ0eRsH0kIz3aW+tN3RIrNwlQ7pvS6W6nWY1A+Gp8X/xz73TYX40hu8z4QK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H14r8vgAAANwAAAAPAAAAAAAAAAAAAAAAAKEC&#10;AABkcnMvZG93bnJldi54bWxQSwUGAAAAAAQABAD5AAAAjAMAAAAA&#10;" strokeweight="1.5pt">
                  <v:stroke endarrow="open"/>
                </v:shape>
                <v:rect id="Прямоугольник 107" o:spid="_x0000_s1090" style="position:absolute;top:21371;width:12649;height:75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WRY8EA&#10;AADcAAAADwAAAGRycy9kb3ducmV2LnhtbERPS4vCMBC+C/sfwgjeNFFBpWsUWRAWdi8+EPY2NmNb&#10;TCalibX7740geJuP7znLdeesaKkJlWcN45ECQZx7U3Gh4XjYDhcgQkQ2aD2Thn8KsF599JaYGX/n&#10;HbX7WIgUwiFDDWWMdSZlyEtyGEa+Jk7cxTcOY4JNIU2D9xTurJwoNZMOK04NJdb0VVJ+3d+chp06&#10;nH7c71T9ndXxFLbOntuN1XrQ7zafICJ18S1+ub9Nmq/m8HwmXS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VkWPBAAAA3AAAAA8AAAAAAAAAAAAAAAAAmAIAAGRycy9kb3du&#10;cmV2LnhtbFBLBQYAAAAABAAEAPUAAACGAwAAAAA=&#10;" filled="f" strokecolor="windowText" strokeweight="1pt">
                  <v:textbox>
                    <w:txbxContent>
                      <w:p w:rsidR="00E7593A" w:rsidRPr="000A5506" w:rsidRDefault="00E7593A" w:rsidP="00CF4C45">
                        <w:pPr>
                          <w:jc w:val="center"/>
                          <w:rPr>
                            <w:color w:val="000000" w:themeColor="text1"/>
                          </w:rPr>
                        </w:pPr>
                        <w:r>
                          <w:rPr>
                            <w:color w:val="000000" w:themeColor="text1"/>
                          </w:rPr>
                          <w:t>Розрахунки з покупцями і замовниками</w:t>
                        </w:r>
                      </w:p>
                    </w:txbxContent>
                  </v:textbox>
                </v:rect>
                <v:rect id="Прямоугольник 108" o:spid="_x0000_s1091" style="position:absolute;left:18075;top:5635;width:13329;height:57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xMIA&#10;AADcAAAADwAAAGRycy9kb3ducmV2LnhtbESPMY/CMAyFd6T7D5FPYoP0GBDqERBCArFe6QCbaXxt&#10;oXF6TY6Wf48HJDZb7/m9z8v14Bp1py7Ung18TRNQxIW3NZcG8uNusgAVIrLFxjMZeFCA9epjtMTU&#10;+p5/6J7FUkkIhxQNVDG2qdahqMhhmPqWWLRf3zmMsnalth32Eu4aPUuSuXZYszRU2NK2ouKW/TsD&#10;f/twyq6PKx3Pobns8z6P2ObGjD+HzTeoSEN8m1/XByv4idDKMzKBXj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gT/EwgAAANwAAAAPAAAAAAAAAAAAAAAAAJgCAABkcnMvZG93&#10;bnJldi54bWxQSwUGAAAAAAQABAD1AAAAhwMAAAAA&#10;" filled="f" strokecolor="windowText" strokeweight="1.5pt">
                  <v:textbox>
                    <w:txbxContent>
                      <w:p w:rsidR="00E7593A" w:rsidRPr="000A5506" w:rsidRDefault="00E7593A" w:rsidP="00CF4C45">
                        <w:pPr>
                          <w:jc w:val="center"/>
                          <w:rPr>
                            <w:color w:val="000000" w:themeColor="text1"/>
                          </w:rPr>
                        </w:pPr>
                        <w:r>
                          <w:rPr>
                            <w:color w:val="000000" w:themeColor="text1"/>
                          </w:rPr>
                          <w:t>Облікові наслідки</w:t>
                        </w:r>
                      </w:p>
                    </w:txbxContent>
                  </v:textbox>
                </v:rect>
                <v:rect id="Прямоугольник 110" o:spid="_x0000_s1092" style="position:absolute;left:17756;top:14672;width:13335;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6lH8MA&#10;AADcAAAADwAAAGRycy9kb3ducmV2LnhtbESPMW+DQAyF90r5DydHylaOdIgqyiWqKiXqGmBoN5dz&#10;gZTzEe4S4N/XQ6Vutt7ze5/zw+x6dacxdJ4NbJMUFHHtbceNgao8Pj6DChHZYu+ZDCwU4LBfPeSY&#10;WT/xme5FbJSEcMjQQBvjkGkd6pYchsQPxKJ9+9FhlHVstB1xknDX66c03WmHHUtDiwO9tVT/FDdn&#10;4HoKH8VluVD5GfqvUzVVEYfKmM16fn0BFWmO/+a/63cr+FvBl2dkAr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6lH8MAAADcAAAADwAAAAAAAAAAAAAAAACYAgAAZHJzL2Rv&#10;d25yZXYueG1sUEsFBgAAAAAEAAQA9QAAAIgDAAAAAA==&#10;" filled="f" strokecolor="windowText" strokeweight="1.5pt">
                  <v:textbox>
                    <w:txbxContent>
                      <w:p w:rsidR="00E7593A" w:rsidRPr="000A5506" w:rsidRDefault="00E7593A" w:rsidP="00CF4C45">
                        <w:pPr>
                          <w:jc w:val="center"/>
                          <w:rPr>
                            <w:color w:val="000000" w:themeColor="text1"/>
                          </w:rPr>
                        </w:pPr>
                        <w:r>
                          <w:rPr>
                            <w:color w:val="000000" w:themeColor="text1"/>
                          </w:rPr>
                          <w:t xml:space="preserve">Економічні наслідки </w:t>
                        </w:r>
                      </w:p>
                    </w:txbxContent>
                  </v:textbox>
                </v:rect>
                <v:rect id="Прямоугольник 112" o:spid="_x0000_s1093" style="position:absolute;left:17756;top:29664;width:13329;height:57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Ce88EA&#10;AADcAAAADwAAAGRycy9kb3ducmV2LnhtbERPO2vDMBDeC/kP4grZGjkeQnAtmxBo6BrHQ7tdrasf&#10;tU6OpdrOv48ChW738T0vzRfTi4lG11pWsN1EIIgrq1uuFZSXt5c9COeRNfaWScGNHOTZ6inFRNuZ&#10;zzQVvhYhhF2CChrvh0RKVzVk0G3sQBy4bzsa9AGOtdQjziHc9DKOop002HJoaHCgY0PVT/FrFFxP&#10;7qPobh1dPl3/dSrn0uNQKrV+Xg6vIDwt/l/8537XYf42hscz4QKZ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wnvPBAAAA3AAAAA8AAAAAAAAAAAAAAAAAmAIAAGRycy9kb3du&#10;cmV2LnhtbFBLBQYAAAAABAAEAPUAAACGAwAAAAA=&#10;" filled="f" strokecolor="windowText" strokeweight="1.5pt">
                  <v:textbox>
                    <w:txbxContent>
                      <w:p w:rsidR="00E7593A" w:rsidRPr="000A5506" w:rsidRDefault="00E7593A" w:rsidP="00CF4C45">
                        <w:pPr>
                          <w:jc w:val="center"/>
                          <w:rPr>
                            <w:color w:val="000000" w:themeColor="text1"/>
                          </w:rPr>
                        </w:pPr>
                        <w:r>
                          <w:rPr>
                            <w:color w:val="000000" w:themeColor="text1"/>
                          </w:rPr>
                          <w:t>Податкові наслідки</w:t>
                        </w:r>
                      </w:p>
                    </w:txbxContent>
                  </v:textbox>
                </v:rect>
                <v:rect id="Прямоугольник 113" o:spid="_x0000_s1094" style="position:absolute;left:17756;top:39659;width:13329;height:57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7aL8A&#10;AADcAAAADwAAAGRycy9kb3ducmV2LnhtbERPTYvCMBC9C/6HMMLeNFVBpBpFBGWv1h70NjZjW20m&#10;tcna+u83guBtHu9zluvOVOJJjSstKxiPIhDEmdUl5wrS4244B+E8ssbKMil4kYP1qt9bYqxtywd6&#10;Jj4XIYRdjAoK7+tYSpcVZNCNbE0cuKttDPoAm1zqBtsQbio5iaKZNFhyaCiwpm1B2T35Mwoee3dK&#10;bq8bHc+uuuzTNvVYp0r9DLrNAoSnzn/FH/evDvPHU3g/Ey6Qq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DtovwAAANwAAAAPAAAAAAAAAAAAAAAAAJgCAABkcnMvZG93bnJl&#10;di54bWxQSwUGAAAAAAQABAD1AAAAhAMAAAAA&#10;" filled="f" strokecolor="windowText" strokeweight="1.5pt">
                  <v:textbox>
                    <w:txbxContent>
                      <w:p w:rsidR="00E7593A" w:rsidRPr="000A5506" w:rsidRDefault="00E7593A" w:rsidP="00CF4C45">
                        <w:pPr>
                          <w:jc w:val="center"/>
                          <w:rPr>
                            <w:color w:val="000000" w:themeColor="text1"/>
                          </w:rPr>
                        </w:pPr>
                        <w:r>
                          <w:rPr>
                            <w:color w:val="000000" w:themeColor="text1"/>
                          </w:rPr>
                          <w:t>Юридичні наслідки</w:t>
                        </w:r>
                      </w:p>
                    </w:txbxContent>
                  </v:textbox>
                </v:rect>
                <v:shape id="Прямая со стрелкой 116" o:spid="_x0000_s1095" type="#_x0000_t32" style="position:absolute;left:12759;top:8506;width:5315;height:144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auxcEAAADcAAAADwAAAGRycy9kb3ducmV2LnhtbERP32vCMBB+H+x/CDfY20zqhkg1liF0&#10;83Gz4vPRnE2xuXRNqvW/N4PB3u7j+3nrYnKduNAQWs8aspkCQVx703Kj4VCVL0sQISIb7DyThhsF&#10;KDaPD2vMjb/yN132sREphEOOGmyMfS5lqC05DDPfEyfu5AeHMcGhkWbAawp3nZwrtZAOW04NFnva&#10;WqrP+9FpOH5mdmp2yr6OP2+V+vgqAx1KrZ+fpvcViEhT/Bf/uXcmzc8W8PtMukB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Fq7FwQAAANwAAAAPAAAAAAAAAAAAAAAA&#10;AKECAABkcnMvZG93bnJldi54bWxQSwUGAAAAAAQABAD5AAAAjwMAAAAA&#10;" strokeweight="1.5pt">
                  <v:stroke endarrow="open"/>
                </v:shape>
                <v:shape id="Прямая со стрелкой 117" o:spid="_x0000_s1096" type="#_x0000_t32" style="position:absolute;left:12759;top:17224;width:4997;height:73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oLXsAAAADcAAAADwAAAGRycy9kb3ducmV2LnhtbERPTWsCMRC9F/wPYYTearJtqbIaRYRt&#10;PVoVz8Nm3CxuJusm6vbfN4LgbR7vc2aL3jXiSl2oPWvIRgoEcelNzZWG/a54m4AIEdlg45k0/FGA&#10;xXzwMsPc+Bv/0nUbK5FCOOSowcbY5lKG0pLDMPItceKOvnMYE+wqaTq8pXDXyHelvqTDmlODxZZW&#10;lsrT9uI0HH4y21drZT8u58+d+t4UgfaF1q/DfjkFEamPT/HDvTZpfjaG+zPpAjn/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xaC17AAAAA3AAAAA8AAAAAAAAAAAAAAAAA&#10;oQIAAGRycy9kb3ducmV2LnhtbFBLBQYAAAAABAAEAPkAAACOAwAAAAA=&#10;" strokeweight="1.5pt">
                  <v:stroke endarrow="open"/>
                </v:shape>
                <v:shape id="Прямая со стрелкой 118" o:spid="_x0000_s1097" type="#_x0000_t32" style="position:absolute;left:12652;top:25411;width:5099;height:7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zv8UAAADcAAAADwAAAGRycy9kb3ducmV2LnhtbESPwWrDQAxE74X8w6JCLiVZO9BinGxC&#10;CQ3YFB/q9gOEV7VNvVrHu02cv48Ohd4kZjTztDvMblAXmkLv2UC6TkARN9723Br4+jytMlAhIlsc&#10;PJOBGwU47BcPO8ytv/IHXerYKgnhkKOBLsYx1zo0HTkMaz8Si/btJ4dR1qnVdsKrhLtBb5LkRTvs&#10;WRo6HOnYUfNT/zoDWVU+vzdPR/tGVel1UaZ0Pg3GLB/n1y2oSHP8N/9dF1bwU6GVZ2QCv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A+zv8UAAADcAAAADwAAAAAAAAAA&#10;AAAAAAChAgAAZHJzL2Rvd25yZXYueG1sUEsFBgAAAAAEAAQA+QAAAJMDAAAAAA==&#10;" strokeweight="1.5pt">
                  <v:stroke endarrow="open"/>
                </v:shape>
                <v:shape id="Прямая со стрелкой 119" o:spid="_x0000_s1098" type="#_x0000_t32" style="position:absolute;left:12652;top:27113;width:5104;height:156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MWJMEAAADcAAAADwAAAGRycy9kb3ducmV2LnhtbERPzYrCMBC+L/gOYQQvi6YVFK2mRWQF&#10;y+JhXR9gaMa22Exqk9X69kZY8DYf3++ss9404kadqy0riCcRCOLC6ppLBaff3XgBwnlkjY1lUvAg&#10;B1k6+Fhjou2df+h29KUIIewSVFB53yZSuqIig25iW+LAnW1n0AfYlVJ3eA/hppHTKJpLgzWHhgpb&#10;2lZUXI5/RsHikM++i8+t/qJDbuU+j+m6a5QaDfvNCoSn3r/F/+69DvPjJbyeCRfI9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QxYkwQAAANwAAAAPAAAAAAAAAAAAAAAA&#10;AKECAABkcnMvZG93bnJldi54bWxQSwUGAAAAAAQABAD5AAAAjwMAAAAA&#10;" strokeweight="1.5pt">
                  <v:stroke endarrow="open"/>
                </v:shape>
              </v:group>
            </w:pict>
          </mc:Fallback>
        </mc:AlternateContent>
      </w:r>
    </w:p>
    <w:p w:rsidR="00D01B27" w:rsidRPr="00CF0285" w:rsidRDefault="00D01B27" w:rsidP="00425876">
      <w:pPr>
        <w:spacing w:line="360" w:lineRule="auto"/>
        <w:ind w:firstLine="709"/>
        <w:jc w:val="both"/>
        <w:rPr>
          <w:sz w:val="28"/>
          <w:szCs w:val="28"/>
        </w:rPr>
      </w:pPr>
    </w:p>
    <w:p w:rsidR="00D01B27" w:rsidRPr="00CF0285" w:rsidRDefault="00D01B27" w:rsidP="00425876">
      <w:pPr>
        <w:spacing w:line="360" w:lineRule="auto"/>
        <w:ind w:firstLine="709"/>
        <w:jc w:val="both"/>
        <w:rPr>
          <w:sz w:val="28"/>
          <w:szCs w:val="28"/>
        </w:rPr>
      </w:pPr>
    </w:p>
    <w:p w:rsidR="00CF4C45" w:rsidRPr="00CF0285" w:rsidRDefault="00CF4C45" w:rsidP="00425876">
      <w:pPr>
        <w:spacing w:line="360" w:lineRule="auto"/>
        <w:ind w:firstLine="709"/>
        <w:jc w:val="both"/>
        <w:rPr>
          <w:sz w:val="28"/>
          <w:szCs w:val="28"/>
        </w:rPr>
      </w:pPr>
    </w:p>
    <w:p w:rsidR="00CF4C45" w:rsidRPr="00CF0285" w:rsidRDefault="00CF4C45" w:rsidP="00425876">
      <w:pPr>
        <w:spacing w:line="360" w:lineRule="auto"/>
        <w:ind w:firstLine="709"/>
        <w:jc w:val="both"/>
        <w:rPr>
          <w:sz w:val="28"/>
          <w:szCs w:val="28"/>
        </w:rPr>
      </w:pPr>
    </w:p>
    <w:p w:rsidR="00CF4C45" w:rsidRPr="00CF0285" w:rsidRDefault="00CF4C45" w:rsidP="00425876">
      <w:pPr>
        <w:spacing w:line="360" w:lineRule="auto"/>
        <w:ind w:firstLine="709"/>
        <w:jc w:val="both"/>
        <w:rPr>
          <w:sz w:val="28"/>
          <w:szCs w:val="28"/>
        </w:rPr>
      </w:pPr>
    </w:p>
    <w:p w:rsidR="00CF4C45" w:rsidRPr="00CF0285" w:rsidRDefault="00CF4C45" w:rsidP="00425876">
      <w:pPr>
        <w:spacing w:line="360" w:lineRule="auto"/>
        <w:ind w:firstLine="709"/>
        <w:jc w:val="both"/>
        <w:rPr>
          <w:sz w:val="28"/>
          <w:szCs w:val="28"/>
        </w:rPr>
      </w:pPr>
    </w:p>
    <w:p w:rsidR="00CF4C45" w:rsidRPr="00CF0285" w:rsidRDefault="00CF4C45" w:rsidP="00425876">
      <w:pPr>
        <w:spacing w:line="360" w:lineRule="auto"/>
        <w:ind w:firstLine="709"/>
        <w:jc w:val="both"/>
        <w:rPr>
          <w:sz w:val="28"/>
          <w:szCs w:val="28"/>
        </w:rPr>
      </w:pPr>
    </w:p>
    <w:p w:rsidR="00CF4C45" w:rsidRPr="00CF0285" w:rsidRDefault="00CF4C45" w:rsidP="00425876">
      <w:pPr>
        <w:spacing w:line="360" w:lineRule="auto"/>
        <w:ind w:firstLine="709"/>
        <w:jc w:val="both"/>
        <w:rPr>
          <w:sz w:val="28"/>
          <w:szCs w:val="28"/>
        </w:rPr>
      </w:pPr>
    </w:p>
    <w:p w:rsidR="00CF4C45" w:rsidRPr="00CF0285" w:rsidRDefault="00CF4C45" w:rsidP="00425876">
      <w:pPr>
        <w:spacing w:line="360" w:lineRule="auto"/>
        <w:ind w:firstLine="709"/>
        <w:jc w:val="both"/>
        <w:rPr>
          <w:sz w:val="28"/>
          <w:szCs w:val="28"/>
        </w:rPr>
      </w:pPr>
    </w:p>
    <w:p w:rsidR="00CF4C45" w:rsidRPr="00CF0285" w:rsidRDefault="00CF4C45" w:rsidP="00425876">
      <w:pPr>
        <w:spacing w:line="360" w:lineRule="auto"/>
        <w:ind w:firstLine="709"/>
        <w:jc w:val="both"/>
        <w:rPr>
          <w:sz w:val="28"/>
          <w:szCs w:val="28"/>
        </w:rPr>
      </w:pPr>
    </w:p>
    <w:p w:rsidR="00CF4C45" w:rsidRPr="00CF0285" w:rsidRDefault="00CF4C45" w:rsidP="00425876">
      <w:pPr>
        <w:spacing w:line="360" w:lineRule="auto"/>
        <w:ind w:firstLine="709"/>
        <w:jc w:val="both"/>
        <w:rPr>
          <w:sz w:val="28"/>
          <w:szCs w:val="28"/>
        </w:rPr>
      </w:pPr>
    </w:p>
    <w:p w:rsidR="00CF4C45" w:rsidRPr="00CF0285" w:rsidRDefault="00CF4C45" w:rsidP="00425876">
      <w:pPr>
        <w:spacing w:line="360" w:lineRule="auto"/>
        <w:ind w:firstLine="709"/>
        <w:jc w:val="both"/>
        <w:rPr>
          <w:sz w:val="28"/>
          <w:szCs w:val="28"/>
        </w:rPr>
      </w:pPr>
    </w:p>
    <w:p w:rsidR="00CF4C45" w:rsidRPr="00CF0285" w:rsidRDefault="00CF4C45" w:rsidP="00425876">
      <w:pPr>
        <w:spacing w:line="360" w:lineRule="auto"/>
        <w:ind w:firstLine="709"/>
        <w:jc w:val="both"/>
        <w:rPr>
          <w:sz w:val="28"/>
          <w:szCs w:val="28"/>
        </w:rPr>
      </w:pPr>
    </w:p>
    <w:p w:rsidR="00CF4C45" w:rsidRPr="00CF0285" w:rsidRDefault="00CF4C45" w:rsidP="00425876">
      <w:pPr>
        <w:spacing w:line="360" w:lineRule="auto"/>
        <w:ind w:firstLine="709"/>
        <w:jc w:val="both"/>
        <w:rPr>
          <w:sz w:val="28"/>
          <w:szCs w:val="28"/>
        </w:rPr>
      </w:pPr>
    </w:p>
    <w:p w:rsidR="00CF4C45" w:rsidRPr="00CF0285" w:rsidRDefault="00CF4C45" w:rsidP="00425876">
      <w:pPr>
        <w:spacing w:line="360" w:lineRule="auto"/>
        <w:ind w:firstLine="709"/>
        <w:jc w:val="both"/>
        <w:rPr>
          <w:sz w:val="28"/>
          <w:szCs w:val="28"/>
        </w:rPr>
      </w:pPr>
    </w:p>
    <w:p w:rsidR="00F830E8" w:rsidRPr="00CF0285" w:rsidRDefault="00F830E8" w:rsidP="00425876">
      <w:pPr>
        <w:spacing w:line="360" w:lineRule="auto"/>
        <w:ind w:firstLine="709"/>
        <w:jc w:val="both"/>
        <w:rPr>
          <w:sz w:val="28"/>
          <w:szCs w:val="28"/>
        </w:rPr>
      </w:pPr>
    </w:p>
    <w:p w:rsidR="00D01B27" w:rsidRPr="00CF0285" w:rsidRDefault="00463606" w:rsidP="00463606">
      <w:pPr>
        <w:spacing w:line="360" w:lineRule="auto"/>
        <w:ind w:firstLine="709"/>
        <w:jc w:val="center"/>
        <w:rPr>
          <w:sz w:val="28"/>
          <w:szCs w:val="28"/>
        </w:rPr>
      </w:pPr>
      <w:r w:rsidRPr="00CF0285">
        <w:rPr>
          <w:sz w:val="28"/>
          <w:szCs w:val="28"/>
        </w:rPr>
        <w:t xml:space="preserve">Рис. </w:t>
      </w:r>
      <w:r w:rsidR="00760F29">
        <w:rPr>
          <w:sz w:val="28"/>
          <w:szCs w:val="28"/>
        </w:rPr>
        <w:t>2</w:t>
      </w:r>
      <w:r w:rsidRPr="00CF0285">
        <w:rPr>
          <w:sz w:val="28"/>
          <w:szCs w:val="28"/>
        </w:rPr>
        <w:t>.1. Наслідки операцій щодо розрахунків з покупцями і замовниками</w:t>
      </w:r>
    </w:p>
    <w:p w:rsidR="00BB77B9" w:rsidRPr="00CF0285" w:rsidRDefault="00BB77B9" w:rsidP="00425876">
      <w:pPr>
        <w:spacing w:line="360" w:lineRule="auto"/>
        <w:ind w:firstLine="709"/>
        <w:jc w:val="both"/>
        <w:rPr>
          <w:sz w:val="28"/>
          <w:szCs w:val="28"/>
        </w:rPr>
      </w:pPr>
    </w:p>
    <w:p w:rsidR="00EA11DC" w:rsidRPr="00CF0285" w:rsidRDefault="00EA11DC" w:rsidP="00425876">
      <w:pPr>
        <w:spacing w:line="360" w:lineRule="auto"/>
        <w:ind w:firstLine="709"/>
        <w:jc w:val="both"/>
        <w:rPr>
          <w:sz w:val="28"/>
          <w:szCs w:val="28"/>
        </w:rPr>
      </w:pPr>
      <w:r w:rsidRPr="00CF0285">
        <w:rPr>
          <w:sz w:val="28"/>
          <w:szCs w:val="28"/>
        </w:rPr>
        <w:t xml:space="preserve">Виникнення дебіторської заборгованості за розрахунками з покупцями і замовниками оформляється рядом первинних документів, серед яких </w:t>
      </w:r>
      <w:r w:rsidR="00C75B72" w:rsidRPr="00CF0285">
        <w:rPr>
          <w:sz w:val="28"/>
          <w:szCs w:val="28"/>
        </w:rPr>
        <w:t xml:space="preserve">укладені договори (проте відображаються в обліку операції за договором лише при переході до їх виконання), </w:t>
      </w:r>
      <w:r w:rsidRPr="00CF0285">
        <w:rPr>
          <w:sz w:val="28"/>
          <w:szCs w:val="28"/>
        </w:rPr>
        <w:t xml:space="preserve">накладні,  рахунки-фактури, податкові </w:t>
      </w:r>
      <w:r w:rsidRPr="00CF0285">
        <w:rPr>
          <w:sz w:val="28"/>
          <w:szCs w:val="28"/>
        </w:rPr>
        <w:lastRenderedPageBreak/>
        <w:t xml:space="preserve">накладна, товарно-транспортні накладні, акти </w:t>
      </w:r>
      <w:r w:rsidR="001131BD" w:rsidRPr="00CF0285">
        <w:rPr>
          <w:sz w:val="28"/>
          <w:szCs w:val="28"/>
        </w:rPr>
        <w:t xml:space="preserve">приймання </w:t>
      </w:r>
      <w:r w:rsidRPr="00CF0285">
        <w:rPr>
          <w:sz w:val="28"/>
          <w:szCs w:val="28"/>
        </w:rPr>
        <w:t xml:space="preserve">виконаних робіт, послуг. У разі розрахунків з іноземними покупцями, </w:t>
      </w:r>
      <w:r w:rsidR="00C314B0" w:rsidRPr="00CF0285">
        <w:rPr>
          <w:sz w:val="28"/>
          <w:szCs w:val="28"/>
        </w:rPr>
        <w:t>підставою для утворення дебіторської заборгованості є: платіжні документи на перерахування митних платежів, рахунки-фактури, товарно-транспортні накладні, авіа накладні, СМR - залізничні транспортні накладні, розрахунки курсових різниць щодо дебіторської заборгованістю, декларації митної вартості тощо. Погашення дебіторської заборгованості засвідчують такі первинні документи, як виписка банку, прибутковий касовий ордер, векселі одержані</w:t>
      </w:r>
      <w:r w:rsidR="00C75B72" w:rsidRPr="00CF0285">
        <w:rPr>
          <w:sz w:val="28"/>
          <w:szCs w:val="28"/>
        </w:rPr>
        <w:t>, розрахунковий чек</w:t>
      </w:r>
      <w:r w:rsidR="00C314B0" w:rsidRPr="00CF0285">
        <w:rPr>
          <w:sz w:val="28"/>
          <w:szCs w:val="28"/>
        </w:rPr>
        <w:t>.</w:t>
      </w:r>
    </w:p>
    <w:p w:rsidR="0047139E" w:rsidRPr="00CF0285" w:rsidRDefault="001131BD" w:rsidP="0047139E">
      <w:pPr>
        <w:spacing w:line="360" w:lineRule="auto"/>
        <w:ind w:firstLine="709"/>
        <w:jc w:val="both"/>
        <w:rPr>
          <w:sz w:val="28"/>
          <w:szCs w:val="28"/>
        </w:rPr>
      </w:pPr>
      <w:r w:rsidRPr="00CF0285">
        <w:rPr>
          <w:sz w:val="28"/>
          <w:szCs w:val="28"/>
        </w:rPr>
        <w:t xml:space="preserve">Аналітичний облік розрахунків з покупцями та замовниками ведеться </w:t>
      </w:r>
      <w:r w:rsidR="002972C9" w:rsidRPr="00CF0285">
        <w:rPr>
          <w:sz w:val="28"/>
          <w:szCs w:val="28"/>
        </w:rPr>
        <w:t>в розрізі</w:t>
      </w:r>
      <w:r w:rsidRPr="00CF0285">
        <w:rPr>
          <w:sz w:val="28"/>
          <w:szCs w:val="28"/>
        </w:rPr>
        <w:t xml:space="preserve"> кожн</w:t>
      </w:r>
      <w:r w:rsidR="002972C9" w:rsidRPr="00CF0285">
        <w:rPr>
          <w:sz w:val="28"/>
          <w:szCs w:val="28"/>
        </w:rPr>
        <w:t>ого</w:t>
      </w:r>
      <w:r w:rsidRPr="00CF0285">
        <w:rPr>
          <w:sz w:val="28"/>
          <w:szCs w:val="28"/>
        </w:rPr>
        <w:t xml:space="preserve"> покупц</w:t>
      </w:r>
      <w:r w:rsidR="002972C9" w:rsidRPr="00CF0285">
        <w:rPr>
          <w:sz w:val="28"/>
          <w:szCs w:val="28"/>
        </w:rPr>
        <w:t>я</w:t>
      </w:r>
      <w:r w:rsidRPr="00CF0285">
        <w:rPr>
          <w:sz w:val="28"/>
          <w:szCs w:val="28"/>
        </w:rPr>
        <w:t xml:space="preserve"> та замовник</w:t>
      </w:r>
      <w:r w:rsidR="002972C9" w:rsidRPr="00CF0285">
        <w:rPr>
          <w:sz w:val="28"/>
          <w:szCs w:val="28"/>
        </w:rPr>
        <w:t>а за кожним пред’явленим</w:t>
      </w:r>
      <w:r w:rsidRPr="00CF0285">
        <w:rPr>
          <w:sz w:val="28"/>
          <w:szCs w:val="28"/>
        </w:rPr>
        <w:t xml:space="preserve"> до сплати рахунком. </w:t>
      </w:r>
      <w:r w:rsidR="0047139E" w:rsidRPr="00CF0285">
        <w:rPr>
          <w:sz w:val="28"/>
          <w:szCs w:val="28"/>
        </w:rPr>
        <w:t>При розрахунках з іноземними покупцями та замовниками аналітичний облік ведеться в гривнях та валюті, яка зазначена договорі.</w:t>
      </w:r>
    </w:p>
    <w:p w:rsidR="001131BD" w:rsidRPr="00CF0285" w:rsidRDefault="002972C9" w:rsidP="00425876">
      <w:pPr>
        <w:spacing w:line="360" w:lineRule="auto"/>
        <w:ind w:firstLine="709"/>
        <w:jc w:val="both"/>
        <w:rPr>
          <w:sz w:val="28"/>
          <w:szCs w:val="28"/>
        </w:rPr>
      </w:pPr>
      <w:r w:rsidRPr="00CF0285">
        <w:rPr>
          <w:sz w:val="28"/>
          <w:szCs w:val="28"/>
        </w:rPr>
        <w:t>Для синтетичного обліку розрахунків  з покупцями і замовниками призначено рахунок 36 «Розрахунки з покупцями і замовниками». Даний рахунок має чотири субрахунки:</w:t>
      </w:r>
    </w:p>
    <w:p w:rsidR="002972C9" w:rsidRPr="00CF0285" w:rsidRDefault="002972C9" w:rsidP="002972C9">
      <w:pPr>
        <w:spacing w:line="360" w:lineRule="auto"/>
        <w:ind w:firstLine="709"/>
        <w:jc w:val="both"/>
        <w:rPr>
          <w:sz w:val="28"/>
          <w:szCs w:val="28"/>
        </w:rPr>
      </w:pPr>
      <w:r w:rsidRPr="00CF0285">
        <w:rPr>
          <w:sz w:val="28"/>
          <w:szCs w:val="28"/>
        </w:rPr>
        <w:t>361 «Розрахунки з вітчизняними покупцями»;</w:t>
      </w:r>
    </w:p>
    <w:p w:rsidR="002972C9" w:rsidRPr="00CF0285" w:rsidRDefault="002972C9" w:rsidP="002972C9">
      <w:pPr>
        <w:spacing w:line="360" w:lineRule="auto"/>
        <w:ind w:firstLine="709"/>
        <w:jc w:val="both"/>
        <w:rPr>
          <w:sz w:val="28"/>
          <w:szCs w:val="28"/>
        </w:rPr>
      </w:pPr>
      <w:bookmarkStart w:id="12" w:name="n398"/>
      <w:bookmarkEnd w:id="12"/>
      <w:r w:rsidRPr="00CF0285">
        <w:rPr>
          <w:sz w:val="28"/>
          <w:szCs w:val="28"/>
        </w:rPr>
        <w:t>362 «Розрахунки з іноземними покупцями»;</w:t>
      </w:r>
    </w:p>
    <w:p w:rsidR="002972C9" w:rsidRPr="00CF0285" w:rsidRDefault="002972C9" w:rsidP="002972C9">
      <w:pPr>
        <w:spacing w:line="360" w:lineRule="auto"/>
        <w:ind w:firstLine="709"/>
        <w:jc w:val="both"/>
        <w:rPr>
          <w:sz w:val="28"/>
          <w:szCs w:val="28"/>
        </w:rPr>
      </w:pPr>
      <w:bookmarkStart w:id="13" w:name="n399"/>
      <w:bookmarkEnd w:id="13"/>
      <w:r w:rsidRPr="00CF0285">
        <w:rPr>
          <w:sz w:val="28"/>
          <w:szCs w:val="28"/>
        </w:rPr>
        <w:t>363 «Розрахунки з учасниками ПФГ»;</w:t>
      </w:r>
    </w:p>
    <w:p w:rsidR="002972C9" w:rsidRPr="00CF0285" w:rsidRDefault="002972C9" w:rsidP="002972C9">
      <w:pPr>
        <w:spacing w:line="360" w:lineRule="auto"/>
        <w:ind w:firstLine="709"/>
        <w:jc w:val="both"/>
        <w:rPr>
          <w:sz w:val="28"/>
          <w:szCs w:val="28"/>
        </w:rPr>
      </w:pPr>
      <w:bookmarkStart w:id="14" w:name="n400"/>
      <w:bookmarkEnd w:id="14"/>
      <w:r w:rsidRPr="00CF0285">
        <w:rPr>
          <w:sz w:val="28"/>
          <w:szCs w:val="28"/>
        </w:rPr>
        <w:t>364 «Розрахунки за гарантійним забезпеченням».</w:t>
      </w:r>
    </w:p>
    <w:p w:rsidR="00626BD0" w:rsidRPr="00CF0285" w:rsidRDefault="00626BD0" w:rsidP="00626BD0">
      <w:pPr>
        <w:spacing w:line="360" w:lineRule="auto"/>
        <w:ind w:firstLine="709"/>
        <w:jc w:val="both"/>
        <w:rPr>
          <w:sz w:val="28"/>
          <w:szCs w:val="28"/>
        </w:rPr>
      </w:pPr>
      <w:r w:rsidRPr="00CF0285">
        <w:rPr>
          <w:sz w:val="28"/>
          <w:szCs w:val="28"/>
        </w:rPr>
        <w:t>В БМУ «Промбуд» ТОВ «Тернопільбуд» до рахунка 36 відкрито субрахунок 361 з трьома аналітичними рахунками: 3611 «Розрахунки з вітчизняними покупцями», 3612 «Розрахунки з замовниками (субпідрядниками)», 3613 «Розрахунки з замовниками».</w:t>
      </w:r>
    </w:p>
    <w:p w:rsidR="00302B3E" w:rsidRPr="00CF0285" w:rsidRDefault="006A21FE" w:rsidP="00604A7C">
      <w:pPr>
        <w:spacing w:line="360" w:lineRule="auto"/>
        <w:ind w:firstLine="709"/>
        <w:jc w:val="both"/>
        <w:rPr>
          <w:sz w:val="28"/>
          <w:szCs w:val="28"/>
        </w:rPr>
      </w:pPr>
      <w:r w:rsidRPr="00CF0285">
        <w:rPr>
          <w:sz w:val="28"/>
          <w:szCs w:val="28"/>
        </w:rPr>
        <w:t xml:space="preserve">Погоджуємось з думкою </w:t>
      </w:r>
      <w:r w:rsidR="000150CE" w:rsidRPr="00CF0285">
        <w:rPr>
          <w:sz w:val="28"/>
          <w:szCs w:val="28"/>
        </w:rPr>
        <w:t>А.П. Неживенк</w:t>
      </w:r>
      <w:r w:rsidRPr="00CF0285">
        <w:rPr>
          <w:sz w:val="28"/>
          <w:szCs w:val="28"/>
        </w:rPr>
        <w:t>а, що потрібно</w:t>
      </w:r>
      <w:r w:rsidR="000150CE" w:rsidRPr="00CF0285">
        <w:rPr>
          <w:sz w:val="28"/>
          <w:szCs w:val="28"/>
        </w:rPr>
        <w:t xml:space="preserve"> </w:t>
      </w:r>
      <w:r w:rsidRPr="00CF0285">
        <w:rPr>
          <w:sz w:val="28"/>
          <w:szCs w:val="28"/>
        </w:rPr>
        <w:t>«</w:t>
      </w:r>
      <w:r w:rsidR="000150CE" w:rsidRPr="00CF0285">
        <w:rPr>
          <w:sz w:val="28"/>
          <w:szCs w:val="28"/>
        </w:rPr>
        <w:t xml:space="preserve">доповнити </w:t>
      </w:r>
      <w:r w:rsidRPr="00CF0285">
        <w:rPr>
          <w:sz w:val="28"/>
          <w:szCs w:val="28"/>
        </w:rPr>
        <w:t xml:space="preserve">склад </w:t>
      </w:r>
      <w:r w:rsidR="000150CE" w:rsidRPr="00CF0285">
        <w:rPr>
          <w:sz w:val="28"/>
          <w:szCs w:val="28"/>
        </w:rPr>
        <w:t>субрахунк</w:t>
      </w:r>
      <w:r w:rsidRPr="00CF0285">
        <w:rPr>
          <w:sz w:val="28"/>
          <w:szCs w:val="28"/>
        </w:rPr>
        <w:t xml:space="preserve">ів до </w:t>
      </w:r>
      <w:r w:rsidR="000150CE" w:rsidRPr="00CF0285">
        <w:rPr>
          <w:sz w:val="28"/>
          <w:szCs w:val="28"/>
        </w:rPr>
        <w:t xml:space="preserve">рахунка 36 </w:t>
      </w:r>
      <w:r w:rsidRPr="00CF0285">
        <w:rPr>
          <w:sz w:val="28"/>
          <w:szCs w:val="28"/>
        </w:rPr>
        <w:t>«</w:t>
      </w:r>
      <w:r w:rsidR="000150CE" w:rsidRPr="00CF0285">
        <w:rPr>
          <w:sz w:val="28"/>
          <w:szCs w:val="28"/>
        </w:rPr>
        <w:t>Розрахунки з покупцями і замовниками</w:t>
      </w:r>
      <w:r w:rsidRPr="00CF0285">
        <w:rPr>
          <w:sz w:val="28"/>
          <w:szCs w:val="28"/>
        </w:rPr>
        <w:t>»</w:t>
      </w:r>
      <w:r w:rsidR="000150CE" w:rsidRPr="00CF0285">
        <w:rPr>
          <w:sz w:val="28"/>
          <w:szCs w:val="28"/>
        </w:rPr>
        <w:t xml:space="preserve"> </w:t>
      </w:r>
      <w:r w:rsidRPr="00CF0285">
        <w:rPr>
          <w:sz w:val="28"/>
          <w:szCs w:val="28"/>
        </w:rPr>
        <w:t xml:space="preserve">такими субрахунками: </w:t>
      </w:r>
      <w:r w:rsidR="000150CE" w:rsidRPr="00CF0285">
        <w:rPr>
          <w:sz w:val="28"/>
          <w:szCs w:val="28"/>
        </w:rPr>
        <w:t xml:space="preserve">365 </w:t>
      </w:r>
      <w:r w:rsidRPr="00CF0285">
        <w:rPr>
          <w:sz w:val="28"/>
          <w:szCs w:val="28"/>
        </w:rPr>
        <w:t>«</w:t>
      </w:r>
      <w:r w:rsidR="000150CE" w:rsidRPr="00CF0285">
        <w:rPr>
          <w:sz w:val="28"/>
          <w:szCs w:val="28"/>
        </w:rPr>
        <w:t>Розрахунки з вітчизняними замовниками</w:t>
      </w:r>
      <w:r w:rsidRPr="00CF0285">
        <w:rPr>
          <w:sz w:val="28"/>
          <w:szCs w:val="28"/>
        </w:rPr>
        <w:t>»</w:t>
      </w:r>
      <w:r w:rsidR="000150CE" w:rsidRPr="00CF0285">
        <w:rPr>
          <w:sz w:val="28"/>
          <w:szCs w:val="28"/>
        </w:rPr>
        <w:t xml:space="preserve"> і 366 </w:t>
      </w:r>
      <w:r w:rsidRPr="00CF0285">
        <w:rPr>
          <w:sz w:val="28"/>
          <w:szCs w:val="28"/>
        </w:rPr>
        <w:t>«</w:t>
      </w:r>
      <w:r w:rsidR="000150CE" w:rsidRPr="00CF0285">
        <w:rPr>
          <w:sz w:val="28"/>
          <w:szCs w:val="28"/>
        </w:rPr>
        <w:t>Розрахунки з іноземними замовниками</w:t>
      </w:r>
      <w:r w:rsidRPr="00CF0285">
        <w:rPr>
          <w:sz w:val="28"/>
          <w:szCs w:val="28"/>
        </w:rPr>
        <w:t>»</w:t>
      </w:r>
      <w:r w:rsidR="000150CE" w:rsidRPr="00CF0285">
        <w:rPr>
          <w:sz w:val="28"/>
          <w:szCs w:val="28"/>
        </w:rPr>
        <w:t xml:space="preserve"> з відповідним корегуванням характеристик субрахунків 361 і 362 Інструкції про застосування плану</w:t>
      </w:r>
      <w:r w:rsidRPr="00CF0285">
        <w:rPr>
          <w:sz w:val="28"/>
          <w:szCs w:val="28"/>
        </w:rPr>
        <w:t xml:space="preserve"> ра</w:t>
      </w:r>
      <w:r w:rsidR="000150CE" w:rsidRPr="00CF0285">
        <w:rPr>
          <w:sz w:val="28"/>
          <w:szCs w:val="28"/>
        </w:rPr>
        <w:t>хунків</w:t>
      </w:r>
      <w:r w:rsidRPr="00CF0285">
        <w:rPr>
          <w:sz w:val="28"/>
          <w:szCs w:val="28"/>
        </w:rPr>
        <w:t>»</w:t>
      </w:r>
      <w:r w:rsidR="00302B3E" w:rsidRPr="00CF0285">
        <w:rPr>
          <w:sz w:val="28"/>
          <w:szCs w:val="28"/>
        </w:rPr>
        <w:t xml:space="preserve"> </w:t>
      </w:r>
      <w:r w:rsidR="000150CE" w:rsidRPr="00CF0285">
        <w:rPr>
          <w:sz w:val="28"/>
          <w:szCs w:val="28"/>
        </w:rPr>
        <w:t>[</w:t>
      </w:r>
      <w:r w:rsidR="00677993">
        <w:rPr>
          <w:sz w:val="28"/>
          <w:szCs w:val="28"/>
        </w:rPr>
        <w:t>64</w:t>
      </w:r>
      <w:r w:rsidR="000150CE" w:rsidRPr="00CF0285">
        <w:rPr>
          <w:sz w:val="28"/>
          <w:szCs w:val="28"/>
        </w:rPr>
        <w:t xml:space="preserve">]. </w:t>
      </w:r>
      <w:r w:rsidR="00302B3E" w:rsidRPr="00CF0285">
        <w:rPr>
          <w:sz w:val="28"/>
          <w:szCs w:val="28"/>
        </w:rPr>
        <w:t xml:space="preserve">Така зміна є логічною у зв’язку з назвою рахунка «розрахунки </w:t>
      </w:r>
      <w:r w:rsidR="00302B3E" w:rsidRPr="00CF0285">
        <w:rPr>
          <w:sz w:val="28"/>
          <w:szCs w:val="28"/>
        </w:rPr>
        <w:lastRenderedPageBreak/>
        <w:t>з покупцями і замовниками», для розрахунків з покупцями субрахунки в Інструкції про застосування плану рахунків виділені, а для замовників – ні. Виділення субрахунків 365 і  366 усуне зазначений недолік.</w:t>
      </w:r>
    </w:p>
    <w:p w:rsidR="00302B3E" w:rsidRPr="00CF0285" w:rsidRDefault="00302B3E" w:rsidP="00604A7C">
      <w:pPr>
        <w:spacing w:line="360" w:lineRule="auto"/>
        <w:ind w:firstLine="709"/>
        <w:jc w:val="both"/>
        <w:rPr>
          <w:sz w:val="28"/>
          <w:szCs w:val="28"/>
        </w:rPr>
      </w:pPr>
      <w:r w:rsidRPr="00CF0285">
        <w:rPr>
          <w:sz w:val="28"/>
          <w:szCs w:val="28"/>
        </w:rPr>
        <w:t>Як зазначають Поліщук О.М., Бобко В.В., Мельник В.В.</w:t>
      </w:r>
      <w:r w:rsidR="00EF3BB8" w:rsidRPr="00CF0285">
        <w:rPr>
          <w:sz w:val="28"/>
          <w:szCs w:val="28"/>
        </w:rPr>
        <w:t>:</w:t>
      </w:r>
      <w:r w:rsidRPr="00CF0285">
        <w:rPr>
          <w:sz w:val="28"/>
          <w:szCs w:val="28"/>
        </w:rPr>
        <w:t xml:space="preserve"> «термін «замовник» є значно ширшим від поняття «покупець» і їх неправомірно порівнювати ні з юридично-правової, ні з науково-теоретичної позиції. Із погляду бухгалтерського обліку відмінність також полягає у визначенні отриманого доходу від операцій із покупцями і замовниками, а також понесених витрат, які супроводжують указані операції» [</w:t>
      </w:r>
      <w:r w:rsidR="00677993">
        <w:rPr>
          <w:sz w:val="28"/>
          <w:szCs w:val="28"/>
        </w:rPr>
        <w:t>72</w:t>
      </w:r>
      <w:r w:rsidRPr="00CF0285">
        <w:rPr>
          <w:sz w:val="28"/>
          <w:szCs w:val="28"/>
        </w:rPr>
        <w:t>, с. 277].</w:t>
      </w:r>
    </w:p>
    <w:p w:rsidR="00604A7C" w:rsidRPr="00CF0285" w:rsidRDefault="002972C9" w:rsidP="00604A7C">
      <w:pPr>
        <w:spacing w:line="360" w:lineRule="auto"/>
        <w:ind w:firstLine="709"/>
        <w:jc w:val="both"/>
        <w:rPr>
          <w:sz w:val="28"/>
          <w:szCs w:val="28"/>
        </w:rPr>
      </w:pPr>
      <w:r w:rsidRPr="00CF0285">
        <w:rPr>
          <w:sz w:val="28"/>
          <w:szCs w:val="28"/>
        </w:rPr>
        <w:t>В Інструкції про застосування Плану рахунків відображено порядок використання в обліку рахунку 36 та субрахунків до нього. Так</w:t>
      </w:r>
      <w:r w:rsidR="00EF3BB8" w:rsidRPr="00CF0285">
        <w:rPr>
          <w:sz w:val="28"/>
          <w:szCs w:val="28"/>
        </w:rPr>
        <w:t>:</w:t>
      </w:r>
      <w:r w:rsidRPr="00CF0285">
        <w:rPr>
          <w:sz w:val="28"/>
          <w:szCs w:val="28"/>
        </w:rPr>
        <w:t xml:space="preserve"> </w:t>
      </w:r>
      <w:r w:rsidR="0047139E" w:rsidRPr="00CF0285">
        <w:rPr>
          <w:sz w:val="28"/>
          <w:szCs w:val="28"/>
        </w:rPr>
        <w:t>«</w:t>
      </w:r>
      <w:r w:rsidRPr="00CF0285">
        <w:rPr>
          <w:sz w:val="28"/>
          <w:szCs w:val="28"/>
        </w:rPr>
        <w:t xml:space="preserve">за дебетом рахунку 36 «Розрахунки з покупцями та замовниками» відображається продажна вартість реалізованої продукції, товарів, виконаних робіт, наданих послуг (у тому числі на виконання бартерних контрактів), яка включає податок на додану вартість, акцизи та інші податки, збори (обов'язкові платежі), що підлягають перерахуванню до бюджетів та позабюджетних фондів та включені у вартість реалізації, за кредитом </w:t>
      </w:r>
      <w:r w:rsidR="00CF0285">
        <w:rPr>
          <w:sz w:val="28"/>
          <w:szCs w:val="28"/>
        </w:rPr>
        <w:t>–</w:t>
      </w:r>
      <w:r w:rsidRPr="00CF0285">
        <w:rPr>
          <w:sz w:val="28"/>
          <w:szCs w:val="28"/>
        </w:rPr>
        <w:t xml:space="preserve"> сума платежів, які надійшли на рахунки підприємства в банківських установах, у касу, та інші види розрахунків. Сальдо рахунку відображає заборгованість покупців та замовників за одержані продукцію (роботи, послуги)</w:t>
      </w:r>
      <w:r w:rsidR="0047139E" w:rsidRPr="00CF0285">
        <w:rPr>
          <w:sz w:val="28"/>
          <w:szCs w:val="28"/>
        </w:rPr>
        <w:t xml:space="preserve">» </w:t>
      </w:r>
      <w:r w:rsidR="0047139E" w:rsidRPr="00CF0285">
        <w:rPr>
          <w:sz w:val="28"/>
          <w:szCs w:val="28"/>
          <w:lang w:val="ru-RU"/>
        </w:rPr>
        <w:t>[3</w:t>
      </w:r>
      <w:r w:rsidR="00677993">
        <w:rPr>
          <w:sz w:val="28"/>
          <w:szCs w:val="28"/>
          <w:lang w:val="ru-RU"/>
        </w:rPr>
        <w:t>3</w:t>
      </w:r>
      <w:r w:rsidR="0047139E" w:rsidRPr="00CF0285">
        <w:rPr>
          <w:sz w:val="28"/>
          <w:szCs w:val="28"/>
          <w:lang w:val="ru-RU"/>
        </w:rPr>
        <w:t>]</w:t>
      </w:r>
      <w:r w:rsidRPr="00CF0285">
        <w:rPr>
          <w:sz w:val="28"/>
          <w:szCs w:val="28"/>
        </w:rPr>
        <w:t>.</w:t>
      </w:r>
    </w:p>
    <w:p w:rsidR="00710548" w:rsidRPr="00CF0285" w:rsidRDefault="00302B3E" w:rsidP="00302B3E">
      <w:pPr>
        <w:spacing w:line="360" w:lineRule="auto"/>
        <w:ind w:firstLine="709"/>
        <w:jc w:val="both"/>
        <w:rPr>
          <w:sz w:val="28"/>
          <w:szCs w:val="28"/>
        </w:rPr>
      </w:pPr>
      <w:r w:rsidRPr="00CF0285">
        <w:rPr>
          <w:sz w:val="28"/>
          <w:szCs w:val="28"/>
        </w:rPr>
        <w:t>У вищенаведеній інструкції не наведено характеристики субрахунку 363 «Розрахунки з учасниками ПФГ</w:t>
      </w:r>
      <w:r w:rsidR="009421D2" w:rsidRPr="00CF0285">
        <w:rPr>
          <w:sz w:val="28"/>
          <w:szCs w:val="28"/>
        </w:rPr>
        <w:t>». Тому з метою усунення недо</w:t>
      </w:r>
      <w:r w:rsidRPr="00CF0285">
        <w:rPr>
          <w:sz w:val="28"/>
          <w:szCs w:val="28"/>
        </w:rPr>
        <w:t>ліків синтетичного і аналітичного обліку її необхідно доповнити інформацією як щодо пропонованих субрахунків 365 та 366 «Розрахунки з іноземними замовниками»</w:t>
      </w:r>
      <w:r w:rsidR="00710548" w:rsidRPr="00CF0285">
        <w:rPr>
          <w:sz w:val="28"/>
          <w:szCs w:val="28"/>
        </w:rPr>
        <w:t>, так і щодо субрахунку 363.</w:t>
      </w:r>
    </w:p>
    <w:p w:rsidR="001D6902" w:rsidRPr="00CF0285" w:rsidRDefault="002D2875" w:rsidP="000605E8">
      <w:pPr>
        <w:spacing w:line="360" w:lineRule="auto"/>
        <w:ind w:firstLine="709"/>
        <w:jc w:val="both"/>
        <w:rPr>
          <w:sz w:val="28"/>
          <w:szCs w:val="28"/>
        </w:rPr>
      </w:pPr>
      <w:r w:rsidRPr="00CF0285">
        <w:rPr>
          <w:sz w:val="28"/>
          <w:szCs w:val="28"/>
        </w:rPr>
        <w:t>На досліджуваному підприємстві БМУ «Промбуд» ТОВ «Тернопільбуд»</w:t>
      </w:r>
      <w:r w:rsidR="001D20D2" w:rsidRPr="00CF0285">
        <w:rPr>
          <w:sz w:val="28"/>
          <w:szCs w:val="28"/>
        </w:rPr>
        <w:t xml:space="preserve"> величина дебіторської заборгованості на 01.01.2021 р. складає </w:t>
      </w:r>
      <w:r w:rsidR="009563F2" w:rsidRPr="00CF0285">
        <w:rPr>
          <w:sz w:val="28"/>
          <w:szCs w:val="28"/>
        </w:rPr>
        <w:t xml:space="preserve">34796,6 </w:t>
      </w:r>
      <w:r w:rsidR="001D20D2" w:rsidRPr="00CF0285">
        <w:rPr>
          <w:sz w:val="28"/>
          <w:szCs w:val="28"/>
        </w:rPr>
        <w:t>тис. грн.</w:t>
      </w:r>
      <w:r w:rsidR="00C07251" w:rsidRPr="00CF0285">
        <w:rPr>
          <w:sz w:val="28"/>
          <w:szCs w:val="28"/>
        </w:rPr>
        <w:t xml:space="preserve"> На </w:t>
      </w:r>
      <w:r w:rsidR="000605E8" w:rsidRPr="00CF0285">
        <w:rPr>
          <w:sz w:val="28"/>
          <w:szCs w:val="28"/>
        </w:rPr>
        <w:t xml:space="preserve">нашу думку, </w:t>
      </w:r>
      <w:r w:rsidR="00C07251" w:rsidRPr="00CF0285">
        <w:rPr>
          <w:sz w:val="28"/>
          <w:szCs w:val="28"/>
        </w:rPr>
        <w:t xml:space="preserve">для контролю за величиною дебіторської заборгованості підприємств, доцільно складати відомість дебіторської заборгованості за продукцію, роботи, послуги, в якій би така </w:t>
      </w:r>
      <w:r w:rsidR="00C07251" w:rsidRPr="00CF0285">
        <w:rPr>
          <w:sz w:val="28"/>
          <w:szCs w:val="28"/>
        </w:rPr>
        <w:lastRenderedPageBreak/>
        <w:t xml:space="preserve">заборгованості групувалася в залежності від терміну погашення: до 30 днів, від 30 до 60 днів, від 60 до 90 днів, понад 90 днів (після 90 днів деталізувати </w:t>
      </w:r>
      <w:r w:rsidR="00B5689A" w:rsidRPr="00CF0285">
        <w:rPr>
          <w:sz w:val="28"/>
          <w:szCs w:val="28"/>
        </w:rPr>
        <w:t xml:space="preserve">таку заборгованість </w:t>
      </w:r>
      <w:r w:rsidR="00C07251" w:rsidRPr="00CF0285">
        <w:rPr>
          <w:sz w:val="28"/>
          <w:szCs w:val="28"/>
        </w:rPr>
        <w:t xml:space="preserve">не варто, оскільки, як свідчить практика, </w:t>
      </w:r>
      <w:r w:rsidR="00B5689A" w:rsidRPr="00CF0285">
        <w:rPr>
          <w:sz w:val="28"/>
          <w:szCs w:val="28"/>
        </w:rPr>
        <w:t xml:space="preserve">така </w:t>
      </w:r>
      <w:r w:rsidR="00C07251" w:rsidRPr="00CF0285">
        <w:rPr>
          <w:sz w:val="28"/>
          <w:szCs w:val="28"/>
        </w:rPr>
        <w:t>дебіторськ</w:t>
      </w:r>
      <w:r w:rsidR="00B5689A" w:rsidRPr="00CF0285">
        <w:rPr>
          <w:sz w:val="28"/>
          <w:szCs w:val="28"/>
        </w:rPr>
        <w:t>ої</w:t>
      </w:r>
      <w:r w:rsidR="00C07251" w:rsidRPr="00CF0285">
        <w:rPr>
          <w:sz w:val="28"/>
          <w:szCs w:val="28"/>
        </w:rPr>
        <w:t xml:space="preserve"> </w:t>
      </w:r>
      <w:r w:rsidR="00B5689A" w:rsidRPr="00CF0285">
        <w:rPr>
          <w:sz w:val="28"/>
          <w:szCs w:val="28"/>
        </w:rPr>
        <w:t>заборгованості має термін погашення не більше трьох місяців</w:t>
      </w:r>
      <w:r w:rsidR="00C07251" w:rsidRPr="00CF0285">
        <w:rPr>
          <w:sz w:val="28"/>
          <w:szCs w:val="28"/>
        </w:rPr>
        <w:t xml:space="preserve">). </w:t>
      </w:r>
      <w:r w:rsidR="00B5689A" w:rsidRPr="00CF0285">
        <w:rPr>
          <w:sz w:val="28"/>
          <w:szCs w:val="28"/>
        </w:rPr>
        <w:t>У пропонованій відомості т</w:t>
      </w:r>
      <w:r w:rsidR="00C07251" w:rsidRPr="00CF0285">
        <w:rPr>
          <w:sz w:val="28"/>
          <w:szCs w:val="28"/>
        </w:rPr>
        <w:t xml:space="preserve">акож доцільно відображати прострочену дебіторську заборгованість (до 30 днів, від 30 до 60 днів, </w:t>
      </w:r>
      <w:r w:rsidR="00B5689A" w:rsidRPr="00CF0285">
        <w:rPr>
          <w:sz w:val="28"/>
          <w:szCs w:val="28"/>
        </w:rPr>
        <w:t>від 90 до 180 днів, від 180 до 365 днів, понад 365 днів</w:t>
      </w:r>
      <w:r w:rsidR="00C07251" w:rsidRPr="00CF0285">
        <w:rPr>
          <w:sz w:val="28"/>
          <w:szCs w:val="28"/>
        </w:rPr>
        <w:t>)</w:t>
      </w:r>
      <w:r w:rsidR="00B5689A" w:rsidRPr="00CF0285">
        <w:rPr>
          <w:sz w:val="28"/>
          <w:szCs w:val="28"/>
        </w:rPr>
        <w:t>, безнадійну дебіторську заборгованість</w:t>
      </w:r>
      <w:r w:rsidR="000605E8" w:rsidRPr="00CF0285">
        <w:rPr>
          <w:sz w:val="28"/>
          <w:szCs w:val="28"/>
        </w:rPr>
        <w:t xml:space="preserve"> (табл. </w:t>
      </w:r>
      <w:r w:rsidR="00760F29">
        <w:rPr>
          <w:sz w:val="28"/>
          <w:szCs w:val="28"/>
        </w:rPr>
        <w:t>2</w:t>
      </w:r>
      <w:r w:rsidR="000605E8" w:rsidRPr="00CF0285">
        <w:rPr>
          <w:sz w:val="28"/>
          <w:szCs w:val="28"/>
        </w:rPr>
        <w:t>.1)</w:t>
      </w:r>
      <w:r w:rsidR="0031707A" w:rsidRPr="00CF0285">
        <w:rPr>
          <w:sz w:val="28"/>
          <w:szCs w:val="28"/>
        </w:rPr>
        <w:t xml:space="preserve">. </w:t>
      </w:r>
    </w:p>
    <w:p w:rsidR="001D6902" w:rsidRPr="00CF0285" w:rsidRDefault="0031707A" w:rsidP="000605E8">
      <w:pPr>
        <w:spacing w:line="360" w:lineRule="auto"/>
        <w:ind w:firstLine="709"/>
        <w:jc w:val="right"/>
        <w:rPr>
          <w:sz w:val="28"/>
          <w:szCs w:val="28"/>
        </w:rPr>
      </w:pPr>
      <w:r w:rsidRPr="00CF0285">
        <w:rPr>
          <w:sz w:val="28"/>
          <w:szCs w:val="28"/>
        </w:rPr>
        <w:t xml:space="preserve">Таблиця </w:t>
      </w:r>
      <w:r w:rsidR="00760F29">
        <w:rPr>
          <w:sz w:val="28"/>
          <w:szCs w:val="28"/>
        </w:rPr>
        <w:t>2</w:t>
      </w:r>
      <w:r w:rsidR="0053245B" w:rsidRPr="00CF0285">
        <w:rPr>
          <w:sz w:val="28"/>
          <w:szCs w:val="28"/>
        </w:rPr>
        <w:t>.1</w:t>
      </w:r>
    </w:p>
    <w:p w:rsidR="0053245B" w:rsidRDefault="0053245B" w:rsidP="000605E8">
      <w:pPr>
        <w:spacing w:line="360" w:lineRule="auto"/>
        <w:ind w:firstLine="709"/>
        <w:jc w:val="center"/>
        <w:rPr>
          <w:sz w:val="28"/>
          <w:szCs w:val="28"/>
        </w:rPr>
      </w:pPr>
      <w:r w:rsidRPr="00CF0285">
        <w:rPr>
          <w:sz w:val="28"/>
          <w:szCs w:val="28"/>
        </w:rPr>
        <w:t>Пропонована форма</w:t>
      </w:r>
      <w:r>
        <w:rPr>
          <w:sz w:val="28"/>
          <w:szCs w:val="28"/>
        </w:rPr>
        <w:t xml:space="preserve"> відомості </w:t>
      </w:r>
      <w:r w:rsidR="000605E8">
        <w:rPr>
          <w:sz w:val="28"/>
          <w:szCs w:val="28"/>
        </w:rPr>
        <w:t>дебіторської заборгованості за продукцію (товари, роботи, послуги)</w:t>
      </w:r>
    </w:p>
    <w:tbl>
      <w:tblPr>
        <w:tblStyle w:val="a9"/>
        <w:tblW w:w="0" w:type="auto"/>
        <w:tblLook w:val="04A0" w:firstRow="1" w:lastRow="0" w:firstColumn="1" w:lastColumn="0" w:noHBand="0" w:noVBand="1"/>
      </w:tblPr>
      <w:tblGrid>
        <w:gridCol w:w="953"/>
        <w:gridCol w:w="606"/>
        <w:gridCol w:w="606"/>
        <w:gridCol w:w="606"/>
        <w:gridCol w:w="721"/>
        <w:gridCol w:w="713"/>
        <w:gridCol w:w="713"/>
        <w:gridCol w:w="713"/>
        <w:gridCol w:w="713"/>
        <w:gridCol w:w="794"/>
        <w:gridCol w:w="1608"/>
        <w:gridCol w:w="825"/>
      </w:tblGrid>
      <w:tr w:rsidR="00F758E9" w:rsidRPr="00BB77B9" w:rsidTr="00F758E9">
        <w:tc>
          <w:tcPr>
            <w:tcW w:w="920" w:type="dxa"/>
            <w:vMerge w:val="restart"/>
            <w:vAlign w:val="center"/>
          </w:tcPr>
          <w:p w:rsidR="00F758E9" w:rsidRPr="00BB77B9" w:rsidRDefault="00F758E9" w:rsidP="00F758E9">
            <w:pPr>
              <w:spacing w:before="120" w:after="120"/>
              <w:jc w:val="center"/>
              <w:rPr>
                <w:sz w:val="22"/>
                <w:szCs w:val="22"/>
              </w:rPr>
            </w:pPr>
            <w:r w:rsidRPr="00BB77B9">
              <w:rPr>
                <w:sz w:val="22"/>
                <w:szCs w:val="22"/>
              </w:rPr>
              <w:t>Дебітор</w:t>
            </w:r>
          </w:p>
        </w:tc>
        <w:tc>
          <w:tcPr>
            <w:tcW w:w="2557" w:type="dxa"/>
            <w:gridSpan w:val="4"/>
            <w:vAlign w:val="center"/>
          </w:tcPr>
          <w:p w:rsidR="00F758E9" w:rsidRPr="00BB77B9" w:rsidRDefault="00F758E9" w:rsidP="00F758E9">
            <w:pPr>
              <w:spacing w:before="120" w:after="120"/>
              <w:jc w:val="center"/>
              <w:rPr>
                <w:sz w:val="22"/>
                <w:szCs w:val="22"/>
              </w:rPr>
            </w:pPr>
            <w:r w:rsidRPr="00BB77B9">
              <w:rPr>
                <w:sz w:val="22"/>
                <w:szCs w:val="22"/>
              </w:rPr>
              <w:t>Поточна дебіторська заборгованість</w:t>
            </w:r>
          </w:p>
        </w:tc>
        <w:tc>
          <w:tcPr>
            <w:tcW w:w="3777" w:type="dxa"/>
            <w:gridSpan w:val="5"/>
            <w:vAlign w:val="center"/>
          </w:tcPr>
          <w:p w:rsidR="00F758E9" w:rsidRPr="00BB77B9" w:rsidRDefault="00F758E9" w:rsidP="00F758E9">
            <w:pPr>
              <w:spacing w:before="120" w:after="120"/>
              <w:jc w:val="center"/>
              <w:rPr>
                <w:sz w:val="22"/>
                <w:szCs w:val="22"/>
              </w:rPr>
            </w:pPr>
            <w:r w:rsidRPr="00BB77B9">
              <w:rPr>
                <w:sz w:val="22"/>
                <w:szCs w:val="22"/>
              </w:rPr>
              <w:t>Прострочена дебіторська заборгованість</w:t>
            </w:r>
          </w:p>
        </w:tc>
        <w:tc>
          <w:tcPr>
            <w:tcW w:w="1481" w:type="dxa"/>
            <w:vMerge w:val="restart"/>
            <w:vAlign w:val="center"/>
          </w:tcPr>
          <w:p w:rsidR="00F758E9" w:rsidRPr="00BB77B9" w:rsidRDefault="00F758E9" w:rsidP="00F758E9">
            <w:pPr>
              <w:spacing w:before="120" w:after="120"/>
              <w:jc w:val="center"/>
              <w:rPr>
                <w:sz w:val="22"/>
                <w:szCs w:val="22"/>
              </w:rPr>
            </w:pPr>
            <w:r w:rsidRPr="00BB77B9">
              <w:rPr>
                <w:sz w:val="22"/>
                <w:szCs w:val="22"/>
              </w:rPr>
              <w:t>Безнадійна заборгованість</w:t>
            </w:r>
          </w:p>
        </w:tc>
        <w:tc>
          <w:tcPr>
            <w:tcW w:w="836" w:type="dxa"/>
            <w:vMerge w:val="restart"/>
            <w:vAlign w:val="center"/>
          </w:tcPr>
          <w:p w:rsidR="00F758E9" w:rsidRPr="00BB77B9" w:rsidRDefault="00F758E9" w:rsidP="00F758E9">
            <w:pPr>
              <w:spacing w:before="120" w:after="120"/>
              <w:jc w:val="center"/>
              <w:rPr>
                <w:sz w:val="22"/>
                <w:szCs w:val="22"/>
              </w:rPr>
            </w:pPr>
            <w:r w:rsidRPr="00BB77B9">
              <w:rPr>
                <w:sz w:val="22"/>
                <w:szCs w:val="22"/>
              </w:rPr>
              <w:t>Разом</w:t>
            </w:r>
          </w:p>
        </w:tc>
      </w:tr>
      <w:tr w:rsidR="00F758E9" w:rsidRPr="000605E8" w:rsidTr="00F758E9">
        <w:tc>
          <w:tcPr>
            <w:tcW w:w="920" w:type="dxa"/>
            <w:vMerge/>
            <w:vAlign w:val="center"/>
          </w:tcPr>
          <w:p w:rsidR="00F758E9" w:rsidRPr="000605E8" w:rsidRDefault="00F758E9" w:rsidP="00F758E9">
            <w:pPr>
              <w:spacing w:before="120" w:after="120"/>
              <w:jc w:val="center"/>
              <w:rPr>
                <w:sz w:val="20"/>
                <w:szCs w:val="20"/>
              </w:rPr>
            </w:pPr>
          </w:p>
        </w:tc>
        <w:tc>
          <w:tcPr>
            <w:tcW w:w="612" w:type="dxa"/>
            <w:vAlign w:val="center"/>
          </w:tcPr>
          <w:p w:rsidR="00F758E9" w:rsidRPr="000605E8" w:rsidRDefault="00F758E9" w:rsidP="00F758E9">
            <w:pPr>
              <w:spacing w:before="120" w:after="120"/>
              <w:jc w:val="center"/>
              <w:rPr>
                <w:sz w:val="20"/>
                <w:szCs w:val="20"/>
              </w:rPr>
            </w:pPr>
            <w:r w:rsidRPr="00F758E9">
              <w:rPr>
                <w:sz w:val="20"/>
                <w:szCs w:val="20"/>
              </w:rPr>
              <w:t>до 30 днів</w:t>
            </w:r>
          </w:p>
        </w:tc>
        <w:tc>
          <w:tcPr>
            <w:tcW w:w="612" w:type="dxa"/>
          </w:tcPr>
          <w:p w:rsidR="00F758E9" w:rsidRPr="000605E8" w:rsidRDefault="00F758E9" w:rsidP="00F758E9">
            <w:pPr>
              <w:spacing w:before="120" w:after="120"/>
              <w:jc w:val="center"/>
              <w:rPr>
                <w:sz w:val="20"/>
                <w:szCs w:val="20"/>
              </w:rPr>
            </w:pPr>
            <w:r w:rsidRPr="00F758E9">
              <w:rPr>
                <w:sz w:val="20"/>
                <w:szCs w:val="20"/>
              </w:rPr>
              <w:t>від 30 до 60 днів</w:t>
            </w:r>
          </w:p>
        </w:tc>
        <w:tc>
          <w:tcPr>
            <w:tcW w:w="612" w:type="dxa"/>
          </w:tcPr>
          <w:p w:rsidR="00F758E9" w:rsidRPr="000605E8" w:rsidRDefault="00F758E9" w:rsidP="00F758E9">
            <w:pPr>
              <w:spacing w:before="120" w:after="120"/>
              <w:jc w:val="center"/>
              <w:rPr>
                <w:sz w:val="20"/>
                <w:szCs w:val="20"/>
              </w:rPr>
            </w:pPr>
            <w:r w:rsidRPr="00F758E9">
              <w:rPr>
                <w:sz w:val="20"/>
                <w:szCs w:val="20"/>
              </w:rPr>
              <w:t>від 60 до 90 днів</w:t>
            </w:r>
          </w:p>
        </w:tc>
        <w:tc>
          <w:tcPr>
            <w:tcW w:w="721" w:type="dxa"/>
            <w:vAlign w:val="center"/>
          </w:tcPr>
          <w:p w:rsidR="00F758E9" w:rsidRPr="000605E8" w:rsidRDefault="00F758E9" w:rsidP="00F758E9">
            <w:pPr>
              <w:spacing w:before="120" w:after="120"/>
              <w:jc w:val="center"/>
              <w:rPr>
                <w:sz w:val="20"/>
                <w:szCs w:val="20"/>
              </w:rPr>
            </w:pPr>
            <w:r w:rsidRPr="00F758E9">
              <w:rPr>
                <w:sz w:val="20"/>
                <w:szCs w:val="20"/>
              </w:rPr>
              <w:t>понад 90 днів</w:t>
            </w:r>
          </w:p>
        </w:tc>
        <w:tc>
          <w:tcPr>
            <w:tcW w:w="742" w:type="dxa"/>
            <w:vAlign w:val="center"/>
          </w:tcPr>
          <w:p w:rsidR="00F758E9" w:rsidRPr="000605E8" w:rsidRDefault="00F758E9" w:rsidP="00F758E9">
            <w:pPr>
              <w:spacing w:before="120" w:after="120"/>
              <w:jc w:val="center"/>
              <w:rPr>
                <w:sz w:val="20"/>
                <w:szCs w:val="20"/>
              </w:rPr>
            </w:pPr>
            <w:r w:rsidRPr="000605E8">
              <w:rPr>
                <w:sz w:val="20"/>
                <w:szCs w:val="20"/>
              </w:rPr>
              <w:t>до 30 днів</w:t>
            </w:r>
          </w:p>
        </w:tc>
        <w:tc>
          <w:tcPr>
            <w:tcW w:w="742" w:type="dxa"/>
            <w:vAlign w:val="center"/>
          </w:tcPr>
          <w:p w:rsidR="00F758E9" w:rsidRPr="000605E8" w:rsidRDefault="00F758E9" w:rsidP="00F758E9">
            <w:pPr>
              <w:spacing w:before="120" w:after="120"/>
              <w:jc w:val="center"/>
              <w:rPr>
                <w:sz w:val="20"/>
                <w:szCs w:val="20"/>
              </w:rPr>
            </w:pPr>
            <w:r w:rsidRPr="000605E8">
              <w:rPr>
                <w:sz w:val="20"/>
                <w:szCs w:val="20"/>
              </w:rPr>
              <w:t>від 30 до 60 днів</w:t>
            </w:r>
          </w:p>
        </w:tc>
        <w:tc>
          <w:tcPr>
            <w:tcW w:w="742" w:type="dxa"/>
            <w:vAlign w:val="center"/>
          </w:tcPr>
          <w:p w:rsidR="00F758E9" w:rsidRPr="000605E8" w:rsidRDefault="00F758E9" w:rsidP="00F758E9">
            <w:pPr>
              <w:spacing w:before="120" w:after="120"/>
              <w:jc w:val="center"/>
              <w:rPr>
                <w:sz w:val="20"/>
                <w:szCs w:val="20"/>
              </w:rPr>
            </w:pPr>
            <w:r w:rsidRPr="000605E8">
              <w:rPr>
                <w:sz w:val="20"/>
                <w:szCs w:val="20"/>
              </w:rPr>
              <w:t>від 90 до 180 днів</w:t>
            </w:r>
          </w:p>
        </w:tc>
        <w:tc>
          <w:tcPr>
            <w:tcW w:w="742" w:type="dxa"/>
            <w:vAlign w:val="center"/>
          </w:tcPr>
          <w:p w:rsidR="00F758E9" w:rsidRPr="000605E8" w:rsidRDefault="00F758E9" w:rsidP="00F758E9">
            <w:pPr>
              <w:spacing w:before="120" w:after="120"/>
              <w:jc w:val="center"/>
              <w:rPr>
                <w:sz w:val="20"/>
                <w:szCs w:val="20"/>
              </w:rPr>
            </w:pPr>
            <w:r w:rsidRPr="000605E8">
              <w:rPr>
                <w:sz w:val="20"/>
                <w:szCs w:val="20"/>
              </w:rPr>
              <w:t>від 180 до 365 днів</w:t>
            </w:r>
          </w:p>
        </w:tc>
        <w:tc>
          <w:tcPr>
            <w:tcW w:w="809" w:type="dxa"/>
            <w:vAlign w:val="center"/>
          </w:tcPr>
          <w:p w:rsidR="00F758E9" w:rsidRPr="000605E8" w:rsidRDefault="00F758E9" w:rsidP="00F758E9">
            <w:pPr>
              <w:spacing w:before="120" w:after="120"/>
              <w:jc w:val="center"/>
              <w:rPr>
                <w:sz w:val="20"/>
                <w:szCs w:val="20"/>
              </w:rPr>
            </w:pPr>
            <w:r w:rsidRPr="000605E8">
              <w:rPr>
                <w:sz w:val="20"/>
                <w:szCs w:val="20"/>
              </w:rPr>
              <w:t>понад 365 днів</w:t>
            </w:r>
          </w:p>
        </w:tc>
        <w:tc>
          <w:tcPr>
            <w:tcW w:w="1481" w:type="dxa"/>
            <w:vMerge/>
            <w:vAlign w:val="center"/>
          </w:tcPr>
          <w:p w:rsidR="00F758E9" w:rsidRPr="000605E8" w:rsidRDefault="00F758E9" w:rsidP="00F758E9">
            <w:pPr>
              <w:spacing w:before="120" w:after="120"/>
              <w:jc w:val="center"/>
              <w:rPr>
                <w:sz w:val="20"/>
                <w:szCs w:val="20"/>
              </w:rPr>
            </w:pPr>
          </w:p>
        </w:tc>
        <w:tc>
          <w:tcPr>
            <w:tcW w:w="836" w:type="dxa"/>
            <w:vMerge/>
            <w:vAlign w:val="center"/>
          </w:tcPr>
          <w:p w:rsidR="00F758E9" w:rsidRPr="000605E8" w:rsidRDefault="00F758E9" w:rsidP="00F758E9">
            <w:pPr>
              <w:spacing w:before="120" w:after="120"/>
              <w:jc w:val="center"/>
              <w:rPr>
                <w:sz w:val="20"/>
                <w:szCs w:val="20"/>
              </w:rPr>
            </w:pPr>
          </w:p>
        </w:tc>
      </w:tr>
      <w:tr w:rsidR="00F758E9" w:rsidRPr="000605E8" w:rsidTr="00F758E9">
        <w:tc>
          <w:tcPr>
            <w:tcW w:w="920" w:type="dxa"/>
            <w:vAlign w:val="center"/>
          </w:tcPr>
          <w:p w:rsidR="00F758E9" w:rsidRPr="000605E8" w:rsidRDefault="00F758E9" w:rsidP="00F758E9">
            <w:pPr>
              <w:spacing w:before="120" w:after="120"/>
              <w:jc w:val="center"/>
              <w:rPr>
                <w:sz w:val="20"/>
                <w:szCs w:val="20"/>
              </w:rPr>
            </w:pPr>
          </w:p>
        </w:tc>
        <w:tc>
          <w:tcPr>
            <w:tcW w:w="612" w:type="dxa"/>
            <w:vAlign w:val="center"/>
          </w:tcPr>
          <w:p w:rsidR="00F758E9" w:rsidRPr="000605E8" w:rsidRDefault="00F758E9" w:rsidP="00F758E9">
            <w:pPr>
              <w:spacing w:before="120" w:after="120"/>
              <w:jc w:val="center"/>
              <w:rPr>
                <w:sz w:val="20"/>
                <w:szCs w:val="20"/>
              </w:rPr>
            </w:pPr>
          </w:p>
        </w:tc>
        <w:tc>
          <w:tcPr>
            <w:tcW w:w="612" w:type="dxa"/>
          </w:tcPr>
          <w:p w:rsidR="00F758E9" w:rsidRPr="000605E8" w:rsidRDefault="00F758E9" w:rsidP="00F758E9">
            <w:pPr>
              <w:spacing w:before="120" w:after="120"/>
              <w:jc w:val="center"/>
              <w:rPr>
                <w:sz w:val="20"/>
                <w:szCs w:val="20"/>
              </w:rPr>
            </w:pPr>
          </w:p>
        </w:tc>
        <w:tc>
          <w:tcPr>
            <w:tcW w:w="612" w:type="dxa"/>
          </w:tcPr>
          <w:p w:rsidR="00F758E9" w:rsidRPr="000605E8" w:rsidRDefault="00F758E9" w:rsidP="00F758E9">
            <w:pPr>
              <w:spacing w:before="120" w:after="120"/>
              <w:jc w:val="center"/>
              <w:rPr>
                <w:sz w:val="20"/>
                <w:szCs w:val="20"/>
              </w:rPr>
            </w:pPr>
          </w:p>
        </w:tc>
        <w:tc>
          <w:tcPr>
            <w:tcW w:w="721" w:type="dxa"/>
            <w:vAlign w:val="center"/>
          </w:tcPr>
          <w:p w:rsidR="00F758E9" w:rsidRPr="000605E8" w:rsidRDefault="00F758E9" w:rsidP="00F758E9">
            <w:pPr>
              <w:spacing w:before="120" w:after="120"/>
              <w:jc w:val="center"/>
              <w:rPr>
                <w:sz w:val="20"/>
                <w:szCs w:val="20"/>
              </w:rPr>
            </w:pPr>
          </w:p>
        </w:tc>
        <w:tc>
          <w:tcPr>
            <w:tcW w:w="742" w:type="dxa"/>
            <w:vAlign w:val="center"/>
          </w:tcPr>
          <w:p w:rsidR="00F758E9" w:rsidRPr="000605E8" w:rsidRDefault="00F758E9" w:rsidP="00F758E9">
            <w:pPr>
              <w:spacing w:before="120" w:after="120"/>
              <w:jc w:val="center"/>
              <w:rPr>
                <w:sz w:val="20"/>
                <w:szCs w:val="20"/>
              </w:rPr>
            </w:pPr>
          </w:p>
        </w:tc>
        <w:tc>
          <w:tcPr>
            <w:tcW w:w="742" w:type="dxa"/>
            <w:vAlign w:val="center"/>
          </w:tcPr>
          <w:p w:rsidR="00F758E9" w:rsidRPr="000605E8" w:rsidRDefault="00F758E9" w:rsidP="00F758E9">
            <w:pPr>
              <w:spacing w:before="120" w:after="120"/>
              <w:jc w:val="center"/>
              <w:rPr>
                <w:sz w:val="20"/>
                <w:szCs w:val="20"/>
              </w:rPr>
            </w:pPr>
          </w:p>
        </w:tc>
        <w:tc>
          <w:tcPr>
            <w:tcW w:w="742" w:type="dxa"/>
            <w:vAlign w:val="center"/>
          </w:tcPr>
          <w:p w:rsidR="00F758E9" w:rsidRPr="000605E8" w:rsidRDefault="00F758E9" w:rsidP="00F758E9">
            <w:pPr>
              <w:spacing w:before="120" w:after="120"/>
              <w:jc w:val="center"/>
              <w:rPr>
                <w:sz w:val="20"/>
                <w:szCs w:val="20"/>
              </w:rPr>
            </w:pPr>
          </w:p>
        </w:tc>
        <w:tc>
          <w:tcPr>
            <w:tcW w:w="742" w:type="dxa"/>
            <w:vAlign w:val="center"/>
          </w:tcPr>
          <w:p w:rsidR="00F758E9" w:rsidRPr="000605E8" w:rsidRDefault="00F758E9" w:rsidP="00F758E9">
            <w:pPr>
              <w:spacing w:before="120" w:after="120"/>
              <w:jc w:val="center"/>
              <w:rPr>
                <w:sz w:val="20"/>
                <w:szCs w:val="20"/>
              </w:rPr>
            </w:pPr>
          </w:p>
        </w:tc>
        <w:tc>
          <w:tcPr>
            <w:tcW w:w="809" w:type="dxa"/>
            <w:vAlign w:val="center"/>
          </w:tcPr>
          <w:p w:rsidR="00F758E9" w:rsidRPr="000605E8" w:rsidRDefault="00F758E9" w:rsidP="00F758E9">
            <w:pPr>
              <w:spacing w:before="120" w:after="120"/>
              <w:jc w:val="center"/>
              <w:rPr>
                <w:sz w:val="20"/>
                <w:szCs w:val="20"/>
              </w:rPr>
            </w:pPr>
          </w:p>
        </w:tc>
        <w:tc>
          <w:tcPr>
            <w:tcW w:w="1481" w:type="dxa"/>
            <w:vAlign w:val="center"/>
          </w:tcPr>
          <w:p w:rsidR="00F758E9" w:rsidRPr="000605E8" w:rsidRDefault="00F758E9" w:rsidP="00F758E9">
            <w:pPr>
              <w:spacing w:before="120" w:after="120"/>
              <w:jc w:val="center"/>
              <w:rPr>
                <w:sz w:val="20"/>
                <w:szCs w:val="20"/>
              </w:rPr>
            </w:pPr>
          </w:p>
        </w:tc>
        <w:tc>
          <w:tcPr>
            <w:tcW w:w="836" w:type="dxa"/>
            <w:vAlign w:val="center"/>
          </w:tcPr>
          <w:p w:rsidR="00F758E9" w:rsidRPr="000605E8" w:rsidRDefault="00F758E9" w:rsidP="00F758E9">
            <w:pPr>
              <w:spacing w:before="120" w:after="120"/>
              <w:jc w:val="center"/>
              <w:rPr>
                <w:sz w:val="20"/>
                <w:szCs w:val="20"/>
              </w:rPr>
            </w:pPr>
          </w:p>
        </w:tc>
      </w:tr>
    </w:tbl>
    <w:p w:rsidR="001D6902" w:rsidRDefault="001D6902" w:rsidP="000605E8">
      <w:pPr>
        <w:spacing w:line="360" w:lineRule="auto"/>
        <w:jc w:val="both"/>
        <w:rPr>
          <w:sz w:val="28"/>
          <w:szCs w:val="28"/>
        </w:rPr>
      </w:pPr>
    </w:p>
    <w:p w:rsidR="001D6902" w:rsidRDefault="00633787" w:rsidP="000605E8">
      <w:pPr>
        <w:spacing w:line="360" w:lineRule="auto"/>
        <w:ind w:firstLine="709"/>
        <w:jc w:val="both"/>
        <w:rPr>
          <w:sz w:val="28"/>
          <w:szCs w:val="28"/>
        </w:rPr>
      </w:pPr>
      <w:r>
        <w:rPr>
          <w:sz w:val="28"/>
          <w:szCs w:val="28"/>
        </w:rPr>
        <w:t>За допомогою наведеної відомості можливо оперативно</w:t>
      </w:r>
      <w:r w:rsidRPr="00633787">
        <w:rPr>
          <w:sz w:val="28"/>
          <w:szCs w:val="28"/>
        </w:rPr>
        <w:t xml:space="preserve"> контролювати </w:t>
      </w:r>
      <w:r>
        <w:rPr>
          <w:sz w:val="28"/>
          <w:szCs w:val="28"/>
        </w:rPr>
        <w:t xml:space="preserve">за </w:t>
      </w:r>
      <w:r w:rsidRPr="00633787">
        <w:rPr>
          <w:sz w:val="28"/>
          <w:szCs w:val="28"/>
        </w:rPr>
        <w:t>стан</w:t>
      </w:r>
      <w:r>
        <w:rPr>
          <w:sz w:val="28"/>
          <w:szCs w:val="28"/>
        </w:rPr>
        <w:t>ом</w:t>
      </w:r>
      <w:r w:rsidRPr="00633787">
        <w:rPr>
          <w:sz w:val="28"/>
          <w:szCs w:val="28"/>
        </w:rPr>
        <w:t xml:space="preserve"> розрахунків </w:t>
      </w:r>
      <w:r>
        <w:rPr>
          <w:sz w:val="28"/>
          <w:szCs w:val="28"/>
        </w:rPr>
        <w:t>щодо дебіторської заборгованості і своєчасно здійснювати претензійну роботу</w:t>
      </w:r>
      <w:r w:rsidRPr="00633787">
        <w:rPr>
          <w:sz w:val="28"/>
          <w:szCs w:val="28"/>
        </w:rPr>
        <w:t xml:space="preserve">. </w:t>
      </w:r>
      <w:r>
        <w:rPr>
          <w:sz w:val="28"/>
          <w:szCs w:val="28"/>
        </w:rPr>
        <w:t xml:space="preserve">Постійний </w:t>
      </w:r>
      <w:r w:rsidRPr="00633787">
        <w:rPr>
          <w:sz w:val="28"/>
          <w:szCs w:val="28"/>
        </w:rPr>
        <w:t>моніторинг</w:t>
      </w:r>
      <w:r>
        <w:rPr>
          <w:sz w:val="28"/>
          <w:szCs w:val="28"/>
        </w:rPr>
        <w:t xml:space="preserve"> заборгованості за</w:t>
      </w:r>
      <w:r w:rsidRPr="00633787">
        <w:rPr>
          <w:sz w:val="28"/>
          <w:szCs w:val="28"/>
        </w:rPr>
        <w:t xml:space="preserve"> розрахунк</w:t>
      </w:r>
      <w:r>
        <w:rPr>
          <w:sz w:val="28"/>
          <w:szCs w:val="28"/>
        </w:rPr>
        <w:t>ами</w:t>
      </w:r>
      <w:r w:rsidRPr="00633787">
        <w:rPr>
          <w:sz w:val="28"/>
          <w:szCs w:val="28"/>
        </w:rPr>
        <w:t xml:space="preserve"> з покупцями та замовниками </w:t>
      </w:r>
      <w:r>
        <w:rPr>
          <w:sz w:val="28"/>
          <w:szCs w:val="28"/>
        </w:rPr>
        <w:t>сприятиме мінімізації</w:t>
      </w:r>
      <w:r w:rsidRPr="00633787">
        <w:rPr>
          <w:sz w:val="28"/>
          <w:szCs w:val="28"/>
        </w:rPr>
        <w:t xml:space="preserve"> ризик</w:t>
      </w:r>
      <w:r>
        <w:rPr>
          <w:sz w:val="28"/>
          <w:szCs w:val="28"/>
        </w:rPr>
        <w:t>ів, пов</w:t>
      </w:r>
      <w:r w:rsidRPr="00633787">
        <w:rPr>
          <w:sz w:val="28"/>
          <w:szCs w:val="28"/>
        </w:rPr>
        <w:t>’яза</w:t>
      </w:r>
      <w:r>
        <w:rPr>
          <w:sz w:val="28"/>
          <w:szCs w:val="28"/>
        </w:rPr>
        <w:t>них</w:t>
      </w:r>
      <w:r w:rsidRPr="00633787">
        <w:rPr>
          <w:sz w:val="28"/>
          <w:szCs w:val="28"/>
        </w:rPr>
        <w:t xml:space="preserve"> з реалізацією дебіторської заборгованості.</w:t>
      </w:r>
    </w:p>
    <w:p w:rsidR="00ED7A31" w:rsidRDefault="00ED7A31" w:rsidP="00425876">
      <w:pPr>
        <w:spacing w:line="360" w:lineRule="auto"/>
        <w:ind w:firstLine="709"/>
        <w:jc w:val="both"/>
        <w:rPr>
          <w:sz w:val="28"/>
          <w:szCs w:val="28"/>
        </w:rPr>
      </w:pPr>
      <w:r>
        <w:rPr>
          <w:sz w:val="28"/>
          <w:szCs w:val="28"/>
        </w:rPr>
        <w:t>Погоджуємось з рядом науковців, що</w:t>
      </w:r>
      <w:r w:rsidR="00EF3BB8">
        <w:rPr>
          <w:sz w:val="28"/>
          <w:szCs w:val="28"/>
        </w:rPr>
        <w:t>:</w:t>
      </w:r>
      <w:r>
        <w:rPr>
          <w:sz w:val="28"/>
          <w:szCs w:val="28"/>
        </w:rPr>
        <w:t xml:space="preserve"> </w:t>
      </w:r>
      <w:r w:rsidRPr="00ED7A31">
        <w:rPr>
          <w:sz w:val="28"/>
          <w:szCs w:val="28"/>
        </w:rPr>
        <w:t>«під час розгляду дебіторської заборгованості залежно від часових проміжків прив’язку необхідно робити до 30 днів (місяця)» [</w:t>
      </w:r>
      <w:r w:rsidR="00677993">
        <w:rPr>
          <w:sz w:val="28"/>
          <w:szCs w:val="28"/>
        </w:rPr>
        <w:t>2</w:t>
      </w:r>
      <w:r w:rsidRPr="00ED7A31">
        <w:rPr>
          <w:sz w:val="28"/>
          <w:szCs w:val="28"/>
        </w:rPr>
        <w:t xml:space="preserve">, с. 58]. </w:t>
      </w:r>
      <w:r>
        <w:rPr>
          <w:sz w:val="28"/>
          <w:szCs w:val="28"/>
        </w:rPr>
        <w:t xml:space="preserve">Таку ж позицію ми підтримували при формуванні </w:t>
      </w:r>
      <w:r w:rsidRPr="00ED7A31">
        <w:rPr>
          <w:sz w:val="28"/>
          <w:szCs w:val="28"/>
        </w:rPr>
        <w:t>відомості дебіторської заборгованості за продукцію (товари, роботи, послуги)</w:t>
      </w:r>
      <w:r>
        <w:rPr>
          <w:sz w:val="28"/>
          <w:szCs w:val="28"/>
        </w:rPr>
        <w:t>.</w:t>
      </w:r>
    </w:p>
    <w:p w:rsidR="00995147" w:rsidRDefault="009563F2" w:rsidP="00995147">
      <w:pPr>
        <w:spacing w:line="360" w:lineRule="auto"/>
        <w:ind w:firstLine="709"/>
        <w:jc w:val="both"/>
        <w:rPr>
          <w:sz w:val="28"/>
          <w:szCs w:val="28"/>
        </w:rPr>
      </w:pPr>
      <w:r w:rsidRPr="00626BD0">
        <w:rPr>
          <w:sz w:val="28"/>
          <w:szCs w:val="28"/>
        </w:rPr>
        <w:t xml:space="preserve">В будівельних </w:t>
      </w:r>
      <w:r w:rsidR="003D423C" w:rsidRPr="00626BD0">
        <w:rPr>
          <w:sz w:val="28"/>
          <w:szCs w:val="28"/>
        </w:rPr>
        <w:t xml:space="preserve">підприємствах </w:t>
      </w:r>
      <w:r w:rsidR="00995147" w:rsidRPr="00626BD0">
        <w:rPr>
          <w:sz w:val="28"/>
          <w:szCs w:val="28"/>
        </w:rPr>
        <w:t>існують особливості</w:t>
      </w:r>
      <w:r w:rsidR="00995147">
        <w:rPr>
          <w:sz w:val="28"/>
          <w:szCs w:val="28"/>
        </w:rPr>
        <w:t xml:space="preserve"> щодо розрахунків з замовниками за виконані будівельні роботи. Оплата за роботи замовником </w:t>
      </w:r>
      <w:r w:rsidR="00995147">
        <w:rPr>
          <w:sz w:val="28"/>
          <w:szCs w:val="28"/>
        </w:rPr>
        <w:lastRenderedPageBreak/>
        <w:t xml:space="preserve">може здійснюватися повністю або проміжними платежами в розрізі етапів робіт. Можуть також сплачуватися авансові платежі. При цьому в залежності </w:t>
      </w:r>
      <w:r w:rsidR="00995147" w:rsidRPr="00995147">
        <w:rPr>
          <w:sz w:val="28"/>
          <w:szCs w:val="28"/>
        </w:rPr>
        <w:t>від визнан</w:t>
      </w:r>
      <w:r w:rsidR="00995147">
        <w:rPr>
          <w:sz w:val="28"/>
          <w:szCs w:val="28"/>
        </w:rPr>
        <w:t>их</w:t>
      </w:r>
      <w:r w:rsidR="00995147" w:rsidRPr="00995147">
        <w:rPr>
          <w:sz w:val="28"/>
          <w:szCs w:val="28"/>
        </w:rPr>
        <w:t xml:space="preserve"> витрат </w:t>
      </w:r>
      <w:r w:rsidR="00995147">
        <w:rPr>
          <w:sz w:val="28"/>
          <w:szCs w:val="28"/>
        </w:rPr>
        <w:t>та</w:t>
      </w:r>
      <w:r w:rsidR="00995147" w:rsidRPr="00995147">
        <w:rPr>
          <w:sz w:val="28"/>
          <w:szCs w:val="28"/>
        </w:rPr>
        <w:t xml:space="preserve"> прибутку </w:t>
      </w:r>
      <w:r w:rsidR="00995147">
        <w:rPr>
          <w:sz w:val="28"/>
          <w:szCs w:val="28"/>
        </w:rPr>
        <w:t>в будівельного підприємства в розрізі будівельних контрактів між таким підприємством і замовником можуть виникати два види заборгованості:</w:t>
      </w:r>
    </w:p>
    <w:p w:rsidR="00995147" w:rsidRPr="00995147" w:rsidRDefault="00995147" w:rsidP="00995147">
      <w:pPr>
        <w:pStyle w:val="a3"/>
        <w:numPr>
          <w:ilvl w:val="0"/>
          <w:numId w:val="24"/>
        </w:numPr>
        <w:spacing w:line="360" w:lineRule="auto"/>
        <w:ind w:left="426" w:hanging="426"/>
        <w:jc w:val="both"/>
        <w:rPr>
          <w:sz w:val="28"/>
          <w:szCs w:val="28"/>
        </w:rPr>
      </w:pPr>
      <w:r w:rsidRPr="00995147">
        <w:rPr>
          <w:sz w:val="28"/>
          <w:szCs w:val="28"/>
        </w:rPr>
        <w:t>валова заборгованість замовників:</w:t>
      </w:r>
    </w:p>
    <w:p w:rsidR="00995147" w:rsidRPr="00995147" w:rsidRDefault="00995147" w:rsidP="00995147">
      <w:pPr>
        <w:pStyle w:val="a3"/>
        <w:numPr>
          <w:ilvl w:val="0"/>
          <w:numId w:val="24"/>
        </w:numPr>
        <w:spacing w:line="360" w:lineRule="auto"/>
        <w:ind w:left="426" w:hanging="426"/>
        <w:jc w:val="both"/>
        <w:rPr>
          <w:sz w:val="28"/>
          <w:szCs w:val="28"/>
        </w:rPr>
      </w:pPr>
      <w:r w:rsidRPr="00995147">
        <w:rPr>
          <w:sz w:val="28"/>
          <w:szCs w:val="28"/>
        </w:rPr>
        <w:t>валова заборгованість замовникам.</w:t>
      </w:r>
    </w:p>
    <w:p w:rsidR="00A500F9" w:rsidRPr="009563F2" w:rsidRDefault="00995147" w:rsidP="00A500F9">
      <w:pPr>
        <w:spacing w:line="360" w:lineRule="auto"/>
        <w:ind w:firstLine="709"/>
        <w:jc w:val="both"/>
        <w:rPr>
          <w:sz w:val="28"/>
          <w:szCs w:val="28"/>
        </w:rPr>
      </w:pPr>
      <w:r>
        <w:rPr>
          <w:sz w:val="28"/>
          <w:szCs w:val="28"/>
        </w:rPr>
        <w:t>Відповідно до НП(С)БО «</w:t>
      </w:r>
      <w:r w:rsidR="00A500F9">
        <w:rPr>
          <w:sz w:val="28"/>
          <w:szCs w:val="28"/>
        </w:rPr>
        <w:t>Будівельні контракти</w:t>
      </w:r>
      <w:r>
        <w:rPr>
          <w:sz w:val="28"/>
          <w:szCs w:val="28"/>
        </w:rPr>
        <w:t>»</w:t>
      </w:r>
      <w:r w:rsidR="00EF3BB8">
        <w:rPr>
          <w:sz w:val="28"/>
          <w:szCs w:val="28"/>
        </w:rPr>
        <w:t>:</w:t>
      </w:r>
      <w:r w:rsidR="00A500F9" w:rsidRPr="00A500F9">
        <w:rPr>
          <w:rFonts w:ascii="Consolas" w:hAnsi="Consolas" w:cs="Consolas"/>
          <w:color w:val="212529"/>
          <w:sz w:val="26"/>
          <w:szCs w:val="26"/>
        </w:rPr>
        <w:t xml:space="preserve"> </w:t>
      </w:r>
      <w:r w:rsidR="00A500F9">
        <w:rPr>
          <w:rFonts w:ascii="Consolas" w:hAnsi="Consolas" w:cs="Consolas"/>
          <w:color w:val="212529"/>
          <w:sz w:val="26"/>
          <w:szCs w:val="26"/>
        </w:rPr>
        <w:t>«</w:t>
      </w:r>
      <w:r w:rsidR="00A500F9" w:rsidRPr="00A500F9">
        <w:rPr>
          <w:sz w:val="28"/>
          <w:szCs w:val="28"/>
        </w:rPr>
        <w:t>валова заборгованість замовників</w:t>
      </w:r>
      <w:r w:rsidR="00A500F9">
        <w:rPr>
          <w:sz w:val="28"/>
          <w:szCs w:val="28"/>
        </w:rPr>
        <w:t xml:space="preserve"> </w:t>
      </w:r>
      <w:r w:rsidR="00A500F9" w:rsidRPr="00A500F9">
        <w:rPr>
          <w:sz w:val="28"/>
          <w:szCs w:val="28"/>
        </w:rPr>
        <w:t>за</w:t>
      </w:r>
      <w:r w:rsidR="00A500F9">
        <w:rPr>
          <w:sz w:val="28"/>
          <w:szCs w:val="28"/>
        </w:rPr>
        <w:t xml:space="preserve"> </w:t>
      </w:r>
      <w:r w:rsidR="00A500F9" w:rsidRPr="00A500F9">
        <w:rPr>
          <w:sz w:val="28"/>
          <w:szCs w:val="28"/>
        </w:rPr>
        <w:t>роботи</w:t>
      </w:r>
      <w:r w:rsidR="00A500F9">
        <w:rPr>
          <w:sz w:val="28"/>
          <w:szCs w:val="28"/>
        </w:rPr>
        <w:t xml:space="preserve"> </w:t>
      </w:r>
      <w:r w:rsidR="00A500F9" w:rsidRPr="00A500F9">
        <w:rPr>
          <w:sz w:val="28"/>
          <w:szCs w:val="28"/>
        </w:rPr>
        <w:t>за</w:t>
      </w:r>
      <w:r w:rsidR="00A500F9">
        <w:rPr>
          <w:sz w:val="28"/>
          <w:szCs w:val="28"/>
        </w:rPr>
        <w:t xml:space="preserve"> </w:t>
      </w:r>
      <w:r w:rsidR="00A500F9" w:rsidRPr="00A500F9">
        <w:rPr>
          <w:sz w:val="28"/>
          <w:szCs w:val="28"/>
        </w:rPr>
        <w:t>будівельним контрактом</w:t>
      </w:r>
      <w:r w:rsidR="00A500F9">
        <w:rPr>
          <w:sz w:val="28"/>
          <w:szCs w:val="28"/>
        </w:rPr>
        <w:t xml:space="preserve"> – </w:t>
      </w:r>
      <w:r w:rsidR="00A500F9" w:rsidRPr="00A500F9">
        <w:rPr>
          <w:sz w:val="28"/>
          <w:szCs w:val="28"/>
        </w:rPr>
        <w:t>сума</w:t>
      </w:r>
      <w:r w:rsidR="00A500F9">
        <w:rPr>
          <w:sz w:val="28"/>
          <w:szCs w:val="28"/>
        </w:rPr>
        <w:t xml:space="preserve"> </w:t>
      </w:r>
      <w:r w:rsidR="00A500F9" w:rsidRPr="00A500F9">
        <w:rPr>
          <w:sz w:val="28"/>
          <w:szCs w:val="28"/>
        </w:rPr>
        <w:t>перевищення витрат підрядника і визнаного ним прибутку (за вирахуванням визнаних збитків)</w:t>
      </w:r>
      <w:r w:rsidR="00A500F9">
        <w:rPr>
          <w:sz w:val="28"/>
          <w:szCs w:val="28"/>
        </w:rPr>
        <w:t xml:space="preserve"> </w:t>
      </w:r>
      <w:r w:rsidR="00A500F9" w:rsidRPr="00A500F9">
        <w:rPr>
          <w:sz w:val="28"/>
          <w:szCs w:val="28"/>
        </w:rPr>
        <w:t>над</w:t>
      </w:r>
      <w:r w:rsidR="00A500F9">
        <w:rPr>
          <w:sz w:val="28"/>
          <w:szCs w:val="28"/>
        </w:rPr>
        <w:t xml:space="preserve"> </w:t>
      </w:r>
      <w:r w:rsidR="00A500F9" w:rsidRPr="00A500F9">
        <w:rPr>
          <w:sz w:val="28"/>
          <w:szCs w:val="28"/>
        </w:rPr>
        <w:t>сумою</w:t>
      </w:r>
      <w:r w:rsidR="00A500F9">
        <w:rPr>
          <w:sz w:val="28"/>
          <w:szCs w:val="28"/>
        </w:rPr>
        <w:t xml:space="preserve"> </w:t>
      </w:r>
      <w:r w:rsidR="00A500F9" w:rsidRPr="00A500F9">
        <w:rPr>
          <w:sz w:val="28"/>
          <w:szCs w:val="28"/>
        </w:rPr>
        <w:t>проміжних рахунків</w:t>
      </w:r>
      <w:r w:rsidR="00A500F9">
        <w:rPr>
          <w:sz w:val="28"/>
          <w:szCs w:val="28"/>
        </w:rPr>
        <w:t xml:space="preserve"> </w:t>
      </w:r>
      <w:r w:rsidR="00A500F9" w:rsidRPr="00A500F9">
        <w:rPr>
          <w:sz w:val="28"/>
          <w:szCs w:val="28"/>
        </w:rPr>
        <w:t>(без</w:t>
      </w:r>
      <w:r w:rsidR="00A500F9">
        <w:rPr>
          <w:sz w:val="28"/>
          <w:szCs w:val="28"/>
        </w:rPr>
        <w:t xml:space="preserve"> </w:t>
      </w:r>
      <w:r w:rsidR="00A500F9" w:rsidRPr="00A500F9">
        <w:rPr>
          <w:sz w:val="28"/>
          <w:szCs w:val="28"/>
        </w:rPr>
        <w:t>непрямих</w:t>
      </w:r>
      <w:r w:rsidR="00A500F9">
        <w:rPr>
          <w:sz w:val="28"/>
          <w:szCs w:val="28"/>
        </w:rPr>
        <w:t xml:space="preserve"> </w:t>
      </w:r>
      <w:r w:rsidR="00A500F9" w:rsidRPr="00A500F9">
        <w:rPr>
          <w:sz w:val="28"/>
          <w:szCs w:val="28"/>
        </w:rPr>
        <w:t>податків)</w:t>
      </w:r>
      <w:r w:rsidR="00A500F9">
        <w:rPr>
          <w:sz w:val="28"/>
          <w:szCs w:val="28"/>
        </w:rPr>
        <w:t xml:space="preserve"> </w:t>
      </w:r>
      <w:r w:rsidR="00A500F9" w:rsidRPr="00A500F9">
        <w:rPr>
          <w:sz w:val="28"/>
          <w:szCs w:val="28"/>
        </w:rPr>
        <w:t>на</w:t>
      </w:r>
      <w:r w:rsidR="00A500F9">
        <w:rPr>
          <w:sz w:val="28"/>
          <w:szCs w:val="28"/>
        </w:rPr>
        <w:t xml:space="preserve"> </w:t>
      </w:r>
      <w:r w:rsidR="00A500F9" w:rsidRPr="00A500F9">
        <w:rPr>
          <w:sz w:val="28"/>
          <w:szCs w:val="28"/>
        </w:rPr>
        <w:t>дату</w:t>
      </w:r>
      <w:r w:rsidR="00A500F9">
        <w:rPr>
          <w:sz w:val="28"/>
          <w:szCs w:val="28"/>
        </w:rPr>
        <w:t xml:space="preserve"> </w:t>
      </w:r>
      <w:r w:rsidR="00A500F9" w:rsidRPr="00A500F9">
        <w:rPr>
          <w:sz w:val="28"/>
          <w:szCs w:val="28"/>
        </w:rPr>
        <w:t>балансу</w:t>
      </w:r>
      <w:r w:rsidR="00A500F9">
        <w:rPr>
          <w:sz w:val="28"/>
          <w:szCs w:val="28"/>
        </w:rPr>
        <w:t xml:space="preserve"> </w:t>
      </w:r>
      <w:r w:rsidR="00A500F9" w:rsidRPr="00A500F9">
        <w:rPr>
          <w:sz w:val="28"/>
          <w:szCs w:val="28"/>
        </w:rPr>
        <w:t>з</w:t>
      </w:r>
      <w:r w:rsidR="00A500F9">
        <w:rPr>
          <w:sz w:val="28"/>
          <w:szCs w:val="28"/>
        </w:rPr>
        <w:t xml:space="preserve"> </w:t>
      </w:r>
      <w:r w:rsidR="00A500F9" w:rsidRPr="00A500F9">
        <w:rPr>
          <w:sz w:val="28"/>
          <w:szCs w:val="28"/>
        </w:rPr>
        <w:t>початку виконання будівельного контракту</w:t>
      </w:r>
      <w:bookmarkStart w:id="15" w:name="o23"/>
      <w:bookmarkEnd w:id="15"/>
      <w:r w:rsidR="00A500F9">
        <w:rPr>
          <w:sz w:val="28"/>
          <w:szCs w:val="28"/>
        </w:rPr>
        <w:t>; в</w:t>
      </w:r>
      <w:r w:rsidR="00A500F9" w:rsidRPr="00A500F9">
        <w:rPr>
          <w:sz w:val="28"/>
          <w:szCs w:val="28"/>
        </w:rPr>
        <w:t>алова заборгованість</w:t>
      </w:r>
      <w:r w:rsidR="00A500F9">
        <w:rPr>
          <w:sz w:val="28"/>
          <w:szCs w:val="28"/>
        </w:rPr>
        <w:t xml:space="preserve"> </w:t>
      </w:r>
      <w:r w:rsidR="00A500F9" w:rsidRPr="00A500F9">
        <w:rPr>
          <w:sz w:val="28"/>
          <w:szCs w:val="28"/>
        </w:rPr>
        <w:t>замовникам</w:t>
      </w:r>
      <w:r w:rsidR="00A500F9">
        <w:rPr>
          <w:sz w:val="28"/>
          <w:szCs w:val="28"/>
        </w:rPr>
        <w:t xml:space="preserve"> </w:t>
      </w:r>
      <w:r w:rsidR="00A500F9" w:rsidRPr="00A500F9">
        <w:rPr>
          <w:sz w:val="28"/>
          <w:szCs w:val="28"/>
        </w:rPr>
        <w:t>за</w:t>
      </w:r>
      <w:r w:rsidR="00A500F9">
        <w:rPr>
          <w:sz w:val="28"/>
          <w:szCs w:val="28"/>
        </w:rPr>
        <w:t xml:space="preserve"> </w:t>
      </w:r>
      <w:r w:rsidR="00A500F9" w:rsidRPr="00A500F9">
        <w:rPr>
          <w:sz w:val="28"/>
          <w:szCs w:val="28"/>
        </w:rPr>
        <w:t>роботи</w:t>
      </w:r>
      <w:r w:rsidR="00A500F9">
        <w:rPr>
          <w:sz w:val="28"/>
          <w:szCs w:val="28"/>
        </w:rPr>
        <w:t xml:space="preserve"> </w:t>
      </w:r>
      <w:r w:rsidR="00A500F9" w:rsidRPr="00A500F9">
        <w:rPr>
          <w:sz w:val="28"/>
          <w:szCs w:val="28"/>
        </w:rPr>
        <w:t xml:space="preserve">за будівельним контрактом </w:t>
      </w:r>
      <w:r w:rsidR="00A500F9">
        <w:rPr>
          <w:sz w:val="28"/>
          <w:szCs w:val="28"/>
        </w:rPr>
        <w:t>–</w:t>
      </w:r>
      <w:r w:rsidR="00A500F9" w:rsidRPr="00A500F9">
        <w:rPr>
          <w:sz w:val="28"/>
          <w:szCs w:val="28"/>
        </w:rPr>
        <w:t xml:space="preserve"> сума перевищення</w:t>
      </w:r>
      <w:r w:rsidR="00A500F9">
        <w:rPr>
          <w:sz w:val="28"/>
          <w:szCs w:val="28"/>
        </w:rPr>
        <w:t xml:space="preserve"> </w:t>
      </w:r>
      <w:r w:rsidR="00A500F9" w:rsidRPr="00A500F9">
        <w:rPr>
          <w:sz w:val="28"/>
          <w:szCs w:val="28"/>
        </w:rPr>
        <w:t>проміжних</w:t>
      </w:r>
      <w:r w:rsidR="00A500F9">
        <w:rPr>
          <w:sz w:val="28"/>
          <w:szCs w:val="28"/>
        </w:rPr>
        <w:t xml:space="preserve"> </w:t>
      </w:r>
      <w:r w:rsidR="00A500F9" w:rsidRPr="00A500F9">
        <w:rPr>
          <w:sz w:val="28"/>
          <w:szCs w:val="28"/>
        </w:rPr>
        <w:t>рахунків</w:t>
      </w:r>
      <w:r w:rsidR="00A500F9">
        <w:rPr>
          <w:sz w:val="28"/>
          <w:szCs w:val="28"/>
        </w:rPr>
        <w:t xml:space="preserve"> </w:t>
      </w:r>
      <w:r w:rsidR="00A500F9" w:rsidRPr="00A500F9">
        <w:rPr>
          <w:sz w:val="28"/>
          <w:szCs w:val="28"/>
        </w:rPr>
        <w:t>(без</w:t>
      </w:r>
      <w:r w:rsidR="00A500F9">
        <w:rPr>
          <w:sz w:val="28"/>
          <w:szCs w:val="28"/>
        </w:rPr>
        <w:t xml:space="preserve"> </w:t>
      </w:r>
      <w:r w:rsidR="00A500F9" w:rsidRPr="00A500F9">
        <w:rPr>
          <w:sz w:val="28"/>
          <w:szCs w:val="28"/>
        </w:rPr>
        <w:t>непрямих податків)</w:t>
      </w:r>
      <w:r w:rsidR="00A500F9">
        <w:rPr>
          <w:sz w:val="28"/>
          <w:szCs w:val="28"/>
        </w:rPr>
        <w:t xml:space="preserve"> </w:t>
      </w:r>
      <w:r w:rsidR="00A500F9" w:rsidRPr="00A500F9">
        <w:rPr>
          <w:sz w:val="28"/>
          <w:szCs w:val="28"/>
        </w:rPr>
        <w:t>над</w:t>
      </w:r>
      <w:r w:rsidR="00A500F9">
        <w:rPr>
          <w:sz w:val="28"/>
          <w:szCs w:val="28"/>
        </w:rPr>
        <w:t xml:space="preserve"> </w:t>
      </w:r>
      <w:r w:rsidR="00A500F9" w:rsidRPr="00A500F9">
        <w:rPr>
          <w:sz w:val="28"/>
          <w:szCs w:val="28"/>
        </w:rPr>
        <w:t>витратами</w:t>
      </w:r>
      <w:r w:rsidR="00A500F9">
        <w:rPr>
          <w:sz w:val="28"/>
          <w:szCs w:val="28"/>
        </w:rPr>
        <w:t xml:space="preserve"> </w:t>
      </w:r>
      <w:r w:rsidR="00A500F9" w:rsidRPr="00A500F9">
        <w:rPr>
          <w:sz w:val="28"/>
          <w:szCs w:val="28"/>
        </w:rPr>
        <w:t>підрядника і визнаним ним прибутком (за вирахуванням визнаних збитків) на дату балансу з початку виконання будівельного контракту</w:t>
      </w:r>
      <w:r w:rsidR="00A500F9">
        <w:rPr>
          <w:sz w:val="28"/>
          <w:szCs w:val="28"/>
        </w:rPr>
        <w:t xml:space="preserve">» </w:t>
      </w:r>
      <w:r w:rsidR="00A500F9" w:rsidRPr="00A500F9">
        <w:rPr>
          <w:sz w:val="28"/>
          <w:szCs w:val="28"/>
          <w:lang w:val="ru-RU"/>
        </w:rPr>
        <w:t>[</w:t>
      </w:r>
      <w:r w:rsidR="00677993">
        <w:rPr>
          <w:sz w:val="28"/>
          <w:szCs w:val="28"/>
          <w:lang w:val="ru-RU"/>
        </w:rPr>
        <w:t>63</w:t>
      </w:r>
      <w:r w:rsidR="00A500F9" w:rsidRPr="00A500F9">
        <w:rPr>
          <w:sz w:val="28"/>
          <w:szCs w:val="28"/>
          <w:lang w:val="ru-RU"/>
        </w:rPr>
        <w:t>]</w:t>
      </w:r>
      <w:r w:rsidR="00A500F9" w:rsidRPr="00A500F9">
        <w:rPr>
          <w:sz w:val="28"/>
          <w:szCs w:val="28"/>
        </w:rPr>
        <w:t>.</w:t>
      </w:r>
      <w:r w:rsidR="004D2E98">
        <w:rPr>
          <w:sz w:val="28"/>
          <w:szCs w:val="28"/>
        </w:rPr>
        <w:t xml:space="preserve"> «</w:t>
      </w:r>
      <w:r w:rsidR="00A500F9" w:rsidRPr="009563F2">
        <w:rPr>
          <w:sz w:val="28"/>
          <w:szCs w:val="28"/>
        </w:rPr>
        <w:t>Якщо сума проміжного рахунку за звітний період перевищує суму визнаного в цьому періоді доходу</w:t>
      </w:r>
      <w:r w:rsidR="00A500F9">
        <w:rPr>
          <w:sz w:val="28"/>
          <w:szCs w:val="28"/>
        </w:rPr>
        <w:t xml:space="preserve"> </w:t>
      </w:r>
      <w:r w:rsidR="00A500F9" w:rsidRPr="009563F2">
        <w:rPr>
          <w:sz w:val="28"/>
          <w:szCs w:val="28"/>
        </w:rPr>
        <w:t>за</w:t>
      </w:r>
      <w:r w:rsidR="00A500F9">
        <w:rPr>
          <w:sz w:val="28"/>
          <w:szCs w:val="28"/>
        </w:rPr>
        <w:t xml:space="preserve"> </w:t>
      </w:r>
      <w:r w:rsidR="00A500F9" w:rsidRPr="009563F2">
        <w:rPr>
          <w:sz w:val="28"/>
          <w:szCs w:val="28"/>
        </w:rPr>
        <w:t>будівельним</w:t>
      </w:r>
      <w:r w:rsidR="00A500F9">
        <w:rPr>
          <w:sz w:val="28"/>
          <w:szCs w:val="28"/>
        </w:rPr>
        <w:t xml:space="preserve"> </w:t>
      </w:r>
      <w:r w:rsidR="00A500F9" w:rsidRPr="009563F2">
        <w:rPr>
          <w:sz w:val="28"/>
          <w:szCs w:val="28"/>
        </w:rPr>
        <w:t>контрактом</w:t>
      </w:r>
      <w:r w:rsidR="00A500F9">
        <w:rPr>
          <w:sz w:val="28"/>
          <w:szCs w:val="28"/>
        </w:rPr>
        <w:t xml:space="preserve"> </w:t>
      </w:r>
      <w:r w:rsidR="00A500F9" w:rsidRPr="009563F2">
        <w:rPr>
          <w:sz w:val="28"/>
          <w:szCs w:val="28"/>
        </w:rPr>
        <w:t>без суми</w:t>
      </w:r>
      <w:r w:rsidR="00A500F9">
        <w:rPr>
          <w:sz w:val="28"/>
          <w:szCs w:val="28"/>
        </w:rPr>
        <w:t xml:space="preserve"> </w:t>
      </w:r>
      <w:r w:rsidR="00A500F9" w:rsidRPr="009563F2">
        <w:rPr>
          <w:sz w:val="28"/>
          <w:szCs w:val="28"/>
        </w:rPr>
        <w:t>непрямих</w:t>
      </w:r>
      <w:r w:rsidR="00A500F9">
        <w:rPr>
          <w:sz w:val="28"/>
          <w:szCs w:val="28"/>
        </w:rPr>
        <w:t xml:space="preserve"> </w:t>
      </w:r>
      <w:r w:rsidR="00A500F9" w:rsidRPr="009563F2">
        <w:rPr>
          <w:sz w:val="28"/>
          <w:szCs w:val="28"/>
        </w:rPr>
        <w:t>податків,</w:t>
      </w:r>
      <w:r w:rsidR="00A500F9">
        <w:rPr>
          <w:sz w:val="28"/>
          <w:szCs w:val="28"/>
        </w:rPr>
        <w:t xml:space="preserve"> </w:t>
      </w:r>
      <w:r w:rsidR="00A500F9" w:rsidRPr="009563F2">
        <w:rPr>
          <w:sz w:val="28"/>
          <w:szCs w:val="28"/>
        </w:rPr>
        <w:t>то</w:t>
      </w:r>
      <w:r w:rsidR="00A500F9">
        <w:rPr>
          <w:sz w:val="28"/>
          <w:szCs w:val="28"/>
        </w:rPr>
        <w:t xml:space="preserve"> </w:t>
      </w:r>
      <w:r w:rsidR="00A500F9" w:rsidRPr="009563F2">
        <w:rPr>
          <w:sz w:val="28"/>
          <w:szCs w:val="28"/>
        </w:rPr>
        <w:t>різниця</w:t>
      </w:r>
      <w:r w:rsidR="00A500F9">
        <w:rPr>
          <w:sz w:val="28"/>
          <w:szCs w:val="28"/>
        </w:rPr>
        <w:t xml:space="preserve"> </w:t>
      </w:r>
      <w:r w:rsidR="00A500F9" w:rsidRPr="009563F2">
        <w:rPr>
          <w:sz w:val="28"/>
          <w:szCs w:val="28"/>
        </w:rPr>
        <w:t>відображається</w:t>
      </w:r>
      <w:r w:rsidR="00A500F9">
        <w:rPr>
          <w:sz w:val="28"/>
          <w:szCs w:val="28"/>
        </w:rPr>
        <w:t xml:space="preserve"> </w:t>
      </w:r>
      <w:r w:rsidR="00A500F9" w:rsidRPr="009563F2">
        <w:rPr>
          <w:sz w:val="28"/>
          <w:szCs w:val="28"/>
        </w:rPr>
        <w:t xml:space="preserve">за дебетом рахунку 36 </w:t>
      </w:r>
      <w:r w:rsidR="00A500F9">
        <w:rPr>
          <w:sz w:val="28"/>
          <w:szCs w:val="28"/>
        </w:rPr>
        <w:t>«</w:t>
      </w:r>
      <w:r w:rsidR="00A500F9" w:rsidRPr="009563F2">
        <w:rPr>
          <w:sz w:val="28"/>
          <w:szCs w:val="28"/>
        </w:rPr>
        <w:t>Розрахунки з</w:t>
      </w:r>
      <w:r w:rsidR="00A500F9">
        <w:rPr>
          <w:sz w:val="28"/>
          <w:szCs w:val="28"/>
        </w:rPr>
        <w:t xml:space="preserve"> </w:t>
      </w:r>
      <w:r w:rsidR="00A500F9" w:rsidRPr="009563F2">
        <w:rPr>
          <w:sz w:val="28"/>
          <w:szCs w:val="28"/>
        </w:rPr>
        <w:t>покупцями</w:t>
      </w:r>
      <w:r w:rsidR="00A500F9">
        <w:rPr>
          <w:sz w:val="28"/>
          <w:szCs w:val="28"/>
        </w:rPr>
        <w:t xml:space="preserve"> </w:t>
      </w:r>
      <w:r w:rsidR="00A500F9" w:rsidRPr="009563F2">
        <w:rPr>
          <w:sz w:val="28"/>
          <w:szCs w:val="28"/>
        </w:rPr>
        <w:t>та</w:t>
      </w:r>
      <w:r w:rsidR="00A500F9">
        <w:rPr>
          <w:sz w:val="28"/>
          <w:szCs w:val="28"/>
        </w:rPr>
        <w:t xml:space="preserve"> </w:t>
      </w:r>
      <w:r w:rsidR="00A500F9" w:rsidRPr="009563F2">
        <w:rPr>
          <w:sz w:val="28"/>
          <w:szCs w:val="28"/>
        </w:rPr>
        <w:t>замовниками</w:t>
      </w:r>
      <w:r w:rsidR="00A500F9">
        <w:rPr>
          <w:sz w:val="28"/>
          <w:szCs w:val="28"/>
        </w:rPr>
        <w:t xml:space="preserve">» </w:t>
      </w:r>
      <w:r w:rsidR="00A500F9" w:rsidRPr="009563F2">
        <w:rPr>
          <w:sz w:val="28"/>
          <w:szCs w:val="28"/>
        </w:rPr>
        <w:t>і</w:t>
      </w:r>
      <w:r w:rsidR="00A500F9">
        <w:rPr>
          <w:sz w:val="28"/>
          <w:szCs w:val="28"/>
        </w:rPr>
        <w:t xml:space="preserve"> </w:t>
      </w:r>
      <w:r w:rsidR="00A500F9" w:rsidRPr="009563F2">
        <w:rPr>
          <w:sz w:val="28"/>
          <w:szCs w:val="28"/>
        </w:rPr>
        <w:t xml:space="preserve">кредитом субрахунку 239 </w:t>
      </w:r>
      <w:r w:rsidR="00A500F9">
        <w:rPr>
          <w:sz w:val="28"/>
          <w:szCs w:val="28"/>
        </w:rPr>
        <w:t>«</w:t>
      </w:r>
      <w:r w:rsidR="00A500F9" w:rsidRPr="009563F2">
        <w:rPr>
          <w:sz w:val="28"/>
          <w:szCs w:val="28"/>
        </w:rPr>
        <w:t>Проміжні рахунки</w:t>
      </w:r>
      <w:r w:rsidR="00A500F9">
        <w:rPr>
          <w:sz w:val="28"/>
          <w:szCs w:val="28"/>
        </w:rPr>
        <w:t>»</w:t>
      </w:r>
      <w:r w:rsidR="00A500F9" w:rsidRPr="009563F2">
        <w:rPr>
          <w:sz w:val="28"/>
          <w:szCs w:val="28"/>
        </w:rPr>
        <w:t>,</w:t>
      </w:r>
      <w:r w:rsidR="00A500F9">
        <w:rPr>
          <w:sz w:val="28"/>
          <w:szCs w:val="28"/>
        </w:rPr>
        <w:t xml:space="preserve"> </w:t>
      </w:r>
      <w:r w:rsidR="00A500F9" w:rsidRPr="009563F2">
        <w:rPr>
          <w:sz w:val="28"/>
          <w:szCs w:val="28"/>
        </w:rPr>
        <w:t>в іншому разі зазначений запис виконується способом сторно</w:t>
      </w:r>
      <w:r w:rsidR="004D2E98">
        <w:rPr>
          <w:sz w:val="28"/>
          <w:szCs w:val="28"/>
        </w:rPr>
        <w:t>»</w:t>
      </w:r>
      <w:r w:rsidR="00A500F9">
        <w:rPr>
          <w:sz w:val="28"/>
          <w:szCs w:val="28"/>
        </w:rPr>
        <w:t xml:space="preserve"> </w:t>
      </w:r>
      <w:r w:rsidR="00A500F9" w:rsidRPr="00A500F9">
        <w:rPr>
          <w:sz w:val="28"/>
          <w:szCs w:val="28"/>
          <w:lang w:val="ru-RU"/>
        </w:rPr>
        <w:t>[</w:t>
      </w:r>
      <w:r w:rsidR="00677993">
        <w:rPr>
          <w:sz w:val="28"/>
          <w:szCs w:val="28"/>
          <w:lang w:val="ru-RU"/>
        </w:rPr>
        <w:t>63</w:t>
      </w:r>
      <w:r w:rsidR="00A500F9" w:rsidRPr="00A500F9">
        <w:rPr>
          <w:sz w:val="28"/>
          <w:szCs w:val="28"/>
          <w:lang w:val="ru-RU"/>
        </w:rPr>
        <w:t>]</w:t>
      </w:r>
      <w:r w:rsidR="00A500F9" w:rsidRPr="009563F2">
        <w:rPr>
          <w:sz w:val="28"/>
          <w:szCs w:val="28"/>
        </w:rPr>
        <w:t>.</w:t>
      </w:r>
    </w:p>
    <w:p w:rsidR="002814CD" w:rsidRDefault="00C75B72" w:rsidP="002814CD">
      <w:pPr>
        <w:spacing w:line="360" w:lineRule="auto"/>
        <w:ind w:firstLine="709"/>
        <w:jc w:val="both"/>
        <w:rPr>
          <w:bCs/>
          <w:sz w:val="28"/>
          <w:szCs w:val="28"/>
        </w:rPr>
      </w:pPr>
      <w:r>
        <w:rPr>
          <w:sz w:val="28"/>
          <w:szCs w:val="28"/>
        </w:rPr>
        <w:t xml:space="preserve">Безнадійна дебіторська заборгованість списується на витрати підприємства (інші витрати операційної діяльності). З метою рівномірного розподілу витрат та відображення в балансі (звіті про фінансовий стан) реальної величини дебіторської заборгованості нараховують резерв сумнівних боргів. </w:t>
      </w:r>
      <w:r w:rsidRPr="00C75B72">
        <w:rPr>
          <w:sz w:val="28"/>
          <w:szCs w:val="28"/>
        </w:rPr>
        <w:t xml:space="preserve">Сума резерву </w:t>
      </w:r>
      <w:r>
        <w:rPr>
          <w:sz w:val="28"/>
          <w:szCs w:val="28"/>
        </w:rPr>
        <w:t>відноситься до</w:t>
      </w:r>
      <w:r w:rsidRPr="00C75B72">
        <w:rPr>
          <w:sz w:val="28"/>
          <w:szCs w:val="28"/>
        </w:rPr>
        <w:t xml:space="preserve"> інших операційних витрат </w:t>
      </w:r>
      <w:r>
        <w:rPr>
          <w:sz w:val="28"/>
          <w:szCs w:val="28"/>
        </w:rPr>
        <w:t>т</w:t>
      </w:r>
      <w:r w:rsidR="006020C6">
        <w:rPr>
          <w:sz w:val="28"/>
          <w:szCs w:val="28"/>
        </w:rPr>
        <w:t>а</w:t>
      </w:r>
      <w:r>
        <w:rPr>
          <w:sz w:val="28"/>
          <w:szCs w:val="28"/>
        </w:rPr>
        <w:t xml:space="preserve"> відображається </w:t>
      </w:r>
      <w:r w:rsidR="00C606D0">
        <w:rPr>
          <w:sz w:val="28"/>
          <w:szCs w:val="28"/>
        </w:rPr>
        <w:t xml:space="preserve">таким </w:t>
      </w:r>
      <w:r>
        <w:rPr>
          <w:sz w:val="28"/>
          <w:szCs w:val="28"/>
        </w:rPr>
        <w:t>проведення</w:t>
      </w:r>
      <w:r w:rsidR="00C606D0">
        <w:rPr>
          <w:sz w:val="28"/>
          <w:szCs w:val="28"/>
        </w:rPr>
        <w:t xml:space="preserve">м: </w:t>
      </w:r>
      <w:r w:rsidR="007268D9">
        <w:rPr>
          <w:sz w:val="28"/>
          <w:szCs w:val="28"/>
        </w:rPr>
        <w:t>Дт</w:t>
      </w:r>
      <w:r w:rsidR="00C606D0">
        <w:rPr>
          <w:sz w:val="28"/>
          <w:szCs w:val="28"/>
        </w:rPr>
        <w:t xml:space="preserve"> рахунка </w:t>
      </w:r>
      <w:r w:rsidR="00C606D0" w:rsidRPr="00C606D0">
        <w:rPr>
          <w:sz w:val="28"/>
          <w:szCs w:val="28"/>
        </w:rPr>
        <w:t xml:space="preserve">944 </w:t>
      </w:r>
      <w:r w:rsidR="007268D9">
        <w:rPr>
          <w:sz w:val="28"/>
          <w:szCs w:val="28"/>
        </w:rPr>
        <w:t>Кт</w:t>
      </w:r>
      <w:r w:rsidR="00C606D0">
        <w:rPr>
          <w:sz w:val="28"/>
          <w:szCs w:val="28"/>
        </w:rPr>
        <w:t xml:space="preserve"> рахунка 38</w:t>
      </w:r>
      <w:r w:rsidR="00BF7630">
        <w:rPr>
          <w:bCs/>
          <w:sz w:val="28"/>
          <w:szCs w:val="28"/>
        </w:rPr>
        <w:t>.</w:t>
      </w:r>
    </w:p>
    <w:p w:rsidR="002814CD" w:rsidRPr="00C75B72" w:rsidRDefault="002814CD" w:rsidP="002814CD">
      <w:pPr>
        <w:spacing w:line="360" w:lineRule="auto"/>
        <w:ind w:firstLine="709"/>
        <w:jc w:val="both"/>
        <w:rPr>
          <w:sz w:val="28"/>
          <w:szCs w:val="28"/>
        </w:rPr>
      </w:pPr>
      <w:r>
        <w:rPr>
          <w:bCs/>
          <w:sz w:val="28"/>
          <w:szCs w:val="28"/>
        </w:rPr>
        <w:t xml:space="preserve">У випадку, коли на підприємстві виникає </w:t>
      </w:r>
      <w:r w:rsidR="00C75B72" w:rsidRPr="00C75B72">
        <w:rPr>
          <w:sz w:val="28"/>
          <w:szCs w:val="28"/>
        </w:rPr>
        <w:t>безнадійн</w:t>
      </w:r>
      <w:r>
        <w:rPr>
          <w:sz w:val="28"/>
          <w:szCs w:val="28"/>
        </w:rPr>
        <w:t>а</w:t>
      </w:r>
      <w:r w:rsidR="00C75B72" w:rsidRPr="00C75B72">
        <w:rPr>
          <w:sz w:val="28"/>
          <w:szCs w:val="28"/>
        </w:rPr>
        <w:t xml:space="preserve"> дебіторськ</w:t>
      </w:r>
      <w:r>
        <w:rPr>
          <w:sz w:val="28"/>
          <w:szCs w:val="28"/>
        </w:rPr>
        <w:t>а</w:t>
      </w:r>
      <w:r w:rsidR="00C75B72" w:rsidRPr="00C75B72">
        <w:rPr>
          <w:sz w:val="28"/>
          <w:szCs w:val="28"/>
        </w:rPr>
        <w:t xml:space="preserve"> заборгован</w:t>
      </w:r>
      <w:r>
        <w:rPr>
          <w:sz w:val="28"/>
          <w:szCs w:val="28"/>
        </w:rPr>
        <w:t xml:space="preserve">ість, то вона списується на резерв сумнівних боргів, а при його недостачі – на інші </w:t>
      </w:r>
      <w:r w:rsidRPr="002814CD">
        <w:rPr>
          <w:sz w:val="28"/>
          <w:szCs w:val="28"/>
        </w:rPr>
        <w:t>витрати операційної діяльності</w:t>
      </w:r>
      <w:r>
        <w:rPr>
          <w:sz w:val="28"/>
          <w:szCs w:val="28"/>
        </w:rPr>
        <w:t>.</w:t>
      </w:r>
      <w:r w:rsidRPr="002814CD">
        <w:rPr>
          <w:sz w:val="28"/>
          <w:szCs w:val="28"/>
        </w:rPr>
        <w:t xml:space="preserve"> </w:t>
      </w:r>
      <w:r w:rsidRPr="00C75B72">
        <w:rPr>
          <w:sz w:val="28"/>
          <w:szCs w:val="28"/>
        </w:rPr>
        <w:t>Якщо</w:t>
      </w:r>
      <w:r>
        <w:rPr>
          <w:sz w:val="28"/>
          <w:szCs w:val="28"/>
        </w:rPr>
        <w:t xml:space="preserve"> все ж таки цю </w:t>
      </w:r>
      <w:r>
        <w:rPr>
          <w:sz w:val="28"/>
          <w:szCs w:val="28"/>
        </w:rPr>
        <w:lastRenderedPageBreak/>
        <w:t>заборгованість з часом погасили</w:t>
      </w:r>
      <w:r w:rsidRPr="00C75B72">
        <w:rPr>
          <w:sz w:val="28"/>
          <w:szCs w:val="28"/>
        </w:rPr>
        <w:t>, то</w:t>
      </w:r>
      <w:r>
        <w:rPr>
          <w:sz w:val="28"/>
          <w:szCs w:val="28"/>
        </w:rPr>
        <w:t xml:space="preserve"> на цю величину збільшується величина інших операційних доходів</w:t>
      </w:r>
      <w:r w:rsidRPr="00C75B72">
        <w:rPr>
          <w:sz w:val="28"/>
          <w:szCs w:val="28"/>
        </w:rPr>
        <w:t>.</w:t>
      </w:r>
    </w:p>
    <w:p w:rsidR="001D6902" w:rsidRDefault="00164AD2" w:rsidP="00425876">
      <w:pPr>
        <w:spacing w:line="360" w:lineRule="auto"/>
        <w:ind w:firstLine="709"/>
        <w:jc w:val="both"/>
        <w:rPr>
          <w:sz w:val="28"/>
          <w:szCs w:val="28"/>
        </w:rPr>
      </w:pPr>
      <w:r>
        <w:rPr>
          <w:sz w:val="28"/>
          <w:szCs w:val="28"/>
        </w:rPr>
        <w:t>Цінною для управління дебіторською заборгованістю підприємства буде більш деталізована класифікація розрахунків з покупцями і замовниками. Зокрема, крім контрагентів (покупці і замовники) таку класифікацію можна проводити за наступними ознаками:</w:t>
      </w:r>
    </w:p>
    <w:p w:rsidR="00164AD2" w:rsidRPr="00164AD2" w:rsidRDefault="00164AD2" w:rsidP="00164AD2">
      <w:pPr>
        <w:pStyle w:val="a3"/>
        <w:numPr>
          <w:ilvl w:val="0"/>
          <w:numId w:val="19"/>
        </w:numPr>
        <w:tabs>
          <w:tab w:val="left" w:pos="1134"/>
        </w:tabs>
        <w:spacing w:line="360" w:lineRule="auto"/>
        <w:ind w:left="0" w:firstLine="709"/>
        <w:jc w:val="both"/>
        <w:rPr>
          <w:sz w:val="28"/>
          <w:szCs w:val="28"/>
        </w:rPr>
      </w:pPr>
      <w:r w:rsidRPr="00164AD2">
        <w:rPr>
          <w:sz w:val="28"/>
          <w:szCs w:val="28"/>
        </w:rPr>
        <w:t>за формою розрахунку (за допомогою електронних грошей, платіжних інструментів, готівковий розрахунок, безготівковий розрахунок);</w:t>
      </w:r>
    </w:p>
    <w:p w:rsidR="00164AD2" w:rsidRPr="00164AD2" w:rsidRDefault="00164AD2" w:rsidP="00164AD2">
      <w:pPr>
        <w:pStyle w:val="a3"/>
        <w:numPr>
          <w:ilvl w:val="0"/>
          <w:numId w:val="19"/>
        </w:numPr>
        <w:tabs>
          <w:tab w:val="left" w:pos="1134"/>
        </w:tabs>
        <w:spacing w:line="360" w:lineRule="auto"/>
        <w:ind w:left="0" w:firstLine="709"/>
        <w:jc w:val="both"/>
        <w:rPr>
          <w:sz w:val="28"/>
          <w:szCs w:val="28"/>
        </w:rPr>
      </w:pPr>
      <w:r w:rsidRPr="00164AD2">
        <w:rPr>
          <w:sz w:val="28"/>
          <w:szCs w:val="28"/>
        </w:rPr>
        <w:t>за способом оплати (педоплата, післяоплата);</w:t>
      </w:r>
    </w:p>
    <w:p w:rsidR="00164AD2" w:rsidRPr="00164AD2" w:rsidRDefault="00164AD2" w:rsidP="00164AD2">
      <w:pPr>
        <w:pStyle w:val="a3"/>
        <w:numPr>
          <w:ilvl w:val="0"/>
          <w:numId w:val="19"/>
        </w:numPr>
        <w:tabs>
          <w:tab w:val="left" w:pos="1134"/>
        </w:tabs>
        <w:spacing w:line="360" w:lineRule="auto"/>
        <w:ind w:left="0" w:firstLine="709"/>
        <w:jc w:val="both"/>
        <w:rPr>
          <w:sz w:val="28"/>
          <w:szCs w:val="28"/>
        </w:rPr>
      </w:pPr>
      <w:r w:rsidRPr="00164AD2">
        <w:rPr>
          <w:sz w:val="28"/>
          <w:szCs w:val="28"/>
        </w:rPr>
        <w:t>за способом доставки продукції (робіт, послуг) (самовивіз, доставка продавцем, послуги логістичних компаній тощо)</w:t>
      </w:r>
    </w:p>
    <w:p w:rsidR="00ED7A31" w:rsidRDefault="00ED7A31" w:rsidP="00425876">
      <w:pPr>
        <w:spacing w:line="360" w:lineRule="auto"/>
        <w:ind w:firstLine="709"/>
        <w:jc w:val="both"/>
        <w:rPr>
          <w:sz w:val="28"/>
          <w:szCs w:val="28"/>
        </w:rPr>
      </w:pPr>
      <w:r>
        <w:rPr>
          <w:sz w:val="28"/>
          <w:szCs w:val="28"/>
        </w:rPr>
        <w:t xml:space="preserve">Для того, що сформувати якісну облікову інформацію щодо дебіторської заборгованості за роботи, послуги, продукцію, що виникає в результаті розрахунків з замовниками та покупцями необхідно  оцінити інформаційні потреби менеджменту та можливості облікової системи. </w:t>
      </w:r>
      <w:r w:rsidRPr="00ED7A31">
        <w:rPr>
          <w:sz w:val="28"/>
          <w:szCs w:val="28"/>
        </w:rPr>
        <w:t xml:space="preserve">Автоматизація обліку </w:t>
      </w:r>
      <w:r>
        <w:rPr>
          <w:sz w:val="28"/>
          <w:szCs w:val="28"/>
        </w:rPr>
        <w:t xml:space="preserve">в цьому плані зробила значний внесок, суттєво </w:t>
      </w:r>
      <w:r w:rsidRPr="00ED7A31">
        <w:rPr>
          <w:sz w:val="28"/>
          <w:szCs w:val="28"/>
        </w:rPr>
        <w:t xml:space="preserve"> полегш</w:t>
      </w:r>
      <w:r>
        <w:rPr>
          <w:sz w:val="28"/>
          <w:szCs w:val="28"/>
        </w:rPr>
        <w:t xml:space="preserve">ила роботу бухгалтерського персоналу, сприяла забезпеченню якісному </w:t>
      </w:r>
      <w:r w:rsidRPr="00ED7A31">
        <w:rPr>
          <w:sz w:val="28"/>
          <w:szCs w:val="28"/>
        </w:rPr>
        <w:t>телекомунікаційно</w:t>
      </w:r>
      <w:r>
        <w:rPr>
          <w:sz w:val="28"/>
          <w:szCs w:val="28"/>
        </w:rPr>
        <w:t>му</w:t>
      </w:r>
      <w:r w:rsidRPr="00ED7A31">
        <w:rPr>
          <w:sz w:val="28"/>
          <w:szCs w:val="28"/>
        </w:rPr>
        <w:t xml:space="preserve"> обміну інформацією</w:t>
      </w:r>
      <w:r>
        <w:rPr>
          <w:sz w:val="28"/>
          <w:szCs w:val="28"/>
        </w:rPr>
        <w:t>.</w:t>
      </w:r>
    </w:p>
    <w:p w:rsidR="00965182" w:rsidRDefault="00ED7A31" w:rsidP="00ED7A31">
      <w:pPr>
        <w:spacing w:line="360" w:lineRule="auto"/>
        <w:ind w:firstLine="709"/>
        <w:jc w:val="both"/>
        <w:rPr>
          <w:sz w:val="28"/>
          <w:szCs w:val="28"/>
        </w:rPr>
      </w:pPr>
      <w:r>
        <w:rPr>
          <w:sz w:val="28"/>
          <w:szCs w:val="28"/>
        </w:rPr>
        <w:t xml:space="preserve">Також негативно впливає на роботу підприємств протермінована дебіторська заборгованість. Тому підприємства, зокрема і БМУ «Промбуд» ТОВ «Тернопільбуд» при </w:t>
      </w:r>
      <w:r w:rsidR="00965182">
        <w:rPr>
          <w:sz w:val="28"/>
          <w:szCs w:val="28"/>
        </w:rPr>
        <w:t>пошуку замовників та при виконанні</w:t>
      </w:r>
      <w:r>
        <w:rPr>
          <w:sz w:val="28"/>
          <w:szCs w:val="28"/>
        </w:rPr>
        <w:t xml:space="preserve"> будівельно-монтажних робіт</w:t>
      </w:r>
      <w:r w:rsidR="00965182">
        <w:rPr>
          <w:sz w:val="28"/>
          <w:szCs w:val="28"/>
        </w:rPr>
        <w:t xml:space="preserve"> рекомендовано складати</w:t>
      </w:r>
      <w:r w:rsidR="00965182" w:rsidRPr="00517300">
        <w:rPr>
          <w:sz w:val="28"/>
          <w:szCs w:val="28"/>
        </w:rPr>
        <w:t xml:space="preserve"> </w:t>
      </w:r>
      <w:r w:rsidR="00965182">
        <w:rPr>
          <w:sz w:val="28"/>
          <w:szCs w:val="28"/>
        </w:rPr>
        <w:t>такі</w:t>
      </w:r>
      <w:r w:rsidR="00965182" w:rsidRPr="00517300">
        <w:rPr>
          <w:sz w:val="28"/>
          <w:szCs w:val="28"/>
        </w:rPr>
        <w:t xml:space="preserve"> моделі договорів</w:t>
      </w:r>
      <w:r w:rsidR="00965182">
        <w:rPr>
          <w:sz w:val="28"/>
          <w:szCs w:val="28"/>
        </w:rPr>
        <w:t>, які б містили гнучкі</w:t>
      </w:r>
      <w:r w:rsidR="00965182" w:rsidRPr="00517300">
        <w:rPr>
          <w:sz w:val="28"/>
          <w:szCs w:val="28"/>
        </w:rPr>
        <w:t xml:space="preserve"> умови оплати.</w:t>
      </w:r>
      <w:r w:rsidR="00965182">
        <w:rPr>
          <w:sz w:val="28"/>
          <w:szCs w:val="28"/>
        </w:rPr>
        <w:t xml:space="preserve"> </w:t>
      </w:r>
    </w:p>
    <w:p w:rsidR="001131BD" w:rsidRDefault="001131BD" w:rsidP="00425876">
      <w:pPr>
        <w:spacing w:line="360" w:lineRule="auto"/>
        <w:ind w:firstLine="709"/>
        <w:jc w:val="both"/>
        <w:rPr>
          <w:sz w:val="28"/>
          <w:szCs w:val="28"/>
        </w:rPr>
      </w:pPr>
    </w:p>
    <w:p w:rsidR="00981A57" w:rsidRPr="00152628" w:rsidRDefault="00981A57" w:rsidP="00425876">
      <w:pPr>
        <w:spacing w:line="360" w:lineRule="auto"/>
        <w:ind w:firstLine="709"/>
        <w:jc w:val="both"/>
        <w:rPr>
          <w:b/>
          <w:sz w:val="28"/>
          <w:szCs w:val="28"/>
        </w:rPr>
      </w:pPr>
      <w:r w:rsidRPr="00152628">
        <w:rPr>
          <w:b/>
          <w:sz w:val="28"/>
          <w:szCs w:val="28"/>
        </w:rPr>
        <w:t xml:space="preserve">2.2. </w:t>
      </w:r>
      <w:r w:rsidR="00152628" w:rsidRPr="00152628">
        <w:rPr>
          <w:b/>
          <w:sz w:val="28"/>
          <w:szCs w:val="28"/>
        </w:rPr>
        <w:t>Методика та організація обліку розрахунків з іншими дебіторами</w:t>
      </w:r>
    </w:p>
    <w:p w:rsidR="001131BD" w:rsidRDefault="001131BD" w:rsidP="00425876">
      <w:pPr>
        <w:spacing w:line="360" w:lineRule="auto"/>
        <w:ind w:firstLine="709"/>
        <w:jc w:val="both"/>
        <w:rPr>
          <w:sz w:val="28"/>
          <w:szCs w:val="28"/>
        </w:rPr>
      </w:pPr>
    </w:p>
    <w:p w:rsidR="001131BD" w:rsidRDefault="00103400" w:rsidP="00425876">
      <w:pPr>
        <w:spacing w:line="360" w:lineRule="auto"/>
        <w:ind w:firstLine="709"/>
        <w:jc w:val="both"/>
        <w:rPr>
          <w:sz w:val="28"/>
          <w:szCs w:val="28"/>
        </w:rPr>
      </w:pPr>
      <w:r>
        <w:rPr>
          <w:sz w:val="28"/>
          <w:szCs w:val="28"/>
        </w:rPr>
        <w:t xml:space="preserve">На підприємствах, крім дебіторської заборгованості за розрахунками з покупцями і замовниками, можуть утворюватися й інші види дебіторської заборгованості за різними операціями та різними контрагентами. </w:t>
      </w:r>
      <w:r w:rsidR="00BB77B9">
        <w:rPr>
          <w:sz w:val="28"/>
          <w:szCs w:val="28"/>
        </w:rPr>
        <w:t xml:space="preserve">Перелік </w:t>
      </w:r>
      <w:r w:rsidR="00BB77B9">
        <w:rPr>
          <w:sz w:val="28"/>
          <w:szCs w:val="28"/>
        </w:rPr>
        <w:lastRenderedPageBreak/>
        <w:t xml:space="preserve">рахунків та субрахунків, призначених для обліку дебіторської заборгованості представлено на рис. </w:t>
      </w:r>
      <w:r w:rsidR="00760F29">
        <w:rPr>
          <w:sz w:val="28"/>
          <w:szCs w:val="28"/>
        </w:rPr>
        <w:t>2</w:t>
      </w:r>
      <w:r w:rsidR="00BB77B9">
        <w:rPr>
          <w:sz w:val="28"/>
          <w:szCs w:val="28"/>
        </w:rPr>
        <w:t>.2.</w:t>
      </w:r>
    </w:p>
    <w:p w:rsidR="000A2A0E" w:rsidRDefault="008D5079" w:rsidP="00425876">
      <w:pPr>
        <w:spacing w:line="360" w:lineRule="auto"/>
        <w:ind w:firstLine="709"/>
        <w:jc w:val="both"/>
        <w:rPr>
          <w:sz w:val="28"/>
          <w:szCs w:val="28"/>
        </w:rPr>
      </w:pPr>
      <w:r>
        <w:rPr>
          <w:noProof/>
          <w:sz w:val="28"/>
          <w:szCs w:val="28"/>
        </w:rPr>
        <mc:AlternateContent>
          <mc:Choice Requires="wpg">
            <w:drawing>
              <wp:anchor distT="0" distB="0" distL="114300" distR="114300" simplePos="0" relativeHeight="251842560" behindDoc="0" locked="0" layoutInCell="1" allowOverlap="1">
                <wp:simplePos x="0" y="0"/>
                <wp:positionH relativeFrom="column">
                  <wp:posOffset>-101940</wp:posOffset>
                </wp:positionH>
                <wp:positionV relativeFrom="paragraph">
                  <wp:posOffset>201841</wp:posOffset>
                </wp:positionV>
                <wp:extent cx="6018701" cy="4653000"/>
                <wp:effectExtent l="0" t="0" r="20320" b="14605"/>
                <wp:wrapNone/>
                <wp:docPr id="174" name="Группа 174"/>
                <wp:cNvGraphicFramePr/>
                <a:graphic xmlns:a="http://schemas.openxmlformats.org/drawingml/2006/main">
                  <a:graphicData uri="http://schemas.microsoft.com/office/word/2010/wordprocessingGroup">
                    <wpg:wgp>
                      <wpg:cNvGrpSpPr/>
                      <wpg:grpSpPr>
                        <a:xfrm>
                          <a:off x="0" y="0"/>
                          <a:ext cx="6018701" cy="4653000"/>
                          <a:chOff x="0" y="0"/>
                          <a:chExt cx="6018701" cy="4653000"/>
                        </a:xfrm>
                      </wpg:grpSpPr>
                      <wps:wsp>
                        <wps:cNvPr id="115" name="Прямоугольник 115"/>
                        <wps:cNvSpPr/>
                        <wps:spPr>
                          <a:xfrm>
                            <a:off x="2020186" y="0"/>
                            <a:ext cx="1701165" cy="839470"/>
                          </a:xfrm>
                          <a:prstGeom prst="rect">
                            <a:avLst/>
                          </a:prstGeom>
                          <a:solidFill>
                            <a:schemeClr val="bg1">
                              <a:lumMod val="95000"/>
                            </a:schemeClr>
                          </a:solidFill>
                          <a:ln w="19050" cap="flat" cmpd="sng" algn="ctr">
                            <a:solidFill>
                              <a:sysClr val="windowText" lastClr="000000"/>
                            </a:solidFill>
                            <a:prstDash val="solid"/>
                          </a:ln>
                          <a:effectLst/>
                        </wps:spPr>
                        <wps:txbx>
                          <w:txbxContent>
                            <w:p w:rsidR="00E7593A" w:rsidRPr="000A5506" w:rsidRDefault="00E7593A" w:rsidP="00822B1D">
                              <w:pPr>
                                <w:jc w:val="center"/>
                                <w:rPr>
                                  <w:color w:val="000000" w:themeColor="text1"/>
                                </w:rPr>
                              </w:pPr>
                              <w:r>
                                <w:rPr>
                                  <w:color w:val="000000" w:themeColor="text1"/>
                                </w:rPr>
                                <w:t>Рахунки та субрахунки, призначені для обліку дебіторської заборгованості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3" name="Группа 173"/>
                        <wpg:cNvGrpSpPr/>
                        <wpg:grpSpPr>
                          <a:xfrm>
                            <a:off x="3721396" y="0"/>
                            <a:ext cx="2297305" cy="4483322"/>
                            <a:chOff x="0" y="0"/>
                            <a:chExt cx="2297305" cy="4483322"/>
                          </a:xfrm>
                        </wpg:grpSpPr>
                        <wpg:grpSp>
                          <wpg:cNvPr id="172" name="Группа 172"/>
                          <wpg:cNvGrpSpPr/>
                          <wpg:grpSpPr>
                            <a:xfrm>
                              <a:off x="393404" y="0"/>
                              <a:ext cx="1903901" cy="4483322"/>
                              <a:chOff x="0" y="0"/>
                              <a:chExt cx="1903901" cy="4483322"/>
                            </a:xfrm>
                          </wpg:grpSpPr>
                          <wps:wsp>
                            <wps:cNvPr id="123" name="Прямоугольник 123"/>
                            <wps:cNvSpPr/>
                            <wps:spPr>
                              <a:xfrm>
                                <a:off x="0" y="0"/>
                                <a:ext cx="1903730" cy="520996"/>
                              </a:xfrm>
                              <a:prstGeom prst="rect">
                                <a:avLst/>
                              </a:prstGeom>
                              <a:noFill/>
                              <a:ln w="19050" cap="flat" cmpd="sng" algn="ctr">
                                <a:solidFill>
                                  <a:sysClr val="windowText" lastClr="000000"/>
                                </a:solidFill>
                                <a:prstDash val="solid"/>
                              </a:ln>
                              <a:effectLst/>
                            </wps:spPr>
                            <wps:txbx>
                              <w:txbxContent>
                                <w:p w:rsidR="00E7593A" w:rsidRPr="000A5506" w:rsidRDefault="00E7593A" w:rsidP="00822B1D">
                                  <w:pPr>
                                    <w:jc w:val="center"/>
                                    <w:rPr>
                                      <w:color w:val="000000" w:themeColor="text1"/>
                                    </w:rPr>
                                  </w:pPr>
                                  <w:r w:rsidRPr="00CD7046">
                                    <w:rPr>
                                      <w:color w:val="000000" w:themeColor="text1"/>
                                    </w:rPr>
                                    <w:t xml:space="preserve">371 </w:t>
                                  </w:r>
                                  <w:r>
                                    <w:rPr>
                                      <w:color w:val="000000" w:themeColor="text1"/>
                                    </w:rPr>
                                    <w:t>«</w:t>
                                  </w:r>
                                  <w:r w:rsidRPr="00CD7046">
                                    <w:rPr>
                                      <w:color w:val="000000" w:themeColor="text1"/>
                                    </w:rPr>
                                    <w:t>Розрахунки за виданими авансами</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Прямоугольник 130"/>
                            <wps:cNvSpPr/>
                            <wps:spPr>
                              <a:xfrm>
                                <a:off x="0" y="659219"/>
                                <a:ext cx="1903901" cy="446568"/>
                              </a:xfrm>
                              <a:prstGeom prst="rect">
                                <a:avLst/>
                              </a:prstGeom>
                              <a:noFill/>
                              <a:ln w="19050" cap="flat" cmpd="sng" algn="ctr">
                                <a:solidFill>
                                  <a:sysClr val="windowText" lastClr="000000"/>
                                </a:solidFill>
                                <a:prstDash val="solid"/>
                              </a:ln>
                              <a:effectLst/>
                            </wps:spPr>
                            <wps:txbx>
                              <w:txbxContent>
                                <w:p w:rsidR="00E7593A" w:rsidRPr="000A5506" w:rsidRDefault="00E7593A" w:rsidP="00822B1D">
                                  <w:pPr>
                                    <w:jc w:val="center"/>
                                    <w:rPr>
                                      <w:color w:val="000000" w:themeColor="text1"/>
                                    </w:rPr>
                                  </w:pPr>
                                  <w:r w:rsidRPr="00463606">
                                    <w:rPr>
                                      <w:color w:val="000000" w:themeColor="text1"/>
                                    </w:rPr>
                                    <w:t xml:space="preserve">372 </w:t>
                                  </w:r>
                                  <w:r>
                                    <w:rPr>
                                      <w:color w:val="000000" w:themeColor="text1"/>
                                    </w:rPr>
                                    <w:t>«</w:t>
                                  </w:r>
                                  <w:r w:rsidRPr="00463606">
                                    <w:rPr>
                                      <w:color w:val="000000" w:themeColor="text1"/>
                                    </w:rPr>
                                    <w:t>Розрахунки з підзвітними особами</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Прямоугольник 131"/>
                            <wps:cNvSpPr/>
                            <wps:spPr>
                              <a:xfrm>
                                <a:off x="0" y="1212112"/>
                                <a:ext cx="1903095" cy="467833"/>
                              </a:xfrm>
                              <a:prstGeom prst="rect">
                                <a:avLst/>
                              </a:prstGeom>
                              <a:noFill/>
                              <a:ln w="19050" cap="flat" cmpd="sng" algn="ctr">
                                <a:solidFill>
                                  <a:sysClr val="windowText" lastClr="000000"/>
                                </a:solidFill>
                                <a:prstDash val="solid"/>
                              </a:ln>
                              <a:effectLst/>
                            </wps:spPr>
                            <wps:txbx>
                              <w:txbxContent>
                                <w:p w:rsidR="00E7593A" w:rsidRPr="000A5506" w:rsidRDefault="00E7593A" w:rsidP="00822B1D">
                                  <w:pPr>
                                    <w:jc w:val="center"/>
                                    <w:rPr>
                                      <w:color w:val="000000" w:themeColor="text1"/>
                                    </w:rPr>
                                  </w:pPr>
                                  <w:r w:rsidRPr="00463606">
                                    <w:rPr>
                                      <w:color w:val="000000" w:themeColor="text1"/>
                                    </w:rPr>
                                    <w:t xml:space="preserve">373 </w:t>
                                  </w:r>
                                  <w:r>
                                    <w:rPr>
                                      <w:color w:val="000000" w:themeColor="text1"/>
                                    </w:rPr>
                                    <w:t>«</w:t>
                                  </w:r>
                                  <w:r w:rsidRPr="00463606">
                                    <w:rPr>
                                      <w:color w:val="000000" w:themeColor="text1"/>
                                    </w:rPr>
                                    <w:t>Розрахунки за нарахованими доходами</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Прямоугольник 132"/>
                            <wps:cNvSpPr/>
                            <wps:spPr>
                              <a:xfrm>
                                <a:off x="0" y="1775638"/>
                                <a:ext cx="1903730" cy="489097"/>
                              </a:xfrm>
                              <a:prstGeom prst="rect">
                                <a:avLst/>
                              </a:prstGeom>
                              <a:noFill/>
                              <a:ln w="19050" cap="flat" cmpd="sng" algn="ctr">
                                <a:solidFill>
                                  <a:sysClr val="windowText" lastClr="000000"/>
                                </a:solidFill>
                                <a:prstDash val="solid"/>
                              </a:ln>
                              <a:effectLst/>
                            </wps:spPr>
                            <wps:txbx>
                              <w:txbxContent>
                                <w:p w:rsidR="00E7593A" w:rsidRPr="00463606" w:rsidRDefault="00E7593A" w:rsidP="00463606">
                                  <w:pPr>
                                    <w:jc w:val="center"/>
                                    <w:rPr>
                                      <w:color w:val="000000" w:themeColor="text1"/>
                                    </w:rPr>
                                  </w:pPr>
                                  <w:r>
                                    <w:rPr>
                                      <w:color w:val="000000" w:themeColor="text1"/>
                                    </w:rPr>
                                    <w:t>374 «</w:t>
                                  </w:r>
                                  <w:r w:rsidRPr="00463606">
                                    <w:rPr>
                                      <w:color w:val="000000" w:themeColor="text1"/>
                                    </w:rPr>
                                    <w:t>Розрахунки за претензіями</w:t>
                                  </w:r>
                                  <w:r>
                                    <w:rPr>
                                      <w:color w:val="000000" w:themeColor="text1"/>
                                    </w:rPr>
                                    <w:t>»</w:t>
                                  </w:r>
                                </w:p>
                                <w:p w:rsidR="00E7593A" w:rsidRPr="000A5506" w:rsidRDefault="00E7593A" w:rsidP="00822B1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Прямоугольник 133"/>
                            <wps:cNvSpPr/>
                            <wps:spPr>
                              <a:xfrm>
                                <a:off x="0" y="2317898"/>
                                <a:ext cx="1903730" cy="676910"/>
                              </a:xfrm>
                              <a:prstGeom prst="rect">
                                <a:avLst/>
                              </a:prstGeom>
                              <a:noFill/>
                              <a:ln w="19050" cap="flat" cmpd="sng" algn="ctr">
                                <a:solidFill>
                                  <a:sysClr val="windowText" lastClr="000000"/>
                                </a:solidFill>
                                <a:prstDash val="solid"/>
                              </a:ln>
                              <a:effectLst/>
                            </wps:spPr>
                            <wps:txbx>
                              <w:txbxContent>
                                <w:p w:rsidR="00E7593A" w:rsidRPr="000A5506" w:rsidRDefault="00E7593A" w:rsidP="00822B1D">
                                  <w:pPr>
                                    <w:jc w:val="center"/>
                                    <w:rPr>
                                      <w:color w:val="000000" w:themeColor="text1"/>
                                    </w:rPr>
                                  </w:pPr>
                                  <w:r w:rsidRPr="00463606">
                                    <w:rPr>
                                      <w:color w:val="000000" w:themeColor="text1"/>
                                    </w:rPr>
                                    <w:t xml:space="preserve">375 </w:t>
                                  </w:r>
                                  <w:r>
                                    <w:rPr>
                                      <w:color w:val="000000" w:themeColor="text1"/>
                                    </w:rPr>
                                    <w:t>«</w:t>
                                  </w:r>
                                  <w:r w:rsidRPr="00463606">
                                    <w:rPr>
                                      <w:color w:val="000000" w:themeColor="text1"/>
                                    </w:rPr>
                                    <w:t>Розрахунки за відшкодуванням завданих збитків</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Прямоугольник 134"/>
                            <wps:cNvSpPr/>
                            <wps:spPr>
                              <a:xfrm>
                                <a:off x="0" y="3125972"/>
                                <a:ext cx="1903730" cy="676910"/>
                              </a:xfrm>
                              <a:prstGeom prst="rect">
                                <a:avLst/>
                              </a:prstGeom>
                              <a:noFill/>
                              <a:ln w="19050" cap="flat" cmpd="sng" algn="ctr">
                                <a:solidFill>
                                  <a:sysClr val="windowText" lastClr="000000"/>
                                </a:solidFill>
                                <a:prstDash val="solid"/>
                              </a:ln>
                              <a:effectLst/>
                            </wps:spPr>
                            <wps:txbx>
                              <w:txbxContent>
                                <w:p w:rsidR="00E7593A" w:rsidRPr="000A5506" w:rsidRDefault="00E7593A" w:rsidP="00822B1D">
                                  <w:pPr>
                                    <w:jc w:val="center"/>
                                    <w:rPr>
                                      <w:color w:val="000000" w:themeColor="text1"/>
                                    </w:rPr>
                                  </w:pPr>
                                  <w:r w:rsidRPr="00463606">
                                    <w:rPr>
                                      <w:color w:val="000000" w:themeColor="text1"/>
                                    </w:rPr>
                                    <w:t xml:space="preserve">376 </w:t>
                                  </w:r>
                                  <w:r>
                                    <w:rPr>
                                      <w:color w:val="000000" w:themeColor="text1"/>
                                    </w:rPr>
                                    <w:t>«</w:t>
                                  </w:r>
                                  <w:r w:rsidRPr="00463606">
                                    <w:rPr>
                                      <w:color w:val="000000" w:themeColor="text1"/>
                                    </w:rPr>
                                    <w:t>Розрахунки за позиками членам кредитних спілок</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Прямоугольник 135"/>
                            <wps:cNvSpPr/>
                            <wps:spPr>
                              <a:xfrm>
                                <a:off x="0" y="3934047"/>
                                <a:ext cx="1880235" cy="549275"/>
                              </a:xfrm>
                              <a:prstGeom prst="rect">
                                <a:avLst/>
                              </a:prstGeom>
                              <a:noFill/>
                              <a:ln w="19050" cap="flat" cmpd="sng" algn="ctr">
                                <a:solidFill>
                                  <a:sysClr val="windowText" lastClr="000000"/>
                                </a:solidFill>
                                <a:prstDash val="solid"/>
                              </a:ln>
                              <a:effectLst/>
                            </wps:spPr>
                            <wps:txbx>
                              <w:txbxContent>
                                <w:p w:rsidR="00E7593A" w:rsidRPr="000A5506" w:rsidRDefault="00E7593A" w:rsidP="00822B1D">
                                  <w:pPr>
                                    <w:jc w:val="center"/>
                                    <w:rPr>
                                      <w:color w:val="000000" w:themeColor="text1"/>
                                    </w:rPr>
                                  </w:pPr>
                                  <w:r w:rsidRPr="00463606">
                                    <w:rPr>
                                      <w:color w:val="000000" w:themeColor="text1"/>
                                    </w:rPr>
                                    <w:t xml:space="preserve">377 </w:t>
                                  </w:r>
                                  <w:r>
                                    <w:rPr>
                                      <w:color w:val="000000" w:themeColor="text1"/>
                                    </w:rPr>
                                    <w:t>«</w:t>
                                  </w:r>
                                  <w:r w:rsidRPr="00463606">
                                    <w:rPr>
                                      <w:color w:val="000000" w:themeColor="text1"/>
                                    </w:rPr>
                                    <w:t>Розрахунки з іншими дебіторами</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3" name="Прямая соединительная линия 153"/>
                          <wps:cNvCnPr/>
                          <wps:spPr>
                            <a:xfrm flipH="1">
                              <a:off x="0" y="404038"/>
                              <a:ext cx="233680" cy="0"/>
                            </a:xfrm>
                            <a:prstGeom prst="line">
                              <a:avLst/>
                            </a:prstGeom>
                          </wps:spPr>
                          <wps:style>
                            <a:lnRef idx="1">
                              <a:schemeClr val="dk1"/>
                            </a:lnRef>
                            <a:fillRef idx="0">
                              <a:schemeClr val="dk1"/>
                            </a:fillRef>
                            <a:effectRef idx="0">
                              <a:schemeClr val="dk1"/>
                            </a:effectRef>
                            <a:fontRef idx="minor">
                              <a:schemeClr val="tx1"/>
                            </a:fontRef>
                          </wps:style>
                          <wps:bodyPr/>
                        </wps:wsp>
                        <wps:wsp>
                          <wps:cNvPr id="155" name="Прямая соединительная линия 155"/>
                          <wps:cNvCnPr/>
                          <wps:spPr>
                            <a:xfrm>
                              <a:off x="223283" y="404038"/>
                              <a:ext cx="0" cy="3880883"/>
                            </a:xfrm>
                            <a:prstGeom prst="line">
                              <a:avLst/>
                            </a:prstGeom>
                          </wps:spPr>
                          <wps:style>
                            <a:lnRef idx="1">
                              <a:schemeClr val="dk1"/>
                            </a:lnRef>
                            <a:fillRef idx="0">
                              <a:schemeClr val="dk1"/>
                            </a:fillRef>
                            <a:effectRef idx="0">
                              <a:schemeClr val="dk1"/>
                            </a:effectRef>
                            <a:fontRef idx="minor">
                              <a:schemeClr val="tx1"/>
                            </a:fontRef>
                          </wps:style>
                          <wps:bodyPr/>
                        </wps:wsp>
                        <wpg:grpSp>
                          <wpg:cNvPr id="170" name="Группа 170"/>
                          <wpg:cNvGrpSpPr/>
                          <wpg:grpSpPr>
                            <a:xfrm>
                              <a:off x="223283" y="478466"/>
                              <a:ext cx="170357" cy="3806455"/>
                              <a:chOff x="0" y="0"/>
                              <a:chExt cx="170357" cy="3806455"/>
                            </a:xfrm>
                          </wpg:grpSpPr>
                          <wps:wsp>
                            <wps:cNvPr id="156" name="Прямая соединительная линия 156"/>
                            <wps:cNvCnPr/>
                            <wps:spPr>
                              <a:xfrm>
                                <a:off x="10633" y="0"/>
                                <a:ext cx="159724" cy="0"/>
                              </a:xfrm>
                              <a:prstGeom prst="line">
                                <a:avLst/>
                              </a:prstGeom>
                            </wps:spPr>
                            <wps:style>
                              <a:lnRef idx="1">
                                <a:schemeClr val="dk1"/>
                              </a:lnRef>
                              <a:fillRef idx="0">
                                <a:schemeClr val="dk1"/>
                              </a:fillRef>
                              <a:effectRef idx="0">
                                <a:schemeClr val="dk1"/>
                              </a:effectRef>
                              <a:fontRef idx="minor">
                                <a:schemeClr val="tx1"/>
                              </a:fontRef>
                            </wps:style>
                            <wps:bodyPr/>
                          </wps:wsp>
                          <wps:wsp>
                            <wps:cNvPr id="157" name="Прямая соединительная линия 157"/>
                            <wps:cNvCnPr/>
                            <wps:spPr>
                              <a:xfrm>
                                <a:off x="0" y="414669"/>
                                <a:ext cx="159724" cy="0"/>
                              </a:xfrm>
                              <a:prstGeom prst="line">
                                <a:avLst/>
                              </a:prstGeom>
                            </wps:spPr>
                            <wps:style>
                              <a:lnRef idx="1">
                                <a:schemeClr val="dk1"/>
                              </a:lnRef>
                              <a:fillRef idx="0">
                                <a:schemeClr val="dk1"/>
                              </a:fillRef>
                              <a:effectRef idx="0">
                                <a:schemeClr val="dk1"/>
                              </a:effectRef>
                              <a:fontRef idx="minor">
                                <a:schemeClr val="tx1"/>
                              </a:fontRef>
                            </wps:style>
                            <wps:bodyPr/>
                          </wps:wsp>
                          <wps:wsp>
                            <wps:cNvPr id="158" name="Прямая соединительная линия 158"/>
                            <wps:cNvCnPr/>
                            <wps:spPr>
                              <a:xfrm>
                                <a:off x="10633" y="935665"/>
                                <a:ext cx="159724" cy="0"/>
                              </a:xfrm>
                              <a:prstGeom prst="line">
                                <a:avLst/>
                              </a:prstGeom>
                            </wps:spPr>
                            <wps:style>
                              <a:lnRef idx="1">
                                <a:schemeClr val="dk1"/>
                              </a:lnRef>
                              <a:fillRef idx="0">
                                <a:schemeClr val="dk1"/>
                              </a:fillRef>
                              <a:effectRef idx="0">
                                <a:schemeClr val="dk1"/>
                              </a:effectRef>
                              <a:fontRef idx="minor">
                                <a:schemeClr val="tx1"/>
                              </a:fontRef>
                            </wps:style>
                            <wps:bodyPr/>
                          </wps:wsp>
                          <wps:wsp>
                            <wps:cNvPr id="159" name="Прямая соединительная линия 159"/>
                            <wps:cNvCnPr/>
                            <wps:spPr>
                              <a:xfrm>
                                <a:off x="10633" y="1584251"/>
                                <a:ext cx="159724" cy="0"/>
                              </a:xfrm>
                              <a:prstGeom prst="line">
                                <a:avLst/>
                              </a:prstGeom>
                            </wps:spPr>
                            <wps:style>
                              <a:lnRef idx="1">
                                <a:schemeClr val="dk1"/>
                              </a:lnRef>
                              <a:fillRef idx="0">
                                <a:schemeClr val="dk1"/>
                              </a:fillRef>
                              <a:effectRef idx="0">
                                <a:schemeClr val="dk1"/>
                              </a:effectRef>
                              <a:fontRef idx="minor">
                                <a:schemeClr val="tx1"/>
                              </a:fontRef>
                            </wps:style>
                            <wps:bodyPr/>
                          </wps:wsp>
                          <wps:wsp>
                            <wps:cNvPr id="160" name="Прямая соединительная линия 160"/>
                            <wps:cNvCnPr/>
                            <wps:spPr>
                              <a:xfrm>
                                <a:off x="10633" y="2137144"/>
                                <a:ext cx="159724" cy="0"/>
                              </a:xfrm>
                              <a:prstGeom prst="line">
                                <a:avLst/>
                              </a:prstGeom>
                            </wps:spPr>
                            <wps:style>
                              <a:lnRef idx="1">
                                <a:schemeClr val="dk1"/>
                              </a:lnRef>
                              <a:fillRef idx="0">
                                <a:schemeClr val="dk1"/>
                              </a:fillRef>
                              <a:effectRef idx="0">
                                <a:schemeClr val="dk1"/>
                              </a:effectRef>
                              <a:fontRef idx="minor">
                                <a:schemeClr val="tx1"/>
                              </a:fontRef>
                            </wps:style>
                            <wps:bodyPr/>
                          </wps:wsp>
                          <wps:wsp>
                            <wps:cNvPr id="161" name="Прямая соединительная линия 161"/>
                            <wps:cNvCnPr/>
                            <wps:spPr>
                              <a:xfrm>
                                <a:off x="0" y="2987748"/>
                                <a:ext cx="159724" cy="0"/>
                              </a:xfrm>
                              <a:prstGeom prst="line">
                                <a:avLst/>
                              </a:prstGeom>
                            </wps:spPr>
                            <wps:style>
                              <a:lnRef idx="1">
                                <a:schemeClr val="dk1"/>
                              </a:lnRef>
                              <a:fillRef idx="0">
                                <a:schemeClr val="dk1"/>
                              </a:fillRef>
                              <a:effectRef idx="0">
                                <a:schemeClr val="dk1"/>
                              </a:effectRef>
                              <a:fontRef idx="minor">
                                <a:schemeClr val="tx1"/>
                              </a:fontRef>
                            </wps:style>
                            <wps:bodyPr/>
                          </wps:wsp>
                          <wps:wsp>
                            <wps:cNvPr id="162" name="Прямая соединительная линия 162"/>
                            <wps:cNvCnPr/>
                            <wps:spPr>
                              <a:xfrm>
                                <a:off x="0" y="3806455"/>
                                <a:ext cx="159724" cy="0"/>
                              </a:xfrm>
                              <a:prstGeom prst="line">
                                <a:avLst/>
                              </a:prstGeom>
                            </wps:spPr>
                            <wps:style>
                              <a:lnRef idx="1">
                                <a:schemeClr val="dk1"/>
                              </a:lnRef>
                              <a:fillRef idx="0">
                                <a:schemeClr val="dk1"/>
                              </a:fillRef>
                              <a:effectRef idx="0">
                                <a:schemeClr val="dk1"/>
                              </a:effectRef>
                              <a:fontRef idx="minor">
                                <a:schemeClr val="tx1"/>
                              </a:fontRef>
                            </wps:style>
                            <wps:bodyPr/>
                          </wps:wsp>
                        </wpg:grpSp>
                      </wpg:grpSp>
                      <wpg:grpSp>
                        <wpg:cNvPr id="171" name="Группа 171"/>
                        <wpg:cNvGrpSpPr/>
                        <wpg:grpSpPr>
                          <a:xfrm>
                            <a:off x="0" y="0"/>
                            <a:ext cx="2019950" cy="4653000"/>
                            <a:chOff x="0" y="0"/>
                            <a:chExt cx="2019950" cy="4653000"/>
                          </a:xfrm>
                        </wpg:grpSpPr>
                        <wps:wsp>
                          <wps:cNvPr id="120" name="Прямоугольник 120"/>
                          <wps:cNvSpPr/>
                          <wps:spPr>
                            <a:xfrm>
                              <a:off x="21265" y="765545"/>
                              <a:ext cx="1573530" cy="839470"/>
                            </a:xfrm>
                            <a:prstGeom prst="rect">
                              <a:avLst/>
                            </a:prstGeom>
                            <a:noFill/>
                            <a:ln w="19050" cap="flat" cmpd="sng" algn="ctr">
                              <a:solidFill>
                                <a:sysClr val="windowText" lastClr="000000"/>
                              </a:solidFill>
                              <a:prstDash val="solid"/>
                            </a:ln>
                            <a:effectLst/>
                          </wps:spPr>
                          <wps:txbx>
                            <w:txbxContent>
                              <w:p w:rsidR="00E7593A" w:rsidRPr="000A5506" w:rsidRDefault="00E7593A" w:rsidP="00822B1D">
                                <w:pPr>
                                  <w:jc w:val="center"/>
                                  <w:rPr>
                                    <w:color w:val="000000" w:themeColor="text1"/>
                                  </w:rPr>
                                </w:pPr>
                                <w:r w:rsidRPr="00822B1D">
                                  <w:rPr>
                                    <w:color w:val="000000" w:themeColor="text1"/>
                                  </w:rPr>
                                  <w:t xml:space="preserve">181 </w:t>
                                </w:r>
                                <w:r>
                                  <w:rPr>
                                    <w:color w:val="000000" w:themeColor="text1"/>
                                  </w:rPr>
                                  <w:t>«</w:t>
                                </w:r>
                                <w:r w:rsidRPr="00822B1D">
                                  <w:rPr>
                                    <w:color w:val="000000" w:themeColor="text1"/>
                                  </w:rPr>
                                  <w:t>Заборгованість за майно,</w:t>
                                </w:r>
                                <w:r>
                                  <w:rPr>
                                    <w:color w:val="000000" w:themeColor="text1"/>
                                  </w:rPr>
                                  <w:t xml:space="preserve"> що передано у фінансову оренду»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Прямоугольник 121"/>
                          <wps:cNvSpPr/>
                          <wps:spPr>
                            <a:xfrm>
                              <a:off x="0" y="1679945"/>
                              <a:ext cx="1605280" cy="509905"/>
                            </a:xfrm>
                            <a:prstGeom prst="rect">
                              <a:avLst/>
                            </a:prstGeom>
                            <a:noFill/>
                            <a:ln w="19050" cap="flat" cmpd="sng" algn="ctr">
                              <a:solidFill>
                                <a:sysClr val="windowText" lastClr="000000"/>
                              </a:solidFill>
                              <a:prstDash val="solid"/>
                            </a:ln>
                            <a:effectLst/>
                          </wps:spPr>
                          <wps:txbx>
                            <w:txbxContent>
                              <w:p w:rsidR="00E7593A" w:rsidRPr="000A5506" w:rsidRDefault="00E7593A" w:rsidP="00822B1D">
                                <w:pPr>
                                  <w:jc w:val="center"/>
                                  <w:rPr>
                                    <w:color w:val="000000" w:themeColor="text1"/>
                                  </w:rPr>
                                </w:pPr>
                                <w:r w:rsidRPr="00822B1D">
                                  <w:rPr>
                                    <w:color w:val="000000" w:themeColor="text1"/>
                                  </w:rPr>
                                  <w:t xml:space="preserve">182 </w:t>
                                </w:r>
                                <w:r>
                                  <w:rPr>
                                    <w:color w:val="000000" w:themeColor="text1"/>
                                  </w:rPr>
                                  <w:t>«</w:t>
                                </w:r>
                                <w:r w:rsidRPr="00822B1D">
                                  <w:rPr>
                                    <w:color w:val="000000" w:themeColor="text1"/>
                                  </w:rPr>
                                  <w:t>Довгострокові векселі одержані</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Прямоугольник 122"/>
                          <wps:cNvSpPr/>
                          <wps:spPr>
                            <a:xfrm>
                              <a:off x="21265" y="2264735"/>
                              <a:ext cx="1583690" cy="701675"/>
                            </a:xfrm>
                            <a:prstGeom prst="rect">
                              <a:avLst/>
                            </a:prstGeom>
                            <a:noFill/>
                            <a:ln w="19050" cap="flat" cmpd="sng" algn="ctr">
                              <a:solidFill>
                                <a:sysClr val="windowText" lastClr="000000"/>
                              </a:solidFill>
                              <a:prstDash val="solid"/>
                            </a:ln>
                            <a:effectLst/>
                          </wps:spPr>
                          <wps:txbx>
                            <w:txbxContent>
                              <w:p w:rsidR="00E7593A" w:rsidRPr="000A5506" w:rsidRDefault="00E7593A" w:rsidP="00822B1D">
                                <w:pPr>
                                  <w:jc w:val="center"/>
                                  <w:rPr>
                                    <w:color w:val="000000" w:themeColor="text1"/>
                                  </w:rPr>
                                </w:pPr>
                                <w:r w:rsidRPr="00822B1D">
                                  <w:rPr>
                                    <w:color w:val="000000" w:themeColor="text1"/>
                                  </w:rPr>
                                  <w:t xml:space="preserve">183 </w:t>
                                </w:r>
                                <w:r>
                                  <w:rPr>
                                    <w:color w:val="000000" w:themeColor="text1"/>
                                  </w:rPr>
                                  <w:t>«</w:t>
                                </w:r>
                                <w:r w:rsidRPr="00822B1D">
                                  <w:rPr>
                                    <w:color w:val="000000" w:themeColor="text1"/>
                                  </w:rPr>
                                  <w:t>Інша дебіторська заборгованість</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Прямоугольник 129"/>
                          <wps:cNvSpPr/>
                          <wps:spPr>
                            <a:xfrm>
                              <a:off x="10633" y="0"/>
                              <a:ext cx="1583690" cy="701675"/>
                            </a:xfrm>
                            <a:prstGeom prst="rect">
                              <a:avLst/>
                            </a:prstGeom>
                            <a:noFill/>
                            <a:ln w="19050" cap="flat" cmpd="sng" algn="ctr">
                              <a:solidFill>
                                <a:sysClr val="windowText" lastClr="000000"/>
                              </a:solidFill>
                              <a:prstDash val="solid"/>
                            </a:ln>
                            <a:effectLst/>
                          </wps:spPr>
                          <wps:txbx>
                            <w:txbxContent>
                              <w:p w:rsidR="00E7593A" w:rsidRPr="00CD7046" w:rsidRDefault="00E7593A" w:rsidP="00822B1D">
                                <w:pPr>
                                  <w:jc w:val="center"/>
                                  <w:rPr>
                                    <w:color w:val="000000" w:themeColor="text1"/>
                                  </w:rPr>
                                </w:pPr>
                                <w:r w:rsidRPr="00CD7046">
                                  <w:rPr>
                                    <w:bCs/>
                                    <w:color w:val="000000" w:themeColor="text1"/>
                                  </w:rPr>
                                  <w:t xml:space="preserve">36 </w:t>
                                </w:r>
                                <w:r>
                                  <w:rPr>
                                    <w:bCs/>
                                    <w:color w:val="000000" w:themeColor="text1"/>
                                  </w:rPr>
                                  <w:t>«</w:t>
                                </w:r>
                                <w:r w:rsidRPr="00CD7046">
                                  <w:rPr>
                                    <w:bCs/>
                                    <w:color w:val="000000" w:themeColor="text1"/>
                                  </w:rPr>
                                  <w:t>Розрахунки з покупцями та замовниками</w:t>
                                </w:r>
                                <w:r>
                                  <w:rPr>
                                    <w:bC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Прямоугольник 136"/>
                          <wps:cNvSpPr/>
                          <wps:spPr>
                            <a:xfrm>
                              <a:off x="0" y="3157870"/>
                              <a:ext cx="1605280" cy="644525"/>
                            </a:xfrm>
                            <a:prstGeom prst="rect">
                              <a:avLst/>
                            </a:prstGeom>
                            <a:noFill/>
                            <a:ln w="19050" cap="flat" cmpd="sng" algn="ctr">
                              <a:solidFill>
                                <a:sysClr val="windowText" lastClr="000000"/>
                              </a:solidFill>
                              <a:prstDash val="solid"/>
                            </a:ln>
                            <a:effectLst/>
                          </wps:spPr>
                          <wps:txbx>
                            <w:txbxContent>
                              <w:p w:rsidR="00E7593A" w:rsidRPr="000A5506" w:rsidRDefault="00E7593A" w:rsidP="00822B1D">
                                <w:pPr>
                                  <w:jc w:val="center"/>
                                  <w:rPr>
                                    <w:color w:val="000000" w:themeColor="text1"/>
                                  </w:rPr>
                                </w:pPr>
                                <w:r w:rsidRPr="00463606">
                                  <w:rPr>
                                    <w:color w:val="000000" w:themeColor="text1"/>
                                  </w:rPr>
                                  <w:t xml:space="preserve">378 </w:t>
                                </w:r>
                                <w:r>
                                  <w:rPr>
                                    <w:color w:val="000000" w:themeColor="text1"/>
                                  </w:rPr>
                                  <w:t>«</w:t>
                                </w:r>
                                <w:r w:rsidRPr="00463606">
                                  <w:rPr>
                                    <w:color w:val="000000" w:themeColor="text1"/>
                                  </w:rPr>
                                  <w:t>Розрахунки з державними цільовими фондами</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Прямоугольник 137"/>
                          <wps:cNvSpPr/>
                          <wps:spPr>
                            <a:xfrm>
                              <a:off x="10633" y="4008475"/>
                              <a:ext cx="1594485" cy="644525"/>
                            </a:xfrm>
                            <a:prstGeom prst="rect">
                              <a:avLst/>
                            </a:prstGeom>
                            <a:noFill/>
                            <a:ln w="19050" cap="flat" cmpd="sng" algn="ctr">
                              <a:solidFill>
                                <a:sysClr val="windowText" lastClr="000000"/>
                              </a:solidFill>
                              <a:prstDash val="solid"/>
                            </a:ln>
                            <a:effectLst/>
                          </wps:spPr>
                          <wps:txbx>
                            <w:txbxContent>
                              <w:p w:rsidR="00E7593A" w:rsidRPr="000A5506" w:rsidRDefault="00E7593A" w:rsidP="00822B1D">
                                <w:pPr>
                                  <w:jc w:val="center"/>
                                  <w:rPr>
                                    <w:color w:val="000000" w:themeColor="text1"/>
                                  </w:rPr>
                                </w:pPr>
                                <w:r w:rsidRPr="00463606">
                                  <w:rPr>
                                    <w:color w:val="000000" w:themeColor="text1"/>
                                  </w:rPr>
                                  <w:t xml:space="preserve">379 </w:t>
                                </w:r>
                                <w:r>
                                  <w:rPr>
                                    <w:color w:val="000000" w:themeColor="text1"/>
                                  </w:rPr>
                                  <w:t>«</w:t>
                                </w:r>
                                <w:r w:rsidRPr="00463606">
                                  <w:rPr>
                                    <w:color w:val="000000" w:themeColor="text1"/>
                                  </w:rPr>
                                  <w:t>Розрахунки за операціями з деривативами</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Прямая соединительная линия 152"/>
                          <wps:cNvCnPr/>
                          <wps:spPr>
                            <a:xfrm flipH="1">
                              <a:off x="1786270" y="404038"/>
                              <a:ext cx="233680" cy="0"/>
                            </a:xfrm>
                            <a:prstGeom prst="line">
                              <a:avLst/>
                            </a:prstGeom>
                          </wps:spPr>
                          <wps:style>
                            <a:lnRef idx="1">
                              <a:schemeClr val="dk1"/>
                            </a:lnRef>
                            <a:fillRef idx="0">
                              <a:schemeClr val="dk1"/>
                            </a:fillRef>
                            <a:effectRef idx="0">
                              <a:schemeClr val="dk1"/>
                            </a:effectRef>
                            <a:fontRef idx="minor">
                              <a:schemeClr val="tx1"/>
                            </a:fontRef>
                          </wps:style>
                          <wps:bodyPr/>
                        </wps:wsp>
                        <wps:wsp>
                          <wps:cNvPr id="154" name="Прямая соединительная линия 154"/>
                          <wps:cNvCnPr/>
                          <wps:spPr>
                            <a:xfrm>
                              <a:off x="1786270" y="404038"/>
                              <a:ext cx="0" cy="3880883"/>
                            </a:xfrm>
                            <a:prstGeom prst="line">
                              <a:avLst/>
                            </a:prstGeom>
                          </wps:spPr>
                          <wps:style>
                            <a:lnRef idx="1">
                              <a:schemeClr val="dk1"/>
                            </a:lnRef>
                            <a:fillRef idx="0">
                              <a:schemeClr val="dk1"/>
                            </a:fillRef>
                            <a:effectRef idx="0">
                              <a:schemeClr val="dk1"/>
                            </a:effectRef>
                            <a:fontRef idx="minor">
                              <a:schemeClr val="tx1"/>
                            </a:fontRef>
                          </wps:style>
                          <wps:bodyPr/>
                        </wps:wsp>
                        <wpg:grpSp>
                          <wpg:cNvPr id="169" name="Группа 169"/>
                          <wpg:cNvGrpSpPr/>
                          <wpg:grpSpPr>
                            <a:xfrm>
                              <a:off x="1594884" y="574159"/>
                              <a:ext cx="180989" cy="3710762"/>
                              <a:chOff x="0" y="0"/>
                              <a:chExt cx="180989" cy="3710762"/>
                            </a:xfrm>
                          </wpg:grpSpPr>
                          <wps:wsp>
                            <wps:cNvPr id="163" name="Прямая соединительная линия 163"/>
                            <wps:cNvCnPr/>
                            <wps:spPr>
                              <a:xfrm>
                                <a:off x="10633" y="0"/>
                                <a:ext cx="159724" cy="0"/>
                              </a:xfrm>
                              <a:prstGeom prst="line">
                                <a:avLst/>
                              </a:prstGeom>
                            </wps:spPr>
                            <wps:style>
                              <a:lnRef idx="1">
                                <a:schemeClr val="dk1"/>
                              </a:lnRef>
                              <a:fillRef idx="0">
                                <a:schemeClr val="dk1"/>
                              </a:fillRef>
                              <a:effectRef idx="0">
                                <a:schemeClr val="dk1"/>
                              </a:effectRef>
                              <a:fontRef idx="minor">
                                <a:schemeClr val="tx1"/>
                              </a:fontRef>
                            </wps:style>
                            <wps:bodyPr/>
                          </wps:wsp>
                          <wps:wsp>
                            <wps:cNvPr id="164" name="Прямая соединительная линия 164"/>
                            <wps:cNvCnPr/>
                            <wps:spPr>
                              <a:xfrm>
                                <a:off x="10633" y="712381"/>
                                <a:ext cx="159724" cy="0"/>
                              </a:xfrm>
                              <a:prstGeom prst="line">
                                <a:avLst/>
                              </a:prstGeom>
                            </wps:spPr>
                            <wps:style>
                              <a:lnRef idx="1">
                                <a:schemeClr val="dk1"/>
                              </a:lnRef>
                              <a:fillRef idx="0">
                                <a:schemeClr val="dk1"/>
                              </a:fillRef>
                              <a:effectRef idx="0">
                                <a:schemeClr val="dk1"/>
                              </a:effectRef>
                              <a:fontRef idx="minor">
                                <a:schemeClr val="tx1"/>
                              </a:fontRef>
                            </wps:style>
                            <wps:bodyPr/>
                          </wps:wsp>
                          <wps:wsp>
                            <wps:cNvPr id="165" name="Прямая соединительная линия 165"/>
                            <wps:cNvCnPr/>
                            <wps:spPr>
                              <a:xfrm>
                                <a:off x="10633" y="1392865"/>
                                <a:ext cx="159724" cy="0"/>
                              </a:xfrm>
                              <a:prstGeom prst="line">
                                <a:avLst/>
                              </a:prstGeom>
                            </wps:spPr>
                            <wps:style>
                              <a:lnRef idx="1">
                                <a:schemeClr val="dk1"/>
                              </a:lnRef>
                              <a:fillRef idx="0">
                                <a:schemeClr val="dk1"/>
                              </a:fillRef>
                              <a:effectRef idx="0">
                                <a:schemeClr val="dk1"/>
                              </a:effectRef>
                              <a:fontRef idx="minor">
                                <a:schemeClr val="tx1"/>
                              </a:fontRef>
                            </wps:style>
                            <wps:bodyPr/>
                          </wps:wsp>
                          <wps:wsp>
                            <wps:cNvPr id="166" name="Прямая соединительная линия 166"/>
                            <wps:cNvCnPr/>
                            <wps:spPr>
                              <a:xfrm>
                                <a:off x="0" y="2041451"/>
                                <a:ext cx="159724" cy="0"/>
                              </a:xfrm>
                              <a:prstGeom prst="line">
                                <a:avLst/>
                              </a:prstGeom>
                            </wps:spPr>
                            <wps:style>
                              <a:lnRef idx="1">
                                <a:schemeClr val="dk1"/>
                              </a:lnRef>
                              <a:fillRef idx="0">
                                <a:schemeClr val="dk1"/>
                              </a:fillRef>
                              <a:effectRef idx="0">
                                <a:schemeClr val="dk1"/>
                              </a:effectRef>
                              <a:fontRef idx="minor">
                                <a:schemeClr val="tx1"/>
                              </a:fontRef>
                            </wps:style>
                            <wps:bodyPr/>
                          </wps:wsp>
                          <wps:wsp>
                            <wps:cNvPr id="167" name="Прямая соединительная линия 167"/>
                            <wps:cNvCnPr/>
                            <wps:spPr>
                              <a:xfrm>
                                <a:off x="10633" y="2955851"/>
                                <a:ext cx="159724" cy="0"/>
                              </a:xfrm>
                              <a:prstGeom prst="line">
                                <a:avLst/>
                              </a:prstGeom>
                            </wps:spPr>
                            <wps:style>
                              <a:lnRef idx="1">
                                <a:schemeClr val="dk1"/>
                              </a:lnRef>
                              <a:fillRef idx="0">
                                <a:schemeClr val="dk1"/>
                              </a:fillRef>
                              <a:effectRef idx="0">
                                <a:schemeClr val="dk1"/>
                              </a:effectRef>
                              <a:fontRef idx="minor">
                                <a:schemeClr val="tx1"/>
                              </a:fontRef>
                            </wps:style>
                            <wps:bodyPr/>
                          </wps:wsp>
                          <wps:wsp>
                            <wps:cNvPr id="168" name="Прямая соединительная линия 168"/>
                            <wps:cNvCnPr/>
                            <wps:spPr>
                              <a:xfrm>
                                <a:off x="21265" y="3710762"/>
                                <a:ext cx="159724" cy="0"/>
                              </a:xfrm>
                              <a:prstGeom prst="line">
                                <a:avLst/>
                              </a:prstGeom>
                            </wps:spPr>
                            <wps:style>
                              <a:lnRef idx="1">
                                <a:schemeClr val="dk1"/>
                              </a:lnRef>
                              <a:fillRef idx="0">
                                <a:schemeClr val="dk1"/>
                              </a:fillRef>
                              <a:effectRef idx="0">
                                <a:schemeClr val="dk1"/>
                              </a:effectRef>
                              <a:fontRef idx="minor">
                                <a:schemeClr val="tx1"/>
                              </a:fontRef>
                            </wps:style>
                            <wps:bodyPr/>
                          </wps:wsp>
                        </wpg:grpSp>
                      </wpg:grpSp>
                    </wpg:wgp>
                  </a:graphicData>
                </a:graphic>
              </wp:anchor>
            </w:drawing>
          </mc:Choice>
          <mc:Fallback>
            <w:pict>
              <v:group id="Группа 174" o:spid="_x0000_s1099" style="position:absolute;left:0;text-align:left;margin-left:-8.05pt;margin-top:15.9pt;width:473.9pt;height:366.4pt;z-index:251842560" coordsize="60187,46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">
                <v:rect id="Прямоугольник 115" o:spid="_x0000_s1100" style="position:absolute;left:20201;width:17012;height:8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ceX8MA&#10;AADcAAAADwAAAGRycy9kb3ducmV2LnhtbERPTWvCQBC9C/0PyxS8mU2EFpu6hlIQvFSpFtrchuxk&#10;E83Ohuyq8d93C0Jv83ifsyxG24kLDb51rCBLUhDEldMtGwVfh/VsAcIHZI2dY1JwIw/F6mGyxFy7&#10;K3/SZR+MiCHsc1TQhNDnUvqqIYs+cT1x5Go3WAwRDkbqAa8x3HZynqbP0mLLsaHBnt4bqk77s1Vw&#10;Luufl0NpzHG+k377XWpb44dS08fx7RVEoDH8i+/ujY7zsyf4eyZe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3ceX8MAAADcAAAADwAAAAAAAAAAAAAAAACYAgAAZHJzL2Rv&#10;d25yZXYueG1sUEsFBgAAAAAEAAQA9QAAAIgDAAAAAA==&#10;" fillcolor="#f2f2f2 [3052]" strokecolor="windowText" strokeweight="1.5pt">
                  <v:textbox>
                    <w:txbxContent>
                      <w:p w:rsidR="00E7593A" w:rsidRPr="000A5506" w:rsidRDefault="00E7593A" w:rsidP="00822B1D">
                        <w:pPr>
                          <w:jc w:val="center"/>
                          <w:rPr>
                            <w:color w:val="000000" w:themeColor="text1"/>
                          </w:rPr>
                        </w:pPr>
                        <w:r>
                          <w:rPr>
                            <w:color w:val="000000" w:themeColor="text1"/>
                          </w:rPr>
                          <w:t>Рахунки та субрахунки, призначені для обліку дебіторської заборгованості</w:t>
                        </w:r>
                      </w:p>
                    </w:txbxContent>
                  </v:textbox>
                </v:rect>
                <v:group id="Группа 173" o:spid="_x0000_s1101" style="position:absolute;left:37213;width:22974;height:44833" coordsize="22973,448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group id="Группа 172" o:spid="_x0000_s1102" style="position:absolute;left:3934;width:19039;height:44833" coordsize="19039,448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rect id="Прямоугольник 123" o:spid="_x0000_s1103" style="position:absolute;width:19037;height:52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Dx1cAA&#10;AADcAAAADwAAAGRycy9kb3ducmV2LnhtbERPS4vCMBC+L/gfwgje1lSFRaqpiKDs1dqD3sZm7MNm&#10;Upusrf/eLCzsbT6+56w3g2nEkzpXWVYwm0YgiHOrKy4UZKf95xKE88gaG8uk4EUONsnoY42xtj0f&#10;6Zn6QoQQdjEqKL1vYyldXpJBN7UtceButjPoA+wKqTvsQ7hp5DyKvqTBikNDiS3tSsrv6Y9R8Di4&#10;c1q/ajpdXHM9ZH3msc2UmoyH7QqEp8H/i//c3zrMny/g95lwgUz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ZDx1cAAAADcAAAADwAAAAAAAAAAAAAAAACYAgAAZHJzL2Rvd25y&#10;ZXYueG1sUEsFBgAAAAAEAAQA9QAAAIUDAAAAAA==&#10;" filled="f" strokecolor="windowText" strokeweight="1.5pt">
                      <v:textbox>
                        <w:txbxContent>
                          <w:p w:rsidR="00E7593A" w:rsidRPr="000A5506" w:rsidRDefault="00E7593A" w:rsidP="00822B1D">
                            <w:pPr>
                              <w:jc w:val="center"/>
                              <w:rPr>
                                <w:color w:val="000000" w:themeColor="text1"/>
                              </w:rPr>
                            </w:pPr>
                            <w:r w:rsidRPr="00CD7046">
                              <w:rPr>
                                <w:color w:val="000000" w:themeColor="text1"/>
                              </w:rPr>
                              <w:t xml:space="preserve">371 </w:t>
                            </w:r>
                            <w:r>
                              <w:rPr>
                                <w:color w:val="000000" w:themeColor="text1"/>
                              </w:rPr>
                              <w:t>«</w:t>
                            </w:r>
                            <w:r w:rsidRPr="00CD7046">
                              <w:rPr>
                                <w:color w:val="000000" w:themeColor="text1"/>
                              </w:rPr>
                              <w:t>Розрахунки за виданими авансами</w:t>
                            </w:r>
                            <w:r>
                              <w:rPr>
                                <w:color w:val="000000" w:themeColor="text1"/>
                              </w:rPr>
                              <w:t>»</w:t>
                            </w:r>
                          </w:p>
                        </w:txbxContent>
                      </v:textbox>
                    </v:rect>
                    <v:rect id="Прямоугольник 130" o:spid="_x0000_s1104" style="position:absolute;top:6592;width:19039;height:4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v5f8MA&#10;AADcAAAADwAAAGRycy9kb3ducmV2LnhtbESPQW/CMAyF70j8h8hIu0HKJk2oEBBCAnGl9MBuXmPa&#10;QuOUJqPl38+HSbvZes/vfV5tBteoJ3Wh9mxgPktAERfe1lwayM/76QJUiMgWG89k4EUBNuvxaIWp&#10;9T2f6JnFUkkIhxQNVDG2qdahqMhhmPmWWLSr7xxGWbtS2w57CXeNfk+ST+2wZmmosKVdRcU9+3EG&#10;HodwyW6vG52/QvN9yPs8Ypsb8zYZtktQkYb4b/67PlrB/xB8eUYm0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v5f8MAAADcAAAADwAAAAAAAAAAAAAAAACYAgAAZHJzL2Rv&#10;d25yZXYueG1sUEsFBgAAAAAEAAQA9QAAAIgDAAAAAA==&#10;" filled="f" strokecolor="windowText" strokeweight="1.5pt">
                      <v:textbox>
                        <w:txbxContent>
                          <w:p w:rsidR="00E7593A" w:rsidRPr="000A5506" w:rsidRDefault="00E7593A" w:rsidP="00822B1D">
                            <w:pPr>
                              <w:jc w:val="center"/>
                              <w:rPr>
                                <w:color w:val="000000" w:themeColor="text1"/>
                              </w:rPr>
                            </w:pPr>
                            <w:r w:rsidRPr="00463606">
                              <w:rPr>
                                <w:color w:val="000000" w:themeColor="text1"/>
                              </w:rPr>
                              <w:t xml:space="preserve">372 </w:t>
                            </w:r>
                            <w:r>
                              <w:rPr>
                                <w:color w:val="000000" w:themeColor="text1"/>
                              </w:rPr>
                              <w:t>«</w:t>
                            </w:r>
                            <w:r w:rsidRPr="00463606">
                              <w:rPr>
                                <w:color w:val="000000" w:themeColor="text1"/>
                              </w:rPr>
                              <w:t>Розрахунки з підзвітними особами</w:t>
                            </w:r>
                            <w:r>
                              <w:rPr>
                                <w:color w:val="000000" w:themeColor="text1"/>
                              </w:rPr>
                              <w:t>»</w:t>
                            </w:r>
                          </w:p>
                        </w:txbxContent>
                      </v:textbox>
                    </v:rect>
                    <v:rect id="Прямоугольник 131" o:spid="_x0000_s1105" style="position:absolute;top:12121;width:19030;height:46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dc5L8A&#10;AADcAAAADwAAAGRycy9kb3ducmV2LnhtbERPTYvCMBC9C/6HMMLeNFVBpBpFBGWv1h70NjZjW20m&#10;tcna+u83guBtHu9zluvOVOJJjSstKxiPIhDEmdUl5wrS4244B+E8ssbKMil4kYP1qt9bYqxtywd6&#10;Jj4XIYRdjAoK7+tYSpcVZNCNbE0cuKttDPoAm1zqBtsQbio5iaKZNFhyaCiwpm1B2T35Mwoee3dK&#10;bq8bHc+uuuzTNvVYp0r9DLrNAoSnzn/FH/evDvOnY3g/Ey6Qq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11zkvwAAANwAAAAPAAAAAAAAAAAAAAAAAJgCAABkcnMvZG93bnJl&#10;di54bWxQSwUGAAAAAAQABAD1AAAAhAMAAAAA&#10;" filled="f" strokecolor="windowText" strokeweight="1.5pt">
                      <v:textbox>
                        <w:txbxContent>
                          <w:p w:rsidR="00E7593A" w:rsidRPr="000A5506" w:rsidRDefault="00E7593A" w:rsidP="00822B1D">
                            <w:pPr>
                              <w:jc w:val="center"/>
                              <w:rPr>
                                <w:color w:val="000000" w:themeColor="text1"/>
                              </w:rPr>
                            </w:pPr>
                            <w:r w:rsidRPr="00463606">
                              <w:rPr>
                                <w:color w:val="000000" w:themeColor="text1"/>
                              </w:rPr>
                              <w:t xml:space="preserve">373 </w:t>
                            </w:r>
                            <w:r>
                              <w:rPr>
                                <w:color w:val="000000" w:themeColor="text1"/>
                              </w:rPr>
                              <w:t>«</w:t>
                            </w:r>
                            <w:r w:rsidRPr="00463606">
                              <w:rPr>
                                <w:color w:val="000000" w:themeColor="text1"/>
                              </w:rPr>
                              <w:t>Розрахунки за нарахованими доходами</w:t>
                            </w:r>
                            <w:r>
                              <w:rPr>
                                <w:color w:val="000000" w:themeColor="text1"/>
                              </w:rPr>
                              <w:t>»</w:t>
                            </w:r>
                          </w:p>
                        </w:txbxContent>
                      </v:textbox>
                    </v:rect>
                    <v:rect id="Прямоугольник 132" o:spid="_x0000_s1106" style="position:absolute;top:17756;width:19037;height:48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XCk8AA&#10;AADcAAAADwAAAGRycy9kb3ducmV2LnhtbERPS4vCMBC+L/gfwgje1lSFRaqpiKDs1dqD3sZm7MNm&#10;Upusrf/eLCzsbT6+56w3g2nEkzpXWVYwm0YgiHOrKy4UZKf95xKE88gaG8uk4EUONsnoY42xtj0f&#10;6Zn6QoQQdjEqKL1vYyldXpJBN7UtceButjPoA+wKqTvsQ7hp5DyKvqTBikNDiS3tSsrv6Y9R8Di4&#10;c1q/ajpdXHM9ZH3msc2UmoyH7QqEp8H/i//c3zrMX8zh95lwgUz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wXCk8AAAADcAAAADwAAAAAAAAAAAAAAAACYAgAAZHJzL2Rvd25y&#10;ZXYueG1sUEsFBgAAAAAEAAQA9QAAAIUDAAAAAA==&#10;" filled="f" strokecolor="windowText" strokeweight="1.5pt">
                      <v:textbox>
                        <w:txbxContent>
                          <w:p w:rsidR="00E7593A" w:rsidRPr="00463606" w:rsidRDefault="00E7593A" w:rsidP="00463606">
                            <w:pPr>
                              <w:jc w:val="center"/>
                              <w:rPr>
                                <w:color w:val="000000" w:themeColor="text1"/>
                              </w:rPr>
                            </w:pPr>
                            <w:r>
                              <w:rPr>
                                <w:color w:val="000000" w:themeColor="text1"/>
                              </w:rPr>
                              <w:t>374 «</w:t>
                            </w:r>
                            <w:r w:rsidRPr="00463606">
                              <w:rPr>
                                <w:color w:val="000000" w:themeColor="text1"/>
                              </w:rPr>
                              <w:t>Розрахунки за претензіями</w:t>
                            </w:r>
                            <w:r>
                              <w:rPr>
                                <w:color w:val="000000" w:themeColor="text1"/>
                              </w:rPr>
                              <w:t>»</w:t>
                            </w:r>
                          </w:p>
                          <w:p w:rsidR="00E7593A" w:rsidRPr="000A5506" w:rsidRDefault="00E7593A" w:rsidP="00822B1D">
                            <w:pPr>
                              <w:jc w:val="center"/>
                              <w:rPr>
                                <w:color w:val="000000" w:themeColor="text1"/>
                              </w:rPr>
                            </w:pPr>
                          </w:p>
                        </w:txbxContent>
                      </v:textbox>
                    </v:rect>
                    <v:rect id="Прямоугольник 133" o:spid="_x0000_s1107" style="position:absolute;top:23178;width:19037;height:6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nCL8A&#10;AADcAAAADwAAAGRycy9kb3ducmV2LnhtbERPTYvCMBC9C/6HMII3TV1hkWoUERSv1h70NjZjW20m&#10;tcna+u/NguBtHu9zFqvOVOJJjSstK5iMIxDEmdUl5wrS43Y0A+E8ssbKMil4kYPVst9bYKxtywd6&#10;Jj4XIYRdjAoK7+tYSpcVZNCNbU0cuKttDPoAm1zqBtsQbir5E0W/0mDJoaHAmjYFZffkzyh47Nwp&#10;ub1udDy76rJL29RjnSo1HHTrOQhPnf+KP+69DvOnU/h/Jlwgl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SWcIvwAAANwAAAAPAAAAAAAAAAAAAAAAAJgCAABkcnMvZG93bnJl&#10;di54bWxQSwUGAAAAAAQABAD1AAAAhAMAAAAA&#10;" filled="f" strokecolor="windowText" strokeweight="1.5pt">
                      <v:textbox>
                        <w:txbxContent>
                          <w:p w:rsidR="00E7593A" w:rsidRPr="000A5506" w:rsidRDefault="00E7593A" w:rsidP="00822B1D">
                            <w:pPr>
                              <w:jc w:val="center"/>
                              <w:rPr>
                                <w:color w:val="000000" w:themeColor="text1"/>
                              </w:rPr>
                            </w:pPr>
                            <w:r w:rsidRPr="00463606">
                              <w:rPr>
                                <w:color w:val="000000" w:themeColor="text1"/>
                              </w:rPr>
                              <w:t xml:space="preserve">375 </w:t>
                            </w:r>
                            <w:r>
                              <w:rPr>
                                <w:color w:val="000000" w:themeColor="text1"/>
                              </w:rPr>
                              <w:t>«</w:t>
                            </w:r>
                            <w:r w:rsidRPr="00463606">
                              <w:rPr>
                                <w:color w:val="000000" w:themeColor="text1"/>
                              </w:rPr>
                              <w:t>Розрахунки за відшкодуванням завданих збитків</w:t>
                            </w:r>
                            <w:r>
                              <w:rPr>
                                <w:color w:val="000000" w:themeColor="text1"/>
                              </w:rPr>
                              <w:t>»</w:t>
                            </w:r>
                          </w:p>
                        </w:txbxContent>
                      </v:textbox>
                    </v:rect>
                    <v:rect id="Прямоугольник 134" o:spid="_x0000_s1108" style="position:absolute;top:31259;width:19037;height:67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D/fMAA&#10;AADcAAAADwAAAGRycy9kb3ducmV2LnhtbERPS4vCMBC+C/6HMMLeNPWBSDWKCIrXrT3s3sZmbKvN&#10;pDbR1n9vFha8zcf3nNWmM5V4UuNKywrGowgEcWZ1ybmC9LQfLkA4j6yxskwKXuRgs+73Vhhr2/I3&#10;PROfixDCLkYFhfd1LKXLCjLoRrYmDtzFNgZ9gE0udYNtCDeVnETRXBosOTQUWNOuoOyWPIyC+8H9&#10;JNfXlU6/rjof0jb1WKdKfQ267RKEp85/xP/uow7zpzP4eyZcIN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6D/fMAAAADcAAAADwAAAAAAAAAAAAAAAACYAgAAZHJzL2Rvd25y&#10;ZXYueG1sUEsFBgAAAAAEAAQA9QAAAIUDAAAAAA==&#10;" filled="f" strokecolor="windowText" strokeweight="1.5pt">
                      <v:textbox>
                        <w:txbxContent>
                          <w:p w:rsidR="00E7593A" w:rsidRPr="000A5506" w:rsidRDefault="00E7593A" w:rsidP="00822B1D">
                            <w:pPr>
                              <w:jc w:val="center"/>
                              <w:rPr>
                                <w:color w:val="000000" w:themeColor="text1"/>
                              </w:rPr>
                            </w:pPr>
                            <w:r w:rsidRPr="00463606">
                              <w:rPr>
                                <w:color w:val="000000" w:themeColor="text1"/>
                              </w:rPr>
                              <w:t xml:space="preserve">376 </w:t>
                            </w:r>
                            <w:r>
                              <w:rPr>
                                <w:color w:val="000000" w:themeColor="text1"/>
                              </w:rPr>
                              <w:t>«</w:t>
                            </w:r>
                            <w:r w:rsidRPr="00463606">
                              <w:rPr>
                                <w:color w:val="000000" w:themeColor="text1"/>
                              </w:rPr>
                              <w:t>Розрахунки за позиками членам кредитних спілок</w:t>
                            </w:r>
                            <w:r>
                              <w:rPr>
                                <w:color w:val="000000" w:themeColor="text1"/>
                              </w:rPr>
                              <w:t>»</w:t>
                            </w:r>
                          </w:p>
                        </w:txbxContent>
                      </v:textbox>
                    </v:rect>
                    <v:rect id="Прямоугольник 135" o:spid="_x0000_s1109" style="position:absolute;top:39340;width:18802;height:54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xa578A&#10;AADcAAAADwAAAGRycy9kb3ducmV2LnhtbERPTYvCMBC9C/6HMMLeNFVRpBpFBMXr1h52b2MzttVm&#10;Upto6783Cwve5vE+Z7XpTCWe1LjSsoLxKAJBnFldcq4gPe2HCxDOI2usLJOCFznYrPu9FcbatvxN&#10;z8TnIoSwi1FB4X0dS+myggy6ka2JA3exjUEfYJNL3WAbwk0lJ1E0lwZLDg0F1rQrKLslD6PgfnA/&#10;yfV1pdOvq86HtE091qlSX4NuuwThqfMf8b/7qMP86Qz+ngkXyP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7FrnvwAAANwAAAAPAAAAAAAAAAAAAAAAAJgCAABkcnMvZG93bnJl&#10;di54bWxQSwUGAAAAAAQABAD1AAAAhAMAAAAA&#10;" filled="f" strokecolor="windowText" strokeweight="1.5pt">
                      <v:textbox>
                        <w:txbxContent>
                          <w:p w:rsidR="00E7593A" w:rsidRPr="000A5506" w:rsidRDefault="00E7593A" w:rsidP="00822B1D">
                            <w:pPr>
                              <w:jc w:val="center"/>
                              <w:rPr>
                                <w:color w:val="000000" w:themeColor="text1"/>
                              </w:rPr>
                            </w:pPr>
                            <w:r w:rsidRPr="00463606">
                              <w:rPr>
                                <w:color w:val="000000" w:themeColor="text1"/>
                              </w:rPr>
                              <w:t xml:space="preserve">377 </w:t>
                            </w:r>
                            <w:r>
                              <w:rPr>
                                <w:color w:val="000000" w:themeColor="text1"/>
                              </w:rPr>
                              <w:t>«</w:t>
                            </w:r>
                            <w:r w:rsidRPr="00463606">
                              <w:rPr>
                                <w:color w:val="000000" w:themeColor="text1"/>
                              </w:rPr>
                              <w:t>Розрахунки з іншими дебіторами</w:t>
                            </w:r>
                            <w:r>
                              <w:rPr>
                                <w:color w:val="000000" w:themeColor="text1"/>
                              </w:rPr>
                              <w:t>»</w:t>
                            </w:r>
                          </w:p>
                        </w:txbxContent>
                      </v:textbox>
                    </v:rect>
                  </v:group>
                  <v:line id="Прямая соединительная линия 153" o:spid="_x0000_s1110" style="position:absolute;flip:x;visibility:visible;mso-wrap-style:square" from="0,4040" to="2336,4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UoMMIAAADcAAAADwAAAGRycy9kb3ducmV2LnhtbERPS4vCMBC+C/6HMII3TVXclWoUERaW&#10;XVzW18Hb0Ewf2ExKE23990YQvM3H95zFqjWluFHtCssKRsMIBHFidcGZguPhazAD4TyyxtIyKbiT&#10;g9Wy21lgrG3DO7rtfSZCCLsYFeTeV7GULsnJoBvaijhwqa0N+gDrTOoamxBuSjmOog9psODQkGNF&#10;m5ySy/5qFKTuWm3OJ+3Tz5/tbpv+Zn/Y/CvV77XrOQhPrX+LX+5vHeZPJ/B8Jlwgl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PUoMMIAAADcAAAADwAAAAAAAAAAAAAA&#10;AAChAgAAZHJzL2Rvd25yZXYueG1sUEsFBgAAAAAEAAQA+QAAAJADAAAAAA==&#10;" strokecolor="black [3040]"/>
                  <v:line id="Прямая соединительная линия 155" o:spid="_x0000_s1111" style="position:absolute;visibility:visible;mso-wrap-style:square" from="2232,4040" to="2232,42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LPScMAAADcAAAADwAAAGRycy9kb3ducmV2LnhtbESPQWsCMRCF70L/QxihN81qWdHVKEVa&#10;KvWkrfdhM+4ubiZrkmr8940geJvhvffNm8UqmlZcyPnGsoLRMANBXFrdcKXg9+dzMAXhA7LG1jIp&#10;uJGH1fKlt8BC2yvv6LIPlUgQ9gUqqEPoCil9WZNBP7QdcdKO1hkMaXWV1A6vCW5aOc6yiTTYcLpQ&#10;Y0frmsrT/s8kyuhwNvLrNMPDt9u6j7dJzONZqdd+fJ+DCBTD0/xIb3Sqn+dwfyZN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Sz0nDAAAA3AAAAA8AAAAAAAAAAAAA&#10;AAAAoQIAAGRycy9kb3ducmV2LnhtbFBLBQYAAAAABAAEAPkAAACRAwAAAAA=&#10;" strokecolor="black [3040]"/>
                  <v:group id="Группа 170" o:spid="_x0000_s1112" style="position:absolute;left:2232;top:4784;width:1704;height:38065" coordsize="1703,380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line id="Прямая соединительная линия 156" o:spid="_x0000_s1113" style="position:absolute;visibility:visible;mso-wrap-style:square" from="106,0" to="17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BRPsMAAADcAAAADwAAAGRycy9kb3ducmV2LnhtbESPT2sCMRDF7wW/QxjBW81acamrUaQo&#10;Snuqf+7DZtxd3EzWJGr89k2h0NsM773fvJkvo2nFnZxvLCsYDTMQxKXVDVcKjofN6zsIH5A1tpZJ&#10;wZM8LBe9lzkW2j74m+77UIkEYV+ggjqErpDSlzUZ9EPbESftbJ3BkFZXSe3wkeCmlW9ZlkuDDacL&#10;NXb0UVN52d9MooxOVyO3lymePt2XW4/zOIlXpQb9uJqBCBTDv/kvvdOp/iSH32fSBHL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AUT7DAAAA3AAAAA8AAAAAAAAAAAAA&#10;AAAAoQIAAGRycy9kb3ducmV2LnhtbFBLBQYAAAAABAAEAPkAAACRAwAAAAA=&#10;" strokecolor="black [3040]"/>
                    <v:line id="Прямая соединительная линия 157" o:spid="_x0000_s1114" style="position:absolute;visibility:visible;mso-wrap-style:square" from="0,4146" to="1597,4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z0pcMAAADcAAAADwAAAGRycy9kb3ducmV2LnhtbESPT2sCMRDF70K/Q5iCN81a0erWKEWU&#10;Sj3VP/dhM91d3EzWJGr67U1B8DbDe+83b2aLaBpxJedrywoG/QwEcWF1zaWCw37dm4DwAVljY5kU&#10;/JGHxfylM8Nc2xv/0HUXSpEg7HNUUIXQ5lL6oiKDvm9b4qT9WmcwpNWVUju8Jbhp5FuWjaXBmtOF&#10;CltaVlScdheTKIPj2civ0xSP327rVsNxHMWzUt3X+PkBIlAMT/MjvdGp/ugd/p9JE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9KXDAAAA3AAAAA8AAAAAAAAAAAAA&#10;AAAAoQIAAGRycy9kb3ducmV2LnhtbFBLBQYAAAAABAAEAPkAAACRAwAAAAA=&#10;" strokecolor="black [3040]"/>
                    <v:line id="Прямая соединительная линия 158" o:spid="_x0000_s1115" style="position:absolute;visibility:visible;mso-wrap-style:square" from="106,9356" to="1703,9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Ng18MAAADcAAAADwAAAGRycy9kb3ducmV2LnhtbESPQW/CMAyF70j7D5EncYOUIRArBDRN&#10;Q5u2EzDuVmPaisYpSYDs38+HSbs9y8+f31ttsuvUjUJsPRuYjAtQxJW3LdcGvg/b0QJUTMgWO89k&#10;4IcibNYPgxWW1t95R7d9qpVAOJZooEmpL7WOVUMO49j3xLI7+eAwyRhqbQPeBe46/VQUc+2wZfnQ&#10;YE+vDVXn/dUJZXK8OP1+fsbjZ/gKb9N5nuWLMcPH/LIElSinf/Pf9YeV+DNJK2VEgV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TYNfDAAAA3AAAAA8AAAAAAAAAAAAA&#10;AAAAoQIAAGRycy9kb3ducmV2LnhtbFBLBQYAAAAABAAEAPkAAACRAwAAAAA=&#10;" strokecolor="black [3040]"/>
                    <v:line id="Прямая соединительная линия 159" o:spid="_x0000_s1116" style="position:absolute;visibility:visible;mso-wrap-style:square" from="106,15842" to="1703,15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FTMMAAADcAAAADwAAAGRycy9kb3ducmV2LnhtbESPQWsCMRCF70L/Qxiht5rVotTVKEVa&#10;KvbkVu/DZtxd3EzWJNX4740geJvhvffNm/kymlacyfnGsoLhIANBXFrdcKVg9/f99gHCB2SNrWVS&#10;cCUPy8VLb465thfe0rkIlUgQ9jkqqEPocil9WZNBP7AdcdIO1hkMaXWV1A4vCW5aOcqyiTTYcLpQ&#10;Y0ermspj8W8SZbg/GflznOJ+437d1/skjuNJqdd+/JyBCBTD0/xIr3WqP57C/Zk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fxUzDAAAA3AAAAA8AAAAAAAAAAAAA&#10;AAAAoQIAAGRycy9kb3ducmV2LnhtbFBLBQYAAAAABAAEAPkAAACRAwAAAAA=&#10;" strokecolor="black [3040]"/>
                    <v:line id="Прямая соединительная линия 160" o:spid="_x0000_s1117" style="position:absolute;visibility:visible;mso-wrap-style:square" from="106,21371" to="1703,21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mmbMMAAADcAAAADwAAAGRycy9kb3ducmV2LnhtbESPQW/CMAyF75P2HyJP2m2kMFGNQkAT&#10;2jTETmPjbjVeW9E4Jckg/Ht8QNrtWX7+/N5ilV2vThRi59nAeFSAIq697bgx8PP9/vQCKiZki71n&#10;MnChCKvl/d0CK+vP/EWnXWqUQDhWaKBNaai0jnVLDuPID8Sy+/XBYZIxNNoGPAvc9XpSFKV22LF8&#10;aHGgdUv1YffnhDLeH53+OMxwvw2f4e25zNN8NObxIb/OQSXK6d98u95YiV9KfCkjCvTy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5JpmzDAAAA3AAAAA8AAAAAAAAAAAAA&#10;AAAAoQIAAGRycy9kb3ducmV2LnhtbFBLBQYAAAAABAAEAPkAAACRAwAAAAA=&#10;" strokecolor="black [3040]"/>
                    <v:line id="Прямая соединительная линия 161" o:spid="_x0000_s1118" style="position:absolute;visibility:visible;mso-wrap-style:square" from="0,29877" to="1597,29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UD98MAAADcAAAADwAAAGRycy9kb3ducmV2LnhtbESPT2sCMRDF7wW/Qxiht5rdli66GkWk&#10;0mJP/rsPm3F3cTNZk6jptzeFQm8zvPd+82a2iKYTN3K+tawgH2UgiCurW64VHPbrlzEIH5A1dpZJ&#10;wQ95WMwHTzMstb3zlm67UIsEYV+igiaEvpTSVw0Z9CPbEyftZJ3BkFZXS+3wnuCmk69ZVkiDLacL&#10;Dfa0aqg6764mUfLjxcjP8wSPG/ftPt6K+B4vSj0P43IKIlAM/+a/9JdO9Yscfp9JE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FA/fDAAAA3AAAAA8AAAAAAAAAAAAA&#10;AAAAoQIAAGRycy9kb3ducmV2LnhtbFBLBQYAAAAABAAEAPkAAACRAwAAAAA=&#10;" strokecolor="black [3040]"/>
                    <v:line id="Прямая соединительная линия 162" o:spid="_x0000_s1119" style="position:absolute;visibility:visible;mso-wrap-style:square" from="0,38064" to="1597,38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edgMQAAADcAAAADwAAAGRycy9kb3ducmV2LnhtbESPzWrDMBCE74W8g9hCb4mclJrWjRxC&#10;SGhJTs3PfbG2trG1ciQlUd8+KhR622Vmvp2dL6LpxZWcby0rmE4yEMSV1S3XCo6HzfgVhA/IGnvL&#10;pOCHPCzK0cMcC21v/EXXfahFgrAvUEETwlBI6auGDPqJHYiT9m2dwZBWV0vt8JbgppezLMulwZbT&#10;hQYHWjVUdfuLSZTp6WzkR/eGp63bufVzHl/iWamnx7h8BxEohn/zX/pTp/r5DH6fSRPI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152AxAAAANwAAAAPAAAAAAAAAAAA&#10;AAAAAKECAABkcnMvZG93bnJldi54bWxQSwUGAAAAAAQABAD5AAAAkgMAAAAA&#10;" strokecolor="black [3040]"/>
                  </v:group>
                </v:group>
                <v:group id="Группа 171" o:spid="_x0000_s1120" style="position:absolute;width:20199;height:46530" coordsize="20199,46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rect id="Прямоугольник 120" o:spid="_x0000_s1121" style="position:absolute;left:212;top:7655;width:15735;height:83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vosIA&#10;AADcAAAADwAAAGRycy9kb3ducmV2LnhtbESPMY/CMAyF95P4D5GR2I4UBoR6BHQ6CcRK6QCbr/G1&#10;5RqnNIGWf48HJDZb7/m9z6vN4Bp1py7Ung3Mpgko4sLbmksD+XH7uQQVIrLFxjMZeFCAzXr0scLU&#10;+p4PdM9iqSSEQ4oGqhjbVOtQVOQwTH1LLNqf7xxGWbtS2w57CXeNnifJQjusWRoqbOmnouI/uzkD&#10;1104ZZfHhY7n0Pzu8j6P2ObGTMbD9xeoSEN8m1/Xeyv4c8GXZ2QCv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m+iwgAAANwAAAAPAAAAAAAAAAAAAAAAAJgCAABkcnMvZG93&#10;bnJldi54bWxQSwUGAAAAAAQABAD1AAAAhwMAAAAA&#10;" filled="f" strokecolor="windowText" strokeweight="1.5pt">
                    <v:textbox>
                      <w:txbxContent>
                        <w:p w:rsidR="00E7593A" w:rsidRPr="000A5506" w:rsidRDefault="00E7593A" w:rsidP="00822B1D">
                          <w:pPr>
                            <w:jc w:val="center"/>
                            <w:rPr>
                              <w:color w:val="000000" w:themeColor="text1"/>
                            </w:rPr>
                          </w:pPr>
                          <w:r w:rsidRPr="00822B1D">
                            <w:rPr>
                              <w:color w:val="000000" w:themeColor="text1"/>
                            </w:rPr>
                            <w:t xml:space="preserve">181 </w:t>
                          </w:r>
                          <w:r>
                            <w:rPr>
                              <w:color w:val="000000" w:themeColor="text1"/>
                            </w:rPr>
                            <w:t>«</w:t>
                          </w:r>
                          <w:r w:rsidRPr="00822B1D">
                            <w:rPr>
                              <w:color w:val="000000" w:themeColor="text1"/>
                            </w:rPr>
                            <w:t>Заборгованість за майно,</w:t>
                          </w:r>
                          <w:r>
                            <w:rPr>
                              <w:color w:val="000000" w:themeColor="text1"/>
                            </w:rPr>
                            <w:t xml:space="preserve"> що передано у фінансову оренду»</w:t>
                          </w:r>
                        </w:p>
                      </w:txbxContent>
                    </v:textbox>
                  </v:rect>
                  <v:rect id="Прямоугольник 121" o:spid="_x0000_s1122" style="position:absolute;top:16799;width:16052;height:50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7KOcEA&#10;AADcAAAADwAAAGRycy9kb3ducmV2LnhtbERPO2vDMBDeC/kP4grZGjkeQnAtmxBo6BrHQ7tdrasf&#10;tU6OpdrOv48ChW738T0vzRfTi4lG11pWsN1EIIgrq1uuFZSXt5c9COeRNfaWScGNHOTZ6inFRNuZ&#10;zzQVvhYhhF2CChrvh0RKVzVk0G3sQBy4bzsa9AGOtdQjziHc9DKOop002HJoaHCgY0PVT/FrFFxP&#10;7qPobh1dPl3/dSrn0uNQKrV+Xg6vIDwt/l/8537XYX68hccz4QKZ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OyjnBAAAA3AAAAA8AAAAAAAAAAAAAAAAAmAIAAGRycy9kb3du&#10;cmV2LnhtbFBLBQYAAAAABAAEAPUAAACGAwAAAAA=&#10;" filled="f" strokecolor="windowText" strokeweight="1.5pt">
                    <v:textbox>
                      <w:txbxContent>
                        <w:p w:rsidR="00E7593A" w:rsidRPr="000A5506" w:rsidRDefault="00E7593A" w:rsidP="00822B1D">
                          <w:pPr>
                            <w:jc w:val="center"/>
                            <w:rPr>
                              <w:color w:val="000000" w:themeColor="text1"/>
                            </w:rPr>
                          </w:pPr>
                          <w:r w:rsidRPr="00822B1D">
                            <w:rPr>
                              <w:color w:val="000000" w:themeColor="text1"/>
                            </w:rPr>
                            <w:t xml:space="preserve">182 </w:t>
                          </w:r>
                          <w:r>
                            <w:rPr>
                              <w:color w:val="000000" w:themeColor="text1"/>
                            </w:rPr>
                            <w:t>«</w:t>
                          </w:r>
                          <w:r w:rsidRPr="00822B1D">
                            <w:rPr>
                              <w:color w:val="000000" w:themeColor="text1"/>
                            </w:rPr>
                            <w:t>Довгострокові векселі одержані</w:t>
                          </w:r>
                          <w:r>
                            <w:rPr>
                              <w:color w:val="000000" w:themeColor="text1"/>
                            </w:rPr>
                            <w:t>»</w:t>
                          </w:r>
                        </w:p>
                      </w:txbxContent>
                    </v:textbox>
                  </v:rect>
                  <v:rect id="Прямоугольник 122" o:spid="_x0000_s1123" style="position:absolute;left:212;top:22647;width:15837;height:70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xUTsAA&#10;AADcAAAADwAAAGRycy9kb3ducmV2LnhtbERPTYvCMBC9C/6HMMLeNLUHWaqxiGDxau1h9zY2Y1tt&#10;JrWJtv77zcLC3ubxPmeTjqYVL+pdY1nBchGBIC6tbrhSUJwP808QziNrbC2Tgjc5SLfTyQYTbQc+&#10;0Sv3lQgh7BJUUHvfJVK6siaDbmE74sBdbW/QB9hXUvc4hHDTyjiKVtJgw6Ghxo72NZX3/GkUPDL3&#10;ld/eNzp/u/aSFUPhsSuU+piNuzUIT6P/F/+5jzrMj2P4fSZcIL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txUTsAAAADcAAAADwAAAAAAAAAAAAAAAACYAgAAZHJzL2Rvd25y&#10;ZXYueG1sUEsFBgAAAAAEAAQA9QAAAIUDAAAAAA==&#10;" filled="f" strokecolor="windowText" strokeweight="1.5pt">
                    <v:textbox>
                      <w:txbxContent>
                        <w:p w:rsidR="00E7593A" w:rsidRPr="000A5506" w:rsidRDefault="00E7593A" w:rsidP="00822B1D">
                          <w:pPr>
                            <w:jc w:val="center"/>
                            <w:rPr>
                              <w:color w:val="000000" w:themeColor="text1"/>
                            </w:rPr>
                          </w:pPr>
                          <w:r w:rsidRPr="00822B1D">
                            <w:rPr>
                              <w:color w:val="000000" w:themeColor="text1"/>
                            </w:rPr>
                            <w:t xml:space="preserve">183 </w:t>
                          </w:r>
                          <w:r>
                            <w:rPr>
                              <w:color w:val="000000" w:themeColor="text1"/>
                            </w:rPr>
                            <w:t>«</w:t>
                          </w:r>
                          <w:r w:rsidRPr="00822B1D">
                            <w:rPr>
                              <w:color w:val="000000" w:themeColor="text1"/>
                            </w:rPr>
                            <w:t>Інша дебіторська заборгованість</w:t>
                          </w:r>
                          <w:r>
                            <w:rPr>
                              <w:color w:val="000000" w:themeColor="text1"/>
                            </w:rPr>
                            <w:t>»</w:t>
                          </w:r>
                        </w:p>
                      </w:txbxContent>
                    </v:textbox>
                  </v:rect>
                  <v:rect id="Прямоугольник 129" o:spid="_x0000_s1124" style="position:absolute;left:106;width:15837;height:7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jGP8AA&#10;AADcAAAADwAAAGRycy9kb3ducmV2LnhtbERPS4vCMBC+L/gfwgje1lQPslZTEUHZq7UHvY3N2IfN&#10;pDZZW/+9WVjY23x8z1lvBtOIJ3WusqxgNo1AEOdWV1woyE77zy8QziNrbCyTghc52CSjjzXG2vZ8&#10;pGfqCxFC2MWooPS+jaV0eUkG3dS2xIG72c6gD7ArpO6wD+GmkfMoWkiDFYeGElvalZTf0x+j4HFw&#10;57R+1XS6uOZ6yPrMY5spNRkP2xUIT4P/F/+5v3WYP1/C7zPhApm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HjGP8AAAADcAAAADwAAAAAAAAAAAAAAAACYAgAAZHJzL2Rvd25y&#10;ZXYueG1sUEsFBgAAAAAEAAQA9QAAAIUDAAAAAA==&#10;" filled="f" strokecolor="windowText" strokeweight="1.5pt">
                    <v:textbox>
                      <w:txbxContent>
                        <w:p w:rsidR="00E7593A" w:rsidRPr="00CD7046" w:rsidRDefault="00E7593A" w:rsidP="00822B1D">
                          <w:pPr>
                            <w:jc w:val="center"/>
                            <w:rPr>
                              <w:color w:val="000000" w:themeColor="text1"/>
                            </w:rPr>
                          </w:pPr>
                          <w:r w:rsidRPr="00CD7046">
                            <w:rPr>
                              <w:bCs/>
                              <w:color w:val="000000" w:themeColor="text1"/>
                            </w:rPr>
                            <w:t xml:space="preserve">36 </w:t>
                          </w:r>
                          <w:r>
                            <w:rPr>
                              <w:bCs/>
                              <w:color w:val="000000" w:themeColor="text1"/>
                            </w:rPr>
                            <w:t>«</w:t>
                          </w:r>
                          <w:r w:rsidRPr="00CD7046">
                            <w:rPr>
                              <w:bCs/>
                              <w:color w:val="000000" w:themeColor="text1"/>
                            </w:rPr>
                            <w:t>Розрахунки з покупцями та замовниками</w:t>
                          </w:r>
                          <w:r>
                            <w:rPr>
                              <w:bCs/>
                              <w:color w:val="000000" w:themeColor="text1"/>
                            </w:rPr>
                            <w:t>»</w:t>
                          </w:r>
                        </w:p>
                      </w:txbxContent>
                    </v:textbox>
                  </v:rect>
                  <v:rect id="Прямоугольник 136" o:spid="_x0000_s1125" style="position:absolute;top:31578;width:16052;height:6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7EkL8A&#10;AADcAAAADwAAAGRycy9kb3ducmV2LnhtbERPTYvCMBC9L/gfwgje1lQFWapRRFC8WntYb2MzttVm&#10;Upto6783guBtHu9z5svOVOJBjSstKxgNIxDEmdUl5wrSw+b3D4TzyBory6TgSQ6Wi97PHGNtW97T&#10;I/G5CCHsYlRQeF/HUrqsIINuaGviwJ1tY9AH2ORSN9iGcFPJcRRNpcGSQ0OBNa0Lyq7J3Si4bd1/&#10;cnle6HB01WmbtqnHOlVq0O9WMxCeOv8Vf9w7HeZPpvB+JlwgF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PsSQvwAAANwAAAAPAAAAAAAAAAAAAAAAAJgCAABkcnMvZG93bnJl&#10;di54bWxQSwUGAAAAAAQABAD1AAAAhAMAAAAA&#10;" filled="f" strokecolor="windowText" strokeweight="1.5pt">
                    <v:textbox>
                      <w:txbxContent>
                        <w:p w:rsidR="00E7593A" w:rsidRPr="000A5506" w:rsidRDefault="00E7593A" w:rsidP="00822B1D">
                          <w:pPr>
                            <w:jc w:val="center"/>
                            <w:rPr>
                              <w:color w:val="000000" w:themeColor="text1"/>
                            </w:rPr>
                          </w:pPr>
                          <w:r w:rsidRPr="00463606">
                            <w:rPr>
                              <w:color w:val="000000" w:themeColor="text1"/>
                            </w:rPr>
                            <w:t xml:space="preserve">378 </w:t>
                          </w:r>
                          <w:r>
                            <w:rPr>
                              <w:color w:val="000000" w:themeColor="text1"/>
                            </w:rPr>
                            <w:t>«</w:t>
                          </w:r>
                          <w:r w:rsidRPr="00463606">
                            <w:rPr>
                              <w:color w:val="000000" w:themeColor="text1"/>
                            </w:rPr>
                            <w:t>Розрахунки з державними цільовими фондами</w:t>
                          </w:r>
                          <w:r>
                            <w:rPr>
                              <w:color w:val="000000" w:themeColor="text1"/>
                            </w:rPr>
                            <w:t>»</w:t>
                          </w:r>
                        </w:p>
                      </w:txbxContent>
                    </v:textbox>
                  </v:rect>
                  <v:rect id="Прямоугольник 137" o:spid="_x0000_s1126" style="position:absolute;left:106;top:40084;width:15945;height:64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JhC78A&#10;AADcAAAADwAAAGRycy9kb3ducmV2LnhtbERPTYvCMBC9C/6HMMLeNFVBpRpFBMXr1h52b2MzttVm&#10;Upto6783Cwve5vE+Z7XpTCWe1LjSsoLxKAJBnFldcq4gPe2HCxDOI2usLJOCFznYrPu9FcbatvxN&#10;z8TnIoSwi1FB4X0dS+myggy6ka2JA3exjUEfYJNL3WAbwk0lJ1E0kwZLDg0F1rQrKLslD6PgfnA/&#10;yfV1pdOvq86HtE091qlSX4NuuwThqfMf8b/7qMP86Rz+ngkXyP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cmELvwAAANwAAAAPAAAAAAAAAAAAAAAAAJgCAABkcnMvZG93bnJl&#10;di54bWxQSwUGAAAAAAQABAD1AAAAhAMAAAAA&#10;" filled="f" strokecolor="windowText" strokeweight="1.5pt">
                    <v:textbox>
                      <w:txbxContent>
                        <w:p w:rsidR="00E7593A" w:rsidRPr="000A5506" w:rsidRDefault="00E7593A" w:rsidP="00822B1D">
                          <w:pPr>
                            <w:jc w:val="center"/>
                            <w:rPr>
                              <w:color w:val="000000" w:themeColor="text1"/>
                            </w:rPr>
                          </w:pPr>
                          <w:r w:rsidRPr="00463606">
                            <w:rPr>
                              <w:color w:val="000000" w:themeColor="text1"/>
                            </w:rPr>
                            <w:t xml:space="preserve">379 </w:t>
                          </w:r>
                          <w:r>
                            <w:rPr>
                              <w:color w:val="000000" w:themeColor="text1"/>
                            </w:rPr>
                            <w:t>«</w:t>
                          </w:r>
                          <w:r w:rsidRPr="00463606">
                            <w:rPr>
                              <w:color w:val="000000" w:themeColor="text1"/>
                            </w:rPr>
                            <w:t>Розрахунки за операціями з деривативами</w:t>
                          </w:r>
                          <w:r>
                            <w:rPr>
                              <w:color w:val="000000" w:themeColor="text1"/>
                            </w:rPr>
                            <w:t>»</w:t>
                          </w:r>
                        </w:p>
                      </w:txbxContent>
                    </v:textbox>
                  </v:rect>
                  <v:line id="Прямая соединительная линия 152" o:spid="_x0000_s1127" style="position:absolute;flip:x;visibility:visible;mso-wrap-style:square" from="17862,4040" to="20199,4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mNq8MAAADcAAAADwAAAGRycy9kb3ducmV2LnhtbERPS2vCQBC+C/6HZYTedNNAq6RuQgkU&#10;SotFox68DdnJg2ZnQ3Y16b/vFgre5uN7zjabTCduNLjWsoLHVQSCuLS65VrB6fi23IBwHlljZ5kU&#10;/JCDLJ3PtphoO/KBboWvRQhhl6CCxvs+kdKVDRl0K9sTB66yg0Ef4FBLPeAYwk0n4yh6lgZbDg0N&#10;9pQ3VH4XV6Ogctc+v5y1r9Yfu8Ou+qy/cNwr9bCYXl9AeJr8Xfzvftdh/lMMf8+EC2T6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javDAAAA3AAAAA8AAAAAAAAAAAAA&#10;AAAAoQIAAGRycy9kb3ducmV2LnhtbFBLBQYAAAAABAAEAPkAAACRAwAAAAA=&#10;" strokecolor="black [3040]"/>
                  <v:line id="Прямая соединительная линия 154" o:spid="_x0000_s1128" style="position:absolute;visibility:visible;mso-wrap-style:square" from="17862,4040" to="17862,42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5q0sQAAADcAAAADwAAAGRycy9kb3ducmV2LnhtbESPQW/CMAyF70j7D5En7QYpGyAoDWia&#10;Nm2C0xjcrcZrqzZOSTII/35BQuJm6733+blYR9OJEznfWFYwHmUgiEurG64U7H8+hnMQPiBr7CyT&#10;ggt5WK8eBgXm2p75m067UIkEYZ+jgjqEPpfSlzUZ9CPbEyft1zqDIa2uktrhOcFNJ5+zbCYNNpwu&#10;1NjTW01lu/sziTI+HI38bBd42Lite3+ZxWk8KvX0GF+XIALFcDff0l861Z9O4PpMmkC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HmrSxAAAANwAAAAPAAAAAAAAAAAA&#10;AAAAAKECAABkcnMvZG93bnJldi54bWxQSwUGAAAAAAQABAD5AAAAkgMAAAAA&#10;" strokecolor="black [3040]"/>
                  <v:group id="Группа 169" o:spid="_x0000_s1129" style="position:absolute;left:15948;top:5741;width:1810;height:37108" coordsize="1809,371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line id="Прямая соединительная линия 163" o:spid="_x0000_s1130" style="position:absolute;visibility:visible;mso-wrap-style:square" from="106,0" to="17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s4G8QAAADcAAAADwAAAGRycy9kb3ducmV2LnhtbESPQW/CMAyF70j7D5GRdoMU0CoopGhC&#10;mzaNE2zcrca0VRunJBlk/36ZNImbrffe5+fNNppeXMn51rKC2TQDQVxZ3XKt4OvzdbIE4QOyxt4y&#10;KfghD9vyYbTBQtsbH+h6DLVIEPYFKmhCGAopfdWQQT+1A3HSztYZDGl1tdQObwluejnPslwabDld&#10;aHCgXUNVd/w2iTI7XYx861Z4+nB797LI41O8KPU4js9rEIFiuJv/0+861c8X8PdMmk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mzgbxAAAANwAAAAPAAAAAAAAAAAA&#10;AAAAAKECAABkcnMvZG93bnJldi54bWxQSwUGAAAAAAQABAD5AAAAkgMAAAAA&#10;" strokecolor="black [3040]"/>
                    <v:line id="Прямая соединительная линия 164" o:spid="_x0000_s1131" style="position:absolute;visibility:visible;mso-wrap-style:square" from="106,7123" to="1703,7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Kgb8MAAADcAAAADwAAAGRycy9kb3ducmV2LnhtbESPQWsCMRCF70L/Q5hCb5q11aWuRili&#10;UeypVu/DZtxd3EzWJNX03zeC4G2G9943b2aLaFpxIecbywqGgwwEcWl1w5WC/c9n/x2ED8gaW8uk&#10;4I88LOZPvRkW2l75my67UIkEYV+ggjqErpDSlzUZ9APbESftaJ3BkFZXSe3wmuCmla9ZlkuDDacL&#10;NXa0rKk87X5NogwPZyPXpwketu7Lrd7yOI5npV6e48cURKAYHuZ7eqNT/XwEt2fSBHL+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yoG/DAAAA3AAAAA8AAAAAAAAAAAAA&#10;AAAAoQIAAGRycy9kb3ducmV2LnhtbFBLBQYAAAAABAAEAPkAAACRAwAAAAA=&#10;" strokecolor="black [3040]"/>
                    <v:line id="Прямая соединительная линия 165" o:spid="_x0000_s1132" style="position:absolute;visibility:visible;mso-wrap-style:square" from="106,13928" to="1703,13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4F9MMAAADcAAAADwAAAGRycy9kb3ducmV2LnhtbESPT2sCMRDF7wW/QxjBW81acamrUaQo&#10;Snuqf+7DZtxd3EzWJGr89k2h0NsM773fvJkvo2nFnZxvLCsYDTMQxKXVDVcKjofN6zsIH5A1tpZJ&#10;wZM8LBe9lzkW2j74m+77UIkEYV+ggjqErpDSlzUZ9EPbESftbJ3BkFZXSe3wkeCmlW9ZlkuDDacL&#10;NXb0UVN52d9MooxOVyO3lymePt2XW4/zOIlXpQb9uJqBCBTDv/kvvdOpfj6B32fSBHL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4+BfTDAAAA3AAAAA8AAAAAAAAAAAAA&#10;AAAAoQIAAGRycy9kb3ducmV2LnhtbFBLBQYAAAAABAAEAPkAAACRAwAAAAA=&#10;" strokecolor="black [3040]"/>
                    <v:line id="Прямая соединительная линия 166" o:spid="_x0000_s1133" style="position:absolute;visibility:visible;mso-wrap-style:square" from="0,20414" to="1597,20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ybg8QAAADcAAAADwAAAGRycy9kb3ducmV2LnhtbESPQW/CMAyF70j8h8hIu0EK06qtkKJp&#10;YtoEJ9i4W41pqzZOSTLI/j2ZNImbrffe5+fVOppeXMj51rKC+SwDQVxZ3XKt4PvrffoMwgdkjb1l&#10;UvBLHtbleLTCQtsr7+lyCLVIEPYFKmhCGAopfdWQQT+zA3HSTtYZDGl1tdQOrwluernIslwabDld&#10;aHCgt4aq7vBjEmV+PBv50b3gcet2bvOYx6d4VuphEl+XIALFcDf/pz91qp/n8PdMmkCW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7JuDxAAAANwAAAAPAAAAAAAAAAAA&#10;AAAAAKECAABkcnMvZG93bnJldi54bWxQSwUGAAAAAAQABAD5AAAAkgMAAAAA&#10;" strokecolor="black [3040]"/>
                    <v:line id="Прямая соединительная линия 167" o:spid="_x0000_s1134" style="position:absolute;visibility:visible;mso-wrap-style:square" from="106,29558" to="1703,29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A+GMQAAADcAAAADwAAAGRycy9kb3ducmV2LnhtbESPQW/CMAyF70j7D5EncYOUoXVbR0DT&#10;BGKCE924W43XVjROSQJk/35BQuJm6733+Xm2iKYTZ3K+taxgMs5AEFdWt1wr+PlejV5B+ICssbNM&#10;Cv7Iw2L+MJhhoe2Fd3QuQy0ShH2BCpoQ+kJKXzVk0I9tT5y0X+sMhrS6WmqHlwQ3nXzKslwabDld&#10;aLCnz4aqQ3kyiTLZH41cH95wv3Fbt5zm8TkelRo+xo93EIFiuJtv6S+d6ucvcH0mTS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oD4YxAAAANwAAAAPAAAAAAAAAAAA&#10;AAAAAKECAABkcnMvZG93bnJldi54bWxQSwUGAAAAAAQABAD5AAAAkgMAAAAA&#10;" strokecolor="black [3040]"/>
                    <v:line id="Прямая соединительная линия 168" o:spid="_x0000_s1135" style="position:absolute;visibility:visible;mso-wrap-style:square" from="212,37107" to="1809,37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qasMAAADcAAAADwAAAGRycy9kb3ducmV2LnhtbESPQW/CMAyF75P2HyJP2m2kMFGNQkAT&#10;2jTETmPjbjVeW9E4Jckg/Ht8QNrtWX7+/N5ilV2vThRi59nAeFSAIq697bgx8PP9/vQCKiZki71n&#10;MnChCKvl/d0CK+vP/EWnXWqUQDhWaKBNaai0jnVLDuPID8Sy+/XBYZIxNNoGPAvc9XpSFKV22LF8&#10;aHGgdUv1YffnhDLeH53+OMxwvw2f4e25zNN8NObxIb/OQSXK6d98u95YiV9KWikjCvTy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qmrDAAAA3AAAAA8AAAAAAAAAAAAA&#10;AAAAoQIAAGRycy9kb3ducmV2LnhtbFBLBQYAAAAABAAEAPkAAACRAwAAAAA=&#10;" strokecolor="black [3040]"/>
                  </v:group>
                </v:group>
              </v:group>
            </w:pict>
          </mc:Fallback>
        </mc:AlternateContent>
      </w:r>
    </w:p>
    <w:p w:rsidR="00F830E8" w:rsidRDefault="00F830E8" w:rsidP="00425876">
      <w:pPr>
        <w:spacing w:line="360" w:lineRule="auto"/>
        <w:ind w:firstLine="709"/>
        <w:jc w:val="both"/>
        <w:rPr>
          <w:sz w:val="28"/>
          <w:szCs w:val="28"/>
        </w:rPr>
      </w:pPr>
    </w:p>
    <w:p w:rsidR="00F830E8" w:rsidRDefault="00F830E8" w:rsidP="00425876">
      <w:pPr>
        <w:spacing w:line="360" w:lineRule="auto"/>
        <w:ind w:firstLine="709"/>
        <w:jc w:val="both"/>
        <w:rPr>
          <w:sz w:val="28"/>
          <w:szCs w:val="28"/>
        </w:rPr>
      </w:pPr>
    </w:p>
    <w:p w:rsidR="000A2A0E" w:rsidRDefault="000A2A0E" w:rsidP="00425876">
      <w:pPr>
        <w:spacing w:line="360" w:lineRule="auto"/>
        <w:ind w:firstLine="709"/>
        <w:jc w:val="both"/>
        <w:rPr>
          <w:sz w:val="28"/>
          <w:szCs w:val="28"/>
        </w:rPr>
      </w:pPr>
    </w:p>
    <w:p w:rsidR="000A2A0E" w:rsidRPr="000A2A0E" w:rsidRDefault="000A2A0E" w:rsidP="000A2A0E">
      <w:pPr>
        <w:spacing w:line="360" w:lineRule="auto"/>
        <w:ind w:firstLine="709"/>
        <w:jc w:val="both"/>
        <w:rPr>
          <w:sz w:val="28"/>
          <w:szCs w:val="28"/>
        </w:rPr>
      </w:pPr>
    </w:p>
    <w:p w:rsidR="000A2A0E" w:rsidRDefault="000A2A0E" w:rsidP="000A2A0E">
      <w:pPr>
        <w:spacing w:line="360" w:lineRule="auto"/>
        <w:ind w:firstLine="709"/>
        <w:jc w:val="both"/>
        <w:rPr>
          <w:sz w:val="28"/>
          <w:szCs w:val="28"/>
        </w:rPr>
      </w:pPr>
      <w:r w:rsidRPr="000A2A0E">
        <w:rPr>
          <w:sz w:val="28"/>
          <w:szCs w:val="28"/>
        </w:rPr>
        <w:t> </w:t>
      </w:r>
    </w:p>
    <w:p w:rsidR="00822B1D" w:rsidRDefault="00822B1D" w:rsidP="000A2A0E">
      <w:pPr>
        <w:spacing w:line="360" w:lineRule="auto"/>
        <w:ind w:firstLine="709"/>
        <w:jc w:val="both"/>
        <w:rPr>
          <w:sz w:val="28"/>
          <w:szCs w:val="28"/>
        </w:rPr>
      </w:pPr>
    </w:p>
    <w:p w:rsidR="00822B1D" w:rsidRDefault="00822B1D" w:rsidP="000A2A0E">
      <w:pPr>
        <w:spacing w:line="360" w:lineRule="auto"/>
        <w:ind w:firstLine="709"/>
        <w:jc w:val="both"/>
        <w:rPr>
          <w:sz w:val="28"/>
          <w:szCs w:val="28"/>
        </w:rPr>
      </w:pPr>
    </w:p>
    <w:p w:rsidR="00822B1D" w:rsidRDefault="00822B1D" w:rsidP="000A2A0E">
      <w:pPr>
        <w:spacing w:line="360" w:lineRule="auto"/>
        <w:ind w:firstLine="709"/>
        <w:jc w:val="both"/>
        <w:rPr>
          <w:sz w:val="28"/>
          <w:szCs w:val="28"/>
        </w:rPr>
      </w:pPr>
    </w:p>
    <w:p w:rsidR="00822B1D" w:rsidRDefault="00822B1D" w:rsidP="000A2A0E">
      <w:pPr>
        <w:spacing w:line="360" w:lineRule="auto"/>
        <w:ind w:firstLine="709"/>
        <w:jc w:val="both"/>
        <w:rPr>
          <w:sz w:val="28"/>
          <w:szCs w:val="28"/>
        </w:rPr>
      </w:pPr>
    </w:p>
    <w:p w:rsidR="00822B1D" w:rsidRDefault="00822B1D" w:rsidP="000A2A0E">
      <w:pPr>
        <w:spacing w:line="360" w:lineRule="auto"/>
        <w:ind w:firstLine="709"/>
        <w:jc w:val="both"/>
        <w:rPr>
          <w:sz w:val="28"/>
          <w:szCs w:val="28"/>
        </w:rPr>
      </w:pPr>
    </w:p>
    <w:p w:rsidR="00822B1D" w:rsidRDefault="00822B1D" w:rsidP="000A2A0E">
      <w:pPr>
        <w:spacing w:line="360" w:lineRule="auto"/>
        <w:ind w:firstLine="709"/>
        <w:jc w:val="both"/>
        <w:rPr>
          <w:sz w:val="28"/>
          <w:szCs w:val="28"/>
        </w:rPr>
      </w:pPr>
    </w:p>
    <w:p w:rsidR="00822B1D" w:rsidRDefault="00822B1D" w:rsidP="000A2A0E">
      <w:pPr>
        <w:spacing w:line="360" w:lineRule="auto"/>
        <w:ind w:firstLine="709"/>
        <w:jc w:val="both"/>
        <w:rPr>
          <w:sz w:val="28"/>
          <w:szCs w:val="28"/>
        </w:rPr>
      </w:pPr>
    </w:p>
    <w:p w:rsidR="00822B1D" w:rsidRDefault="00822B1D" w:rsidP="000A2A0E">
      <w:pPr>
        <w:spacing w:line="360" w:lineRule="auto"/>
        <w:ind w:firstLine="709"/>
        <w:jc w:val="both"/>
        <w:rPr>
          <w:sz w:val="28"/>
          <w:szCs w:val="28"/>
        </w:rPr>
      </w:pPr>
    </w:p>
    <w:p w:rsidR="00822B1D" w:rsidRDefault="00822B1D" w:rsidP="000A2A0E">
      <w:pPr>
        <w:spacing w:line="360" w:lineRule="auto"/>
        <w:ind w:firstLine="709"/>
        <w:jc w:val="both"/>
        <w:rPr>
          <w:sz w:val="28"/>
          <w:szCs w:val="28"/>
        </w:rPr>
      </w:pPr>
    </w:p>
    <w:p w:rsidR="00822B1D" w:rsidRDefault="00822B1D" w:rsidP="000A2A0E">
      <w:pPr>
        <w:spacing w:line="360" w:lineRule="auto"/>
        <w:ind w:firstLine="709"/>
        <w:jc w:val="both"/>
        <w:rPr>
          <w:sz w:val="28"/>
          <w:szCs w:val="28"/>
        </w:rPr>
      </w:pPr>
    </w:p>
    <w:p w:rsidR="00822B1D" w:rsidRDefault="00822B1D" w:rsidP="000A2A0E">
      <w:pPr>
        <w:spacing w:line="360" w:lineRule="auto"/>
        <w:ind w:firstLine="709"/>
        <w:jc w:val="both"/>
        <w:rPr>
          <w:sz w:val="28"/>
          <w:szCs w:val="28"/>
        </w:rPr>
      </w:pPr>
    </w:p>
    <w:p w:rsidR="00822B1D" w:rsidRPr="00EB674B" w:rsidRDefault="008D5079" w:rsidP="000A2A0E">
      <w:pPr>
        <w:spacing w:line="360" w:lineRule="auto"/>
        <w:ind w:firstLine="709"/>
        <w:jc w:val="both"/>
        <w:rPr>
          <w:sz w:val="28"/>
          <w:szCs w:val="28"/>
        </w:rPr>
      </w:pPr>
      <w:r>
        <w:rPr>
          <w:sz w:val="28"/>
          <w:szCs w:val="28"/>
        </w:rPr>
        <w:t xml:space="preserve">Рис. </w:t>
      </w:r>
      <w:r w:rsidR="00760F29">
        <w:rPr>
          <w:sz w:val="28"/>
          <w:szCs w:val="28"/>
        </w:rPr>
        <w:t>2.</w:t>
      </w:r>
      <w:r>
        <w:rPr>
          <w:sz w:val="28"/>
          <w:szCs w:val="28"/>
        </w:rPr>
        <w:t xml:space="preserve">2. Перелік рахунків, що призначені для обліку дебіторської </w:t>
      </w:r>
      <w:r w:rsidRPr="00EB674B">
        <w:rPr>
          <w:sz w:val="28"/>
          <w:szCs w:val="28"/>
        </w:rPr>
        <w:t>заборгованості</w:t>
      </w:r>
    </w:p>
    <w:p w:rsidR="00EB674B" w:rsidRPr="00EB674B" w:rsidRDefault="00EB674B" w:rsidP="000A2A0E">
      <w:pPr>
        <w:spacing w:line="360" w:lineRule="auto"/>
        <w:ind w:firstLine="709"/>
        <w:jc w:val="both"/>
        <w:rPr>
          <w:sz w:val="28"/>
          <w:szCs w:val="28"/>
        </w:rPr>
      </w:pPr>
    </w:p>
    <w:p w:rsidR="00EB674B" w:rsidRDefault="00EB674B" w:rsidP="000A2A0E">
      <w:pPr>
        <w:spacing w:line="360" w:lineRule="auto"/>
        <w:ind w:firstLine="709"/>
        <w:jc w:val="both"/>
        <w:rPr>
          <w:sz w:val="28"/>
          <w:szCs w:val="28"/>
        </w:rPr>
      </w:pPr>
      <w:r w:rsidRPr="00EB674B">
        <w:rPr>
          <w:sz w:val="28"/>
          <w:szCs w:val="28"/>
        </w:rPr>
        <w:t>Як свідчить практика,</w:t>
      </w:r>
      <w:r>
        <w:rPr>
          <w:sz w:val="28"/>
          <w:szCs w:val="28"/>
        </w:rPr>
        <w:t xml:space="preserve"> фінансовий лізинг – досить поширене явище. Особливо ним користуються в сучасних кризових </w:t>
      </w:r>
      <w:r w:rsidR="00D1707C">
        <w:rPr>
          <w:sz w:val="28"/>
          <w:szCs w:val="28"/>
        </w:rPr>
        <w:t xml:space="preserve">умовах функціонування підприємств, коли в останнього недостатньо обігових коштів. При фінансовому лізингу суб’єкт господарювання отримує у володіння та користування потрібні йому для господарської діяльності дорогі активи. </w:t>
      </w:r>
    </w:p>
    <w:p w:rsidR="00DD7005" w:rsidRPr="00DD7005" w:rsidRDefault="00DD7005" w:rsidP="00DD7005">
      <w:pPr>
        <w:spacing w:line="360" w:lineRule="auto"/>
        <w:ind w:firstLine="709"/>
        <w:jc w:val="both"/>
        <w:rPr>
          <w:sz w:val="28"/>
          <w:szCs w:val="28"/>
        </w:rPr>
      </w:pPr>
      <w:r>
        <w:rPr>
          <w:sz w:val="28"/>
          <w:szCs w:val="28"/>
        </w:rPr>
        <w:t>Відповідно до НП(С)БО 14</w:t>
      </w:r>
      <w:r w:rsidR="00677993">
        <w:rPr>
          <w:sz w:val="28"/>
          <w:szCs w:val="28"/>
        </w:rPr>
        <w:t>:</w:t>
      </w:r>
      <w:r>
        <w:rPr>
          <w:sz w:val="28"/>
          <w:szCs w:val="28"/>
        </w:rPr>
        <w:t xml:space="preserve"> «о</w:t>
      </w:r>
      <w:r w:rsidRPr="00DD7005">
        <w:rPr>
          <w:sz w:val="28"/>
          <w:szCs w:val="28"/>
        </w:rPr>
        <w:t xml:space="preserve">ренда вважається фінансовою за наявності хоча </w:t>
      </w:r>
      <w:r>
        <w:rPr>
          <w:sz w:val="28"/>
          <w:szCs w:val="28"/>
        </w:rPr>
        <w:t xml:space="preserve"> </w:t>
      </w:r>
      <w:r w:rsidRPr="00DD7005">
        <w:rPr>
          <w:sz w:val="28"/>
          <w:szCs w:val="28"/>
        </w:rPr>
        <w:t>б однієї з наведених нижче ознак:</w:t>
      </w:r>
    </w:p>
    <w:p w:rsidR="00DD7005" w:rsidRPr="00DD7005" w:rsidRDefault="00DD7005" w:rsidP="00DD7005">
      <w:pPr>
        <w:spacing w:line="360" w:lineRule="auto"/>
        <w:ind w:firstLine="709"/>
        <w:jc w:val="both"/>
        <w:rPr>
          <w:sz w:val="28"/>
          <w:szCs w:val="28"/>
        </w:rPr>
      </w:pPr>
      <w:r w:rsidRPr="00DD7005">
        <w:rPr>
          <w:sz w:val="28"/>
          <w:szCs w:val="28"/>
        </w:rPr>
        <w:lastRenderedPageBreak/>
        <w:t>1) орендар набуває права власності на орендований актив після закінчення строку оренди;</w:t>
      </w:r>
    </w:p>
    <w:p w:rsidR="00DD7005" w:rsidRPr="00DD7005" w:rsidRDefault="00DD7005" w:rsidP="00DD7005">
      <w:pPr>
        <w:spacing w:line="360" w:lineRule="auto"/>
        <w:ind w:firstLine="709"/>
        <w:jc w:val="both"/>
        <w:rPr>
          <w:sz w:val="28"/>
          <w:szCs w:val="28"/>
        </w:rPr>
      </w:pPr>
      <w:r w:rsidRPr="00DD7005">
        <w:rPr>
          <w:sz w:val="28"/>
          <w:szCs w:val="28"/>
        </w:rPr>
        <w:t>2) орендар</w:t>
      </w:r>
      <w:r>
        <w:rPr>
          <w:sz w:val="28"/>
          <w:szCs w:val="28"/>
        </w:rPr>
        <w:t xml:space="preserve"> </w:t>
      </w:r>
      <w:r w:rsidRPr="00DD7005">
        <w:rPr>
          <w:sz w:val="28"/>
          <w:szCs w:val="28"/>
        </w:rPr>
        <w:t>має можливість та намір придбати об'єкт оренди за ціною, нижчою за його справедливу вартість на дату придбання;</w:t>
      </w:r>
    </w:p>
    <w:p w:rsidR="00DD7005" w:rsidRPr="00DD7005" w:rsidRDefault="00DD7005" w:rsidP="00DD7005">
      <w:pPr>
        <w:spacing w:line="360" w:lineRule="auto"/>
        <w:ind w:firstLine="709"/>
        <w:jc w:val="both"/>
        <w:rPr>
          <w:sz w:val="28"/>
          <w:szCs w:val="28"/>
        </w:rPr>
      </w:pPr>
      <w:r w:rsidRPr="00DD7005">
        <w:rPr>
          <w:sz w:val="28"/>
          <w:szCs w:val="28"/>
        </w:rPr>
        <w:t>3) строк</w:t>
      </w:r>
      <w:r>
        <w:rPr>
          <w:sz w:val="28"/>
          <w:szCs w:val="28"/>
        </w:rPr>
        <w:t xml:space="preserve"> </w:t>
      </w:r>
      <w:r w:rsidRPr="00DD7005">
        <w:rPr>
          <w:sz w:val="28"/>
          <w:szCs w:val="28"/>
        </w:rPr>
        <w:t>оренди</w:t>
      </w:r>
      <w:r>
        <w:rPr>
          <w:sz w:val="28"/>
          <w:szCs w:val="28"/>
        </w:rPr>
        <w:t xml:space="preserve"> </w:t>
      </w:r>
      <w:r w:rsidRPr="00DD7005">
        <w:rPr>
          <w:sz w:val="28"/>
          <w:szCs w:val="28"/>
        </w:rPr>
        <w:t>становить</w:t>
      </w:r>
      <w:r>
        <w:rPr>
          <w:sz w:val="28"/>
          <w:szCs w:val="28"/>
        </w:rPr>
        <w:t xml:space="preserve"> </w:t>
      </w:r>
      <w:r w:rsidRPr="00DD7005">
        <w:rPr>
          <w:sz w:val="28"/>
          <w:szCs w:val="28"/>
        </w:rPr>
        <w:t>більшу</w:t>
      </w:r>
      <w:r>
        <w:rPr>
          <w:sz w:val="28"/>
          <w:szCs w:val="28"/>
        </w:rPr>
        <w:t xml:space="preserve"> </w:t>
      </w:r>
      <w:r w:rsidRPr="00DD7005">
        <w:rPr>
          <w:sz w:val="28"/>
          <w:szCs w:val="28"/>
        </w:rPr>
        <w:t>частину строку корисного використання (експлуатації) об'єкта оренди;</w:t>
      </w:r>
    </w:p>
    <w:p w:rsidR="00DD7005" w:rsidRPr="00DD7005" w:rsidRDefault="00DD7005" w:rsidP="00DD7005">
      <w:pPr>
        <w:spacing w:line="360" w:lineRule="auto"/>
        <w:ind w:firstLine="709"/>
        <w:jc w:val="both"/>
        <w:rPr>
          <w:sz w:val="28"/>
          <w:szCs w:val="28"/>
        </w:rPr>
      </w:pPr>
      <w:r w:rsidRPr="00DD7005">
        <w:rPr>
          <w:sz w:val="28"/>
          <w:szCs w:val="28"/>
        </w:rPr>
        <w:t>4) теперішня вартість мінімальних орендних платежів з початку строку оренди дорівнює або перевищує справедливу вартість</w:t>
      </w:r>
      <w:r>
        <w:rPr>
          <w:sz w:val="28"/>
          <w:szCs w:val="28"/>
        </w:rPr>
        <w:t xml:space="preserve"> </w:t>
      </w:r>
      <w:r w:rsidRPr="00DD7005">
        <w:rPr>
          <w:sz w:val="28"/>
          <w:szCs w:val="28"/>
        </w:rPr>
        <w:t>об'єкта оренди;</w:t>
      </w:r>
    </w:p>
    <w:p w:rsidR="00DD7005" w:rsidRPr="00DD7005" w:rsidRDefault="00DD7005" w:rsidP="00DD7005">
      <w:pPr>
        <w:spacing w:line="360" w:lineRule="auto"/>
        <w:ind w:firstLine="709"/>
        <w:jc w:val="both"/>
        <w:rPr>
          <w:sz w:val="28"/>
          <w:szCs w:val="28"/>
        </w:rPr>
      </w:pPr>
      <w:r w:rsidRPr="00DD7005">
        <w:rPr>
          <w:sz w:val="28"/>
          <w:szCs w:val="28"/>
        </w:rPr>
        <w:t>5) орендований актив має особливий</w:t>
      </w:r>
      <w:r>
        <w:rPr>
          <w:sz w:val="28"/>
          <w:szCs w:val="28"/>
        </w:rPr>
        <w:t xml:space="preserve"> </w:t>
      </w:r>
      <w:r w:rsidRPr="00DD7005">
        <w:rPr>
          <w:sz w:val="28"/>
          <w:szCs w:val="28"/>
        </w:rPr>
        <w:t>характер,</w:t>
      </w:r>
      <w:r>
        <w:rPr>
          <w:sz w:val="28"/>
          <w:szCs w:val="28"/>
        </w:rPr>
        <w:t xml:space="preserve"> </w:t>
      </w:r>
      <w:r w:rsidRPr="00DD7005">
        <w:rPr>
          <w:sz w:val="28"/>
          <w:szCs w:val="28"/>
        </w:rPr>
        <w:t>що</w:t>
      </w:r>
      <w:r>
        <w:rPr>
          <w:sz w:val="28"/>
          <w:szCs w:val="28"/>
        </w:rPr>
        <w:t xml:space="preserve"> </w:t>
      </w:r>
      <w:r w:rsidRPr="00DD7005">
        <w:rPr>
          <w:sz w:val="28"/>
          <w:szCs w:val="28"/>
        </w:rPr>
        <w:t>дає</w:t>
      </w:r>
      <w:r>
        <w:rPr>
          <w:sz w:val="28"/>
          <w:szCs w:val="28"/>
        </w:rPr>
        <w:t xml:space="preserve"> </w:t>
      </w:r>
      <w:r w:rsidRPr="00DD7005">
        <w:rPr>
          <w:sz w:val="28"/>
          <w:szCs w:val="28"/>
        </w:rPr>
        <w:t>змогу лише</w:t>
      </w:r>
      <w:r>
        <w:rPr>
          <w:sz w:val="28"/>
          <w:szCs w:val="28"/>
        </w:rPr>
        <w:t xml:space="preserve"> </w:t>
      </w:r>
      <w:r w:rsidRPr="00DD7005">
        <w:rPr>
          <w:sz w:val="28"/>
          <w:szCs w:val="28"/>
        </w:rPr>
        <w:t>орендареві</w:t>
      </w:r>
      <w:r>
        <w:rPr>
          <w:sz w:val="28"/>
          <w:szCs w:val="28"/>
        </w:rPr>
        <w:t xml:space="preserve"> </w:t>
      </w:r>
      <w:r w:rsidRPr="00DD7005">
        <w:rPr>
          <w:sz w:val="28"/>
          <w:szCs w:val="28"/>
        </w:rPr>
        <w:t>використовувати</w:t>
      </w:r>
      <w:r>
        <w:rPr>
          <w:sz w:val="28"/>
          <w:szCs w:val="28"/>
        </w:rPr>
        <w:t xml:space="preserve"> </w:t>
      </w:r>
      <w:r w:rsidRPr="00DD7005">
        <w:rPr>
          <w:sz w:val="28"/>
          <w:szCs w:val="28"/>
        </w:rPr>
        <w:t>його</w:t>
      </w:r>
      <w:r>
        <w:rPr>
          <w:sz w:val="28"/>
          <w:szCs w:val="28"/>
        </w:rPr>
        <w:t xml:space="preserve"> </w:t>
      </w:r>
      <w:r w:rsidRPr="00DD7005">
        <w:rPr>
          <w:sz w:val="28"/>
          <w:szCs w:val="28"/>
        </w:rPr>
        <w:t>без</w:t>
      </w:r>
      <w:r>
        <w:rPr>
          <w:sz w:val="28"/>
          <w:szCs w:val="28"/>
        </w:rPr>
        <w:t xml:space="preserve"> </w:t>
      </w:r>
      <w:r w:rsidRPr="00DD7005">
        <w:rPr>
          <w:sz w:val="28"/>
          <w:szCs w:val="28"/>
        </w:rPr>
        <w:t>витрат</w:t>
      </w:r>
      <w:r>
        <w:rPr>
          <w:sz w:val="28"/>
          <w:szCs w:val="28"/>
        </w:rPr>
        <w:t xml:space="preserve"> </w:t>
      </w:r>
      <w:r w:rsidRPr="00DD7005">
        <w:rPr>
          <w:sz w:val="28"/>
          <w:szCs w:val="28"/>
        </w:rPr>
        <w:t>на</w:t>
      </w:r>
      <w:r>
        <w:rPr>
          <w:sz w:val="28"/>
          <w:szCs w:val="28"/>
        </w:rPr>
        <w:t xml:space="preserve"> </w:t>
      </w:r>
      <w:r w:rsidRPr="00DD7005">
        <w:rPr>
          <w:sz w:val="28"/>
          <w:szCs w:val="28"/>
        </w:rPr>
        <w:t>його модернізацію, модифікацію, дообладнання;</w:t>
      </w:r>
    </w:p>
    <w:p w:rsidR="00DD7005" w:rsidRPr="00DD7005" w:rsidRDefault="00DD7005" w:rsidP="00DD7005">
      <w:pPr>
        <w:spacing w:line="360" w:lineRule="auto"/>
        <w:ind w:firstLine="709"/>
        <w:jc w:val="both"/>
        <w:rPr>
          <w:sz w:val="28"/>
          <w:szCs w:val="28"/>
        </w:rPr>
      </w:pPr>
      <w:r w:rsidRPr="00DD7005">
        <w:rPr>
          <w:sz w:val="28"/>
          <w:szCs w:val="28"/>
        </w:rPr>
        <w:t>6) орендар</w:t>
      </w:r>
      <w:r>
        <w:rPr>
          <w:sz w:val="28"/>
          <w:szCs w:val="28"/>
        </w:rPr>
        <w:t xml:space="preserve"> </w:t>
      </w:r>
      <w:r w:rsidRPr="00DD7005">
        <w:rPr>
          <w:sz w:val="28"/>
          <w:szCs w:val="28"/>
        </w:rPr>
        <w:t>може</w:t>
      </w:r>
      <w:r>
        <w:rPr>
          <w:sz w:val="28"/>
          <w:szCs w:val="28"/>
        </w:rPr>
        <w:t xml:space="preserve"> </w:t>
      </w:r>
      <w:r w:rsidRPr="00DD7005">
        <w:rPr>
          <w:sz w:val="28"/>
          <w:szCs w:val="28"/>
        </w:rPr>
        <w:t>подовжити</w:t>
      </w:r>
      <w:r>
        <w:rPr>
          <w:sz w:val="28"/>
          <w:szCs w:val="28"/>
        </w:rPr>
        <w:t xml:space="preserve"> </w:t>
      </w:r>
      <w:r w:rsidRPr="00DD7005">
        <w:rPr>
          <w:sz w:val="28"/>
          <w:szCs w:val="28"/>
        </w:rPr>
        <w:t>оренду</w:t>
      </w:r>
      <w:r>
        <w:rPr>
          <w:sz w:val="28"/>
          <w:szCs w:val="28"/>
        </w:rPr>
        <w:t xml:space="preserve"> </w:t>
      </w:r>
      <w:r w:rsidRPr="00DD7005">
        <w:rPr>
          <w:sz w:val="28"/>
          <w:szCs w:val="28"/>
        </w:rPr>
        <w:t>активу за плату,</w:t>
      </w:r>
      <w:r>
        <w:rPr>
          <w:sz w:val="28"/>
          <w:szCs w:val="28"/>
        </w:rPr>
        <w:t xml:space="preserve"> </w:t>
      </w:r>
      <w:r w:rsidRPr="00DD7005">
        <w:rPr>
          <w:sz w:val="28"/>
          <w:szCs w:val="28"/>
        </w:rPr>
        <w:t>значно нижчу за ринкову орендну плату;</w:t>
      </w:r>
    </w:p>
    <w:p w:rsidR="00DD7005" w:rsidRPr="00DD7005" w:rsidRDefault="00DD7005" w:rsidP="00DD7005">
      <w:pPr>
        <w:spacing w:line="360" w:lineRule="auto"/>
        <w:ind w:firstLine="709"/>
        <w:jc w:val="both"/>
        <w:rPr>
          <w:sz w:val="28"/>
          <w:szCs w:val="28"/>
        </w:rPr>
      </w:pPr>
      <w:r w:rsidRPr="00DD7005">
        <w:rPr>
          <w:sz w:val="28"/>
          <w:szCs w:val="28"/>
        </w:rPr>
        <w:t>7) оренда</w:t>
      </w:r>
      <w:r>
        <w:rPr>
          <w:sz w:val="28"/>
          <w:szCs w:val="28"/>
        </w:rPr>
        <w:t xml:space="preserve"> </w:t>
      </w:r>
      <w:r w:rsidRPr="00DD7005">
        <w:rPr>
          <w:sz w:val="28"/>
          <w:szCs w:val="28"/>
        </w:rPr>
        <w:t>може</w:t>
      </w:r>
      <w:r>
        <w:rPr>
          <w:sz w:val="28"/>
          <w:szCs w:val="28"/>
        </w:rPr>
        <w:t xml:space="preserve"> </w:t>
      </w:r>
      <w:r w:rsidRPr="00DD7005">
        <w:rPr>
          <w:sz w:val="28"/>
          <w:szCs w:val="28"/>
        </w:rPr>
        <w:t>бути</w:t>
      </w:r>
      <w:r>
        <w:rPr>
          <w:sz w:val="28"/>
          <w:szCs w:val="28"/>
        </w:rPr>
        <w:t xml:space="preserve"> </w:t>
      </w:r>
      <w:r w:rsidRPr="00DD7005">
        <w:rPr>
          <w:sz w:val="28"/>
          <w:szCs w:val="28"/>
        </w:rPr>
        <w:t>припинена орендарем,</w:t>
      </w:r>
      <w:r>
        <w:rPr>
          <w:sz w:val="28"/>
          <w:szCs w:val="28"/>
        </w:rPr>
        <w:t xml:space="preserve"> </w:t>
      </w:r>
      <w:r w:rsidRPr="00DD7005">
        <w:rPr>
          <w:sz w:val="28"/>
          <w:szCs w:val="28"/>
        </w:rPr>
        <w:t>який відшкодовує орендодавцю його втрати від припинення оренди;</w:t>
      </w:r>
    </w:p>
    <w:p w:rsidR="00DD7005" w:rsidRDefault="00DD7005" w:rsidP="00DD7005">
      <w:pPr>
        <w:spacing w:line="360" w:lineRule="auto"/>
        <w:ind w:firstLine="709"/>
        <w:jc w:val="both"/>
        <w:rPr>
          <w:sz w:val="28"/>
          <w:szCs w:val="28"/>
        </w:rPr>
      </w:pPr>
      <w:r w:rsidRPr="00DD7005">
        <w:rPr>
          <w:sz w:val="28"/>
          <w:szCs w:val="28"/>
        </w:rPr>
        <w:t>8)</w:t>
      </w:r>
      <w:r>
        <w:rPr>
          <w:sz w:val="28"/>
          <w:szCs w:val="28"/>
        </w:rPr>
        <w:t xml:space="preserve"> </w:t>
      </w:r>
      <w:r w:rsidRPr="00DD7005">
        <w:rPr>
          <w:sz w:val="28"/>
          <w:szCs w:val="28"/>
        </w:rPr>
        <w:t>доходи</w:t>
      </w:r>
      <w:r>
        <w:rPr>
          <w:sz w:val="28"/>
          <w:szCs w:val="28"/>
        </w:rPr>
        <w:t xml:space="preserve"> </w:t>
      </w:r>
      <w:r w:rsidRPr="00DD7005">
        <w:rPr>
          <w:sz w:val="28"/>
          <w:szCs w:val="28"/>
        </w:rPr>
        <w:t xml:space="preserve">або втрати від змін справедливої вартості </w:t>
      </w:r>
      <w:r w:rsidR="00B47FA9" w:rsidRPr="00DD7005">
        <w:rPr>
          <w:sz w:val="28"/>
          <w:szCs w:val="28"/>
        </w:rPr>
        <w:t>об’єкта</w:t>
      </w:r>
      <w:r w:rsidRPr="00DD7005">
        <w:rPr>
          <w:sz w:val="28"/>
          <w:szCs w:val="28"/>
        </w:rPr>
        <w:t xml:space="preserve"> оренди</w:t>
      </w:r>
      <w:r>
        <w:rPr>
          <w:sz w:val="28"/>
          <w:szCs w:val="28"/>
        </w:rPr>
        <w:t xml:space="preserve"> </w:t>
      </w:r>
      <w:r w:rsidRPr="00DD7005">
        <w:rPr>
          <w:sz w:val="28"/>
          <w:szCs w:val="28"/>
        </w:rPr>
        <w:t>на</w:t>
      </w:r>
      <w:r>
        <w:rPr>
          <w:sz w:val="28"/>
          <w:szCs w:val="28"/>
        </w:rPr>
        <w:t xml:space="preserve"> </w:t>
      </w:r>
      <w:r w:rsidRPr="00DD7005">
        <w:rPr>
          <w:sz w:val="28"/>
          <w:szCs w:val="28"/>
        </w:rPr>
        <w:t>кінець</w:t>
      </w:r>
      <w:r>
        <w:rPr>
          <w:sz w:val="28"/>
          <w:szCs w:val="28"/>
        </w:rPr>
        <w:t xml:space="preserve"> </w:t>
      </w:r>
      <w:r w:rsidRPr="00DD7005">
        <w:rPr>
          <w:sz w:val="28"/>
          <w:szCs w:val="28"/>
        </w:rPr>
        <w:t>терміну</w:t>
      </w:r>
      <w:r>
        <w:rPr>
          <w:sz w:val="28"/>
          <w:szCs w:val="28"/>
        </w:rPr>
        <w:t xml:space="preserve"> </w:t>
      </w:r>
      <w:r w:rsidRPr="00DD7005">
        <w:rPr>
          <w:sz w:val="28"/>
          <w:szCs w:val="28"/>
        </w:rPr>
        <w:t>оренди</w:t>
      </w:r>
      <w:r>
        <w:rPr>
          <w:sz w:val="28"/>
          <w:szCs w:val="28"/>
        </w:rPr>
        <w:t xml:space="preserve"> </w:t>
      </w:r>
      <w:r w:rsidRPr="00DD7005">
        <w:rPr>
          <w:sz w:val="28"/>
          <w:szCs w:val="28"/>
        </w:rPr>
        <w:t>належать</w:t>
      </w:r>
      <w:r>
        <w:rPr>
          <w:sz w:val="28"/>
          <w:szCs w:val="28"/>
        </w:rPr>
        <w:t xml:space="preserve"> </w:t>
      </w:r>
      <w:r w:rsidRPr="00DD7005">
        <w:rPr>
          <w:sz w:val="28"/>
          <w:szCs w:val="28"/>
        </w:rPr>
        <w:t>орендарю</w:t>
      </w:r>
      <w:r>
        <w:rPr>
          <w:sz w:val="28"/>
          <w:szCs w:val="28"/>
        </w:rPr>
        <w:t xml:space="preserve">» </w:t>
      </w:r>
      <w:r w:rsidRPr="00B47FA9">
        <w:rPr>
          <w:sz w:val="28"/>
          <w:szCs w:val="28"/>
        </w:rPr>
        <w:t>[</w:t>
      </w:r>
      <w:r w:rsidR="00677993">
        <w:rPr>
          <w:sz w:val="28"/>
          <w:szCs w:val="28"/>
        </w:rPr>
        <w:t>61</w:t>
      </w:r>
      <w:r w:rsidRPr="00B47FA9">
        <w:rPr>
          <w:sz w:val="28"/>
          <w:szCs w:val="28"/>
        </w:rPr>
        <w:t>]</w:t>
      </w:r>
      <w:r w:rsidRPr="00DD7005">
        <w:rPr>
          <w:sz w:val="28"/>
          <w:szCs w:val="28"/>
        </w:rPr>
        <w:t>.</w:t>
      </w:r>
    </w:p>
    <w:p w:rsidR="00B47FA9" w:rsidRDefault="00B47FA9" w:rsidP="00B47FA9">
      <w:pPr>
        <w:spacing w:line="360" w:lineRule="auto"/>
        <w:ind w:firstLine="709"/>
        <w:jc w:val="both"/>
        <w:rPr>
          <w:sz w:val="28"/>
          <w:szCs w:val="28"/>
        </w:rPr>
      </w:pPr>
      <w:r>
        <w:rPr>
          <w:sz w:val="28"/>
          <w:szCs w:val="28"/>
        </w:rPr>
        <w:t xml:space="preserve">Переданий у фінансову оренду актив відображають в орендодавця як </w:t>
      </w:r>
      <w:r w:rsidR="004918DB" w:rsidRPr="004918DB">
        <w:rPr>
          <w:sz w:val="28"/>
          <w:szCs w:val="28"/>
        </w:rPr>
        <w:t>дебіторську заборгованість орендаря</w:t>
      </w:r>
      <w:r>
        <w:rPr>
          <w:sz w:val="28"/>
          <w:szCs w:val="28"/>
        </w:rPr>
        <w:t>. Сума такої заборгованості представлена як</w:t>
      </w:r>
      <w:r w:rsidR="004918DB" w:rsidRPr="004918DB">
        <w:rPr>
          <w:sz w:val="28"/>
          <w:szCs w:val="28"/>
        </w:rPr>
        <w:t xml:space="preserve"> мінімальн</w:t>
      </w:r>
      <w:r>
        <w:rPr>
          <w:sz w:val="28"/>
          <w:szCs w:val="28"/>
        </w:rPr>
        <w:t>і</w:t>
      </w:r>
      <w:r w:rsidR="004918DB" w:rsidRPr="004918DB">
        <w:rPr>
          <w:sz w:val="28"/>
          <w:szCs w:val="28"/>
        </w:rPr>
        <w:t xml:space="preserve"> орендн</w:t>
      </w:r>
      <w:r>
        <w:rPr>
          <w:sz w:val="28"/>
          <w:szCs w:val="28"/>
        </w:rPr>
        <w:t>і</w:t>
      </w:r>
      <w:r w:rsidR="004918DB" w:rsidRPr="004918DB">
        <w:rPr>
          <w:sz w:val="28"/>
          <w:szCs w:val="28"/>
        </w:rPr>
        <w:t xml:space="preserve"> платеж</w:t>
      </w:r>
      <w:r>
        <w:rPr>
          <w:sz w:val="28"/>
          <w:szCs w:val="28"/>
        </w:rPr>
        <w:t>і</w:t>
      </w:r>
      <w:r w:rsidR="004918DB" w:rsidRPr="004918DB">
        <w:rPr>
          <w:sz w:val="28"/>
          <w:szCs w:val="28"/>
        </w:rPr>
        <w:t xml:space="preserve"> і негарантован</w:t>
      </w:r>
      <w:r>
        <w:rPr>
          <w:sz w:val="28"/>
          <w:szCs w:val="28"/>
        </w:rPr>
        <w:t>а</w:t>
      </w:r>
      <w:r w:rsidR="004918DB" w:rsidRPr="004918DB">
        <w:rPr>
          <w:sz w:val="28"/>
          <w:szCs w:val="28"/>
        </w:rPr>
        <w:t xml:space="preserve"> ліквідаційн</w:t>
      </w:r>
      <w:r>
        <w:rPr>
          <w:sz w:val="28"/>
          <w:szCs w:val="28"/>
        </w:rPr>
        <w:t>а</w:t>
      </w:r>
      <w:r w:rsidR="004918DB" w:rsidRPr="004918DB">
        <w:rPr>
          <w:sz w:val="28"/>
          <w:szCs w:val="28"/>
        </w:rPr>
        <w:t xml:space="preserve"> варт</w:t>
      </w:r>
      <w:r>
        <w:rPr>
          <w:sz w:val="28"/>
          <w:szCs w:val="28"/>
        </w:rPr>
        <w:t>ість</w:t>
      </w:r>
      <w:r w:rsidR="004918DB" w:rsidRPr="004918DB">
        <w:rPr>
          <w:sz w:val="28"/>
          <w:szCs w:val="28"/>
        </w:rPr>
        <w:t xml:space="preserve"> за </w:t>
      </w:r>
      <w:r>
        <w:rPr>
          <w:sz w:val="28"/>
          <w:szCs w:val="28"/>
        </w:rPr>
        <w:t>мінусом</w:t>
      </w:r>
      <w:r w:rsidR="004918DB" w:rsidRPr="004918DB">
        <w:rPr>
          <w:sz w:val="28"/>
          <w:szCs w:val="28"/>
        </w:rPr>
        <w:t xml:space="preserve"> фінансового доходу</w:t>
      </w:r>
      <w:r>
        <w:rPr>
          <w:sz w:val="28"/>
          <w:szCs w:val="28"/>
        </w:rPr>
        <w:t xml:space="preserve"> (відсоткових платежів). При цьому складають бухгалтерське проведення: Дебет рахунка 181</w:t>
      </w:r>
      <w:r w:rsidR="009157AC">
        <w:rPr>
          <w:sz w:val="28"/>
          <w:szCs w:val="28"/>
        </w:rPr>
        <w:t xml:space="preserve"> </w:t>
      </w:r>
      <w:r>
        <w:rPr>
          <w:sz w:val="28"/>
          <w:szCs w:val="28"/>
        </w:rPr>
        <w:t>Кредит рахунка 712</w:t>
      </w:r>
      <w:r w:rsidR="004918DB" w:rsidRPr="004918DB">
        <w:rPr>
          <w:sz w:val="28"/>
          <w:szCs w:val="28"/>
        </w:rPr>
        <w:t>.</w:t>
      </w:r>
      <w:r>
        <w:rPr>
          <w:sz w:val="28"/>
          <w:szCs w:val="28"/>
        </w:rPr>
        <w:t xml:space="preserve"> В подальшому така заборгованість поступово зменшується, що відображається в обліку записом: Дебет рахунка</w:t>
      </w:r>
      <w:r w:rsidRPr="00B47FA9">
        <w:t xml:space="preserve"> </w:t>
      </w:r>
      <w:r>
        <w:rPr>
          <w:sz w:val="28"/>
          <w:szCs w:val="28"/>
        </w:rPr>
        <w:t xml:space="preserve">377 Кредит рахунка </w:t>
      </w:r>
      <w:r w:rsidRPr="00B47FA9">
        <w:rPr>
          <w:sz w:val="28"/>
          <w:szCs w:val="28"/>
        </w:rPr>
        <w:tab/>
        <w:t>181</w:t>
      </w:r>
      <w:r w:rsidR="009157AC">
        <w:rPr>
          <w:sz w:val="28"/>
          <w:szCs w:val="28"/>
        </w:rPr>
        <w:t>.</w:t>
      </w:r>
    </w:p>
    <w:p w:rsidR="00822B1D" w:rsidRDefault="009157AC" w:rsidP="000A2A0E">
      <w:pPr>
        <w:spacing w:line="360" w:lineRule="auto"/>
        <w:ind w:firstLine="709"/>
        <w:jc w:val="both"/>
        <w:rPr>
          <w:sz w:val="28"/>
          <w:szCs w:val="28"/>
        </w:rPr>
      </w:pPr>
      <w:r w:rsidRPr="009157AC">
        <w:rPr>
          <w:sz w:val="28"/>
          <w:szCs w:val="28"/>
        </w:rPr>
        <w:t xml:space="preserve">Заборгованість за майно, </w:t>
      </w:r>
      <w:r w:rsidR="007268D9">
        <w:rPr>
          <w:sz w:val="28"/>
          <w:szCs w:val="28"/>
        </w:rPr>
        <w:t>яке передається</w:t>
      </w:r>
      <w:r w:rsidRPr="009157AC">
        <w:rPr>
          <w:sz w:val="28"/>
          <w:szCs w:val="28"/>
        </w:rPr>
        <w:t xml:space="preserve"> у фінансову оренду</w:t>
      </w:r>
      <w:r>
        <w:rPr>
          <w:sz w:val="28"/>
          <w:szCs w:val="28"/>
        </w:rPr>
        <w:t xml:space="preserve">, </w:t>
      </w:r>
      <w:r w:rsidR="007268D9">
        <w:rPr>
          <w:sz w:val="28"/>
          <w:szCs w:val="28"/>
        </w:rPr>
        <w:t>показується</w:t>
      </w:r>
      <w:r>
        <w:rPr>
          <w:sz w:val="28"/>
          <w:szCs w:val="28"/>
        </w:rPr>
        <w:t xml:space="preserve"> в обліку, виходячи з таких первинних документів:</w:t>
      </w:r>
      <w:r w:rsidRPr="009157AC">
        <w:rPr>
          <w:sz w:val="28"/>
          <w:szCs w:val="28"/>
        </w:rPr>
        <w:t xml:space="preserve"> договір про фінансову оренду; акт приймання-передачі; розрахунок амортизації </w:t>
      </w:r>
      <w:r>
        <w:rPr>
          <w:sz w:val="28"/>
          <w:szCs w:val="28"/>
        </w:rPr>
        <w:t xml:space="preserve">та </w:t>
      </w:r>
      <w:r w:rsidRPr="009157AC">
        <w:rPr>
          <w:sz w:val="28"/>
          <w:szCs w:val="28"/>
        </w:rPr>
        <w:t xml:space="preserve">орендної плати; </w:t>
      </w:r>
      <w:r>
        <w:rPr>
          <w:sz w:val="28"/>
          <w:szCs w:val="28"/>
        </w:rPr>
        <w:t xml:space="preserve">платіжне доручення, виписка банку, </w:t>
      </w:r>
      <w:r w:rsidRPr="009157AC">
        <w:rPr>
          <w:sz w:val="28"/>
          <w:szCs w:val="28"/>
        </w:rPr>
        <w:t xml:space="preserve">бухгалтерська довідка </w:t>
      </w:r>
      <w:r>
        <w:rPr>
          <w:sz w:val="28"/>
          <w:szCs w:val="28"/>
        </w:rPr>
        <w:t xml:space="preserve">при </w:t>
      </w:r>
      <w:r w:rsidRPr="009157AC">
        <w:rPr>
          <w:sz w:val="28"/>
          <w:szCs w:val="28"/>
        </w:rPr>
        <w:t>переведенн</w:t>
      </w:r>
      <w:r>
        <w:rPr>
          <w:sz w:val="28"/>
          <w:szCs w:val="28"/>
        </w:rPr>
        <w:t>і такої</w:t>
      </w:r>
      <w:r w:rsidRPr="009157AC">
        <w:rPr>
          <w:sz w:val="28"/>
          <w:szCs w:val="28"/>
        </w:rPr>
        <w:t xml:space="preserve"> дебіторської заборгованості </w:t>
      </w:r>
      <w:r>
        <w:rPr>
          <w:sz w:val="28"/>
          <w:szCs w:val="28"/>
        </w:rPr>
        <w:t xml:space="preserve">з </w:t>
      </w:r>
      <w:r w:rsidRPr="009157AC">
        <w:rPr>
          <w:sz w:val="28"/>
          <w:szCs w:val="28"/>
        </w:rPr>
        <w:t xml:space="preserve">довгострокової </w:t>
      </w:r>
      <w:r>
        <w:rPr>
          <w:sz w:val="28"/>
          <w:szCs w:val="28"/>
        </w:rPr>
        <w:t xml:space="preserve">в </w:t>
      </w:r>
      <w:r>
        <w:rPr>
          <w:sz w:val="28"/>
          <w:szCs w:val="28"/>
        </w:rPr>
        <w:lastRenderedPageBreak/>
        <w:t xml:space="preserve">поточну. </w:t>
      </w:r>
      <w:r w:rsidRPr="009157AC">
        <w:rPr>
          <w:sz w:val="28"/>
          <w:szCs w:val="28"/>
        </w:rPr>
        <w:t xml:space="preserve">Аналітичний облік </w:t>
      </w:r>
      <w:r>
        <w:rPr>
          <w:sz w:val="28"/>
          <w:szCs w:val="28"/>
        </w:rPr>
        <w:t>такої</w:t>
      </w:r>
      <w:r w:rsidRPr="009157AC">
        <w:rPr>
          <w:sz w:val="28"/>
          <w:szCs w:val="28"/>
        </w:rPr>
        <w:t xml:space="preserve"> заборгованості ведеться </w:t>
      </w:r>
      <w:r>
        <w:rPr>
          <w:sz w:val="28"/>
          <w:szCs w:val="28"/>
        </w:rPr>
        <w:t>в розрізі</w:t>
      </w:r>
      <w:r w:rsidRPr="009157AC">
        <w:rPr>
          <w:sz w:val="28"/>
          <w:szCs w:val="28"/>
        </w:rPr>
        <w:t xml:space="preserve"> кожн</w:t>
      </w:r>
      <w:r>
        <w:rPr>
          <w:sz w:val="28"/>
          <w:szCs w:val="28"/>
        </w:rPr>
        <w:t>ого</w:t>
      </w:r>
      <w:r w:rsidRPr="009157AC">
        <w:rPr>
          <w:sz w:val="28"/>
          <w:szCs w:val="28"/>
        </w:rPr>
        <w:t xml:space="preserve"> дебітор</w:t>
      </w:r>
      <w:r>
        <w:rPr>
          <w:sz w:val="28"/>
          <w:szCs w:val="28"/>
        </w:rPr>
        <w:t>у та</w:t>
      </w:r>
      <w:r w:rsidRPr="009157AC">
        <w:rPr>
          <w:sz w:val="28"/>
          <w:szCs w:val="28"/>
        </w:rPr>
        <w:t xml:space="preserve"> </w:t>
      </w:r>
      <w:r>
        <w:rPr>
          <w:sz w:val="28"/>
          <w:szCs w:val="28"/>
        </w:rPr>
        <w:t>майна.</w:t>
      </w:r>
    </w:p>
    <w:p w:rsidR="00BC5C21" w:rsidRPr="00CF0285" w:rsidRDefault="009157AC" w:rsidP="00BC5C21">
      <w:pPr>
        <w:spacing w:line="360" w:lineRule="auto"/>
        <w:ind w:firstLine="709"/>
        <w:jc w:val="both"/>
        <w:rPr>
          <w:sz w:val="28"/>
          <w:szCs w:val="28"/>
        </w:rPr>
      </w:pPr>
      <w:r>
        <w:rPr>
          <w:sz w:val="28"/>
          <w:szCs w:val="28"/>
        </w:rPr>
        <w:t xml:space="preserve">Щодо дебіторської </w:t>
      </w:r>
      <w:r w:rsidR="00A239F3">
        <w:rPr>
          <w:sz w:val="28"/>
          <w:szCs w:val="28"/>
        </w:rPr>
        <w:t>заборгованості за д</w:t>
      </w:r>
      <w:r w:rsidRPr="009157AC">
        <w:rPr>
          <w:sz w:val="28"/>
          <w:szCs w:val="28"/>
        </w:rPr>
        <w:t>овгостроков</w:t>
      </w:r>
      <w:r w:rsidR="00A239F3">
        <w:rPr>
          <w:sz w:val="28"/>
          <w:szCs w:val="28"/>
        </w:rPr>
        <w:t>ими</w:t>
      </w:r>
      <w:r w:rsidRPr="009157AC">
        <w:rPr>
          <w:sz w:val="28"/>
          <w:szCs w:val="28"/>
        </w:rPr>
        <w:t xml:space="preserve"> вексел</w:t>
      </w:r>
      <w:r w:rsidR="00A239F3">
        <w:rPr>
          <w:sz w:val="28"/>
          <w:szCs w:val="28"/>
        </w:rPr>
        <w:t xml:space="preserve">ями одержаними, що обліковується на субрахунку 182, та вона виникає у разі </w:t>
      </w:r>
      <w:r w:rsidR="00A239F3" w:rsidRPr="00A239F3">
        <w:rPr>
          <w:sz w:val="28"/>
          <w:szCs w:val="28"/>
        </w:rPr>
        <w:t>одержан</w:t>
      </w:r>
      <w:r w:rsidR="00A239F3">
        <w:rPr>
          <w:sz w:val="28"/>
          <w:szCs w:val="28"/>
        </w:rPr>
        <w:t xml:space="preserve">ня векселя в </w:t>
      </w:r>
      <w:r w:rsidR="00A239F3" w:rsidRPr="00A239F3">
        <w:rPr>
          <w:sz w:val="28"/>
          <w:szCs w:val="28"/>
        </w:rPr>
        <w:t>забезпечення довгострокової дебіторської заборгованості</w:t>
      </w:r>
      <w:r w:rsidR="00333687">
        <w:rPr>
          <w:sz w:val="28"/>
          <w:szCs w:val="28"/>
        </w:rPr>
        <w:t xml:space="preserve">. Під векселем розуміють </w:t>
      </w:r>
      <w:r w:rsidR="00A239F3" w:rsidRPr="00A239F3">
        <w:rPr>
          <w:sz w:val="28"/>
          <w:szCs w:val="28"/>
        </w:rPr>
        <w:t>цінний папір, що</w:t>
      </w:r>
      <w:r w:rsidR="00333687">
        <w:rPr>
          <w:sz w:val="28"/>
          <w:szCs w:val="28"/>
        </w:rPr>
        <w:t xml:space="preserve"> </w:t>
      </w:r>
      <w:r w:rsidR="00C25ED7" w:rsidRPr="00CF0285">
        <w:rPr>
          <w:sz w:val="28"/>
          <w:szCs w:val="28"/>
        </w:rPr>
        <w:t xml:space="preserve">свідчить про </w:t>
      </w:r>
      <w:r w:rsidR="00A239F3" w:rsidRPr="00CF0285">
        <w:rPr>
          <w:sz w:val="28"/>
          <w:szCs w:val="28"/>
        </w:rPr>
        <w:t xml:space="preserve">безумовне грошове зобов’язання векселедавця </w:t>
      </w:r>
      <w:r w:rsidR="00C25ED7" w:rsidRPr="00CF0285">
        <w:rPr>
          <w:sz w:val="28"/>
          <w:szCs w:val="28"/>
        </w:rPr>
        <w:t>оплатити</w:t>
      </w:r>
      <w:r w:rsidR="00A239F3" w:rsidRPr="00CF0285">
        <w:rPr>
          <w:sz w:val="28"/>
          <w:szCs w:val="28"/>
        </w:rPr>
        <w:t xml:space="preserve"> певну суму власнику векселя</w:t>
      </w:r>
      <w:r w:rsidR="00D94B4E" w:rsidRPr="00CF0285">
        <w:rPr>
          <w:sz w:val="28"/>
          <w:szCs w:val="28"/>
        </w:rPr>
        <w:t xml:space="preserve"> у встановлений час.</w:t>
      </w:r>
      <w:r w:rsidR="00BC5C21" w:rsidRPr="00CF0285">
        <w:rPr>
          <w:sz w:val="28"/>
          <w:szCs w:val="28"/>
        </w:rPr>
        <w:t xml:space="preserve"> В сучасних кризових умовах функціонування підприємств, що зумовлює часто нестачу вільних обігових котів, </w:t>
      </w:r>
      <w:r w:rsidR="00D94B4E" w:rsidRPr="00CF0285">
        <w:rPr>
          <w:sz w:val="28"/>
          <w:szCs w:val="28"/>
        </w:rPr>
        <w:t xml:space="preserve"> </w:t>
      </w:r>
      <w:r w:rsidR="00BC5C21" w:rsidRPr="00CF0285">
        <w:rPr>
          <w:sz w:val="28"/>
          <w:szCs w:val="28"/>
        </w:rPr>
        <w:t>вексельна форма розрахунків відіграє важливу роль.</w:t>
      </w:r>
    </w:p>
    <w:p w:rsidR="00A239F3" w:rsidRPr="00CF0285" w:rsidRDefault="00BC5C21" w:rsidP="000A2A0E">
      <w:pPr>
        <w:spacing w:line="360" w:lineRule="auto"/>
        <w:ind w:firstLine="709"/>
        <w:jc w:val="both"/>
        <w:rPr>
          <w:sz w:val="28"/>
          <w:szCs w:val="28"/>
        </w:rPr>
      </w:pPr>
      <w:r w:rsidRPr="00CF0285">
        <w:rPr>
          <w:sz w:val="28"/>
          <w:szCs w:val="28"/>
        </w:rPr>
        <w:t>З</w:t>
      </w:r>
      <w:r w:rsidR="00D94B4E" w:rsidRPr="00CF0285">
        <w:rPr>
          <w:sz w:val="28"/>
          <w:szCs w:val="28"/>
        </w:rPr>
        <w:t xml:space="preserve">обов’язання векселедавця </w:t>
      </w:r>
      <w:r w:rsidRPr="00CF0285">
        <w:rPr>
          <w:sz w:val="28"/>
          <w:szCs w:val="28"/>
        </w:rPr>
        <w:t>перед векселедержателем за векселем припиняються у випадку оплати</w:t>
      </w:r>
      <w:r w:rsidR="00D94B4E" w:rsidRPr="00CF0285">
        <w:rPr>
          <w:sz w:val="28"/>
          <w:szCs w:val="28"/>
        </w:rPr>
        <w:t xml:space="preserve"> </w:t>
      </w:r>
      <w:r w:rsidRPr="00CF0285">
        <w:rPr>
          <w:sz w:val="28"/>
          <w:szCs w:val="28"/>
        </w:rPr>
        <w:t>номінальної суми векселя та сума нарахованих відсотків</w:t>
      </w:r>
      <w:r w:rsidR="00D94B4E" w:rsidRPr="00CF0285">
        <w:rPr>
          <w:sz w:val="28"/>
          <w:szCs w:val="28"/>
        </w:rPr>
        <w:t>.</w:t>
      </w:r>
      <w:r w:rsidRPr="00CF0285">
        <w:rPr>
          <w:sz w:val="28"/>
          <w:szCs w:val="28"/>
        </w:rPr>
        <w:t xml:space="preserve"> Первинними документами при операціях з векселем виступають прибуткові касові ордери, виписка банку, платіжне доручення тощо.</w:t>
      </w:r>
    </w:p>
    <w:p w:rsidR="0027102B" w:rsidRPr="00CF0285" w:rsidRDefault="009A1BBF" w:rsidP="009A1BBF">
      <w:pPr>
        <w:spacing w:line="360" w:lineRule="auto"/>
        <w:ind w:firstLine="709"/>
        <w:jc w:val="both"/>
        <w:rPr>
          <w:sz w:val="28"/>
          <w:szCs w:val="28"/>
        </w:rPr>
      </w:pPr>
      <w:r w:rsidRPr="00CF0285">
        <w:rPr>
          <w:sz w:val="28"/>
          <w:szCs w:val="28"/>
        </w:rPr>
        <w:t>Щодо субрахунку 183 «Інша дебіторська заборгованість», то він застосовується</w:t>
      </w:r>
      <w:r w:rsidR="0027102B" w:rsidRPr="00CF0285">
        <w:rPr>
          <w:sz w:val="28"/>
          <w:szCs w:val="28"/>
        </w:rPr>
        <w:t>, зокрема для</w:t>
      </w:r>
      <w:r w:rsidRPr="00CF0285">
        <w:rPr>
          <w:sz w:val="28"/>
          <w:szCs w:val="28"/>
        </w:rPr>
        <w:t xml:space="preserve"> </w:t>
      </w:r>
      <w:r w:rsidR="0027102B" w:rsidRPr="00CF0285">
        <w:rPr>
          <w:sz w:val="28"/>
          <w:szCs w:val="28"/>
        </w:rPr>
        <w:t xml:space="preserve">розрахунків з персоналом за наданими їм довгостроковими позиками тощо. Тобто на вказаному субрахунку  обліковується </w:t>
      </w:r>
      <w:r w:rsidRPr="00CF0285">
        <w:rPr>
          <w:sz w:val="28"/>
          <w:szCs w:val="28"/>
        </w:rPr>
        <w:t>довгостроков</w:t>
      </w:r>
      <w:r w:rsidR="0027102B" w:rsidRPr="00CF0285">
        <w:rPr>
          <w:sz w:val="28"/>
          <w:szCs w:val="28"/>
        </w:rPr>
        <w:t>а</w:t>
      </w:r>
      <w:r w:rsidRPr="00CF0285">
        <w:rPr>
          <w:sz w:val="28"/>
          <w:szCs w:val="28"/>
        </w:rPr>
        <w:t xml:space="preserve"> дебіторськ</w:t>
      </w:r>
      <w:r w:rsidR="0027102B" w:rsidRPr="00CF0285">
        <w:rPr>
          <w:sz w:val="28"/>
          <w:szCs w:val="28"/>
        </w:rPr>
        <w:t>а</w:t>
      </w:r>
      <w:r w:rsidRPr="00CF0285">
        <w:rPr>
          <w:sz w:val="28"/>
          <w:szCs w:val="28"/>
        </w:rPr>
        <w:t xml:space="preserve"> заборгован</w:t>
      </w:r>
      <w:r w:rsidR="0027102B" w:rsidRPr="00CF0285">
        <w:rPr>
          <w:sz w:val="28"/>
          <w:szCs w:val="28"/>
        </w:rPr>
        <w:t>ість</w:t>
      </w:r>
      <w:r w:rsidRPr="00CF0285">
        <w:rPr>
          <w:sz w:val="28"/>
          <w:szCs w:val="28"/>
        </w:rPr>
        <w:t xml:space="preserve">, яка не знайшла свого відображається на інших субрахунках </w:t>
      </w:r>
      <w:r w:rsidR="0027102B" w:rsidRPr="00CF0285">
        <w:rPr>
          <w:sz w:val="28"/>
          <w:szCs w:val="28"/>
        </w:rPr>
        <w:t>181 та 182.</w:t>
      </w:r>
    </w:p>
    <w:p w:rsidR="009A1BBF" w:rsidRPr="00CF0285" w:rsidRDefault="0027102B" w:rsidP="009A1BBF">
      <w:pPr>
        <w:spacing w:line="360" w:lineRule="auto"/>
        <w:ind w:firstLine="709"/>
        <w:jc w:val="both"/>
        <w:rPr>
          <w:sz w:val="28"/>
          <w:szCs w:val="28"/>
        </w:rPr>
      </w:pPr>
      <w:r w:rsidRPr="00CF0285">
        <w:rPr>
          <w:sz w:val="28"/>
          <w:szCs w:val="28"/>
        </w:rPr>
        <w:t>Для обліку поточної дебіторської заборгованості, крім рахунка 36 «</w:t>
      </w:r>
      <w:r w:rsidRPr="00CF0285">
        <w:rPr>
          <w:bCs/>
          <w:sz w:val="28"/>
          <w:szCs w:val="28"/>
        </w:rPr>
        <w:t>Розрахунки з покупцями та замовниками</w:t>
      </w:r>
      <w:r w:rsidRPr="00CF0285">
        <w:rPr>
          <w:sz w:val="28"/>
          <w:szCs w:val="28"/>
        </w:rPr>
        <w:t>», призначено рахунок 37 «</w:t>
      </w:r>
      <w:r w:rsidRPr="00CF0285">
        <w:rPr>
          <w:bCs/>
          <w:sz w:val="28"/>
          <w:szCs w:val="28"/>
        </w:rPr>
        <w:t xml:space="preserve">Розрахунки з різними дебіторами», який має дев’ять субрахунків. </w:t>
      </w:r>
    </w:p>
    <w:p w:rsidR="00437FD6" w:rsidRPr="00CF0285" w:rsidRDefault="0045368D" w:rsidP="00437FD6">
      <w:pPr>
        <w:spacing w:line="360" w:lineRule="auto"/>
        <w:ind w:firstLine="709"/>
        <w:jc w:val="both"/>
        <w:rPr>
          <w:sz w:val="28"/>
          <w:szCs w:val="28"/>
        </w:rPr>
      </w:pPr>
      <w:r w:rsidRPr="00CF0285">
        <w:rPr>
          <w:sz w:val="28"/>
          <w:szCs w:val="28"/>
        </w:rPr>
        <w:t>Так, с</w:t>
      </w:r>
      <w:r w:rsidR="00833054" w:rsidRPr="00CF0285">
        <w:rPr>
          <w:sz w:val="28"/>
          <w:szCs w:val="28"/>
        </w:rPr>
        <w:t>убрахунок 371 «</w:t>
      </w:r>
      <w:r w:rsidR="00833054" w:rsidRPr="00CF0285">
        <w:rPr>
          <w:bCs/>
          <w:sz w:val="28"/>
          <w:szCs w:val="28"/>
        </w:rPr>
        <w:t>Розрахунки за виданими авансами</w:t>
      </w:r>
      <w:r w:rsidR="00833054" w:rsidRPr="00CF0285">
        <w:rPr>
          <w:sz w:val="28"/>
          <w:szCs w:val="28"/>
        </w:rPr>
        <w:t>»</w:t>
      </w:r>
      <w:r w:rsidR="00833054" w:rsidRPr="00CF0285">
        <w:rPr>
          <w:color w:val="333333"/>
          <w:shd w:val="clear" w:color="auto" w:fill="FFFFFF"/>
        </w:rPr>
        <w:t xml:space="preserve"> </w:t>
      </w:r>
      <w:r w:rsidR="00833054" w:rsidRPr="00CF0285">
        <w:rPr>
          <w:sz w:val="28"/>
          <w:szCs w:val="28"/>
        </w:rPr>
        <w:t>призначено для обліку авансів, які надані іншим суб’єктам господарювання. Первинними документами</w:t>
      </w:r>
      <w:r w:rsidR="00437FD6" w:rsidRPr="00CF0285">
        <w:rPr>
          <w:sz w:val="28"/>
          <w:szCs w:val="28"/>
        </w:rPr>
        <w:t xml:space="preserve"> для обліку таких розрахунків є укладені договори щодо надання продукції, товарів, робіт, послуг, платіжні доручення.</w:t>
      </w:r>
      <w:r w:rsidR="00326D04" w:rsidRPr="00CF0285">
        <w:rPr>
          <w:sz w:val="28"/>
          <w:szCs w:val="28"/>
        </w:rPr>
        <w:t xml:space="preserve"> Часто підприємства на практиці не застосовують субрахунок 371, а облік авансів виданих здійснюють з використанням рахунку 63. Це призводить до заниження величини оборотних активів і поточних зобов’язань в Балансі </w:t>
      </w:r>
      <w:r w:rsidR="00326D04" w:rsidRPr="00CF0285">
        <w:rPr>
          <w:sz w:val="28"/>
          <w:szCs w:val="28"/>
        </w:rPr>
        <w:lastRenderedPageBreak/>
        <w:t>(Звіті про фінансовий стан). Тому підприємствам доцільно дотримуватись вимог нормативно-правових актів, що регулюють систему обліку, з метою уникнення викривлення інформації у фінансовій звітності</w:t>
      </w:r>
      <w:r w:rsidR="00626BD0" w:rsidRPr="00CF0285">
        <w:rPr>
          <w:sz w:val="28"/>
          <w:szCs w:val="28"/>
        </w:rPr>
        <w:t xml:space="preserve"> і необґрунтованого згортання статей активів і зобов’язань</w:t>
      </w:r>
      <w:r w:rsidR="00326D04" w:rsidRPr="00CF0285">
        <w:rPr>
          <w:sz w:val="28"/>
          <w:szCs w:val="28"/>
        </w:rPr>
        <w:t>.</w:t>
      </w:r>
    </w:p>
    <w:p w:rsidR="00326D04" w:rsidRDefault="00626BD0" w:rsidP="00326D04">
      <w:pPr>
        <w:spacing w:line="360" w:lineRule="auto"/>
        <w:ind w:firstLine="709"/>
        <w:jc w:val="both"/>
        <w:rPr>
          <w:sz w:val="28"/>
          <w:szCs w:val="28"/>
        </w:rPr>
      </w:pPr>
      <w:r w:rsidRPr="00CF0285">
        <w:rPr>
          <w:bCs/>
          <w:sz w:val="28"/>
          <w:szCs w:val="28"/>
        </w:rPr>
        <w:t xml:space="preserve">Відповідно до </w:t>
      </w:r>
      <w:r w:rsidR="007268D9">
        <w:rPr>
          <w:bCs/>
          <w:sz w:val="28"/>
          <w:szCs w:val="28"/>
        </w:rPr>
        <w:t>«</w:t>
      </w:r>
      <w:r w:rsidRPr="00CF0285">
        <w:rPr>
          <w:bCs/>
          <w:sz w:val="28"/>
          <w:szCs w:val="28"/>
        </w:rPr>
        <w:t>Інструкції про застосування Плану рахунків бухгалтерського обліку активів, капіталу, зобов’язань і господарських операцій підприємств і організацій</w:t>
      </w:r>
      <w:r w:rsidR="007268D9">
        <w:rPr>
          <w:bCs/>
          <w:sz w:val="28"/>
          <w:szCs w:val="28"/>
        </w:rPr>
        <w:t xml:space="preserve">» </w:t>
      </w:r>
      <w:r w:rsidR="007268D9" w:rsidRPr="007268D9">
        <w:rPr>
          <w:bCs/>
          <w:sz w:val="28"/>
          <w:szCs w:val="28"/>
        </w:rPr>
        <w:t>[</w:t>
      </w:r>
      <w:r w:rsidR="00215677" w:rsidRPr="00215677">
        <w:rPr>
          <w:bCs/>
          <w:sz w:val="28"/>
          <w:szCs w:val="28"/>
        </w:rPr>
        <w:t>33</w:t>
      </w:r>
      <w:r w:rsidR="007268D9" w:rsidRPr="007268D9">
        <w:rPr>
          <w:bCs/>
          <w:sz w:val="28"/>
          <w:szCs w:val="28"/>
        </w:rPr>
        <w:t>]</w:t>
      </w:r>
      <w:r w:rsidR="00EF3BB8" w:rsidRPr="00CF0285">
        <w:rPr>
          <w:bCs/>
          <w:sz w:val="28"/>
          <w:szCs w:val="28"/>
        </w:rPr>
        <w:t>:</w:t>
      </w:r>
      <w:r w:rsidRPr="00CF0285">
        <w:rPr>
          <w:sz w:val="28"/>
          <w:szCs w:val="28"/>
        </w:rPr>
        <w:t xml:space="preserve"> «н</w:t>
      </w:r>
      <w:r w:rsidR="00326D04" w:rsidRPr="00CF0285">
        <w:rPr>
          <w:sz w:val="28"/>
          <w:szCs w:val="28"/>
        </w:rPr>
        <w:t xml:space="preserve">а субрахунку 372 </w:t>
      </w:r>
      <w:r w:rsidRPr="00CF0285">
        <w:rPr>
          <w:sz w:val="28"/>
          <w:szCs w:val="28"/>
        </w:rPr>
        <w:t>«</w:t>
      </w:r>
      <w:r w:rsidR="00326D04" w:rsidRPr="00CF0285">
        <w:rPr>
          <w:sz w:val="28"/>
          <w:szCs w:val="28"/>
        </w:rPr>
        <w:t>Розрахунки з підзвітними особами</w:t>
      </w:r>
      <w:r w:rsidRPr="007E6F0A">
        <w:rPr>
          <w:sz w:val="28"/>
          <w:szCs w:val="28"/>
        </w:rPr>
        <w:t>»</w:t>
      </w:r>
      <w:r w:rsidR="00326D04" w:rsidRPr="007E6F0A">
        <w:rPr>
          <w:sz w:val="28"/>
          <w:szCs w:val="28"/>
        </w:rPr>
        <w:t xml:space="preserve"> ведеться облік розрахунків з підзвітними</w:t>
      </w:r>
      <w:r w:rsidR="00326D04" w:rsidRPr="00326D04">
        <w:rPr>
          <w:sz w:val="28"/>
          <w:szCs w:val="28"/>
        </w:rPr>
        <w:t xml:space="preserve"> особами. Сальдо субрахунку може бути як дебетовим, так і кредитовим. Такі показники відображаються розгорнуто: дебетове сальдо </w:t>
      </w:r>
      <w:r>
        <w:rPr>
          <w:sz w:val="28"/>
          <w:szCs w:val="28"/>
        </w:rPr>
        <w:t>–</w:t>
      </w:r>
      <w:r w:rsidR="00326D04" w:rsidRPr="00326D04">
        <w:rPr>
          <w:sz w:val="28"/>
          <w:szCs w:val="28"/>
        </w:rPr>
        <w:t xml:space="preserve"> в складі оборотних активів, кредитове сальдо </w:t>
      </w:r>
      <w:r>
        <w:rPr>
          <w:sz w:val="28"/>
          <w:szCs w:val="28"/>
        </w:rPr>
        <w:t>–</w:t>
      </w:r>
      <w:r w:rsidR="00326D04" w:rsidRPr="00326D04">
        <w:rPr>
          <w:sz w:val="28"/>
          <w:szCs w:val="28"/>
        </w:rPr>
        <w:t xml:space="preserve"> в складі зобов'язань балансу підприємства</w:t>
      </w:r>
      <w:r>
        <w:rPr>
          <w:sz w:val="28"/>
          <w:szCs w:val="28"/>
        </w:rPr>
        <w:t xml:space="preserve">» </w:t>
      </w:r>
      <w:r w:rsidRPr="00492647">
        <w:rPr>
          <w:sz w:val="28"/>
          <w:szCs w:val="28"/>
        </w:rPr>
        <w:t>[</w:t>
      </w:r>
      <w:r w:rsidR="00677993">
        <w:rPr>
          <w:sz w:val="28"/>
          <w:szCs w:val="28"/>
        </w:rPr>
        <w:t>33</w:t>
      </w:r>
      <w:r w:rsidRPr="00492647">
        <w:rPr>
          <w:sz w:val="28"/>
          <w:szCs w:val="28"/>
        </w:rPr>
        <w:t>]</w:t>
      </w:r>
      <w:r w:rsidR="00326D04" w:rsidRPr="00326D04">
        <w:rPr>
          <w:sz w:val="28"/>
          <w:szCs w:val="28"/>
        </w:rPr>
        <w:t>.</w:t>
      </w:r>
      <w:r>
        <w:rPr>
          <w:sz w:val="28"/>
          <w:szCs w:val="28"/>
        </w:rPr>
        <w:t xml:space="preserve"> </w:t>
      </w:r>
      <w:r w:rsidR="00E84730">
        <w:rPr>
          <w:sz w:val="28"/>
          <w:szCs w:val="28"/>
        </w:rPr>
        <w:t xml:space="preserve">При цьому використовують такі первинні документи: </w:t>
      </w:r>
      <w:r w:rsidR="00E84730" w:rsidRPr="00E84730">
        <w:rPr>
          <w:sz w:val="28"/>
          <w:szCs w:val="28"/>
        </w:rPr>
        <w:t>прибутковий касовий ордер</w:t>
      </w:r>
      <w:r w:rsidR="00E84730">
        <w:rPr>
          <w:sz w:val="28"/>
          <w:szCs w:val="28"/>
        </w:rPr>
        <w:t>,</w:t>
      </w:r>
      <w:r w:rsidR="00E84730" w:rsidRPr="00E84730">
        <w:rPr>
          <w:sz w:val="28"/>
          <w:szCs w:val="28"/>
        </w:rPr>
        <w:t xml:space="preserve"> видатковий касовий ордер</w:t>
      </w:r>
      <w:r w:rsidR="00E84730">
        <w:rPr>
          <w:sz w:val="28"/>
          <w:szCs w:val="28"/>
        </w:rPr>
        <w:t>,</w:t>
      </w:r>
      <w:r w:rsidR="00E84730" w:rsidRPr="00E84730">
        <w:rPr>
          <w:sz w:val="28"/>
          <w:szCs w:val="28"/>
        </w:rPr>
        <w:t xml:space="preserve"> </w:t>
      </w:r>
      <w:r w:rsidR="00BF4272" w:rsidRPr="00BF4272">
        <w:rPr>
          <w:sz w:val="28"/>
          <w:szCs w:val="28"/>
        </w:rPr>
        <w:t>рахунок-фактура, податкова накладна</w:t>
      </w:r>
      <w:r w:rsidR="00BF4272">
        <w:rPr>
          <w:sz w:val="28"/>
          <w:szCs w:val="28"/>
        </w:rPr>
        <w:t xml:space="preserve">, </w:t>
      </w:r>
      <w:r w:rsidR="00E84730" w:rsidRPr="00E84730">
        <w:rPr>
          <w:sz w:val="28"/>
          <w:szCs w:val="28"/>
        </w:rPr>
        <w:t>авансовий звіт,</w:t>
      </w:r>
      <w:r w:rsidR="00E84730">
        <w:rPr>
          <w:sz w:val="28"/>
          <w:szCs w:val="28"/>
        </w:rPr>
        <w:t xml:space="preserve"> накладна тощо. </w:t>
      </w:r>
      <w:r w:rsidR="00BF4272">
        <w:rPr>
          <w:sz w:val="28"/>
          <w:szCs w:val="28"/>
        </w:rPr>
        <w:t xml:space="preserve">Аналітичний </w:t>
      </w:r>
      <w:r w:rsidR="00E84730">
        <w:rPr>
          <w:sz w:val="28"/>
          <w:szCs w:val="28"/>
        </w:rPr>
        <w:t>облік ведеться в розрізі кожної підзвітної особи.</w:t>
      </w:r>
    </w:p>
    <w:p w:rsidR="0030777E" w:rsidRDefault="0030777E" w:rsidP="00326D04">
      <w:pPr>
        <w:spacing w:line="360" w:lineRule="auto"/>
        <w:ind w:firstLine="709"/>
        <w:jc w:val="both"/>
        <w:rPr>
          <w:sz w:val="28"/>
          <w:szCs w:val="28"/>
        </w:rPr>
      </w:pPr>
      <w:r>
        <w:rPr>
          <w:sz w:val="28"/>
          <w:szCs w:val="28"/>
        </w:rPr>
        <w:t xml:space="preserve">Погоджуємось з думкою </w:t>
      </w:r>
      <w:r w:rsidRPr="003C0FF8">
        <w:rPr>
          <w:bCs/>
          <w:sz w:val="28"/>
          <w:szCs w:val="28"/>
        </w:rPr>
        <w:t xml:space="preserve">Н.В. Оляднічук про доцільність застосування </w:t>
      </w:r>
      <w:r w:rsidRPr="003C0FF8">
        <w:rPr>
          <w:sz w:val="28"/>
          <w:szCs w:val="28"/>
        </w:rPr>
        <w:t>Відомості оперативно</w:t>
      </w:r>
      <w:r w:rsidRPr="0030777E">
        <w:rPr>
          <w:sz w:val="28"/>
          <w:szCs w:val="28"/>
        </w:rPr>
        <w:t>го обліку за розрахунками з підзвітними особами (</w:t>
      </w:r>
      <w:r>
        <w:rPr>
          <w:sz w:val="28"/>
          <w:szCs w:val="28"/>
        </w:rPr>
        <w:t xml:space="preserve">табл. </w:t>
      </w:r>
      <w:r w:rsidR="00760F29">
        <w:rPr>
          <w:sz w:val="28"/>
          <w:szCs w:val="28"/>
        </w:rPr>
        <w:t>2</w:t>
      </w:r>
      <w:r>
        <w:rPr>
          <w:sz w:val="28"/>
          <w:szCs w:val="28"/>
        </w:rPr>
        <w:t>.2).</w:t>
      </w:r>
    </w:p>
    <w:p w:rsidR="003C0FF8" w:rsidRDefault="003C0FF8" w:rsidP="003C0FF8">
      <w:pPr>
        <w:spacing w:line="360" w:lineRule="auto"/>
        <w:ind w:firstLine="709"/>
        <w:jc w:val="right"/>
        <w:rPr>
          <w:sz w:val="28"/>
          <w:szCs w:val="28"/>
        </w:rPr>
      </w:pPr>
      <w:r>
        <w:rPr>
          <w:sz w:val="28"/>
          <w:szCs w:val="28"/>
        </w:rPr>
        <w:t xml:space="preserve">Таблиця </w:t>
      </w:r>
      <w:r w:rsidR="00760F29">
        <w:rPr>
          <w:sz w:val="28"/>
          <w:szCs w:val="28"/>
        </w:rPr>
        <w:t>2</w:t>
      </w:r>
      <w:r>
        <w:rPr>
          <w:sz w:val="28"/>
          <w:szCs w:val="28"/>
        </w:rPr>
        <w:t>.2</w:t>
      </w:r>
    </w:p>
    <w:p w:rsidR="003C0FF8" w:rsidRDefault="0030777E" w:rsidP="0030777E">
      <w:pPr>
        <w:spacing w:line="360" w:lineRule="auto"/>
        <w:ind w:firstLine="709"/>
        <w:jc w:val="center"/>
        <w:rPr>
          <w:sz w:val="28"/>
          <w:szCs w:val="28"/>
        </w:rPr>
      </w:pPr>
      <w:r w:rsidRPr="0030777E">
        <w:rPr>
          <w:sz w:val="28"/>
          <w:szCs w:val="28"/>
        </w:rPr>
        <w:t>ВІДОМІСТЬ № ___ опер</w:t>
      </w:r>
      <w:r w:rsidR="003C0FF8">
        <w:rPr>
          <w:sz w:val="28"/>
          <w:szCs w:val="28"/>
        </w:rPr>
        <w:t>ативного обліку за розрахунками</w:t>
      </w:r>
    </w:p>
    <w:p w:rsidR="0030777E" w:rsidRPr="0030777E" w:rsidRDefault="0030777E" w:rsidP="0030777E">
      <w:pPr>
        <w:spacing w:line="360" w:lineRule="auto"/>
        <w:ind w:firstLine="709"/>
        <w:jc w:val="center"/>
        <w:rPr>
          <w:sz w:val="28"/>
          <w:szCs w:val="28"/>
        </w:rPr>
      </w:pPr>
      <w:r w:rsidRPr="0030777E">
        <w:rPr>
          <w:sz w:val="28"/>
          <w:szCs w:val="28"/>
        </w:rPr>
        <w:t>з підзвітними особами</w:t>
      </w:r>
      <w:r>
        <w:rPr>
          <w:sz w:val="28"/>
          <w:szCs w:val="28"/>
        </w:rPr>
        <w:t xml:space="preserve"> </w:t>
      </w:r>
      <w:r>
        <w:rPr>
          <w:sz w:val="28"/>
          <w:szCs w:val="28"/>
          <w:lang w:val="en-US"/>
        </w:rPr>
        <w:t>[</w:t>
      </w:r>
      <w:r w:rsidR="00677993">
        <w:rPr>
          <w:sz w:val="28"/>
          <w:szCs w:val="28"/>
        </w:rPr>
        <w:t>66</w:t>
      </w:r>
      <w:r>
        <w:rPr>
          <w:sz w:val="28"/>
          <w:szCs w:val="28"/>
          <w:lang w:val="en-US"/>
        </w:rPr>
        <w:t>]</w:t>
      </w:r>
    </w:p>
    <w:tbl>
      <w:tblPr>
        <w:tblStyle w:val="a9"/>
        <w:tblW w:w="5000" w:type="pct"/>
        <w:tblLook w:val="04A0" w:firstRow="1" w:lastRow="0" w:firstColumn="1" w:lastColumn="0" w:noHBand="0" w:noVBand="1"/>
      </w:tblPr>
      <w:tblGrid>
        <w:gridCol w:w="1107"/>
        <w:gridCol w:w="1107"/>
        <w:gridCol w:w="1106"/>
        <w:gridCol w:w="1106"/>
        <w:gridCol w:w="1338"/>
        <w:gridCol w:w="1106"/>
        <w:gridCol w:w="1597"/>
        <w:gridCol w:w="1104"/>
      </w:tblGrid>
      <w:tr w:rsidR="0030777E" w:rsidRPr="0030777E" w:rsidTr="009E67D5">
        <w:tc>
          <w:tcPr>
            <w:tcW w:w="578" w:type="pct"/>
            <w:vAlign w:val="center"/>
            <w:hideMark/>
          </w:tcPr>
          <w:p w:rsidR="0030777E" w:rsidRPr="0030777E" w:rsidRDefault="0030777E" w:rsidP="0030777E">
            <w:pPr>
              <w:jc w:val="center"/>
              <w:rPr>
                <w:color w:val="333333"/>
              </w:rPr>
            </w:pPr>
            <w:r>
              <w:rPr>
                <w:color w:val="333333"/>
                <w:sz w:val="20"/>
                <w:szCs w:val="20"/>
              </w:rPr>
              <w:t xml:space="preserve">№ </w:t>
            </w:r>
            <w:r w:rsidRPr="0030777E">
              <w:rPr>
                <w:color w:val="333333"/>
                <w:sz w:val="20"/>
                <w:szCs w:val="20"/>
              </w:rPr>
              <w:t>з/п</w:t>
            </w:r>
          </w:p>
        </w:tc>
        <w:tc>
          <w:tcPr>
            <w:tcW w:w="578" w:type="pct"/>
            <w:vAlign w:val="center"/>
            <w:hideMark/>
          </w:tcPr>
          <w:p w:rsidR="0030777E" w:rsidRPr="0030777E" w:rsidRDefault="0030777E" w:rsidP="0030777E">
            <w:pPr>
              <w:jc w:val="center"/>
              <w:rPr>
                <w:color w:val="333333"/>
              </w:rPr>
            </w:pPr>
            <w:r w:rsidRPr="0030777E">
              <w:rPr>
                <w:color w:val="333333"/>
                <w:sz w:val="20"/>
                <w:szCs w:val="20"/>
              </w:rPr>
              <w:t>ПІБ підзвітної особи</w:t>
            </w:r>
          </w:p>
        </w:tc>
        <w:tc>
          <w:tcPr>
            <w:tcW w:w="578" w:type="pct"/>
            <w:vAlign w:val="center"/>
            <w:hideMark/>
          </w:tcPr>
          <w:p w:rsidR="0030777E" w:rsidRPr="0030777E" w:rsidRDefault="0030777E" w:rsidP="0030777E">
            <w:pPr>
              <w:jc w:val="center"/>
              <w:rPr>
                <w:color w:val="333333"/>
              </w:rPr>
            </w:pPr>
            <w:r w:rsidRPr="0030777E">
              <w:rPr>
                <w:color w:val="333333"/>
                <w:sz w:val="20"/>
                <w:szCs w:val="20"/>
              </w:rPr>
              <w:t>Дата,</w:t>
            </w:r>
          </w:p>
          <w:p w:rsidR="0030777E" w:rsidRPr="0030777E" w:rsidRDefault="0030777E" w:rsidP="0030777E">
            <w:pPr>
              <w:jc w:val="center"/>
              <w:rPr>
                <w:color w:val="333333"/>
              </w:rPr>
            </w:pPr>
            <w:r w:rsidRPr="0030777E">
              <w:rPr>
                <w:color w:val="333333"/>
                <w:sz w:val="20"/>
                <w:szCs w:val="20"/>
              </w:rPr>
              <w:t>№ ВКО</w:t>
            </w:r>
          </w:p>
        </w:tc>
        <w:tc>
          <w:tcPr>
            <w:tcW w:w="578" w:type="pct"/>
            <w:vAlign w:val="center"/>
            <w:hideMark/>
          </w:tcPr>
          <w:p w:rsidR="0030777E" w:rsidRPr="0030777E" w:rsidRDefault="0030777E" w:rsidP="0030777E">
            <w:pPr>
              <w:jc w:val="center"/>
              <w:rPr>
                <w:color w:val="333333"/>
              </w:rPr>
            </w:pPr>
            <w:r w:rsidRPr="0030777E">
              <w:rPr>
                <w:color w:val="333333"/>
                <w:sz w:val="20"/>
                <w:szCs w:val="20"/>
              </w:rPr>
              <w:t>Сума виданої готівки, грн.</w:t>
            </w:r>
          </w:p>
        </w:tc>
        <w:tc>
          <w:tcPr>
            <w:tcW w:w="699" w:type="pct"/>
            <w:vAlign w:val="center"/>
            <w:hideMark/>
          </w:tcPr>
          <w:p w:rsidR="0030777E" w:rsidRPr="0030777E" w:rsidRDefault="0030777E" w:rsidP="0030777E">
            <w:pPr>
              <w:jc w:val="center"/>
              <w:rPr>
                <w:color w:val="333333"/>
              </w:rPr>
            </w:pPr>
            <w:r w:rsidRPr="0030777E">
              <w:rPr>
                <w:color w:val="333333"/>
                <w:sz w:val="20"/>
                <w:szCs w:val="20"/>
              </w:rPr>
              <w:t>Призначення підзвітних коштів</w:t>
            </w:r>
          </w:p>
        </w:tc>
        <w:tc>
          <w:tcPr>
            <w:tcW w:w="578" w:type="pct"/>
            <w:vAlign w:val="center"/>
            <w:hideMark/>
          </w:tcPr>
          <w:p w:rsidR="0030777E" w:rsidRPr="0030777E" w:rsidRDefault="0030777E" w:rsidP="0030777E">
            <w:pPr>
              <w:jc w:val="center"/>
              <w:rPr>
                <w:color w:val="333333"/>
              </w:rPr>
            </w:pPr>
            <w:r w:rsidRPr="0030777E">
              <w:rPr>
                <w:color w:val="333333"/>
                <w:sz w:val="20"/>
                <w:szCs w:val="20"/>
              </w:rPr>
              <w:t>Фактична дата складання Звіту</w:t>
            </w:r>
          </w:p>
        </w:tc>
        <w:tc>
          <w:tcPr>
            <w:tcW w:w="834" w:type="pct"/>
            <w:vAlign w:val="center"/>
            <w:hideMark/>
          </w:tcPr>
          <w:p w:rsidR="0030777E" w:rsidRPr="0030777E" w:rsidRDefault="0030777E" w:rsidP="0030777E">
            <w:pPr>
              <w:jc w:val="center"/>
              <w:rPr>
                <w:color w:val="333333"/>
              </w:rPr>
            </w:pPr>
            <w:r w:rsidRPr="0030777E">
              <w:rPr>
                <w:color w:val="333333"/>
                <w:sz w:val="20"/>
                <w:szCs w:val="20"/>
              </w:rPr>
              <w:t>Сума надлишку невикористаних коштів, повернутих у касу, грн.</w:t>
            </w:r>
          </w:p>
        </w:tc>
        <w:tc>
          <w:tcPr>
            <w:tcW w:w="577" w:type="pct"/>
            <w:vAlign w:val="center"/>
            <w:hideMark/>
          </w:tcPr>
          <w:p w:rsidR="0030777E" w:rsidRPr="0030777E" w:rsidRDefault="0030777E" w:rsidP="0030777E">
            <w:pPr>
              <w:jc w:val="center"/>
              <w:rPr>
                <w:color w:val="333333"/>
              </w:rPr>
            </w:pPr>
            <w:r w:rsidRPr="0030777E">
              <w:rPr>
                <w:color w:val="333333"/>
                <w:sz w:val="20"/>
                <w:szCs w:val="20"/>
              </w:rPr>
              <w:t>Підпис підзвіт-ної особи</w:t>
            </w:r>
          </w:p>
        </w:tc>
      </w:tr>
      <w:tr w:rsidR="0030777E" w:rsidTr="009E67D5">
        <w:tc>
          <w:tcPr>
            <w:tcW w:w="578" w:type="pct"/>
          </w:tcPr>
          <w:p w:rsidR="0030777E" w:rsidRPr="0030777E" w:rsidRDefault="0030777E" w:rsidP="0030777E">
            <w:pPr>
              <w:spacing w:line="360" w:lineRule="auto"/>
              <w:jc w:val="both"/>
              <w:rPr>
                <w:sz w:val="20"/>
                <w:szCs w:val="20"/>
              </w:rPr>
            </w:pPr>
            <w:r w:rsidRPr="0030777E">
              <w:rPr>
                <w:sz w:val="20"/>
                <w:szCs w:val="20"/>
              </w:rPr>
              <w:t>1.</w:t>
            </w:r>
          </w:p>
        </w:tc>
        <w:tc>
          <w:tcPr>
            <w:tcW w:w="578" w:type="pct"/>
            <w:vAlign w:val="center"/>
          </w:tcPr>
          <w:p w:rsidR="0030777E" w:rsidRDefault="0030777E">
            <w:pPr>
              <w:jc w:val="center"/>
              <w:rPr>
                <w:color w:val="333333"/>
              </w:rPr>
            </w:pPr>
            <w:r>
              <w:rPr>
                <w:color w:val="333333"/>
                <w:sz w:val="20"/>
                <w:szCs w:val="20"/>
              </w:rPr>
              <w:t>Вовк Т.М.</w:t>
            </w:r>
          </w:p>
        </w:tc>
        <w:tc>
          <w:tcPr>
            <w:tcW w:w="578" w:type="pct"/>
            <w:vAlign w:val="center"/>
          </w:tcPr>
          <w:p w:rsidR="0030777E" w:rsidRDefault="0030777E">
            <w:pPr>
              <w:jc w:val="center"/>
              <w:rPr>
                <w:color w:val="333333"/>
              </w:rPr>
            </w:pPr>
            <w:r>
              <w:rPr>
                <w:color w:val="333333"/>
                <w:sz w:val="20"/>
                <w:szCs w:val="20"/>
              </w:rPr>
              <w:t>05.10.</w:t>
            </w:r>
          </w:p>
          <w:p w:rsidR="0030777E" w:rsidRDefault="0030777E" w:rsidP="0030777E">
            <w:pPr>
              <w:jc w:val="center"/>
              <w:rPr>
                <w:color w:val="333333"/>
              </w:rPr>
            </w:pPr>
            <w:r>
              <w:rPr>
                <w:color w:val="333333"/>
                <w:sz w:val="20"/>
                <w:szCs w:val="20"/>
              </w:rPr>
              <w:t>2021 р.</w:t>
            </w:r>
          </w:p>
        </w:tc>
        <w:tc>
          <w:tcPr>
            <w:tcW w:w="578" w:type="pct"/>
            <w:vAlign w:val="center"/>
          </w:tcPr>
          <w:p w:rsidR="0030777E" w:rsidRDefault="0030777E">
            <w:pPr>
              <w:jc w:val="center"/>
              <w:rPr>
                <w:color w:val="333333"/>
              </w:rPr>
            </w:pPr>
            <w:r>
              <w:rPr>
                <w:color w:val="333333"/>
                <w:sz w:val="20"/>
                <w:szCs w:val="20"/>
              </w:rPr>
              <w:t>1210</w:t>
            </w:r>
          </w:p>
        </w:tc>
        <w:tc>
          <w:tcPr>
            <w:tcW w:w="699" w:type="pct"/>
            <w:vAlign w:val="center"/>
          </w:tcPr>
          <w:p w:rsidR="0030777E" w:rsidRDefault="0030777E">
            <w:pPr>
              <w:jc w:val="center"/>
              <w:rPr>
                <w:color w:val="333333"/>
              </w:rPr>
            </w:pPr>
            <w:r>
              <w:rPr>
                <w:color w:val="333333"/>
                <w:sz w:val="20"/>
                <w:szCs w:val="20"/>
              </w:rPr>
              <w:t>відрядження</w:t>
            </w:r>
          </w:p>
        </w:tc>
        <w:tc>
          <w:tcPr>
            <w:tcW w:w="578" w:type="pct"/>
            <w:vAlign w:val="center"/>
          </w:tcPr>
          <w:p w:rsidR="0030777E" w:rsidRDefault="002C59D3">
            <w:pPr>
              <w:jc w:val="center"/>
              <w:rPr>
                <w:color w:val="333333"/>
              </w:rPr>
            </w:pPr>
            <w:r>
              <w:rPr>
                <w:color w:val="333333"/>
                <w:sz w:val="20"/>
                <w:szCs w:val="20"/>
              </w:rPr>
              <w:t>09</w:t>
            </w:r>
            <w:r w:rsidR="0030777E">
              <w:rPr>
                <w:color w:val="333333"/>
                <w:sz w:val="20"/>
                <w:szCs w:val="20"/>
              </w:rPr>
              <w:t>.</w:t>
            </w:r>
            <w:r>
              <w:rPr>
                <w:color w:val="333333"/>
                <w:sz w:val="20"/>
                <w:szCs w:val="20"/>
              </w:rPr>
              <w:t>10</w:t>
            </w:r>
            <w:r w:rsidR="0030777E">
              <w:rPr>
                <w:color w:val="333333"/>
                <w:sz w:val="20"/>
                <w:szCs w:val="20"/>
              </w:rPr>
              <w:t>.</w:t>
            </w:r>
          </w:p>
          <w:p w:rsidR="0030777E" w:rsidRDefault="0030777E" w:rsidP="002C59D3">
            <w:pPr>
              <w:jc w:val="center"/>
              <w:rPr>
                <w:color w:val="333333"/>
              </w:rPr>
            </w:pPr>
            <w:r>
              <w:rPr>
                <w:color w:val="333333"/>
                <w:sz w:val="20"/>
                <w:szCs w:val="20"/>
              </w:rPr>
              <w:t>20</w:t>
            </w:r>
            <w:r w:rsidR="002C59D3">
              <w:rPr>
                <w:color w:val="333333"/>
                <w:sz w:val="20"/>
                <w:szCs w:val="20"/>
              </w:rPr>
              <w:t>21</w:t>
            </w:r>
            <w:r>
              <w:rPr>
                <w:color w:val="333333"/>
                <w:sz w:val="20"/>
                <w:szCs w:val="20"/>
              </w:rPr>
              <w:t>р.</w:t>
            </w:r>
          </w:p>
        </w:tc>
        <w:tc>
          <w:tcPr>
            <w:tcW w:w="834" w:type="pct"/>
            <w:vAlign w:val="center"/>
          </w:tcPr>
          <w:p w:rsidR="0030777E" w:rsidRDefault="002C59D3">
            <w:pPr>
              <w:jc w:val="center"/>
              <w:rPr>
                <w:color w:val="333333"/>
              </w:rPr>
            </w:pPr>
            <w:r>
              <w:rPr>
                <w:color w:val="333333"/>
                <w:sz w:val="20"/>
                <w:szCs w:val="20"/>
              </w:rPr>
              <w:t>90</w:t>
            </w:r>
          </w:p>
        </w:tc>
        <w:tc>
          <w:tcPr>
            <w:tcW w:w="577" w:type="pct"/>
          </w:tcPr>
          <w:p w:rsidR="0030777E" w:rsidRDefault="0030777E" w:rsidP="0030777E">
            <w:pPr>
              <w:spacing w:line="360" w:lineRule="auto"/>
              <w:jc w:val="both"/>
              <w:rPr>
                <w:sz w:val="28"/>
                <w:szCs w:val="28"/>
              </w:rPr>
            </w:pPr>
          </w:p>
        </w:tc>
      </w:tr>
      <w:tr w:rsidR="0030777E" w:rsidTr="009E67D5">
        <w:tc>
          <w:tcPr>
            <w:tcW w:w="578" w:type="pct"/>
          </w:tcPr>
          <w:p w:rsidR="0030777E" w:rsidRPr="0030777E" w:rsidRDefault="0030777E" w:rsidP="0030777E">
            <w:pPr>
              <w:spacing w:line="360" w:lineRule="auto"/>
              <w:jc w:val="both"/>
              <w:rPr>
                <w:sz w:val="20"/>
                <w:szCs w:val="20"/>
              </w:rPr>
            </w:pPr>
            <w:r w:rsidRPr="0030777E">
              <w:rPr>
                <w:sz w:val="20"/>
                <w:szCs w:val="20"/>
              </w:rPr>
              <w:t>2.</w:t>
            </w:r>
          </w:p>
        </w:tc>
        <w:tc>
          <w:tcPr>
            <w:tcW w:w="578" w:type="pct"/>
          </w:tcPr>
          <w:p w:rsidR="0030777E" w:rsidRDefault="009E67D5" w:rsidP="0030777E">
            <w:pPr>
              <w:spacing w:line="360" w:lineRule="auto"/>
              <w:jc w:val="both"/>
              <w:rPr>
                <w:sz w:val="28"/>
                <w:szCs w:val="28"/>
              </w:rPr>
            </w:pPr>
            <w:r>
              <w:rPr>
                <w:sz w:val="28"/>
                <w:szCs w:val="28"/>
              </w:rPr>
              <w:t>…</w:t>
            </w:r>
          </w:p>
        </w:tc>
        <w:tc>
          <w:tcPr>
            <w:tcW w:w="578" w:type="pct"/>
          </w:tcPr>
          <w:p w:rsidR="0030777E" w:rsidRDefault="0030777E" w:rsidP="0030777E">
            <w:pPr>
              <w:spacing w:line="360" w:lineRule="auto"/>
              <w:jc w:val="both"/>
              <w:rPr>
                <w:sz w:val="28"/>
                <w:szCs w:val="28"/>
              </w:rPr>
            </w:pPr>
          </w:p>
        </w:tc>
        <w:tc>
          <w:tcPr>
            <w:tcW w:w="578" w:type="pct"/>
          </w:tcPr>
          <w:p w:rsidR="0030777E" w:rsidRDefault="0030777E" w:rsidP="0030777E">
            <w:pPr>
              <w:spacing w:line="360" w:lineRule="auto"/>
              <w:jc w:val="both"/>
              <w:rPr>
                <w:sz w:val="28"/>
                <w:szCs w:val="28"/>
              </w:rPr>
            </w:pPr>
          </w:p>
        </w:tc>
        <w:tc>
          <w:tcPr>
            <w:tcW w:w="699" w:type="pct"/>
          </w:tcPr>
          <w:p w:rsidR="0030777E" w:rsidRDefault="0030777E" w:rsidP="0030777E">
            <w:pPr>
              <w:spacing w:line="360" w:lineRule="auto"/>
              <w:jc w:val="both"/>
              <w:rPr>
                <w:sz w:val="28"/>
                <w:szCs w:val="28"/>
              </w:rPr>
            </w:pPr>
          </w:p>
        </w:tc>
        <w:tc>
          <w:tcPr>
            <w:tcW w:w="578" w:type="pct"/>
          </w:tcPr>
          <w:p w:rsidR="0030777E" w:rsidRDefault="0030777E" w:rsidP="0030777E">
            <w:pPr>
              <w:spacing w:line="360" w:lineRule="auto"/>
              <w:jc w:val="both"/>
              <w:rPr>
                <w:sz w:val="28"/>
                <w:szCs w:val="28"/>
              </w:rPr>
            </w:pPr>
          </w:p>
        </w:tc>
        <w:tc>
          <w:tcPr>
            <w:tcW w:w="834" w:type="pct"/>
          </w:tcPr>
          <w:p w:rsidR="0030777E" w:rsidRDefault="0030777E" w:rsidP="0030777E">
            <w:pPr>
              <w:spacing w:line="360" w:lineRule="auto"/>
              <w:jc w:val="both"/>
              <w:rPr>
                <w:sz w:val="28"/>
                <w:szCs w:val="28"/>
              </w:rPr>
            </w:pPr>
          </w:p>
        </w:tc>
        <w:tc>
          <w:tcPr>
            <w:tcW w:w="577" w:type="pct"/>
          </w:tcPr>
          <w:p w:rsidR="0030777E" w:rsidRDefault="0030777E" w:rsidP="0030777E">
            <w:pPr>
              <w:spacing w:line="360" w:lineRule="auto"/>
              <w:jc w:val="both"/>
              <w:rPr>
                <w:sz w:val="28"/>
                <w:szCs w:val="28"/>
              </w:rPr>
            </w:pPr>
          </w:p>
        </w:tc>
      </w:tr>
      <w:tr w:rsidR="009E67D5" w:rsidTr="00F01950">
        <w:tc>
          <w:tcPr>
            <w:tcW w:w="1734" w:type="pct"/>
            <w:gridSpan w:val="3"/>
            <w:vAlign w:val="center"/>
          </w:tcPr>
          <w:p w:rsidR="009E67D5" w:rsidRDefault="009E67D5" w:rsidP="00F01950">
            <w:pPr>
              <w:spacing w:line="360" w:lineRule="auto"/>
              <w:jc w:val="center"/>
              <w:rPr>
                <w:sz w:val="28"/>
                <w:szCs w:val="28"/>
              </w:rPr>
            </w:pPr>
            <w:r w:rsidRPr="0030777E">
              <w:rPr>
                <w:sz w:val="20"/>
                <w:szCs w:val="20"/>
              </w:rPr>
              <w:t>Разом за місяць</w:t>
            </w:r>
          </w:p>
        </w:tc>
        <w:tc>
          <w:tcPr>
            <w:tcW w:w="578" w:type="pct"/>
            <w:vAlign w:val="center"/>
          </w:tcPr>
          <w:p w:rsidR="009E67D5" w:rsidRDefault="009E67D5" w:rsidP="00F01950">
            <w:pPr>
              <w:spacing w:line="360" w:lineRule="auto"/>
              <w:jc w:val="center"/>
              <w:rPr>
                <w:sz w:val="28"/>
                <w:szCs w:val="28"/>
              </w:rPr>
            </w:pPr>
          </w:p>
        </w:tc>
        <w:tc>
          <w:tcPr>
            <w:tcW w:w="699" w:type="pct"/>
            <w:vAlign w:val="center"/>
          </w:tcPr>
          <w:p w:rsidR="009E67D5" w:rsidRPr="007C3394" w:rsidRDefault="007C3394" w:rsidP="00F01950">
            <w:pPr>
              <w:spacing w:line="360" w:lineRule="auto"/>
              <w:jc w:val="center"/>
              <w:rPr>
                <w:sz w:val="20"/>
                <w:szCs w:val="20"/>
              </w:rPr>
            </w:pPr>
            <w:r w:rsidRPr="007C3394">
              <w:rPr>
                <w:sz w:val="20"/>
                <w:szCs w:val="20"/>
              </w:rPr>
              <w:t>х</w:t>
            </w:r>
          </w:p>
        </w:tc>
        <w:tc>
          <w:tcPr>
            <w:tcW w:w="578" w:type="pct"/>
            <w:vAlign w:val="center"/>
          </w:tcPr>
          <w:p w:rsidR="009E67D5" w:rsidRPr="007C3394" w:rsidRDefault="007C3394" w:rsidP="00F01950">
            <w:pPr>
              <w:spacing w:line="360" w:lineRule="auto"/>
              <w:jc w:val="center"/>
              <w:rPr>
                <w:sz w:val="20"/>
                <w:szCs w:val="20"/>
              </w:rPr>
            </w:pPr>
            <w:r w:rsidRPr="007C3394">
              <w:rPr>
                <w:sz w:val="20"/>
                <w:szCs w:val="20"/>
              </w:rPr>
              <w:t>х</w:t>
            </w:r>
          </w:p>
        </w:tc>
        <w:tc>
          <w:tcPr>
            <w:tcW w:w="834" w:type="pct"/>
            <w:vAlign w:val="center"/>
          </w:tcPr>
          <w:p w:rsidR="009E67D5" w:rsidRPr="007C3394" w:rsidRDefault="009E67D5" w:rsidP="00F01950">
            <w:pPr>
              <w:spacing w:line="360" w:lineRule="auto"/>
              <w:jc w:val="center"/>
              <w:rPr>
                <w:sz w:val="20"/>
                <w:szCs w:val="20"/>
              </w:rPr>
            </w:pPr>
          </w:p>
        </w:tc>
        <w:tc>
          <w:tcPr>
            <w:tcW w:w="577" w:type="pct"/>
            <w:vAlign w:val="center"/>
          </w:tcPr>
          <w:p w:rsidR="009E67D5" w:rsidRPr="007C3394" w:rsidRDefault="007C3394" w:rsidP="00F01950">
            <w:pPr>
              <w:spacing w:line="360" w:lineRule="auto"/>
              <w:jc w:val="center"/>
              <w:rPr>
                <w:sz w:val="20"/>
                <w:szCs w:val="20"/>
              </w:rPr>
            </w:pPr>
            <w:r w:rsidRPr="007C3394">
              <w:rPr>
                <w:sz w:val="20"/>
                <w:szCs w:val="20"/>
              </w:rPr>
              <w:t>х</w:t>
            </w:r>
          </w:p>
        </w:tc>
      </w:tr>
    </w:tbl>
    <w:p w:rsidR="003C0FF8" w:rsidRDefault="003C0FF8" w:rsidP="00E84730">
      <w:pPr>
        <w:spacing w:line="360" w:lineRule="auto"/>
        <w:ind w:firstLine="709"/>
        <w:jc w:val="both"/>
        <w:rPr>
          <w:bCs/>
          <w:sz w:val="28"/>
          <w:szCs w:val="28"/>
        </w:rPr>
      </w:pPr>
      <w:bookmarkStart w:id="16" w:name="n423"/>
      <w:bookmarkEnd w:id="16"/>
    </w:p>
    <w:p w:rsidR="00326D04" w:rsidRPr="004B5DFF" w:rsidRDefault="00083F08" w:rsidP="00E84730">
      <w:pPr>
        <w:spacing w:line="360" w:lineRule="auto"/>
        <w:ind w:firstLine="709"/>
        <w:jc w:val="both"/>
        <w:rPr>
          <w:sz w:val="28"/>
          <w:szCs w:val="28"/>
        </w:rPr>
      </w:pPr>
      <w:r w:rsidRPr="00083F08">
        <w:rPr>
          <w:bCs/>
          <w:sz w:val="28"/>
          <w:szCs w:val="28"/>
        </w:rPr>
        <w:t xml:space="preserve">Відповідно до Інструкції про застосування Плану рахунків </w:t>
      </w:r>
      <w:r>
        <w:rPr>
          <w:bCs/>
          <w:sz w:val="28"/>
          <w:szCs w:val="28"/>
        </w:rPr>
        <w:t>«</w:t>
      </w:r>
      <w:r>
        <w:rPr>
          <w:sz w:val="28"/>
          <w:szCs w:val="28"/>
        </w:rPr>
        <w:t xml:space="preserve">субрахунок </w:t>
      </w:r>
      <w:r w:rsidR="00326D04" w:rsidRPr="00326D04">
        <w:rPr>
          <w:sz w:val="28"/>
          <w:szCs w:val="28"/>
        </w:rPr>
        <w:t xml:space="preserve">373 </w:t>
      </w:r>
      <w:r w:rsidR="00E84730">
        <w:rPr>
          <w:sz w:val="28"/>
          <w:szCs w:val="28"/>
        </w:rPr>
        <w:t>«</w:t>
      </w:r>
      <w:r w:rsidR="00326D04" w:rsidRPr="00326D04">
        <w:rPr>
          <w:sz w:val="28"/>
          <w:szCs w:val="28"/>
        </w:rPr>
        <w:t xml:space="preserve">Розрахунки за </w:t>
      </w:r>
      <w:r w:rsidR="00326D04" w:rsidRPr="004B5DFF">
        <w:rPr>
          <w:sz w:val="28"/>
          <w:szCs w:val="28"/>
        </w:rPr>
        <w:t>нарахованими доходами</w:t>
      </w:r>
      <w:r w:rsidR="00E84730" w:rsidRPr="004B5DFF">
        <w:rPr>
          <w:sz w:val="28"/>
          <w:szCs w:val="28"/>
        </w:rPr>
        <w:t>»</w:t>
      </w:r>
      <w:r w:rsidR="00326D04" w:rsidRPr="004B5DFF">
        <w:rPr>
          <w:sz w:val="28"/>
          <w:szCs w:val="28"/>
        </w:rPr>
        <w:t xml:space="preserve"> ведеться облік нарахованих </w:t>
      </w:r>
      <w:r w:rsidR="00326D04" w:rsidRPr="004B5DFF">
        <w:rPr>
          <w:sz w:val="28"/>
          <w:szCs w:val="28"/>
        </w:rPr>
        <w:lastRenderedPageBreak/>
        <w:t>дивідендів, відсотків, роялті тощо, які підлягають отриманню</w:t>
      </w:r>
      <w:r w:rsidRPr="004B5DFF">
        <w:rPr>
          <w:sz w:val="28"/>
          <w:szCs w:val="28"/>
        </w:rPr>
        <w:t xml:space="preserve">» </w:t>
      </w:r>
      <w:r w:rsidRPr="00492647">
        <w:rPr>
          <w:sz w:val="28"/>
          <w:szCs w:val="28"/>
        </w:rPr>
        <w:t>[</w:t>
      </w:r>
      <w:r w:rsidR="00677993">
        <w:rPr>
          <w:sz w:val="28"/>
          <w:szCs w:val="28"/>
        </w:rPr>
        <w:t>33</w:t>
      </w:r>
      <w:r w:rsidRPr="00492647">
        <w:rPr>
          <w:sz w:val="28"/>
          <w:szCs w:val="28"/>
        </w:rPr>
        <w:t>]</w:t>
      </w:r>
      <w:r w:rsidR="00326D04" w:rsidRPr="004B5DFF">
        <w:rPr>
          <w:sz w:val="28"/>
          <w:szCs w:val="28"/>
        </w:rPr>
        <w:t>.</w:t>
      </w:r>
      <w:r w:rsidR="004B5DFF" w:rsidRPr="004B5DFF">
        <w:rPr>
          <w:sz w:val="28"/>
          <w:szCs w:val="28"/>
        </w:rPr>
        <w:t xml:space="preserve"> Серед первинних документів при таких операціях можна виділити: відповідні розрахунки бухгалтерії, платіжні відомості, видаткові касові ордери.</w:t>
      </w:r>
    </w:p>
    <w:p w:rsidR="004B5DFF" w:rsidRDefault="0040525E" w:rsidP="00326D04">
      <w:pPr>
        <w:spacing w:line="360" w:lineRule="auto"/>
        <w:ind w:firstLine="709"/>
        <w:jc w:val="both"/>
        <w:rPr>
          <w:sz w:val="28"/>
          <w:szCs w:val="28"/>
        </w:rPr>
      </w:pPr>
      <w:bookmarkStart w:id="17" w:name="n424"/>
      <w:bookmarkEnd w:id="17"/>
      <w:r w:rsidRPr="004B5DFF">
        <w:rPr>
          <w:sz w:val="28"/>
          <w:szCs w:val="28"/>
        </w:rPr>
        <w:t>Субрахунок</w:t>
      </w:r>
      <w:r w:rsidR="00326D04" w:rsidRPr="004B5DFF">
        <w:rPr>
          <w:sz w:val="28"/>
          <w:szCs w:val="28"/>
        </w:rPr>
        <w:t xml:space="preserve"> 374 </w:t>
      </w:r>
      <w:r w:rsidRPr="004B5DFF">
        <w:rPr>
          <w:sz w:val="28"/>
          <w:szCs w:val="28"/>
        </w:rPr>
        <w:t>«</w:t>
      </w:r>
      <w:r w:rsidR="00326D04" w:rsidRPr="004B5DFF">
        <w:rPr>
          <w:sz w:val="28"/>
          <w:szCs w:val="28"/>
        </w:rPr>
        <w:t>Розрахунки за претензіями</w:t>
      </w:r>
      <w:r>
        <w:rPr>
          <w:sz w:val="28"/>
          <w:szCs w:val="28"/>
        </w:rPr>
        <w:t>»</w:t>
      </w:r>
      <w:r w:rsidR="00326D04" w:rsidRPr="00326D04">
        <w:rPr>
          <w:sz w:val="28"/>
          <w:szCs w:val="28"/>
        </w:rPr>
        <w:t xml:space="preserve"> </w:t>
      </w:r>
      <w:r>
        <w:rPr>
          <w:sz w:val="28"/>
          <w:szCs w:val="28"/>
        </w:rPr>
        <w:t xml:space="preserve">призначений для обліковування </w:t>
      </w:r>
      <w:r w:rsidR="00326D04" w:rsidRPr="00326D04">
        <w:rPr>
          <w:sz w:val="28"/>
          <w:szCs w:val="28"/>
        </w:rPr>
        <w:t xml:space="preserve">розрахунків </w:t>
      </w:r>
      <w:r>
        <w:rPr>
          <w:sz w:val="28"/>
          <w:szCs w:val="28"/>
        </w:rPr>
        <w:t xml:space="preserve">з контрагентами </w:t>
      </w:r>
      <w:r w:rsidR="00326D04" w:rsidRPr="00326D04">
        <w:rPr>
          <w:sz w:val="28"/>
          <w:szCs w:val="28"/>
        </w:rPr>
        <w:t xml:space="preserve">за претензіями, а також визнаними </w:t>
      </w:r>
      <w:r w:rsidRPr="00326D04">
        <w:rPr>
          <w:sz w:val="28"/>
          <w:szCs w:val="28"/>
        </w:rPr>
        <w:t>неустойками</w:t>
      </w:r>
      <w:r>
        <w:rPr>
          <w:sz w:val="28"/>
          <w:szCs w:val="28"/>
        </w:rPr>
        <w:t>,</w:t>
      </w:r>
      <w:r w:rsidRPr="00326D04">
        <w:rPr>
          <w:sz w:val="28"/>
          <w:szCs w:val="28"/>
        </w:rPr>
        <w:t xml:space="preserve"> </w:t>
      </w:r>
      <w:r w:rsidR="00326D04" w:rsidRPr="00326D04">
        <w:rPr>
          <w:sz w:val="28"/>
          <w:szCs w:val="28"/>
        </w:rPr>
        <w:t>штрафами, пенею</w:t>
      </w:r>
      <w:r>
        <w:rPr>
          <w:sz w:val="28"/>
          <w:szCs w:val="28"/>
        </w:rPr>
        <w:t>. При цьому</w:t>
      </w:r>
      <w:r w:rsidRPr="0040525E">
        <w:rPr>
          <w:rFonts w:ascii="Arial" w:hAnsi="Arial" w:cs="Arial"/>
          <w:color w:val="000000"/>
          <w:sz w:val="32"/>
          <w:szCs w:val="32"/>
          <w:shd w:val="clear" w:color="auto" w:fill="FFFFFF"/>
        </w:rPr>
        <w:t xml:space="preserve"> </w:t>
      </w:r>
      <w:r>
        <w:rPr>
          <w:sz w:val="28"/>
          <w:szCs w:val="28"/>
        </w:rPr>
        <w:t>важливо</w:t>
      </w:r>
      <w:r w:rsidRPr="0040525E">
        <w:rPr>
          <w:sz w:val="28"/>
          <w:szCs w:val="28"/>
        </w:rPr>
        <w:t xml:space="preserve"> дотрим</w:t>
      </w:r>
      <w:r>
        <w:rPr>
          <w:sz w:val="28"/>
          <w:szCs w:val="28"/>
        </w:rPr>
        <w:t>уватися</w:t>
      </w:r>
      <w:r w:rsidRPr="0040525E">
        <w:rPr>
          <w:sz w:val="28"/>
          <w:szCs w:val="28"/>
        </w:rPr>
        <w:t xml:space="preserve"> порядку </w:t>
      </w:r>
      <w:r w:rsidRPr="004B5DFF">
        <w:rPr>
          <w:sz w:val="28"/>
          <w:szCs w:val="28"/>
        </w:rPr>
        <w:t>приймання продукції, товарів, робіт чи послуг, оскільки це дає можливість на законній підставі пред’явити обґрунтовану претензію.</w:t>
      </w:r>
      <w:r w:rsidR="004B5DFF" w:rsidRPr="004B5DFF">
        <w:rPr>
          <w:sz w:val="28"/>
          <w:szCs w:val="28"/>
        </w:rPr>
        <w:t xml:space="preserve"> До первинних документів, на підставі яких здійснюють розрахунки за претензіями відносять: прибутковий касовий ордер, пред’явлена претензія, акти взаємозвірки, рішення суду; платіжне доручення; виписки банк</w:t>
      </w:r>
      <w:bookmarkStart w:id="18" w:name="n425"/>
      <w:bookmarkEnd w:id="18"/>
      <w:r w:rsidR="004B5DFF">
        <w:rPr>
          <w:sz w:val="28"/>
          <w:szCs w:val="28"/>
        </w:rPr>
        <w:t>у тощо.</w:t>
      </w:r>
    </w:p>
    <w:p w:rsidR="00326D04" w:rsidRPr="00326D04" w:rsidRDefault="004B5DFF" w:rsidP="00326D04">
      <w:pPr>
        <w:spacing w:line="360" w:lineRule="auto"/>
        <w:ind w:firstLine="709"/>
        <w:jc w:val="both"/>
        <w:rPr>
          <w:sz w:val="28"/>
          <w:szCs w:val="28"/>
        </w:rPr>
      </w:pPr>
      <w:r>
        <w:rPr>
          <w:sz w:val="28"/>
          <w:szCs w:val="28"/>
        </w:rPr>
        <w:t>Для</w:t>
      </w:r>
      <w:r w:rsidR="00326D04" w:rsidRPr="00326D04">
        <w:rPr>
          <w:sz w:val="28"/>
          <w:szCs w:val="28"/>
        </w:rPr>
        <w:t xml:space="preserve"> облік</w:t>
      </w:r>
      <w:r>
        <w:rPr>
          <w:sz w:val="28"/>
          <w:szCs w:val="28"/>
        </w:rPr>
        <w:t>у</w:t>
      </w:r>
      <w:r w:rsidR="00326D04" w:rsidRPr="00326D04">
        <w:rPr>
          <w:sz w:val="28"/>
          <w:szCs w:val="28"/>
        </w:rPr>
        <w:t xml:space="preserve"> розрахунк</w:t>
      </w:r>
      <w:r>
        <w:rPr>
          <w:sz w:val="28"/>
          <w:szCs w:val="28"/>
        </w:rPr>
        <w:t xml:space="preserve">ових операцій щодо </w:t>
      </w:r>
      <w:r w:rsidR="00326D04" w:rsidRPr="00326D04">
        <w:rPr>
          <w:sz w:val="28"/>
          <w:szCs w:val="28"/>
        </w:rPr>
        <w:t xml:space="preserve">відшкодування </w:t>
      </w:r>
      <w:r>
        <w:rPr>
          <w:sz w:val="28"/>
          <w:szCs w:val="28"/>
        </w:rPr>
        <w:t>суб’єкту господарювання</w:t>
      </w:r>
      <w:r w:rsidR="00326D04" w:rsidRPr="00326D04">
        <w:rPr>
          <w:sz w:val="28"/>
          <w:szCs w:val="28"/>
        </w:rPr>
        <w:t xml:space="preserve"> завданих збитків </w:t>
      </w:r>
      <w:r>
        <w:rPr>
          <w:sz w:val="28"/>
          <w:szCs w:val="28"/>
        </w:rPr>
        <w:t>через</w:t>
      </w:r>
      <w:r w:rsidR="00326D04" w:rsidRPr="00326D04">
        <w:rPr>
          <w:sz w:val="28"/>
          <w:szCs w:val="28"/>
        </w:rPr>
        <w:t xml:space="preserve"> нестач</w:t>
      </w:r>
      <w:r>
        <w:rPr>
          <w:sz w:val="28"/>
          <w:szCs w:val="28"/>
        </w:rPr>
        <w:t>у</w:t>
      </w:r>
      <w:r w:rsidR="00326D04" w:rsidRPr="00326D04">
        <w:rPr>
          <w:sz w:val="28"/>
          <w:szCs w:val="28"/>
        </w:rPr>
        <w:t xml:space="preserve"> і втрат</w:t>
      </w:r>
      <w:r>
        <w:rPr>
          <w:sz w:val="28"/>
          <w:szCs w:val="28"/>
        </w:rPr>
        <w:t xml:space="preserve">у </w:t>
      </w:r>
      <w:r w:rsidR="00326D04" w:rsidRPr="00326D04">
        <w:rPr>
          <w:sz w:val="28"/>
          <w:szCs w:val="28"/>
        </w:rPr>
        <w:t xml:space="preserve">від псування </w:t>
      </w:r>
      <w:r>
        <w:rPr>
          <w:sz w:val="28"/>
          <w:szCs w:val="28"/>
        </w:rPr>
        <w:t xml:space="preserve">матеріальних цінностей використовують </w:t>
      </w:r>
      <w:r w:rsidRPr="00326D04">
        <w:rPr>
          <w:sz w:val="28"/>
          <w:szCs w:val="28"/>
        </w:rPr>
        <w:t>субрахун</w:t>
      </w:r>
      <w:r>
        <w:rPr>
          <w:sz w:val="28"/>
          <w:szCs w:val="28"/>
        </w:rPr>
        <w:t>ок</w:t>
      </w:r>
      <w:r w:rsidRPr="00326D04">
        <w:rPr>
          <w:sz w:val="28"/>
          <w:szCs w:val="28"/>
        </w:rPr>
        <w:t xml:space="preserve"> 375 </w:t>
      </w:r>
      <w:r>
        <w:rPr>
          <w:sz w:val="28"/>
          <w:szCs w:val="28"/>
        </w:rPr>
        <w:t>«</w:t>
      </w:r>
      <w:r w:rsidRPr="00326D04">
        <w:rPr>
          <w:sz w:val="28"/>
          <w:szCs w:val="28"/>
        </w:rPr>
        <w:t>Розрахунки за відшкодуванням завданих збитків</w:t>
      </w:r>
      <w:r>
        <w:rPr>
          <w:sz w:val="28"/>
          <w:szCs w:val="28"/>
        </w:rPr>
        <w:t>».</w:t>
      </w:r>
    </w:p>
    <w:p w:rsidR="00326D04" w:rsidRPr="00326D04" w:rsidRDefault="00CB16B9" w:rsidP="00326D04">
      <w:pPr>
        <w:spacing w:line="360" w:lineRule="auto"/>
        <w:ind w:firstLine="709"/>
        <w:jc w:val="both"/>
        <w:rPr>
          <w:sz w:val="28"/>
          <w:szCs w:val="28"/>
        </w:rPr>
      </w:pPr>
      <w:bookmarkStart w:id="19" w:name="n426"/>
      <w:bookmarkEnd w:id="19"/>
      <w:r>
        <w:rPr>
          <w:sz w:val="28"/>
          <w:szCs w:val="28"/>
        </w:rPr>
        <w:t xml:space="preserve">Ще одним субрахунком до рахунку 37 є </w:t>
      </w:r>
      <w:r w:rsidR="00326D04" w:rsidRPr="00326D04">
        <w:rPr>
          <w:sz w:val="28"/>
          <w:szCs w:val="28"/>
        </w:rPr>
        <w:t xml:space="preserve">субрахунку 376 </w:t>
      </w:r>
      <w:r>
        <w:rPr>
          <w:sz w:val="28"/>
          <w:szCs w:val="28"/>
        </w:rPr>
        <w:t>«</w:t>
      </w:r>
      <w:r w:rsidR="00326D04" w:rsidRPr="00326D04">
        <w:rPr>
          <w:sz w:val="28"/>
          <w:szCs w:val="28"/>
        </w:rPr>
        <w:t>Розрахунки за позиками членам кредитних спілок</w:t>
      </w:r>
      <w:r>
        <w:rPr>
          <w:sz w:val="28"/>
          <w:szCs w:val="28"/>
        </w:rPr>
        <w:t>», який використовують</w:t>
      </w:r>
      <w:r w:rsidR="00326D04" w:rsidRPr="00326D04">
        <w:rPr>
          <w:sz w:val="28"/>
          <w:szCs w:val="28"/>
        </w:rPr>
        <w:t xml:space="preserve"> </w:t>
      </w:r>
      <w:r w:rsidRPr="00326D04">
        <w:rPr>
          <w:sz w:val="28"/>
          <w:szCs w:val="28"/>
        </w:rPr>
        <w:t>у кредитних спілках</w:t>
      </w:r>
      <w:r>
        <w:rPr>
          <w:sz w:val="28"/>
          <w:szCs w:val="28"/>
        </w:rPr>
        <w:t xml:space="preserve"> для</w:t>
      </w:r>
      <w:r w:rsidR="00326D04" w:rsidRPr="00326D04">
        <w:rPr>
          <w:sz w:val="28"/>
          <w:szCs w:val="28"/>
        </w:rPr>
        <w:t xml:space="preserve"> облік</w:t>
      </w:r>
      <w:r>
        <w:rPr>
          <w:sz w:val="28"/>
          <w:szCs w:val="28"/>
        </w:rPr>
        <w:t>у</w:t>
      </w:r>
      <w:r w:rsidR="00326D04" w:rsidRPr="00326D04">
        <w:rPr>
          <w:sz w:val="28"/>
          <w:szCs w:val="28"/>
        </w:rPr>
        <w:t xml:space="preserve"> розрахунків за позиками </w:t>
      </w:r>
      <w:r>
        <w:rPr>
          <w:sz w:val="28"/>
          <w:szCs w:val="28"/>
        </w:rPr>
        <w:t xml:space="preserve">їх </w:t>
      </w:r>
      <w:r w:rsidR="00326D04" w:rsidRPr="00326D04">
        <w:rPr>
          <w:sz w:val="28"/>
          <w:szCs w:val="28"/>
        </w:rPr>
        <w:t>членам</w:t>
      </w:r>
      <w:r>
        <w:rPr>
          <w:sz w:val="28"/>
          <w:szCs w:val="28"/>
        </w:rPr>
        <w:t xml:space="preserve"> на основі д</w:t>
      </w:r>
      <w:r w:rsidRPr="00CB16B9">
        <w:rPr>
          <w:sz w:val="28"/>
          <w:szCs w:val="28"/>
        </w:rPr>
        <w:t>оговор</w:t>
      </w:r>
      <w:r>
        <w:rPr>
          <w:sz w:val="28"/>
          <w:szCs w:val="28"/>
        </w:rPr>
        <w:t>ів,</w:t>
      </w:r>
      <w:r w:rsidRPr="00CB16B9">
        <w:rPr>
          <w:sz w:val="28"/>
          <w:szCs w:val="28"/>
        </w:rPr>
        <w:t xml:space="preserve"> видаткови</w:t>
      </w:r>
      <w:r>
        <w:rPr>
          <w:sz w:val="28"/>
          <w:szCs w:val="28"/>
        </w:rPr>
        <w:t>х</w:t>
      </w:r>
      <w:r w:rsidRPr="00CB16B9">
        <w:rPr>
          <w:sz w:val="28"/>
          <w:szCs w:val="28"/>
        </w:rPr>
        <w:t xml:space="preserve"> касовий ордер</w:t>
      </w:r>
      <w:r>
        <w:rPr>
          <w:sz w:val="28"/>
          <w:szCs w:val="28"/>
        </w:rPr>
        <w:t>ів</w:t>
      </w:r>
      <w:r w:rsidRPr="00CB16B9">
        <w:rPr>
          <w:sz w:val="28"/>
          <w:szCs w:val="28"/>
        </w:rPr>
        <w:t>; платіжн</w:t>
      </w:r>
      <w:r>
        <w:rPr>
          <w:sz w:val="28"/>
          <w:szCs w:val="28"/>
        </w:rPr>
        <w:t>их</w:t>
      </w:r>
      <w:r w:rsidRPr="00CB16B9">
        <w:rPr>
          <w:sz w:val="28"/>
          <w:szCs w:val="28"/>
        </w:rPr>
        <w:t xml:space="preserve"> відом</w:t>
      </w:r>
      <w:r>
        <w:rPr>
          <w:sz w:val="28"/>
          <w:szCs w:val="28"/>
        </w:rPr>
        <w:t>остей тощо.</w:t>
      </w:r>
    </w:p>
    <w:p w:rsidR="00326D04" w:rsidRPr="00326D04" w:rsidRDefault="00CB16B9" w:rsidP="00326D04">
      <w:pPr>
        <w:spacing w:line="360" w:lineRule="auto"/>
        <w:ind w:firstLine="709"/>
        <w:jc w:val="both"/>
        <w:rPr>
          <w:sz w:val="28"/>
          <w:szCs w:val="28"/>
        </w:rPr>
      </w:pPr>
      <w:bookmarkStart w:id="20" w:name="n427"/>
      <w:bookmarkEnd w:id="20"/>
      <w:r>
        <w:rPr>
          <w:bCs/>
          <w:sz w:val="28"/>
          <w:szCs w:val="28"/>
        </w:rPr>
        <w:t>Згідно з</w:t>
      </w:r>
      <w:r w:rsidRPr="00CB16B9">
        <w:rPr>
          <w:bCs/>
          <w:sz w:val="28"/>
          <w:szCs w:val="28"/>
        </w:rPr>
        <w:t xml:space="preserve"> Інструкці</w:t>
      </w:r>
      <w:r>
        <w:rPr>
          <w:bCs/>
          <w:sz w:val="28"/>
          <w:szCs w:val="28"/>
        </w:rPr>
        <w:t>єю</w:t>
      </w:r>
      <w:r w:rsidRPr="00CB16B9">
        <w:rPr>
          <w:bCs/>
          <w:sz w:val="28"/>
          <w:szCs w:val="28"/>
        </w:rPr>
        <w:t xml:space="preserve"> про застосування Плану рахунків</w:t>
      </w:r>
      <w:r w:rsidR="00EF3BB8">
        <w:rPr>
          <w:bCs/>
          <w:sz w:val="28"/>
          <w:szCs w:val="28"/>
        </w:rPr>
        <w:t>:</w:t>
      </w:r>
      <w:r w:rsidRPr="00CB16B9">
        <w:rPr>
          <w:bCs/>
          <w:sz w:val="28"/>
          <w:szCs w:val="28"/>
        </w:rPr>
        <w:t xml:space="preserve"> </w:t>
      </w:r>
      <w:r>
        <w:rPr>
          <w:bCs/>
          <w:sz w:val="28"/>
          <w:szCs w:val="28"/>
        </w:rPr>
        <w:t>«</w:t>
      </w:r>
      <w:r w:rsidRPr="00326D04">
        <w:rPr>
          <w:sz w:val="28"/>
          <w:szCs w:val="28"/>
        </w:rPr>
        <w:t xml:space="preserve">на </w:t>
      </w:r>
      <w:r w:rsidR="00326D04" w:rsidRPr="00326D04">
        <w:rPr>
          <w:sz w:val="28"/>
          <w:szCs w:val="28"/>
        </w:rPr>
        <w:t xml:space="preserve">субрахунку 377 </w:t>
      </w:r>
      <w:r w:rsidR="00FA2D8B">
        <w:rPr>
          <w:sz w:val="28"/>
          <w:szCs w:val="28"/>
        </w:rPr>
        <w:t>«</w:t>
      </w:r>
      <w:r w:rsidR="00326D04" w:rsidRPr="00326D04">
        <w:rPr>
          <w:sz w:val="28"/>
          <w:szCs w:val="28"/>
        </w:rPr>
        <w:t>Розрахунки з іншими дебіторами</w:t>
      </w:r>
      <w:r w:rsidR="00FA2D8B">
        <w:rPr>
          <w:sz w:val="28"/>
          <w:szCs w:val="28"/>
        </w:rPr>
        <w:t>»</w:t>
      </w:r>
      <w:r w:rsidR="00326D04" w:rsidRPr="00326D04">
        <w:rPr>
          <w:sz w:val="28"/>
          <w:szCs w:val="28"/>
        </w:rPr>
        <w:t xml:space="preserve"> ведеться облік розрахунків за іншими операціями, облік яких не відображ</w:t>
      </w:r>
      <w:r w:rsidR="00FA2D8B">
        <w:rPr>
          <w:sz w:val="28"/>
          <w:szCs w:val="28"/>
        </w:rPr>
        <w:t>ено</w:t>
      </w:r>
      <w:r w:rsidR="00326D04" w:rsidRPr="00326D04">
        <w:rPr>
          <w:sz w:val="28"/>
          <w:szCs w:val="28"/>
        </w:rPr>
        <w:t xml:space="preserve"> </w:t>
      </w:r>
      <w:r w:rsidR="00FA2D8B">
        <w:rPr>
          <w:sz w:val="28"/>
          <w:szCs w:val="28"/>
        </w:rPr>
        <w:t>на інших субрахунках рахунку 37</w:t>
      </w:r>
      <w:r w:rsidR="00326D04" w:rsidRPr="00326D04">
        <w:rPr>
          <w:sz w:val="28"/>
          <w:szCs w:val="28"/>
        </w:rPr>
        <w:t xml:space="preserve">, зокрема розрахунки за операціями, </w:t>
      </w:r>
      <w:r w:rsidR="00FA2D8B" w:rsidRPr="00326D04">
        <w:rPr>
          <w:sz w:val="28"/>
          <w:szCs w:val="28"/>
        </w:rPr>
        <w:t>пов’язаними</w:t>
      </w:r>
      <w:r w:rsidR="00326D04" w:rsidRPr="00326D04">
        <w:rPr>
          <w:sz w:val="28"/>
          <w:szCs w:val="28"/>
        </w:rPr>
        <w:t xml:space="preserve"> із здійсненням спільної діяльності (без створення юридичної особи), усі види розрахунків з працівниками (крім розрахунків за виплатами працівникам та з підзвітними особами), інші розрахунки</w:t>
      </w:r>
      <w:r>
        <w:rPr>
          <w:sz w:val="28"/>
          <w:szCs w:val="28"/>
        </w:rPr>
        <w:t xml:space="preserve">» </w:t>
      </w:r>
      <w:r w:rsidR="00FA2D8B" w:rsidRPr="00FA2D8B">
        <w:rPr>
          <w:sz w:val="28"/>
          <w:szCs w:val="28"/>
        </w:rPr>
        <w:t>[</w:t>
      </w:r>
      <w:r w:rsidR="00677993">
        <w:rPr>
          <w:sz w:val="28"/>
          <w:szCs w:val="28"/>
        </w:rPr>
        <w:t>33</w:t>
      </w:r>
      <w:r w:rsidR="00FA2D8B" w:rsidRPr="00FA2D8B">
        <w:rPr>
          <w:sz w:val="28"/>
          <w:szCs w:val="28"/>
        </w:rPr>
        <w:t>]</w:t>
      </w:r>
      <w:r w:rsidR="00326D04" w:rsidRPr="00326D04">
        <w:rPr>
          <w:sz w:val="28"/>
          <w:szCs w:val="28"/>
        </w:rPr>
        <w:t>.</w:t>
      </w:r>
    </w:p>
    <w:p w:rsidR="00FA2D8B" w:rsidRDefault="00FA2D8B" w:rsidP="00326D04">
      <w:pPr>
        <w:spacing w:line="360" w:lineRule="auto"/>
        <w:ind w:firstLine="709"/>
        <w:jc w:val="both"/>
        <w:rPr>
          <w:sz w:val="28"/>
          <w:szCs w:val="28"/>
        </w:rPr>
      </w:pPr>
      <w:bookmarkStart w:id="21" w:name="n428"/>
      <w:bookmarkEnd w:id="21"/>
      <w:r>
        <w:rPr>
          <w:sz w:val="28"/>
          <w:szCs w:val="28"/>
        </w:rPr>
        <w:t>Для обліку поточної дебіторської заборгованості також ще виділено два субрахунки</w:t>
      </w:r>
      <w:r w:rsidR="007B5A74">
        <w:rPr>
          <w:sz w:val="28"/>
          <w:szCs w:val="28"/>
        </w:rPr>
        <w:t>, серед яких</w:t>
      </w:r>
      <w:r>
        <w:rPr>
          <w:sz w:val="28"/>
          <w:szCs w:val="28"/>
        </w:rPr>
        <w:t xml:space="preserve"> </w:t>
      </w:r>
      <w:r w:rsidRPr="00326D04">
        <w:rPr>
          <w:sz w:val="28"/>
          <w:szCs w:val="28"/>
        </w:rPr>
        <w:t xml:space="preserve">378 </w:t>
      </w:r>
      <w:r>
        <w:rPr>
          <w:sz w:val="28"/>
          <w:szCs w:val="28"/>
        </w:rPr>
        <w:t>«</w:t>
      </w:r>
      <w:r w:rsidRPr="00326D04">
        <w:rPr>
          <w:sz w:val="28"/>
          <w:szCs w:val="28"/>
        </w:rPr>
        <w:t>Розрахунки з державними цільовими фондами</w:t>
      </w:r>
      <w:r>
        <w:rPr>
          <w:sz w:val="28"/>
          <w:szCs w:val="28"/>
        </w:rPr>
        <w:t xml:space="preserve">» та </w:t>
      </w:r>
      <w:r w:rsidRPr="00326D04">
        <w:rPr>
          <w:sz w:val="28"/>
          <w:szCs w:val="28"/>
        </w:rPr>
        <w:t xml:space="preserve">379 </w:t>
      </w:r>
      <w:r>
        <w:rPr>
          <w:sz w:val="28"/>
          <w:szCs w:val="28"/>
        </w:rPr>
        <w:t>«</w:t>
      </w:r>
      <w:r w:rsidRPr="00326D04">
        <w:rPr>
          <w:sz w:val="28"/>
          <w:szCs w:val="28"/>
        </w:rPr>
        <w:t>Розрахунки за операціями з деривативами</w:t>
      </w:r>
      <w:r>
        <w:rPr>
          <w:sz w:val="28"/>
          <w:szCs w:val="28"/>
        </w:rPr>
        <w:t>».</w:t>
      </w:r>
    </w:p>
    <w:p w:rsidR="00326D04" w:rsidRDefault="00326D04" w:rsidP="00326D04">
      <w:pPr>
        <w:spacing w:line="360" w:lineRule="auto"/>
        <w:ind w:firstLine="709"/>
        <w:jc w:val="both"/>
        <w:rPr>
          <w:sz w:val="28"/>
          <w:szCs w:val="28"/>
        </w:rPr>
      </w:pPr>
      <w:bookmarkStart w:id="22" w:name="n430"/>
      <w:bookmarkEnd w:id="22"/>
      <w:r w:rsidRPr="00326D04">
        <w:rPr>
          <w:sz w:val="28"/>
          <w:szCs w:val="28"/>
        </w:rPr>
        <w:lastRenderedPageBreak/>
        <w:t xml:space="preserve">Аналітичний облік </w:t>
      </w:r>
      <w:r w:rsidR="00FA2D8B">
        <w:rPr>
          <w:sz w:val="28"/>
          <w:szCs w:val="28"/>
        </w:rPr>
        <w:t>за всіма субрахунками до рахунку 37 здійснюється переважно в розрізі кожного</w:t>
      </w:r>
      <w:r w:rsidRPr="00326D04">
        <w:rPr>
          <w:sz w:val="28"/>
          <w:szCs w:val="28"/>
        </w:rPr>
        <w:t xml:space="preserve"> дебітор</w:t>
      </w:r>
      <w:r w:rsidR="00FA2D8B">
        <w:rPr>
          <w:sz w:val="28"/>
          <w:szCs w:val="28"/>
        </w:rPr>
        <w:t>а</w:t>
      </w:r>
      <w:r w:rsidRPr="00326D04">
        <w:rPr>
          <w:sz w:val="28"/>
          <w:szCs w:val="28"/>
        </w:rPr>
        <w:t xml:space="preserve">, </w:t>
      </w:r>
      <w:r w:rsidR="00FA2D8B">
        <w:rPr>
          <w:sz w:val="28"/>
          <w:szCs w:val="28"/>
        </w:rPr>
        <w:t xml:space="preserve">а також </w:t>
      </w:r>
      <w:r w:rsidRPr="00326D04">
        <w:rPr>
          <w:sz w:val="28"/>
          <w:szCs w:val="28"/>
        </w:rPr>
        <w:t xml:space="preserve">за видами заборгованості, термінами її </w:t>
      </w:r>
      <w:r w:rsidR="00FA2D8B">
        <w:rPr>
          <w:sz w:val="28"/>
          <w:szCs w:val="28"/>
        </w:rPr>
        <w:t>утворення</w:t>
      </w:r>
      <w:r w:rsidRPr="00326D04">
        <w:rPr>
          <w:sz w:val="28"/>
          <w:szCs w:val="28"/>
        </w:rPr>
        <w:t xml:space="preserve"> </w:t>
      </w:r>
      <w:r w:rsidR="00FA2D8B">
        <w:rPr>
          <w:sz w:val="28"/>
          <w:szCs w:val="28"/>
        </w:rPr>
        <w:t>чи</w:t>
      </w:r>
      <w:r w:rsidRPr="00326D04">
        <w:rPr>
          <w:sz w:val="28"/>
          <w:szCs w:val="28"/>
        </w:rPr>
        <w:t xml:space="preserve"> погашення.</w:t>
      </w:r>
    </w:p>
    <w:p w:rsidR="00ED06DB" w:rsidRPr="00ED06DB" w:rsidRDefault="00ED06DB" w:rsidP="00ED06DB">
      <w:pPr>
        <w:spacing w:line="360" w:lineRule="auto"/>
        <w:ind w:firstLine="709"/>
        <w:jc w:val="both"/>
        <w:rPr>
          <w:sz w:val="28"/>
          <w:szCs w:val="28"/>
        </w:rPr>
      </w:pPr>
      <w:r>
        <w:rPr>
          <w:sz w:val="28"/>
          <w:szCs w:val="28"/>
        </w:rPr>
        <w:t>Для дебіторської</w:t>
      </w:r>
      <w:r w:rsidRPr="00ED06DB">
        <w:rPr>
          <w:sz w:val="28"/>
          <w:szCs w:val="28"/>
        </w:rPr>
        <w:t xml:space="preserve"> заборгован</w:t>
      </w:r>
      <w:r>
        <w:rPr>
          <w:sz w:val="28"/>
          <w:szCs w:val="28"/>
        </w:rPr>
        <w:t>ості</w:t>
      </w:r>
      <w:r w:rsidRPr="00ED06DB">
        <w:rPr>
          <w:sz w:val="28"/>
          <w:szCs w:val="28"/>
        </w:rPr>
        <w:t xml:space="preserve">, </w:t>
      </w:r>
      <w:r>
        <w:rPr>
          <w:sz w:val="28"/>
          <w:szCs w:val="28"/>
        </w:rPr>
        <w:t>що обліковується на рахунках 18 та 37, не передбачено формування</w:t>
      </w:r>
      <w:r w:rsidRPr="00ED06DB">
        <w:rPr>
          <w:sz w:val="28"/>
          <w:szCs w:val="28"/>
        </w:rPr>
        <w:t xml:space="preserve"> резерву </w:t>
      </w:r>
      <w:r>
        <w:rPr>
          <w:sz w:val="28"/>
          <w:szCs w:val="28"/>
        </w:rPr>
        <w:t xml:space="preserve">сумнівних боргів, тому при переведенні її у склад безнадійної збільшуються на її величину </w:t>
      </w:r>
      <w:r w:rsidRPr="00ED06DB">
        <w:rPr>
          <w:sz w:val="28"/>
          <w:szCs w:val="28"/>
        </w:rPr>
        <w:t>інш</w:t>
      </w:r>
      <w:r>
        <w:rPr>
          <w:sz w:val="28"/>
          <w:szCs w:val="28"/>
        </w:rPr>
        <w:t>і</w:t>
      </w:r>
      <w:r w:rsidRPr="00ED06DB">
        <w:rPr>
          <w:sz w:val="28"/>
          <w:szCs w:val="28"/>
        </w:rPr>
        <w:t xml:space="preserve"> операційн</w:t>
      </w:r>
      <w:r>
        <w:rPr>
          <w:sz w:val="28"/>
          <w:szCs w:val="28"/>
        </w:rPr>
        <w:t>і витрати.</w:t>
      </w:r>
    </w:p>
    <w:p w:rsidR="00A239F3" w:rsidRDefault="00FA2D8B" w:rsidP="000A2A0E">
      <w:pPr>
        <w:spacing w:line="360" w:lineRule="auto"/>
        <w:ind w:firstLine="709"/>
        <w:jc w:val="both"/>
        <w:rPr>
          <w:sz w:val="28"/>
          <w:szCs w:val="28"/>
        </w:rPr>
      </w:pPr>
      <w:r>
        <w:rPr>
          <w:sz w:val="28"/>
          <w:szCs w:val="28"/>
        </w:rPr>
        <w:t xml:space="preserve">На базовому підприємстві </w:t>
      </w:r>
      <w:r w:rsidRPr="00FA2D8B">
        <w:rPr>
          <w:sz w:val="28"/>
          <w:szCs w:val="28"/>
        </w:rPr>
        <w:t>БМУ «Промбуд» ТОВ «Тернопільбуд»</w:t>
      </w:r>
      <w:r>
        <w:rPr>
          <w:sz w:val="28"/>
          <w:szCs w:val="28"/>
        </w:rPr>
        <w:t xml:space="preserve"> застосовуються для обліку дебіторської заборгованості субрахунки 372</w:t>
      </w:r>
      <w:r w:rsidR="00ED06DB">
        <w:rPr>
          <w:sz w:val="28"/>
          <w:szCs w:val="28"/>
        </w:rPr>
        <w:t> </w:t>
      </w:r>
      <w:r w:rsidRPr="00FA2D8B">
        <w:rPr>
          <w:sz w:val="28"/>
          <w:szCs w:val="28"/>
        </w:rPr>
        <w:t xml:space="preserve">«Розрахунки з підзвітними особами» </w:t>
      </w:r>
      <w:r>
        <w:rPr>
          <w:sz w:val="28"/>
          <w:szCs w:val="28"/>
        </w:rPr>
        <w:t xml:space="preserve">та субрахунок </w:t>
      </w:r>
      <w:r w:rsidRPr="00FA2D8B">
        <w:rPr>
          <w:sz w:val="28"/>
          <w:szCs w:val="28"/>
        </w:rPr>
        <w:t>377 «Розрахунки з іншими дебіторами»</w:t>
      </w:r>
      <w:r>
        <w:rPr>
          <w:sz w:val="28"/>
          <w:szCs w:val="28"/>
        </w:rPr>
        <w:t xml:space="preserve"> в розрізі п’ятьох аналітичних рахунків (за аліментами, з персоналом, з іншими дебіторами тощо)</w:t>
      </w:r>
    </w:p>
    <w:p w:rsidR="00ED06DB" w:rsidRDefault="00ED06DB" w:rsidP="000A2A0E">
      <w:pPr>
        <w:spacing w:line="360" w:lineRule="auto"/>
        <w:ind w:firstLine="709"/>
        <w:jc w:val="both"/>
        <w:rPr>
          <w:sz w:val="28"/>
          <w:szCs w:val="28"/>
        </w:rPr>
      </w:pPr>
    </w:p>
    <w:p w:rsidR="00101F96" w:rsidRPr="00101F96" w:rsidRDefault="00101F96" w:rsidP="000A2A0E">
      <w:pPr>
        <w:spacing w:line="360" w:lineRule="auto"/>
        <w:ind w:firstLine="709"/>
        <w:jc w:val="both"/>
        <w:rPr>
          <w:b/>
          <w:sz w:val="28"/>
          <w:szCs w:val="28"/>
        </w:rPr>
      </w:pPr>
      <w:r w:rsidRPr="00101F96">
        <w:rPr>
          <w:b/>
          <w:sz w:val="28"/>
          <w:szCs w:val="28"/>
        </w:rPr>
        <w:t>2.3. Порядок узагальнення інформації про дебіторську заборгованість у фінансовій звітності.</w:t>
      </w:r>
    </w:p>
    <w:p w:rsidR="00101F96" w:rsidRDefault="00101F96" w:rsidP="000A2A0E">
      <w:pPr>
        <w:spacing w:line="360" w:lineRule="auto"/>
        <w:ind w:firstLine="709"/>
        <w:jc w:val="both"/>
        <w:rPr>
          <w:sz w:val="28"/>
          <w:szCs w:val="28"/>
        </w:rPr>
      </w:pPr>
    </w:p>
    <w:p w:rsidR="00DE1894" w:rsidRDefault="00DE1894" w:rsidP="000A2A0E">
      <w:pPr>
        <w:spacing w:line="360" w:lineRule="auto"/>
        <w:ind w:firstLine="709"/>
        <w:jc w:val="both"/>
        <w:rPr>
          <w:sz w:val="28"/>
          <w:szCs w:val="28"/>
        </w:rPr>
      </w:pPr>
      <w:r>
        <w:rPr>
          <w:sz w:val="28"/>
          <w:szCs w:val="28"/>
        </w:rPr>
        <w:t>Сформувати стійку ринкову</w:t>
      </w:r>
      <w:r w:rsidRPr="00DE1894">
        <w:rPr>
          <w:sz w:val="28"/>
          <w:szCs w:val="28"/>
        </w:rPr>
        <w:t xml:space="preserve"> позиції </w:t>
      </w:r>
      <w:r>
        <w:rPr>
          <w:sz w:val="28"/>
          <w:szCs w:val="28"/>
        </w:rPr>
        <w:t>та забезпечити ефективне функціонування можливе за належного управління підприємством, яке потребує достовірного інформаційного забезпечення, що формується в системі обліку.</w:t>
      </w:r>
    </w:p>
    <w:p w:rsidR="00337B7C" w:rsidRDefault="00492647" w:rsidP="000A2A0E">
      <w:pPr>
        <w:spacing w:line="360" w:lineRule="auto"/>
        <w:ind w:firstLine="709"/>
        <w:jc w:val="both"/>
        <w:rPr>
          <w:sz w:val="28"/>
          <w:szCs w:val="28"/>
        </w:rPr>
      </w:pPr>
      <w:r>
        <w:rPr>
          <w:sz w:val="28"/>
          <w:szCs w:val="28"/>
        </w:rPr>
        <w:t xml:space="preserve">Фінансова звітність відіграє важливу роль в управлінні підприємством і прийнятті різних рішень як зовнішніми, так і внутрішніми її користувачами. Якщо інформація управлінського обліку є комерційною таємницею суб’єкта господарювання, то </w:t>
      </w:r>
      <w:r w:rsidR="009A6E2D">
        <w:rPr>
          <w:sz w:val="28"/>
          <w:szCs w:val="28"/>
        </w:rPr>
        <w:t>дані фінансової звітності можуть бути доступними цілому ряду зовнішніх користувачів, особливо це стосується підприємств, які згідно з Законом України «Про бухгалтерський облік та фінансову звітність в Україні»</w:t>
      </w:r>
      <w:r w:rsidR="007B5A74">
        <w:rPr>
          <w:sz w:val="28"/>
          <w:szCs w:val="28"/>
        </w:rPr>
        <w:t xml:space="preserve"> </w:t>
      </w:r>
      <w:r w:rsidR="007B5A74" w:rsidRPr="007B5A74">
        <w:rPr>
          <w:sz w:val="28"/>
          <w:szCs w:val="28"/>
        </w:rPr>
        <w:t>[</w:t>
      </w:r>
      <w:r w:rsidR="007B5A74">
        <w:rPr>
          <w:sz w:val="28"/>
          <w:szCs w:val="28"/>
        </w:rPr>
        <w:t>30</w:t>
      </w:r>
      <w:r w:rsidR="007B5A74" w:rsidRPr="007B5A74">
        <w:rPr>
          <w:sz w:val="28"/>
          <w:szCs w:val="28"/>
        </w:rPr>
        <w:t>]</w:t>
      </w:r>
      <w:r w:rsidR="009A6E2D">
        <w:rPr>
          <w:sz w:val="28"/>
          <w:szCs w:val="28"/>
        </w:rPr>
        <w:t xml:space="preserve"> зобов’язані її публікувати (суб’єкти господарювання, які складають</w:t>
      </w:r>
      <w:r w:rsidR="009A6E2D" w:rsidRPr="009A6E2D">
        <w:rPr>
          <w:sz w:val="28"/>
          <w:szCs w:val="28"/>
        </w:rPr>
        <w:t xml:space="preserve"> суспільний інтерес</w:t>
      </w:r>
      <w:r w:rsidR="009A6E2D">
        <w:rPr>
          <w:sz w:val="28"/>
          <w:szCs w:val="28"/>
        </w:rPr>
        <w:t xml:space="preserve">, </w:t>
      </w:r>
      <w:r w:rsidR="009A6E2D" w:rsidRPr="009A6E2D">
        <w:rPr>
          <w:sz w:val="28"/>
          <w:szCs w:val="28"/>
        </w:rPr>
        <w:t xml:space="preserve">суб’єкти природних монополій </w:t>
      </w:r>
      <w:r w:rsidR="00337B7C">
        <w:rPr>
          <w:sz w:val="28"/>
          <w:szCs w:val="28"/>
        </w:rPr>
        <w:t>та ті, що провадять свою</w:t>
      </w:r>
      <w:r w:rsidR="009A6E2D" w:rsidRPr="009A6E2D">
        <w:rPr>
          <w:sz w:val="28"/>
          <w:szCs w:val="28"/>
        </w:rPr>
        <w:t xml:space="preserve"> діяльність у видобувних галузях</w:t>
      </w:r>
      <w:r w:rsidR="00337B7C">
        <w:rPr>
          <w:sz w:val="28"/>
          <w:szCs w:val="28"/>
        </w:rPr>
        <w:t>, ПАТ</w:t>
      </w:r>
      <w:r w:rsidR="009A6E2D">
        <w:rPr>
          <w:sz w:val="28"/>
          <w:szCs w:val="28"/>
        </w:rPr>
        <w:t>)</w:t>
      </w:r>
      <w:r w:rsidR="00337B7C">
        <w:rPr>
          <w:sz w:val="28"/>
          <w:szCs w:val="28"/>
        </w:rPr>
        <w:t>.</w:t>
      </w:r>
    </w:p>
    <w:p w:rsidR="00A239F3" w:rsidRPr="00E33859" w:rsidRDefault="00337B7C" w:rsidP="000A2A0E">
      <w:pPr>
        <w:spacing w:line="360" w:lineRule="auto"/>
        <w:ind w:firstLine="709"/>
        <w:jc w:val="both"/>
        <w:rPr>
          <w:sz w:val="28"/>
          <w:szCs w:val="28"/>
        </w:rPr>
      </w:pPr>
      <w:r>
        <w:rPr>
          <w:sz w:val="28"/>
          <w:szCs w:val="28"/>
        </w:rPr>
        <w:lastRenderedPageBreak/>
        <w:t xml:space="preserve">У зв’язку з цим інформація фінансової звітності є важливою для її користувачів, особливо зовнішніх. </w:t>
      </w:r>
      <w:r w:rsidR="00EF3BB8">
        <w:rPr>
          <w:sz w:val="28"/>
          <w:szCs w:val="28"/>
        </w:rPr>
        <w:t>По</w:t>
      </w:r>
      <w:r w:rsidR="00677993">
        <w:rPr>
          <w:sz w:val="28"/>
          <w:szCs w:val="28"/>
        </w:rPr>
        <w:t>годжуємось з Омецінською І.Я., щ</w:t>
      </w:r>
      <w:r w:rsidR="00EF3BB8">
        <w:rPr>
          <w:sz w:val="28"/>
          <w:szCs w:val="28"/>
        </w:rPr>
        <w:t>о:</w:t>
      </w:r>
      <w:r>
        <w:rPr>
          <w:sz w:val="28"/>
          <w:szCs w:val="28"/>
        </w:rPr>
        <w:t xml:space="preserve"> «</w:t>
      </w:r>
      <w:r w:rsidR="00EF3BB8">
        <w:rPr>
          <w:sz w:val="28"/>
          <w:szCs w:val="28"/>
        </w:rPr>
        <w:t>б</w:t>
      </w:r>
      <w:r w:rsidR="00492647" w:rsidRPr="00492647">
        <w:rPr>
          <w:sz w:val="28"/>
          <w:szCs w:val="28"/>
        </w:rPr>
        <w:t xml:space="preserve">ез інформації не може бути прийняте жодне управлінське рішення. Проте будь-які дані не можуть мати </w:t>
      </w:r>
      <w:r w:rsidR="00492647" w:rsidRPr="00E33859">
        <w:rPr>
          <w:sz w:val="28"/>
          <w:szCs w:val="28"/>
        </w:rPr>
        <w:t>інформаційну цінність. Вони повинні відповідати певним вимогам, основним з яких є достатність і своєчасність. Лише така інформація забезпечить прийняття ефективних рішень</w:t>
      </w:r>
      <w:r w:rsidRPr="00E33859">
        <w:rPr>
          <w:sz w:val="28"/>
          <w:szCs w:val="28"/>
        </w:rPr>
        <w:t>» [</w:t>
      </w:r>
      <w:r w:rsidR="00677993">
        <w:rPr>
          <w:sz w:val="28"/>
          <w:szCs w:val="28"/>
        </w:rPr>
        <w:t>68</w:t>
      </w:r>
      <w:r w:rsidRPr="00E33859">
        <w:rPr>
          <w:sz w:val="28"/>
          <w:szCs w:val="28"/>
        </w:rPr>
        <w:t xml:space="preserve">, с. 1154]. </w:t>
      </w:r>
    </w:p>
    <w:p w:rsidR="00E33859" w:rsidRPr="00E33859" w:rsidRDefault="00E33859" w:rsidP="000A2A0E">
      <w:pPr>
        <w:spacing w:line="360" w:lineRule="auto"/>
        <w:ind w:firstLine="709"/>
        <w:jc w:val="both"/>
        <w:rPr>
          <w:sz w:val="28"/>
          <w:szCs w:val="28"/>
        </w:rPr>
      </w:pPr>
      <w:r w:rsidRPr="00E33859">
        <w:rPr>
          <w:sz w:val="28"/>
          <w:szCs w:val="28"/>
        </w:rPr>
        <w:t xml:space="preserve">Фінансова звітність в Україні складається з п’яти форм: </w:t>
      </w:r>
    </w:p>
    <w:p w:rsidR="00E33859" w:rsidRDefault="00E33859" w:rsidP="000A2A0E">
      <w:pPr>
        <w:spacing w:line="360" w:lineRule="auto"/>
        <w:ind w:firstLine="709"/>
        <w:jc w:val="both"/>
        <w:rPr>
          <w:sz w:val="28"/>
          <w:szCs w:val="28"/>
        </w:rPr>
      </w:pPr>
      <w:r>
        <w:rPr>
          <w:sz w:val="28"/>
          <w:szCs w:val="28"/>
        </w:rPr>
        <w:t>Баланс «Звіт про фінансовий стан», яка містить інформацію про необоротні й оборотні (в тому числі щодо дебіторської заборгованості) активи підприємства, власний капітал та зобов’язання;</w:t>
      </w:r>
    </w:p>
    <w:p w:rsidR="00E33859" w:rsidRDefault="00E33859" w:rsidP="000A2A0E">
      <w:pPr>
        <w:spacing w:line="360" w:lineRule="auto"/>
        <w:ind w:firstLine="709"/>
        <w:jc w:val="both"/>
        <w:rPr>
          <w:sz w:val="28"/>
          <w:szCs w:val="28"/>
        </w:rPr>
      </w:pPr>
      <w:r>
        <w:rPr>
          <w:sz w:val="28"/>
          <w:szCs w:val="28"/>
        </w:rPr>
        <w:t>Звіт про фінансові результати (про сукупний дохід), в якому висвітлюється інформація про результат діяльності суб’єкта господарювання та порядок його формування;</w:t>
      </w:r>
    </w:p>
    <w:p w:rsidR="00E33859" w:rsidRDefault="00E33859" w:rsidP="000A2A0E">
      <w:pPr>
        <w:spacing w:line="360" w:lineRule="auto"/>
        <w:ind w:firstLine="709"/>
        <w:jc w:val="both"/>
        <w:rPr>
          <w:sz w:val="28"/>
          <w:szCs w:val="28"/>
        </w:rPr>
      </w:pPr>
      <w:r>
        <w:rPr>
          <w:sz w:val="28"/>
          <w:szCs w:val="28"/>
        </w:rPr>
        <w:t>Звіт про рух грошових коштів, де формується інформація про грошові потоки підприємства внаслідок операційної, фінансової та інвестиційної діяльності суб’єкта господарювання;</w:t>
      </w:r>
    </w:p>
    <w:p w:rsidR="00D56478" w:rsidRDefault="00E33859" w:rsidP="000A2A0E">
      <w:pPr>
        <w:spacing w:line="360" w:lineRule="auto"/>
        <w:ind w:firstLine="709"/>
        <w:jc w:val="both"/>
        <w:rPr>
          <w:sz w:val="28"/>
          <w:szCs w:val="28"/>
        </w:rPr>
      </w:pPr>
      <w:r>
        <w:rPr>
          <w:sz w:val="28"/>
          <w:szCs w:val="28"/>
        </w:rPr>
        <w:t xml:space="preserve">Звіт про власний капітал, </w:t>
      </w:r>
      <w:r w:rsidR="00D56478">
        <w:rPr>
          <w:sz w:val="28"/>
          <w:szCs w:val="28"/>
        </w:rPr>
        <w:t>з якого можна отримати інформацію про власний капітал, причини динаміки його складових;</w:t>
      </w:r>
    </w:p>
    <w:p w:rsidR="00E33859" w:rsidRPr="008C1EFE" w:rsidRDefault="00D56478" w:rsidP="000A2A0E">
      <w:pPr>
        <w:spacing w:line="360" w:lineRule="auto"/>
        <w:ind w:firstLine="709"/>
        <w:jc w:val="both"/>
        <w:rPr>
          <w:sz w:val="28"/>
          <w:szCs w:val="28"/>
        </w:rPr>
      </w:pPr>
      <w:r>
        <w:rPr>
          <w:sz w:val="28"/>
          <w:szCs w:val="28"/>
        </w:rPr>
        <w:t xml:space="preserve">Примітки до річної фінансової звітності, які деталізують інформацію про цілий ряд </w:t>
      </w:r>
      <w:r w:rsidR="00E33859" w:rsidRPr="00E33859">
        <w:rPr>
          <w:sz w:val="28"/>
          <w:szCs w:val="28"/>
        </w:rPr>
        <w:t xml:space="preserve"> </w:t>
      </w:r>
      <w:r>
        <w:rPr>
          <w:sz w:val="28"/>
          <w:szCs w:val="28"/>
        </w:rPr>
        <w:t>об’єктів обліку, в тому числі щодо дебіторської заборгованості.</w:t>
      </w:r>
    </w:p>
    <w:p w:rsidR="00ED06DB" w:rsidRDefault="00ED06DB" w:rsidP="000A2A0E">
      <w:pPr>
        <w:spacing w:line="360" w:lineRule="auto"/>
        <w:ind w:firstLine="709"/>
        <w:jc w:val="both"/>
        <w:rPr>
          <w:sz w:val="28"/>
          <w:szCs w:val="28"/>
        </w:rPr>
      </w:pPr>
      <w:r w:rsidRPr="008C1EFE">
        <w:rPr>
          <w:sz w:val="28"/>
          <w:szCs w:val="28"/>
        </w:rPr>
        <w:t xml:space="preserve">Крім вищеназваних п’яти форм фінансової звітності існує форма № 6 </w:t>
      </w:r>
      <w:r w:rsidRPr="008C1EFE">
        <w:rPr>
          <w:bCs/>
          <w:sz w:val="28"/>
          <w:szCs w:val="28"/>
        </w:rPr>
        <w:t xml:space="preserve">«Інформація за сегментами», як додаток до приміток. </w:t>
      </w:r>
      <w:r w:rsidR="008C1EFE">
        <w:rPr>
          <w:bCs/>
          <w:sz w:val="28"/>
          <w:szCs w:val="28"/>
        </w:rPr>
        <w:t xml:space="preserve">Дана форма фінансової звітності забезпечує інформацією про показники </w:t>
      </w:r>
      <w:r w:rsidR="008C1EFE" w:rsidRPr="00ED06DB">
        <w:rPr>
          <w:sz w:val="28"/>
          <w:szCs w:val="28"/>
        </w:rPr>
        <w:t>підприємств</w:t>
      </w:r>
      <w:r w:rsidR="008C1EFE">
        <w:rPr>
          <w:sz w:val="28"/>
          <w:szCs w:val="28"/>
        </w:rPr>
        <w:t xml:space="preserve">, що мають різні напрями </w:t>
      </w:r>
      <w:r w:rsidR="008C1EFE" w:rsidRPr="00ED06DB">
        <w:rPr>
          <w:sz w:val="28"/>
          <w:szCs w:val="28"/>
        </w:rPr>
        <w:t>діяльності</w:t>
      </w:r>
      <w:r w:rsidR="008C1EFE">
        <w:rPr>
          <w:sz w:val="28"/>
          <w:szCs w:val="28"/>
        </w:rPr>
        <w:t xml:space="preserve"> або підрозділи.</w:t>
      </w:r>
    </w:p>
    <w:p w:rsidR="008C1EFE" w:rsidRPr="008C1EFE" w:rsidRDefault="00EA6658" w:rsidP="000A2A0E">
      <w:pPr>
        <w:spacing w:line="360" w:lineRule="auto"/>
        <w:ind w:firstLine="709"/>
        <w:jc w:val="both"/>
        <w:rPr>
          <w:bCs/>
          <w:sz w:val="28"/>
          <w:szCs w:val="28"/>
        </w:rPr>
      </w:pPr>
      <w:r>
        <w:rPr>
          <w:bCs/>
          <w:sz w:val="28"/>
          <w:szCs w:val="28"/>
        </w:rPr>
        <w:t xml:space="preserve">Основна інформація про дебіторську заборгованість міститься в Балансі (Звіті про фінансовий стан) в межах двох розділів «Необоротні активи» (довгострокова дебіторська заборгованість) та «Оборотні активи» (поточна дебіторська заборгованість). Джерела інформації для заповнення </w:t>
      </w:r>
      <w:r>
        <w:rPr>
          <w:bCs/>
          <w:sz w:val="28"/>
          <w:szCs w:val="28"/>
        </w:rPr>
        <w:lastRenderedPageBreak/>
        <w:t>відповідних рядків про дебіторську заборгованість в фінансовій звітності форми № 1 представлено у табл.  3.3.</w:t>
      </w:r>
    </w:p>
    <w:p w:rsidR="00A239F3" w:rsidRDefault="001D14A9" w:rsidP="000A2A0E">
      <w:pPr>
        <w:spacing w:line="360" w:lineRule="auto"/>
        <w:ind w:firstLine="709"/>
        <w:jc w:val="both"/>
        <w:rPr>
          <w:sz w:val="28"/>
          <w:szCs w:val="28"/>
        </w:rPr>
      </w:pPr>
      <w:r>
        <w:rPr>
          <w:sz w:val="28"/>
          <w:szCs w:val="28"/>
        </w:rPr>
        <w:t xml:space="preserve">Як видно з табл. </w:t>
      </w:r>
      <w:r w:rsidR="00760F29">
        <w:rPr>
          <w:sz w:val="28"/>
          <w:szCs w:val="28"/>
        </w:rPr>
        <w:t>2</w:t>
      </w:r>
      <w:r>
        <w:rPr>
          <w:sz w:val="28"/>
          <w:szCs w:val="28"/>
        </w:rPr>
        <w:t xml:space="preserve">.3, у </w:t>
      </w:r>
      <w:r w:rsidRPr="001D14A9">
        <w:rPr>
          <w:bCs/>
          <w:sz w:val="28"/>
          <w:szCs w:val="28"/>
        </w:rPr>
        <w:t>Балансі (Звіті про фінансовий стан)</w:t>
      </w:r>
      <w:r>
        <w:rPr>
          <w:sz w:val="28"/>
          <w:szCs w:val="28"/>
        </w:rPr>
        <w:t xml:space="preserve"> може можуть мати місце два вписуваних рядки 1140 «</w:t>
      </w:r>
      <w:r w:rsidRPr="001D14A9">
        <w:rPr>
          <w:sz w:val="28"/>
          <w:szCs w:val="28"/>
        </w:rPr>
        <w:t>Дебіторська заборгованість за розрахунками з нарахованих доходів</w:t>
      </w:r>
      <w:r>
        <w:rPr>
          <w:sz w:val="28"/>
          <w:szCs w:val="28"/>
        </w:rPr>
        <w:t>» та 1145</w:t>
      </w:r>
      <w:r w:rsidRPr="001D14A9">
        <w:rPr>
          <w:sz w:val="28"/>
          <w:szCs w:val="28"/>
        </w:rPr>
        <w:t xml:space="preserve"> </w:t>
      </w:r>
      <w:r>
        <w:rPr>
          <w:sz w:val="28"/>
          <w:szCs w:val="28"/>
        </w:rPr>
        <w:t>«</w:t>
      </w:r>
      <w:r w:rsidRPr="001D14A9">
        <w:rPr>
          <w:sz w:val="28"/>
          <w:szCs w:val="28"/>
        </w:rPr>
        <w:t>Дебіторська заборгованість за розрахунками із внутрішніх розрахунків</w:t>
      </w:r>
      <w:r>
        <w:rPr>
          <w:sz w:val="28"/>
          <w:szCs w:val="28"/>
        </w:rPr>
        <w:t>», які заповнюються у випадку наявності на підприємстві такої заборгованості за звітний період.</w:t>
      </w:r>
    </w:p>
    <w:p w:rsidR="00A239F3" w:rsidRDefault="00FE4C46" w:rsidP="00FE4C46">
      <w:pPr>
        <w:spacing w:line="360" w:lineRule="auto"/>
        <w:ind w:firstLine="709"/>
        <w:jc w:val="right"/>
        <w:rPr>
          <w:sz w:val="28"/>
          <w:szCs w:val="28"/>
        </w:rPr>
      </w:pPr>
      <w:r>
        <w:rPr>
          <w:sz w:val="28"/>
          <w:szCs w:val="28"/>
        </w:rPr>
        <w:t xml:space="preserve">Таблиця </w:t>
      </w:r>
      <w:r w:rsidR="00760F29">
        <w:rPr>
          <w:sz w:val="28"/>
          <w:szCs w:val="28"/>
        </w:rPr>
        <w:t>2</w:t>
      </w:r>
      <w:r>
        <w:rPr>
          <w:sz w:val="28"/>
          <w:szCs w:val="28"/>
        </w:rPr>
        <w:t>.3</w:t>
      </w:r>
    </w:p>
    <w:p w:rsidR="00FE4C46" w:rsidRDefault="00FE4C46" w:rsidP="00FE4C46">
      <w:pPr>
        <w:spacing w:line="360" w:lineRule="auto"/>
        <w:ind w:firstLine="709"/>
        <w:jc w:val="center"/>
        <w:rPr>
          <w:sz w:val="28"/>
          <w:szCs w:val="28"/>
        </w:rPr>
      </w:pPr>
      <w:r>
        <w:rPr>
          <w:sz w:val="28"/>
          <w:szCs w:val="28"/>
        </w:rPr>
        <w:t xml:space="preserve">Порядок формування показників щодо дебіторської заборгованості у </w:t>
      </w:r>
      <w:r w:rsidRPr="00FE4C46">
        <w:rPr>
          <w:bCs/>
          <w:sz w:val="28"/>
          <w:szCs w:val="28"/>
        </w:rPr>
        <w:t>Балансі (Звіті про фінансовий стан)</w:t>
      </w:r>
    </w:p>
    <w:tbl>
      <w:tblPr>
        <w:tblStyle w:val="a9"/>
        <w:tblW w:w="0" w:type="auto"/>
        <w:jc w:val="center"/>
        <w:tblLook w:val="04A0" w:firstRow="1" w:lastRow="0" w:firstColumn="1" w:lastColumn="0" w:noHBand="0" w:noVBand="1"/>
      </w:tblPr>
      <w:tblGrid>
        <w:gridCol w:w="4004"/>
        <w:gridCol w:w="1448"/>
        <w:gridCol w:w="3670"/>
      </w:tblGrid>
      <w:tr w:rsidR="00960842" w:rsidRPr="00960842" w:rsidTr="006B346E">
        <w:trPr>
          <w:jc w:val="center"/>
        </w:trPr>
        <w:tc>
          <w:tcPr>
            <w:tcW w:w="4004" w:type="dxa"/>
            <w:vAlign w:val="center"/>
          </w:tcPr>
          <w:p w:rsidR="00960842" w:rsidRPr="00960842" w:rsidRDefault="00960842" w:rsidP="00EB0F47">
            <w:pPr>
              <w:spacing w:before="40" w:after="40" w:line="276" w:lineRule="auto"/>
              <w:jc w:val="center"/>
            </w:pPr>
            <w:r w:rsidRPr="00960842">
              <w:t>Назва статті Балансу (Звіту про фінансовий стан)</w:t>
            </w:r>
          </w:p>
        </w:tc>
        <w:tc>
          <w:tcPr>
            <w:tcW w:w="1448" w:type="dxa"/>
            <w:vAlign w:val="center"/>
          </w:tcPr>
          <w:p w:rsidR="00960842" w:rsidRPr="00960842" w:rsidRDefault="00960842" w:rsidP="00EB0F47">
            <w:pPr>
              <w:spacing w:before="40" w:after="40" w:line="276" w:lineRule="auto"/>
              <w:jc w:val="center"/>
            </w:pPr>
            <w:r>
              <w:t>Код рядка</w:t>
            </w:r>
          </w:p>
        </w:tc>
        <w:tc>
          <w:tcPr>
            <w:tcW w:w="3670" w:type="dxa"/>
            <w:vAlign w:val="center"/>
          </w:tcPr>
          <w:p w:rsidR="00960842" w:rsidRPr="00960842" w:rsidRDefault="00960842" w:rsidP="00EB0F47">
            <w:pPr>
              <w:spacing w:before="40" w:after="40" w:line="276" w:lineRule="auto"/>
              <w:jc w:val="center"/>
            </w:pPr>
            <w:r>
              <w:t>Джерело інформації</w:t>
            </w:r>
          </w:p>
        </w:tc>
      </w:tr>
      <w:tr w:rsidR="00960842" w:rsidRPr="00960842" w:rsidTr="00EB0F47">
        <w:trPr>
          <w:jc w:val="center"/>
        </w:trPr>
        <w:tc>
          <w:tcPr>
            <w:tcW w:w="4004" w:type="dxa"/>
            <w:vAlign w:val="center"/>
          </w:tcPr>
          <w:p w:rsidR="00960842" w:rsidRPr="00960842" w:rsidRDefault="00960842" w:rsidP="00EB0F47">
            <w:pPr>
              <w:spacing w:before="40" w:after="40" w:line="276" w:lineRule="auto"/>
            </w:pPr>
            <w:r w:rsidRPr="00960842">
              <w:t>Довгострокова дебіторська заборгованість</w:t>
            </w:r>
          </w:p>
        </w:tc>
        <w:tc>
          <w:tcPr>
            <w:tcW w:w="1448" w:type="dxa"/>
            <w:vAlign w:val="center"/>
          </w:tcPr>
          <w:p w:rsidR="00960842" w:rsidRPr="00960842" w:rsidRDefault="00960842" w:rsidP="00EB0F47">
            <w:pPr>
              <w:spacing w:before="40" w:after="40" w:line="276" w:lineRule="auto"/>
              <w:jc w:val="center"/>
            </w:pPr>
            <w:r>
              <w:t>1040</w:t>
            </w:r>
          </w:p>
        </w:tc>
        <w:tc>
          <w:tcPr>
            <w:tcW w:w="3670" w:type="dxa"/>
            <w:vAlign w:val="center"/>
          </w:tcPr>
          <w:p w:rsidR="00960842" w:rsidRPr="00960842" w:rsidRDefault="002019BD" w:rsidP="00EB0F47">
            <w:pPr>
              <w:spacing w:before="40" w:after="40" w:line="276" w:lineRule="auto"/>
            </w:pPr>
            <w:r w:rsidRPr="002019BD">
              <w:t xml:space="preserve">Сальдо дебетове за рахунками </w:t>
            </w:r>
            <w:r w:rsidR="006B346E" w:rsidRPr="006B346E">
              <w:t>181, 182, 183</w:t>
            </w:r>
          </w:p>
        </w:tc>
      </w:tr>
      <w:tr w:rsidR="00960842" w:rsidRPr="00960842" w:rsidTr="00EB0F47">
        <w:trPr>
          <w:jc w:val="center"/>
        </w:trPr>
        <w:tc>
          <w:tcPr>
            <w:tcW w:w="4004" w:type="dxa"/>
            <w:vAlign w:val="center"/>
          </w:tcPr>
          <w:p w:rsidR="00960842" w:rsidRPr="00960842" w:rsidRDefault="00960842" w:rsidP="00EB0F47">
            <w:pPr>
              <w:spacing w:before="40" w:after="40" w:line="276" w:lineRule="auto"/>
            </w:pPr>
            <w:r>
              <w:t>Дебіторська заборгованість за продукцію, товари, роботи, послуги</w:t>
            </w:r>
          </w:p>
        </w:tc>
        <w:tc>
          <w:tcPr>
            <w:tcW w:w="1448" w:type="dxa"/>
            <w:vAlign w:val="center"/>
          </w:tcPr>
          <w:p w:rsidR="00960842" w:rsidRPr="00960842" w:rsidRDefault="00960842" w:rsidP="00EB0F47">
            <w:pPr>
              <w:spacing w:before="40" w:after="40" w:line="276" w:lineRule="auto"/>
              <w:jc w:val="center"/>
            </w:pPr>
            <w:r>
              <w:t>1125</w:t>
            </w:r>
          </w:p>
        </w:tc>
        <w:tc>
          <w:tcPr>
            <w:tcW w:w="3670" w:type="dxa"/>
            <w:vAlign w:val="center"/>
          </w:tcPr>
          <w:p w:rsidR="00960842" w:rsidRPr="00960842" w:rsidRDefault="002019BD" w:rsidP="00EB0F47">
            <w:pPr>
              <w:spacing w:before="40" w:after="40" w:line="276" w:lineRule="auto"/>
            </w:pPr>
            <w:r w:rsidRPr="002019BD">
              <w:t xml:space="preserve">Сальдо дебетове за рахунками </w:t>
            </w:r>
            <w:r w:rsidR="006B346E">
              <w:t>за мінусом</w:t>
            </w:r>
            <w:r w:rsidR="006B346E" w:rsidRPr="006B346E">
              <w:t xml:space="preserve"> сальдо </w:t>
            </w:r>
            <w:r>
              <w:t xml:space="preserve">кредитового за рахунком </w:t>
            </w:r>
            <w:r w:rsidR="006B346E" w:rsidRPr="006B346E">
              <w:t xml:space="preserve">38 </w:t>
            </w:r>
            <w:r>
              <w:t>в частині</w:t>
            </w:r>
            <w:r w:rsidR="006B346E" w:rsidRPr="006B346E">
              <w:t xml:space="preserve"> заборгован</w:t>
            </w:r>
            <w:r>
              <w:t>ості</w:t>
            </w:r>
            <w:r w:rsidR="006B346E" w:rsidRPr="006B346E">
              <w:t xml:space="preserve"> за продукцію, </w:t>
            </w:r>
            <w:r>
              <w:t>(</w:t>
            </w:r>
            <w:r w:rsidR="006B346E" w:rsidRPr="006B346E">
              <w:t>товари, роботи, послуги</w:t>
            </w:r>
            <w:r>
              <w:t>)</w:t>
            </w:r>
          </w:p>
        </w:tc>
      </w:tr>
      <w:tr w:rsidR="00960842" w:rsidRPr="00960842" w:rsidTr="00EB0F47">
        <w:trPr>
          <w:jc w:val="center"/>
        </w:trPr>
        <w:tc>
          <w:tcPr>
            <w:tcW w:w="4004" w:type="dxa"/>
            <w:vAlign w:val="center"/>
          </w:tcPr>
          <w:p w:rsidR="00960842" w:rsidRPr="00960842" w:rsidRDefault="00960842" w:rsidP="00EB0F47">
            <w:pPr>
              <w:spacing w:before="40" w:after="40" w:line="276" w:lineRule="auto"/>
            </w:pPr>
            <w:r w:rsidRPr="00960842">
              <w:t>Дебіторська заборгованість за розрахунками:</w:t>
            </w:r>
          </w:p>
        </w:tc>
        <w:tc>
          <w:tcPr>
            <w:tcW w:w="1448" w:type="dxa"/>
            <w:vAlign w:val="center"/>
          </w:tcPr>
          <w:p w:rsidR="00960842" w:rsidRPr="00960842" w:rsidRDefault="00960842" w:rsidP="00EB0F47">
            <w:pPr>
              <w:spacing w:before="40" w:after="40" w:line="276" w:lineRule="auto"/>
              <w:jc w:val="center"/>
            </w:pPr>
          </w:p>
        </w:tc>
        <w:tc>
          <w:tcPr>
            <w:tcW w:w="3670" w:type="dxa"/>
            <w:vAlign w:val="center"/>
          </w:tcPr>
          <w:p w:rsidR="00960842" w:rsidRPr="00960842" w:rsidRDefault="00960842" w:rsidP="00EB0F47">
            <w:pPr>
              <w:spacing w:before="40" w:after="40" w:line="276" w:lineRule="auto"/>
            </w:pPr>
          </w:p>
        </w:tc>
      </w:tr>
      <w:tr w:rsidR="00960842" w:rsidRPr="00960842" w:rsidTr="00EB0F47">
        <w:trPr>
          <w:jc w:val="center"/>
        </w:trPr>
        <w:tc>
          <w:tcPr>
            <w:tcW w:w="4004" w:type="dxa"/>
            <w:vAlign w:val="center"/>
          </w:tcPr>
          <w:p w:rsidR="00960842" w:rsidRPr="00960842" w:rsidRDefault="00960842" w:rsidP="00EB0F47">
            <w:pPr>
              <w:spacing w:before="40" w:after="40" w:line="276" w:lineRule="auto"/>
            </w:pPr>
            <w:r w:rsidRPr="00960842">
              <w:t>за виданими авансами</w:t>
            </w:r>
          </w:p>
        </w:tc>
        <w:tc>
          <w:tcPr>
            <w:tcW w:w="1448" w:type="dxa"/>
            <w:vAlign w:val="center"/>
          </w:tcPr>
          <w:p w:rsidR="00960842" w:rsidRPr="00960842" w:rsidRDefault="00960842" w:rsidP="00EB0F47">
            <w:pPr>
              <w:spacing w:before="40" w:after="40" w:line="276" w:lineRule="auto"/>
              <w:jc w:val="center"/>
            </w:pPr>
            <w:r>
              <w:t>1130</w:t>
            </w:r>
          </w:p>
        </w:tc>
        <w:tc>
          <w:tcPr>
            <w:tcW w:w="3670" w:type="dxa"/>
            <w:vAlign w:val="center"/>
          </w:tcPr>
          <w:p w:rsidR="00960842" w:rsidRPr="00960842" w:rsidRDefault="006B346E" w:rsidP="00EB0F47">
            <w:pPr>
              <w:spacing w:before="40" w:after="40" w:line="276" w:lineRule="auto"/>
            </w:pPr>
            <w:r w:rsidRPr="006B346E">
              <w:t>Сальдо дебетове за рахунк</w:t>
            </w:r>
            <w:r>
              <w:t>ом</w:t>
            </w:r>
            <w:r w:rsidRPr="006B346E">
              <w:t xml:space="preserve"> 371</w:t>
            </w:r>
          </w:p>
        </w:tc>
      </w:tr>
      <w:tr w:rsidR="00960842" w:rsidRPr="00960842" w:rsidTr="00EB0F47">
        <w:trPr>
          <w:jc w:val="center"/>
        </w:trPr>
        <w:tc>
          <w:tcPr>
            <w:tcW w:w="4004" w:type="dxa"/>
            <w:vAlign w:val="center"/>
          </w:tcPr>
          <w:p w:rsidR="00960842" w:rsidRPr="00960842" w:rsidRDefault="00960842" w:rsidP="00EB0F47">
            <w:pPr>
              <w:spacing w:before="40" w:after="40" w:line="276" w:lineRule="auto"/>
            </w:pPr>
            <w:r w:rsidRPr="00960842">
              <w:t>з бюджетом</w:t>
            </w:r>
          </w:p>
        </w:tc>
        <w:tc>
          <w:tcPr>
            <w:tcW w:w="1448" w:type="dxa"/>
            <w:vAlign w:val="center"/>
          </w:tcPr>
          <w:p w:rsidR="00960842" w:rsidRPr="00960842" w:rsidRDefault="00960842" w:rsidP="00EB0F47">
            <w:pPr>
              <w:spacing w:before="40" w:after="40" w:line="276" w:lineRule="auto"/>
              <w:jc w:val="center"/>
            </w:pPr>
            <w:r>
              <w:t>1135</w:t>
            </w:r>
          </w:p>
        </w:tc>
        <w:tc>
          <w:tcPr>
            <w:tcW w:w="3670" w:type="dxa"/>
            <w:vAlign w:val="center"/>
          </w:tcPr>
          <w:p w:rsidR="00960842" w:rsidRPr="00960842" w:rsidRDefault="006B346E" w:rsidP="00EB0F47">
            <w:pPr>
              <w:spacing w:before="40" w:after="40" w:line="276" w:lineRule="auto"/>
            </w:pPr>
            <w:r w:rsidRPr="006B346E">
              <w:t>Сальдо дебетове за рахунками 641,642</w:t>
            </w:r>
          </w:p>
        </w:tc>
      </w:tr>
      <w:tr w:rsidR="00960842" w:rsidRPr="00960842" w:rsidTr="00EB0F47">
        <w:trPr>
          <w:jc w:val="center"/>
        </w:trPr>
        <w:tc>
          <w:tcPr>
            <w:tcW w:w="4004" w:type="dxa"/>
            <w:vAlign w:val="center"/>
          </w:tcPr>
          <w:p w:rsidR="00960842" w:rsidRPr="00960842" w:rsidRDefault="00960842" w:rsidP="00EB0F47">
            <w:pPr>
              <w:spacing w:before="40" w:after="40" w:line="276" w:lineRule="auto"/>
            </w:pPr>
            <w:r w:rsidRPr="00960842">
              <w:t>у тому числі з податку на прибуток</w:t>
            </w:r>
          </w:p>
        </w:tc>
        <w:tc>
          <w:tcPr>
            <w:tcW w:w="1448" w:type="dxa"/>
            <w:vAlign w:val="center"/>
          </w:tcPr>
          <w:p w:rsidR="00960842" w:rsidRPr="00960842" w:rsidRDefault="00960842" w:rsidP="00EB0F47">
            <w:pPr>
              <w:spacing w:before="40" w:after="40" w:line="276" w:lineRule="auto"/>
              <w:jc w:val="center"/>
            </w:pPr>
            <w:r>
              <w:t>1136</w:t>
            </w:r>
          </w:p>
        </w:tc>
        <w:tc>
          <w:tcPr>
            <w:tcW w:w="3670" w:type="dxa"/>
            <w:vAlign w:val="center"/>
          </w:tcPr>
          <w:p w:rsidR="00960842" w:rsidRPr="00960842" w:rsidRDefault="006B346E" w:rsidP="00EB0F47">
            <w:pPr>
              <w:spacing w:before="40" w:after="40" w:line="276" w:lineRule="auto"/>
            </w:pPr>
            <w:r w:rsidRPr="006B346E">
              <w:t>Сальдо дебетове за рахунк</w:t>
            </w:r>
            <w:r>
              <w:t>ом</w:t>
            </w:r>
            <w:r w:rsidRPr="006B346E">
              <w:t xml:space="preserve"> 641</w:t>
            </w:r>
            <w:r>
              <w:t xml:space="preserve">/з </w:t>
            </w:r>
            <w:r w:rsidRPr="006B346E">
              <w:t>податку на прибуток</w:t>
            </w:r>
            <w:r>
              <w:t xml:space="preserve"> (у підсумок балансу не включається)</w:t>
            </w:r>
          </w:p>
        </w:tc>
      </w:tr>
      <w:tr w:rsidR="00960842" w:rsidRPr="00960842" w:rsidTr="00EB0F47">
        <w:trPr>
          <w:jc w:val="center"/>
        </w:trPr>
        <w:tc>
          <w:tcPr>
            <w:tcW w:w="4004" w:type="dxa"/>
            <w:vAlign w:val="center"/>
          </w:tcPr>
          <w:p w:rsidR="00960842" w:rsidRPr="00960842" w:rsidRDefault="00960842" w:rsidP="00EB0F47">
            <w:pPr>
              <w:spacing w:before="40" w:after="40" w:line="276" w:lineRule="auto"/>
            </w:pPr>
            <w:r w:rsidRPr="00960842">
              <w:t>Дебіторська заборгованість за розрахунками з нарахованих доходів</w:t>
            </w:r>
            <w:r>
              <w:t xml:space="preserve"> (додаткова стаття)</w:t>
            </w:r>
          </w:p>
        </w:tc>
        <w:tc>
          <w:tcPr>
            <w:tcW w:w="1448" w:type="dxa"/>
            <w:vAlign w:val="center"/>
          </w:tcPr>
          <w:p w:rsidR="00960842" w:rsidRDefault="00960842" w:rsidP="00EB0F47">
            <w:pPr>
              <w:spacing w:before="40" w:after="40" w:line="276" w:lineRule="auto"/>
              <w:jc w:val="center"/>
            </w:pPr>
            <w:r>
              <w:t>1140</w:t>
            </w:r>
          </w:p>
        </w:tc>
        <w:tc>
          <w:tcPr>
            <w:tcW w:w="3670" w:type="dxa"/>
            <w:vAlign w:val="center"/>
          </w:tcPr>
          <w:p w:rsidR="00960842" w:rsidRPr="00960842" w:rsidRDefault="006B346E" w:rsidP="00EB0F47">
            <w:pPr>
              <w:spacing w:before="40" w:after="40" w:line="276" w:lineRule="auto"/>
            </w:pPr>
            <w:r w:rsidRPr="006B346E">
              <w:t>Сальдо дебетове за рахунками 373</w:t>
            </w:r>
          </w:p>
        </w:tc>
      </w:tr>
      <w:tr w:rsidR="00960842" w:rsidRPr="00960842" w:rsidTr="00EB0F47">
        <w:trPr>
          <w:jc w:val="center"/>
        </w:trPr>
        <w:tc>
          <w:tcPr>
            <w:tcW w:w="4004" w:type="dxa"/>
            <w:vAlign w:val="center"/>
          </w:tcPr>
          <w:p w:rsidR="00960842" w:rsidRPr="00960842" w:rsidRDefault="00960842" w:rsidP="00EB0F47">
            <w:pPr>
              <w:spacing w:before="40" w:after="40" w:line="276" w:lineRule="auto"/>
            </w:pPr>
            <w:r w:rsidRPr="00960842">
              <w:t>Дебіторська заборгованість за розрахунками із внутрішніх розрахунків</w:t>
            </w:r>
            <w:r w:rsidR="006B346E">
              <w:t xml:space="preserve"> (додаткова стаття)</w:t>
            </w:r>
          </w:p>
        </w:tc>
        <w:tc>
          <w:tcPr>
            <w:tcW w:w="1448" w:type="dxa"/>
            <w:vAlign w:val="center"/>
          </w:tcPr>
          <w:p w:rsidR="00960842" w:rsidRPr="00960842" w:rsidRDefault="00960842" w:rsidP="00EB0F47">
            <w:pPr>
              <w:spacing w:before="40" w:after="40" w:line="276" w:lineRule="auto"/>
              <w:jc w:val="center"/>
            </w:pPr>
            <w:r>
              <w:t>1145</w:t>
            </w:r>
          </w:p>
        </w:tc>
        <w:tc>
          <w:tcPr>
            <w:tcW w:w="3670" w:type="dxa"/>
            <w:vAlign w:val="center"/>
          </w:tcPr>
          <w:p w:rsidR="00960842" w:rsidRPr="00960842" w:rsidRDefault="006B346E" w:rsidP="00EB0F47">
            <w:pPr>
              <w:spacing w:before="40" w:after="40" w:line="276" w:lineRule="auto"/>
            </w:pPr>
            <w:r w:rsidRPr="006B346E">
              <w:t>Сальдо дебетове за рахунками 682, 683</w:t>
            </w:r>
          </w:p>
        </w:tc>
      </w:tr>
      <w:tr w:rsidR="00960842" w:rsidRPr="00960842" w:rsidTr="00EB0F47">
        <w:trPr>
          <w:jc w:val="center"/>
        </w:trPr>
        <w:tc>
          <w:tcPr>
            <w:tcW w:w="4004" w:type="dxa"/>
            <w:vAlign w:val="center"/>
          </w:tcPr>
          <w:p w:rsidR="00960842" w:rsidRPr="00960842" w:rsidRDefault="00960842" w:rsidP="00EB0F47">
            <w:pPr>
              <w:spacing w:before="40" w:after="40" w:line="276" w:lineRule="auto"/>
            </w:pPr>
            <w:r w:rsidRPr="00960842">
              <w:t>Інша поточна дебіторська заборгованість</w:t>
            </w:r>
          </w:p>
        </w:tc>
        <w:tc>
          <w:tcPr>
            <w:tcW w:w="1448" w:type="dxa"/>
            <w:vAlign w:val="center"/>
          </w:tcPr>
          <w:p w:rsidR="00960842" w:rsidRPr="00960842" w:rsidRDefault="00960842" w:rsidP="00EB0F47">
            <w:pPr>
              <w:spacing w:before="40" w:after="40" w:line="276" w:lineRule="auto"/>
              <w:jc w:val="center"/>
            </w:pPr>
            <w:r>
              <w:t>1155</w:t>
            </w:r>
          </w:p>
        </w:tc>
        <w:tc>
          <w:tcPr>
            <w:tcW w:w="3670" w:type="dxa"/>
            <w:vAlign w:val="center"/>
          </w:tcPr>
          <w:p w:rsidR="00960842" w:rsidRPr="00960842" w:rsidRDefault="006B346E" w:rsidP="00EB0F47">
            <w:pPr>
              <w:spacing w:before="40" w:after="40" w:line="276" w:lineRule="auto"/>
            </w:pPr>
            <w:r w:rsidRPr="006B346E">
              <w:t xml:space="preserve">Сальдо </w:t>
            </w:r>
            <w:r>
              <w:t xml:space="preserve">дебетове за рахунками </w:t>
            </w:r>
            <w:r w:rsidRPr="006B346E">
              <w:t>372, 374, 375, 376, 377, 378, 65, 66, 685</w:t>
            </w:r>
          </w:p>
        </w:tc>
      </w:tr>
    </w:tbl>
    <w:p w:rsidR="001D14A9" w:rsidRPr="00AC3777" w:rsidRDefault="001D14A9" w:rsidP="008D5079">
      <w:pPr>
        <w:spacing w:line="360" w:lineRule="auto"/>
        <w:ind w:firstLine="709"/>
        <w:jc w:val="both"/>
        <w:rPr>
          <w:sz w:val="28"/>
          <w:szCs w:val="28"/>
        </w:rPr>
      </w:pPr>
      <w:r w:rsidRPr="00AC3777">
        <w:rPr>
          <w:sz w:val="28"/>
          <w:szCs w:val="28"/>
        </w:rPr>
        <w:lastRenderedPageBreak/>
        <w:t>Дебіторська заборгованість за продукцію, товари, роботи, послуги відповідно до НП(С)БО 10 «Дебіторська заборгованість»</w:t>
      </w:r>
      <w:r w:rsidR="00EF3BB8" w:rsidRPr="00AC3777">
        <w:rPr>
          <w:sz w:val="28"/>
          <w:szCs w:val="28"/>
        </w:rPr>
        <w:t>:</w:t>
      </w:r>
      <w:r w:rsidRPr="00AC3777">
        <w:rPr>
          <w:sz w:val="28"/>
          <w:szCs w:val="28"/>
        </w:rPr>
        <w:t xml:space="preserve"> </w:t>
      </w:r>
      <w:r w:rsidR="00216BCE" w:rsidRPr="00AC3777">
        <w:rPr>
          <w:sz w:val="28"/>
          <w:szCs w:val="28"/>
        </w:rPr>
        <w:t>«</w:t>
      </w:r>
      <w:r w:rsidRPr="00AC3777">
        <w:rPr>
          <w:sz w:val="28"/>
          <w:szCs w:val="28"/>
        </w:rPr>
        <w:t>включається до підсумку балансу за чистою реалізаційною вартістю</w:t>
      </w:r>
      <w:r w:rsidR="00216BCE" w:rsidRPr="00AC3777">
        <w:rPr>
          <w:sz w:val="28"/>
          <w:szCs w:val="28"/>
        </w:rPr>
        <w:t>»</w:t>
      </w:r>
      <w:r w:rsidRPr="00AC3777">
        <w:rPr>
          <w:sz w:val="28"/>
          <w:szCs w:val="28"/>
        </w:rPr>
        <w:t xml:space="preserve"> [</w:t>
      </w:r>
      <w:r w:rsidR="00677993">
        <w:rPr>
          <w:sz w:val="28"/>
          <w:szCs w:val="28"/>
        </w:rPr>
        <w:t>59</w:t>
      </w:r>
      <w:r w:rsidRPr="00AC3777">
        <w:rPr>
          <w:sz w:val="28"/>
          <w:szCs w:val="28"/>
        </w:rPr>
        <w:t>].</w:t>
      </w:r>
      <w:r w:rsidR="00216BCE" w:rsidRPr="00AC3777">
        <w:rPr>
          <w:sz w:val="28"/>
          <w:szCs w:val="28"/>
        </w:rPr>
        <w:t xml:space="preserve"> З цією метою необхідно визначити резерв сумнівних боргів. </w:t>
      </w:r>
    </w:p>
    <w:p w:rsidR="00216BCE" w:rsidRPr="00AC3777" w:rsidRDefault="00F23851" w:rsidP="00216BCE">
      <w:pPr>
        <w:spacing w:line="360" w:lineRule="auto"/>
        <w:ind w:firstLine="709"/>
        <w:jc w:val="both"/>
        <w:rPr>
          <w:sz w:val="28"/>
          <w:szCs w:val="28"/>
        </w:rPr>
      </w:pPr>
      <w:r w:rsidRPr="00AC3777">
        <w:rPr>
          <w:sz w:val="28"/>
          <w:szCs w:val="28"/>
        </w:rPr>
        <w:t>Він розраховується одним з таких методів</w:t>
      </w:r>
      <w:r w:rsidR="00216BCE" w:rsidRPr="00AC3777">
        <w:rPr>
          <w:sz w:val="28"/>
          <w:szCs w:val="28"/>
        </w:rPr>
        <w:t>:</w:t>
      </w:r>
      <w:bookmarkStart w:id="23" w:name="o34"/>
      <w:bookmarkEnd w:id="23"/>
      <w:r w:rsidRPr="00AC3777">
        <w:rPr>
          <w:sz w:val="28"/>
          <w:szCs w:val="28"/>
        </w:rPr>
        <w:t xml:space="preserve"> використання</w:t>
      </w:r>
      <w:r w:rsidR="00216BCE" w:rsidRPr="00AC3777">
        <w:rPr>
          <w:sz w:val="28"/>
          <w:szCs w:val="28"/>
        </w:rPr>
        <w:t xml:space="preserve"> абсолютної суми сумнівної </w:t>
      </w:r>
      <w:r w:rsidRPr="00AC3777">
        <w:rPr>
          <w:sz w:val="28"/>
          <w:szCs w:val="28"/>
        </w:rPr>
        <w:t xml:space="preserve">дебіторської </w:t>
      </w:r>
      <w:r w:rsidR="00216BCE" w:rsidRPr="00AC3777">
        <w:rPr>
          <w:sz w:val="28"/>
          <w:szCs w:val="28"/>
        </w:rPr>
        <w:t>заборгованості;</w:t>
      </w:r>
      <w:bookmarkStart w:id="24" w:name="o35"/>
      <w:bookmarkEnd w:id="24"/>
      <w:r w:rsidRPr="00AC3777">
        <w:rPr>
          <w:sz w:val="28"/>
          <w:szCs w:val="28"/>
        </w:rPr>
        <w:t xml:space="preserve"> з використанням </w:t>
      </w:r>
      <w:r w:rsidR="00216BCE" w:rsidRPr="00AC3777">
        <w:rPr>
          <w:sz w:val="28"/>
          <w:szCs w:val="28"/>
        </w:rPr>
        <w:t xml:space="preserve"> коефіцієнта сумнівності.</w:t>
      </w:r>
    </w:p>
    <w:p w:rsidR="00F23851" w:rsidRPr="00AC3777" w:rsidRDefault="00F23851" w:rsidP="00216BCE">
      <w:pPr>
        <w:spacing w:line="360" w:lineRule="auto"/>
        <w:ind w:firstLine="709"/>
        <w:jc w:val="both"/>
        <w:rPr>
          <w:sz w:val="28"/>
          <w:szCs w:val="28"/>
        </w:rPr>
      </w:pPr>
      <w:bookmarkStart w:id="25" w:name="o36"/>
      <w:bookmarkEnd w:id="25"/>
      <w:r w:rsidRPr="00AC3777">
        <w:rPr>
          <w:sz w:val="28"/>
          <w:szCs w:val="28"/>
        </w:rPr>
        <w:t xml:space="preserve">В першому методі </w:t>
      </w:r>
      <w:r w:rsidR="00216BCE" w:rsidRPr="00AC3777">
        <w:rPr>
          <w:sz w:val="28"/>
          <w:szCs w:val="28"/>
        </w:rPr>
        <w:t xml:space="preserve">величина резерву </w:t>
      </w:r>
      <w:r w:rsidRPr="00AC3777">
        <w:rPr>
          <w:sz w:val="28"/>
          <w:szCs w:val="28"/>
        </w:rPr>
        <w:t>розраховується виходячи з</w:t>
      </w:r>
      <w:r w:rsidR="00216BCE" w:rsidRPr="00AC3777">
        <w:rPr>
          <w:sz w:val="28"/>
          <w:szCs w:val="28"/>
        </w:rPr>
        <w:t xml:space="preserve"> аналізу платоспроможності дебіторів</w:t>
      </w:r>
      <w:r w:rsidRPr="00AC3777">
        <w:rPr>
          <w:sz w:val="28"/>
          <w:szCs w:val="28"/>
        </w:rPr>
        <w:t xml:space="preserve"> підприємства</w:t>
      </w:r>
      <w:r w:rsidR="00216BCE" w:rsidRPr="00AC3777">
        <w:rPr>
          <w:sz w:val="28"/>
          <w:szCs w:val="28"/>
        </w:rPr>
        <w:t>.</w:t>
      </w:r>
      <w:r w:rsidRPr="00AC3777">
        <w:rPr>
          <w:sz w:val="28"/>
          <w:szCs w:val="28"/>
        </w:rPr>
        <w:t xml:space="preserve"> При другому методі </w:t>
      </w:r>
      <w:bookmarkStart w:id="26" w:name="o37"/>
      <w:bookmarkEnd w:id="26"/>
      <w:r w:rsidR="00216BCE" w:rsidRPr="00AC3777">
        <w:rPr>
          <w:sz w:val="28"/>
          <w:szCs w:val="28"/>
        </w:rPr>
        <w:t xml:space="preserve">величина резерву </w:t>
      </w:r>
      <w:r w:rsidRPr="00AC3777">
        <w:rPr>
          <w:sz w:val="28"/>
          <w:szCs w:val="28"/>
        </w:rPr>
        <w:t>визначається шляхом добутку</w:t>
      </w:r>
      <w:r w:rsidR="00216BCE" w:rsidRPr="00AC3777">
        <w:rPr>
          <w:sz w:val="28"/>
          <w:szCs w:val="28"/>
        </w:rPr>
        <w:t xml:space="preserve"> суми залишку </w:t>
      </w:r>
      <w:r w:rsidRPr="00AC3777">
        <w:rPr>
          <w:sz w:val="28"/>
          <w:szCs w:val="28"/>
        </w:rPr>
        <w:t xml:space="preserve">такої </w:t>
      </w:r>
      <w:r w:rsidR="00216BCE" w:rsidRPr="00AC3777">
        <w:rPr>
          <w:sz w:val="28"/>
          <w:szCs w:val="28"/>
        </w:rPr>
        <w:t xml:space="preserve">заборгованості на початок періоду </w:t>
      </w:r>
      <w:r w:rsidRPr="00AC3777">
        <w:rPr>
          <w:sz w:val="28"/>
          <w:szCs w:val="28"/>
        </w:rPr>
        <w:t>і</w:t>
      </w:r>
      <w:r w:rsidR="00216BCE" w:rsidRPr="00AC3777">
        <w:rPr>
          <w:sz w:val="28"/>
          <w:szCs w:val="28"/>
        </w:rPr>
        <w:t xml:space="preserve"> коефіцієнт</w:t>
      </w:r>
      <w:r w:rsidRPr="00AC3777">
        <w:rPr>
          <w:sz w:val="28"/>
          <w:szCs w:val="28"/>
        </w:rPr>
        <w:t>а</w:t>
      </w:r>
      <w:r w:rsidR="00216BCE" w:rsidRPr="00AC3777">
        <w:rPr>
          <w:sz w:val="28"/>
          <w:szCs w:val="28"/>
        </w:rPr>
        <w:t xml:space="preserve"> сумнівності.</w:t>
      </w:r>
      <w:r w:rsidRPr="00AC3777">
        <w:rPr>
          <w:sz w:val="28"/>
          <w:szCs w:val="28"/>
        </w:rPr>
        <w:t xml:space="preserve"> Останній може розраховуватися трьома способами:</w:t>
      </w:r>
    </w:p>
    <w:p w:rsidR="00F23851" w:rsidRPr="00AC3777" w:rsidRDefault="00F23851" w:rsidP="00025B5C">
      <w:pPr>
        <w:pStyle w:val="a3"/>
        <w:numPr>
          <w:ilvl w:val="0"/>
          <w:numId w:val="25"/>
        </w:numPr>
        <w:spacing w:line="360" w:lineRule="auto"/>
        <w:ind w:left="284" w:hanging="284"/>
        <w:jc w:val="both"/>
        <w:rPr>
          <w:sz w:val="28"/>
          <w:szCs w:val="28"/>
        </w:rPr>
      </w:pPr>
      <w:r w:rsidRPr="00AC3777">
        <w:rPr>
          <w:sz w:val="28"/>
          <w:szCs w:val="28"/>
        </w:rPr>
        <w:t>шляхом групування дебіторської заборгованості за термінами непогашення;</w:t>
      </w:r>
    </w:p>
    <w:p w:rsidR="00F23851" w:rsidRPr="00AC3777" w:rsidRDefault="00F23851" w:rsidP="00025B5C">
      <w:pPr>
        <w:pStyle w:val="a3"/>
        <w:numPr>
          <w:ilvl w:val="0"/>
          <w:numId w:val="25"/>
        </w:numPr>
        <w:spacing w:line="360" w:lineRule="auto"/>
        <w:ind w:left="284" w:hanging="284"/>
        <w:jc w:val="both"/>
        <w:rPr>
          <w:sz w:val="28"/>
          <w:szCs w:val="28"/>
        </w:rPr>
      </w:pPr>
      <w:r w:rsidRPr="00AC3777">
        <w:rPr>
          <w:sz w:val="28"/>
          <w:szCs w:val="28"/>
        </w:rPr>
        <w:t>через розрахунок частки безнадійних боргів у чистому доході від реалізації;</w:t>
      </w:r>
    </w:p>
    <w:p w:rsidR="00216BCE" w:rsidRPr="00AC3777" w:rsidRDefault="00F23851" w:rsidP="00025B5C">
      <w:pPr>
        <w:pStyle w:val="a3"/>
        <w:numPr>
          <w:ilvl w:val="0"/>
          <w:numId w:val="25"/>
        </w:numPr>
        <w:spacing w:line="360" w:lineRule="auto"/>
        <w:ind w:left="284" w:hanging="284"/>
        <w:jc w:val="both"/>
        <w:rPr>
          <w:sz w:val="28"/>
          <w:szCs w:val="28"/>
        </w:rPr>
      </w:pPr>
      <w:r w:rsidRPr="00AC3777">
        <w:rPr>
          <w:sz w:val="28"/>
          <w:szCs w:val="28"/>
        </w:rPr>
        <w:t>шляхом розрахунку</w:t>
      </w:r>
      <w:bookmarkStart w:id="27" w:name="o38"/>
      <w:bookmarkEnd w:id="27"/>
      <w:r w:rsidRPr="00AC3777">
        <w:rPr>
          <w:sz w:val="28"/>
          <w:szCs w:val="28"/>
        </w:rPr>
        <w:t xml:space="preserve"> </w:t>
      </w:r>
      <w:r w:rsidR="00216BCE" w:rsidRPr="00AC3777">
        <w:rPr>
          <w:sz w:val="28"/>
          <w:szCs w:val="28"/>
        </w:rPr>
        <w:t xml:space="preserve">середньої питомої ваги списаної протягом періоду дебіторської заборгованості у </w:t>
      </w:r>
      <w:r w:rsidR="00025B5C" w:rsidRPr="00AC3777">
        <w:rPr>
          <w:sz w:val="28"/>
          <w:szCs w:val="28"/>
        </w:rPr>
        <w:t xml:space="preserve">вартості </w:t>
      </w:r>
      <w:r w:rsidR="00216BCE" w:rsidRPr="00AC3777">
        <w:rPr>
          <w:sz w:val="28"/>
          <w:szCs w:val="28"/>
        </w:rPr>
        <w:t xml:space="preserve">дебіторської заборгованості на початок </w:t>
      </w:r>
      <w:r w:rsidR="00025B5C" w:rsidRPr="00AC3777">
        <w:rPr>
          <w:sz w:val="28"/>
          <w:szCs w:val="28"/>
        </w:rPr>
        <w:t xml:space="preserve">цього </w:t>
      </w:r>
      <w:r w:rsidR="00216BCE" w:rsidRPr="00AC3777">
        <w:rPr>
          <w:sz w:val="28"/>
          <w:szCs w:val="28"/>
        </w:rPr>
        <w:t xml:space="preserve">періоду за попередні </w:t>
      </w:r>
      <w:r w:rsidR="00025B5C" w:rsidRPr="00AC3777">
        <w:rPr>
          <w:sz w:val="28"/>
          <w:szCs w:val="28"/>
        </w:rPr>
        <w:t>кілька років (як правило, 3-5 років).</w:t>
      </w:r>
    </w:p>
    <w:p w:rsidR="00D443FF" w:rsidRPr="00AC3777" w:rsidRDefault="001A11D6" w:rsidP="00D443FF">
      <w:pPr>
        <w:spacing w:line="360" w:lineRule="auto"/>
        <w:ind w:firstLine="709"/>
        <w:jc w:val="both"/>
        <w:rPr>
          <w:sz w:val="28"/>
          <w:szCs w:val="28"/>
        </w:rPr>
      </w:pPr>
      <w:r w:rsidRPr="00AC3777">
        <w:rPr>
          <w:sz w:val="28"/>
          <w:szCs w:val="28"/>
        </w:rPr>
        <w:t>Нарахування резерву сумнівних боргів дозволяє уникнути завищення оцінки активів підприємства. Це відповідатиме принципу обачності, який визначено у п. 6 ст. 3 НП(С)БО 1 «Загальні вимоги до фінансової звітності».</w:t>
      </w:r>
      <w:r w:rsidR="00F05AB5" w:rsidRPr="00AC3777">
        <w:rPr>
          <w:sz w:val="28"/>
          <w:szCs w:val="28"/>
        </w:rPr>
        <w:t xml:space="preserve"> У рядку 1125 </w:t>
      </w:r>
      <w:r w:rsidR="00F05AB5" w:rsidRPr="00AC3777">
        <w:rPr>
          <w:bCs/>
          <w:sz w:val="28"/>
          <w:szCs w:val="28"/>
        </w:rPr>
        <w:t xml:space="preserve">Балансу (Звіту про фінансовий стан) відображається обсяг дебіторської заборгованості за продукцію, товари, роботи, послуги за мінусом нарахованого резерву сумнівних боргів. До 2013 року у Балансі виділявся окремий рядок для відображення резерву сумнівних боргів (табл. </w:t>
      </w:r>
      <w:r w:rsidR="00760F29">
        <w:rPr>
          <w:bCs/>
          <w:sz w:val="28"/>
          <w:szCs w:val="28"/>
        </w:rPr>
        <w:t>2</w:t>
      </w:r>
      <w:r w:rsidR="00F05AB5" w:rsidRPr="00AC3777">
        <w:rPr>
          <w:bCs/>
          <w:sz w:val="28"/>
          <w:szCs w:val="28"/>
        </w:rPr>
        <w:t>.4).</w:t>
      </w:r>
      <w:r w:rsidR="00D443FF" w:rsidRPr="00AC3777">
        <w:rPr>
          <w:bCs/>
          <w:sz w:val="28"/>
          <w:szCs w:val="28"/>
        </w:rPr>
        <w:t xml:space="preserve"> Оскільки нарахування такого резерву носить досить суб’єктивний характер, тому, на нашу думку, рядок з його сумою необхідно передбачити і в сучасній формі фінансової звітності № 1 Балансі (Звіті про фінансовий </w:t>
      </w:r>
      <w:r w:rsidR="00D443FF" w:rsidRPr="00AC3777">
        <w:rPr>
          <w:bCs/>
          <w:sz w:val="28"/>
          <w:szCs w:val="28"/>
        </w:rPr>
        <w:lastRenderedPageBreak/>
        <w:t>стан). Це забезпечить користувачів інформацією про співвідношення реального обсягу дебіторської заборгованості і сумнівної заборгованості.</w:t>
      </w:r>
    </w:p>
    <w:p w:rsidR="00F05AB5" w:rsidRPr="00AC3777" w:rsidRDefault="00F05AB5" w:rsidP="00F05AB5">
      <w:pPr>
        <w:spacing w:line="360" w:lineRule="auto"/>
        <w:ind w:firstLine="709"/>
        <w:jc w:val="right"/>
        <w:rPr>
          <w:bCs/>
          <w:sz w:val="28"/>
          <w:szCs w:val="28"/>
        </w:rPr>
      </w:pPr>
      <w:r w:rsidRPr="00AC3777">
        <w:rPr>
          <w:bCs/>
          <w:sz w:val="28"/>
          <w:szCs w:val="28"/>
        </w:rPr>
        <w:t xml:space="preserve">Таблиця </w:t>
      </w:r>
      <w:r w:rsidR="00760F29">
        <w:rPr>
          <w:bCs/>
          <w:sz w:val="28"/>
          <w:szCs w:val="28"/>
        </w:rPr>
        <w:t>2</w:t>
      </w:r>
      <w:r w:rsidRPr="00AC3777">
        <w:rPr>
          <w:bCs/>
          <w:sz w:val="28"/>
          <w:szCs w:val="28"/>
        </w:rPr>
        <w:t>.4</w:t>
      </w:r>
    </w:p>
    <w:p w:rsidR="00F05AB5" w:rsidRPr="00F05AB5" w:rsidRDefault="00F05AB5" w:rsidP="00F05AB5">
      <w:pPr>
        <w:spacing w:line="360" w:lineRule="auto"/>
        <w:ind w:firstLine="709"/>
        <w:jc w:val="center"/>
        <w:rPr>
          <w:bCs/>
          <w:sz w:val="28"/>
          <w:szCs w:val="28"/>
        </w:rPr>
      </w:pPr>
      <w:r w:rsidRPr="00AC3777">
        <w:rPr>
          <w:bCs/>
          <w:sz w:val="28"/>
          <w:szCs w:val="28"/>
        </w:rPr>
        <w:t>Порядок відображення інформації про дебіторську заборгованість</w:t>
      </w:r>
      <w:r w:rsidRPr="00F05AB5">
        <w:rPr>
          <w:bCs/>
          <w:sz w:val="28"/>
          <w:szCs w:val="28"/>
        </w:rPr>
        <w:t xml:space="preserve"> в діючій до 2013 р. формі Балансу</w:t>
      </w:r>
    </w:p>
    <w:tbl>
      <w:tblPr>
        <w:tblStyle w:val="a9"/>
        <w:tblW w:w="0" w:type="auto"/>
        <w:jc w:val="center"/>
        <w:tblLook w:val="04A0" w:firstRow="1" w:lastRow="0" w:firstColumn="1" w:lastColumn="0" w:noHBand="0" w:noVBand="1"/>
      </w:tblPr>
      <w:tblGrid>
        <w:gridCol w:w="3829"/>
        <w:gridCol w:w="1193"/>
        <w:gridCol w:w="2311"/>
        <w:gridCol w:w="1963"/>
      </w:tblGrid>
      <w:tr w:rsidR="00F05AB5" w:rsidRPr="00960842" w:rsidTr="00D443FF">
        <w:trPr>
          <w:jc w:val="center"/>
        </w:trPr>
        <w:tc>
          <w:tcPr>
            <w:tcW w:w="3829" w:type="dxa"/>
            <w:vAlign w:val="center"/>
          </w:tcPr>
          <w:p w:rsidR="00F05AB5" w:rsidRPr="00960842" w:rsidRDefault="00F05AB5" w:rsidP="00F05AB5">
            <w:pPr>
              <w:spacing w:before="40" w:after="40" w:line="276" w:lineRule="auto"/>
              <w:jc w:val="center"/>
            </w:pPr>
            <w:r w:rsidRPr="00960842">
              <w:t>Назва статті Балансу (Звіту про фінансовий стан)</w:t>
            </w:r>
          </w:p>
        </w:tc>
        <w:tc>
          <w:tcPr>
            <w:tcW w:w="1193" w:type="dxa"/>
            <w:vAlign w:val="center"/>
          </w:tcPr>
          <w:p w:rsidR="00F05AB5" w:rsidRPr="00960842" w:rsidRDefault="00F05AB5" w:rsidP="00F05AB5">
            <w:pPr>
              <w:spacing w:before="40" w:after="40" w:line="276" w:lineRule="auto"/>
              <w:jc w:val="center"/>
            </w:pPr>
            <w:r>
              <w:t>Код рядка</w:t>
            </w:r>
          </w:p>
        </w:tc>
        <w:tc>
          <w:tcPr>
            <w:tcW w:w="2311" w:type="dxa"/>
            <w:vAlign w:val="center"/>
          </w:tcPr>
          <w:p w:rsidR="00F05AB5" w:rsidRPr="00960842" w:rsidRDefault="00F05AB5" w:rsidP="00F05AB5">
            <w:pPr>
              <w:spacing w:before="40" w:after="40" w:line="276" w:lineRule="auto"/>
              <w:jc w:val="center"/>
            </w:pPr>
            <w:r>
              <w:t>На початок звітного періоду</w:t>
            </w:r>
          </w:p>
        </w:tc>
        <w:tc>
          <w:tcPr>
            <w:tcW w:w="1963" w:type="dxa"/>
          </w:tcPr>
          <w:p w:rsidR="00F05AB5" w:rsidRDefault="00F05AB5" w:rsidP="00F05AB5">
            <w:pPr>
              <w:spacing w:before="40" w:after="40" w:line="276" w:lineRule="auto"/>
              <w:jc w:val="center"/>
            </w:pPr>
            <w:r>
              <w:t>На кінець звітного періоду</w:t>
            </w:r>
          </w:p>
        </w:tc>
      </w:tr>
      <w:tr w:rsidR="00F05AB5" w:rsidRPr="00960842" w:rsidTr="00D443FF">
        <w:trPr>
          <w:jc w:val="center"/>
        </w:trPr>
        <w:tc>
          <w:tcPr>
            <w:tcW w:w="3829" w:type="dxa"/>
            <w:vAlign w:val="center"/>
          </w:tcPr>
          <w:p w:rsidR="00F05AB5" w:rsidRPr="00960842" w:rsidRDefault="00D443FF" w:rsidP="00F05AB5">
            <w:pPr>
              <w:spacing w:before="40" w:after="40" w:line="276" w:lineRule="auto"/>
            </w:pPr>
            <w:r>
              <w:t xml:space="preserve">Дебіторська </w:t>
            </w:r>
            <w:r w:rsidR="00F05AB5">
              <w:t>заборгованість за товари, роботи, послуги</w:t>
            </w:r>
          </w:p>
        </w:tc>
        <w:tc>
          <w:tcPr>
            <w:tcW w:w="1193" w:type="dxa"/>
            <w:vAlign w:val="center"/>
          </w:tcPr>
          <w:p w:rsidR="00F05AB5" w:rsidRPr="00960842" w:rsidRDefault="00F05AB5" w:rsidP="00F05AB5">
            <w:pPr>
              <w:spacing w:before="40" w:after="40" w:line="276" w:lineRule="auto"/>
              <w:jc w:val="center"/>
            </w:pPr>
          </w:p>
        </w:tc>
        <w:tc>
          <w:tcPr>
            <w:tcW w:w="2311" w:type="dxa"/>
            <w:vAlign w:val="center"/>
          </w:tcPr>
          <w:p w:rsidR="00F05AB5" w:rsidRPr="00960842" w:rsidRDefault="00F05AB5" w:rsidP="00F05AB5">
            <w:pPr>
              <w:spacing w:before="40" w:after="40" w:line="276" w:lineRule="auto"/>
            </w:pPr>
          </w:p>
        </w:tc>
        <w:tc>
          <w:tcPr>
            <w:tcW w:w="1963" w:type="dxa"/>
          </w:tcPr>
          <w:p w:rsidR="00F05AB5" w:rsidRPr="002019BD" w:rsidRDefault="00F05AB5" w:rsidP="00F05AB5">
            <w:pPr>
              <w:spacing w:before="40" w:after="40" w:line="276" w:lineRule="auto"/>
            </w:pPr>
          </w:p>
        </w:tc>
      </w:tr>
      <w:tr w:rsidR="00F05AB5" w:rsidRPr="00960842" w:rsidTr="00D443FF">
        <w:trPr>
          <w:jc w:val="center"/>
        </w:trPr>
        <w:tc>
          <w:tcPr>
            <w:tcW w:w="3829" w:type="dxa"/>
            <w:vAlign w:val="center"/>
          </w:tcPr>
          <w:p w:rsidR="00F05AB5" w:rsidRPr="00960842" w:rsidRDefault="00F05AB5" w:rsidP="00D443FF">
            <w:pPr>
              <w:spacing w:before="40" w:after="40" w:line="276" w:lineRule="auto"/>
              <w:ind w:left="284"/>
            </w:pPr>
            <w:r>
              <w:t>чиста реалізаційна вартість</w:t>
            </w:r>
          </w:p>
        </w:tc>
        <w:tc>
          <w:tcPr>
            <w:tcW w:w="1193" w:type="dxa"/>
            <w:vAlign w:val="center"/>
          </w:tcPr>
          <w:p w:rsidR="00F05AB5" w:rsidRPr="00960842" w:rsidRDefault="00D443FF" w:rsidP="00F05AB5">
            <w:pPr>
              <w:spacing w:before="40" w:after="40" w:line="276" w:lineRule="auto"/>
              <w:jc w:val="center"/>
            </w:pPr>
            <w:r>
              <w:t>160</w:t>
            </w:r>
          </w:p>
        </w:tc>
        <w:tc>
          <w:tcPr>
            <w:tcW w:w="2311" w:type="dxa"/>
            <w:vAlign w:val="center"/>
          </w:tcPr>
          <w:p w:rsidR="00F05AB5" w:rsidRPr="00960842" w:rsidRDefault="00F05AB5" w:rsidP="00F05AB5">
            <w:pPr>
              <w:spacing w:before="40" w:after="40" w:line="276" w:lineRule="auto"/>
            </w:pPr>
          </w:p>
        </w:tc>
        <w:tc>
          <w:tcPr>
            <w:tcW w:w="1963" w:type="dxa"/>
          </w:tcPr>
          <w:p w:rsidR="00F05AB5" w:rsidRPr="00960842" w:rsidRDefault="00F05AB5" w:rsidP="00F05AB5">
            <w:pPr>
              <w:spacing w:before="40" w:after="40" w:line="276" w:lineRule="auto"/>
            </w:pPr>
          </w:p>
        </w:tc>
      </w:tr>
      <w:tr w:rsidR="00F05AB5" w:rsidRPr="00960842" w:rsidTr="00D443FF">
        <w:trPr>
          <w:jc w:val="center"/>
        </w:trPr>
        <w:tc>
          <w:tcPr>
            <w:tcW w:w="3829" w:type="dxa"/>
            <w:vAlign w:val="center"/>
          </w:tcPr>
          <w:p w:rsidR="00F05AB5" w:rsidRPr="00960842" w:rsidRDefault="00D443FF" w:rsidP="00D443FF">
            <w:pPr>
              <w:spacing w:before="40" w:after="40" w:line="276" w:lineRule="auto"/>
              <w:ind w:left="284"/>
            </w:pPr>
            <w:r>
              <w:t>первісна вартість</w:t>
            </w:r>
          </w:p>
        </w:tc>
        <w:tc>
          <w:tcPr>
            <w:tcW w:w="1193" w:type="dxa"/>
            <w:vAlign w:val="center"/>
          </w:tcPr>
          <w:p w:rsidR="00F05AB5" w:rsidRPr="00960842" w:rsidRDefault="00D443FF" w:rsidP="00F05AB5">
            <w:pPr>
              <w:spacing w:before="40" w:after="40" w:line="276" w:lineRule="auto"/>
              <w:jc w:val="center"/>
            </w:pPr>
            <w:r>
              <w:t>161</w:t>
            </w:r>
          </w:p>
        </w:tc>
        <w:tc>
          <w:tcPr>
            <w:tcW w:w="2311" w:type="dxa"/>
            <w:vAlign w:val="center"/>
          </w:tcPr>
          <w:p w:rsidR="00F05AB5" w:rsidRPr="00960842" w:rsidRDefault="00F05AB5" w:rsidP="00F05AB5">
            <w:pPr>
              <w:spacing w:before="40" w:after="40" w:line="276" w:lineRule="auto"/>
            </w:pPr>
          </w:p>
        </w:tc>
        <w:tc>
          <w:tcPr>
            <w:tcW w:w="1963" w:type="dxa"/>
          </w:tcPr>
          <w:p w:rsidR="00F05AB5" w:rsidRPr="006B346E" w:rsidRDefault="00F05AB5" w:rsidP="00F05AB5">
            <w:pPr>
              <w:spacing w:before="40" w:after="40" w:line="276" w:lineRule="auto"/>
            </w:pPr>
          </w:p>
        </w:tc>
      </w:tr>
      <w:tr w:rsidR="00F05AB5" w:rsidRPr="00960842" w:rsidTr="00D443FF">
        <w:trPr>
          <w:jc w:val="center"/>
        </w:trPr>
        <w:tc>
          <w:tcPr>
            <w:tcW w:w="3829" w:type="dxa"/>
            <w:vAlign w:val="center"/>
          </w:tcPr>
          <w:p w:rsidR="00F05AB5" w:rsidRPr="00960842" w:rsidRDefault="00D443FF" w:rsidP="00D443FF">
            <w:pPr>
              <w:spacing w:before="40" w:after="40" w:line="276" w:lineRule="auto"/>
              <w:ind w:left="284"/>
            </w:pPr>
            <w:r>
              <w:t>резерв сумнівних боргів</w:t>
            </w:r>
          </w:p>
        </w:tc>
        <w:tc>
          <w:tcPr>
            <w:tcW w:w="1193" w:type="dxa"/>
            <w:vAlign w:val="center"/>
          </w:tcPr>
          <w:p w:rsidR="00F05AB5" w:rsidRPr="00960842" w:rsidRDefault="00D443FF" w:rsidP="00F05AB5">
            <w:pPr>
              <w:spacing w:before="40" w:after="40" w:line="276" w:lineRule="auto"/>
              <w:jc w:val="center"/>
            </w:pPr>
            <w:r>
              <w:t>162</w:t>
            </w:r>
          </w:p>
        </w:tc>
        <w:tc>
          <w:tcPr>
            <w:tcW w:w="2311" w:type="dxa"/>
            <w:vAlign w:val="center"/>
          </w:tcPr>
          <w:p w:rsidR="00F05AB5" w:rsidRPr="00960842" w:rsidRDefault="00F05AB5" w:rsidP="00F05AB5">
            <w:pPr>
              <w:spacing w:before="40" w:after="40" w:line="276" w:lineRule="auto"/>
            </w:pPr>
          </w:p>
        </w:tc>
        <w:tc>
          <w:tcPr>
            <w:tcW w:w="1963" w:type="dxa"/>
          </w:tcPr>
          <w:p w:rsidR="00F05AB5" w:rsidRPr="006B346E" w:rsidRDefault="00F05AB5" w:rsidP="00F05AB5">
            <w:pPr>
              <w:spacing w:before="40" w:after="40" w:line="276" w:lineRule="auto"/>
            </w:pPr>
          </w:p>
        </w:tc>
      </w:tr>
    </w:tbl>
    <w:p w:rsidR="00F05AB5" w:rsidRPr="006B55EC" w:rsidRDefault="00F05AB5" w:rsidP="008D5079">
      <w:pPr>
        <w:spacing w:line="360" w:lineRule="auto"/>
        <w:ind w:firstLine="709"/>
        <w:jc w:val="both"/>
        <w:rPr>
          <w:bCs/>
          <w:sz w:val="28"/>
          <w:szCs w:val="28"/>
        </w:rPr>
      </w:pPr>
    </w:p>
    <w:p w:rsidR="00823092" w:rsidRPr="000066FD" w:rsidRDefault="006B55EC" w:rsidP="00902D3B">
      <w:pPr>
        <w:spacing w:line="360" w:lineRule="auto"/>
        <w:ind w:firstLine="709"/>
        <w:jc w:val="both"/>
        <w:rPr>
          <w:bCs/>
          <w:sz w:val="28"/>
          <w:szCs w:val="28"/>
        </w:rPr>
      </w:pPr>
      <w:r w:rsidRPr="006B55EC">
        <w:rPr>
          <w:bCs/>
          <w:sz w:val="28"/>
          <w:szCs w:val="28"/>
        </w:rPr>
        <w:t>Відповідно до НП(С)БО 1</w:t>
      </w:r>
      <w:r>
        <w:rPr>
          <w:bCs/>
          <w:sz w:val="28"/>
          <w:szCs w:val="28"/>
        </w:rPr>
        <w:t>0 «Дебіторська заборгованість»</w:t>
      </w:r>
      <w:r w:rsidR="00823092">
        <w:rPr>
          <w:bCs/>
          <w:sz w:val="28"/>
          <w:szCs w:val="28"/>
        </w:rPr>
        <w:t xml:space="preserve"> в </w:t>
      </w:r>
      <w:r w:rsidR="00174BEB">
        <w:rPr>
          <w:bCs/>
          <w:sz w:val="28"/>
          <w:szCs w:val="28"/>
        </w:rPr>
        <w:t>П</w:t>
      </w:r>
      <w:r w:rsidR="00823092">
        <w:rPr>
          <w:bCs/>
          <w:sz w:val="28"/>
          <w:szCs w:val="28"/>
        </w:rPr>
        <w:t>римітках до річної фінансової звітності також має наводитися відповідна інформація про таку заборгованість, а саме:</w:t>
      </w:r>
      <w:r w:rsidR="00902D3B">
        <w:rPr>
          <w:bCs/>
          <w:sz w:val="28"/>
          <w:szCs w:val="28"/>
        </w:rPr>
        <w:t xml:space="preserve"> </w:t>
      </w:r>
      <w:r w:rsidR="00823092" w:rsidRPr="000066FD">
        <w:rPr>
          <w:bCs/>
          <w:sz w:val="28"/>
          <w:szCs w:val="28"/>
        </w:rPr>
        <w:t>«перелік дебіторів і величина довгострокової дебіторської заборгованості;</w:t>
      </w:r>
      <w:bookmarkStart w:id="28" w:name="o55"/>
      <w:bookmarkEnd w:id="28"/>
      <w:r w:rsidR="00902D3B">
        <w:rPr>
          <w:bCs/>
          <w:sz w:val="28"/>
          <w:szCs w:val="28"/>
        </w:rPr>
        <w:t xml:space="preserve"> </w:t>
      </w:r>
      <w:r w:rsidR="00823092" w:rsidRPr="000066FD">
        <w:rPr>
          <w:bCs/>
          <w:sz w:val="28"/>
          <w:szCs w:val="28"/>
        </w:rPr>
        <w:t>перелік дебіторів і величину дебіторської заборгованості пов’язаних сторін, з розмежуванням внутрішньогрупового сальдо заборгованості;</w:t>
      </w:r>
      <w:bookmarkStart w:id="29" w:name="o56"/>
      <w:bookmarkEnd w:id="29"/>
      <w:r w:rsidR="00902D3B">
        <w:rPr>
          <w:bCs/>
          <w:sz w:val="28"/>
          <w:szCs w:val="28"/>
        </w:rPr>
        <w:t xml:space="preserve"> </w:t>
      </w:r>
      <w:r w:rsidR="00823092" w:rsidRPr="000066FD">
        <w:rPr>
          <w:bCs/>
          <w:sz w:val="28"/>
          <w:szCs w:val="28"/>
        </w:rPr>
        <w:t>структуру і вартісних показник статті балансу (звіту про фінансовий стан) «Інша дебіторська заборгованість»</w:t>
      </w:r>
      <w:r w:rsidR="00902D3B">
        <w:rPr>
          <w:bCs/>
          <w:sz w:val="28"/>
          <w:szCs w:val="28"/>
        </w:rPr>
        <w:t>;</w:t>
      </w:r>
      <w:bookmarkStart w:id="30" w:name="o57"/>
      <w:bookmarkEnd w:id="30"/>
      <w:r w:rsidR="00902D3B">
        <w:rPr>
          <w:bCs/>
          <w:sz w:val="28"/>
          <w:szCs w:val="28"/>
        </w:rPr>
        <w:t xml:space="preserve"> </w:t>
      </w:r>
      <w:r w:rsidR="00823092" w:rsidRPr="000066FD">
        <w:rPr>
          <w:bCs/>
          <w:sz w:val="28"/>
          <w:szCs w:val="28"/>
        </w:rPr>
        <w:t>спосіб розрахунку резерву сумнівних боргів</w:t>
      </w:r>
      <w:r w:rsidR="00902D3B">
        <w:rPr>
          <w:bCs/>
          <w:sz w:val="28"/>
          <w:szCs w:val="28"/>
        </w:rPr>
        <w:t>;</w:t>
      </w:r>
      <w:bookmarkStart w:id="31" w:name="o58"/>
      <w:bookmarkEnd w:id="31"/>
      <w:r w:rsidR="00902D3B">
        <w:rPr>
          <w:bCs/>
          <w:sz w:val="28"/>
          <w:szCs w:val="28"/>
        </w:rPr>
        <w:t xml:space="preserve"> </w:t>
      </w:r>
      <w:r w:rsidR="00823092" w:rsidRPr="000066FD">
        <w:rPr>
          <w:bCs/>
          <w:sz w:val="28"/>
          <w:szCs w:val="28"/>
        </w:rPr>
        <w:t>сума поточної дебіторської заборгованості за товари, продукцію, роботи, послуги в розрізі її класифікації за термінами непогашення</w:t>
      </w:r>
      <w:r w:rsidR="00902D3B">
        <w:rPr>
          <w:bCs/>
          <w:sz w:val="28"/>
          <w:szCs w:val="28"/>
        </w:rPr>
        <w:t>;</w:t>
      </w:r>
      <w:bookmarkStart w:id="32" w:name="o59"/>
      <w:bookmarkEnd w:id="32"/>
      <w:r w:rsidR="00902D3B">
        <w:rPr>
          <w:bCs/>
          <w:sz w:val="28"/>
          <w:szCs w:val="28"/>
        </w:rPr>
        <w:t xml:space="preserve"> </w:t>
      </w:r>
      <w:r w:rsidR="000066FD" w:rsidRPr="000066FD">
        <w:rPr>
          <w:bCs/>
          <w:sz w:val="28"/>
          <w:szCs w:val="28"/>
        </w:rPr>
        <w:t xml:space="preserve">інформація </w:t>
      </w:r>
      <w:r w:rsidR="00823092" w:rsidRPr="000066FD">
        <w:rPr>
          <w:bCs/>
          <w:sz w:val="28"/>
          <w:szCs w:val="28"/>
        </w:rPr>
        <w:t>щодо залишок резерву сумнівних боргів в межах кожної статті поточної дебіторської заборгованості, його утворення та використання у звітному періоді» [</w:t>
      </w:r>
      <w:r w:rsidR="00677993">
        <w:rPr>
          <w:bCs/>
          <w:sz w:val="28"/>
          <w:szCs w:val="28"/>
        </w:rPr>
        <w:t>59</w:t>
      </w:r>
      <w:r w:rsidR="00823092" w:rsidRPr="000066FD">
        <w:rPr>
          <w:bCs/>
          <w:sz w:val="28"/>
          <w:szCs w:val="28"/>
        </w:rPr>
        <w:t>].</w:t>
      </w:r>
    </w:p>
    <w:p w:rsidR="00F05AB5" w:rsidRDefault="00902D3B" w:rsidP="008D5079">
      <w:pPr>
        <w:spacing w:line="360" w:lineRule="auto"/>
        <w:ind w:firstLine="709"/>
        <w:jc w:val="both"/>
        <w:rPr>
          <w:bCs/>
          <w:sz w:val="28"/>
          <w:szCs w:val="28"/>
        </w:rPr>
      </w:pPr>
      <w:r>
        <w:rPr>
          <w:bCs/>
          <w:sz w:val="28"/>
          <w:szCs w:val="28"/>
        </w:rPr>
        <w:t xml:space="preserve">Інформацію про дебіторську заборгованість розкривають також в Примітках до річної фінансової звітності, зокрема розділі </w:t>
      </w:r>
      <w:r w:rsidR="00174BEB">
        <w:rPr>
          <w:bCs/>
          <w:sz w:val="28"/>
          <w:szCs w:val="28"/>
          <w:lang w:val="en-US"/>
        </w:rPr>
        <w:t>IX</w:t>
      </w:r>
      <w:r w:rsidRPr="00902D3B">
        <w:rPr>
          <w:bCs/>
          <w:sz w:val="28"/>
          <w:szCs w:val="28"/>
        </w:rPr>
        <w:t xml:space="preserve"> </w:t>
      </w:r>
      <w:r>
        <w:rPr>
          <w:bCs/>
          <w:sz w:val="28"/>
          <w:szCs w:val="28"/>
        </w:rPr>
        <w:t xml:space="preserve">однойменної назви. В даному розділі міститься інформація про дебіторську заборгованість в межах двох груп: </w:t>
      </w:r>
      <w:r w:rsidR="00174BEB">
        <w:rPr>
          <w:bCs/>
          <w:sz w:val="28"/>
          <w:szCs w:val="28"/>
        </w:rPr>
        <w:t>дебіторська заборгованість за товари і послуги й інша поточна</w:t>
      </w:r>
      <w:r>
        <w:rPr>
          <w:bCs/>
          <w:sz w:val="28"/>
          <w:szCs w:val="28"/>
        </w:rPr>
        <w:t>. Зазначен</w:t>
      </w:r>
      <w:r w:rsidR="00174BEB">
        <w:rPr>
          <w:bCs/>
          <w:sz w:val="28"/>
          <w:szCs w:val="28"/>
        </w:rPr>
        <w:t>і види</w:t>
      </w:r>
      <w:r>
        <w:rPr>
          <w:bCs/>
          <w:sz w:val="28"/>
          <w:szCs w:val="28"/>
        </w:rPr>
        <w:t xml:space="preserve"> дебіторськ</w:t>
      </w:r>
      <w:r w:rsidR="00174BEB">
        <w:rPr>
          <w:bCs/>
          <w:sz w:val="28"/>
          <w:szCs w:val="28"/>
        </w:rPr>
        <w:t>ої</w:t>
      </w:r>
      <w:r>
        <w:rPr>
          <w:bCs/>
          <w:sz w:val="28"/>
          <w:szCs w:val="28"/>
        </w:rPr>
        <w:t xml:space="preserve"> заборгован</w:t>
      </w:r>
      <w:r w:rsidR="00174BEB">
        <w:rPr>
          <w:bCs/>
          <w:sz w:val="28"/>
          <w:szCs w:val="28"/>
        </w:rPr>
        <w:t>ості</w:t>
      </w:r>
      <w:r>
        <w:rPr>
          <w:bCs/>
          <w:sz w:val="28"/>
          <w:szCs w:val="28"/>
        </w:rPr>
        <w:t xml:space="preserve"> також розподіля</w:t>
      </w:r>
      <w:r w:rsidR="00AD2DF7" w:rsidRPr="00AD2DF7">
        <w:rPr>
          <w:bCs/>
          <w:sz w:val="28"/>
          <w:szCs w:val="28"/>
        </w:rPr>
        <w:t>ю</w:t>
      </w:r>
      <w:r>
        <w:rPr>
          <w:bCs/>
          <w:sz w:val="28"/>
          <w:szCs w:val="28"/>
        </w:rPr>
        <w:t>ться на групи</w:t>
      </w:r>
      <w:r w:rsidR="00174BEB">
        <w:rPr>
          <w:bCs/>
          <w:sz w:val="28"/>
          <w:szCs w:val="28"/>
        </w:rPr>
        <w:t xml:space="preserve"> за термінами непогашення</w:t>
      </w:r>
      <w:r>
        <w:rPr>
          <w:bCs/>
          <w:sz w:val="28"/>
          <w:szCs w:val="28"/>
        </w:rPr>
        <w:t xml:space="preserve">: до 12 місяців, від 12 місяців до 18 </w:t>
      </w:r>
      <w:r>
        <w:rPr>
          <w:bCs/>
          <w:sz w:val="28"/>
          <w:szCs w:val="28"/>
        </w:rPr>
        <w:lastRenderedPageBreak/>
        <w:t>місяців і від 18 місяців до 36 міс</w:t>
      </w:r>
      <w:r w:rsidR="007F0DE5">
        <w:rPr>
          <w:bCs/>
          <w:sz w:val="28"/>
          <w:szCs w:val="28"/>
        </w:rPr>
        <w:t>я</w:t>
      </w:r>
      <w:r>
        <w:rPr>
          <w:bCs/>
          <w:sz w:val="28"/>
          <w:szCs w:val="28"/>
        </w:rPr>
        <w:t xml:space="preserve">ців. </w:t>
      </w:r>
      <w:r w:rsidR="007F0DE5">
        <w:rPr>
          <w:bCs/>
          <w:sz w:val="28"/>
          <w:szCs w:val="28"/>
        </w:rPr>
        <w:t>На нашу думку, заборгованість до 12 місяців  слід розподіляти більш детально</w:t>
      </w:r>
      <w:r w:rsidR="00174BEB">
        <w:rPr>
          <w:bCs/>
          <w:sz w:val="28"/>
          <w:szCs w:val="28"/>
        </w:rPr>
        <w:t xml:space="preserve"> за термінами погашення</w:t>
      </w:r>
      <w:r w:rsidR="007F0DE5">
        <w:rPr>
          <w:bCs/>
          <w:sz w:val="28"/>
          <w:szCs w:val="28"/>
        </w:rPr>
        <w:t xml:space="preserve">: до 30 </w:t>
      </w:r>
      <w:r w:rsidR="007F0DE5" w:rsidRPr="007F0DE5">
        <w:rPr>
          <w:bCs/>
          <w:sz w:val="28"/>
          <w:szCs w:val="28"/>
        </w:rPr>
        <w:t>днів</w:t>
      </w:r>
      <w:r w:rsidR="007F0DE5">
        <w:rPr>
          <w:bCs/>
          <w:sz w:val="28"/>
          <w:szCs w:val="28"/>
        </w:rPr>
        <w:t xml:space="preserve">; </w:t>
      </w:r>
      <w:r w:rsidR="007F0DE5" w:rsidRPr="007F0DE5">
        <w:rPr>
          <w:bCs/>
          <w:sz w:val="28"/>
          <w:szCs w:val="28"/>
        </w:rPr>
        <w:t xml:space="preserve">від 30 до </w:t>
      </w:r>
      <w:r w:rsidR="007F0DE5">
        <w:rPr>
          <w:bCs/>
          <w:sz w:val="28"/>
          <w:szCs w:val="28"/>
        </w:rPr>
        <w:t>9</w:t>
      </w:r>
      <w:r w:rsidR="007F0DE5" w:rsidRPr="007F0DE5">
        <w:rPr>
          <w:bCs/>
          <w:sz w:val="28"/>
          <w:szCs w:val="28"/>
        </w:rPr>
        <w:t>0 днів</w:t>
      </w:r>
      <w:r w:rsidR="007F0DE5">
        <w:rPr>
          <w:bCs/>
          <w:sz w:val="28"/>
          <w:szCs w:val="28"/>
        </w:rPr>
        <w:t xml:space="preserve">; від 90 </w:t>
      </w:r>
      <w:r w:rsidR="007F0DE5" w:rsidRPr="007F0DE5">
        <w:rPr>
          <w:bCs/>
          <w:sz w:val="28"/>
          <w:szCs w:val="28"/>
        </w:rPr>
        <w:t>днів</w:t>
      </w:r>
      <w:r w:rsidR="007F0DE5">
        <w:rPr>
          <w:bCs/>
          <w:sz w:val="28"/>
          <w:szCs w:val="28"/>
        </w:rPr>
        <w:t xml:space="preserve"> до 12 місяців</w:t>
      </w:r>
      <w:r w:rsidR="009A5A56">
        <w:rPr>
          <w:bCs/>
          <w:sz w:val="28"/>
          <w:szCs w:val="28"/>
        </w:rPr>
        <w:t xml:space="preserve">. Крім того, вважаємо, в примітках варто розкривати інформацію про </w:t>
      </w:r>
      <w:r w:rsidR="00EE444F">
        <w:rPr>
          <w:bCs/>
          <w:sz w:val="28"/>
          <w:szCs w:val="28"/>
        </w:rPr>
        <w:t xml:space="preserve"> </w:t>
      </w:r>
      <w:r w:rsidR="009A5A56" w:rsidRPr="009A5A56">
        <w:rPr>
          <w:bCs/>
          <w:sz w:val="28"/>
          <w:szCs w:val="28"/>
        </w:rPr>
        <w:t>довгостроков</w:t>
      </w:r>
      <w:r w:rsidR="009A5A56">
        <w:rPr>
          <w:bCs/>
          <w:sz w:val="28"/>
          <w:szCs w:val="28"/>
        </w:rPr>
        <w:t>у</w:t>
      </w:r>
      <w:r w:rsidR="009A5A56" w:rsidRPr="009A5A56">
        <w:rPr>
          <w:bCs/>
          <w:sz w:val="28"/>
          <w:szCs w:val="28"/>
        </w:rPr>
        <w:t xml:space="preserve"> заборгованість </w:t>
      </w:r>
      <w:r w:rsidR="00EE444F">
        <w:rPr>
          <w:bCs/>
          <w:sz w:val="28"/>
          <w:szCs w:val="28"/>
        </w:rPr>
        <w:t xml:space="preserve">(табл. </w:t>
      </w:r>
      <w:r w:rsidR="00760F29">
        <w:rPr>
          <w:bCs/>
          <w:sz w:val="28"/>
          <w:szCs w:val="28"/>
        </w:rPr>
        <w:t>2</w:t>
      </w:r>
      <w:r w:rsidR="00EE444F">
        <w:rPr>
          <w:bCs/>
          <w:sz w:val="28"/>
          <w:szCs w:val="28"/>
        </w:rPr>
        <w:t>.5).</w:t>
      </w:r>
    </w:p>
    <w:p w:rsidR="007F0DE5" w:rsidRDefault="00174BEB" w:rsidP="007F0DE5">
      <w:pPr>
        <w:spacing w:line="360" w:lineRule="auto"/>
        <w:ind w:firstLine="709"/>
        <w:jc w:val="right"/>
        <w:rPr>
          <w:sz w:val="28"/>
          <w:szCs w:val="28"/>
        </w:rPr>
      </w:pPr>
      <w:r>
        <w:rPr>
          <w:sz w:val="28"/>
          <w:szCs w:val="28"/>
        </w:rPr>
        <w:t xml:space="preserve">Таблиця </w:t>
      </w:r>
      <w:r w:rsidR="00760F29">
        <w:rPr>
          <w:sz w:val="28"/>
          <w:szCs w:val="28"/>
        </w:rPr>
        <w:t>2</w:t>
      </w:r>
      <w:r>
        <w:rPr>
          <w:sz w:val="28"/>
          <w:szCs w:val="28"/>
        </w:rPr>
        <w:t>.</w:t>
      </w:r>
      <w:r w:rsidR="00EE444F">
        <w:rPr>
          <w:sz w:val="28"/>
          <w:szCs w:val="28"/>
        </w:rPr>
        <w:t>5</w:t>
      </w:r>
    </w:p>
    <w:p w:rsidR="007F0DE5" w:rsidRDefault="007F0DE5" w:rsidP="007F0DE5">
      <w:pPr>
        <w:spacing w:line="360" w:lineRule="auto"/>
        <w:ind w:firstLine="709"/>
        <w:jc w:val="center"/>
        <w:rPr>
          <w:sz w:val="28"/>
          <w:szCs w:val="28"/>
        </w:rPr>
      </w:pPr>
      <w:r>
        <w:rPr>
          <w:sz w:val="28"/>
          <w:szCs w:val="28"/>
        </w:rPr>
        <w:t>Пропонован</w:t>
      </w:r>
      <w:r w:rsidR="00EE444F">
        <w:rPr>
          <w:sz w:val="28"/>
          <w:szCs w:val="28"/>
        </w:rPr>
        <w:t xml:space="preserve">ий </w:t>
      </w:r>
      <w:r w:rsidR="00EE444F" w:rsidRPr="00EE444F">
        <w:rPr>
          <w:bCs/>
          <w:sz w:val="28"/>
          <w:szCs w:val="28"/>
        </w:rPr>
        <w:t xml:space="preserve">розділ </w:t>
      </w:r>
      <w:r w:rsidR="00174BEB" w:rsidRPr="00174BEB">
        <w:rPr>
          <w:bCs/>
          <w:sz w:val="28"/>
          <w:szCs w:val="28"/>
          <w:lang w:val="en-US"/>
        </w:rPr>
        <w:t>IX</w:t>
      </w:r>
      <w:r w:rsidR="00EE444F">
        <w:rPr>
          <w:bCs/>
          <w:sz w:val="28"/>
          <w:szCs w:val="28"/>
        </w:rPr>
        <w:t xml:space="preserve"> «Дебіторська заборгованість» </w:t>
      </w:r>
      <w:r w:rsidR="009A5A56">
        <w:rPr>
          <w:bCs/>
          <w:sz w:val="28"/>
          <w:szCs w:val="28"/>
        </w:rPr>
        <w:t xml:space="preserve">у </w:t>
      </w:r>
      <w:r w:rsidR="00EE444F">
        <w:rPr>
          <w:bCs/>
          <w:sz w:val="28"/>
          <w:szCs w:val="28"/>
        </w:rPr>
        <w:t>Приміт</w:t>
      </w:r>
      <w:r w:rsidR="009A5A56">
        <w:rPr>
          <w:bCs/>
          <w:sz w:val="28"/>
          <w:szCs w:val="28"/>
        </w:rPr>
        <w:t>ках до річної фінансової звітності</w:t>
      </w:r>
    </w:p>
    <w:tbl>
      <w:tblPr>
        <w:tblStyle w:val="a9"/>
        <w:tblW w:w="9605" w:type="dxa"/>
        <w:tblLayout w:type="fixed"/>
        <w:tblLook w:val="04A0" w:firstRow="1" w:lastRow="0" w:firstColumn="1" w:lastColumn="0" w:noHBand="0" w:noVBand="1"/>
      </w:tblPr>
      <w:tblGrid>
        <w:gridCol w:w="1526"/>
        <w:gridCol w:w="850"/>
        <w:gridCol w:w="880"/>
        <w:gridCol w:w="783"/>
        <w:gridCol w:w="889"/>
        <w:gridCol w:w="850"/>
        <w:gridCol w:w="888"/>
        <w:gridCol w:w="955"/>
        <w:gridCol w:w="992"/>
        <w:gridCol w:w="992"/>
      </w:tblGrid>
      <w:tr w:rsidR="00493897" w:rsidRPr="00BB77B9" w:rsidTr="00493897">
        <w:tc>
          <w:tcPr>
            <w:tcW w:w="1526" w:type="dxa"/>
            <w:vMerge w:val="restart"/>
            <w:vAlign w:val="center"/>
          </w:tcPr>
          <w:p w:rsidR="00493897" w:rsidRPr="00BB77B9" w:rsidRDefault="00493897" w:rsidP="00571120">
            <w:pPr>
              <w:jc w:val="center"/>
              <w:rPr>
                <w:sz w:val="22"/>
                <w:szCs w:val="22"/>
              </w:rPr>
            </w:pPr>
            <w:r>
              <w:rPr>
                <w:sz w:val="22"/>
                <w:szCs w:val="22"/>
              </w:rPr>
              <w:t>Показник</w:t>
            </w:r>
          </w:p>
        </w:tc>
        <w:tc>
          <w:tcPr>
            <w:tcW w:w="850" w:type="dxa"/>
            <w:vMerge w:val="restart"/>
            <w:vAlign w:val="center"/>
          </w:tcPr>
          <w:p w:rsidR="00493897" w:rsidRPr="00BB77B9" w:rsidRDefault="00493897" w:rsidP="00571120">
            <w:pPr>
              <w:jc w:val="center"/>
              <w:rPr>
                <w:sz w:val="22"/>
                <w:szCs w:val="22"/>
              </w:rPr>
            </w:pPr>
            <w:r>
              <w:rPr>
                <w:sz w:val="22"/>
                <w:szCs w:val="22"/>
              </w:rPr>
              <w:t>Код рядка</w:t>
            </w:r>
          </w:p>
        </w:tc>
        <w:tc>
          <w:tcPr>
            <w:tcW w:w="880" w:type="dxa"/>
            <w:vMerge w:val="restart"/>
            <w:vAlign w:val="center"/>
          </w:tcPr>
          <w:p w:rsidR="00493897" w:rsidRPr="00BB77B9" w:rsidRDefault="00493897" w:rsidP="00571120">
            <w:pPr>
              <w:jc w:val="center"/>
              <w:rPr>
                <w:sz w:val="22"/>
                <w:szCs w:val="22"/>
              </w:rPr>
            </w:pPr>
            <w:r>
              <w:rPr>
                <w:sz w:val="22"/>
                <w:szCs w:val="22"/>
              </w:rPr>
              <w:t>Усього на кінець року</w:t>
            </w:r>
          </w:p>
        </w:tc>
        <w:tc>
          <w:tcPr>
            <w:tcW w:w="3410" w:type="dxa"/>
            <w:gridSpan w:val="4"/>
            <w:vAlign w:val="center"/>
          </w:tcPr>
          <w:p w:rsidR="00493897" w:rsidRPr="00493897" w:rsidRDefault="00493897" w:rsidP="00571120">
            <w:pPr>
              <w:jc w:val="center"/>
              <w:rPr>
                <w:sz w:val="20"/>
                <w:szCs w:val="20"/>
              </w:rPr>
            </w:pPr>
            <w:r w:rsidRPr="00493897">
              <w:rPr>
                <w:bCs/>
                <w:sz w:val="20"/>
                <w:szCs w:val="20"/>
              </w:rPr>
              <w:t>Дебіторська заборгованість</w:t>
            </w:r>
          </w:p>
        </w:tc>
        <w:tc>
          <w:tcPr>
            <w:tcW w:w="2939" w:type="dxa"/>
            <w:gridSpan w:val="3"/>
          </w:tcPr>
          <w:p w:rsidR="00493897" w:rsidRPr="00BB77B9" w:rsidRDefault="00493897" w:rsidP="00571120">
            <w:pPr>
              <w:jc w:val="center"/>
              <w:rPr>
                <w:sz w:val="22"/>
                <w:szCs w:val="22"/>
              </w:rPr>
            </w:pPr>
            <w:r w:rsidRPr="00BB77B9">
              <w:rPr>
                <w:sz w:val="22"/>
                <w:szCs w:val="22"/>
              </w:rPr>
              <w:t>Прострочена дебіторська заборгованість</w:t>
            </w:r>
          </w:p>
        </w:tc>
      </w:tr>
      <w:tr w:rsidR="00493897" w:rsidRPr="000605E8" w:rsidTr="00493897">
        <w:tc>
          <w:tcPr>
            <w:tcW w:w="1526" w:type="dxa"/>
            <w:vMerge/>
            <w:vAlign w:val="center"/>
          </w:tcPr>
          <w:p w:rsidR="00493897" w:rsidRPr="000605E8" w:rsidRDefault="00493897" w:rsidP="00571120">
            <w:pPr>
              <w:jc w:val="center"/>
              <w:rPr>
                <w:sz w:val="20"/>
                <w:szCs w:val="20"/>
              </w:rPr>
            </w:pPr>
          </w:p>
        </w:tc>
        <w:tc>
          <w:tcPr>
            <w:tcW w:w="850" w:type="dxa"/>
            <w:vMerge/>
            <w:vAlign w:val="center"/>
          </w:tcPr>
          <w:p w:rsidR="00493897" w:rsidRPr="00F758E9" w:rsidRDefault="00493897" w:rsidP="00571120">
            <w:pPr>
              <w:jc w:val="center"/>
              <w:rPr>
                <w:sz w:val="20"/>
                <w:szCs w:val="20"/>
              </w:rPr>
            </w:pPr>
          </w:p>
        </w:tc>
        <w:tc>
          <w:tcPr>
            <w:tcW w:w="880" w:type="dxa"/>
            <w:vMerge/>
            <w:vAlign w:val="center"/>
          </w:tcPr>
          <w:p w:rsidR="00493897" w:rsidRPr="00F758E9" w:rsidRDefault="00493897" w:rsidP="00571120">
            <w:pPr>
              <w:jc w:val="center"/>
              <w:rPr>
                <w:sz w:val="20"/>
                <w:szCs w:val="20"/>
              </w:rPr>
            </w:pPr>
          </w:p>
        </w:tc>
        <w:tc>
          <w:tcPr>
            <w:tcW w:w="783" w:type="dxa"/>
            <w:vAlign w:val="center"/>
          </w:tcPr>
          <w:p w:rsidR="00493897" w:rsidRPr="000605E8" w:rsidRDefault="00493897" w:rsidP="00571120">
            <w:pPr>
              <w:jc w:val="center"/>
              <w:rPr>
                <w:sz w:val="20"/>
                <w:szCs w:val="20"/>
              </w:rPr>
            </w:pPr>
            <w:r w:rsidRPr="000605E8">
              <w:rPr>
                <w:sz w:val="20"/>
                <w:szCs w:val="20"/>
              </w:rPr>
              <w:t>до 30 днів</w:t>
            </w:r>
          </w:p>
        </w:tc>
        <w:tc>
          <w:tcPr>
            <w:tcW w:w="889" w:type="dxa"/>
            <w:vAlign w:val="center"/>
          </w:tcPr>
          <w:p w:rsidR="00493897" w:rsidRPr="000605E8" w:rsidRDefault="00493897" w:rsidP="00571120">
            <w:pPr>
              <w:jc w:val="center"/>
              <w:rPr>
                <w:sz w:val="20"/>
                <w:szCs w:val="20"/>
              </w:rPr>
            </w:pPr>
            <w:r w:rsidRPr="000605E8">
              <w:rPr>
                <w:sz w:val="20"/>
                <w:szCs w:val="20"/>
              </w:rPr>
              <w:t xml:space="preserve">від 30 до </w:t>
            </w:r>
            <w:r>
              <w:rPr>
                <w:sz w:val="20"/>
                <w:szCs w:val="20"/>
              </w:rPr>
              <w:t>90</w:t>
            </w:r>
            <w:r w:rsidRPr="000605E8">
              <w:rPr>
                <w:sz w:val="20"/>
                <w:szCs w:val="20"/>
              </w:rPr>
              <w:t xml:space="preserve"> днів</w:t>
            </w:r>
          </w:p>
        </w:tc>
        <w:tc>
          <w:tcPr>
            <w:tcW w:w="850" w:type="dxa"/>
            <w:vAlign w:val="center"/>
          </w:tcPr>
          <w:p w:rsidR="00493897" w:rsidRPr="000605E8" w:rsidRDefault="00493897" w:rsidP="00571120">
            <w:pPr>
              <w:jc w:val="center"/>
              <w:rPr>
                <w:sz w:val="20"/>
                <w:szCs w:val="20"/>
              </w:rPr>
            </w:pPr>
            <w:r w:rsidRPr="000605E8">
              <w:rPr>
                <w:sz w:val="20"/>
                <w:szCs w:val="20"/>
              </w:rPr>
              <w:t xml:space="preserve">від 90 до </w:t>
            </w:r>
            <w:r>
              <w:rPr>
                <w:sz w:val="20"/>
                <w:szCs w:val="20"/>
              </w:rPr>
              <w:t>12 місяців</w:t>
            </w:r>
          </w:p>
        </w:tc>
        <w:tc>
          <w:tcPr>
            <w:tcW w:w="888" w:type="dxa"/>
          </w:tcPr>
          <w:p w:rsidR="00493897" w:rsidRPr="000605E8" w:rsidRDefault="00493897" w:rsidP="00571120">
            <w:pPr>
              <w:jc w:val="center"/>
              <w:rPr>
                <w:sz w:val="20"/>
                <w:szCs w:val="20"/>
              </w:rPr>
            </w:pPr>
            <w:r>
              <w:rPr>
                <w:sz w:val="20"/>
                <w:szCs w:val="20"/>
              </w:rPr>
              <w:t>понад 12 місяців</w:t>
            </w:r>
          </w:p>
        </w:tc>
        <w:tc>
          <w:tcPr>
            <w:tcW w:w="955" w:type="dxa"/>
            <w:vAlign w:val="center"/>
          </w:tcPr>
          <w:p w:rsidR="00493897" w:rsidRPr="000605E8" w:rsidRDefault="00493897" w:rsidP="00571120">
            <w:pPr>
              <w:jc w:val="center"/>
              <w:rPr>
                <w:sz w:val="20"/>
                <w:szCs w:val="20"/>
              </w:rPr>
            </w:pPr>
            <w:r w:rsidRPr="000605E8">
              <w:rPr>
                <w:sz w:val="20"/>
                <w:szCs w:val="20"/>
              </w:rPr>
              <w:t xml:space="preserve">до </w:t>
            </w:r>
            <w:r>
              <w:rPr>
                <w:sz w:val="20"/>
                <w:szCs w:val="20"/>
              </w:rPr>
              <w:t>12 місяців</w:t>
            </w:r>
          </w:p>
        </w:tc>
        <w:tc>
          <w:tcPr>
            <w:tcW w:w="992" w:type="dxa"/>
            <w:vAlign w:val="center"/>
          </w:tcPr>
          <w:p w:rsidR="00493897" w:rsidRPr="000605E8" w:rsidRDefault="00493897" w:rsidP="00571120">
            <w:pPr>
              <w:jc w:val="center"/>
              <w:rPr>
                <w:sz w:val="20"/>
                <w:szCs w:val="20"/>
              </w:rPr>
            </w:pPr>
            <w:r w:rsidRPr="00C31E43">
              <w:rPr>
                <w:sz w:val="20"/>
                <w:szCs w:val="20"/>
              </w:rPr>
              <w:t>від 12 до 18 місяців</w:t>
            </w:r>
          </w:p>
        </w:tc>
        <w:tc>
          <w:tcPr>
            <w:tcW w:w="992" w:type="dxa"/>
          </w:tcPr>
          <w:p w:rsidR="00493897" w:rsidRPr="00C31E43" w:rsidRDefault="00493897" w:rsidP="00571120">
            <w:pPr>
              <w:jc w:val="center"/>
              <w:rPr>
                <w:sz w:val="20"/>
                <w:szCs w:val="20"/>
              </w:rPr>
            </w:pPr>
            <w:r w:rsidRPr="00C31E43">
              <w:rPr>
                <w:sz w:val="20"/>
                <w:szCs w:val="20"/>
              </w:rPr>
              <w:t>від 18 до 36 місяців</w:t>
            </w:r>
          </w:p>
        </w:tc>
      </w:tr>
      <w:tr w:rsidR="00493897" w:rsidRPr="000605E8" w:rsidTr="00493897">
        <w:tc>
          <w:tcPr>
            <w:tcW w:w="1526" w:type="dxa"/>
            <w:vAlign w:val="center"/>
          </w:tcPr>
          <w:p w:rsidR="00493897" w:rsidRPr="000605E8" w:rsidRDefault="00493897" w:rsidP="00571120">
            <w:pPr>
              <w:jc w:val="center"/>
              <w:rPr>
                <w:sz w:val="20"/>
                <w:szCs w:val="20"/>
              </w:rPr>
            </w:pPr>
            <w:r>
              <w:rPr>
                <w:sz w:val="20"/>
                <w:szCs w:val="20"/>
              </w:rPr>
              <w:t>1</w:t>
            </w:r>
          </w:p>
        </w:tc>
        <w:tc>
          <w:tcPr>
            <w:tcW w:w="850" w:type="dxa"/>
          </w:tcPr>
          <w:p w:rsidR="00493897" w:rsidRPr="000605E8" w:rsidRDefault="00493897" w:rsidP="00571120">
            <w:pPr>
              <w:jc w:val="center"/>
              <w:rPr>
                <w:sz w:val="20"/>
                <w:szCs w:val="20"/>
              </w:rPr>
            </w:pPr>
            <w:r>
              <w:rPr>
                <w:sz w:val="20"/>
                <w:szCs w:val="20"/>
              </w:rPr>
              <w:t>2</w:t>
            </w:r>
          </w:p>
        </w:tc>
        <w:tc>
          <w:tcPr>
            <w:tcW w:w="880" w:type="dxa"/>
          </w:tcPr>
          <w:p w:rsidR="00493897" w:rsidRPr="000605E8" w:rsidRDefault="00493897" w:rsidP="00571120">
            <w:pPr>
              <w:jc w:val="center"/>
              <w:rPr>
                <w:sz w:val="20"/>
                <w:szCs w:val="20"/>
              </w:rPr>
            </w:pPr>
            <w:r>
              <w:rPr>
                <w:sz w:val="20"/>
                <w:szCs w:val="20"/>
              </w:rPr>
              <w:t>3</w:t>
            </w:r>
          </w:p>
        </w:tc>
        <w:tc>
          <w:tcPr>
            <w:tcW w:w="783" w:type="dxa"/>
            <w:vAlign w:val="center"/>
          </w:tcPr>
          <w:p w:rsidR="00493897" w:rsidRPr="000605E8" w:rsidRDefault="00493897" w:rsidP="00571120">
            <w:pPr>
              <w:jc w:val="center"/>
              <w:rPr>
                <w:sz w:val="20"/>
                <w:szCs w:val="20"/>
              </w:rPr>
            </w:pPr>
            <w:r>
              <w:rPr>
                <w:sz w:val="20"/>
                <w:szCs w:val="20"/>
              </w:rPr>
              <w:t>4</w:t>
            </w:r>
          </w:p>
        </w:tc>
        <w:tc>
          <w:tcPr>
            <w:tcW w:w="889" w:type="dxa"/>
            <w:vAlign w:val="center"/>
          </w:tcPr>
          <w:p w:rsidR="00493897" w:rsidRPr="000605E8" w:rsidRDefault="00493897" w:rsidP="00571120">
            <w:pPr>
              <w:jc w:val="center"/>
              <w:rPr>
                <w:sz w:val="20"/>
                <w:szCs w:val="20"/>
              </w:rPr>
            </w:pPr>
            <w:r>
              <w:rPr>
                <w:sz w:val="20"/>
                <w:szCs w:val="20"/>
              </w:rPr>
              <w:t>5</w:t>
            </w:r>
          </w:p>
        </w:tc>
        <w:tc>
          <w:tcPr>
            <w:tcW w:w="850" w:type="dxa"/>
            <w:vAlign w:val="center"/>
          </w:tcPr>
          <w:p w:rsidR="00493897" w:rsidRPr="000605E8" w:rsidRDefault="00493897" w:rsidP="00571120">
            <w:pPr>
              <w:jc w:val="center"/>
              <w:rPr>
                <w:sz w:val="20"/>
                <w:szCs w:val="20"/>
              </w:rPr>
            </w:pPr>
            <w:r>
              <w:rPr>
                <w:sz w:val="20"/>
                <w:szCs w:val="20"/>
              </w:rPr>
              <w:t>6</w:t>
            </w:r>
          </w:p>
        </w:tc>
        <w:tc>
          <w:tcPr>
            <w:tcW w:w="888" w:type="dxa"/>
          </w:tcPr>
          <w:p w:rsidR="00493897" w:rsidRDefault="00493897" w:rsidP="00571120">
            <w:pPr>
              <w:jc w:val="center"/>
              <w:rPr>
                <w:sz w:val="20"/>
                <w:szCs w:val="20"/>
              </w:rPr>
            </w:pPr>
          </w:p>
        </w:tc>
        <w:tc>
          <w:tcPr>
            <w:tcW w:w="955" w:type="dxa"/>
            <w:vAlign w:val="center"/>
          </w:tcPr>
          <w:p w:rsidR="00493897" w:rsidRPr="000605E8" w:rsidRDefault="00493897" w:rsidP="00571120">
            <w:pPr>
              <w:jc w:val="center"/>
              <w:rPr>
                <w:sz w:val="20"/>
                <w:szCs w:val="20"/>
              </w:rPr>
            </w:pPr>
            <w:r>
              <w:rPr>
                <w:sz w:val="20"/>
                <w:szCs w:val="20"/>
              </w:rPr>
              <w:t>7</w:t>
            </w:r>
          </w:p>
        </w:tc>
        <w:tc>
          <w:tcPr>
            <w:tcW w:w="992" w:type="dxa"/>
            <w:vAlign w:val="center"/>
          </w:tcPr>
          <w:p w:rsidR="00493897" w:rsidRPr="000605E8" w:rsidRDefault="00493897" w:rsidP="00571120">
            <w:pPr>
              <w:jc w:val="center"/>
              <w:rPr>
                <w:sz w:val="20"/>
                <w:szCs w:val="20"/>
              </w:rPr>
            </w:pPr>
            <w:r>
              <w:rPr>
                <w:sz w:val="20"/>
                <w:szCs w:val="20"/>
              </w:rPr>
              <w:t>8</w:t>
            </w:r>
          </w:p>
        </w:tc>
        <w:tc>
          <w:tcPr>
            <w:tcW w:w="992" w:type="dxa"/>
          </w:tcPr>
          <w:p w:rsidR="00493897" w:rsidRDefault="00493897" w:rsidP="00571120">
            <w:pPr>
              <w:jc w:val="center"/>
              <w:rPr>
                <w:sz w:val="20"/>
                <w:szCs w:val="20"/>
              </w:rPr>
            </w:pPr>
          </w:p>
        </w:tc>
      </w:tr>
      <w:tr w:rsidR="00493897" w:rsidRPr="000605E8" w:rsidTr="00493897">
        <w:tc>
          <w:tcPr>
            <w:tcW w:w="1526" w:type="dxa"/>
            <w:vAlign w:val="center"/>
          </w:tcPr>
          <w:p w:rsidR="00493897" w:rsidRPr="000605E8" w:rsidRDefault="00493897" w:rsidP="00571120">
            <w:pPr>
              <w:spacing w:before="40" w:after="40"/>
              <w:jc w:val="center"/>
              <w:rPr>
                <w:sz w:val="20"/>
                <w:szCs w:val="20"/>
              </w:rPr>
            </w:pPr>
            <w:r w:rsidRPr="00C31E43">
              <w:rPr>
                <w:sz w:val="20"/>
                <w:szCs w:val="20"/>
              </w:rPr>
              <w:t>Довгострокова дебіторська заборгованість</w:t>
            </w:r>
          </w:p>
        </w:tc>
        <w:tc>
          <w:tcPr>
            <w:tcW w:w="850" w:type="dxa"/>
            <w:vAlign w:val="center"/>
          </w:tcPr>
          <w:p w:rsidR="00493897" w:rsidRPr="000605E8" w:rsidRDefault="00493897" w:rsidP="00571120">
            <w:pPr>
              <w:spacing w:before="40" w:after="40"/>
              <w:jc w:val="center"/>
              <w:rPr>
                <w:sz w:val="20"/>
                <w:szCs w:val="20"/>
              </w:rPr>
            </w:pPr>
          </w:p>
        </w:tc>
        <w:tc>
          <w:tcPr>
            <w:tcW w:w="880" w:type="dxa"/>
          </w:tcPr>
          <w:p w:rsidR="00493897" w:rsidRPr="000605E8" w:rsidRDefault="00493897" w:rsidP="00571120">
            <w:pPr>
              <w:spacing w:before="40" w:after="40"/>
              <w:jc w:val="center"/>
              <w:rPr>
                <w:sz w:val="20"/>
                <w:szCs w:val="20"/>
              </w:rPr>
            </w:pPr>
          </w:p>
        </w:tc>
        <w:tc>
          <w:tcPr>
            <w:tcW w:w="783" w:type="dxa"/>
            <w:vAlign w:val="center"/>
          </w:tcPr>
          <w:p w:rsidR="00493897" w:rsidRPr="000605E8" w:rsidRDefault="00493897" w:rsidP="00571120">
            <w:pPr>
              <w:spacing w:before="40" w:after="40"/>
              <w:jc w:val="center"/>
              <w:rPr>
                <w:sz w:val="20"/>
                <w:szCs w:val="20"/>
              </w:rPr>
            </w:pPr>
            <w:r>
              <w:rPr>
                <w:sz w:val="20"/>
                <w:szCs w:val="20"/>
              </w:rPr>
              <w:t>х</w:t>
            </w:r>
          </w:p>
        </w:tc>
        <w:tc>
          <w:tcPr>
            <w:tcW w:w="889" w:type="dxa"/>
            <w:vAlign w:val="center"/>
          </w:tcPr>
          <w:p w:rsidR="00493897" w:rsidRPr="000605E8" w:rsidRDefault="00493897" w:rsidP="00571120">
            <w:pPr>
              <w:spacing w:before="40" w:after="40"/>
              <w:jc w:val="center"/>
              <w:rPr>
                <w:sz w:val="20"/>
                <w:szCs w:val="20"/>
              </w:rPr>
            </w:pPr>
            <w:r>
              <w:rPr>
                <w:sz w:val="20"/>
                <w:szCs w:val="20"/>
              </w:rPr>
              <w:t>х</w:t>
            </w:r>
          </w:p>
        </w:tc>
        <w:tc>
          <w:tcPr>
            <w:tcW w:w="850" w:type="dxa"/>
            <w:vAlign w:val="center"/>
          </w:tcPr>
          <w:p w:rsidR="00493897" w:rsidRPr="000605E8" w:rsidRDefault="00493897" w:rsidP="00571120">
            <w:pPr>
              <w:spacing w:before="40" w:after="40"/>
              <w:jc w:val="center"/>
              <w:rPr>
                <w:sz w:val="20"/>
                <w:szCs w:val="20"/>
              </w:rPr>
            </w:pPr>
            <w:r>
              <w:rPr>
                <w:sz w:val="20"/>
                <w:szCs w:val="20"/>
              </w:rPr>
              <w:t>х</w:t>
            </w:r>
          </w:p>
        </w:tc>
        <w:tc>
          <w:tcPr>
            <w:tcW w:w="888" w:type="dxa"/>
          </w:tcPr>
          <w:p w:rsidR="00493897" w:rsidRPr="000605E8" w:rsidRDefault="00493897" w:rsidP="00571120">
            <w:pPr>
              <w:spacing w:before="40" w:after="40"/>
              <w:jc w:val="center"/>
              <w:rPr>
                <w:sz w:val="20"/>
                <w:szCs w:val="20"/>
              </w:rPr>
            </w:pPr>
          </w:p>
        </w:tc>
        <w:tc>
          <w:tcPr>
            <w:tcW w:w="955" w:type="dxa"/>
            <w:vAlign w:val="center"/>
          </w:tcPr>
          <w:p w:rsidR="00493897" w:rsidRPr="000605E8" w:rsidRDefault="00493897" w:rsidP="00571120">
            <w:pPr>
              <w:spacing w:before="40" w:after="40"/>
              <w:jc w:val="center"/>
              <w:rPr>
                <w:sz w:val="20"/>
                <w:szCs w:val="20"/>
              </w:rPr>
            </w:pPr>
            <w:r>
              <w:rPr>
                <w:sz w:val="20"/>
                <w:szCs w:val="20"/>
              </w:rPr>
              <w:t>х</w:t>
            </w:r>
          </w:p>
        </w:tc>
        <w:tc>
          <w:tcPr>
            <w:tcW w:w="992" w:type="dxa"/>
            <w:vAlign w:val="center"/>
          </w:tcPr>
          <w:p w:rsidR="00493897" w:rsidRPr="000605E8" w:rsidRDefault="00493897" w:rsidP="00571120">
            <w:pPr>
              <w:spacing w:before="40" w:after="40"/>
              <w:jc w:val="center"/>
              <w:rPr>
                <w:sz w:val="20"/>
                <w:szCs w:val="20"/>
              </w:rPr>
            </w:pPr>
            <w:r>
              <w:rPr>
                <w:sz w:val="20"/>
                <w:szCs w:val="20"/>
              </w:rPr>
              <w:t>х</w:t>
            </w:r>
          </w:p>
        </w:tc>
        <w:tc>
          <w:tcPr>
            <w:tcW w:w="992" w:type="dxa"/>
            <w:vAlign w:val="center"/>
          </w:tcPr>
          <w:p w:rsidR="00493897" w:rsidRPr="000605E8" w:rsidRDefault="00493897" w:rsidP="00571120">
            <w:pPr>
              <w:spacing w:before="40" w:after="40"/>
              <w:jc w:val="center"/>
              <w:rPr>
                <w:sz w:val="20"/>
                <w:szCs w:val="20"/>
              </w:rPr>
            </w:pPr>
            <w:r>
              <w:rPr>
                <w:sz w:val="20"/>
                <w:szCs w:val="20"/>
              </w:rPr>
              <w:t>х</w:t>
            </w:r>
          </w:p>
        </w:tc>
      </w:tr>
      <w:tr w:rsidR="00493897" w:rsidRPr="000605E8" w:rsidTr="00493897">
        <w:tc>
          <w:tcPr>
            <w:tcW w:w="1526" w:type="dxa"/>
            <w:vAlign w:val="center"/>
          </w:tcPr>
          <w:p w:rsidR="00493897" w:rsidRPr="000605E8" w:rsidRDefault="00493897" w:rsidP="00571120">
            <w:pPr>
              <w:spacing w:before="40" w:after="40"/>
              <w:jc w:val="center"/>
              <w:rPr>
                <w:sz w:val="20"/>
                <w:szCs w:val="20"/>
              </w:rPr>
            </w:pPr>
            <w:r>
              <w:rPr>
                <w:sz w:val="20"/>
                <w:szCs w:val="20"/>
              </w:rPr>
              <w:t>Дебіторська заборгованість за продукцію товари, роботи, послуги</w:t>
            </w:r>
          </w:p>
        </w:tc>
        <w:tc>
          <w:tcPr>
            <w:tcW w:w="850" w:type="dxa"/>
            <w:vAlign w:val="center"/>
          </w:tcPr>
          <w:p w:rsidR="00493897" w:rsidRPr="000605E8" w:rsidRDefault="00493897" w:rsidP="00571120">
            <w:pPr>
              <w:spacing w:before="40" w:after="40"/>
              <w:jc w:val="center"/>
              <w:rPr>
                <w:sz w:val="20"/>
                <w:szCs w:val="20"/>
              </w:rPr>
            </w:pPr>
          </w:p>
        </w:tc>
        <w:tc>
          <w:tcPr>
            <w:tcW w:w="880" w:type="dxa"/>
          </w:tcPr>
          <w:p w:rsidR="00493897" w:rsidRPr="000605E8" w:rsidRDefault="00493897" w:rsidP="00571120">
            <w:pPr>
              <w:spacing w:before="40" w:after="40"/>
              <w:jc w:val="center"/>
              <w:rPr>
                <w:sz w:val="20"/>
                <w:szCs w:val="20"/>
              </w:rPr>
            </w:pPr>
          </w:p>
        </w:tc>
        <w:tc>
          <w:tcPr>
            <w:tcW w:w="783" w:type="dxa"/>
            <w:vAlign w:val="center"/>
          </w:tcPr>
          <w:p w:rsidR="00493897" w:rsidRPr="000605E8" w:rsidRDefault="00493897" w:rsidP="00571120">
            <w:pPr>
              <w:spacing w:before="40" w:after="40"/>
              <w:jc w:val="center"/>
              <w:rPr>
                <w:sz w:val="20"/>
                <w:szCs w:val="20"/>
              </w:rPr>
            </w:pPr>
          </w:p>
        </w:tc>
        <w:tc>
          <w:tcPr>
            <w:tcW w:w="889" w:type="dxa"/>
            <w:vAlign w:val="center"/>
          </w:tcPr>
          <w:p w:rsidR="00493897" w:rsidRPr="000605E8" w:rsidRDefault="00493897" w:rsidP="00571120">
            <w:pPr>
              <w:spacing w:before="40" w:after="40"/>
              <w:jc w:val="center"/>
              <w:rPr>
                <w:sz w:val="20"/>
                <w:szCs w:val="20"/>
              </w:rPr>
            </w:pPr>
          </w:p>
        </w:tc>
        <w:tc>
          <w:tcPr>
            <w:tcW w:w="850" w:type="dxa"/>
            <w:vAlign w:val="center"/>
          </w:tcPr>
          <w:p w:rsidR="00493897" w:rsidRPr="000605E8" w:rsidRDefault="00493897" w:rsidP="00571120">
            <w:pPr>
              <w:spacing w:before="40" w:after="40"/>
              <w:jc w:val="center"/>
              <w:rPr>
                <w:sz w:val="20"/>
                <w:szCs w:val="20"/>
              </w:rPr>
            </w:pPr>
          </w:p>
        </w:tc>
        <w:tc>
          <w:tcPr>
            <w:tcW w:w="888" w:type="dxa"/>
          </w:tcPr>
          <w:p w:rsidR="00493897" w:rsidRPr="000605E8" w:rsidRDefault="00493897" w:rsidP="00571120">
            <w:pPr>
              <w:spacing w:before="40" w:after="40"/>
              <w:jc w:val="center"/>
              <w:rPr>
                <w:sz w:val="20"/>
                <w:szCs w:val="20"/>
              </w:rPr>
            </w:pPr>
            <w:r>
              <w:rPr>
                <w:sz w:val="20"/>
                <w:szCs w:val="20"/>
              </w:rPr>
              <w:t>х</w:t>
            </w:r>
          </w:p>
        </w:tc>
        <w:tc>
          <w:tcPr>
            <w:tcW w:w="955" w:type="dxa"/>
            <w:vAlign w:val="center"/>
          </w:tcPr>
          <w:p w:rsidR="00493897" w:rsidRPr="000605E8" w:rsidRDefault="00493897" w:rsidP="00571120">
            <w:pPr>
              <w:spacing w:before="40" w:after="40"/>
              <w:jc w:val="center"/>
              <w:rPr>
                <w:sz w:val="20"/>
                <w:szCs w:val="20"/>
              </w:rPr>
            </w:pPr>
          </w:p>
        </w:tc>
        <w:tc>
          <w:tcPr>
            <w:tcW w:w="992" w:type="dxa"/>
            <w:vAlign w:val="center"/>
          </w:tcPr>
          <w:p w:rsidR="00493897" w:rsidRPr="000605E8" w:rsidRDefault="00493897" w:rsidP="00571120">
            <w:pPr>
              <w:spacing w:before="40" w:after="40"/>
              <w:jc w:val="center"/>
              <w:rPr>
                <w:sz w:val="20"/>
                <w:szCs w:val="20"/>
              </w:rPr>
            </w:pPr>
          </w:p>
        </w:tc>
        <w:tc>
          <w:tcPr>
            <w:tcW w:w="992" w:type="dxa"/>
          </w:tcPr>
          <w:p w:rsidR="00493897" w:rsidRPr="000605E8" w:rsidRDefault="00493897" w:rsidP="00571120">
            <w:pPr>
              <w:spacing w:before="40" w:after="40"/>
              <w:jc w:val="center"/>
              <w:rPr>
                <w:sz w:val="20"/>
                <w:szCs w:val="20"/>
              </w:rPr>
            </w:pPr>
          </w:p>
        </w:tc>
      </w:tr>
      <w:tr w:rsidR="00493897" w:rsidRPr="000605E8" w:rsidTr="00493897">
        <w:tc>
          <w:tcPr>
            <w:tcW w:w="1526" w:type="dxa"/>
            <w:vAlign w:val="center"/>
          </w:tcPr>
          <w:p w:rsidR="00493897" w:rsidRPr="00C31E43" w:rsidRDefault="00493897" w:rsidP="00571120">
            <w:pPr>
              <w:spacing w:before="40" w:after="40"/>
              <w:jc w:val="center"/>
              <w:rPr>
                <w:sz w:val="20"/>
                <w:szCs w:val="20"/>
              </w:rPr>
            </w:pPr>
            <w:r>
              <w:rPr>
                <w:sz w:val="20"/>
                <w:szCs w:val="20"/>
              </w:rPr>
              <w:t>Інша п</w:t>
            </w:r>
            <w:r w:rsidRPr="00C31E43">
              <w:rPr>
                <w:sz w:val="20"/>
                <w:szCs w:val="20"/>
              </w:rPr>
              <w:t>оточна дебіторська заборгованість</w:t>
            </w:r>
          </w:p>
        </w:tc>
        <w:tc>
          <w:tcPr>
            <w:tcW w:w="850" w:type="dxa"/>
            <w:vAlign w:val="center"/>
          </w:tcPr>
          <w:p w:rsidR="00493897" w:rsidRDefault="00493897" w:rsidP="00571120">
            <w:pPr>
              <w:spacing w:before="40" w:after="40"/>
              <w:jc w:val="center"/>
              <w:rPr>
                <w:sz w:val="20"/>
                <w:szCs w:val="20"/>
              </w:rPr>
            </w:pPr>
          </w:p>
        </w:tc>
        <w:tc>
          <w:tcPr>
            <w:tcW w:w="880" w:type="dxa"/>
          </w:tcPr>
          <w:p w:rsidR="00493897" w:rsidRPr="000605E8" w:rsidRDefault="00493897" w:rsidP="00571120">
            <w:pPr>
              <w:spacing w:before="40" w:after="40"/>
              <w:jc w:val="center"/>
              <w:rPr>
                <w:sz w:val="20"/>
                <w:szCs w:val="20"/>
              </w:rPr>
            </w:pPr>
          </w:p>
        </w:tc>
        <w:tc>
          <w:tcPr>
            <w:tcW w:w="783" w:type="dxa"/>
            <w:vAlign w:val="center"/>
          </w:tcPr>
          <w:p w:rsidR="00493897" w:rsidRPr="000605E8" w:rsidRDefault="00493897" w:rsidP="00571120">
            <w:pPr>
              <w:spacing w:before="40" w:after="40"/>
              <w:jc w:val="center"/>
              <w:rPr>
                <w:sz w:val="20"/>
                <w:szCs w:val="20"/>
              </w:rPr>
            </w:pPr>
          </w:p>
        </w:tc>
        <w:tc>
          <w:tcPr>
            <w:tcW w:w="889" w:type="dxa"/>
            <w:vAlign w:val="center"/>
          </w:tcPr>
          <w:p w:rsidR="00493897" w:rsidRPr="000605E8" w:rsidRDefault="00493897" w:rsidP="00571120">
            <w:pPr>
              <w:spacing w:before="40" w:after="40"/>
              <w:jc w:val="center"/>
              <w:rPr>
                <w:sz w:val="20"/>
                <w:szCs w:val="20"/>
              </w:rPr>
            </w:pPr>
          </w:p>
        </w:tc>
        <w:tc>
          <w:tcPr>
            <w:tcW w:w="850" w:type="dxa"/>
            <w:vAlign w:val="center"/>
          </w:tcPr>
          <w:p w:rsidR="00493897" w:rsidRPr="000605E8" w:rsidRDefault="00493897" w:rsidP="00571120">
            <w:pPr>
              <w:spacing w:before="40" w:after="40"/>
              <w:jc w:val="center"/>
              <w:rPr>
                <w:sz w:val="20"/>
                <w:szCs w:val="20"/>
              </w:rPr>
            </w:pPr>
          </w:p>
        </w:tc>
        <w:tc>
          <w:tcPr>
            <w:tcW w:w="888" w:type="dxa"/>
          </w:tcPr>
          <w:p w:rsidR="00493897" w:rsidRPr="000605E8" w:rsidRDefault="00493897" w:rsidP="00571120">
            <w:pPr>
              <w:spacing w:before="40" w:after="40"/>
              <w:jc w:val="center"/>
              <w:rPr>
                <w:sz w:val="20"/>
                <w:szCs w:val="20"/>
              </w:rPr>
            </w:pPr>
            <w:r>
              <w:rPr>
                <w:sz w:val="20"/>
                <w:szCs w:val="20"/>
              </w:rPr>
              <w:t>х</w:t>
            </w:r>
          </w:p>
        </w:tc>
        <w:tc>
          <w:tcPr>
            <w:tcW w:w="955" w:type="dxa"/>
            <w:vAlign w:val="center"/>
          </w:tcPr>
          <w:p w:rsidR="00493897" w:rsidRPr="000605E8" w:rsidRDefault="00493897" w:rsidP="00571120">
            <w:pPr>
              <w:spacing w:before="40" w:after="40"/>
              <w:jc w:val="center"/>
              <w:rPr>
                <w:sz w:val="20"/>
                <w:szCs w:val="20"/>
              </w:rPr>
            </w:pPr>
          </w:p>
        </w:tc>
        <w:tc>
          <w:tcPr>
            <w:tcW w:w="992" w:type="dxa"/>
            <w:vAlign w:val="center"/>
          </w:tcPr>
          <w:p w:rsidR="00493897" w:rsidRPr="000605E8" w:rsidRDefault="00493897" w:rsidP="00571120">
            <w:pPr>
              <w:spacing w:before="40" w:after="40"/>
              <w:jc w:val="center"/>
              <w:rPr>
                <w:sz w:val="20"/>
                <w:szCs w:val="20"/>
              </w:rPr>
            </w:pPr>
          </w:p>
        </w:tc>
        <w:tc>
          <w:tcPr>
            <w:tcW w:w="992" w:type="dxa"/>
          </w:tcPr>
          <w:p w:rsidR="00493897" w:rsidRPr="000605E8" w:rsidRDefault="00493897" w:rsidP="00571120">
            <w:pPr>
              <w:spacing w:before="40" w:after="40"/>
              <w:jc w:val="center"/>
              <w:rPr>
                <w:sz w:val="20"/>
                <w:szCs w:val="20"/>
              </w:rPr>
            </w:pPr>
          </w:p>
        </w:tc>
      </w:tr>
    </w:tbl>
    <w:p w:rsidR="006C303C" w:rsidRDefault="006C303C" w:rsidP="007F0DE5">
      <w:pPr>
        <w:spacing w:line="360" w:lineRule="auto"/>
        <w:jc w:val="both"/>
        <w:rPr>
          <w:sz w:val="28"/>
          <w:szCs w:val="28"/>
        </w:rPr>
      </w:pPr>
    </w:p>
    <w:p w:rsidR="007F0DE5" w:rsidRDefault="006C303C" w:rsidP="006C303C">
      <w:pPr>
        <w:spacing w:line="360" w:lineRule="auto"/>
        <w:ind w:firstLine="709"/>
        <w:jc w:val="both"/>
        <w:rPr>
          <w:sz w:val="28"/>
          <w:szCs w:val="28"/>
        </w:rPr>
      </w:pPr>
      <w:r>
        <w:rPr>
          <w:sz w:val="28"/>
          <w:szCs w:val="28"/>
        </w:rPr>
        <w:t xml:space="preserve">Також у </w:t>
      </w:r>
      <w:r w:rsidRPr="006C303C">
        <w:rPr>
          <w:bCs/>
          <w:sz w:val="28"/>
          <w:szCs w:val="28"/>
        </w:rPr>
        <w:t>Приміт</w:t>
      </w:r>
      <w:r>
        <w:rPr>
          <w:bCs/>
          <w:sz w:val="28"/>
          <w:szCs w:val="28"/>
        </w:rPr>
        <w:t>ках</w:t>
      </w:r>
      <w:r w:rsidRPr="006C303C">
        <w:rPr>
          <w:bCs/>
          <w:sz w:val="28"/>
          <w:szCs w:val="28"/>
        </w:rPr>
        <w:t xml:space="preserve"> до річної фінансової звітності </w:t>
      </w:r>
      <w:r>
        <w:rPr>
          <w:bCs/>
          <w:sz w:val="28"/>
          <w:szCs w:val="28"/>
        </w:rPr>
        <w:t>наводиться інформація щодо п</w:t>
      </w:r>
      <w:r w:rsidRPr="006C303C">
        <w:rPr>
          <w:sz w:val="28"/>
          <w:szCs w:val="28"/>
        </w:rPr>
        <w:t>рострочен</w:t>
      </w:r>
      <w:r>
        <w:rPr>
          <w:sz w:val="28"/>
          <w:szCs w:val="28"/>
        </w:rPr>
        <w:t>ої</w:t>
      </w:r>
      <w:r w:rsidRPr="006C303C">
        <w:rPr>
          <w:sz w:val="28"/>
          <w:szCs w:val="28"/>
        </w:rPr>
        <w:t xml:space="preserve"> дебіторськ</w:t>
      </w:r>
      <w:r>
        <w:rPr>
          <w:sz w:val="28"/>
          <w:szCs w:val="28"/>
        </w:rPr>
        <w:t>ої</w:t>
      </w:r>
      <w:r w:rsidRPr="006C303C">
        <w:rPr>
          <w:sz w:val="28"/>
          <w:szCs w:val="28"/>
        </w:rPr>
        <w:t xml:space="preserve"> заборгован</w:t>
      </w:r>
      <w:r>
        <w:rPr>
          <w:sz w:val="28"/>
          <w:szCs w:val="28"/>
        </w:rPr>
        <w:t>ості, зокрема розкривається інформація щодо простроченої заборгованості, за якою здійснюється позовна робота, або винесене відповідне рішення суду, або яку не визнав дебітор, або за якою дебітор визнається банкрутом чи ліквідовується.</w:t>
      </w:r>
    </w:p>
    <w:p w:rsidR="00571120" w:rsidRDefault="00571120" w:rsidP="0026022B">
      <w:pPr>
        <w:spacing w:line="360" w:lineRule="auto"/>
        <w:jc w:val="center"/>
        <w:rPr>
          <w:b/>
          <w:sz w:val="28"/>
          <w:szCs w:val="28"/>
        </w:rPr>
      </w:pPr>
    </w:p>
    <w:p w:rsidR="001A11D6" w:rsidRDefault="0026022B" w:rsidP="0026022B">
      <w:pPr>
        <w:spacing w:line="360" w:lineRule="auto"/>
        <w:jc w:val="center"/>
        <w:rPr>
          <w:b/>
          <w:sz w:val="28"/>
          <w:szCs w:val="28"/>
        </w:rPr>
      </w:pPr>
      <w:r w:rsidRPr="0026022B">
        <w:rPr>
          <w:b/>
          <w:sz w:val="28"/>
          <w:szCs w:val="28"/>
        </w:rPr>
        <w:t>Висновки до розділу 2</w:t>
      </w:r>
    </w:p>
    <w:p w:rsidR="0026022B" w:rsidRDefault="0026022B" w:rsidP="0026022B">
      <w:pPr>
        <w:spacing w:line="360" w:lineRule="auto"/>
        <w:jc w:val="center"/>
        <w:rPr>
          <w:sz w:val="28"/>
          <w:szCs w:val="28"/>
        </w:rPr>
      </w:pPr>
    </w:p>
    <w:p w:rsidR="0026022B" w:rsidRPr="0026022B" w:rsidRDefault="0026022B" w:rsidP="0026022B">
      <w:pPr>
        <w:spacing w:line="360" w:lineRule="auto"/>
        <w:ind w:firstLine="709"/>
        <w:jc w:val="both"/>
        <w:rPr>
          <w:sz w:val="28"/>
          <w:szCs w:val="28"/>
        </w:rPr>
      </w:pPr>
      <w:r w:rsidRPr="0026022B">
        <w:rPr>
          <w:sz w:val="28"/>
          <w:szCs w:val="28"/>
        </w:rPr>
        <w:t>На основі дослідження організації та методичних підходів до обліку дебіторської заборгованості можна зробити такі висновки:</w:t>
      </w:r>
    </w:p>
    <w:p w:rsidR="0026022B" w:rsidRPr="0026022B" w:rsidRDefault="00856317" w:rsidP="0026022B">
      <w:pPr>
        <w:spacing w:line="360" w:lineRule="auto"/>
        <w:ind w:firstLine="709"/>
        <w:jc w:val="both"/>
        <w:rPr>
          <w:sz w:val="28"/>
          <w:szCs w:val="28"/>
        </w:rPr>
      </w:pPr>
      <w:r>
        <w:rPr>
          <w:sz w:val="28"/>
          <w:szCs w:val="28"/>
        </w:rPr>
        <w:lastRenderedPageBreak/>
        <w:t xml:space="preserve">1. </w:t>
      </w:r>
      <w:r w:rsidR="0026022B" w:rsidRPr="0026022B">
        <w:rPr>
          <w:sz w:val="28"/>
          <w:szCs w:val="28"/>
        </w:rPr>
        <w:t>Вз</w:t>
      </w:r>
      <w:r>
        <w:rPr>
          <w:sz w:val="28"/>
          <w:szCs w:val="28"/>
        </w:rPr>
        <w:t>аємовідносини між покупцями (</w:t>
      </w:r>
      <w:r w:rsidR="0026022B" w:rsidRPr="0026022B">
        <w:rPr>
          <w:sz w:val="28"/>
          <w:szCs w:val="28"/>
        </w:rPr>
        <w:t>замовниками) та підприємством розпочинаються з укладення договорів. У них регулюються права та обов’язки сторін. При цьому зазначають або разову поставку матеріальний цінностей чи послуг, або періодичну поставку протягом визначеного періоду. В договорі передбачаються систему оплати за отримані цінності чи послуги. Для стимулювання своєчасного погашення дебіторами своєї заборгованості в договорах варто прописувати систему знижок у разі дотримання термінів оплати за продукцію (роботи, послуги чи това</w:t>
      </w:r>
      <w:r>
        <w:rPr>
          <w:sz w:val="28"/>
          <w:szCs w:val="28"/>
        </w:rPr>
        <w:t>ри) чи дострокового погашення бо</w:t>
      </w:r>
      <w:r w:rsidR="0026022B" w:rsidRPr="0026022B">
        <w:rPr>
          <w:sz w:val="28"/>
          <w:szCs w:val="28"/>
        </w:rPr>
        <w:t xml:space="preserve">ргу, або навпаки – величину пені при порушенні термінів оплати за отримані </w:t>
      </w:r>
      <w:r w:rsidR="00EB11CC">
        <w:rPr>
          <w:sz w:val="28"/>
          <w:szCs w:val="28"/>
        </w:rPr>
        <w:t>роботи, послуги, матеріальні цінності</w:t>
      </w:r>
      <w:r w:rsidR="0026022B" w:rsidRPr="0026022B">
        <w:rPr>
          <w:sz w:val="28"/>
          <w:szCs w:val="28"/>
        </w:rPr>
        <w:t>, яка з часом зростатиме.</w:t>
      </w:r>
    </w:p>
    <w:p w:rsidR="0026022B" w:rsidRPr="0026022B" w:rsidRDefault="00856317" w:rsidP="0026022B">
      <w:pPr>
        <w:spacing w:line="360" w:lineRule="auto"/>
        <w:ind w:firstLine="709"/>
        <w:jc w:val="both"/>
        <w:rPr>
          <w:sz w:val="28"/>
          <w:szCs w:val="28"/>
        </w:rPr>
      </w:pPr>
      <w:r>
        <w:rPr>
          <w:sz w:val="28"/>
          <w:szCs w:val="28"/>
        </w:rPr>
        <w:t>2. Перелік</w:t>
      </w:r>
      <w:r w:rsidR="0026022B" w:rsidRPr="0026022B">
        <w:rPr>
          <w:sz w:val="28"/>
          <w:szCs w:val="28"/>
        </w:rPr>
        <w:t xml:space="preserve"> субрахунків до рахунка 36 «Розрахунки з покупцями і замовниками» </w:t>
      </w:r>
      <w:r>
        <w:rPr>
          <w:sz w:val="28"/>
          <w:szCs w:val="28"/>
        </w:rPr>
        <w:t xml:space="preserve">для обліку розрахунків зі замовниками доцільно доповнити двома </w:t>
      </w:r>
      <w:r w:rsidRPr="0026022B">
        <w:rPr>
          <w:sz w:val="28"/>
          <w:szCs w:val="28"/>
        </w:rPr>
        <w:t>субрахунками</w:t>
      </w:r>
      <w:r>
        <w:rPr>
          <w:sz w:val="28"/>
          <w:szCs w:val="28"/>
        </w:rPr>
        <w:t>, а саме</w:t>
      </w:r>
      <w:r w:rsidR="0026022B" w:rsidRPr="0026022B">
        <w:rPr>
          <w:sz w:val="28"/>
          <w:szCs w:val="28"/>
        </w:rPr>
        <w:t xml:space="preserve">: 365 «Розрахунки з вітчизняними замовниками» і 366 «Розрахунки з іноземними замовниками». </w:t>
      </w:r>
      <w:r>
        <w:rPr>
          <w:sz w:val="28"/>
          <w:szCs w:val="28"/>
        </w:rPr>
        <w:t xml:space="preserve">Ця пропозиція є актуальною для </w:t>
      </w:r>
      <w:r w:rsidRPr="00856317">
        <w:rPr>
          <w:sz w:val="28"/>
          <w:szCs w:val="28"/>
        </w:rPr>
        <w:t>Б</w:t>
      </w:r>
      <w:r>
        <w:rPr>
          <w:sz w:val="28"/>
          <w:szCs w:val="28"/>
        </w:rPr>
        <w:t>МУ «Промбуд» ТОВ «Тернопільбуд», оскільки на підприємстві мають місце розрахунки з замовниками за виконані будівельно-монтажні роботи Д</w:t>
      </w:r>
      <w:r w:rsidR="0026022B" w:rsidRPr="0026022B">
        <w:rPr>
          <w:sz w:val="28"/>
          <w:szCs w:val="28"/>
        </w:rPr>
        <w:t xml:space="preserve">ля розрахунків з покупцями в Інструкції про застосування </w:t>
      </w:r>
      <w:r w:rsidRPr="0026022B">
        <w:rPr>
          <w:sz w:val="28"/>
          <w:szCs w:val="28"/>
        </w:rPr>
        <w:t xml:space="preserve">Плану </w:t>
      </w:r>
      <w:r w:rsidR="0026022B" w:rsidRPr="0026022B">
        <w:rPr>
          <w:sz w:val="28"/>
          <w:szCs w:val="28"/>
        </w:rPr>
        <w:t xml:space="preserve">рахунків </w:t>
      </w:r>
      <w:r w:rsidRPr="0026022B">
        <w:rPr>
          <w:sz w:val="28"/>
          <w:szCs w:val="28"/>
        </w:rPr>
        <w:t xml:space="preserve">субрахунки </w:t>
      </w:r>
      <w:r>
        <w:rPr>
          <w:sz w:val="28"/>
          <w:szCs w:val="28"/>
        </w:rPr>
        <w:t>передбачені</w:t>
      </w:r>
      <w:r w:rsidR="0026022B" w:rsidRPr="0026022B">
        <w:rPr>
          <w:sz w:val="28"/>
          <w:szCs w:val="28"/>
        </w:rPr>
        <w:t>, а для замовників – ні. Виділення субрахунків 365 і  366 усуне зазначений недолік.</w:t>
      </w:r>
    </w:p>
    <w:p w:rsidR="0026022B" w:rsidRPr="0026022B" w:rsidRDefault="00856317" w:rsidP="0026022B">
      <w:pPr>
        <w:spacing w:line="360" w:lineRule="auto"/>
        <w:ind w:firstLine="709"/>
        <w:jc w:val="both"/>
        <w:rPr>
          <w:sz w:val="28"/>
          <w:szCs w:val="28"/>
        </w:rPr>
      </w:pPr>
      <w:r>
        <w:rPr>
          <w:sz w:val="28"/>
          <w:szCs w:val="28"/>
        </w:rPr>
        <w:t>3. Д</w:t>
      </w:r>
      <w:r w:rsidR="0026022B" w:rsidRPr="0026022B">
        <w:rPr>
          <w:sz w:val="28"/>
          <w:szCs w:val="28"/>
        </w:rPr>
        <w:t>ля контролю за величиною дебіторської заборгованост</w:t>
      </w:r>
      <w:r>
        <w:rPr>
          <w:sz w:val="28"/>
          <w:szCs w:val="28"/>
        </w:rPr>
        <w:t>і підприємств</w:t>
      </w:r>
      <w:r w:rsidR="0026022B" w:rsidRPr="0026022B">
        <w:rPr>
          <w:sz w:val="28"/>
          <w:szCs w:val="28"/>
        </w:rPr>
        <w:t xml:space="preserve"> доцільно складати відомість дебіторської заборгованості за продукцію, роботи, послуги, в якій би така заборгованості групувалася в залежності від терміну погашення: до 30 днів, від 30 до 60 днів, від 60 до 90 днів, понад 90 днів (після 90 днів деталізувати таку заборгованість не варто, оскільки, як свідчить практика, така дебіторської заборгованості має термін погашення не більше трьох місяців). У пропонованій відомості також доцільно відображати прострочену дебіторську заборгованість (до 30 днів, від 30 до 60 днів, від 90 до 180 днів, від 180 до 365 днів, понад 365 днів)</w:t>
      </w:r>
      <w:r>
        <w:rPr>
          <w:sz w:val="28"/>
          <w:szCs w:val="28"/>
        </w:rPr>
        <w:t xml:space="preserve"> та</w:t>
      </w:r>
      <w:r w:rsidR="0026022B" w:rsidRPr="0026022B">
        <w:rPr>
          <w:sz w:val="28"/>
          <w:szCs w:val="28"/>
        </w:rPr>
        <w:t xml:space="preserve"> безнадійну дебіторську заборгованість. </w:t>
      </w:r>
    </w:p>
    <w:p w:rsidR="0026022B" w:rsidRPr="0026022B" w:rsidRDefault="00856317" w:rsidP="0026022B">
      <w:pPr>
        <w:spacing w:line="360" w:lineRule="auto"/>
        <w:ind w:firstLine="709"/>
        <w:jc w:val="both"/>
        <w:rPr>
          <w:sz w:val="28"/>
          <w:szCs w:val="28"/>
        </w:rPr>
      </w:pPr>
      <w:r>
        <w:rPr>
          <w:sz w:val="28"/>
          <w:szCs w:val="28"/>
        </w:rPr>
        <w:lastRenderedPageBreak/>
        <w:t xml:space="preserve">4. </w:t>
      </w:r>
      <w:r w:rsidR="0026022B" w:rsidRPr="0026022B">
        <w:rPr>
          <w:sz w:val="28"/>
          <w:szCs w:val="28"/>
        </w:rPr>
        <w:t>Часто підприємства на практиці не застосовують субрахунок 371, а облік авансів виданих здійснюють з використанням рахунку 63. Це призводить до заниження величини оборотних активів і поточних зобов’язань в Балансі (Звіті про фінансовий стан). Тому підприємствам доцільно дотримуватись вимог нормативно-правових актів, що регулюють систему обліку, з метою уникнення викривлення інформації у фінансовій звітності і необґрунтованого згортання статей активів і зобов’язань.</w:t>
      </w:r>
    </w:p>
    <w:p w:rsidR="0026022B" w:rsidRPr="0026022B" w:rsidRDefault="00856317" w:rsidP="0026022B">
      <w:pPr>
        <w:spacing w:line="360" w:lineRule="auto"/>
        <w:ind w:firstLine="709"/>
        <w:jc w:val="both"/>
        <w:rPr>
          <w:sz w:val="28"/>
          <w:szCs w:val="28"/>
        </w:rPr>
      </w:pPr>
      <w:r>
        <w:rPr>
          <w:sz w:val="28"/>
          <w:szCs w:val="28"/>
        </w:rPr>
        <w:t xml:space="preserve">5. </w:t>
      </w:r>
      <w:r w:rsidR="0026022B" w:rsidRPr="0026022B">
        <w:rPr>
          <w:sz w:val="28"/>
          <w:szCs w:val="28"/>
        </w:rPr>
        <w:t>Дебіторська заборгованість за продукцію, товари, роботи, послуги</w:t>
      </w:r>
      <w:r>
        <w:rPr>
          <w:sz w:val="28"/>
          <w:szCs w:val="28"/>
        </w:rPr>
        <w:t xml:space="preserve"> зараховується</w:t>
      </w:r>
      <w:r w:rsidR="0026022B" w:rsidRPr="0026022B">
        <w:rPr>
          <w:sz w:val="28"/>
          <w:szCs w:val="28"/>
        </w:rPr>
        <w:t xml:space="preserve"> до підсумку балансу за чистою реалізаційною вартістю. З цією метою необхідно визначити резерв сумнівних боргів. </w:t>
      </w:r>
      <w:r>
        <w:rPr>
          <w:sz w:val="28"/>
          <w:szCs w:val="28"/>
        </w:rPr>
        <w:t xml:space="preserve">Його нарахування </w:t>
      </w:r>
      <w:r w:rsidR="0026022B" w:rsidRPr="0026022B">
        <w:rPr>
          <w:sz w:val="28"/>
          <w:szCs w:val="28"/>
        </w:rPr>
        <w:t xml:space="preserve">дозволяє уникнути завищення оцінки активів підприємства. Це відповідатиме принципу обачності, який визначено у п. 6 ст. 3 НП(С)БО 1 «Загальні вимоги до фінансової звітності». У рядку 1125 </w:t>
      </w:r>
      <w:r w:rsidR="0026022B" w:rsidRPr="0026022B">
        <w:rPr>
          <w:bCs/>
          <w:sz w:val="28"/>
          <w:szCs w:val="28"/>
        </w:rPr>
        <w:t xml:space="preserve">Балансу (Звіту про фінансовий стан) відображається обсяг дебіторської заборгованості за продукцію, товари, роботи, послуги за мінусом нарахованого резерву сумнівних боргів. До 2013 року у Балансі виділявся окремий рядок для відображення резерву сумнівних боргів. Оскільки нарахування такого резерву носить досить суб’єктивний характер, тому, на нашу думку, рядок з його сумою необхідно передбачити і в сучасній формі </w:t>
      </w:r>
      <w:r w:rsidRPr="0026022B">
        <w:rPr>
          <w:bCs/>
          <w:sz w:val="28"/>
          <w:szCs w:val="28"/>
        </w:rPr>
        <w:t>№ 1</w:t>
      </w:r>
      <w:r>
        <w:rPr>
          <w:bCs/>
          <w:sz w:val="28"/>
          <w:szCs w:val="28"/>
        </w:rPr>
        <w:t xml:space="preserve"> </w:t>
      </w:r>
      <w:r w:rsidR="0026022B" w:rsidRPr="0026022B">
        <w:rPr>
          <w:bCs/>
          <w:sz w:val="28"/>
          <w:szCs w:val="28"/>
        </w:rPr>
        <w:t>фінансової зв</w:t>
      </w:r>
      <w:r>
        <w:rPr>
          <w:bCs/>
          <w:sz w:val="28"/>
          <w:szCs w:val="28"/>
        </w:rPr>
        <w:t>ітності</w:t>
      </w:r>
      <w:r w:rsidR="0026022B" w:rsidRPr="0026022B">
        <w:rPr>
          <w:bCs/>
          <w:sz w:val="28"/>
          <w:szCs w:val="28"/>
        </w:rPr>
        <w:t>. Це забезпечить користувачів інформацією про співвідношення реального обсягу дебіторської заборгованості і сумнівної заборгованості.</w:t>
      </w:r>
    </w:p>
    <w:p w:rsidR="00AD2DF7" w:rsidRDefault="00856317" w:rsidP="00AD2DF7">
      <w:pPr>
        <w:spacing w:line="360" w:lineRule="auto"/>
        <w:ind w:firstLine="709"/>
        <w:jc w:val="both"/>
        <w:rPr>
          <w:bCs/>
          <w:sz w:val="28"/>
          <w:szCs w:val="28"/>
        </w:rPr>
      </w:pPr>
      <w:r>
        <w:rPr>
          <w:bCs/>
          <w:sz w:val="28"/>
          <w:szCs w:val="28"/>
        </w:rPr>
        <w:t xml:space="preserve">6. </w:t>
      </w:r>
      <w:r w:rsidR="0026022B" w:rsidRPr="0026022B">
        <w:rPr>
          <w:bCs/>
          <w:sz w:val="28"/>
          <w:szCs w:val="28"/>
        </w:rPr>
        <w:t>Інформаці</w:t>
      </w:r>
      <w:r w:rsidR="00AD2DF7">
        <w:rPr>
          <w:bCs/>
          <w:sz w:val="28"/>
          <w:szCs w:val="28"/>
        </w:rPr>
        <w:t>я</w:t>
      </w:r>
      <w:r w:rsidR="0026022B" w:rsidRPr="0026022B">
        <w:rPr>
          <w:bCs/>
          <w:sz w:val="28"/>
          <w:szCs w:val="28"/>
        </w:rPr>
        <w:t xml:space="preserve"> про дебіторську заборгованість </w:t>
      </w:r>
      <w:r w:rsidR="00AD2DF7" w:rsidRPr="0026022B">
        <w:rPr>
          <w:bCs/>
          <w:sz w:val="28"/>
          <w:szCs w:val="28"/>
        </w:rPr>
        <w:t>розкривають</w:t>
      </w:r>
      <w:r w:rsidR="00AD2DF7">
        <w:rPr>
          <w:bCs/>
          <w:sz w:val="28"/>
          <w:szCs w:val="28"/>
        </w:rPr>
        <w:t>ся</w:t>
      </w:r>
      <w:r w:rsidR="0026022B" w:rsidRPr="0026022B">
        <w:rPr>
          <w:bCs/>
          <w:sz w:val="28"/>
          <w:szCs w:val="28"/>
        </w:rPr>
        <w:t xml:space="preserve"> також в Примітках до річної фінансової звітності, зокрема </w:t>
      </w:r>
      <w:r w:rsidR="00E3701D">
        <w:rPr>
          <w:bCs/>
          <w:sz w:val="28"/>
          <w:szCs w:val="28"/>
        </w:rPr>
        <w:t xml:space="preserve">в </w:t>
      </w:r>
      <w:r w:rsidR="0026022B" w:rsidRPr="0026022B">
        <w:rPr>
          <w:bCs/>
          <w:sz w:val="28"/>
          <w:szCs w:val="28"/>
        </w:rPr>
        <w:t xml:space="preserve">розділі </w:t>
      </w:r>
      <w:r w:rsidR="00AD2DF7">
        <w:rPr>
          <w:bCs/>
          <w:sz w:val="28"/>
          <w:szCs w:val="28"/>
          <w:lang w:val="en-US"/>
        </w:rPr>
        <w:t>IX</w:t>
      </w:r>
      <w:r w:rsidR="0026022B" w:rsidRPr="0026022B">
        <w:rPr>
          <w:bCs/>
          <w:sz w:val="28"/>
          <w:szCs w:val="28"/>
        </w:rPr>
        <w:t xml:space="preserve"> однойменної назви. В даному розділі міститься інформація про дебіторську заборгованість в межах двох груп: </w:t>
      </w:r>
      <w:r w:rsidR="00AD2DF7" w:rsidRPr="00AD2DF7">
        <w:rPr>
          <w:bCs/>
          <w:sz w:val="28"/>
          <w:szCs w:val="28"/>
        </w:rPr>
        <w:t>дебіторська заборгованість за товари і послуги й інша поточна. Зазначені види дебіторської заборгованості також розподіляються на групи за термінами непогашення</w:t>
      </w:r>
      <w:r w:rsidR="00AD2DF7">
        <w:rPr>
          <w:bCs/>
          <w:sz w:val="28"/>
          <w:szCs w:val="28"/>
          <w:lang w:val="ru-RU"/>
        </w:rPr>
        <w:t xml:space="preserve">. </w:t>
      </w:r>
      <w:r w:rsidR="00AD2DF7" w:rsidRPr="00AD2DF7">
        <w:rPr>
          <w:bCs/>
          <w:sz w:val="28"/>
          <w:szCs w:val="28"/>
        </w:rPr>
        <w:t>На нашу думку</w:t>
      </w:r>
      <w:r w:rsidR="00AD2DF7">
        <w:rPr>
          <w:bCs/>
          <w:sz w:val="28"/>
          <w:szCs w:val="28"/>
        </w:rPr>
        <w:t xml:space="preserve">, заборгованість до 12 місяців </w:t>
      </w:r>
      <w:r w:rsidR="00AD2DF7" w:rsidRPr="00AD2DF7">
        <w:rPr>
          <w:bCs/>
          <w:sz w:val="28"/>
          <w:szCs w:val="28"/>
        </w:rPr>
        <w:t>слід розподіляти більш детально за термінами погашення: до 30 днів; від 30 до 90 днів; від 90 днів до 12 місяців. Крім того, вважаємо, в примітках варто розкривати інформацію про  довгострокову заборгованість</w:t>
      </w:r>
      <w:r w:rsidR="00AD2DF7">
        <w:rPr>
          <w:bCs/>
          <w:sz w:val="28"/>
          <w:szCs w:val="28"/>
          <w:lang w:val="ru-RU"/>
        </w:rPr>
        <w:t>.</w:t>
      </w:r>
      <w:r w:rsidR="00AD2DF7">
        <w:rPr>
          <w:bCs/>
          <w:sz w:val="28"/>
          <w:szCs w:val="28"/>
        </w:rPr>
        <w:br w:type="page"/>
      </w:r>
    </w:p>
    <w:p w:rsidR="0026022B" w:rsidRPr="00AD2DF7" w:rsidRDefault="00AD2DF7" w:rsidP="00AD2DF7">
      <w:pPr>
        <w:spacing w:line="360" w:lineRule="auto"/>
        <w:jc w:val="center"/>
        <w:rPr>
          <w:b/>
          <w:bCs/>
          <w:sz w:val="28"/>
          <w:szCs w:val="28"/>
        </w:rPr>
      </w:pPr>
      <w:r w:rsidRPr="00AD2DF7">
        <w:rPr>
          <w:b/>
          <w:bCs/>
          <w:sz w:val="28"/>
          <w:szCs w:val="28"/>
        </w:rPr>
        <w:lastRenderedPageBreak/>
        <w:t>РОЗДІЛ 3</w:t>
      </w:r>
    </w:p>
    <w:p w:rsidR="00AD2DF7" w:rsidRPr="00AD2DF7" w:rsidRDefault="00AD2DF7" w:rsidP="00AD2DF7">
      <w:pPr>
        <w:spacing w:line="360" w:lineRule="auto"/>
        <w:jc w:val="center"/>
        <w:rPr>
          <w:b/>
          <w:bCs/>
          <w:sz w:val="28"/>
          <w:szCs w:val="28"/>
        </w:rPr>
      </w:pPr>
      <w:r w:rsidRPr="00AD2DF7">
        <w:rPr>
          <w:b/>
          <w:bCs/>
          <w:sz w:val="28"/>
          <w:szCs w:val="28"/>
        </w:rPr>
        <w:t>ОРГАНІЗАЦІЯ І МЕТОДИКУ АНАЛІЗУ ДЕБІТОРСЬКОЇ ЗАБОРГОВАНОСТІ</w:t>
      </w:r>
    </w:p>
    <w:p w:rsidR="0026022B" w:rsidRPr="00AD2DF7" w:rsidRDefault="0026022B" w:rsidP="008D5079">
      <w:pPr>
        <w:spacing w:line="360" w:lineRule="auto"/>
        <w:ind w:firstLine="709"/>
        <w:jc w:val="both"/>
        <w:rPr>
          <w:b/>
          <w:sz w:val="28"/>
          <w:szCs w:val="28"/>
        </w:rPr>
      </w:pPr>
    </w:p>
    <w:p w:rsidR="0026022B" w:rsidRPr="00AD2DF7" w:rsidRDefault="00AD2DF7" w:rsidP="008D5079">
      <w:pPr>
        <w:spacing w:line="360" w:lineRule="auto"/>
        <w:ind w:firstLine="709"/>
        <w:jc w:val="both"/>
        <w:rPr>
          <w:b/>
          <w:sz w:val="28"/>
          <w:szCs w:val="28"/>
        </w:rPr>
      </w:pPr>
      <w:r w:rsidRPr="00AD2DF7">
        <w:rPr>
          <w:b/>
          <w:sz w:val="28"/>
          <w:szCs w:val="28"/>
        </w:rPr>
        <w:t xml:space="preserve">3.1. </w:t>
      </w:r>
      <w:r>
        <w:rPr>
          <w:b/>
          <w:sz w:val="28"/>
          <w:szCs w:val="28"/>
        </w:rPr>
        <w:t>Організація аналізу дебіторської заборгованості</w:t>
      </w:r>
    </w:p>
    <w:p w:rsidR="00217BDF" w:rsidRDefault="00217BDF" w:rsidP="008D5079">
      <w:pPr>
        <w:spacing w:line="360" w:lineRule="auto"/>
        <w:ind w:firstLine="709"/>
        <w:jc w:val="both"/>
        <w:rPr>
          <w:sz w:val="28"/>
          <w:szCs w:val="28"/>
        </w:rPr>
      </w:pPr>
    </w:p>
    <w:p w:rsidR="00546CDA" w:rsidRDefault="00217BDF" w:rsidP="008D5079">
      <w:pPr>
        <w:spacing w:line="360" w:lineRule="auto"/>
        <w:ind w:firstLine="709"/>
        <w:jc w:val="both"/>
        <w:rPr>
          <w:sz w:val="28"/>
          <w:szCs w:val="28"/>
        </w:rPr>
      </w:pPr>
      <w:r>
        <w:rPr>
          <w:sz w:val="28"/>
          <w:szCs w:val="28"/>
        </w:rPr>
        <w:t xml:space="preserve">Важливим елементом для управління підприємством є проведення аналізу його діяльності. </w:t>
      </w:r>
      <w:r w:rsidRPr="00217BDF">
        <w:rPr>
          <w:sz w:val="28"/>
          <w:szCs w:val="28"/>
        </w:rPr>
        <w:t xml:space="preserve">Фінансовий аналіз </w:t>
      </w:r>
      <w:r>
        <w:rPr>
          <w:sz w:val="28"/>
          <w:szCs w:val="28"/>
        </w:rPr>
        <w:t>дозволяє оцінити потребу</w:t>
      </w:r>
      <w:r w:rsidR="000E246C">
        <w:rPr>
          <w:sz w:val="28"/>
          <w:szCs w:val="28"/>
        </w:rPr>
        <w:t xml:space="preserve"> суб’єкта господарювання </w:t>
      </w:r>
      <w:r>
        <w:rPr>
          <w:sz w:val="28"/>
          <w:szCs w:val="28"/>
        </w:rPr>
        <w:t xml:space="preserve">в </w:t>
      </w:r>
      <w:r w:rsidR="000E246C">
        <w:rPr>
          <w:sz w:val="28"/>
          <w:szCs w:val="28"/>
        </w:rPr>
        <w:t xml:space="preserve">ресурсах, ефективність їх використання, платоспроможність підприємства, </w:t>
      </w:r>
      <w:r w:rsidR="00546CDA">
        <w:rPr>
          <w:sz w:val="28"/>
          <w:szCs w:val="28"/>
        </w:rPr>
        <w:t xml:space="preserve">стан платіжної дисципліни, </w:t>
      </w:r>
      <w:r w:rsidR="000E246C">
        <w:rPr>
          <w:sz w:val="28"/>
          <w:szCs w:val="28"/>
        </w:rPr>
        <w:t xml:space="preserve">забезпеченість активами та ефективність їх використання, </w:t>
      </w:r>
      <w:r w:rsidR="00546CDA">
        <w:rPr>
          <w:sz w:val="28"/>
          <w:szCs w:val="28"/>
        </w:rPr>
        <w:t>оцінити достатність проведення заходів зі зменшення дебіторської заборгованості і загалом здійснити комплексну оцінку діяльності суб’єкта господарювання та окреслити резерви підвищення його прибутковості.</w:t>
      </w:r>
      <w:r w:rsidR="003A38FE" w:rsidRPr="003A38FE">
        <w:rPr>
          <w:sz w:val="28"/>
          <w:szCs w:val="28"/>
        </w:rPr>
        <w:t xml:space="preserve"> </w:t>
      </w:r>
      <w:r w:rsidR="003A38FE">
        <w:rPr>
          <w:sz w:val="28"/>
          <w:szCs w:val="28"/>
        </w:rPr>
        <w:t>Важлива роль в комплексному аналізі діяльності підприємства відводиться аналізу дебіторській заборгованості.</w:t>
      </w:r>
    </w:p>
    <w:p w:rsidR="003A38FE" w:rsidRDefault="003A38FE" w:rsidP="008D5079">
      <w:pPr>
        <w:spacing w:line="360" w:lineRule="auto"/>
        <w:ind w:firstLine="709"/>
        <w:jc w:val="both"/>
        <w:rPr>
          <w:sz w:val="28"/>
          <w:szCs w:val="28"/>
        </w:rPr>
      </w:pPr>
      <w:r>
        <w:rPr>
          <w:sz w:val="28"/>
          <w:szCs w:val="28"/>
        </w:rPr>
        <w:t>Аналіз дебіторської заборгованості може здійснюватися у двох випадках:</w:t>
      </w:r>
    </w:p>
    <w:p w:rsidR="003A38FE" w:rsidRDefault="003A38FE" w:rsidP="003A38FE">
      <w:pPr>
        <w:pStyle w:val="a3"/>
        <w:numPr>
          <w:ilvl w:val="0"/>
          <w:numId w:val="29"/>
        </w:numPr>
        <w:tabs>
          <w:tab w:val="left" w:pos="1134"/>
        </w:tabs>
        <w:spacing w:line="360" w:lineRule="auto"/>
        <w:ind w:left="0" w:firstLine="709"/>
        <w:jc w:val="both"/>
        <w:rPr>
          <w:sz w:val="28"/>
          <w:szCs w:val="28"/>
        </w:rPr>
      </w:pPr>
      <w:r>
        <w:rPr>
          <w:sz w:val="28"/>
          <w:szCs w:val="28"/>
        </w:rPr>
        <w:t>як складова комплексного аналізу діяльності суб’єкта господарювання;</w:t>
      </w:r>
    </w:p>
    <w:p w:rsidR="00546CDA" w:rsidRPr="003A38FE" w:rsidRDefault="000407F2" w:rsidP="003A38FE">
      <w:pPr>
        <w:pStyle w:val="a3"/>
        <w:numPr>
          <w:ilvl w:val="0"/>
          <w:numId w:val="29"/>
        </w:numPr>
        <w:tabs>
          <w:tab w:val="left" w:pos="1134"/>
        </w:tabs>
        <w:spacing w:line="360" w:lineRule="auto"/>
        <w:ind w:left="0" w:firstLine="709"/>
        <w:jc w:val="both"/>
        <w:rPr>
          <w:sz w:val="28"/>
          <w:szCs w:val="28"/>
        </w:rPr>
      </w:pPr>
      <w:r>
        <w:rPr>
          <w:sz w:val="28"/>
          <w:szCs w:val="28"/>
        </w:rPr>
        <w:t xml:space="preserve">як окремий вид аналізу, який </w:t>
      </w:r>
      <w:r w:rsidR="003A38FE">
        <w:rPr>
          <w:sz w:val="28"/>
          <w:szCs w:val="28"/>
        </w:rPr>
        <w:t xml:space="preserve">є </w:t>
      </w:r>
      <w:r>
        <w:rPr>
          <w:sz w:val="28"/>
          <w:szCs w:val="28"/>
        </w:rPr>
        <w:t>передбачає</w:t>
      </w:r>
      <w:r w:rsidR="003A38FE">
        <w:rPr>
          <w:sz w:val="28"/>
          <w:szCs w:val="28"/>
        </w:rPr>
        <w:t xml:space="preserve"> </w:t>
      </w:r>
      <w:r>
        <w:rPr>
          <w:sz w:val="28"/>
          <w:szCs w:val="28"/>
        </w:rPr>
        <w:t xml:space="preserve">всесторонню </w:t>
      </w:r>
      <w:r w:rsidR="003A38FE">
        <w:rPr>
          <w:sz w:val="28"/>
          <w:szCs w:val="28"/>
        </w:rPr>
        <w:t>оцінк</w:t>
      </w:r>
      <w:r>
        <w:rPr>
          <w:sz w:val="28"/>
          <w:szCs w:val="28"/>
        </w:rPr>
        <w:t>у</w:t>
      </w:r>
      <w:r w:rsidR="003A38FE">
        <w:rPr>
          <w:sz w:val="28"/>
          <w:szCs w:val="28"/>
        </w:rPr>
        <w:t xml:space="preserve"> </w:t>
      </w:r>
      <w:r w:rsidR="003A38FE" w:rsidRPr="003A38FE">
        <w:rPr>
          <w:sz w:val="28"/>
          <w:szCs w:val="28"/>
        </w:rPr>
        <w:t xml:space="preserve">дебіторської заборгованості </w:t>
      </w:r>
      <w:r w:rsidR="003A38FE">
        <w:rPr>
          <w:sz w:val="28"/>
          <w:szCs w:val="28"/>
        </w:rPr>
        <w:t>як джерела інформації для управління такою заборгованістю.</w:t>
      </w:r>
      <w:r w:rsidR="003A38FE" w:rsidRPr="003A38FE">
        <w:rPr>
          <w:sz w:val="28"/>
          <w:szCs w:val="28"/>
        </w:rPr>
        <w:t xml:space="preserve"> </w:t>
      </w:r>
    </w:p>
    <w:p w:rsidR="007633E3" w:rsidRDefault="007633E3" w:rsidP="00217BDF">
      <w:pPr>
        <w:spacing w:line="360" w:lineRule="auto"/>
        <w:ind w:firstLine="709"/>
        <w:jc w:val="both"/>
        <w:rPr>
          <w:sz w:val="28"/>
          <w:szCs w:val="28"/>
        </w:rPr>
      </w:pPr>
      <w:r>
        <w:rPr>
          <w:sz w:val="28"/>
          <w:szCs w:val="28"/>
        </w:rPr>
        <w:t xml:space="preserve">Аналіз дебіторської заборгованості буде найбільш дієвим при </w:t>
      </w:r>
      <w:r w:rsidR="00A50D4D" w:rsidRPr="00A50D4D">
        <w:rPr>
          <w:sz w:val="28"/>
          <w:szCs w:val="28"/>
        </w:rPr>
        <w:t>створенн</w:t>
      </w:r>
      <w:r>
        <w:rPr>
          <w:sz w:val="28"/>
          <w:szCs w:val="28"/>
        </w:rPr>
        <w:t>і його алгоритму, який застосовуватиметься на підприємстві постійно і сприятиме порівнюваності його результатів в динаміці.</w:t>
      </w:r>
    </w:p>
    <w:p w:rsidR="007633E3" w:rsidRDefault="007633E3" w:rsidP="007633E3">
      <w:pPr>
        <w:spacing w:line="360" w:lineRule="auto"/>
        <w:ind w:firstLine="709"/>
        <w:jc w:val="both"/>
        <w:rPr>
          <w:sz w:val="28"/>
          <w:szCs w:val="28"/>
        </w:rPr>
      </w:pPr>
      <w:r>
        <w:rPr>
          <w:sz w:val="28"/>
          <w:szCs w:val="28"/>
        </w:rPr>
        <w:t>Важливим елементом в аналізі є формування якісних інформаційних ресурсів для його проведення.</w:t>
      </w:r>
      <w:r w:rsidRPr="007633E3">
        <w:rPr>
          <w:sz w:val="28"/>
          <w:szCs w:val="28"/>
        </w:rPr>
        <w:t xml:space="preserve"> </w:t>
      </w:r>
      <w:r>
        <w:rPr>
          <w:sz w:val="28"/>
          <w:szCs w:val="28"/>
        </w:rPr>
        <w:t>Як зазначає Задорожний З.В.: «н</w:t>
      </w:r>
      <w:r w:rsidRPr="00E3701D">
        <w:rPr>
          <w:sz w:val="28"/>
          <w:szCs w:val="28"/>
        </w:rPr>
        <w:t xml:space="preserve">абуття чинності Закону України </w:t>
      </w:r>
      <w:r>
        <w:rPr>
          <w:sz w:val="28"/>
          <w:szCs w:val="28"/>
        </w:rPr>
        <w:t>«</w:t>
      </w:r>
      <w:r w:rsidRPr="00E3701D">
        <w:rPr>
          <w:sz w:val="28"/>
          <w:szCs w:val="28"/>
        </w:rPr>
        <w:t>Про бухгалтерський облік і фінансову звітність в Україні</w:t>
      </w:r>
      <w:r>
        <w:rPr>
          <w:sz w:val="28"/>
          <w:szCs w:val="28"/>
        </w:rPr>
        <w:t>»</w:t>
      </w:r>
      <w:r w:rsidRPr="00E3701D">
        <w:rPr>
          <w:sz w:val="28"/>
          <w:szCs w:val="28"/>
        </w:rPr>
        <w:t xml:space="preserve"> і національних стандартів бухгалтерського обліку докорінно змінило систему </w:t>
      </w:r>
      <w:r>
        <w:rPr>
          <w:sz w:val="28"/>
          <w:szCs w:val="28"/>
        </w:rPr>
        <w:t>обліку</w:t>
      </w:r>
      <w:r w:rsidRPr="00E3701D">
        <w:rPr>
          <w:sz w:val="28"/>
          <w:szCs w:val="28"/>
        </w:rPr>
        <w:t xml:space="preserve"> вітчизняних підприємств</w:t>
      </w:r>
      <w:r>
        <w:rPr>
          <w:sz w:val="28"/>
          <w:szCs w:val="28"/>
        </w:rPr>
        <w:t xml:space="preserve">» </w:t>
      </w:r>
      <w:r w:rsidRPr="00F17806">
        <w:rPr>
          <w:sz w:val="28"/>
          <w:szCs w:val="28"/>
        </w:rPr>
        <w:t>[</w:t>
      </w:r>
      <w:r w:rsidR="00677993">
        <w:rPr>
          <w:sz w:val="28"/>
          <w:szCs w:val="28"/>
        </w:rPr>
        <w:t>29</w:t>
      </w:r>
      <w:r>
        <w:rPr>
          <w:sz w:val="28"/>
          <w:szCs w:val="28"/>
        </w:rPr>
        <w:t>, с. 75</w:t>
      </w:r>
      <w:r w:rsidRPr="00F17806">
        <w:rPr>
          <w:sz w:val="28"/>
          <w:szCs w:val="28"/>
        </w:rPr>
        <w:t>]</w:t>
      </w:r>
      <w:r w:rsidRPr="00E3701D">
        <w:rPr>
          <w:sz w:val="28"/>
          <w:szCs w:val="28"/>
        </w:rPr>
        <w:t>.</w:t>
      </w:r>
      <w:r>
        <w:rPr>
          <w:sz w:val="28"/>
          <w:szCs w:val="28"/>
        </w:rPr>
        <w:t xml:space="preserve"> Українська </w:t>
      </w:r>
      <w:r>
        <w:rPr>
          <w:sz w:val="28"/>
          <w:szCs w:val="28"/>
        </w:rPr>
        <w:lastRenderedPageBreak/>
        <w:t>система обліку максимально наближена до міжнародних стандартів, тому полегшує застосування зарубіжних новітніх методик аналізу дебіторської заборгованості поряд з вітчизнян</w:t>
      </w:r>
      <w:r w:rsidR="004F3084">
        <w:rPr>
          <w:sz w:val="28"/>
          <w:szCs w:val="28"/>
        </w:rPr>
        <w:t>ою</w:t>
      </w:r>
      <w:r>
        <w:rPr>
          <w:sz w:val="28"/>
          <w:szCs w:val="28"/>
        </w:rPr>
        <w:t xml:space="preserve"> методик</w:t>
      </w:r>
      <w:r w:rsidR="004F3084">
        <w:rPr>
          <w:sz w:val="28"/>
          <w:szCs w:val="28"/>
        </w:rPr>
        <w:t>ою</w:t>
      </w:r>
      <w:r>
        <w:rPr>
          <w:sz w:val="28"/>
          <w:szCs w:val="28"/>
        </w:rPr>
        <w:t xml:space="preserve"> </w:t>
      </w:r>
      <w:r w:rsidR="004F3084">
        <w:rPr>
          <w:sz w:val="28"/>
          <w:szCs w:val="28"/>
        </w:rPr>
        <w:t>аналізу</w:t>
      </w:r>
      <w:r>
        <w:rPr>
          <w:sz w:val="28"/>
          <w:szCs w:val="28"/>
        </w:rPr>
        <w:t>.</w:t>
      </w:r>
    </w:p>
    <w:p w:rsidR="00217BDF" w:rsidRPr="00217BDF" w:rsidRDefault="00CF0285" w:rsidP="00217BDF">
      <w:pPr>
        <w:spacing w:line="360" w:lineRule="auto"/>
        <w:ind w:firstLine="709"/>
        <w:jc w:val="both"/>
        <w:rPr>
          <w:sz w:val="28"/>
          <w:szCs w:val="28"/>
        </w:rPr>
      </w:pPr>
      <w:r>
        <w:rPr>
          <w:sz w:val="28"/>
          <w:szCs w:val="28"/>
        </w:rPr>
        <w:t xml:space="preserve">Основну частину </w:t>
      </w:r>
      <w:r w:rsidR="00217BDF" w:rsidRPr="00217BDF">
        <w:rPr>
          <w:sz w:val="28"/>
          <w:szCs w:val="28"/>
        </w:rPr>
        <w:t>інформаційни</w:t>
      </w:r>
      <w:r>
        <w:rPr>
          <w:sz w:val="28"/>
          <w:szCs w:val="28"/>
        </w:rPr>
        <w:t>х</w:t>
      </w:r>
      <w:r w:rsidR="00217BDF" w:rsidRPr="00217BDF">
        <w:rPr>
          <w:sz w:val="28"/>
          <w:szCs w:val="28"/>
        </w:rPr>
        <w:t xml:space="preserve"> ресурс</w:t>
      </w:r>
      <w:r>
        <w:rPr>
          <w:sz w:val="28"/>
          <w:szCs w:val="28"/>
        </w:rPr>
        <w:t>ів</w:t>
      </w:r>
      <w:r w:rsidR="00217BDF" w:rsidRPr="00217BDF">
        <w:rPr>
          <w:sz w:val="28"/>
          <w:szCs w:val="28"/>
        </w:rPr>
        <w:t xml:space="preserve"> </w:t>
      </w:r>
      <w:r>
        <w:rPr>
          <w:sz w:val="28"/>
          <w:szCs w:val="28"/>
        </w:rPr>
        <w:t xml:space="preserve">для </w:t>
      </w:r>
      <w:r w:rsidR="00217BDF" w:rsidRPr="00217BDF">
        <w:rPr>
          <w:sz w:val="28"/>
          <w:szCs w:val="28"/>
        </w:rPr>
        <w:t xml:space="preserve">аналізу </w:t>
      </w:r>
      <w:r>
        <w:rPr>
          <w:sz w:val="28"/>
          <w:szCs w:val="28"/>
        </w:rPr>
        <w:t>дебіторської заборгованості забезпечує система бухгалтерського обліку. До таких джерел належать:</w:t>
      </w:r>
    </w:p>
    <w:p w:rsidR="00217BDF" w:rsidRPr="00217BDF" w:rsidRDefault="00217BDF" w:rsidP="00CF0285">
      <w:pPr>
        <w:numPr>
          <w:ilvl w:val="0"/>
          <w:numId w:val="27"/>
        </w:numPr>
        <w:spacing w:line="360" w:lineRule="auto"/>
        <w:ind w:left="567" w:hanging="567"/>
        <w:jc w:val="both"/>
        <w:rPr>
          <w:sz w:val="28"/>
          <w:szCs w:val="28"/>
        </w:rPr>
      </w:pPr>
      <w:r w:rsidRPr="00217BDF">
        <w:rPr>
          <w:sz w:val="28"/>
          <w:szCs w:val="28"/>
        </w:rPr>
        <w:t>Баланс (звіт про фінансовий стан);</w:t>
      </w:r>
    </w:p>
    <w:p w:rsidR="00217BDF" w:rsidRPr="00217BDF" w:rsidRDefault="00217BDF" w:rsidP="00CF0285">
      <w:pPr>
        <w:numPr>
          <w:ilvl w:val="0"/>
          <w:numId w:val="27"/>
        </w:numPr>
        <w:spacing w:line="360" w:lineRule="auto"/>
        <w:ind w:left="567" w:hanging="567"/>
        <w:jc w:val="both"/>
        <w:rPr>
          <w:sz w:val="28"/>
          <w:szCs w:val="28"/>
        </w:rPr>
      </w:pPr>
      <w:r w:rsidRPr="00217BDF">
        <w:rPr>
          <w:sz w:val="28"/>
          <w:szCs w:val="28"/>
        </w:rPr>
        <w:t xml:space="preserve">Звіт про </w:t>
      </w:r>
      <w:r w:rsidR="00CF0285">
        <w:rPr>
          <w:sz w:val="28"/>
          <w:szCs w:val="28"/>
        </w:rPr>
        <w:t>рух грошових коштів</w:t>
      </w:r>
      <w:r w:rsidRPr="00217BDF">
        <w:rPr>
          <w:sz w:val="28"/>
          <w:szCs w:val="28"/>
        </w:rPr>
        <w:t>;</w:t>
      </w:r>
    </w:p>
    <w:p w:rsidR="00217BDF" w:rsidRPr="00217BDF" w:rsidRDefault="00217BDF" w:rsidP="00072726">
      <w:pPr>
        <w:numPr>
          <w:ilvl w:val="0"/>
          <w:numId w:val="27"/>
        </w:numPr>
        <w:spacing w:line="360" w:lineRule="auto"/>
        <w:ind w:left="567" w:hanging="567"/>
        <w:jc w:val="both"/>
        <w:rPr>
          <w:sz w:val="28"/>
          <w:szCs w:val="28"/>
        </w:rPr>
      </w:pPr>
      <w:r w:rsidRPr="00217BDF">
        <w:rPr>
          <w:sz w:val="28"/>
          <w:szCs w:val="28"/>
        </w:rPr>
        <w:t>Примітки до річної фінансової звітності;</w:t>
      </w:r>
    </w:p>
    <w:p w:rsidR="00CF0285" w:rsidRDefault="00217BDF" w:rsidP="00072726">
      <w:pPr>
        <w:numPr>
          <w:ilvl w:val="0"/>
          <w:numId w:val="27"/>
        </w:numPr>
        <w:spacing w:line="360" w:lineRule="auto"/>
        <w:ind w:left="567" w:hanging="567"/>
        <w:jc w:val="both"/>
        <w:rPr>
          <w:sz w:val="28"/>
          <w:szCs w:val="28"/>
        </w:rPr>
      </w:pPr>
      <w:r w:rsidRPr="00217BDF">
        <w:rPr>
          <w:sz w:val="28"/>
          <w:szCs w:val="28"/>
        </w:rPr>
        <w:t xml:space="preserve">аналіз рахунків </w:t>
      </w:r>
      <w:r w:rsidR="00CF0285">
        <w:rPr>
          <w:sz w:val="28"/>
          <w:szCs w:val="28"/>
        </w:rPr>
        <w:t>18, 36, 38, 37</w:t>
      </w:r>
      <w:r w:rsidR="00072726">
        <w:rPr>
          <w:sz w:val="28"/>
          <w:szCs w:val="28"/>
        </w:rPr>
        <w:t>;</w:t>
      </w:r>
    </w:p>
    <w:p w:rsidR="00CF0285" w:rsidRDefault="00CF0285" w:rsidP="00072726">
      <w:pPr>
        <w:numPr>
          <w:ilvl w:val="0"/>
          <w:numId w:val="27"/>
        </w:numPr>
        <w:spacing w:line="360" w:lineRule="auto"/>
        <w:ind w:left="567" w:hanging="567"/>
        <w:jc w:val="both"/>
        <w:rPr>
          <w:sz w:val="28"/>
          <w:szCs w:val="28"/>
        </w:rPr>
      </w:pPr>
      <w:r>
        <w:rPr>
          <w:sz w:val="28"/>
          <w:szCs w:val="28"/>
        </w:rPr>
        <w:t>первинні документи (договори купівлі-продажу, будівельні контракти, акти виконаних робіт, виписки банку, платіжні доручення,</w:t>
      </w:r>
      <w:r w:rsidRPr="00CF0285">
        <w:rPr>
          <w:sz w:val="28"/>
          <w:szCs w:val="28"/>
        </w:rPr>
        <w:t xml:space="preserve"> рахун</w:t>
      </w:r>
      <w:r>
        <w:rPr>
          <w:sz w:val="28"/>
          <w:szCs w:val="28"/>
        </w:rPr>
        <w:t>ки</w:t>
      </w:r>
      <w:r w:rsidRPr="00CF0285">
        <w:rPr>
          <w:sz w:val="28"/>
          <w:szCs w:val="28"/>
        </w:rPr>
        <w:t>-фактур</w:t>
      </w:r>
      <w:r>
        <w:rPr>
          <w:sz w:val="28"/>
          <w:szCs w:val="28"/>
        </w:rPr>
        <w:t>и</w:t>
      </w:r>
      <w:r w:rsidRPr="00CF0285">
        <w:rPr>
          <w:sz w:val="28"/>
          <w:szCs w:val="28"/>
        </w:rPr>
        <w:t>, податков</w:t>
      </w:r>
      <w:r>
        <w:rPr>
          <w:sz w:val="28"/>
          <w:szCs w:val="28"/>
        </w:rPr>
        <w:t>і</w:t>
      </w:r>
      <w:r w:rsidRPr="00CF0285">
        <w:rPr>
          <w:sz w:val="28"/>
          <w:szCs w:val="28"/>
        </w:rPr>
        <w:t xml:space="preserve"> накладн</w:t>
      </w:r>
      <w:r>
        <w:rPr>
          <w:sz w:val="28"/>
          <w:szCs w:val="28"/>
        </w:rPr>
        <w:t>і</w:t>
      </w:r>
      <w:r w:rsidRPr="00CF0285">
        <w:rPr>
          <w:sz w:val="28"/>
          <w:szCs w:val="28"/>
        </w:rPr>
        <w:t>,</w:t>
      </w:r>
      <w:r>
        <w:rPr>
          <w:sz w:val="28"/>
          <w:szCs w:val="28"/>
        </w:rPr>
        <w:t xml:space="preserve"> векселі тощо).</w:t>
      </w:r>
    </w:p>
    <w:p w:rsidR="00217BDF" w:rsidRPr="00F244E0" w:rsidRDefault="00217BDF" w:rsidP="00217BDF">
      <w:pPr>
        <w:spacing w:line="360" w:lineRule="auto"/>
        <w:ind w:firstLine="709"/>
        <w:jc w:val="both"/>
        <w:rPr>
          <w:sz w:val="28"/>
          <w:szCs w:val="28"/>
        </w:rPr>
      </w:pPr>
      <w:r w:rsidRPr="00217BDF">
        <w:rPr>
          <w:sz w:val="28"/>
          <w:szCs w:val="28"/>
        </w:rPr>
        <w:t xml:space="preserve">Окрім того, для </w:t>
      </w:r>
      <w:r w:rsidR="00CF0285">
        <w:rPr>
          <w:sz w:val="28"/>
          <w:szCs w:val="28"/>
        </w:rPr>
        <w:t>проведення</w:t>
      </w:r>
      <w:r w:rsidRPr="00217BDF">
        <w:rPr>
          <w:sz w:val="28"/>
          <w:szCs w:val="28"/>
        </w:rPr>
        <w:t xml:space="preserve"> аналізу </w:t>
      </w:r>
      <w:r w:rsidR="00CF0285">
        <w:rPr>
          <w:sz w:val="28"/>
          <w:szCs w:val="28"/>
        </w:rPr>
        <w:t>дебіторської заборгованості</w:t>
      </w:r>
      <w:r w:rsidRPr="00217BDF">
        <w:rPr>
          <w:sz w:val="28"/>
          <w:szCs w:val="28"/>
        </w:rPr>
        <w:t xml:space="preserve"> </w:t>
      </w:r>
      <w:r w:rsidR="00CF0285">
        <w:rPr>
          <w:sz w:val="28"/>
          <w:szCs w:val="28"/>
        </w:rPr>
        <w:t xml:space="preserve">можуть </w:t>
      </w:r>
      <w:r w:rsidRPr="00217BDF">
        <w:rPr>
          <w:sz w:val="28"/>
          <w:szCs w:val="28"/>
        </w:rPr>
        <w:t>використову</w:t>
      </w:r>
      <w:r w:rsidR="000E6650">
        <w:rPr>
          <w:sz w:val="28"/>
          <w:szCs w:val="28"/>
        </w:rPr>
        <w:t>ватися</w:t>
      </w:r>
      <w:r w:rsidR="00CF0285">
        <w:rPr>
          <w:sz w:val="28"/>
          <w:szCs w:val="28"/>
        </w:rPr>
        <w:t xml:space="preserve"> бюджети </w:t>
      </w:r>
      <w:r w:rsidR="000E6650">
        <w:rPr>
          <w:sz w:val="28"/>
          <w:szCs w:val="28"/>
        </w:rPr>
        <w:t xml:space="preserve">реалізації продукції, </w:t>
      </w:r>
      <w:r w:rsidR="00CF0285">
        <w:rPr>
          <w:sz w:val="28"/>
          <w:szCs w:val="28"/>
        </w:rPr>
        <w:t xml:space="preserve">виконання робіт, надання послуг, </w:t>
      </w:r>
      <w:r w:rsidR="000E6650">
        <w:rPr>
          <w:sz w:val="28"/>
          <w:szCs w:val="28"/>
        </w:rPr>
        <w:t>результати аудиторських перевірок та аналізу за попередні роки, статистичні дані з метою порівняння показників підприємства з середніми показниками галузі, регіону, країни, інформація управлінського обліку</w:t>
      </w:r>
      <w:r w:rsidR="000E6650" w:rsidRPr="00F244E0">
        <w:rPr>
          <w:sz w:val="28"/>
          <w:szCs w:val="28"/>
        </w:rPr>
        <w:t>. Тобто, інформація, яка застосовується для аналізу дебіторської заборгованості виходить за межі фінансової звітності.</w:t>
      </w:r>
    </w:p>
    <w:p w:rsidR="0086453B" w:rsidRPr="0086453B" w:rsidRDefault="00F244E0" w:rsidP="00072726">
      <w:pPr>
        <w:spacing w:line="360" w:lineRule="auto"/>
        <w:ind w:firstLine="709"/>
        <w:jc w:val="both"/>
        <w:rPr>
          <w:sz w:val="28"/>
          <w:szCs w:val="28"/>
        </w:rPr>
      </w:pPr>
      <w:r w:rsidRPr="00F244E0">
        <w:rPr>
          <w:sz w:val="28"/>
          <w:szCs w:val="28"/>
        </w:rPr>
        <w:t>Існує багато пі</w:t>
      </w:r>
      <w:r>
        <w:rPr>
          <w:sz w:val="28"/>
          <w:szCs w:val="28"/>
        </w:rPr>
        <w:t>д</w:t>
      </w:r>
      <w:r w:rsidRPr="00F244E0">
        <w:rPr>
          <w:sz w:val="28"/>
          <w:szCs w:val="28"/>
        </w:rPr>
        <w:t xml:space="preserve">ходів </w:t>
      </w:r>
      <w:r>
        <w:rPr>
          <w:sz w:val="28"/>
          <w:szCs w:val="28"/>
        </w:rPr>
        <w:t>науковців до етапів проведення аналізу дебіторської заборгованості.</w:t>
      </w:r>
      <w:r w:rsidR="0086453B">
        <w:rPr>
          <w:sz w:val="28"/>
          <w:szCs w:val="28"/>
        </w:rPr>
        <w:t xml:space="preserve"> Так, І.С. Чухно пропонує такий порядок проведення аналізу дебіторської заборгованості: «</w:t>
      </w:r>
      <w:r w:rsidR="0086453B" w:rsidRPr="0086453B">
        <w:rPr>
          <w:sz w:val="28"/>
          <w:szCs w:val="28"/>
        </w:rPr>
        <w:t>розрахунок питомої ваги дебіторської заборгованості в загальній сумі оборотних активів;</w:t>
      </w:r>
      <w:r w:rsidR="00072726">
        <w:rPr>
          <w:sz w:val="28"/>
          <w:szCs w:val="28"/>
        </w:rPr>
        <w:t xml:space="preserve"> </w:t>
      </w:r>
      <w:r w:rsidR="0086453B" w:rsidRPr="0086453B">
        <w:rPr>
          <w:sz w:val="28"/>
          <w:szCs w:val="28"/>
        </w:rPr>
        <w:t>оцінювання складу і структури дебіторської заборгованості;</w:t>
      </w:r>
      <w:r w:rsidR="00072726">
        <w:rPr>
          <w:sz w:val="28"/>
          <w:szCs w:val="28"/>
        </w:rPr>
        <w:t xml:space="preserve"> </w:t>
      </w:r>
      <w:r w:rsidR="0086453B" w:rsidRPr="0086453B">
        <w:rPr>
          <w:sz w:val="28"/>
          <w:szCs w:val="28"/>
        </w:rPr>
        <w:t>визначення періоду погашення та її оборотність</w:t>
      </w:r>
      <w:r w:rsidR="00BC0BC5">
        <w:rPr>
          <w:sz w:val="28"/>
          <w:szCs w:val="28"/>
        </w:rPr>
        <w:t>;</w:t>
      </w:r>
      <w:r w:rsidR="00072726">
        <w:rPr>
          <w:sz w:val="28"/>
          <w:szCs w:val="28"/>
        </w:rPr>
        <w:t xml:space="preserve"> </w:t>
      </w:r>
      <w:r w:rsidR="0086453B" w:rsidRPr="0086453B">
        <w:rPr>
          <w:sz w:val="28"/>
          <w:szCs w:val="28"/>
        </w:rPr>
        <w:t>вивчення впливу факторів на дебіторську заборгованість;</w:t>
      </w:r>
      <w:r w:rsidR="00072726">
        <w:rPr>
          <w:sz w:val="28"/>
          <w:szCs w:val="28"/>
        </w:rPr>
        <w:t xml:space="preserve"> </w:t>
      </w:r>
      <w:r w:rsidR="0086453B" w:rsidRPr="0086453B">
        <w:rPr>
          <w:sz w:val="28"/>
          <w:szCs w:val="28"/>
        </w:rPr>
        <w:t>розрахунок частки сумнівної та безнадійної заборгованості у загальному обсязі дебіторської заборгованості;</w:t>
      </w:r>
      <w:r w:rsidR="00072726">
        <w:rPr>
          <w:sz w:val="28"/>
          <w:szCs w:val="28"/>
        </w:rPr>
        <w:t xml:space="preserve"> </w:t>
      </w:r>
      <w:r w:rsidR="0086453B" w:rsidRPr="0086453B">
        <w:rPr>
          <w:sz w:val="28"/>
          <w:szCs w:val="28"/>
        </w:rPr>
        <w:t>співставлення обсягу дебіторської і кредиторської заборгованості</w:t>
      </w:r>
      <w:r w:rsidR="0086453B">
        <w:rPr>
          <w:sz w:val="28"/>
          <w:szCs w:val="28"/>
        </w:rPr>
        <w:t>»</w:t>
      </w:r>
      <w:r w:rsidR="0086453B" w:rsidRPr="0086453B">
        <w:rPr>
          <w:sz w:val="28"/>
          <w:szCs w:val="28"/>
        </w:rPr>
        <w:t xml:space="preserve"> </w:t>
      </w:r>
      <w:r w:rsidR="0086453B" w:rsidRPr="00072726">
        <w:rPr>
          <w:sz w:val="28"/>
          <w:szCs w:val="28"/>
        </w:rPr>
        <w:t>[</w:t>
      </w:r>
      <w:r w:rsidR="00677993">
        <w:rPr>
          <w:sz w:val="28"/>
          <w:szCs w:val="28"/>
        </w:rPr>
        <w:t>94</w:t>
      </w:r>
      <w:r w:rsidR="0086453B" w:rsidRPr="00072726">
        <w:rPr>
          <w:sz w:val="28"/>
          <w:szCs w:val="28"/>
        </w:rPr>
        <w:t>].</w:t>
      </w:r>
    </w:p>
    <w:p w:rsidR="0086453B" w:rsidRDefault="00072726" w:rsidP="008D5079">
      <w:pPr>
        <w:spacing w:line="360" w:lineRule="auto"/>
        <w:ind w:firstLine="709"/>
        <w:jc w:val="both"/>
        <w:rPr>
          <w:sz w:val="28"/>
          <w:szCs w:val="28"/>
        </w:rPr>
      </w:pPr>
      <w:r w:rsidRPr="00072726">
        <w:rPr>
          <w:sz w:val="28"/>
          <w:szCs w:val="28"/>
        </w:rPr>
        <w:lastRenderedPageBreak/>
        <w:t xml:space="preserve">Сарапіна О.А., Мигович А.С. </w:t>
      </w:r>
      <w:r>
        <w:rPr>
          <w:sz w:val="28"/>
          <w:szCs w:val="28"/>
        </w:rPr>
        <w:t>при аналізі дебіторської заборгованості рекомендують:</w:t>
      </w:r>
      <w:r w:rsidRPr="00072726">
        <w:rPr>
          <w:sz w:val="28"/>
          <w:szCs w:val="28"/>
        </w:rPr>
        <w:t xml:space="preserve"> </w:t>
      </w:r>
      <w:r>
        <w:rPr>
          <w:sz w:val="28"/>
          <w:szCs w:val="28"/>
        </w:rPr>
        <w:t>«</w:t>
      </w:r>
      <w:r w:rsidRPr="00072726">
        <w:rPr>
          <w:sz w:val="28"/>
          <w:szCs w:val="28"/>
        </w:rPr>
        <w:t>вивчення й оцінювання складу та структури дебіторської заборгованості; частки дебіторської заборгованості в сумі поточних активів; її реальності (правдивості)</w:t>
      </w:r>
      <w:r>
        <w:rPr>
          <w:sz w:val="28"/>
          <w:szCs w:val="28"/>
        </w:rPr>
        <w:t>,</w:t>
      </w:r>
      <w:r w:rsidRPr="00072726">
        <w:rPr>
          <w:sz w:val="28"/>
          <w:szCs w:val="28"/>
        </w:rPr>
        <w:t xml:space="preserve"> правильності оформлення дебіторської заборгованості; показників якості та ліквідності цієї заборгованості; впливу дебіторської заборгованості на фінансові результати діяльності підприємства; пошуку шляхів прискорення оборотності дебіторської заборгованості; ефективності вкладених у неї фінансових ресурсів</w:t>
      </w:r>
      <w:r>
        <w:rPr>
          <w:sz w:val="28"/>
          <w:szCs w:val="28"/>
        </w:rPr>
        <w:t xml:space="preserve">» </w:t>
      </w:r>
      <w:r w:rsidRPr="00072726">
        <w:rPr>
          <w:sz w:val="28"/>
          <w:szCs w:val="28"/>
        </w:rPr>
        <w:t>[</w:t>
      </w:r>
      <w:r w:rsidR="00677993">
        <w:rPr>
          <w:sz w:val="28"/>
          <w:szCs w:val="28"/>
        </w:rPr>
        <w:t>74</w:t>
      </w:r>
      <w:r>
        <w:rPr>
          <w:sz w:val="28"/>
          <w:szCs w:val="28"/>
        </w:rPr>
        <w:t>, с. 194</w:t>
      </w:r>
      <w:r w:rsidRPr="00072726">
        <w:rPr>
          <w:sz w:val="28"/>
          <w:szCs w:val="28"/>
        </w:rPr>
        <w:t>].</w:t>
      </w:r>
    </w:p>
    <w:p w:rsidR="00002567" w:rsidRPr="0007706B" w:rsidRDefault="00FD2DF5" w:rsidP="008D5079">
      <w:pPr>
        <w:spacing w:line="360" w:lineRule="auto"/>
        <w:ind w:firstLine="709"/>
        <w:jc w:val="both"/>
        <w:rPr>
          <w:sz w:val="28"/>
          <w:szCs w:val="28"/>
        </w:rPr>
      </w:pPr>
      <w:r w:rsidRPr="00FD2DF5">
        <w:rPr>
          <w:sz w:val="28"/>
          <w:szCs w:val="28"/>
        </w:rPr>
        <w:t>Ступницька Т., Головаченко, Васильєва Ю., Володіна О.</w:t>
      </w:r>
      <w:r>
        <w:rPr>
          <w:sz w:val="28"/>
          <w:szCs w:val="28"/>
        </w:rPr>
        <w:t xml:space="preserve"> до етапів аналізу дебіторської заборгованості включають: «</w:t>
      </w:r>
      <w:r w:rsidR="0007706B" w:rsidRPr="00002567">
        <w:rPr>
          <w:sz w:val="28"/>
          <w:szCs w:val="28"/>
        </w:rPr>
        <w:t>визначення об’єкта</w:t>
      </w:r>
      <w:r w:rsidR="00002567" w:rsidRPr="00002567">
        <w:rPr>
          <w:sz w:val="28"/>
          <w:szCs w:val="28"/>
        </w:rPr>
        <w:t xml:space="preserve"> аналізу</w:t>
      </w:r>
      <w:r w:rsidR="00002567">
        <w:rPr>
          <w:sz w:val="28"/>
          <w:szCs w:val="28"/>
        </w:rPr>
        <w:t>;</w:t>
      </w:r>
      <w:r w:rsidR="00002567" w:rsidRPr="00002567">
        <w:t xml:space="preserve"> </w:t>
      </w:r>
      <w:r w:rsidR="0007706B">
        <w:rPr>
          <w:sz w:val="28"/>
          <w:szCs w:val="28"/>
        </w:rPr>
        <w:t>визначення</w:t>
      </w:r>
      <w:r w:rsidR="0007706B" w:rsidRPr="00002567">
        <w:rPr>
          <w:sz w:val="28"/>
          <w:szCs w:val="28"/>
        </w:rPr>
        <w:t xml:space="preserve"> </w:t>
      </w:r>
      <w:r w:rsidR="00002567" w:rsidRPr="00002567">
        <w:rPr>
          <w:sz w:val="28"/>
          <w:szCs w:val="28"/>
        </w:rPr>
        <w:t>мети аналізу</w:t>
      </w:r>
      <w:r w:rsidR="00002567">
        <w:rPr>
          <w:sz w:val="28"/>
          <w:szCs w:val="28"/>
        </w:rPr>
        <w:t xml:space="preserve">; </w:t>
      </w:r>
      <w:r w:rsidR="0007706B">
        <w:rPr>
          <w:sz w:val="28"/>
          <w:szCs w:val="28"/>
        </w:rPr>
        <w:t xml:space="preserve">встановлення </w:t>
      </w:r>
      <w:r w:rsidR="0007706B" w:rsidRPr="00002567">
        <w:rPr>
          <w:sz w:val="28"/>
          <w:szCs w:val="28"/>
        </w:rPr>
        <w:t>завдан</w:t>
      </w:r>
      <w:r w:rsidR="0007706B">
        <w:rPr>
          <w:sz w:val="28"/>
          <w:szCs w:val="28"/>
        </w:rPr>
        <w:t>ь</w:t>
      </w:r>
      <w:r w:rsidR="00002567">
        <w:rPr>
          <w:sz w:val="28"/>
          <w:szCs w:val="28"/>
        </w:rPr>
        <w:t xml:space="preserve">; </w:t>
      </w:r>
      <w:r w:rsidR="0007706B" w:rsidRPr="00002567">
        <w:rPr>
          <w:sz w:val="28"/>
          <w:szCs w:val="28"/>
        </w:rPr>
        <w:t xml:space="preserve">вибір </w:t>
      </w:r>
      <w:r w:rsidR="00002567" w:rsidRPr="00002567">
        <w:rPr>
          <w:sz w:val="28"/>
          <w:szCs w:val="28"/>
        </w:rPr>
        <w:t>методу</w:t>
      </w:r>
      <w:r w:rsidR="00002567">
        <w:rPr>
          <w:sz w:val="28"/>
          <w:szCs w:val="28"/>
        </w:rPr>
        <w:t xml:space="preserve">; </w:t>
      </w:r>
      <w:r w:rsidR="0007706B">
        <w:rPr>
          <w:sz w:val="28"/>
          <w:szCs w:val="28"/>
        </w:rPr>
        <w:t>з</w:t>
      </w:r>
      <w:r w:rsidR="00002567" w:rsidRPr="00002567">
        <w:rPr>
          <w:sz w:val="28"/>
          <w:szCs w:val="28"/>
        </w:rPr>
        <w:t>бір та підготовка джерел інформації</w:t>
      </w:r>
      <w:r w:rsidR="0007706B">
        <w:rPr>
          <w:sz w:val="28"/>
          <w:szCs w:val="28"/>
        </w:rPr>
        <w:t>;</w:t>
      </w:r>
      <w:r w:rsidR="00002567" w:rsidRPr="00002567">
        <w:rPr>
          <w:sz w:val="28"/>
          <w:szCs w:val="28"/>
        </w:rPr>
        <w:t xml:space="preserve"> </w:t>
      </w:r>
      <w:r w:rsidR="0007706B" w:rsidRPr="00002567">
        <w:rPr>
          <w:sz w:val="28"/>
          <w:szCs w:val="28"/>
        </w:rPr>
        <w:t xml:space="preserve">кількісний </w:t>
      </w:r>
      <w:r w:rsidR="00002567" w:rsidRPr="00002567">
        <w:rPr>
          <w:sz w:val="28"/>
          <w:szCs w:val="28"/>
        </w:rPr>
        <w:t>та якісний аналіз дебіторської заборгованості</w:t>
      </w:r>
      <w:r w:rsidR="0007706B">
        <w:rPr>
          <w:sz w:val="28"/>
          <w:szCs w:val="28"/>
        </w:rPr>
        <w:t>;</w:t>
      </w:r>
      <w:r w:rsidR="0007706B" w:rsidRPr="0007706B">
        <w:rPr>
          <w:sz w:val="28"/>
          <w:szCs w:val="28"/>
        </w:rPr>
        <w:t xml:space="preserve"> </w:t>
      </w:r>
      <w:r w:rsidR="0007706B" w:rsidRPr="00002567">
        <w:rPr>
          <w:sz w:val="28"/>
          <w:szCs w:val="28"/>
        </w:rPr>
        <w:t>узагальнення даних аналізу та прийняття відповідн</w:t>
      </w:r>
      <w:r w:rsidR="0007706B">
        <w:rPr>
          <w:sz w:val="28"/>
          <w:szCs w:val="28"/>
        </w:rPr>
        <w:t xml:space="preserve">их управлінських рішень» </w:t>
      </w:r>
      <w:r w:rsidR="0007706B" w:rsidRPr="0007706B">
        <w:rPr>
          <w:sz w:val="28"/>
          <w:szCs w:val="28"/>
        </w:rPr>
        <w:t>[</w:t>
      </w:r>
      <w:r w:rsidR="00677993">
        <w:rPr>
          <w:sz w:val="28"/>
          <w:szCs w:val="28"/>
        </w:rPr>
        <w:t>79</w:t>
      </w:r>
      <w:r w:rsidR="0007706B">
        <w:rPr>
          <w:sz w:val="28"/>
          <w:szCs w:val="28"/>
        </w:rPr>
        <w:t>, с. 97</w:t>
      </w:r>
      <w:r w:rsidR="0007706B" w:rsidRPr="0007706B">
        <w:rPr>
          <w:sz w:val="28"/>
          <w:szCs w:val="28"/>
        </w:rPr>
        <w:t>]</w:t>
      </w:r>
      <w:r w:rsidR="0007706B">
        <w:rPr>
          <w:sz w:val="28"/>
          <w:szCs w:val="28"/>
        </w:rPr>
        <w:t>.</w:t>
      </w:r>
    </w:p>
    <w:p w:rsidR="0086453B" w:rsidRDefault="00A01AFE" w:rsidP="008D5079">
      <w:pPr>
        <w:spacing w:line="360" w:lineRule="auto"/>
        <w:ind w:firstLine="709"/>
        <w:jc w:val="both"/>
        <w:rPr>
          <w:sz w:val="28"/>
          <w:szCs w:val="28"/>
        </w:rPr>
      </w:pPr>
      <w:r>
        <w:rPr>
          <w:sz w:val="28"/>
          <w:szCs w:val="28"/>
        </w:rPr>
        <w:t>Враховуючи вищенаведене, загалом, на нашу думку, аналіз дебіторської заборгованості доцільно здійснювати в розр</w:t>
      </w:r>
      <w:r w:rsidR="00FD2DF5">
        <w:rPr>
          <w:sz w:val="28"/>
          <w:szCs w:val="28"/>
        </w:rPr>
        <w:t>і</w:t>
      </w:r>
      <w:r>
        <w:rPr>
          <w:sz w:val="28"/>
          <w:szCs w:val="28"/>
        </w:rPr>
        <w:t>зі таких етапів:</w:t>
      </w:r>
    </w:p>
    <w:p w:rsidR="00A01AFE" w:rsidRDefault="00FD2DF5" w:rsidP="008D5079">
      <w:pPr>
        <w:spacing w:line="360" w:lineRule="auto"/>
        <w:ind w:firstLine="709"/>
        <w:jc w:val="both"/>
        <w:rPr>
          <w:sz w:val="28"/>
          <w:szCs w:val="28"/>
        </w:rPr>
      </w:pPr>
      <w:r>
        <w:rPr>
          <w:sz w:val="28"/>
          <w:szCs w:val="28"/>
        </w:rPr>
        <w:t>етап 1: визначення суб’єктів (кола працівників підприємства, що проводитимуть аналіз, або залучення зовнішніх аналітиків) та об’єктів аналізу (довгострокова та поточна дебіторська заборгованість);</w:t>
      </w:r>
    </w:p>
    <w:p w:rsidR="00FD2DF5" w:rsidRDefault="00FD2DF5" w:rsidP="008D5079">
      <w:pPr>
        <w:spacing w:line="360" w:lineRule="auto"/>
        <w:ind w:firstLine="709"/>
        <w:jc w:val="both"/>
        <w:rPr>
          <w:sz w:val="28"/>
          <w:szCs w:val="28"/>
        </w:rPr>
      </w:pPr>
      <w:r>
        <w:rPr>
          <w:sz w:val="28"/>
          <w:szCs w:val="28"/>
        </w:rPr>
        <w:t xml:space="preserve">етап 2: підбір </w:t>
      </w:r>
      <w:r w:rsidR="00155F47">
        <w:rPr>
          <w:sz w:val="28"/>
          <w:szCs w:val="28"/>
        </w:rPr>
        <w:t>інформаційних ресурсів</w:t>
      </w:r>
      <w:r>
        <w:rPr>
          <w:sz w:val="28"/>
          <w:szCs w:val="28"/>
        </w:rPr>
        <w:t xml:space="preserve"> для здійснення аналізу дебіторської </w:t>
      </w:r>
      <w:r w:rsidR="00670CB1">
        <w:rPr>
          <w:sz w:val="28"/>
          <w:szCs w:val="28"/>
        </w:rPr>
        <w:t>заборгованості;</w:t>
      </w:r>
    </w:p>
    <w:p w:rsidR="00670CB1" w:rsidRDefault="00670CB1" w:rsidP="008D5079">
      <w:pPr>
        <w:spacing w:line="360" w:lineRule="auto"/>
        <w:ind w:firstLine="709"/>
        <w:jc w:val="both"/>
        <w:rPr>
          <w:sz w:val="28"/>
          <w:szCs w:val="28"/>
        </w:rPr>
      </w:pPr>
      <w:r>
        <w:rPr>
          <w:sz w:val="28"/>
          <w:szCs w:val="28"/>
        </w:rPr>
        <w:t>етап 3: окреслення завда</w:t>
      </w:r>
      <w:r w:rsidR="00B80B16">
        <w:rPr>
          <w:sz w:val="28"/>
          <w:szCs w:val="28"/>
        </w:rPr>
        <w:t>нь аналізу такої заборгованості та здійснення відповідних процедур аналізу дебіторської заборгованості</w:t>
      </w:r>
    </w:p>
    <w:p w:rsidR="0007706B" w:rsidRDefault="00E42639" w:rsidP="008D5079">
      <w:pPr>
        <w:spacing w:line="360" w:lineRule="auto"/>
        <w:ind w:firstLine="709"/>
        <w:jc w:val="both"/>
        <w:rPr>
          <w:sz w:val="28"/>
          <w:szCs w:val="28"/>
        </w:rPr>
      </w:pPr>
      <w:r>
        <w:rPr>
          <w:sz w:val="28"/>
          <w:szCs w:val="28"/>
        </w:rPr>
        <w:t>етап 4: узагальнення результатів аналізу дебіторської заборгованості та виявлення шляхів її оптимізації (рис. 3.1).</w:t>
      </w:r>
    </w:p>
    <w:p w:rsidR="00AD78BE" w:rsidRDefault="00AD78BE" w:rsidP="008D5079">
      <w:pPr>
        <w:spacing w:line="360" w:lineRule="auto"/>
        <w:ind w:firstLine="709"/>
        <w:jc w:val="both"/>
        <w:rPr>
          <w:sz w:val="28"/>
          <w:szCs w:val="28"/>
        </w:rPr>
      </w:pPr>
      <w:r>
        <w:rPr>
          <w:sz w:val="28"/>
          <w:szCs w:val="28"/>
        </w:rPr>
        <w:t xml:space="preserve">Запропоновані етапи аналізу дебіторської </w:t>
      </w:r>
      <w:r w:rsidR="00155F47">
        <w:rPr>
          <w:sz w:val="28"/>
          <w:szCs w:val="28"/>
        </w:rPr>
        <w:t xml:space="preserve">заборгованості </w:t>
      </w:r>
      <w:r>
        <w:rPr>
          <w:sz w:val="28"/>
          <w:szCs w:val="28"/>
        </w:rPr>
        <w:t xml:space="preserve">можуть коригуватися, доповнюватися за потреби додатковими етапами та процедурами в процесі його здійснення. Наприклад, виокремлення додаткового завдання аналізу </w:t>
      </w:r>
      <w:r w:rsidR="00155F47">
        <w:rPr>
          <w:sz w:val="28"/>
          <w:szCs w:val="28"/>
        </w:rPr>
        <w:t xml:space="preserve">дебіторської заборгованості </w:t>
      </w:r>
      <w:r>
        <w:rPr>
          <w:sz w:val="28"/>
          <w:szCs w:val="28"/>
        </w:rPr>
        <w:t>може потребувати збору</w:t>
      </w:r>
      <w:r w:rsidR="00155F47">
        <w:rPr>
          <w:sz w:val="28"/>
          <w:szCs w:val="28"/>
        </w:rPr>
        <w:t xml:space="preserve"> додаткової інформації</w:t>
      </w:r>
      <w:r>
        <w:rPr>
          <w:sz w:val="28"/>
          <w:szCs w:val="28"/>
        </w:rPr>
        <w:t xml:space="preserve">. </w:t>
      </w:r>
    </w:p>
    <w:p w:rsidR="00E42639" w:rsidRDefault="00916E6C" w:rsidP="00155F47">
      <w:pPr>
        <w:spacing w:line="360" w:lineRule="auto"/>
        <w:jc w:val="both"/>
        <w:rPr>
          <w:sz w:val="28"/>
          <w:szCs w:val="28"/>
        </w:rPr>
      </w:pPr>
      <w:r>
        <w:rPr>
          <w:noProof/>
          <w:sz w:val="28"/>
          <w:szCs w:val="28"/>
        </w:rPr>
        <w:lastRenderedPageBreak/>
        <mc:AlternateContent>
          <mc:Choice Requires="wpg">
            <w:drawing>
              <wp:anchor distT="0" distB="0" distL="114300" distR="114300" simplePos="0" relativeHeight="251900928" behindDoc="0" locked="0" layoutInCell="1" allowOverlap="1" wp14:anchorId="358F972A" wp14:editId="60A6F60E">
                <wp:simplePos x="0" y="0"/>
                <wp:positionH relativeFrom="column">
                  <wp:posOffset>4386</wp:posOffset>
                </wp:positionH>
                <wp:positionV relativeFrom="paragraph">
                  <wp:posOffset>167463</wp:posOffset>
                </wp:positionV>
                <wp:extent cx="5964466" cy="8176379"/>
                <wp:effectExtent l="0" t="0" r="17780" b="15240"/>
                <wp:wrapNone/>
                <wp:docPr id="145" name="Группа 145"/>
                <wp:cNvGraphicFramePr/>
                <a:graphic xmlns:a="http://schemas.openxmlformats.org/drawingml/2006/main">
                  <a:graphicData uri="http://schemas.microsoft.com/office/word/2010/wordprocessingGroup">
                    <wpg:wgp>
                      <wpg:cNvGrpSpPr/>
                      <wpg:grpSpPr>
                        <a:xfrm>
                          <a:off x="0" y="0"/>
                          <a:ext cx="5964466" cy="8176379"/>
                          <a:chOff x="0" y="0"/>
                          <a:chExt cx="5964466" cy="8176379"/>
                        </a:xfrm>
                      </wpg:grpSpPr>
                      <wpg:grpSp>
                        <wpg:cNvPr id="144" name="Группа 144"/>
                        <wpg:cNvGrpSpPr/>
                        <wpg:grpSpPr>
                          <a:xfrm>
                            <a:off x="1350335" y="2477315"/>
                            <a:ext cx="4614131" cy="5699064"/>
                            <a:chOff x="0" y="-72"/>
                            <a:chExt cx="4614131" cy="5699064"/>
                          </a:xfrm>
                        </wpg:grpSpPr>
                        <wps:wsp>
                          <wps:cNvPr id="78" name="Прямоугольник 78"/>
                          <wps:cNvSpPr/>
                          <wps:spPr>
                            <a:xfrm>
                              <a:off x="318518" y="-72"/>
                              <a:ext cx="1562735" cy="12121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593A" w:rsidRPr="00E42639" w:rsidRDefault="00E7593A" w:rsidP="00E42639">
                                <w:pPr>
                                  <w:jc w:val="center"/>
                                  <w:rPr>
                                    <w:color w:val="000000" w:themeColor="text1"/>
                                  </w:rPr>
                                </w:pPr>
                                <w:r w:rsidRPr="00F35D96">
                                  <w:rPr>
                                    <w:color w:val="000000" w:themeColor="text1"/>
                                  </w:rPr>
                                  <w:t xml:space="preserve">підбір </w:t>
                                </w:r>
                                <w:r>
                                  <w:rPr>
                                    <w:color w:val="000000" w:themeColor="text1"/>
                                  </w:rPr>
                                  <w:t xml:space="preserve">інформаційних ресурсів </w:t>
                                </w:r>
                                <w:r w:rsidRPr="00F35D96">
                                  <w:rPr>
                                    <w:color w:val="000000" w:themeColor="text1"/>
                                  </w:rPr>
                                  <w:t xml:space="preserve"> для здійснення аналізу дебіторської заборгованості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Прямоугольник 79"/>
                          <wps:cNvSpPr/>
                          <wps:spPr>
                            <a:xfrm>
                              <a:off x="2105246" y="0"/>
                              <a:ext cx="2508885" cy="105231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593A" w:rsidRPr="00E42639" w:rsidRDefault="00E7593A" w:rsidP="00E42639">
                                <w:pPr>
                                  <w:jc w:val="center"/>
                                  <w:rPr>
                                    <w:color w:val="000000" w:themeColor="text1"/>
                                  </w:rPr>
                                </w:pPr>
                                <w:r>
                                  <w:rPr>
                                    <w:color w:val="000000" w:themeColor="text1"/>
                                  </w:rPr>
                                  <w:t>Фінансова звітність, регістри обліку, первинні документи, інформація управлінського обліку, дані попередніх аудиторських перевірок та аналізу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Прямоугольник 81"/>
                          <wps:cNvSpPr/>
                          <wps:spPr>
                            <a:xfrm>
                              <a:off x="318977" y="2094613"/>
                              <a:ext cx="1562735" cy="16370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593A" w:rsidRPr="00E42639" w:rsidRDefault="00E7593A" w:rsidP="00E42639">
                                <w:pPr>
                                  <w:jc w:val="center"/>
                                  <w:rPr>
                                    <w:color w:val="000000" w:themeColor="text1"/>
                                  </w:rPr>
                                </w:pPr>
                                <w:r w:rsidRPr="00F35D96">
                                  <w:rPr>
                                    <w:color w:val="000000" w:themeColor="text1"/>
                                  </w:rPr>
                                  <w:t>окреслення завдань аналізу такої заборгованості та здійснення відповідних процедур аналізу дебіторської заборгованості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Прямоугольник 82"/>
                          <wps:cNvSpPr/>
                          <wps:spPr>
                            <a:xfrm>
                              <a:off x="2105246" y="1158948"/>
                              <a:ext cx="2508885" cy="348747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593A" w:rsidRDefault="00E7593A" w:rsidP="00BC0BC5">
                                <w:pPr>
                                  <w:rPr>
                                    <w:color w:val="000000" w:themeColor="text1"/>
                                  </w:rPr>
                                </w:pPr>
                                <w:r>
                                  <w:rPr>
                                    <w:color w:val="000000" w:themeColor="text1"/>
                                  </w:rPr>
                                  <w:t>- аналіз структури та динаміки дебіторської заборгованості (горизонтальний та вертикальний аналіз);</w:t>
                                </w:r>
                              </w:p>
                              <w:p w:rsidR="00E7593A" w:rsidRDefault="00E7593A" w:rsidP="00BC0BC5">
                                <w:pPr>
                                  <w:rPr>
                                    <w:color w:val="000000" w:themeColor="text1"/>
                                  </w:rPr>
                                </w:pPr>
                                <w:r>
                                  <w:rPr>
                                    <w:color w:val="000000" w:themeColor="text1"/>
                                  </w:rPr>
                                  <w:t>- встановлення частки дебіторської заборгованості в оборотних активах та активах підприємства</w:t>
                                </w:r>
                                <w:r w:rsidRPr="00676CB0">
                                  <w:rPr>
                                    <w:color w:val="000000" w:themeColor="text1"/>
                                    <w:lang w:val="ru-RU"/>
                                  </w:rPr>
                                  <w:t xml:space="preserve"> </w:t>
                                </w:r>
                                <w:r>
                                  <w:rPr>
                                    <w:color w:val="000000" w:themeColor="text1"/>
                                  </w:rPr>
                                  <w:t>(вертикальний аналіз);</w:t>
                                </w:r>
                              </w:p>
                              <w:p w:rsidR="00E7593A" w:rsidRDefault="00E7593A" w:rsidP="00BC0BC5">
                                <w:pPr>
                                  <w:rPr>
                                    <w:color w:val="000000" w:themeColor="text1"/>
                                  </w:rPr>
                                </w:pPr>
                                <w:r>
                                  <w:rPr>
                                    <w:color w:val="000000" w:themeColor="text1"/>
                                  </w:rPr>
                                  <w:t>- оцінка величини сумнівної та безнадійної заборгованості;</w:t>
                                </w:r>
                              </w:p>
                              <w:p w:rsidR="00E7593A" w:rsidRDefault="00E7593A" w:rsidP="00BC0BC5">
                                <w:pPr>
                                  <w:rPr>
                                    <w:color w:val="000000" w:themeColor="text1"/>
                                  </w:rPr>
                                </w:pPr>
                                <w:r>
                                  <w:rPr>
                                    <w:color w:val="000000" w:themeColor="text1"/>
                                  </w:rPr>
                                  <w:t xml:space="preserve">- встановлення </w:t>
                                </w:r>
                                <w:r w:rsidRPr="00BC0BC5">
                                  <w:rPr>
                                    <w:color w:val="000000" w:themeColor="text1"/>
                                  </w:rPr>
                                  <w:t>періоду погашення та</w:t>
                                </w:r>
                                <w:r>
                                  <w:rPr>
                                    <w:color w:val="000000" w:themeColor="text1"/>
                                  </w:rPr>
                                  <w:t xml:space="preserve"> коефіцієнта</w:t>
                                </w:r>
                                <w:r w:rsidRPr="00BC0BC5">
                                  <w:rPr>
                                    <w:color w:val="000000" w:themeColor="text1"/>
                                  </w:rPr>
                                  <w:t xml:space="preserve"> оборотн</w:t>
                                </w:r>
                                <w:r>
                                  <w:rPr>
                                    <w:color w:val="000000" w:themeColor="text1"/>
                                  </w:rPr>
                                  <w:t>ості дебіторської заборгованості;</w:t>
                                </w:r>
                              </w:p>
                              <w:p w:rsidR="00E7593A" w:rsidRDefault="00E7593A" w:rsidP="00BC0BC5">
                                <w:pPr>
                                  <w:rPr>
                                    <w:color w:val="000000" w:themeColor="text1"/>
                                  </w:rPr>
                                </w:pPr>
                                <w:r>
                                  <w:rPr>
                                    <w:color w:val="000000" w:themeColor="text1"/>
                                  </w:rPr>
                                  <w:t>- виявлення в</w:t>
                                </w:r>
                                <w:r w:rsidRPr="00676CB0">
                                  <w:rPr>
                                    <w:color w:val="000000" w:themeColor="text1"/>
                                  </w:rPr>
                                  <w:t xml:space="preserve">пливу факторів на </w:t>
                                </w:r>
                                <w:r>
                                  <w:rPr>
                                    <w:color w:val="000000" w:themeColor="text1"/>
                                  </w:rPr>
                                  <w:t xml:space="preserve">величину </w:t>
                                </w:r>
                                <w:r w:rsidRPr="00676CB0">
                                  <w:rPr>
                                    <w:color w:val="000000" w:themeColor="text1"/>
                                  </w:rPr>
                                  <w:t>дебіторськ</w:t>
                                </w:r>
                                <w:r>
                                  <w:rPr>
                                    <w:color w:val="000000" w:themeColor="text1"/>
                                  </w:rPr>
                                  <w:t>ої</w:t>
                                </w:r>
                                <w:r w:rsidRPr="00676CB0">
                                  <w:rPr>
                                    <w:color w:val="000000" w:themeColor="text1"/>
                                  </w:rPr>
                                  <w:t xml:space="preserve"> заборгован</w:t>
                                </w:r>
                                <w:r>
                                  <w:rPr>
                                    <w:color w:val="000000" w:themeColor="text1"/>
                                  </w:rPr>
                                  <w:t>о</w:t>
                                </w:r>
                                <w:r w:rsidRPr="00676CB0">
                                  <w:rPr>
                                    <w:color w:val="000000" w:themeColor="text1"/>
                                  </w:rPr>
                                  <w:t>ст</w:t>
                                </w:r>
                                <w:r>
                                  <w:rPr>
                                    <w:color w:val="000000" w:themeColor="text1"/>
                                  </w:rPr>
                                  <w:t>і;</w:t>
                                </w:r>
                              </w:p>
                              <w:p w:rsidR="00E7593A" w:rsidRPr="00676CB0" w:rsidRDefault="00E7593A" w:rsidP="00BC0BC5">
                                <w:pPr>
                                  <w:rPr>
                                    <w:color w:val="000000" w:themeColor="text1"/>
                                    <w:lang w:val="ru-RU"/>
                                  </w:rPr>
                                </w:pPr>
                                <w:r>
                                  <w:rPr>
                                    <w:color w:val="000000" w:themeColor="text1"/>
                                  </w:rPr>
                                  <w:t>-встановлення співвідношення дебіторської та кредиторської заборгованостей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Прямоугольник 84"/>
                          <wps:cNvSpPr/>
                          <wps:spPr>
                            <a:xfrm>
                              <a:off x="318977" y="4497572"/>
                              <a:ext cx="1562735" cy="12014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593A" w:rsidRPr="00E42639" w:rsidRDefault="00E7593A" w:rsidP="00E42639">
                                <w:pPr>
                                  <w:jc w:val="center"/>
                                  <w:rPr>
                                    <w:color w:val="000000" w:themeColor="text1"/>
                                  </w:rPr>
                                </w:pPr>
                                <w:r w:rsidRPr="00676CB0">
                                  <w:rPr>
                                    <w:color w:val="000000" w:themeColor="text1"/>
                                  </w:rPr>
                                  <w:t>узагальнення результатів аналізу дебіторської заборгованості та виявлення шляхів її оптимізації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Прямая со стрелкой 103"/>
                          <wps:cNvCnPr/>
                          <wps:spPr>
                            <a:xfrm>
                              <a:off x="0" y="489097"/>
                              <a:ext cx="318770" cy="0"/>
                            </a:xfrm>
                            <a:prstGeom prst="straightConnector1">
                              <a:avLst/>
                            </a:prstGeom>
                            <a:ln w="19050">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114" name="Прямая со стрелкой 114"/>
                          <wps:cNvCnPr/>
                          <wps:spPr>
                            <a:xfrm>
                              <a:off x="1881963" y="510362"/>
                              <a:ext cx="223342" cy="0"/>
                            </a:xfrm>
                            <a:prstGeom prst="straightConnector1">
                              <a:avLst/>
                            </a:prstGeom>
                            <a:ln w="19050">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124" name="Прямая со стрелкой 124"/>
                          <wps:cNvCnPr/>
                          <wps:spPr>
                            <a:xfrm>
                              <a:off x="1881963" y="2881423"/>
                              <a:ext cx="223342" cy="0"/>
                            </a:xfrm>
                            <a:prstGeom prst="straightConnector1">
                              <a:avLst/>
                            </a:prstGeom>
                            <a:ln w="19050">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125" name="Прямая со стрелкой 125"/>
                          <wps:cNvCnPr/>
                          <wps:spPr>
                            <a:xfrm>
                              <a:off x="10632" y="2945218"/>
                              <a:ext cx="318770" cy="0"/>
                            </a:xfrm>
                            <a:prstGeom prst="straightConnector1">
                              <a:avLst/>
                            </a:prstGeom>
                            <a:ln w="19050">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126" name="Прямая со стрелкой 126"/>
                          <wps:cNvCnPr/>
                          <wps:spPr>
                            <a:xfrm>
                              <a:off x="10632" y="5039832"/>
                              <a:ext cx="318770" cy="0"/>
                            </a:xfrm>
                            <a:prstGeom prst="straightConnector1">
                              <a:avLst/>
                            </a:prstGeom>
                            <a:ln w="19050">
                              <a:solidFill>
                                <a:schemeClr val="tx1"/>
                              </a:solidFill>
                              <a:tailEnd type="arrow"/>
                            </a:ln>
                          </wps:spPr>
                          <wps:style>
                            <a:lnRef idx="1">
                              <a:schemeClr val="dk1"/>
                            </a:lnRef>
                            <a:fillRef idx="0">
                              <a:schemeClr val="dk1"/>
                            </a:fillRef>
                            <a:effectRef idx="0">
                              <a:schemeClr val="dk1"/>
                            </a:effectRef>
                            <a:fontRef idx="minor">
                              <a:schemeClr val="tx1"/>
                            </a:fontRef>
                          </wps:style>
                          <wps:bodyPr/>
                        </wps:wsp>
                      </wpg:grpSp>
                      <wpg:grpSp>
                        <wpg:cNvPr id="143" name="Группа 143"/>
                        <wpg:cNvGrpSpPr/>
                        <wpg:grpSpPr>
                          <a:xfrm>
                            <a:off x="0" y="0"/>
                            <a:ext cx="5964466" cy="7782738"/>
                            <a:chOff x="0" y="0"/>
                            <a:chExt cx="5964466" cy="7782738"/>
                          </a:xfrm>
                        </wpg:grpSpPr>
                        <wps:wsp>
                          <wps:cNvPr id="77" name="Прямоугольник 77"/>
                          <wps:cNvSpPr/>
                          <wps:spPr>
                            <a:xfrm>
                              <a:off x="233916" y="2700670"/>
                              <a:ext cx="1115695" cy="52070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593A" w:rsidRPr="00E42639" w:rsidRDefault="00E7593A" w:rsidP="00E42639">
                                <w:pPr>
                                  <w:jc w:val="center"/>
                                  <w:rPr>
                                    <w:color w:val="000000" w:themeColor="text1"/>
                                  </w:rPr>
                                </w:pPr>
                                <w:r>
                                  <w:rPr>
                                    <w:color w:val="000000" w:themeColor="text1"/>
                                  </w:rPr>
                                  <w:t>Етап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Прямоугольник 80"/>
                          <wps:cNvSpPr/>
                          <wps:spPr>
                            <a:xfrm>
                              <a:off x="233916" y="5188689"/>
                              <a:ext cx="1115695" cy="52070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593A" w:rsidRPr="00676CB0" w:rsidRDefault="00E7593A" w:rsidP="00E42639">
                                <w:pPr>
                                  <w:jc w:val="center"/>
                                  <w:rPr>
                                    <w:color w:val="000000" w:themeColor="text1"/>
                                    <w:lang w:val="en-US"/>
                                  </w:rPr>
                                </w:pPr>
                                <w:r>
                                  <w:rPr>
                                    <w:color w:val="000000" w:themeColor="text1"/>
                                  </w:rPr>
                                  <w:t xml:space="preserve">Етап </w:t>
                                </w:r>
                                <w:r>
                                  <w:rPr>
                                    <w:color w:val="000000" w:themeColor="text1"/>
                                    <w:lang w:val="en-US"/>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Прямоугольник 83"/>
                          <wps:cNvSpPr/>
                          <wps:spPr>
                            <a:xfrm>
                              <a:off x="244549" y="7262038"/>
                              <a:ext cx="1115695" cy="52070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593A" w:rsidRPr="00676CB0" w:rsidRDefault="00E7593A" w:rsidP="00E42639">
                                <w:pPr>
                                  <w:jc w:val="center"/>
                                  <w:rPr>
                                    <w:color w:val="000000" w:themeColor="text1"/>
                                    <w:lang w:val="en-US"/>
                                  </w:rPr>
                                </w:pPr>
                                <w:r>
                                  <w:rPr>
                                    <w:color w:val="000000" w:themeColor="text1"/>
                                  </w:rPr>
                                  <w:t xml:space="preserve">Етап </w:t>
                                </w:r>
                                <w:r>
                                  <w:rPr>
                                    <w:color w:val="000000" w:themeColor="text1"/>
                                    <w:lang w:val="en-US"/>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7" name="Группа 127"/>
                          <wpg:cNvGrpSpPr/>
                          <wpg:grpSpPr>
                            <a:xfrm>
                              <a:off x="233916" y="499731"/>
                              <a:ext cx="5730550" cy="1870932"/>
                              <a:chOff x="0" y="0"/>
                              <a:chExt cx="5730550" cy="1870932"/>
                            </a:xfrm>
                          </wpg:grpSpPr>
                          <wps:wsp>
                            <wps:cNvPr id="72" name="Прямоугольник 72"/>
                            <wps:cNvSpPr/>
                            <wps:spPr>
                              <a:xfrm>
                                <a:off x="0" y="723014"/>
                                <a:ext cx="1115902" cy="52070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593A" w:rsidRPr="00E42639" w:rsidRDefault="00E7593A" w:rsidP="00E42639">
                                  <w:pPr>
                                    <w:jc w:val="center"/>
                                    <w:rPr>
                                      <w:color w:val="000000" w:themeColor="text1"/>
                                    </w:rPr>
                                  </w:pPr>
                                  <w:r>
                                    <w:rPr>
                                      <w:color w:val="000000" w:themeColor="text1"/>
                                    </w:rPr>
                                    <w:t>Етап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Прямоугольник 73"/>
                            <wps:cNvSpPr/>
                            <wps:spPr>
                              <a:xfrm>
                                <a:off x="1541721" y="1190847"/>
                                <a:ext cx="1318260" cy="6800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593A" w:rsidRPr="00E42639" w:rsidRDefault="00E7593A" w:rsidP="00E42639">
                                  <w:pPr>
                                    <w:jc w:val="center"/>
                                    <w:rPr>
                                      <w:color w:val="000000" w:themeColor="text1"/>
                                    </w:rPr>
                                  </w:pPr>
                                  <w:r w:rsidRPr="007A2631">
                                    <w:rPr>
                                      <w:color w:val="000000" w:themeColor="text1"/>
                                    </w:rPr>
                                    <w:t>визначення суб’єктів та об’єктів аналізу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Прямоугольник 74"/>
                            <wps:cNvSpPr/>
                            <wps:spPr>
                              <a:xfrm>
                                <a:off x="3221665" y="0"/>
                                <a:ext cx="2508885" cy="122274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593A" w:rsidRPr="00E42639" w:rsidRDefault="00E7593A" w:rsidP="00E42639">
                                  <w:pPr>
                                    <w:jc w:val="center"/>
                                    <w:rPr>
                                      <w:color w:val="000000" w:themeColor="text1"/>
                                    </w:rPr>
                                  </w:pPr>
                                  <w:r>
                                    <w:rPr>
                                      <w:color w:val="000000" w:themeColor="text1"/>
                                    </w:rPr>
                                    <w:t xml:space="preserve">встановлення </w:t>
                                  </w:r>
                                  <w:r w:rsidRPr="007A2631">
                                    <w:rPr>
                                      <w:color w:val="000000" w:themeColor="text1"/>
                                    </w:rPr>
                                    <w:t>кола працівників підприємства, що проводитимуть аналіз</w:t>
                                  </w:r>
                                  <w:r>
                                    <w:rPr>
                                      <w:color w:val="000000" w:themeColor="text1"/>
                                    </w:rPr>
                                    <w:t xml:space="preserve"> дебіторської заборгованості</w:t>
                                  </w:r>
                                  <w:r w:rsidRPr="007A2631">
                                    <w:rPr>
                                      <w:color w:val="000000" w:themeColor="text1"/>
                                    </w:rPr>
                                    <w:t xml:space="preserve"> або залучення зовнішніх</w:t>
                                  </w:r>
                                  <w:r>
                                    <w:rPr>
                                      <w:color w:val="000000" w:themeColor="text1"/>
                                    </w:rPr>
                                    <w:t xml:space="preserve"> аналітиків до проведення такого аналізу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Прямоугольник 75"/>
                            <wps:cNvSpPr/>
                            <wps:spPr>
                              <a:xfrm>
                                <a:off x="1541721" y="287079"/>
                                <a:ext cx="1317625" cy="6057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593A" w:rsidRPr="00E42639" w:rsidRDefault="00E7593A" w:rsidP="00E42639">
                                  <w:pPr>
                                    <w:jc w:val="center"/>
                                    <w:rPr>
                                      <w:color w:val="000000" w:themeColor="text1"/>
                                    </w:rPr>
                                  </w:pPr>
                                  <w:r>
                                    <w:rPr>
                                      <w:color w:val="000000" w:themeColor="text1"/>
                                    </w:rPr>
                                    <w:t xml:space="preserve">встановлення </w:t>
                                  </w:r>
                                  <w:r w:rsidRPr="007A2631">
                                    <w:rPr>
                                      <w:color w:val="000000" w:themeColor="text1"/>
                                    </w:rPr>
                                    <w:t>об’єктів аналізу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Прямоугольник 76"/>
                            <wps:cNvSpPr/>
                            <wps:spPr>
                              <a:xfrm>
                                <a:off x="3221665" y="1307805"/>
                                <a:ext cx="2508885" cy="53162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593A" w:rsidRPr="00E42639" w:rsidRDefault="00E7593A" w:rsidP="00E42639">
                                  <w:pPr>
                                    <w:jc w:val="center"/>
                                    <w:rPr>
                                      <w:color w:val="000000" w:themeColor="text1"/>
                                    </w:rPr>
                                  </w:pPr>
                                  <w:r w:rsidRPr="007A2631">
                                    <w:rPr>
                                      <w:color w:val="000000" w:themeColor="text1"/>
                                    </w:rPr>
                                    <w:t>довгострокова та поточна дебіторська заборгованість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3" name="Группа 93"/>
                            <wpg:cNvGrpSpPr/>
                            <wpg:grpSpPr>
                              <a:xfrm>
                                <a:off x="1116419" y="520995"/>
                                <a:ext cx="425302" cy="1127052"/>
                                <a:chOff x="0" y="0"/>
                                <a:chExt cx="425302" cy="1127052"/>
                              </a:xfrm>
                            </wpg:grpSpPr>
                            <wps:wsp>
                              <wps:cNvPr id="85" name="Прямая соединительная линия 85"/>
                              <wps:cNvCnPr/>
                              <wps:spPr>
                                <a:xfrm>
                                  <a:off x="191386" y="0"/>
                                  <a:ext cx="0" cy="1127052"/>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wps:wsp>
                              <wps:cNvPr id="86" name="Прямая соединительная линия 86"/>
                              <wps:cNvCnPr/>
                              <wps:spPr>
                                <a:xfrm>
                                  <a:off x="0" y="510363"/>
                                  <a:ext cx="19211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wps:wsp>
                              <wps:cNvPr id="87" name="Прямая со стрелкой 87"/>
                              <wps:cNvCnPr/>
                              <wps:spPr>
                                <a:xfrm>
                                  <a:off x="191386" y="0"/>
                                  <a:ext cx="233916" cy="0"/>
                                </a:xfrm>
                                <a:prstGeom prst="straightConnector1">
                                  <a:avLst/>
                                </a:prstGeom>
                                <a:ln w="19050">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88" name="Прямая со стрелкой 88"/>
                              <wps:cNvCnPr/>
                              <wps:spPr>
                                <a:xfrm>
                                  <a:off x="191386" y="1127052"/>
                                  <a:ext cx="233532" cy="0"/>
                                </a:xfrm>
                                <a:prstGeom prst="straightConnector1">
                                  <a:avLst/>
                                </a:prstGeom>
                                <a:ln w="19050">
                                  <a:solidFill>
                                    <a:schemeClr val="tx1"/>
                                  </a:solidFill>
                                  <a:tailEnd type="arrow"/>
                                </a:ln>
                              </wps:spPr>
                              <wps:style>
                                <a:lnRef idx="1">
                                  <a:schemeClr val="dk1"/>
                                </a:lnRef>
                                <a:fillRef idx="0">
                                  <a:schemeClr val="dk1"/>
                                </a:fillRef>
                                <a:effectRef idx="0">
                                  <a:schemeClr val="dk1"/>
                                </a:effectRef>
                                <a:fontRef idx="minor">
                                  <a:schemeClr val="tx1"/>
                                </a:fontRef>
                              </wps:style>
                              <wps:bodyPr/>
                            </wps:wsp>
                          </wpg:grpSp>
                          <wps:wsp>
                            <wps:cNvPr id="109" name="Прямая со стрелкой 109"/>
                            <wps:cNvCnPr/>
                            <wps:spPr>
                              <a:xfrm>
                                <a:off x="2860158" y="520995"/>
                                <a:ext cx="361507" cy="0"/>
                              </a:xfrm>
                              <a:prstGeom prst="straightConnector1">
                                <a:avLst/>
                              </a:prstGeom>
                              <a:ln w="19050">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111" name="Прямая со стрелкой 111"/>
                            <wps:cNvCnPr/>
                            <wps:spPr>
                              <a:xfrm>
                                <a:off x="2860158" y="1552354"/>
                                <a:ext cx="361507" cy="0"/>
                              </a:xfrm>
                              <a:prstGeom prst="straightConnector1">
                                <a:avLst/>
                              </a:prstGeom>
                              <a:ln w="19050">
                                <a:solidFill>
                                  <a:schemeClr val="tx1"/>
                                </a:solidFill>
                                <a:tailEnd type="arrow"/>
                              </a:ln>
                            </wps:spPr>
                            <wps:style>
                              <a:lnRef idx="1">
                                <a:schemeClr val="dk1"/>
                              </a:lnRef>
                              <a:fillRef idx="0">
                                <a:schemeClr val="dk1"/>
                              </a:fillRef>
                              <a:effectRef idx="0">
                                <a:schemeClr val="dk1"/>
                              </a:effectRef>
                              <a:fontRef idx="minor">
                                <a:schemeClr val="tx1"/>
                              </a:fontRef>
                            </wps:style>
                            <wps:bodyPr/>
                          </wps:wsp>
                        </wpg:grpSp>
                        <wps:wsp>
                          <wps:cNvPr id="128" name="Прямоугольник 128"/>
                          <wps:cNvSpPr/>
                          <wps:spPr>
                            <a:xfrm>
                              <a:off x="0" y="0"/>
                              <a:ext cx="4763135" cy="414020"/>
                            </a:xfrm>
                            <a:prstGeom prst="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593A" w:rsidRPr="00E42639" w:rsidRDefault="00E7593A" w:rsidP="00E42639">
                                <w:pPr>
                                  <w:jc w:val="center"/>
                                  <w:rPr>
                                    <w:color w:val="000000" w:themeColor="text1"/>
                                  </w:rPr>
                                </w:pPr>
                                <w:r>
                                  <w:rPr>
                                    <w:color w:val="000000" w:themeColor="text1"/>
                                  </w:rPr>
                                  <w:t>Етапи аналізу дебіторської заборгованості підприємства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Прямая соединительная линия 138"/>
                          <wps:cNvCnPr/>
                          <wps:spPr>
                            <a:xfrm>
                              <a:off x="74428" y="414670"/>
                              <a:ext cx="0" cy="7103066"/>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39" name="Прямая со стрелкой 139"/>
                          <wps:cNvCnPr/>
                          <wps:spPr>
                            <a:xfrm>
                              <a:off x="63795" y="1477926"/>
                              <a:ext cx="180754" cy="0"/>
                            </a:xfrm>
                            <a:prstGeom prst="straightConnector1">
                              <a:avLst/>
                            </a:prstGeom>
                            <a:ln w="19050">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140" name="Прямая со стрелкой 140"/>
                          <wps:cNvCnPr/>
                          <wps:spPr>
                            <a:xfrm>
                              <a:off x="74428" y="2987749"/>
                              <a:ext cx="180754" cy="0"/>
                            </a:xfrm>
                            <a:prstGeom prst="straightConnector1">
                              <a:avLst/>
                            </a:prstGeom>
                            <a:ln w="19050">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141" name="Прямая со стрелкой 141"/>
                          <wps:cNvCnPr/>
                          <wps:spPr>
                            <a:xfrm>
                              <a:off x="74428" y="5422605"/>
                              <a:ext cx="180754" cy="0"/>
                            </a:xfrm>
                            <a:prstGeom prst="straightConnector1">
                              <a:avLst/>
                            </a:prstGeom>
                            <a:ln w="19050">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142" name="Прямая со стрелкой 142"/>
                          <wps:cNvCnPr/>
                          <wps:spPr>
                            <a:xfrm>
                              <a:off x="74428" y="7506587"/>
                              <a:ext cx="180754" cy="0"/>
                            </a:xfrm>
                            <a:prstGeom prst="straightConnector1">
                              <a:avLst/>
                            </a:prstGeom>
                            <a:ln w="19050">
                              <a:solidFill>
                                <a:schemeClr val="tx1"/>
                              </a:solidFill>
                              <a:tailEnd type="arrow"/>
                            </a:ln>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id="Группа 145" o:spid="_x0000_s1136" style="position:absolute;left:0;text-align:left;margin-left:.35pt;margin-top:13.2pt;width:469.65pt;height:643.8pt;z-index:251900928" coordsize="59644,81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">
                <v:group id="Группа 144" o:spid="_x0000_s1137" style="position:absolute;left:13503;top:24773;width:46141;height:56990" coordorigin="" coordsize="46141,569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rect id="Прямоугольник 78" o:spid="_x0000_s1138" style="position:absolute;left:3185;width:15627;height:121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Nq58IA&#10;AADbAAAADwAAAGRycy9kb3ducmV2LnhtbERPz2vCMBS+C/sfwhvsIprOw5RqKjJwloGCbh68PZrX&#10;pqx5CU2m3X+/HASPH9/v1XqwnbhSH1rHCl6nGQjiyumWGwXfX9vJAkSIyBo7x6TgjwKsi6fRCnPt&#10;bnyk6yk2IoVwyFGBidHnUobKkMUwdZ44cbXrLcYE+0bqHm8p3HZylmVv0mLLqcGgp3dD1c/p1yrY&#10;7sx4Iz/3Z1+GQ21npf/YjS9KvTwPmyWISEN8iO/uUiuYp7HpS/oBsv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s2rnwgAAANsAAAAPAAAAAAAAAAAAAAAAAJgCAABkcnMvZG93&#10;bnJldi54bWxQSwUGAAAAAAQABAD1AAAAhwMAAAAA&#10;" filled="f" strokecolor="black [3213]" strokeweight="2pt">
                    <v:textbox>
                      <w:txbxContent>
                        <w:p w:rsidR="00E7593A" w:rsidRPr="00E42639" w:rsidRDefault="00E7593A" w:rsidP="00E42639">
                          <w:pPr>
                            <w:jc w:val="center"/>
                            <w:rPr>
                              <w:color w:val="000000" w:themeColor="text1"/>
                            </w:rPr>
                          </w:pPr>
                          <w:r w:rsidRPr="00F35D96">
                            <w:rPr>
                              <w:color w:val="000000" w:themeColor="text1"/>
                            </w:rPr>
                            <w:t xml:space="preserve">підбір </w:t>
                          </w:r>
                          <w:r>
                            <w:rPr>
                              <w:color w:val="000000" w:themeColor="text1"/>
                            </w:rPr>
                            <w:t xml:space="preserve">інформаційних ресурсів </w:t>
                          </w:r>
                          <w:r w:rsidRPr="00F35D96">
                            <w:rPr>
                              <w:color w:val="000000" w:themeColor="text1"/>
                            </w:rPr>
                            <w:t xml:space="preserve"> для здійснення аналізу дебіторської заборгованості</w:t>
                          </w:r>
                        </w:p>
                      </w:txbxContent>
                    </v:textbox>
                  </v:rect>
                  <v:rect id="Прямоугольник 79" o:spid="_x0000_s1139" style="position:absolute;left:21052;width:25089;height:10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fMUA&#10;AADbAAAADwAAAGRycy9kb3ducmV2LnhtbESPT2sCMRTE74LfIbxCL6LZemh1NYoI1kVoof45eHts&#10;npulm5ewSXX77U2h4HGYmd8w82VnG3GlNtSOFbyMMhDEpdM1VwqOh81wAiJEZI2NY1LwSwGWi35v&#10;jrl2N/6i6z5WIkE45KjAxOhzKUNpyGIYOU+cvItrLcYk20rqFm8Jbhs5zrJXabHmtGDQ09pQ+b3/&#10;sQo2WzNYyd3HyRfh82LHhX/fDs5KPT91qxmISF18hP/bhVbwNoW/L+kH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898xQAAANsAAAAPAAAAAAAAAAAAAAAAAJgCAABkcnMv&#10;ZG93bnJldi54bWxQSwUGAAAAAAQABAD1AAAAigMAAAAA&#10;" filled="f" strokecolor="black [3213]" strokeweight="2pt">
                    <v:textbox>
                      <w:txbxContent>
                        <w:p w:rsidR="00E7593A" w:rsidRPr="00E42639" w:rsidRDefault="00E7593A" w:rsidP="00E42639">
                          <w:pPr>
                            <w:jc w:val="center"/>
                            <w:rPr>
                              <w:color w:val="000000" w:themeColor="text1"/>
                            </w:rPr>
                          </w:pPr>
                          <w:r>
                            <w:rPr>
                              <w:color w:val="000000" w:themeColor="text1"/>
                            </w:rPr>
                            <w:t>Фінансова звітність, регістри обліку, первинні документи, інформація управлінського обліку, дані попередніх аудиторських перевірок та аналізу</w:t>
                          </w:r>
                        </w:p>
                      </w:txbxContent>
                    </v:textbox>
                  </v:rect>
                  <v:rect id="Прямоугольник 81" o:spid="_x0000_s1140" style="position:absolute;left:3189;top:20946;width:15628;height:16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yzXcQA&#10;AADbAAAADwAAAGRycy9kb3ducmV2LnhtbESPQWsCMRSE74X+h/AKvYhm9SCyGkUK6lJQ6LYevD02&#10;z83SzUvYRN3++0YQPA4z8w2zWPW2FVfqQuNYwXiUgSCunG64VvDzvRnOQISIrLF1TAr+KMBq+fqy&#10;wFy7G3/RtYy1SBAOOSowMfpcylAZshhGzhMn7+w6izHJrpa6w1uC21ZOsmwqLTacFgx6+jBU/ZYX&#10;q2CzM4O1/NwffREOZzsp/HY3OCn1/tav5yAi9fEZfrQLrWA2hvuX9AP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cs13EAAAA2wAAAA8AAAAAAAAAAAAAAAAAmAIAAGRycy9k&#10;b3ducmV2LnhtbFBLBQYAAAAABAAEAPUAAACJAwAAAAA=&#10;" filled="f" strokecolor="black [3213]" strokeweight="2pt">
                    <v:textbox>
                      <w:txbxContent>
                        <w:p w:rsidR="00E7593A" w:rsidRPr="00E42639" w:rsidRDefault="00E7593A" w:rsidP="00E42639">
                          <w:pPr>
                            <w:jc w:val="center"/>
                            <w:rPr>
                              <w:color w:val="000000" w:themeColor="text1"/>
                            </w:rPr>
                          </w:pPr>
                          <w:r w:rsidRPr="00F35D96">
                            <w:rPr>
                              <w:color w:val="000000" w:themeColor="text1"/>
                            </w:rPr>
                            <w:t>окреслення завдань аналізу такої заборгованості та здійснення відповідних процедур аналізу дебіторської заборгованості</w:t>
                          </w:r>
                        </w:p>
                      </w:txbxContent>
                    </v:textbox>
                  </v:rect>
                  <v:rect id="Прямоугольник 82" o:spid="_x0000_s1141" style="position:absolute;left:21052;top:11589;width:25089;height:348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4tKsQA&#10;AADbAAAADwAAAGRycy9kb3ducmV2LnhtbESPQWsCMRSE74L/IbyCF6lZ91BkaxQpqItQQW0PvT02&#10;z83SzUvYRN3++0YQPA4z8w0zX/a2FVfqQuNYwXSSgSCunG64VvB1Wr/OQISIrLF1TAr+KMByMRzM&#10;sdDuxge6HmMtEoRDgQpMjL6QMlSGLIaJ88TJO7vOYkyyq6Xu8JbgtpV5lr1Jiw2nBYOePgxVv8eL&#10;VbDemvFK7j6/fRn2Z5uXfrMd/yg1eulX7yAi9fEZfrRLrWCWw/1L+gF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OLSrEAAAA2wAAAA8AAAAAAAAAAAAAAAAAmAIAAGRycy9k&#10;b3ducmV2LnhtbFBLBQYAAAAABAAEAPUAAACJAwAAAAA=&#10;" filled="f" strokecolor="black [3213]" strokeweight="2pt">
                    <v:textbox>
                      <w:txbxContent>
                        <w:p w:rsidR="00E7593A" w:rsidRDefault="00E7593A" w:rsidP="00BC0BC5">
                          <w:pPr>
                            <w:rPr>
                              <w:color w:val="000000" w:themeColor="text1"/>
                            </w:rPr>
                          </w:pPr>
                          <w:r>
                            <w:rPr>
                              <w:color w:val="000000" w:themeColor="text1"/>
                            </w:rPr>
                            <w:t>- аналіз структури та динаміки дебіторської заборгованості (горизонтальний та вертикальний аналіз);</w:t>
                          </w:r>
                        </w:p>
                        <w:p w:rsidR="00E7593A" w:rsidRDefault="00E7593A" w:rsidP="00BC0BC5">
                          <w:pPr>
                            <w:rPr>
                              <w:color w:val="000000" w:themeColor="text1"/>
                            </w:rPr>
                          </w:pPr>
                          <w:r>
                            <w:rPr>
                              <w:color w:val="000000" w:themeColor="text1"/>
                            </w:rPr>
                            <w:t>- встановлення частки дебіторської заборгованості в оборотних активах та активах підприємства</w:t>
                          </w:r>
                          <w:r w:rsidRPr="00676CB0">
                            <w:rPr>
                              <w:color w:val="000000" w:themeColor="text1"/>
                              <w:lang w:val="ru-RU"/>
                            </w:rPr>
                            <w:t xml:space="preserve"> </w:t>
                          </w:r>
                          <w:r>
                            <w:rPr>
                              <w:color w:val="000000" w:themeColor="text1"/>
                            </w:rPr>
                            <w:t>(вертикальний аналіз);</w:t>
                          </w:r>
                        </w:p>
                        <w:p w:rsidR="00E7593A" w:rsidRDefault="00E7593A" w:rsidP="00BC0BC5">
                          <w:pPr>
                            <w:rPr>
                              <w:color w:val="000000" w:themeColor="text1"/>
                            </w:rPr>
                          </w:pPr>
                          <w:r>
                            <w:rPr>
                              <w:color w:val="000000" w:themeColor="text1"/>
                            </w:rPr>
                            <w:t>- оцінка величини сумнівної та безнадійної заборгованості;</w:t>
                          </w:r>
                        </w:p>
                        <w:p w:rsidR="00E7593A" w:rsidRDefault="00E7593A" w:rsidP="00BC0BC5">
                          <w:pPr>
                            <w:rPr>
                              <w:color w:val="000000" w:themeColor="text1"/>
                            </w:rPr>
                          </w:pPr>
                          <w:r>
                            <w:rPr>
                              <w:color w:val="000000" w:themeColor="text1"/>
                            </w:rPr>
                            <w:t xml:space="preserve">- встановлення </w:t>
                          </w:r>
                          <w:r w:rsidRPr="00BC0BC5">
                            <w:rPr>
                              <w:color w:val="000000" w:themeColor="text1"/>
                            </w:rPr>
                            <w:t>періоду погашення та</w:t>
                          </w:r>
                          <w:r>
                            <w:rPr>
                              <w:color w:val="000000" w:themeColor="text1"/>
                            </w:rPr>
                            <w:t xml:space="preserve"> коефіцієнта</w:t>
                          </w:r>
                          <w:r w:rsidRPr="00BC0BC5">
                            <w:rPr>
                              <w:color w:val="000000" w:themeColor="text1"/>
                            </w:rPr>
                            <w:t xml:space="preserve"> оборотн</w:t>
                          </w:r>
                          <w:r>
                            <w:rPr>
                              <w:color w:val="000000" w:themeColor="text1"/>
                            </w:rPr>
                            <w:t>ості дебіторської заборгованості;</w:t>
                          </w:r>
                        </w:p>
                        <w:p w:rsidR="00E7593A" w:rsidRDefault="00E7593A" w:rsidP="00BC0BC5">
                          <w:pPr>
                            <w:rPr>
                              <w:color w:val="000000" w:themeColor="text1"/>
                            </w:rPr>
                          </w:pPr>
                          <w:r>
                            <w:rPr>
                              <w:color w:val="000000" w:themeColor="text1"/>
                            </w:rPr>
                            <w:t>- виявлення в</w:t>
                          </w:r>
                          <w:r w:rsidRPr="00676CB0">
                            <w:rPr>
                              <w:color w:val="000000" w:themeColor="text1"/>
                            </w:rPr>
                            <w:t xml:space="preserve">пливу факторів на </w:t>
                          </w:r>
                          <w:r>
                            <w:rPr>
                              <w:color w:val="000000" w:themeColor="text1"/>
                            </w:rPr>
                            <w:t xml:space="preserve">величину </w:t>
                          </w:r>
                          <w:r w:rsidRPr="00676CB0">
                            <w:rPr>
                              <w:color w:val="000000" w:themeColor="text1"/>
                            </w:rPr>
                            <w:t>дебіторськ</w:t>
                          </w:r>
                          <w:r>
                            <w:rPr>
                              <w:color w:val="000000" w:themeColor="text1"/>
                            </w:rPr>
                            <w:t>ої</w:t>
                          </w:r>
                          <w:r w:rsidRPr="00676CB0">
                            <w:rPr>
                              <w:color w:val="000000" w:themeColor="text1"/>
                            </w:rPr>
                            <w:t xml:space="preserve"> заборгован</w:t>
                          </w:r>
                          <w:r>
                            <w:rPr>
                              <w:color w:val="000000" w:themeColor="text1"/>
                            </w:rPr>
                            <w:t>о</w:t>
                          </w:r>
                          <w:r w:rsidRPr="00676CB0">
                            <w:rPr>
                              <w:color w:val="000000" w:themeColor="text1"/>
                            </w:rPr>
                            <w:t>ст</w:t>
                          </w:r>
                          <w:r>
                            <w:rPr>
                              <w:color w:val="000000" w:themeColor="text1"/>
                            </w:rPr>
                            <w:t>і;</w:t>
                          </w:r>
                        </w:p>
                        <w:p w:rsidR="00E7593A" w:rsidRPr="00676CB0" w:rsidRDefault="00E7593A" w:rsidP="00BC0BC5">
                          <w:pPr>
                            <w:rPr>
                              <w:color w:val="000000" w:themeColor="text1"/>
                              <w:lang w:val="ru-RU"/>
                            </w:rPr>
                          </w:pPr>
                          <w:r>
                            <w:rPr>
                              <w:color w:val="000000" w:themeColor="text1"/>
                            </w:rPr>
                            <w:t>-встановлення співвідношення дебіторської та кредиторської заборгованостей</w:t>
                          </w:r>
                        </w:p>
                      </w:txbxContent>
                    </v:textbox>
                  </v:rect>
                  <v:rect id="Прямоугольник 84" o:spid="_x0000_s1142" style="position:absolute;left:3189;top:44975;width:15628;height:120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sQxcQA&#10;AADbAAAADwAAAGRycy9kb3ducmV2LnhtbESPQWsCMRSE7wX/Q3hCL6LZihTZGkUE6yJY0NZDb4/N&#10;c7O4eQmbVNd/b4SCx2FmvmFmi8424kJtqB0reBtlIIhLp2uuFPx8r4dTECEia2wck4IbBVjMey8z&#10;zLW78p4uh1iJBOGQowITo8+lDKUhi2HkPHHyTq61GJNsK6lbvCa4beQ4y96lxZrTgkFPK0Pl+fBn&#10;Faw3ZrCU293RF+HrZMeF/9wMfpV67XfLDxCRuvgM/7cLrWA6gceX9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rEMXEAAAA2wAAAA8AAAAAAAAAAAAAAAAAmAIAAGRycy9k&#10;b3ducmV2LnhtbFBLBQYAAAAABAAEAPUAAACJAwAAAAA=&#10;" filled="f" strokecolor="black [3213]" strokeweight="2pt">
                    <v:textbox>
                      <w:txbxContent>
                        <w:p w:rsidR="00E7593A" w:rsidRPr="00E42639" w:rsidRDefault="00E7593A" w:rsidP="00E42639">
                          <w:pPr>
                            <w:jc w:val="center"/>
                            <w:rPr>
                              <w:color w:val="000000" w:themeColor="text1"/>
                            </w:rPr>
                          </w:pPr>
                          <w:r w:rsidRPr="00676CB0">
                            <w:rPr>
                              <w:color w:val="000000" w:themeColor="text1"/>
                            </w:rPr>
                            <w:t>узагальнення результатів аналізу дебіторської заборгованості та виявлення шляхів її оптимізації</w:t>
                          </w:r>
                        </w:p>
                      </w:txbxContent>
                    </v:textbox>
                  </v:rect>
                  <v:shape id="Прямая со стрелкой 103" o:spid="_x0000_s1143" type="#_x0000_t32" style="position:absolute;top:4890;width:3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7AIcIAAADcAAAADwAAAGRycy9kb3ducmV2LnhtbERPzUoDMRC+C75DmII3m9SC1rVpEVvB&#10;gyDd9gGGzTTZNpksm7S7vr0RBG/z8f3Ocj0GL67UpzayhtlUgSBuomnZajjs3+8XIFJGNugjk4Zv&#10;SrBe3d4ssTJx4B1d62xFCeFUoQaXc1dJmRpHAdM0dsSFO8Y+YC6wt9L0OJTw4OWDUo8yYMulwWFH&#10;b46ac30JGk5fT8+H88bOjvZT+V3th73bDlrfTcbXFxCZxvwv/nN/mDJfzeH3mXKBX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P7AIcIAAADcAAAADwAAAAAAAAAAAAAA&#10;AAChAgAAZHJzL2Rvd25yZXYueG1sUEsFBgAAAAAEAAQA+QAAAJADAAAAAA==&#10;" strokecolor="black [3213]" strokeweight="1.5pt">
                    <v:stroke endarrow="open"/>
                  </v:shape>
                  <v:shape id="Прямая со стрелкой 114" o:spid="_x0000_s1144" type="#_x0000_t32" style="position:absolute;left:18819;top:5103;width:22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7OiMIAAADcAAAADwAAAGRycy9kb3ducmV2LnhtbERP22oCMRB9L/gPYYS+1eyW0tqtUaQX&#10;6INQXP2AYTMmq8lk2aTu9u8bQfBtDuc6i9XonThTH9vACspZAYK4Cbplo2C/+3qYg4gJWaMLTAr+&#10;KMJqOblbYKXDwFs618mIHMKxQgU2pa6SMjaWPMZZ6Igzdwi9x5Rhb6Tuccjh3snHoniWHlvODRY7&#10;erfUnOpfr+D48/K6P32Y8mA2hdvWbtjZz0Gp++m4fgORaEw38dX9rfP88gkuz+QL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s7OiMIAAADcAAAADwAAAAAAAAAAAAAA&#10;AAChAgAAZHJzL2Rvd25yZXYueG1sUEsFBgAAAAAEAAQA+QAAAJADAAAAAA==&#10;" strokecolor="black [3213]" strokeweight="1.5pt">
                    <v:stroke endarrow="open"/>
                  </v:shape>
                  <v:shape id="Прямая со стрелкой 124" o:spid="_x0000_s1145" type="#_x0000_t32" style="position:absolute;left:18819;top:28814;width:22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IENcIAAADcAAAADwAAAGRycy9kb3ducmV2LnhtbERPzWoCMRC+F3yHMEJvNasU226NUmoL&#10;HoTi6gMMmzHZmkyWTXTXtzdCobf5+H5nsRq8ExfqYhNYwXRSgCCug27YKDjsv59eQcSErNEFJgVX&#10;irBajh4WWOrQ844uVTIih3AsUYFNqS2ljLUlj3ESWuLMHUPnMWXYGak77HO4d3JWFHPpseHcYLGl&#10;T0v1qTp7Bb8/L2+H09pMj2ZbuF3l+r396pV6HA8f7yASDelf/Ofe6Dx/9gz3Z/IFc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IENcIAAADcAAAADwAAAAAAAAAAAAAA&#10;AAChAgAAZHJzL2Rvd25yZXYueG1sUEsFBgAAAAAEAAQA+QAAAJADAAAAAA==&#10;" strokecolor="black [3213]" strokeweight="1.5pt">
                    <v:stroke endarrow="open"/>
                  </v:shape>
                  <v:shape id="Прямая со стрелкой 125" o:spid="_x0000_s1146" type="#_x0000_t32" style="position:absolute;left:106;top:29452;width:31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hrsIAAADcAAAADwAAAGRycy9kb3ducmV2LnhtbERPzWoCMRC+F3yHMEJvNatQ226NUmoL&#10;HoTi6gMMmzHZmkyWTXTXtzdCobf5+H5nsRq8ExfqYhNYwXRSgCCug27YKDjsv59eQcSErNEFJgVX&#10;irBajh4WWOrQ844uVTIih3AsUYFNqS2ljLUlj3ESWuLMHUPnMWXYGak77HO4d3JWFHPpseHcYLGl&#10;T0v1qTp7Bb8/L2+H09pMj2ZbuF3l+r396pV6HA8f7yASDelf/Ofe6Dx/9gz3Z/IFc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6hrsIAAADcAAAADwAAAAAAAAAAAAAA&#10;AAChAgAAZHJzL2Rvd25yZXYueG1sUEsFBgAAAAAEAAQA+QAAAJADAAAAAA==&#10;" strokecolor="black [3213]" strokeweight="1.5pt">
                    <v:stroke endarrow="open"/>
                  </v:shape>
                  <v:shape id="Прямая со стрелкой 126" o:spid="_x0000_s1147" type="#_x0000_t32" style="position:absolute;left:106;top:50398;width:31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w/2cIAAADcAAAADwAAAGRycy9kb3ducmV2LnhtbERPzWoCMRC+C32HMIXeNKsHa7dGkf5A&#10;D0Jx1wcYNmOymkyWTepu394UCt7m4/ud9Xb0Tlypj21gBfNZAYK4Cbplo+BYf05XIGJC1ugCk4Jf&#10;irDdPEzWWOow8IGuVTIih3AsUYFNqSuljI0lj3EWOuLMnULvMWXYG6l7HHK4d3JRFEvpseXcYLGj&#10;N0vNpfrxCs7fzy/Hy7uZn8y+cIfKDbX9GJR6ehx3ryASjeku/nd/6Tx/sYS/Z/IFcn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zw/2cIAAADcAAAADwAAAAAAAAAAAAAA&#10;AAChAgAAZHJzL2Rvd25yZXYueG1sUEsFBgAAAAAEAAQA+QAAAJADAAAAAA==&#10;" strokecolor="black [3213]" strokeweight="1.5pt">
                    <v:stroke endarrow="open"/>
                  </v:shape>
                </v:group>
                <v:group id="Группа 143" o:spid="_x0000_s1148" style="position:absolute;width:59644;height:77827" coordsize="59644,77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rect id="Прямоугольник 77" o:spid="_x0000_s1149" style="position:absolute;left:2339;top:27006;width:11157;height:5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TZsYA&#10;AADbAAAADwAAAGRycy9kb3ducmV2LnhtbESPQWvCQBSE74L/YXlCb7qxh0ajq4hQkUqhVUG9PbPP&#10;JJh9G7NrTP99tyD0OMzMN8x03ppSNFS7wrKC4SACQZxaXXCmYL97749AOI+ssbRMCn7IwXzW7Uwx&#10;0fbB39RsfSYChF2CCnLvq0RKl+Zk0A1sRRy8i60N+iDrTOoaHwFuSvkaRW/SYMFhIceKljml1+3d&#10;KFjFx4+mul0P53u2XnxtLp+bUzlW6qXXLiYgPLX+P/xsr7WCOIa/L+EH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5MTZsYAAADbAAAADwAAAAAAAAAAAAAAAACYAgAAZHJz&#10;L2Rvd25yZXYueG1sUEsFBgAAAAAEAAQA9QAAAIsDAAAAAA==&#10;" fillcolor="#f2f2f2 [3052]" strokecolor="black [3213]" strokeweight="2pt">
                    <v:textbox>
                      <w:txbxContent>
                        <w:p w:rsidR="00E7593A" w:rsidRPr="00E42639" w:rsidRDefault="00E7593A" w:rsidP="00E42639">
                          <w:pPr>
                            <w:jc w:val="center"/>
                            <w:rPr>
                              <w:color w:val="000000" w:themeColor="text1"/>
                            </w:rPr>
                          </w:pPr>
                          <w:r>
                            <w:rPr>
                              <w:color w:val="000000" w:themeColor="text1"/>
                            </w:rPr>
                            <w:t>Етап 2</w:t>
                          </w:r>
                        </w:p>
                      </w:txbxContent>
                    </v:textbox>
                  </v:rect>
                  <v:rect id="Прямоугольник 80" o:spid="_x0000_s1150" style="position:absolute;left:2339;top:51886;width:11157;height:5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7NcIA&#10;AADbAAAADwAAAGRycy9kb3ducmV2LnhtbERPy4rCMBTdD/gP4QqzG1NdOFqNIoIiIwO+YMbdtbm2&#10;xeamNrHWvzcLweXhvMfTxhSipsrllhV0OxEI4sTqnFMFh/3iawDCeWSNhWVS8CAH00nrY4yxtnfe&#10;Ur3zqQgh7GJUkHlfxlK6JCODrmNL4sCdbWXQB1ilUld4D+GmkL0o6kuDOYeGDEuaZ5RcdjejYPn9&#10;/1OX18vf6ZauZpv1+Xd9LIZKfbab2QiEp8a/xS/3SisYhPXhS/gBcvI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r/s1wgAAANsAAAAPAAAAAAAAAAAAAAAAAJgCAABkcnMvZG93&#10;bnJldi54bWxQSwUGAAAAAAQABAD1AAAAhwMAAAAA&#10;" fillcolor="#f2f2f2 [3052]" strokecolor="black [3213]" strokeweight="2pt">
                    <v:textbox>
                      <w:txbxContent>
                        <w:p w:rsidR="00E7593A" w:rsidRPr="00676CB0" w:rsidRDefault="00E7593A" w:rsidP="00E42639">
                          <w:pPr>
                            <w:jc w:val="center"/>
                            <w:rPr>
                              <w:color w:val="000000" w:themeColor="text1"/>
                              <w:lang w:val="en-US"/>
                            </w:rPr>
                          </w:pPr>
                          <w:r>
                            <w:rPr>
                              <w:color w:val="000000" w:themeColor="text1"/>
                            </w:rPr>
                            <w:t xml:space="preserve">Етап </w:t>
                          </w:r>
                          <w:r>
                            <w:rPr>
                              <w:color w:val="000000" w:themeColor="text1"/>
                              <w:lang w:val="en-US"/>
                            </w:rPr>
                            <w:t>3</w:t>
                          </w:r>
                        </w:p>
                      </w:txbxContent>
                    </v:textbox>
                  </v:rect>
                  <v:rect id="Прямоугольник 83" o:spid="_x0000_s1151" style="position:absolute;left:2445;top:72620;width:11157;height:5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1lQsYA&#10;AADbAAAADwAAAGRycy9kb3ducmV2LnhtbESP3WrCQBSE74W+w3IKvdNNFVpNXUUERSoF/0B7d5o9&#10;JsHs2ZhdY3z7riB4OczMN8xw3JhC1FS53LKC904EgjixOudUwW47a/dBOI+ssbBMCm7kYDx6aQ0x&#10;1vbKa6o3PhUBwi5GBZn3ZSylSzIy6Dq2JA7e0VYGfZBVKnWF1wA3hexG0Yc0mHNYyLCkaUbJaXMx&#10;Cuafh++6PJ/2f5d0MVktjz/L32Kg1NtrM/kC4anxz/CjvdAK+j24fwk/QI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X1lQsYAAADbAAAADwAAAAAAAAAAAAAAAACYAgAAZHJz&#10;L2Rvd25yZXYueG1sUEsFBgAAAAAEAAQA9QAAAIsDAAAAAA==&#10;" fillcolor="#f2f2f2 [3052]" strokecolor="black [3213]" strokeweight="2pt">
                    <v:textbox>
                      <w:txbxContent>
                        <w:p w:rsidR="00E7593A" w:rsidRPr="00676CB0" w:rsidRDefault="00E7593A" w:rsidP="00E42639">
                          <w:pPr>
                            <w:jc w:val="center"/>
                            <w:rPr>
                              <w:color w:val="000000" w:themeColor="text1"/>
                              <w:lang w:val="en-US"/>
                            </w:rPr>
                          </w:pPr>
                          <w:r>
                            <w:rPr>
                              <w:color w:val="000000" w:themeColor="text1"/>
                            </w:rPr>
                            <w:t xml:space="preserve">Етап </w:t>
                          </w:r>
                          <w:r>
                            <w:rPr>
                              <w:color w:val="000000" w:themeColor="text1"/>
                              <w:lang w:val="en-US"/>
                            </w:rPr>
                            <w:t>4</w:t>
                          </w:r>
                        </w:p>
                      </w:txbxContent>
                    </v:textbox>
                  </v:rect>
                  <v:group id="Группа 127" o:spid="_x0000_s1152" style="position:absolute;left:2339;top:4997;width:57305;height:18709" coordsize="57305,187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rect id="Прямоугольник 72" o:spid="_x0000_s1153" style="position:absolute;top:7230;width:11159;height:5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w/sYA&#10;AADbAAAADwAAAGRycy9kb3ducmV2LnhtbESPT2vCQBTE70K/w/IK3nRTD9pGV5FCRRTBf6DeXrPP&#10;JJh9G7NrjN/eFQo9DjPzG2Y0aUwhaqpcblnBRzcCQZxYnXOqYL/76XyCcB5ZY2GZFDzIwWT81hph&#10;rO2dN1RvfSoChF2MCjLvy1hKl2Rk0HVtSRy8s60M+iCrVOoK7wFuCtmLor40mHNYyLCk74ySy/Zm&#10;FMwGx0VdXi+H31s6n66X59XyVHwp1X5vpkMQnhr/H/5rz7WCQQ9eX8IPkO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w/sYAAADbAAAADwAAAAAAAAAAAAAAAACYAgAAZHJz&#10;L2Rvd25yZXYueG1sUEsFBgAAAAAEAAQA9QAAAIsDAAAAAA==&#10;" fillcolor="#f2f2f2 [3052]" strokecolor="black [3213]" strokeweight="2pt">
                      <v:textbox>
                        <w:txbxContent>
                          <w:p w:rsidR="00E7593A" w:rsidRPr="00E42639" w:rsidRDefault="00E7593A" w:rsidP="00E42639">
                            <w:pPr>
                              <w:jc w:val="center"/>
                              <w:rPr>
                                <w:color w:val="000000" w:themeColor="text1"/>
                              </w:rPr>
                            </w:pPr>
                            <w:r>
                              <w:rPr>
                                <w:color w:val="000000" w:themeColor="text1"/>
                              </w:rPr>
                              <w:t>Етап 1</w:t>
                            </w:r>
                          </w:p>
                        </w:txbxContent>
                      </v:textbox>
                    </v:rect>
                    <v:rect id="Прямоугольник 73" o:spid="_x0000_s1154" style="position:absolute;left:15417;top:11908;width:13182;height:68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4lsUA&#10;AADbAAAADwAAAGRycy9kb3ducmV2LnhtbESPT2sCMRTE74LfIbxCL6LZWqiyGkUE6yK0UP8cvD02&#10;z83SzUvYpLr99qZQ8DjMzG+Y+bKzjbhSG2rHCl5GGQji0umaKwXHw2Y4BREissbGMSn4pQDLRb83&#10;x1y7G3/RdR8rkSAcclRgYvS5lKE0ZDGMnCdO3sW1FmOSbSV1i7cEt40cZ9mbtFhzWjDoaW2o/N7/&#10;WAWbrRms5O7j5IvwebHjwr9vB2elnp+61QxEpC4+wv/tQiuYvMLfl/Q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F/iWxQAAANsAAAAPAAAAAAAAAAAAAAAAAJgCAABkcnMv&#10;ZG93bnJldi54bWxQSwUGAAAAAAQABAD1AAAAigMAAAAA&#10;" filled="f" strokecolor="black [3213]" strokeweight="2pt">
                      <v:textbox>
                        <w:txbxContent>
                          <w:p w:rsidR="00E7593A" w:rsidRPr="00E42639" w:rsidRDefault="00E7593A" w:rsidP="00E42639">
                            <w:pPr>
                              <w:jc w:val="center"/>
                              <w:rPr>
                                <w:color w:val="000000" w:themeColor="text1"/>
                              </w:rPr>
                            </w:pPr>
                            <w:r w:rsidRPr="007A2631">
                              <w:rPr>
                                <w:color w:val="000000" w:themeColor="text1"/>
                              </w:rPr>
                              <w:t>визначення суб’єктів та об’єктів аналізу</w:t>
                            </w:r>
                          </w:p>
                        </w:txbxContent>
                      </v:textbox>
                    </v:rect>
                    <v:rect id="Прямоугольник 74" o:spid="_x0000_s1155" style="position:absolute;left:32216;width:25089;height:12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5g4sUA&#10;AADbAAAADwAAAGRycy9kb3ducmV2LnhtbESPT2sCMRTE74LfIbxCL6LZSqmyGkUE6yK0UP8cvD02&#10;z83SzUvYpLr99qZQ8DjMzG+Y+bKzjbhSG2rHCl5GGQji0umaKwXHw2Y4BREissbGMSn4pQDLRb83&#10;x1y7G3/RdR8rkSAcclRgYvS5lKE0ZDGMnCdO3sW1FmOSbSV1i7cEt40cZ9mbtFhzWjDoaW2o/N7/&#10;WAWbrRms5O7j5IvwebHjwr9vB2elnp+61QxEpC4+wv/tQiuYvMLfl/Q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mDixQAAANsAAAAPAAAAAAAAAAAAAAAAAJgCAABkcnMv&#10;ZG93bnJldi54bWxQSwUGAAAAAAQABAD1AAAAigMAAAAA&#10;" filled="f" strokecolor="black [3213]" strokeweight="2pt">
                      <v:textbox>
                        <w:txbxContent>
                          <w:p w:rsidR="00E7593A" w:rsidRPr="00E42639" w:rsidRDefault="00E7593A" w:rsidP="00E42639">
                            <w:pPr>
                              <w:jc w:val="center"/>
                              <w:rPr>
                                <w:color w:val="000000" w:themeColor="text1"/>
                              </w:rPr>
                            </w:pPr>
                            <w:r>
                              <w:rPr>
                                <w:color w:val="000000" w:themeColor="text1"/>
                              </w:rPr>
                              <w:t xml:space="preserve">встановлення </w:t>
                            </w:r>
                            <w:r w:rsidRPr="007A2631">
                              <w:rPr>
                                <w:color w:val="000000" w:themeColor="text1"/>
                              </w:rPr>
                              <w:t>кола працівників підприємства, що проводитимуть аналіз</w:t>
                            </w:r>
                            <w:r>
                              <w:rPr>
                                <w:color w:val="000000" w:themeColor="text1"/>
                              </w:rPr>
                              <w:t xml:space="preserve"> дебіторської заборгованості</w:t>
                            </w:r>
                            <w:r w:rsidRPr="007A2631">
                              <w:rPr>
                                <w:color w:val="000000" w:themeColor="text1"/>
                              </w:rPr>
                              <w:t xml:space="preserve"> або залучення зовнішніх</w:t>
                            </w:r>
                            <w:r>
                              <w:rPr>
                                <w:color w:val="000000" w:themeColor="text1"/>
                              </w:rPr>
                              <w:t xml:space="preserve"> аналітиків до проведення такого аналізу</w:t>
                            </w:r>
                          </w:p>
                        </w:txbxContent>
                      </v:textbox>
                    </v:rect>
                    <v:rect id="Прямоугольник 75" o:spid="_x0000_s1156" style="position:absolute;left:15417;top:2870;width:13176;height:60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LFecUA&#10;AADbAAAADwAAAGRycy9kb3ducmV2LnhtbESPT2sCMRTE74LfIbxCL6LZCq2yGkUE6yK0UP8cvD02&#10;z83SzUvYpLr99qZQ8DjMzG+Y+bKzjbhSG2rHCl5GGQji0umaKwXHw2Y4BREissbGMSn4pQDLRb83&#10;x1y7G3/RdR8rkSAcclRgYvS5lKE0ZDGMnCdO3sW1FmOSbSV1i7cEt40cZ9mbtFhzWjDoaW2o/N7/&#10;WAWbrRms5O7j5IvwebHjwr9vB2elnp+61QxEpC4+wv/tQiuYvMLfl/Q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ssV5xQAAANsAAAAPAAAAAAAAAAAAAAAAAJgCAABkcnMv&#10;ZG93bnJldi54bWxQSwUGAAAAAAQABAD1AAAAigMAAAAA&#10;" filled="f" strokecolor="black [3213]" strokeweight="2pt">
                      <v:textbox>
                        <w:txbxContent>
                          <w:p w:rsidR="00E7593A" w:rsidRPr="00E42639" w:rsidRDefault="00E7593A" w:rsidP="00E42639">
                            <w:pPr>
                              <w:jc w:val="center"/>
                              <w:rPr>
                                <w:color w:val="000000" w:themeColor="text1"/>
                              </w:rPr>
                            </w:pPr>
                            <w:r>
                              <w:rPr>
                                <w:color w:val="000000" w:themeColor="text1"/>
                              </w:rPr>
                              <w:t xml:space="preserve">встановлення </w:t>
                            </w:r>
                            <w:r w:rsidRPr="007A2631">
                              <w:rPr>
                                <w:color w:val="000000" w:themeColor="text1"/>
                              </w:rPr>
                              <w:t>об’єктів аналізу</w:t>
                            </w:r>
                          </w:p>
                        </w:txbxContent>
                      </v:textbox>
                    </v:rect>
                    <v:rect id="Прямоугольник 76" o:spid="_x0000_s1157" style="position:absolute;left:32216;top:13078;width:25089;height:5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BbDsUA&#10;AADbAAAADwAAAGRycy9kb3ducmV2LnhtbESPT2sCMRTE74V+h/CEXkSz9aCyNYoUrEtBwX+H3h6b&#10;52Zx8xI2qW6/vRGEHoeZ+Q0zW3S2EVdqQ+1YwfswA0FcOl1zpeB4WA2mIEJE1tg4JgV/FGAxf32Z&#10;Ya7djXd03cdKJAiHHBWYGH0uZSgNWQxD54mTd3atxZhkW0nd4i3BbSNHWTaWFmtOCwY9fRoqL/tf&#10;q2C1Nv2l/N6cfBG2Zzsq/Ne6/6PUW69bfoCI1MX/8LNdaAWTMTy+pB8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YFsOxQAAANsAAAAPAAAAAAAAAAAAAAAAAJgCAABkcnMv&#10;ZG93bnJldi54bWxQSwUGAAAAAAQABAD1AAAAigMAAAAA&#10;" filled="f" strokecolor="black [3213]" strokeweight="2pt">
                      <v:textbox>
                        <w:txbxContent>
                          <w:p w:rsidR="00E7593A" w:rsidRPr="00E42639" w:rsidRDefault="00E7593A" w:rsidP="00E42639">
                            <w:pPr>
                              <w:jc w:val="center"/>
                              <w:rPr>
                                <w:color w:val="000000" w:themeColor="text1"/>
                              </w:rPr>
                            </w:pPr>
                            <w:r w:rsidRPr="007A2631">
                              <w:rPr>
                                <w:color w:val="000000" w:themeColor="text1"/>
                              </w:rPr>
                              <w:t>довгострокова та поточна дебіторська заборгованість</w:t>
                            </w:r>
                          </w:p>
                        </w:txbxContent>
                      </v:textbox>
                    </v:rect>
                    <v:group id="Группа 93" o:spid="_x0000_s1158" style="position:absolute;left:11164;top:5209;width:4253;height:11271" coordsize="4253,11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line id="Прямая соединительная линия 85" o:spid="_x0000_s1159" style="position:absolute;visibility:visible;mso-wrap-style:square" from="1913,0" to="1913,11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jLY8IAAADbAAAADwAAAGRycy9kb3ducmV2LnhtbESPQYvCMBSE7wv+h/CEva2pwi5SjaKC&#10;utetuwdvj+bZFJuXkqS2/nuzIHgcZuYbZrkebCNu5EPtWMF0koEgLp2uuVLwe9p/zEGEiKyxcUwK&#10;7hRgvRq9LTHXrucfuhWxEgnCIUcFJsY2lzKUhiyGiWuJk3dx3mJM0ldSe+wT3DZylmVf0mLNacFg&#10;SztD5bXorIJzt43+eJKbvhh2BzPbN2Xn/pR6Hw+bBYhIQ3yFn+1vrWD+Cf9f0g+Q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ajLY8IAAADbAAAADwAAAAAAAAAAAAAA&#10;AAChAgAAZHJzL2Rvd25yZXYueG1sUEsFBgAAAAAEAAQA+QAAAJADAAAAAA==&#10;" strokecolor="black [3213]" strokeweight="1.5pt"/>
                      <v:line id="Прямая соединительная линия 86" o:spid="_x0000_s1160" style="position:absolute;visibility:visible;mso-wrap-style:square" from="0,5103" to="1921,5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pVFMEAAADbAAAADwAAAGRycy9kb3ducmV2LnhtbESPT4vCMBTE74LfITzBm6Z6EKlGUcE/&#10;1627h709mmdTbF5Kktr67TcLC3scZuY3zHY/2Ea8yIfasYLFPANBXDpdc6Xg836erUGEiKyxcUwK&#10;3hRgvxuPtphr1/MHvYpYiQThkKMCE2ObSxlKQxbD3LXEyXs4bzEm6SupPfYJbhu5zLKVtFhzWjDY&#10;0slQ+Sw6q+C7O0Z/vctDXwyni1mem7JzX0pNJ8NhAyLSEP/Df+2bVrBewe+X9APk7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elUUwQAAANsAAAAPAAAAAAAAAAAAAAAA&#10;AKECAABkcnMvZG93bnJldi54bWxQSwUGAAAAAAQABAD5AAAAjwMAAAAA&#10;" strokecolor="black [3213]" strokeweight="1.5pt"/>
                      <v:shape id="Прямая со стрелкой 87" o:spid="_x0000_s1161" type="#_x0000_t32" style="position:absolute;left:1913;width:23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qJLcQAAADbAAAADwAAAGRycy9kb3ducmV2LnhtbESP3WoCMRSE7wt9h3AKvatZe1F1NYr0&#10;B3ohiLs+wGFzTFaTk2WTutu3N4WCl8PMfMOsNqN34kp9bAMrmE4KEMRN0C0bBcf662UOIiZkjS4w&#10;KfilCJv148MKSx0GPtC1SkZkCMcSFdiUulLK2FjyGCehI87eKfQeU5a9kbrHIcO9k69F8SY9tpwX&#10;LHb0bqm5VD9ewXk/WxwvH2Z6MrvCHSo31PZzUOr5adwuQSQa0z383/7WCuYz+PuSf4B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2oktxAAAANsAAAAPAAAAAAAAAAAA&#10;AAAAAKECAABkcnMvZG93bnJldi54bWxQSwUGAAAAAAQABAD5AAAAkgMAAAAA&#10;" strokecolor="black [3213]" strokeweight="1.5pt">
                        <v:stroke endarrow="open"/>
                      </v:shape>
                      <v:shape id="Прямая со стрелкой 88" o:spid="_x0000_s1162" type="#_x0000_t32" style="position:absolute;left:1913;top:11270;width:23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UdX8AAAADbAAAADwAAAGRycy9kb3ducmV2LnhtbERPy2oCMRTdF/yHcIXuakYX1U6NIj6g&#10;i0Jx9AMuk2symtwMk+hM/75ZCF0eznu5HrwTD+piE1jBdFKAIK6DbtgoOJ8ObwsQMSFrdIFJwS9F&#10;WK9GL0ssdej5SI8qGZFDOJaowKbUllLG2pLHOAktceYuofOYMuyM1B32Odw7OSuKd+mx4dxgsaWt&#10;pfpW3b2C68/843zbmenFfBfuWLn+ZPe9Uq/jYfMJItGQ/sVP95dWsMhj85f8A+Tq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VFHV/AAAAA2wAAAA8AAAAAAAAAAAAAAAAA&#10;oQIAAGRycy9kb3ducmV2LnhtbFBLBQYAAAAABAAEAPkAAACOAwAAAAA=&#10;" strokecolor="black [3213]" strokeweight="1.5pt">
                        <v:stroke endarrow="open"/>
                      </v:shape>
                    </v:group>
                    <v:shape id="Прямая со стрелкой 109" o:spid="_x0000_s1163" type="#_x0000_t32" style="position:absolute;left:28601;top:5209;width:36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3y8IAAADcAAAADwAAAGRycy9kb3ducmV2LnhtbERPzWoCMRC+F3yHMEJvNbGHtq5GKa2C&#10;h0Jx9QGGzZhsTSbLJnXXt28Khd7m4/ud1WYMXlypT21kDfOZAkHcRNOy1XA67h5eQKSMbNBHJg03&#10;SrBZT+5WWJk48IGudbaihHCqUIPLuaukTI2jgGkWO+LCnWMfMBfYW2l6HEp48PJRqScZsOXS4LCj&#10;N0fNpf4OGr4+nxeny7udn+2H8ofaD0e3HbS+n46vSxCZxvwv/nPvTZmvFvD7TLl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b3y8IAAADcAAAADwAAAAAAAAAAAAAA&#10;AAChAgAAZHJzL2Rvd25yZXYueG1sUEsFBgAAAAAEAAQA+QAAAJADAAAAAA==&#10;" strokecolor="black [3213]" strokeweight="1.5pt">
                      <v:stroke endarrow="open"/>
                    </v:shape>
                    <v:shape id="Прямая со стрелкой 111" o:spid="_x0000_s1164" type="#_x0000_t32" style="position:absolute;left:28601;top:15523;width:36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ltEMIAAADcAAAADwAAAGRycy9kb3ducmV2LnhtbERPzWoCMRC+F/oOYQq91ez2UHU1ivQH&#10;ehCKqw8wbMZkNZksm9Tdvr0RCt7m4/ud5Xr0Tlyoj21gBeWkAEHcBN2yUXDYf73MQMSErNEFJgV/&#10;FGG9enxYYqXDwDu61MmIHMKxQgU2pa6SMjaWPMZJ6Igzdwy9x5Rhb6Tuccjh3snXoniTHlvODRY7&#10;erfUnOtfr+D0M50fzh+mPJpt4Xa1G/b2c1Dq+WncLEAkGtNd/O/+1nl+WcLtmXyBX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ltEMIAAADcAAAADwAAAAAAAAAAAAAA&#10;AAChAgAAZHJzL2Rvd25yZXYueG1sUEsFBgAAAAAEAAQA+QAAAJADAAAAAA==&#10;" strokecolor="black [3213]" strokeweight="1.5pt">
                      <v:stroke endarrow="open"/>
                    </v:shape>
                  </v:group>
                  <v:rect id="Прямоугольник 128" o:spid="_x0000_s1165" style="position:absolute;width:47631;height:4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2qPcQA&#10;AADcAAAADwAAAGRycy9kb3ducmV2LnhtbESPzWoCQRCE7wHfYWjBW5xVMMjGUdQghpxckwdodnp/&#10;yE7PMjNx17dPHwRv3VR11deb3eg6daMQW88GFvMMFHHpbcu1gZ/v0+saVEzIFjvPZOBOEXbbycsG&#10;c+sHLuh2TbWSEI45GmhS6nOtY9mQwzj3PbFolQ8Ok6yh1jbgIOGu08sse9MOW5aGBns6NlT+Xv+c&#10;gWN1vyzOH8X+K4QUDquqGPrqYMxsOu7fQSUa09P8uP60gr8UWnlGJt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tqj3EAAAA3AAAAA8AAAAAAAAAAAAAAAAAmAIAAGRycy9k&#10;b3ducmV2LnhtbFBLBQYAAAAABAAEAPUAAACJAwAAAAA=&#10;" fillcolor="#bfbfbf [2412]" strokecolor="black [3213]" strokeweight="2pt">
                    <v:textbox>
                      <w:txbxContent>
                        <w:p w:rsidR="00E7593A" w:rsidRPr="00E42639" w:rsidRDefault="00E7593A" w:rsidP="00E42639">
                          <w:pPr>
                            <w:jc w:val="center"/>
                            <w:rPr>
                              <w:color w:val="000000" w:themeColor="text1"/>
                            </w:rPr>
                          </w:pPr>
                          <w:r>
                            <w:rPr>
                              <w:color w:val="000000" w:themeColor="text1"/>
                            </w:rPr>
                            <w:t>Етапи аналізу дебіторської заборгованості підприємства</w:t>
                          </w:r>
                        </w:p>
                      </w:txbxContent>
                    </v:textbox>
                  </v:rect>
                  <v:line id="Прямая соединительная линия 138" o:spid="_x0000_s1166" style="position:absolute;visibility:visible;mso-wrap-style:square" from="744,4146" to="744,7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MXkMIAAADcAAAADwAAAGRycy9kb3ducmV2LnhtbESPQWvDMAyF74P+B6PCbqvTDUbI6pbS&#10;UrZr00F3FLEah8ZyiLU2+/fTYbCbxHt679NqM8Xe3GjMXWIHy0UBhrhJvuPWwefp8FSCyYLssU9M&#10;Dn4ow2Y9e1hh5dOdj3SrpTUawrlCB0FkqKzNTaCIeZEGYtUuaYwouo6t9SPeNTz29rkoXm3EjrUh&#10;4EC7QM21/o4O4rnrmyXJaS/81R7KOuzK96Nzj/Np+wZGaJJ/89/1h1f8F6XVZ3QCu/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lMXkMIAAADcAAAADwAAAAAAAAAAAAAA&#10;AAChAgAAZHJzL2Rvd25yZXYueG1sUEsFBgAAAAAEAAQA+QAAAJADAAAAAA==&#10;" strokecolor="black [3040]" strokeweight="1.5pt"/>
                  <v:shape id="Прямая со стрелкой 139" o:spid="_x0000_s1167" type="#_x0000_t32" style="position:absolute;left:637;top:14779;width:18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o9dsIAAADcAAAADwAAAGRycy9kb3ducmV2LnhtbERP22oCMRB9F/oPYYS+adYWvKxGKb2A&#10;DwVx9QOGzZisJpNlk7rbv28Khb7N4Vxnsxu8E3fqYhNYwWxagCCug27YKDifPiZLEDEha3SBScE3&#10;RdhtH0YbLHXo+Uj3KhmRQziWqMCm1JZSxtqSxzgNLXHmLqHzmDLsjNQd9jncO/lUFHPpseHcYLGl&#10;V0v1rfryCq6Hxep8ezOzi/ks3LFy/cm+90o9joeXNYhEQ/oX/7n3Os9/XsHvM/kC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3o9dsIAAADcAAAADwAAAAAAAAAAAAAA&#10;AAChAgAAZHJzL2Rvd25yZXYueG1sUEsFBgAAAAAEAAQA+QAAAJADAAAAAA==&#10;" strokecolor="black [3213]" strokeweight="1.5pt">
                    <v:stroke endarrow="open"/>
                  </v:shape>
                  <v:shape id="Прямая со стрелкой 140" o:spid="_x0000_s1168" type="#_x0000_t32" style="position:absolute;left:744;top:29877;width:18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nlsUAAADcAAAADwAAAGRycy9kb3ducmV2LnhtbESP3UoDMRCF7wXfIYzgnc1WxJ+1aSm1&#10;gheCdNsHGDbTZG0yWTZpd31750LwboZz5pxvFqspBnWhIXeJDcxnFSjiNtmOnYHD/v3uGVQuyBZD&#10;YjLwQxlWy+urBdY2jbyjS1OckhDONRrwpfS11rn1FDHPUk8s2jENEYusg9N2wFHCY9D3VfWoI3Ys&#10;DR572nhqT805Gvj+eno5nN7c/Og+q7Brwrj329GY25tp/Qqq0FT+zX/XH1bwHwRfnpEJ9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bnlsUAAADcAAAADwAAAAAAAAAA&#10;AAAAAAChAgAAZHJzL2Rvd25yZXYueG1sUEsFBgAAAAAEAAQA+QAAAJMDAAAAAA==&#10;" strokecolor="black [3213]" strokeweight="1.5pt">
                    <v:stroke endarrow="open"/>
                  </v:shape>
                  <v:shape id="Прямая со стрелкой 141" o:spid="_x0000_s1169" type="#_x0000_t32" style="position:absolute;left:744;top:54226;width:18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pCDcIAAADcAAAADwAAAGRycy9kb3ducmV2LnhtbERP22oCMRB9L/gPYYS+1eyW0tqtUaQX&#10;6INQXP2AYTMmq8lk2aTu9u8bQfBtDuc6i9XonThTH9vACspZAYK4Cbplo2C/+3qYg4gJWaMLTAr+&#10;KMJqOblbYKXDwFs618mIHMKxQgU2pa6SMjaWPMZZ6Igzdwi9x5Rhb6Tuccjh3snHoniWHlvODRY7&#10;erfUnOpfr+D48/K6P32Y8mA2hdvWbtjZz0Gp++m4fgORaEw38dX9rfP8pxIuz+QL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QpCDcIAAADcAAAADwAAAAAAAAAAAAAA&#10;AAChAgAAZHJzL2Rvd25yZXYueG1sUEsFBgAAAAAEAAQA+QAAAJADAAAAAA==&#10;" strokecolor="black [3213]" strokeweight="1.5pt">
                    <v:stroke endarrow="open"/>
                  </v:shape>
                  <v:shape id="Прямая со стрелкой 142" o:spid="_x0000_s1170" type="#_x0000_t32" style="position:absolute;left:744;top:75065;width:18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jcesIAAADcAAAADwAAAGRycy9kb3ducmV2LnhtbERPzWoCMRC+F3yHMEJvNasU226NUmoL&#10;HoTi6gMMmzHZmkyWTXTXtzdCobf5+H5nsRq8ExfqYhNYwXRSgCCug27YKDjsv59eQcSErNEFJgVX&#10;irBajh4WWOrQ844uVTIih3AsUYFNqS2ljLUlj3ESWuLMHUPnMWXYGak77HO4d3JWFHPpseHcYLGl&#10;T0v1qTp7Bb8/L2+H09pMj2ZbuF3l+r396pV6HA8f7yASDelf/Ofe6Dz/eQb3Z/IFc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djcesIAAADcAAAADwAAAAAAAAAAAAAA&#10;AAChAgAAZHJzL2Rvd25yZXYueG1sUEsFBgAAAAAEAAQA+QAAAJADAAAAAA==&#10;" strokecolor="black [3213]" strokeweight="1.5pt">
                    <v:stroke endarrow="open"/>
                  </v:shape>
                </v:group>
              </v:group>
            </w:pict>
          </mc:Fallback>
        </mc:AlternateContent>
      </w:r>
    </w:p>
    <w:p w:rsidR="00E42639" w:rsidRDefault="00E42639" w:rsidP="008D5079">
      <w:pPr>
        <w:spacing w:line="360" w:lineRule="auto"/>
        <w:ind w:firstLine="709"/>
        <w:jc w:val="both"/>
        <w:rPr>
          <w:sz w:val="28"/>
          <w:szCs w:val="28"/>
        </w:rPr>
      </w:pPr>
    </w:p>
    <w:p w:rsidR="00E42639" w:rsidRDefault="00E42639" w:rsidP="008D5079">
      <w:pPr>
        <w:spacing w:line="360" w:lineRule="auto"/>
        <w:ind w:firstLine="709"/>
        <w:jc w:val="both"/>
        <w:rPr>
          <w:sz w:val="28"/>
          <w:szCs w:val="28"/>
        </w:rPr>
      </w:pPr>
    </w:p>
    <w:p w:rsidR="00E42639" w:rsidRDefault="00E42639" w:rsidP="008D5079">
      <w:pPr>
        <w:spacing w:line="360" w:lineRule="auto"/>
        <w:ind w:firstLine="709"/>
        <w:jc w:val="both"/>
        <w:rPr>
          <w:sz w:val="28"/>
          <w:szCs w:val="28"/>
        </w:rPr>
      </w:pPr>
    </w:p>
    <w:p w:rsidR="00E42639" w:rsidRDefault="00E42639" w:rsidP="008D5079">
      <w:pPr>
        <w:spacing w:line="360" w:lineRule="auto"/>
        <w:ind w:firstLine="709"/>
        <w:jc w:val="both"/>
        <w:rPr>
          <w:sz w:val="28"/>
          <w:szCs w:val="28"/>
        </w:rPr>
      </w:pPr>
    </w:p>
    <w:p w:rsidR="000E6C64" w:rsidRDefault="000E6C64" w:rsidP="0007706B">
      <w:pPr>
        <w:spacing w:line="360" w:lineRule="auto"/>
        <w:ind w:firstLine="709"/>
        <w:jc w:val="both"/>
        <w:rPr>
          <w:sz w:val="28"/>
          <w:szCs w:val="28"/>
        </w:rPr>
      </w:pPr>
    </w:p>
    <w:p w:rsidR="000E6C64" w:rsidRDefault="000E6C64" w:rsidP="0007706B">
      <w:pPr>
        <w:spacing w:line="360" w:lineRule="auto"/>
        <w:ind w:firstLine="709"/>
        <w:jc w:val="both"/>
        <w:rPr>
          <w:sz w:val="28"/>
          <w:szCs w:val="28"/>
        </w:rPr>
      </w:pPr>
    </w:p>
    <w:p w:rsidR="000E6C64" w:rsidRDefault="000E6C64" w:rsidP="0007706B">
      <w:pPr>
        <w:spacing w:line="360" w:lineRule="auto"/>
        <w:ind w:firstLine="709"/>
        <w:jc w:val="both"/>
        <w:rPr>
          <w:sz w:val="28"/>
          <w:szCs w:val="28"/>
        </w:rPr>
      </w:pPr>
    </w:p>
    <w:p w:rsidR="000E6C64" w:rsidRDefault="000E6C64" w:rsidP="0007706B">
      <w:pPr>
        <w:spacing w:line="360" w:lineRule="auto"/>
        <w:ind w:firstLine="709"/>
        <w:jc w:val="both"/>
        <w:rPr>
          <w:sz w:val="28"/>
          <w:szCs w:val="28"/>
        </w:rPr>
      </w:pPr>
    </w:p>
    <w:p w:rsidR="000E6C64" w:rsidRDefault="000E6C64" w:rsidP="0007706B">
      <w:pPr>
        <w:spacing w:line="360" w:lineRule="auto"/>
        <w:ind w:firstLine="709"/>
        <w:jc w:val="both"/>
        <w:rPr>
          <w:sz w:val="28"/>
          <w:szCs w:val="28"/>
        </w:rPr>
      </w:pPr>
    </w:p>
    <w:p w:rsidR="000E6C64" w:rsidRDefault="000E6C64" w:rsidP="0007706B">
      <w:pPr>
        <w:spacing w:line="360" w:lineRule="auto"/>
        <w:ind w:firstLine="709"/>
        <w:jc w:val="both"/>
        <w:rPr>
          <w:sz w:val="28"/>
          <w:szCs w:val="28"/>
        </w:rPr>
      </w:pPr>
    </w:p>
    <w:p w:rsidR="000E6C64" w:rsidRDefault="000E6C64" w:rsidP="0007706B">
      <w:pPr>
        <w:spacing w:line="360" w:lineRule="auto"/>
        <w:ind w:firstLine="709"/>
        <w:jc w:val="both"/>
        <w:rPr>
          <w:sz w:val="28"/>
          <w:szCs w:val="28"/>
        </w:rPr>
      </w:pPr>
    </w:p>
    <w:p w:rsidR="000E6C64" w:rsidRDefault="000E6C64" w:rsidP="0007706B">
      <w:pPr>
        <w:spacing w:line="360" w:lineRule="auto"/>
        <w:ind w:firstLine="709"/>
        <w:jc w:val="both"/>
        <w:rPr>
          <w:sz w:val="28"/>
          <w:szCs w:val="28"/>
        </w:rPr>
      </w:pPr>
    </w:p>
    <w:p w:rsidR="000E6C64" w:rsidRDefault="000E6C64" w:rsidP="0007706B">
      <w:pPr>
        <w:spacing w:line="360" w:lineRule="auto"/>
        <w:ind w:firstLine="709"/>
        <w:jc w:val="both"/>
        <w:rPr>
          <w:sz w:val="28"/>
          <w:szCs w:val="28"/>
        </w:rPr>
      </w:pPr>
    </w:p>
    <w:p w:rsidR="000E6C64" w:rsidRDefault="000E6C64" w:rsidP="0007706B">
      <w:pPr>
        <w:spacing w:line="360" w:lineRule="auto"/>
        <w:ind w:firstLine="709"/>
        <w:jc w:val="both"/>
        <w:rPr>
          <w:sz w:val="28"/>
          <w:szCs w:val="28"/>
        </w:rPr>
      </w:pPr>
    </w:p>
    <w:p w:rsidR="000E6C64" w:rsidRDefault="000E6C64" w:rsidP="0007706B">
      <w:pPr>
        <w:spacing w:line="360" w:lineRule="auto"/>
        <w:ind w:firstLine="709"/>
        <w:jc w:val="both"/>
        <w:rPr>
          <w:sz w:val="28"/>
          <w:szCs w:val="28"/>
        </w:rPr>
      </w:pPr>
    </w:p>
    <w:p w:rsidR="000E6C64" w:rsidRDefault="000E6C64" w:rsidP="0007706B">
      <w:pPr>
        <w:spacing w:line="360" w:lineRule="auto"/>
        <w:ind w:firstLine="709"/>
        <w:jc w:val="both"/>
        <w:rPr>
          <w:sz w:val="28"/>
          <w:szCs w:val="28"/>
        </w:rPr>
      </w:pPr>
    </w:p>
    <w:p w:rsidR="000E6C64" w:rsidRDefault="000E6C64" w:rsidP="0007706B">
      <w:pPr>
        <w:spacing w:line="360" w:lineRule="auto"/>
        <w:ind w:firstLine="709"/>
        <w:jc w:val="both"/>
        <w:rPr>
          <w:sz w:val="28"/>
          <w:szCs w:val="28"/>
        </w:rPr>
      </w:pPr>
    </w:p>
    <w:p w:rsidR="000E6C64" w:rsidRDefault="000E6C64" w:rsidP="0007706B">
      <w:pPr>
        <w:spacing w:line="360" w:lineRule="auto"/>
        <w:ind w:firstLine="709"/>
        <w:jc w:val="both"/>
        <w:rPr>
          <w:sz w:val="28"/>
          <w:szCs w:val="28"/>
        </w:rPr>
      </w:pPr>
    </w:p>
    <w:p w:rsidR="000E6C64" w:rsidRDefault="000E6C64" w:rsidP="0007706B">
      <w:pPr>
        <w:spacing w:line="360" w:lineRule="auto"/>
        <w:ind w:firstLine="709"/>
        <w:jc w:val="both"/>
        <w:rPr>
          <w:sz w:val="28"/>
          <w:szCs w:val="28"/>
        </w:rPr>
      </w:pPr>
    </w:p>
    <w:p w:rsidR="000E6C64" w:rsidRDefault="000E6C64" w:rsidP="0007706B">
      <w:pPr>
        <w:spacing w:line="360" w:lineRule="auto"/>
        <w:ind w:firstLine="709"/>
        <w:jc w:val="both"/>
        <w:rPr>
          <w:sz w:val="28"/>
          <w:szCs w:val="28"/>
        </w:rPr>
      </w:pPr>
    </w:p>
    <w:p w:rsidR="000E6C64" w:rsidRDefault="000E6C64" w:rsidP="0007706B">
      <w:pPr>
        <w:spacing w:line="360" w:lineRule="auto"/>
        <w:ind w:firstLine="709"/>
        <w:jc w:val="both"/>
        <w:rPr>
          <w:sz w:val="28"/>
          <w:szCs w:val="28"/>
        </w:rPr>
      </w:pPr>
    </w:p>
    <w:p w:rsidR="000E6C64" w:rsidRDefault="000E6C64" w:rsidP="0007706B">
      <w:pPr>
        <w:spacing w:line="360" w:lineRule="auto"/>
        <w:ind w:firstLine="709"/>
        <w:jc w:val="both"/>
        <w:rPr>
          <w:sz w:val="28"/>
          <w:szCs w:val="28"/>
        </w:rPr>
      </w:pPr>
    </w:p>
    <w:p w:rsidR="000E6C64" w:rsidRDefault="000E6C64" w:rsidP="0007706B">
      <w:pPr>
        <w:spacing w:line="360" w:lineRule="auto"/>
        <w:ind w:firstLine="709"/>
        <w:jc w:val="both"/>
        <w:rPr>
          <w:sz w:val="28"/>
          <w:szCs w:val="28"/>
        </w:rPr>
      </w:pPr>
    </w:p>
    <w:p w:rsidR="000E6C64" w:rsidRDefault="000E6C64" w:rsidP="0007706B">
      <w:pPr>
        <w:spacing w:line="360" w:lineRule="auto"/>
        <w:ind w:firstLine="709"/>
        <w:jc w:val="both"/>
        <w:rPr>
          <w:sz w:val="28"/>
          <w:szCs w:val="28"/>
        </w:rPr>
      </w:pPr>
    </w:p>
    <w:p w:rsidR="00467636" w:rsidRDefault="00467636" w:rsidP="0007706B">
      <w:pPr>
        <w:spacing w:line="360" w:lineRule="auto"/>
        <w:ind w:firstLine="709"/>
        <w:jc w:val="both"/>
        <w:rPr>
          <w:sz w:val="28"/>
          <w:szCs w:val="28"/>
        </w:rPr>
      </w:pPr>
    </w:p>
    <w:p w:rsidR="00155F47" w:rsidRDefault="00155F47" w:rsidP="0007706B">
      <w:pPr>
        <w:spacing w:line="360" w:lineRule="auto"/>
        <w:ind w:firstLine="709"/>
        <w:jc w:val="both"/>
        <w:rPr>
          <w:sz w:val="28"/>
          <w:szCs w:val="28"/>
        </w:rPr>
      </w:pPr>
    </w:p>
    <w:p w:rsidR="00155F47" w:rsidRDefault="00155F47" w:rsidP="0007706B">
      <w:pPr>
        <w:spacing w:line="360" w:lineRule="auto"/>
        <w:ind w:firstLine="709"/>
        <w:jc w:val="both"/>
        <w:rPr>
          <w:sz w:val="28"/>
          <w:szCs w:val="28"/>
        </w:rPr>
      </w:pPr>
    </w:p>
    <w:p w:rsidR="000E6C64" w:rsidRPr="00676CB0" w:rsidRDefault="00676CB0" w:rsidP="0007706B">
      <w:pPr>
        <w:spacing w:line="360" w:lineRule="auto"/>
        <w:ind w:firstLine="709"/>
        <w:jc w:val="both"/>
        <w:rPr>
          <w:sz w:val="28"/>
          <w:szCs w:val="28"/>
        </w:rPr>
      </w:pPr>
      <w:r w:rsidRPr="00676CB0">
        <w:rPr>
          <w:sz w:val="28"/>
          <w:szCs w:val="28"/>
        </w:rPr>
        <w:t>Рис. 3.1. Етапи аналізу дебіторської заборгованості підприємства</w:t>
      </w:r>
    </w:p>
    <w:p w:rsidR="000E6C64" w:rsidRPr="00676CB0" w:rsidRDefault="000E6C64" w:rsidP="0007706B">
      <w:pPr>
        <w:spacing w:line="360" w:lineRule="auto"/>
        <w:ind w:firstLine="709"/>
        <w:jc w:val="both"/>
        <w:rPr>
          <w:sz w:val="28"/>
          <w:szCs w:val="28"/>
        </w:rPr>
      </w:pPr>
    </w:p>
    <w:p w:rsidR="00542659" w:rsidRDefault="00542659" w:rsidP="00AD78BE">
      <w:pPr>
        <w:spacing w:line="360" w:lineRule="auto"/>
        <w:ind w:firstLine="709"/>
        <w:jc w:val="both"/>
        <w:rPr>
          <w:sz w:val="28"/>
          <w:szCs w:val="28"/>
        </w:rPr>
      </w:pPr>
      <w:r>
        <w:rPr>
          <w:sz w:val="28"/>
          <w:szCs w:val="28"/>
        </w:rPr>
        <w:lastRenderedPageBreak/>
        <w:t xml:space="preserve">Якість аналізу дебіторської заборгованості в значній мірі залежить від організації аналітичної роботи на підприємстві. Слід відмітити, що суб’єкт господарювання самостійно визначає форму організації аналізу в залежності від кваліфікації персоналу, розміру </w:t>
      </w:r>
      <w:r w:rsidR="006D4B33">
        <w:rPr>
          <w:sz w:val="28"/>
          <w:szCs w:val="28"/>
        </w:rPr>
        <w:t>та</w:t>
      </w:r>
      <w:r>
        <w:rPr>
          <w:sz w:val="28"/>
          <w:szCs w:val="28"/>
        </w:rPr>
        <w:t xml:space="preserve"> </w:t>
      </w:r>
      <w:r w:rsidR="006D4B33" w:rsidRPr="006D4B33">
        <w:rPr>
          <w:sz w:val="28"/>
          <w:szCs w:val="28"/>
        </w:rPr>
        <w:t xml:space="preserve">організаційної структури </w:t>
      </w:r>
      <w:r w:rsidR="006D4B33">
        <w:rPr>
          <w:sz w:val="28"/>
          <w:szCs w:val="28"/>
        </w:rPr>
        <w:t xml:space="preserve">суб’єкта господарювання, </w:t>
      </w:r>
      <w:r>
        <w:rPr>
          <w:sz w:val="28"/>
          <w:szCs w:val="28"/>
        </w:rPr>
        <w:t>цілей аналізу</w:t>
      </w:r>
      <w:r w:rsidR="006D4B33">
        <w:rPr>
          <w:sz w:val="28"/>
          <w:szCs w:val="28"/>
        </w:rPr>
        <w:t>,</w:t>
      </w:r>
      <w:r>
        <w:rPr>
          <w:sz w:val="28"/>
          <w:szCs w:val="28"/>
        </w:rPr>
        <w:t xml:space="preserve"> </w:t>
      </w:r>
      <w:r w:rsidR="006D4B33">
        <w:rPr>
          <w:sz w:val="28"/>
          <w:szCs w:val="28"/>
        </w:rPr>
        <w:t>спеціалізації підприємства</w:t>
      </w:r>
      <w:r w:rsidR="006D4B33" w:rsidRPr="006D4B33">
        <w:rPr>
          <w:sz w:val="28"/>
          <w:szCs w:val="28"/>
        </w:rPr>
        <w:t xml:space="preserve"> </w:t>
      </w:r>
      <w:r>
        <w:rPr>
          <w:sz w:val="28"/>
          <w:szCs w:val="28"/>
        </w:rPr>
        <w:t xml:space="preserve">тощо. </w:t>
      </w:r>
    </w:p>
    <w:p w:rsidR="00AD78BE" w:rsidRPr="00AD78BE" w:rsidRDefault="00542659" w:rsidP="00AD78BE">
      <w:pPr>
        <w:spacing w:line="360" w:lineRule="auto"/>
        <w:ind w:firstLine="709"/>
        <w:jc w:val="both"/>
        <w:rPr>
          <w:sz w:val="28"/>
          <w:szCs w:val="28"/>
        </w:rPr>
      </w:pPr>
      <w:r>
        <w:rPr>
          <w:sz w:val="28"/>
          <w:szCs w:val="28"/>
        </w:rPr>
        <w:t xml:space="preserve">На даний час, як правило, підприємства </w:t>
      </w:r>
      <w:r w:rsidR="00AD78BE" w:rsidRPr="00AD78BE">
        <w:rPr>
          <w:sz w:val="28"/>
          <w:szCs w:val="28"/>
        </w:rPr>
        <w:t>централізован</w:t>
      </w:r>
      <w:r>
        <w:rPr>
          <w:sz w:val="28"/>
          <w:szCs w:val="28"/>
        </w:rPr>
        <w:t>ий</w:t>
      </w:r>
      <w:r w:rsidR="00AD78BE" w:rsidRPr="00AD78BE">
        <w:rPr>
          <w:sz w:val="28"/>
          <w:szCs w:val="28"/>
        </w:rPr>
        <w:t xml:space="preserve"> </w:t>
      </w:r>
      <w:r>
        <w:rPr>
          <w:sz w:val="28"/>
          <w:szCs w:val="28"/>
        </w:rPr>
        <w:t xml:space="preserve">або </w:t>
      </w:r>
      <w:r w:rsidR="00AD78BE" w:rsidRPr="00AD78BE">
        <w:rPr>
          <w:sz w:val="28"/>
          <w:szCs w:val="28"/>
        </w:rPr>
        <w:t>децентралізован</w:t>
      </w:r>
      <w:r>
        <w:rPr>
          <w:sz w:val="28"/>
          <w:szCs w:val="28"/>
        </w:rPr>
        <w:t xml:space="preserve">ий спосіб  організації аналізу дебіторської заборгованості. за першого способу організації аналізу на підприємстві формують відділ економічного аналізу. Перевагами такої форми організації аналізу є: кваліфікація персоналу, оскільки в його обов’язки тривалий час входить проведення аналітичних процедур, усталені процедури аналізу, наявність різносторонньої інформації про діяльність підприємства, що дозволяє </w:t>
      </w:r>
      <w:r w:rsidR="008171DC">
        <w:rPr>
          <w:sz w:val="28"/>
          <w:szCs w:val="28"/>
        </w:rPr>
        <w:t xml:space="preserve">при аналізі різних його об’єктів комплексно оцінювати всі фактори впливу. Водночас при зазначеній формі </w:t>
      </w:r>
      <w:r w:rsidR="008171DC" w:rsidRPr="008171DC">
        <w:rPr>
          <w:sz w:val="28"/>
          <w:szCs w:val="28"/>
        </w:rPr>
        <w:t>організації аналізу</w:t>
      </w:r>
      <w:r w:rsidR="00BC6DD3">
        <w:rPr>
          <w:sz w:val="28"/>
          <w:szCs w:val="28"/>
        </w:rPr>
        <w:t xml:space="preserve"> існує</w:t>
      </w:r>
      <w:r w:rsidR="008171DC">
        <w:rPr>
          <w:sz w:val="28"/>
          <w:szCs w:val="28"/>
        </w:rPr>
        <w:t xml:space="preserve"> слабкий взаємозв’язок служби економічного аналізу </w:t>
      </w:r>
      <w:r w:rsidR="00BC6DD3">
        <w:rPr>
          <w:sz w:val="28"/>
          <w:szCs w:val="28"/>
        </w:rPr>
        <w:t>з іншими службами (бухгалтері</w:t>
      </w:r>
      <w:r w:rsidR="00490418">
        <w:rPr>
          <w:sz w:val="28"/>
          <w:szCs w:val="28"/>
        </w:rPr>
        <w:t>єю</w:t>
      </w:r>
      <w:r w:rsidR="00BC6DD3">
        <w:rPr>
          <w:sz w:val="28"/>
          <w:szCs w:val="28"/>
        </w:rPr>
        <w:t xml:space="preserve">, </w:t>
      </w:r>
      <w:r w:rsidR="00490418">
        <w:rPr>
          <w:sz w:val="28"/>
          <w:szCs w:val="28"/>
        </w:rPr>
        <w:t>менеджерами різних рівнів тощо</w:t>
      </w:r>
      <w:r w:rsidR="00BC6DD3">
        <w:rPr>
          <w:sz w:val="28"/>
          <w:szCs w:val="28"/>
        </w:rPr>
        <w:t>)</w:t>
      </w:r>
      <w:r w:rsidR="00490418">
        <w:rPr>
          <w:sz w:val="28"/>
          <w:szCs w:val="28"/>
        </w:rPr>
        <w:t>.</w:t>
      </w:r>
    </w:p>
    <w:p w:rsidR="00490418" w:rsidRDefault="00490418" w:rsidP="00AD78BE">
      <w:pPr>
        <w:spacing w:line="360" w:lineRule="auto"/>
        <w:ind w:firstLine="709"/>
        <w:jc w:val="both"/>
        <w:rPr>
          <w:sz w:val="28"/>
          <w:szCs w:val="28"/>
        </w:rPr>
      </w:pPr>
      <w:r>
        <w:rPr>
          <w:sz w:val="28"/>
          <w:szCs w:val="28"/>
        </w:rPr>
        <w:t xml:space="preserve">Децентралізований спосіб організації аналізу передбачає проведення аналітичних процедур різними структурними підрозділами і відділами підприємства, що залежить від повноважень персоналу. </w:t>
      </w:r>
      <w:r w:rsidR="00B52033">
        <w:rPr>
          <w:sz w:val="28"/>
          <w:szCs w:val="28"/>
        </w:rPr>
        <w:t xml:space="preserve">Перевагами такої форми є тісний зв’язок між формуванням інформаційного забезпечення процесу аналізу, безпосередньо аналізом та процесом управління. </w:t>
      </w:r>
      <w:r w:rsidR="001F3AC5">
        <w:rPr>
          <w:sz w:val="28"/>
          <w:szCs w:val="28"/>
        </w:rPr>
        <w:t>З іншого боку, така організація аналізу послаблює комплексний характер оцінки діяльності підприємства.</w:t>
      </w:r>
    </w:p>
    <w:p w:rsidR="00112D42" w:rsidRDefault="00D54541" w:rsidP="00AD78BE">
      <w:pPr>
        <w:spacing w:line="360" w:lineRule="auto"/>
        <w:ind w:firstLine="709"/>
        <w:jc w:val="both"/>
        <w:rPr>
          <w:sz w:val="28"/>
          <w:szCs w:val="28"/>
        </w:rPr>
      </w:pPr>
      <w:r>
        <w:rPr>
          <w:sz w:val="28"/>
          <w:szCs w:val="28"/>
        </w:rPr>
        <w:t>Малі підприємства та мікропідприємства</w:t>
      </w:r>
      <w:r w:rsidR="006D4B33">
        <w:rPr>
          <w:sz w:val="28"/>
          <w:szCs w:val="28"/>
        </w:rPr>
        <w:t>, як правило,</w:t>
      </w:r>
      <w:r>
        <w:rPr>
          <w:sz w:val="28"/>
          <w:szCs w:val="28"/>
        </w:rPr>
        <w:t xml:space="preserve"> </w:t>
      </w:r>
      <w:r w:rsidR="006D4B33">
        <w:rPr>
          <w:sz w:val="28"/>
          <w:szCs w:val="28"/>
        </w:rPr>
        <w:t xml:space="preserve">не мають окремої посади аналітика і </w:t>
      </w:r>
      <w:r>
        <w:rPr>
          <w:sz w:val="28"/>
          <w:szCs w:val="28"/>
        </w:rPr>
        <w:t>покладають</w:t>
      </w:r>
      <w:r w:rsidR="006D4B33">
        <w:rPr>
          <w:sz w:val="28"/>
          <w:szCs w:val="28"/>
        </w:rPr>
        <w:t xml:space="preserve"> функції з проведення</w:t>
      </w:r>
      <w:r>
        <w:rPr>
          <w:sz w:val="28"/>
          <w:szCs w:val="28"/>
        </w:rPr>
        <w:t xml:space="preserve"> </w:t>
      </w:r>
      <w:r w:rsidR="006D4B33">
        <w:rPr>
          <w:sz w:val="28"/>
          <w:szCs w:val="28"/>
        </w:rPr>
        <w:t xml:space="preserve">аналітичної роботи на бухгалтера чи менеджерів. На середніх і великих підприємства часто створюють відповідні відділи (фінансового аналізу, економічний тощо), що здійснюють різні види аналітичних робіт. </w:t>
      </w:r>
      <w:r w:rsidR="00112D42">
        <w:rPr>
          <w:sz w:val="28"/>
          <w:szCs w:val="28"/>
        </w:rPr>
        <w:t xml:space="preserve">Працівники підприємства, що проводять аналітичну роботу, повинні мати відповідну кваліфікацію, бути всесторонньо  розвинутими, розуміти організацію виробництва, специфіку </w:t>
      </w:r>
      <w:r w:rsidR="00112D42">
        <w:rPr>
          <w:sz w:val="28"/>
          <w:szCs w:val="28"/>
        </w:rPr>
        <w:lastRenderedPageBreak/>
        <w:t>галузі, в якій працює суб’єкт господарювання, мати досвід роботи у відповідній сфері. Тобто аналітик має знати економічні процеси, методику бухгалтерського обліку, менеджмент, фінанси, інформаційні системи в обліку і аналізі.</w:t>
      </w:r>
    </w:p>
    <w:p w:rsidR="006D4B33" w:rsidRDefault="006D4B33" w:rsidP="008D5079">
      <w:pPr>
        <w:spacing w:line="360" w:lineRule="auto"/>
        <w:ind w:firstLine="709"/>
        <w:jc w:val="both"/>
        <w:rPr>
          <w:sz w:val="28"/>
          <w:szCs w:val="28"/>
        </w:rPr>
      </w:pPr>
    </w:p>
    <w:p w:rsidR="0026022B" w:rsidRPr="00AD2DF7" w:rsidRDefault="0026022B" w:rsidP="008D5079">
      <w:pPr>
        <w:spacing w:line="360" w:lineRule="auto"/>
        <w:ind w:firstLine="709"/>
        <w:jc w:val="both"/>
        <w:rPr>
          <w:sz w:val="28"/>
          <w:szCs w:val="28"/>
        </w:rPr>
      </w:pPr>
    </w:p>
    <w:p w:rsidR="006D4B33" w:rsidRPr="007B1ACD" w:rsidRDefault="00A055D1" w:rsidP="006D4B33">
      <w:pPr>
        <w:spacing w:line="360" w:lineRule="auto"/>
        <w:ind w:firstLine="709"/>
        <w:jc w:val="both"/>
        <w:rPr>
          <w:b/>
          <w:sz w:val="28"/>
          <w:szCs w:val="28"/>
        </w:rPr>
      </w:pPr>
      <w:r w:rsidRPr="007E196A">
        <w:rPr>
          <w:b/>
          <w:sz w:val="28"/>
          <w:szCs w:val="28"/>
        </w:rPr>
        <w:t>3.2.</w:t>
      </w:r>
      <w:r w:rsidR="006D4B33" w:rsidRPr="007E196A">
        <w:rPr>
          <w:b/>
          <w:sz w:val="28"/>
          <w:szCs w:val="28"/>
        </w:rPr>
        <w:t xml:space="preserve"> </w:t>
      </w:r>
      <w:r w:rsidR="006D4B33" w:rsidRPr="007B1ACD">
        <w:rPr>
          <w:b/>
          <w:sz w:val="28"/>
          <w:szCs w:val="28"/>
        </w:rPr>
        <w:t xml:space="preserve">Аналіз структури та динаміки </w:t>
      </w:r>
      <w:r w:rsidR="00EB6487" w:rsidRPr="007B1ACD">
        <w:rPr>
          <w:b/>
          <w:sz w:val="28"/>
          <w:szCs w:val="28"/>
        </w:rPr>
        <w:t>дебіторської заборгованості</w:t>
      </w:r>
    </w:p>
    <w:p w:rsidR="006D4B33" w:rsidRPr="007B1ACD" w:rsidRDefault="006D4B33" w:rsidP="006D4B33">
      <w:pPr>
        <w:spacing w:line="360" w:lineRule="auto"/>
        <w:ind w:firstLine="709"/>
        <w:jc w:val="both"/>
        <w:rPr>
          <w:sz w:val="28"/>
          <w:szCs w:val="28"/>
        </w:rPr>
      </w:pPr>
    </w:p>
    <w:p w:rsidR="007B1ACD" w:rsidRDefault="00913A8D" w:rsidP="009E1DD7">
      <w:pPr>
        <w:spacing w:line="360" w:lineRule="auto"/>
        <w:ind w:firstLine="709"/>
        <w:jc w:val="both"/>
        <w:rPr>
          <w:sz w:val="28"/>
          <w:szCs w:val="28"/>
        </w:rPr>
      </w:pPr>
      <w:r>
        <w:rPr>
          <w:sz w:val="28"/>
          <w:szCs w:val="28"/>
        </w:rPr>
        <w:t xml:space="preserve">Багато українських </w:t>
      </w:r>
      <w:r w:rsidRPr="00913A8D">
        <w:rPr>
          <w:sz w:val="28"/>
          <w:szCs w:val="28"/>
        </w:rPr>
        <w:t xml:space="preserve">підприємств </w:t>
      </w:r>
      <w:r>
        <w:rPr>
          <w:sz w:val="28"/>
          <w:szCs w:val="28"/>
        </w:rPr>
        <w:t xml:space="preserve">нині знаходяться </w:t>
      </w:r>
      <w:r w:rsidRPr="00913A8D">
        <w:rPr>
          <w:sz w:val="28"/>
          <w:szCs w:val="28"/>
        </w:rPr>
        <w:t xml:space="preserve"> на межі фінансової кризи</w:t>
      </w:r>
      <w:r>
        <w:rPr>
          <w:sz w:val="28"/>
          <w:szCs w:val="28"/>
        </w:rPr>
        <w:t xml:space="preserve">. Це пов’язано з економічною кризою, пандемією, </w:t>
      </w:r>
      <w:r w:rsidRPr="00913A8D">
        <w:rPr>
          <w:sz w:val="28"/>
          <w:szCs w:val="28"/>
        </w:rPr>
        <w:t xml:space="preserve"> інфляці</w:t>
      </w:r>
      <w:r>
        <w:rPr>
          <w:sz w:val="28"/>
          <w:szCs w:val="28"/>
        </w:rPr>
        <w:t>йними процесами</w:t>
      </w:r>
      <w:r w:rsidRPr="00913A8D">
        <w:rPr>
          <w:sz w:val="28"/>
          <w:szCs w:val="28"/>
        </w:rPr>
        <w:t xml:space="preserve">, </w:t>
      </w:r>
      <w:r>
        <w:rPr>
          <w:sz w:val="28"/>
          <w:szCs w:val="28"/>
        </w:rPr>
        <w:t xml:space="preserve">ростом цін на електроенергію, будівельні матеріали, </w:t>
      </w:r>
      <w:r w:rsidR="00352641">
        <w:rPr>
          <w:sz w:val="28"/>
          <w:szCs w:val="28"/>
        </w:rPr>
        <w:t>значне податкове навантаження</w:t>
      </w:r>
      <w:r w:rsidRPr="00913A8D">
        <w:rPr>
          <w:sz w:val="28"/>
          <w:szCs w:val="28"/>
        </w:rPr>
        <w:t>.</w:t>
      </w:r>
      <w:r w:rsidR="00352641">
        <w:rPr>
          <w:sz w:val="28"/>
          <w:szCs w:val="28"/>
        </w:rPr>
        <w:t xml:space="preserve"> Ця проблема посилюється значною заборгованістю дебіторів, часто через їх неплатоспроможність. </w:t>
      </w:r>
      <w:r w:rsidR="007B1ACD" w:rsidRPr="007B1ACD">
        <w:rPr>
          <w:sz w:val="28"/>
          <w:szCs w:val="28"/>
        </w:rPr>
        <w:t xml:space="preserve">Грошові засоби, </w:t>
      </w:r>
      <w:r w:rsidR="007B1ACD">
        <w:rPr>
          <w:sz w:val="28"/>
          <w:szCs w:val="28"/>
        </w:rPr>
        <w:t>акумульовані в дебіторські заборгованості, можуть призвести до нестачі коштів у підприємства для придбання сировини і матеріалів для проведення будівельно-монтажних та інших видів робіт, надання послуг, виготовлення продукції, виплати заробітної плати персоналу, оплати кредиторської заборгованості постачальникам та підрядникам (субпідрядникам) та ін. В сучасних умовах кризових явищ в економіці мають місце випадки, коли дебітори затягують сплату своїх боргів, використовуючи кошти інших суб’єктів господарювання як безоплатні кредитні ресурси. Тому підприємству треба здійснювати постійний моніторинг величини дебіторської заборгованості, проводити аналіз її величини та структури в динаміці, щоб забезпечити своєчасне погашення такої заборгованості дебіторами та уникнути її переведення в статус безнадійної.</w:t>
      </w:r>
    </w:p>
    <w:p w:rsidR="00A20D5A" w:rsidRDefault="007B1ACD" w:rsidP="009E1DD7">
      <w:pPr>
        <w:spacing w:line="360" w:lineRule="auto"/>
        <w:ind w:firstLine="709"/>
        <w:jc w:val="both"/>
        <w:rPr>
          <w:sz w:val="28"/>
          <w:szCs w:val="28"/>
        </w:rPr>
      </w:pPr>
      <w:r>
        <w:rPr>
          <w:sz w:val="28"/>
          <w:szCs w:val="28"/>
        </w:rPr>
        <w:t>Аналіз структури на динаміки поточної і довгострокової дебіторської заборгованості здійснюється з використанням методів горизонтального та вертикального аналізу. Гори</w:t>
      </w:r>
      <w:r w:rsidR="00CC321D">
        <w:rPr>
          <w:sz w:val="28"/>
          <w:szCs w:val="28"/>
        </w:rPr>
        <w:t xml:space="preserve">зонтальний і вертикальний аналіз тісно взаємопов’язані та доповнюють один одного. Так, </w:t>
      </w:r>
      <w:r w:rsidR="005B030B">
        <w:rPr>
          <w:sz w:val="28"/>
          <w:szCs w:val="28"/>
        </w:rPr>
        <w:t xml:space="preserve">горизонтальний аналіз дозволяє порівняти відповідні показники за ряд періодів (років, кварталів, </w:t>
      </w:r>
      <w:r w:rsidR="005B030B">
        <w:rPr>
          <w:sz w:val="28"/>
          <w:szCs w:val="28"/>
        </w:rPr>
        <w:lastRenderedPageBreak/>
        <w:t xml:space="preserve">місяців). Доповнивши абсолютні показники відносними,  </w:t>
      </w:r>
      <w:r w:rsidR="005E5418">
        <w:rPr>
          <w:sz w:val="28"/>
          <w:szCs w:val="28"/>
        </w:rPr>
        <w:t xml:space="preserve">можна розрахувати динаміку </w:t>
      </w:r>
      <w:r w:rsidR="00A20D5A">
        <w:rPr>
          <w:sz w:val="28"/>
          <w:szCs w:val="28"/>
        </w:rPr>
        <w:t xml:space="preserve">таких </w:t>
      </w:r>
      <w:r w:rsidR="005E5418">
        <w:rPr>
          <w:sz w:val="28"/>
          <w:szCs w:val="28"/>
        </w:rPr>
        <w:t>показників у відсотках</w:t>
      </w:r>
      <w:r w:rsidR="00A20D5A">
        <w:rPr>
          <w:sz w:val="28"/>
          <w:szCs w:val="28"/>
        </w:rPr>
        <w:t>, визначити темпи зміни</w:t>
      </w:r>
      <w:r w:rsidR="00A20D5A" w:rsidRPr="00A20D5A">
        <w:rPr>
          <w:sz w:val="28"/>
          <w:szCs w:val="28"/>
        </w:rPr>
        <w:t xml:space="preserve"> </w:t>
      </w:r>
      <w:r w:rsidR="00A20D5A">
        <w:rPr>
          <w:sz w:val="28"/>
          <w:szCs w:val="28"/>
        </w:rPr>
        <w:t>абсолютних показників</w:t>
      </w:r>
      <w:r w:rsidR="005E5418">
        <w:rPr>
          <w:sz w:val="28"/>
          <w:szCs w:val="28"/>
        </w:rPr>
        <w:t>.</w:t>
      </w:r>
      <w:r w:rsidR="00A20D5A">
        <w:rPr>
          <w:sz w:val="28"/>
          <w:szCs w:val="28"/>
        </w:rPr>
        <w:t xml:space="preserve"> Горизонтальний аналіз дозволяє порівняти необхідні показники з аналогічними показниками інших підприємств, середніми показниками в межах галузі чи країни загалом.</w:t>
      </w:r>
    </w:p>
    <w:p w:rsidR="00B17708" w:rsidRDefault="00A20D5A" w:rsidP="009E1DD7">
      <w:pPr>
        <w:spacing w:line="360" w:lineRule="auto"/>
        <w:ind w:firstLine="709"/>
        <w:jc w:val="both"/>
        <w:rPr>
          <w:sz w:val="28"/>
          <w:szCs w:val="28"/>
        </w:rPr>
      </w:pPr>
      <w:r>
        <w:rPr>
          <w:sz w:val="28"/>
          <w:szCs w:val="28"/>
        </w:rPr>
        <w:t>Проте вертикальний аналіз не мож</w:t>
      </w:r>
      <w:r w:rsidR="00B17708">
        <w:rPr>
          <w:sz w:val="28"/>
          <w:szCs w:val="28"/>
        </w:rPr>
        <w:t>е</w:t>
      </w:r>
      <w:r>
        <w:rPr>
          <w:sz w:val="28"/>
          <w:szCs w:val="28"/>
        </w:rPr>
        <w:t xml:space="preserve"> дати повної оцінки певним явищам, особливо при значних інфляційних процесах. Тому поряд з горизонтальним застосовують вертикальний аналіз. За допомогою вертикального аналізу </w:t>
      </w:r>
      <w:r w:rsidR="00B17708">
        <w:rPr>
          <w:sz w:val="28"/>
          <w:szCs w:val="28"/>
        </w:rPr>
        <w:t xml:space="preserve">розраховують </w:t>
      </w:r>
      <w:r w:rsidR="00B17708" w:rsidRPr="00B17708">
        <w:rPr>
          <w:sz w:val="28"/>
          <w:szCs w:val="28"/>
        </w:rPr>
        <w:t xml:space="preserve">структуру статей </w:t>
      </w:r>
      <w:r w:rsidR="00B17708">
        <w:rPr>
          <w:sz w:val="28"/>
          <w:szCs w:val="28"/>
        </w:rPr>
        <w:t xml:space="preserve">на певну дату чи період. Наприклад, він дозволяє встановити </w:t>
      </w:r>
      <w:r w:rsidR="00B17708" w:rsidRPr="00CC321D">
        <w:rPr>
          <w:sz w:val="28"/>
          <w:szCs w:val="28"/>
        </w:rPr>
        <w:t>питом</w:t>
      </w:r>
      <w:r w:rsidR="00B17708">
        <w:rPr>
          <w:sz w:val="28"/>
          <w:szCs w:val="28"/>
        </w:rPr>
        <w:t>у</w:t>
      </w:r>
      <w:r w:rsidR="00B17708" w:rsidRPr="00CC321D">
        <w:rPr>
          <w:sz w:val="28"/>
          <w:szCs w:val="28"/>
        </w:rPr>
        <w:t xml:space="preserve"> ваг</w:t>
      </w:r>
      <w:r w:rsidR="00B17708">
        <w:rPr>
          <w:sz w:val="28"/>
          <w:szCs w:val="28"/>
        </w:rPr>
        <w:t>у</w:t>
      </w:r>
      <w:r w:rsidR="00B17708" w:rsidRPr="00CC321D">
        <w:rPr>
          <w:sz w:val="28"/>
          <w:szCs w:val="28"/>
        </w:rPr>
        <w:t xml:space="preserve"> </w:t>
      </w:r>
      <w:r w:rsidR="00B17708">
        <w:rPr>
          <w:sz w:val="28"/>
          <w:szCs w:val="28"/>
        </w:rPr>
        <w:t>кожної статті Балансу «Звіту про фінансовий стан» в підсумку балансу, структуру необоротних активів за даними Приміток до річної фінансової звітності і т.д. Уже за допомогою горизонтального аналізу можна визначити зміну структури кожного показника за необхідних період.</w:t>
      </w:r>
    </w:p>
    <w:p w:rsidR="00B17708" w:rsidRDefault="00B17708" w:rsidP="00B17708">
      <w:pPr>
        <w:spacing w:line="360" w:lineRule="auto"/>
        <w:ind w:firstLine="709"/>
        <w:jc w:val="both"/>
        <w:rPr>
          <w:sz w:val="28"/>
          <w:szCs w:val="28"/>
        </w:rPr>
      </w:pPr>
      <w:r>
        <w:rPr>
          <w:sz w:val="28"/>
          <w:szCs w:val="28"/>
        </w:rPr>
        <w:t>З метою проведення горизонтального та вертикального аналізу дебіторської заборгованості доцільно будувати відповідні аналітичні таблиці, де відображати величину такої заборгованості, її структуру, динаміку.</w:t>
      </w:r>
    </w:p>
    <w:p w:rsidR="00B17708" w:rsidRPr="00677993" w:rsidRDefault="00B17708" w:rsidP="00B17708">
      <w:pPr>
        <w:spacing w:line="360" w:lineRule="auto"/>
        <w:ind w:firstLine="709"/>
        <w:jc w:val="both"/>
        <w:rPr>
          <w:sz w:val="28"/>
          <w:szCs w:val="28"/>
        </w:rPr>
      </w:pPr>
      <w:r w:rsidRPr="00B17708">
        <w:rPr>
          <w:sz w:val="28"/>
          <w:szCs w:val="28"/>
        </w:rPr>
        <w:t>Як зазначає Омецінська І.Я.</w:t>
      </w:r>
      <w:r>
        <w:rPr>
          <w:sz w:val="28"/>
          <w:szCs w:val="28"/>
        </w:rPr>
        <w:t>:</w:t>
      </w:r>
      <w:r w:rsidRPr="00B17708">
        <w:rPr>
          <w:sz w:val="28"/>
          <w:szCs w:val="28"/>
        </w:rPr>
        <w:t xml:space="preserve"> «баланс є важливим компонентом системи інформаційного забезпечення підприємства. З такої форми звітності зовнішні й внутрішні користувачі повинні отримувати достовірну інформацію про активи та пасиви підприємства на певний момент часу» [</w:t>
      </w:r>
      <w:r w:rsidR="00677993">
        <w:rPr>
          <w:sz w:val="28"/>
          <w:szCs w:val="28"/>
        </w:rPr>
        <w:t>67</w:t>
      </w:r>
      <w:r w:rsidRPr="00B17708">
        <w:rPr>
          <w:sz w:val="28"/>
          <w:szCs w:val="28"/>
        </w:rPr>
        <w:t>, с. 95]</w:t>
      </w:r>
      <w:r>
        <w:rPr>
          <w:sz w:val="28"/>
          <w:szCs w:val="28"/>
        </w:rPr>
        <w:t xml:space="preserve">. Основним джерелом </w:t>
      </w:r>
      <w:r w:rsidRPr="00B17708">
        <w:rPr>
          <w:sz w:val="28"/>
          <w:szCs w:val="28"/>
        </w:rPr>
        <w:t>аналізу дебіторської заборгованості</w:t>
      </w:r>
      <w:r>
        <w:rPr>
          <w:sz w:val="28"/>
          <w:szCs w:val="28"/>
        </w:rPr>
        <w:t xml:space="preserve"> виступає саме Баланс (Звіт про </w:t>
      </w:r>
      <w:r w:rsidRPr="00677993">
        <w:rPr>
          <w:sz w:val="28"/>
          <w:szCs w:val="28"/>
        </w:rPr>
        <w:t xml:space="preserve">фінансовий стан), в активі якого відображається структура </w:t>
      </w:r>
      <w:r w:rsidR="003C5F28" w:rsidRPr="00677993">
        <w:rPr>
          <w:sz w:val="28"/>
          <w:szCs w:val="28"/>
        </w:rPr>
        <w:t>довгострокової (розділ 1) та поточної</w:t>
      </w:r>
      <w:r w:rsidRPr="00677993">
        <w:rPr>
          <w:sz w:val="28"/>
          <w:szCs w:val="28"/>
        </w:rPr>
        <w:t xml:space="preserve"> </w:t>
      </w:r>
      <w:r w:rsidR="003C5F28" w:rsidRPr="00677993">
        <w:rPr>
          <w:sz w:val="28"/>
          <w:szCs w:val="28"/>
        </w:rPr>
        <w:t xml:space="preserve">(розділ 2) дебіторської заборгованості </w:t>
      </w:r>
      <w:r w:rsidRPr="00677993">
        <w:rPr>
          <w:sz w:val="28"/>
          <w:szCs w:val="28"/>
        </w:rPr>
        <w:t>(табл. 3.1).</w:t>
      </w:r>
    </w:p>
    <w:p w:rsidR="00112D42" w:rsidRPr="00677993" w:rsidRDefault="00112D42" w:rsidP="00112D42">
      <w:pPr>
        <w:spacing w:line="360" w:lineRule="auto"/>
        <w:ind w:firstLine="709"/>
        <w:jc w:val="both"/>
        <w:rPr>
          <w:sz w:val="28"/>
          <w:szCs w:val="28"/>
        </w:rPr>
      </w:pPr>
      <w:r w:rsidRPr="00677993">
        <w:rPr>
          <w:sz w:val="28"/>
          <w:szCs w:val="28"/>
        </w:rPr>
        <w:t xml:space="preserve">Як видно з табл. 3.1, у складі дебіторської заборгованості БМУ «Промбуд» ТОВ «Тернопільбуд» найбільшу частку становить дебіторська заборгованість за роботи та послуги – 11284,9 тис. грн. станом на 31.12.2019 р. і 34796,6 тис. грн. станом на 31.12.2021 р. або відповідно 90,6 % і 97,6 % у структурі дебіторської заборгованості. Протягом 2020 р. на підприємстві величина дебіторської заборгованості зросла на 23224,2 </w:t>
      </w:r>
      <w:r w:rsidR="009671B1" w:rsidRPr="009671B1">
        <w:rPr>
          <w:sz w:val="28"/>
          <w:szCs w:val="28"/>
        </w:rPr>
        <w:lastRenderedPageBreak/>
        <w:t>тис.</w:t>
      </w:r>
      <w:r w:rsidR="009671B1">
        <w:rPr>
          <w:sz w:val="28"/>
          <w:szCs w:val="28"/>
        </w:rPr>
        <w:t> </w:t>
      </w:r>
      <w:r w:rsidR="009671B1" w:rsidRPr="009671B1">
        <w:rPr>
          <w:sz w:val="28"/>
          <w:szCs w:val="28"/>
        </w:rPr>
        <w:t xml:space="preserve">грн. </w:t>
      </w:r>
      <w:r w:rsidRPr="00677993">
        <w:rPr>
          <w:sz w:val="28"/>
          <w:szCs w:val="28"/>
        </w:rPr>
        <w:t xml:space="preserve"> або у 2,9 рази. Таку її зміну в основному зумовив ріст дебіторської заборгованості за виконані роботи. Це зумовлено збільшенням обсягів виконаних робіт у 2020 р. в порівнянні з 2019 р. та інфляційними процесами в економіці. На досліджуваному підприємстві також має місце дебіторська заборгованість за авансами виданими, за розрахунками з бюджетом, а також інша поточна дебіторська заборгованість. Довгострокової дебіторської заборгованості у БМУ «Промбуд» ТОВ «Тернопільбуд» у 2019-2020 рр. не було.</w:t>
      </w:r>
    </w:p>
    <w:p w:rsidR="003C5F28" w:rsidRDefault="003C5F28" w:rsidP="003C5F28">
      <w:pPr>
        <w:spacing w:line="360" w:lineRule="auto"/>
        <w:ind w:firstLine="709"/>
        <w:jc w:val="right"/>
        <w:rPr>
          <w:sz w:val="28"/>
          <w:szCs w:val="28"/>
        </w:rPr>
      </w:pPr>
      <w:r w:rsidRPr="00677993">
        <w:rPr>
          <w:sz w:val="28"/>
          <w:szCs w:val="28"/>
        </w:rPr>
        <w:t>Таблиця</w:t>
      </w:r>
      <w:r>
        <w:rPr>
          <w:sz w:val="28"/>
          <w:szCs w:val="28"/>
        </w:rPr>
        <w:t xml:space="preserve"> 3.1</w:t>
      </w:r>
    </w:p>
    <w:p w:rsidR="003C5F28" w:rsidRPr="00B17708" w:rsidRDefault="003C5F28" w:rsidP="003C5F28">
      <w:pPr>
        <w:spacing w:line="360" w:lineRule="auto"/>
        <w:ind w:firstLine="709"/>
        <w:jc w:val="center"/>
        <w:rPr>
          <w:sz w:val="28"/>
          <w:szCs w:val="28"/>
        </w:rPr>
      </w:pPr>
      <w:r>
        <w:rPr>
          <w:sz w:val="28"/>
          <w:szCs w:val="28"/>
        </w:rPr>
        <w:t>Структура дебіторської заборгованості в БМУ «Промбуд» ТОВ «Тернопільбу</w:t>
      </w:r>
      <w:r w:rsidR="00F7044E">
        <w:rPr>
          <w:sz w:val="28"/>
          <w:szCs w:val="28"/>
        </w:rPr>
        <w:t>д</w:t>
      </w:r>
      <w:r>
        <w:rPr>
          <w:sz w:val="28"/>
          <w:szCs w:val="28"/>
        </w:rPr>
        <w:t xml:space="preserve">» у </w:t>
      </w:r>
      <w:r w:rsidR="00960D4F">
        <w:rPr>
          <w:sz w:val="28"/>
          <w:szCs w:val="28"/>
        </w:rPr>
        <w:t>2019-</w:t>
      </w:r>
      <w:r>
        <w:rPr>
          <w:sz w:val="28"/>
          <w:szCs w:val="28"/>
        </w:rPr>
        <w:t>2020 р</w:t>
      </w:r>
      <w:r w:rsidR="00960D4F">
        <w:rPr>
          <w:sz w:val="28"/>
          <w:szCs w:val="28"/>
        </w:rPr>
        <w:t>р</w:t>
      </w:r>
      <w:r>
        <w:rPr>
          <w:sz w:val="28"/>
          <w:szCs w:val="28"/>
        </w:rPr>
        <w:t>.</w:t>
      </w:r>
    </w:p>
    <w:tbl>
      <w:tblPr>
        <w:tblStyle w:val="a9"/>
        <w:tblW w:w="0" w:type="auto"/>
        <w:tblLayout w:type="fixed"/>
        <w:tblLook w:val="04A0" w:firstRow="1" w:lastRow="0" w:firstColumn="1" w:lastColumn="0" w:noHBand="0" w:noVBand="1"/>
      </w:tblPr>
      <w:tblGrid>
        <w:gridCol w:w="3085"/>
        <w:gridCol w:w="1151"/>
        <w:gridCol w:w="975"/>
        <w:gridCol w:w="1134"/>
        <w:gridCol w:w="993"/>
        <w:gridCol w:w="1134"/>
        <w:gridCol w:w="992"/>
      </w:tblGrid>
      <w:tr w:rsidR="00B17708" w:rsidRPr="00C35A59" w:rsidTr="00404D86">
        <w:tc>
          <w:tcPr>
            <w:tcW w:w="3085" w:type="dxa"/>
            <w:vMerge w:val="restart"/>
            <w:vAlign w:val="center"/>
          </w:tcPr>
          <w:p w:rsidR="00B17708" w:rsidRPr="00C35A59" w:rsidRDefault="00B17708" w:rsidP="005756BC">
            <w:pPr>
              <w:spacing w:before="80" w:after="80"/>
              <w:jc w:val="center"/>
            </w:pPr>
            <w:r w:rsidRPr="00C35A59">
              <w:t>Показник</w:t>
            </w:r>
          </w:p>
        </w:tc>
        <w:tc>
          <w:tcPr>
            <w:tcW w:w="2126" w:type="dxa"/>
            <w:gridSpan w:val="2"/>
            <w:vAlign w:val="center"/>
          </w:tcPr>
          <w:p w:rsidR="00B17708" w:rsidRPr="00C35A59" w:rsidRDefault="00B17708" w:rsidP="005756BC">
            <w:pPr>
              <w:spacing w:before="80" w:after="80"/>
              <w:jc w:val="center"/>
            </w:pPr>
            <w:r w:rsidRPr="00C35A59">
              <w:t>31.12.2019 р.</w:t>
            </w:r>
          </w:p>
        </w:tc>
        <w:tc>
          <w:tcPr>
            <w:tcW w:w="2127" w:type="dxa"/>
            <w:gridSpan w:val="2"/>
            <w:vAlign w:val="center"/>
          </w:tcPr>
          <w:p w:rsidR="00B17708" w:rsidRPr="00C35A59" w:rsidRDefault="00B17708" w:rsidP="005756BC">
            <w:pPr>
              <w:spacing w:before="80" w:after="80"/>
              <w:jc w:val="center"/>
            </w:pPr>
            <w:r w:rsidRPr="00C35A59">
              <w:t>31.12.2020 р.</w:t>
            </w:r>
          </w:p>
        </w:tc>
        <w:tc>
          <w:tcPr>
            <w:tcW w:w="2126" w:type="dxa"/>
            <w:gridSpan w:val="2"/>
            <w:vAlign w:val="center"/>
          </w:tcPr>
          <w:p w:rsidR="00B17708" w:rsidRPr="00C35A59" w:rsidRDefault="00B17708" w:rsidP="005756BC">
            <w:pPr>
              <w:spacing w:before="80" w:after="80"/>
              <w:jc w:val="center"/>
            </w:pPr>
            <w:r w:rsidRPr="00C35A59">
              <w:t>Відхилення</w:t>
            </w:r>
          </w:p>
        </w:tc>
      </w:tr>
      <w:tr w:rsidR="00B17708" w:rsidRPr="00C35A59" w:rsidTr="00404D86">
        <w:tc>
          <w:tcPr>
            <w:tcW w:w="3085" w:type="dxa"/>
            <w:vMerge/>
            <w:vAlign w:val="center"/>
          </w:tcPr>
          <w:p w:rsidR="00B17708" w:rsidRPr="00C35A59" w:rsidRDefault="00B17708" w:rsidP="005756BC">
            <w:pPr>
              <w:spacing w:before="80" w:after="80"/>
              <w:jc w:val="center"/>
            </w:pPr>
          </w:p>
        </w:tc>
        <w:tc>
          <w:tcPr>
            <w:tcW w:w="1151" w:type="dxa"/>
            <w:vAlign w:val="center"/>
          </w:tcPr>
          <w:p w:rsidR="00B17708" w:rsidRPr="00404D86" w:rsidRDefault="00B17708" w:rsidP="005756BC">
            <w:pPr>
              <w:spacing w:before="80" w:after="80"/>
              <w:jc w:val="center"/>
              <w:rPr>
                <w:sz w:val="22"/>
                <w:szCs w:val="22"/>
              </w:rPr>
            </w:pPr>
            <w:r w:rsidRPr="00404D86">
              <w:rPr>
                <w:sz w:val="22"/>
                <w:szCs w:val="22"/>
              </w:rPr>
              <w:t>Величи</w:t>
            </w:r>
            <w:r w:rsidR="00FC118A" w:rsidRPr="00404D86">
              <w:rPr>
                <w:sz w:val="22"/>
                <w:szCs w:val="22"/>
              </w:rPr>
              <w:t>-</w:t>
            </w:r>
            <w:r w:rsidRPr="00404D86">
              <w:rPr>
                <w:sz w:val="22"/>
                <w:szCs w:val="22"/>
              </w:rPr>
              <w:t xml:space="preserve">на, </w:t>
            </w:r>
            <w:r w:rsidR="008569A4">
              <w:rPr>
                <w:sz w:val="22"/>
                <w:szCs w:val="22"/>
              </w:rPr>
              <w:t>тис. </w:t>
            </w:r>
            <w:r w:rsidRPr="00404D86">
              <w:rPr>
                <w:sz w:val="22"/>
                <w:szCs w:val="22"/>
              </w:rPr>
              <w:t>грн.</w:t>
            </w:r>
          </w:p>
        </w:tc>
        <w:tc>
          <w:tcPr>
            <w:tcW w:w="975" w:type="dxa"/>
            <w:vAlign w:val="center"/>
          </w:tcPr>
          <w:p w:rsidR="00B17708" w:rsidRPr="00404D86" w:rsidRDefault="00B17708" w:rsidP="005756BC">
            <w:pPr>
              <w:spacing w:before="80" w:after="80"/>
              <w:jc w:val="center"/>
              <w:rPr>
                <w:sz w:val="22"/>
                <w:szCs w:val="22"/>
              </w:rPr>
            </w:pPr>
            <w:r w:rsidRPr="00404D86">
              <w:rPr>
                <w:sz w:val="22"/>
                <w:szCs w:val="22"/>
              </w:rPr>
              <w:t>Струк-тура, %</w:t>
            </w:r>
          </w:p>
        </w:tc>
        <w:tc>
          <w:tcPr>
            <w:tcW w:w="1134" w:type="dxa"/>
            <w:vAlign w:val="center"/>
          </w:tcPr>
          <w:p w:rsidR="00B17708" w:rsidRPr="00404D86" w:rsidRDefault="00B17708" w:rsidP="005756BC">
            <w:pPr>
              <w:spacing w:before="80" w:after="80"/>
              <w:jc w:val="center"/>
              <w:rPr>
                <w:sz w:val="22"/>
                <w:szCs w:val="22"/>
              </w:rPr>
            </w:pPr>
            <w:r w:rsidRPr="00404D86">
              <w:rPr>
                <w:sz w:val="22"/>
                <w:szCs w:val="22"/>
              </w:rPr>
              <w:t>Величи</w:t>
            </w:r>
            <w:r w:rsidR="00FC118A" w:rsidRPr="00404D86">
              <w:rPr>
                <w:sz w:val="22"/>
                <w:szCs w:val="22"/>
              </w:rPr>
              <w:t>-</w:t>
            </w:r>
            <w:r w:rsidRPr="00404D86">
              <w:rPr>
                <w:sz w:val="22"/>
                <w:szCs w:val="22"/>
              </w:rPr>
              <w:t xml:space="preserve">на, </w:t>
            </w:r>
            <w:r w:rsidR="008569A4">
              <w:rPr>
                <w:sz w:val="22"/>
                <w:szCs w:val="22"/>
              </w:rPr>
              <w:t>тис. </w:t>
            </w:r>
            <w:r w:rsidRPr="00404D86">
              <w:rPr>
                <w:sz w:val="22"/>
                <w:szCs w:val="22"/>
              </w:rPr>
              <w:t>грн.</w:t>
            </w:r>
          </w:p>
        </w:tc>
        <w:tc>
          <w:tcPr>
            <w:tcW w:w="993" w:type="dxa"/>
            <w:vAlign w:val="center"/>
          </w:tcPr>
          <w:p w:rsidR="00B17708" w:rsidRPr="00404D86" w:rsidRDefault="00B17708" w:rsidP="005756BC">
            <w:pPr>
              <w:spacing w:before="80" w:after="80"/>
              <w:jc w:val="center"/>
              <w:rPr>
                <w:sz w:val="22"/>
                <w:szCs w:val="22"/>
              </w:rPr>
            </w:pPr>
            <w:r w:rsidRPr="00404D86">
              <w:rPr>
                <w:sz w:val="22"/>
                <w:szCs w:val="22"/>
              </w:rPr>
              <w:t>Струк-тура, %</w:t>
            </w:r>
          </w:p>
        </w:tc>
        <w:tc>
          <w:tcPr>
            <w:tcW w:w="1134" w:type="dxa"/>
            <w:vAlign w:val="center"/>
          </w:tcPr>
          <w:p w:rsidR="00B17708" w:rsidRPr="00404D86" w:rsidRDefault="00B17708" w:rsidP="005756BC">
            <w:pPr>
              <w:spacing w:before="80" w:after="80"/>
              <w:jc w:val="center"/>
              <w:rPr>
                <w:sz w:val="22"/>
                <w:szCs w:val="22"/>
              </w:rPr>
            </w:pPr>
            <w:r w:rsidRPr="00404D86">
              <w:rPr>
                <w:sz w:val="22"/>
                <w:szCs w:val="22"/>
              </w:rPr>
              <w:t>у величи</w:t>
            </w:r>
            <w:r w:rsidR="00FC118A" w:rsidRPr="00404D86">
              <w:rPr>
                <w:sz w:val="22"/>
                <w:szCs w:val="22"/>
              </w:rPr>
              <w:t>-</w:t>
            </w:r>
            <w:r w:rsidRPr="00404D86">
              <w:rPr>
                <w:sz w:val="22"/>
                <w:szCs w:val="22"/>
              </w:rPr>
              <w:t xml:space="preserve">ні, </w:t>
            </w:r>
            <w:r w:rsidR="008569A4">
              <w:rPr>
                <w:sz w:val="22"/>
                <w:szCs w:val="22"/>
              </w:rPr>
              <w:t>тис. </w:t>
            </w:r>
            <w:r w:rsidRPr="00404D86">
              <w:rPr>
                <w:sz w:val="22"/>
                <w:szCs w:val="22"/>
              </w:rPr>
              <w:t>грн.</w:t>
            </w:r>
          </w:p>
        </w:tc>
        <w:tc>
          <w:tcPr>
            <w:tcW w:w="992" w:type="dxa"/>
            <w:vAlign w:val="center"/>
          </w:tcPr>
          <w:p w:rsidR="00B17708" w:rsidRPr="00404D86" w:rsidRDefault="00B17708" w:rsidP="005756BC">
            <w:pPr>
              <w:spacing w:before="80" w:after="80"/>
              <w:jc w:val="center"/>
              <w:rPr>
                <w:sz w:val="22"/>
                <w:szCs w:val="22"/>
              </w:rPr>
            </w:pPr>
            <w:r w:rsidRPr="00404D86">
              <w:rPr>
                <w:sz w:val="22"/>
                <w:szCs w:val="22"/>
              </w:rPr>
              <w:t>у стру-ктурі, пунктів</w:t>
            </w:r>
          </w:p>
        </w:tc>
      </w:tr>
      <w:tr w:rsidR="005756BC" w:rsidRPr="00C35A59" w:rsidTr="00404D86">
        <w:tc>
          <w:tcPr>
            <w:tcW w:w="3085" w:type="dxa"/>
            <w:vAlign w:val="center"/>
          </w:tcPr>
          <w:p w:rsidR="005756BC" w:rsidRPr="00C35A59" w:rsidRDefault="005756BC" w:rsidP="005756BC">
            <w:pPr>
              <w:spacing w:before="80" w:after="80"/>
            </w:pPr>
            <w:r>
              <w:t xml:space="preserve">Дебіторська заборгованість за продукцію, товари, роботи, послуги </w:t>
            </w:r>
          </w:p>
        </w:tc>
        <w:tc>
          <w:tcPr>
            <w:tcW w:w="1151" w:type="dxa"/>
            <w:vAlign w:val="center"/>
          </w:tcPr>
          <w:p w:rsidR="005756BC" w:rsidRPr="00404D86" w:rsidRDefault="005756BC" w:rsidP="00404D86">
            <w:pPr>
              <w:jc w:val="center"/>
              <w:rPr>
                <w:color w:val="000000"/>
              </w:rPr>
            </w:pPr>
            <w:r w:rsidRPr="00404D86">
              <w:rPr>
                <w:color w:val="000000"/>
              </w:rPr>
              <w:t>11284,9</w:t>
            </w:r>
          </w:p>
        </w:tc>
        <w:tc>
          <w:tcPr>
            <w:tcW w:w="975" w:type="dxa"/>
            <w:vAlign w:val="center"/>
          </w:tcPr>
          <w:p w:rsidR="005756BC" w:rsidRPr="00404D86" w:rsidRDefault="005756BC" w:rsidP="00404D86">
            <w:pPr>
              <w:jc w:val="center"/>
              <w:rPr>
                <w:color w:val="000000"/>
              </w:rPr>
            </w:pPr>
            <w:r w:rsidRPr="00404D86">
              <w:rPr>
                <w:color w:val="000000"/>
              </w:rPr>
              <w:t>90,6</w:t>
            </w:r>
          </w:p>
        </w:tc>
        <w:tc>
          <w:tcPr>
            <w:tcW w:w="1134" w:type="dxa"/>
            <w:vAlign w:val="center"/>
          </w:tcPr>
          <w:p w:rsidR="005756BC" w:rsidRPr="00404D86" w:rsidRDefault="005756BC" w:rsidP="00404D86">
            <w:pPr>
              <w:jc w:val="center"/>
              <w:rPr>
                <w:color w:val="000000"/>
              </w:rPr>
            </w:pPr>
            <w:r w:rsidRPr="00404D86">
              <w:rPr>
                <w:color w:val="000000"/>
              </w:rPr>
              <w:t>34796,6</w:t>
            </w:r>
          </w:p>
        </w:tc>
        <w:tc>
          <w:tcPr>
            <w:tcW w:w="993" w:type="dxa"/>
            <w:vAlign w:val="center"/>
          </w:tcPr>
          <w:p w:rsidR="005756BC" w:rsidRPr="00404D86" w:rsidRDefault="005756BC" w:rsidP="00404D86">
            <w:pPr>
              <w:jc w:val="center"/>
              <w:rPr>
                <w:color w:val="000000"/>
              </w:rPr>
            </w:pPr>
            <w:r w:rsidRPr="00404D86">
              <w:rPr>
                <w:color w:val="000000"/>
              </w:rPr>
              <w:t>97,5</w:t>
            </w:r>
          </w:p>
        </w:tc>
        <w:tc>
          <w:tcPr>
            <w:tcW w:w="1134" w:type="dxa"/>
            <w:vAlign w:val="center"/>
          </w:tcPr>
          <w:p w:rsidR="005756BC" w:rsidRPr="00404D86" w:rsidRDefault="00404D86" w:rsidP="00404D86">
            <w:pPr>
              <w:jc w:val="center"/>
              <w:rPr>
                <w:color w:val="000000"/>
              </w:rPr>
            </w:pPr>
            <w:r>
              <w:rPr>
                <w:color w:val="000000"/>
              </w:rPr>
              <w:t>+</w:t>
            </w:r>
            <w:r w:rsidR="005756BC" w:rsidRPr="00404D86">
              <w:rPr>
                <w:color w:val="000000"/>
              </w:rPr>
              <w:t>23511,7</w:t>
            </w:r>
          </w:p>
        </w:tc>
        <w:tc>
          <w:tcPr>
            <w:tcW w:w="992" w:type="dxa"/>
            <w:vAlign w:val="center"/>
          </w:tcPr>
          <w:p w:rsidR="005756BC" w:rsidRPr="00404D86" w:rsidRDefault="00404D86" w:rsidP="00404D86">
            <w:pPr>
              <w:jc w:val="center"/>
              <w:rPr>
                <w:color w:val="000000"/>
              </w:rPr>
            </w:pPr>
            <w:r>
              <w:rPr>
                <w:color w:val="000000"/>
              </w:rPr>
              <w:t>+</w:t>
            </w:r>
            <w:r w:rsidR="005756BC" w:rsidRPr="00404D86">
              <w:rPr>
                <w:color w:val="000000"/>
              </w:rPr>
              <w:t>6,9</w:t>
            </w:r>
          </w:p>
        </w:tc>
      </w:tr>
      <w:tr w:rsidR="005756BC" w:rsidRPr="00C35A59" w:rsidTr="00404D86">
        <w:tc>
          <w:tcPr>
            <w:tcW w:w="3085" w:type="dxa"/>
            <w:vAlign w:val="center"/>
          </w:tcPr>
          <w:p w:rsidR="005756BC" w:rsidRPr="00C35A59" w:rsidRDefault="005756BC" w:rsidP="005756BC">
            <w:pPr>
              <w:spacing w:before="80" w:after="80"/>
            </w:pPr>
            <w:r>
              <w:t>Дебіторська заборгованість за авансами виданими</w:t>
            </w:r>
          </w:p>
        </w:tc>
        <w:tc>
          <w:tcPr>
            <w:tcW w:w="1151" w:type="dxa"/>
            <w:vAlign w:val="center"/>
          </w:tcPr>
          <w:p w:rsidR="005756BC" w:rsidRPr="00404D86" w:rsidRDefault="005756BC" w:rsidP="00404D86">
            <w:pPr>
              <w:jc w:val="center"/>
              <w:rPr>
                <w:color w:val="000000"/>
              </w:rPr>
            </w:pPr>
            <w:r w:rsidRPr="00404D86">
              <w:rPr>
                <w:color w:val="000000"/>
              </w:rPr>
              <w:t>301,8</w:t>
            </w:r>
          </w:p>
        </w:tc>
        <w:tc>
          <w:tcPr>
            <w:tcW w:w="975" w:type="dxa"/>
            <w:vAlign w:val="center"/>
          </w:tcPr>
          <w:p w:rsidR="005756BC" w:rsidRPr="00404D86" w:rsidRDefault="005756BC" w:rsidP="00404D86">
            <w:pPr>
              <w:jc w:val="center"/>
              <w:rPr>
                <w:color w:val="000000"/>
              </w:rPr>
            </w:pPr>
            <w:r w:rsidRPr="00404D86">
              <w:rPr>
                <w:color w:val="000000"/>
              </w:rPr>
              <w:t>2,4</w:t>
            </w:r>
          </w:p>
        </w:tc>
        <w:tc>
          <w:tcPr>
            <w:tcW w:w="1134" w:type="dxa"/>
            <w:vAlign w:val="center"/>
          </w:tcPr>
          <w:p w:rsidR="005756BC" w:rsidRPr="00404D86" w:rsidRDefault="005756BC" w:rsidP="00404D86">
            <w:pPr>
              <w:jc w:val="center"/>
              <w:rPr>
                <w:color w:val="000000"/>
              </w:rPr>
            </w:pPr>
            <w:r w:rsidRPr="00404D86">
              <w:rPr>
                <w:color w:val="000000"/>
              </w:rPr>
              <w:t>304,8</w:t>
            </w:r>
          </w:p>
        </w:tc>
        <w:tc>
          <w:tcPr>
            <w:tcW w:w="993" w:type="dxa"/>
            <w:vAlign w:val="center"/>
          </w:tcPr>
          <w:p w:rsidR="005756BC" w:rsidRPr="00404D86" w:rsidRDefault="005756BC" w:rsidP="00404D86">
            <w:pPr>
              <w:jc w:val="center"/>
              <w:rPr>
                <w:color w:val="000000"/>
              </w:rPr>
            </w:pPr>
            <w:r w:rsidRPr="00404D86">
              <w:rPr>
                <w:color w:val="000000"/>
              </w:rPr>
              <w:t>0,9</w:t>
            </w:r>
          </w:p>
        </w:tc>
        <w:tc>
          <w:tcPr>
            <w:tcW w:w="1134" w:type="dxa"/>
            <w:vAlign w:val="center"/>
          </w:tcPr>
          <w:p w:rsidR="005756BC" w:rsidRPr="00404D86" w:rsidRDefault="00404D86" w:rsidP="00404D86">
            <w:pPr>
              <w:jc w:val="center"/>
              <w:rPr>
                <w:color w:val="000000"/>
              </w:rPr>
            </w:pPr>
            <w:r>
              <w:rPr>
                <w:color w:val="000000"/>
              </w:rPr>
              <w:t>+</w:t>
            </w:r>
            <w:r w:rsidR="005756BC" w:rsidRPr="00404D86">
              <w:rPr>
                <w:color w:val="000000"/>
              </w:rPr>
              <w:t>3</w:t>
            </w:r>
          </w:p>
        </w:tc>
        <w:tc>
          <w:tcPr>
            <w:tcW w:w="992" w:type="dxa"/>
            <w:vAlign w:val="center"/>
          </w:tcPr>
          <w:p w:rsidR="005756BC" w:rsidRPr="00404D86" w:rsidRDefault="005756BC" w:rsidP="00404D86">
            <w:pPr>
              <w:jc w:val="center"/>
              <w:rPr>
                <w:color w:val="000000"/>
              </w:rPr>
            </w:pPr>
            <w:r w:rsidRPr="00404D86">
              <w:rPr>
                <w:color w:val="000000"/>
              </w:rPr>
              <w:t>-1,6</w:t>
            </w:r>
          </w:p>
        </w:tc>
      </w:tr>
      <w:tr w:rsidR="005756BC" w:rsidRPr="00C35A59" w:rsidTr="00404D86">
        <w:tc>
          <w:tcPr>
            <w:tcW w:w="3085" w:type="dxa"/>
            <w:vAlign w:val="center"/>
          </w:tcPr>
          <w:p w:rsidR="005756BC" w:rsidRPr="00C35A59" w:rsidRDefault="005756BC" w:rsidP="005756BC">
            <w:pPr>
              <w:spacing w:before="80" w:after="80"/>
            </w:pPr>
            <w:r w:rsidRPr="00FC118A">
              <w:t>Дебіторська заборгованість за</w:t>
            </w:r>
            <w:r>
              <w:t xml:space="preserve"> розрахунками з бюджетом</w:t>
            </w:r>
          </w:p>
        </w:tc>
        <w:tc>
          <w:tcPr>
            <w:tcW w:w="1151" w:type="dxa"/>
            <w:vAlign w:val="center"/>
          </w:tcPr>
          <w:p w:rsidR="005756BC" w:rsidRPr="00404D86" w:rsidRDefault="005756BC" w:rsidP="00404D86">
            <w:pPr>
              <w:jc w:val="center"/>
              <w:rPr>
                <w:color w:val="000000"/>
              </w:rPr>
            </w:pPr>
            <w:r w:rsidRPr="00404D86">
              <w:rPr>
                <w:color w:val="000000"/>
              </w:rPr>
              <w:t>14,8</w:t>
            </w:r>
          </w:p>
        </w:tc>
        <w:tc>
          <w:tcPr>
            <w:tcW w:w="975" w:type="dxa"/>
            <w:vAlign w:val="center"/>
          </w:tcPr>
          <w:p w:rsidR="005756BC" w:rsidRPr="00404D86" w:rsidRDefault="005756BC" w:rsidP="00404D86">
            <w:pPr>
              <w:jc w:val="center"/>
              <w:rPr>
                <w:color w:val="000000"/>
              </w:rPr>
            </w:pPr>
            <w:r w:rsidRPr="00404D86">
              <w:rPr>
                <w:color w:val="000000"/>
              </w:rPr>
              <w:t>0,1</w:t>
            </w:r>
          </w:p>
        </w:tc>
        <w:tc>
          <w:tcPr>
            <w:tcW w:w="1134" w:type="dxa"/>
            <w:vAlign w:val="center"/>
          </w:tcPr>
          <w:p w:rsidR="005756BC" w:rsidRPr="00404D86" w:rsidRDefault="005756BC" w:rsidP="00404D86">
            <w:pPr>
              <w:jc w:val="center"/>
              <w:rPr>
                <w:color w:val="000000"/>
              </w:rPr>
            </w:pPr>
            <w:r w:rsidRPr="00404D86">
              <w:rPr>
                <w:color w:val="000000"/>
              </w:rPr>
              <w:t>3,3</w:t>
            </w:r>
          </w:p>
        </w:tc>
        <w:tc>
          <w:tcPr>
            <w:tcW w:w="993" w:type="dxa"/>
            <w:vAlign w:val="center"/>
          </w:tcPr>
          <w:p w:rsidR="005756BC" w:rsidRPr="00404D86" w:rsidRDefault="005756BC" w:rsidP="00404D86">
            <w:pPr>
              <w:jc w:val="center"/>
              <w:rPr>
                <w:color w:val="000000"/>
              </w:rPr>
            </w:pPr>
            <w:r w:rsidRPr="00404D86">
              <w:rPr>
                <w:color w:val="000000"/>
              </w:rPr>
              <w:t>0,0</w:t>
            </w:r>
          </w:p>
        </w:tc>
        <w:tc>
          <w:tcPr>
            <w:tcW w:w="1134" w:type="dxa"/>
            <w:vAlign w:val="center"/>
          </w:tcPr>
          <w:p w:rsidR="005756BC" w:rsidRPr="00404D86" w:rsidRDefault="005756BC" w:rsidP="00404D86">
            <w:pPr>
              <w:jc w:val="center"/>
              <w:rPr>
                <w:color w:val="000000"/>
              </w:rPr>
            </w:pPr>
            <w:r w:rsidRPr="00404D86">
              <w:rPr>
                <w:color w:val="000000"/>
              </w:rPr>
              <w:t>-11,5</w:t>
            </w:r>
          </w:p>
        </w:tc>
        <w:tc>
          <w:tcPr>
            <w:tcW w:w="992" w:type="dxa"/>
            <w:vAlign w:val="center"/>
          </w:tcPr>
          <w:p w:rsidR="005756BC" w:rsidRPr="00404D86" w:rsidRDefault="005756BC" w:rsidP="00404D86">
            <w:pPr>
              <w:jc w:val="center"/>
              <w:rPr>
                <w:color w:val="000000"/>
              </w:rPr>
            </w:pPr>
            <w:r w:rsidRPr="00404D86">
              <w:rPr>
                <w:color w:val="000000"/>
              </w:rPr>
              <w:t>-0,1</w:t>
            </w:r>
          </w:p>
        </w:tc>
      </w:tr>
      <w:tr w:rsidR="005756BC" w:rsidRPr="00C35A59" w:rsidTr="00404D86">
        <w:tc>
          <w:tcPr>
            <w:tcW w:w="3085" w:type="dxa"/>
            <w:vAlign w:val="center"/>
          </w:tcPr>
          <w:p w:rsidR="005756BC" w:rsidRPr="00C35A59" w:rsidRDefault="005756BC" w:rsidP="005756BC">
            <w:pPr>
              <w:spacing w:before="80" w:after="80"/>
            </w:pPr>
            <w:r>
              <w:t>Інша поточна д</w:t>
            </w:r>
            <w:r w:rsidRPr="00FC118A">
              <w:t>ебіторська заборгованість</w:t>
            </w:r>
          </w:p>
        </w:tc>
        <w:tc>
          <w:tcPr>
            <w:tcW w:w="1151" w:type="dxa"/>
            <w:vAlign w:val="center"/>
          </w:tcPr>
          <w:p w:rsidR="005756BC" w:rsidRPr="00404D86" w:rsidRDefault="005756BC" w:rsidP="00404D86">
            <w:pPr>
              <w:jc w:val="center"/>
              <w:rPr>
                <w:color w:val="000000"/>
              </w:rPr>
            </w:pPr>
            <w:r w:rsidRPr="00404D86">
              <w:rPr>
                <w:color w:val="000000"/>
              </w:rPr>
              <w:t>859,5</w:t>
            </w:r>
          </w:p>
        </w:tc>
        <w:tc>
          <w:tcPr>
            <w:tcW w:w="975" w:type="dxa"/>
            <w:vAlign w:val="center"/>
          </w:tcPr>
          <w:p w:rsidR="005756BC" w:rsidRPr="00404D86" w:rsidRDefault="005756BC" w:rsidP="00404D86">
            <w:pPr>
              <w:jc w:val="center"/>
              <w:rPr>
                <w:color w:val="000000"/>
              </w:rPr>
            </w:pPr>
            <w:r w:rsidRPr="00404D86">
              <w:rPr>
                <w:color w:val="000000"/>
              </w:rPr>
              <w:t>6,9</w:t>
            </w:r>
          </w:p>
        </w:tc>
        <w:tc>
          <w:tcPr>
            <w:tcW w:w="1134" w:type="dxa"/>
            <w:vAlign w:val="center"/>
          </w:tcPr>
          <w:p w:rsidR="005756BC" w:rsidRPr="00404D86" w:rsidRDefault="005756BC" w:rsidP="00404D86">
            <w:pPr>
              <w:jc w:val="center"/>
              <w:rPr>
                <w:color w:val="000000"/>
              </w:rPr>
            </w:pPr>
            <w:r w:rsidRPr="00404D86">
              <w:rPr>
                <w:color w:val="000000"/>
              </w:rPr>
              <w:t>581,5</w:t>
            </w:r>
          </w:p>
        </w:tc>
        <w:tc>
          <w:tcPr>
            <w:tcW w:w="993" w:type="dxa"/>
            <w:vAlign w:val="center"/>
          </w:tcPr>
          <w:p w:rsidR="005756BC" w:rsidRPr="00404D86" w:rsidRDefault="005756BC" w:rsidP="00404D86">
            <w:pPr>
              <w:jc w:val="center"/>
              <w:rPr>
                <w:color w:val="000000"/>
              </w:rPr>
            </w:pPr>
            <w:r w:rsidRPr="00404D86">
              <w:rPr>
                <w:color w:val="000000"/>
              </w:rPr>
              <w:t>1,6</w:t>
            </w:r>
          </w:p>
        </w:tc>
        <w:tc>
          <w:tcPr>
            <w:tcW w:w="1134" w:type="dxa"/>
            <w:vAlign w:val="center"/>
          </w:tcPr>
          <w:p w:rsidR="005756BC" w:rsidRPr="00404D86" w:rsidRDefault="005756BC" w:rsidP="00404D86">
            <w:pPr>
              <w:jc w:val="center"/>
              <w:rPr>
                <w:color w:val="000000"/>
              </w:rPr>
            </w:pPr>
            <w:r w:rsidRPr="00404D86">
              <w:rPr>
                <w:color w:val="000000"/>
              </w:rPr>
              <w:t>-278</w:t>
            </w:r>
          </w:p>
        </w:tc>
        <w:tc>
          <w:tcPr>
            <w:tcW w:w="992" w:type="dxa"/>
            <w:vAlign w:val="center"/>
          </w:tcPr>
          <w:p w:rsidR="005756BC" w:rsidRPr="00404D86" w:rsidRDefault="005756BC" w:rsidP="00404D86">
            <w:pPr>
              <w:jc w:val="center"/>
              <w:rPr>
                <w:color w:val="000000"/>
              </w:rPr>
            </w:pPr>
            <w:r w:rsidRPr="00404D86">
              <w:rPr>
                <w:color w:val="000000"/>
              </w:rPr>
              <w:t>-5,3</w:t>
            </w:r>
          </w:p>
        </w:tc>
      </w:tr>
      <w:tr w:rsidR="005756BC" w:rsidRPr="00C35A59" w:rsidTr="00404D86">
        <w:tc>
          <w:tcPr>
            <w:tcW w:w="3085" w:type="dxa"/>
            <w:vAlign w:val="center"/>
          </w:tcPr>
          <w:p w:rsidR="005756BC" w:rsidRPr="00C35A59" w:rsidRDefault="005756BC" w:rsidP="005756BC">
            <w:pPr>
              <w:spacing w:before="80" w:after="80"/>
              <w:jc w:val="both"/>
            </w:pPr>
            <w:r>
              <w:t xml:space="preserve">Разом </w:t>
            </w:r>
          </w:p>
        </w:tc>
        <w:tc>
          <w:tcPr>
            <w:tcW w:w="1151" w:type="dxa"/>
            <w:vAlign w:val="center"/>
          </w:tcPr>
          <w:p w:rsidR="005756BC" w:rsidRPr="00404D86" w:rsidRDefault="005756BC" w:rsidP="00404D86">
            <w:pPr>
              <w:jc w:val="center"/>
              <w:rPr>
                <w:color w:val="000000"/>
              </w:rPr>
            </w:pPr>
            <w:r w:rsidRPr="00404D86">
              <w:rPr>
                <w:color w:val="000000"/>
              </w:rPr>
              <w:t>12461</w:t>
            </w:r>
          </w:p>
        </w:tc>
        <w:tc>
          <w:tcPr>
            <w:tcW w:w="975" w:type="dxa"/>
            <w:vAlign w:val="center"/>
          </w:tcPr>
          <w:p w:rsidR="005756BC" w:rsidRPr="00404D86" w:rsidRDefault="005756BC" w:rsidP="00404D86">
            <w:pPr>
              <w:jc w:val="center"/>
              <w:rPr>
                <w:color w:val="000000"/>
              </w:rPr>
            </w:pPr>
            <w:r w:rsidRPr="00404D86">
              <w:rPr>
                <w:color w:val="000000"/>
              </w:rPr>
              <w:t>100,0</w:t>
            </w:r>
          </w:p>
        </w:tc>
        <w:tc>
          <w:tcPr>
            <w:tcW w:w="1134" w:type="dxa"/>
            <w:vAlign w:val="center"/>
          </w:tcPr>
          <w:p w:rsidR="005756BC" w:rsidRPr="00404D86" w:rsidRDefault="005756BC" w:rsidP="00404D86">
            <w:pPr>
              <w:jc w:val="center"/>
              <w:rPr>
                <w:color w:val="000000"/>
              </w:rPr>
            </w:pPr>
            <w:r w:rsidRPr="00404D86">
              <w:rPr>
                <w:color w:val="000000"/>
              </w:rPr>
              <w:t>35686,2</w:t>
            </w:r>
          </w:p>
        </w:tc>
        <w:tc>
          <w:tcPr>
            <w:tcW w:w="993" w:type="dxa"/>
            <w:vAlign w:val="center"/>
          </w:tcPr>
          <w:p w:rsidR="005756BC" w:rsidRPr="00404D86" w:rsidRDefault="005756BC" w:rsidP="00404D86">
            <w:pPr>
              <w:jc w:val="center"/>
              <w:rPr>
                <w:color w:val="000000"/>
              </w:rPr>
            </w:pPr>
            <w:r w:rsidRPr="00404D86">
              <w:rPr>
                <w:color w:val="000000"/>
              </w:rPr>
              <w:t>100,0</w:t>
            </w:r>
          </w:p>
        </w:tc>
        <w:tc>
          <w:tcPr>
            <w:tcW w:w="1134" w:type="dxa"/>
            <w:vAlign w:val="center"/>
          </w:tcPr>
          <w:p w:rsidR="005756BC" w:rsidRPr="00404D86" w:rsidRDefault="006512CC" w:rsidP="00404D86">
            <w:pPr>
              <w:jc w:val="center"/>
              <w:rPr>
                <w:color w:val="000000"/>
              </w:rPr>
            </w:pPr>
            <w:r>
              <w:rPr>
                <w:color w:val="000000"/>
              </w:rPr>
              <w:t>+</w:t>
            </w:r>
            <w:r w:rsidR="005756BC" w:rsidRPr="00404D86">
              <w:rPr>
                <w:color w:val="000000"/>
              </w:rPr>
              <w:t>23225,2</w:t>
            </w:r>
          </w:p>
        </w:tc>
        <w:tc>
          <w:tcPr>
            <w:tcW w:w="992" w:type="dxa"/>
            <w:vAlign w:val="center"/>
          </w:tcPr>
          <w:p w:rsidR="005756BC" w:rsidRPr="00404D86" w:rsidRDefault="006512CC" w:rsidP="00404D86">
            <w:pPr>
              <w:jc w:val="center"/>
              <w:rPr>
                <w:color w:val="000000"/>
              </w:rPr>
            </w:pPr>
            <w:r>
              <w:rPr>
                <w:color w:val="000000"/>
              </w:rPr>
              <w:t>х</w:t>
            </w:r>
          </w:p>
        </w:tc>
      </w:tr>
    </w:tbl>
    <w:p w:rsidR="00B17708" w:rsidRDefault="00B17708" w:rsidP="00CC321D">
      <w:pPr>
        <w:spacing w:line="360" w:lineRule="auto"/>
        <w:ind w:firstLine="709"/>
        <w:jc w:val="both"/>
        <w:rPr>
          <w:sz w:val="28"/>
          <w:szCs w:val="28"/>
        </w:rPr>
      </w:pPr>
    </w:p>
    <w:p w:rsidR="00117E91" w:rsidRDefault="00117E91" w:rsidP="00425876">
      <w:pPr>
        <w:spacing w:line="360" w:lineRule="auto"/>
        <w:ind w:firstLine="709"/>
        <w:jc w:val="both"/>
        <w:rPr>
          <w:sz w:val="28"/>
          <w:szCs w:val="28"/>
        </w:rPr>
      </w:pPr>
      <w:r>
        <w:rPr>
          <w:sz w:val="28"/>
          <w:szCs w:val="28"/>
        </w:rPr>
        <w:t>Хоча ріст дебіторської заборгованості свідчить про вилучення коштів підприємства з обігу, проте її р</w:t>
      </w:r>
      <w:r w:rsidR="00A002BA">
        <w:rPr>
          <w:sz w:val="28"/>
          <w:szCs w:val="28"/>
        </w:rPr>
        <w:t xml:space="preserve">іст </w:t>
      </w:r>
      <w:r w:rsidR="00E75C59" w:rsidRPr="00A055D1">
        <w:rPr>
          <w:sz w:val="28"/>
          <w:szCs w:val="28"/>
        </w:rPr>
        <w:t xml:space="preserve">не завжди </w:t>
      </w:r>
      <w:r>
        <w:rPr>
          <w:sz w:val="28"/>
          <w:szCs w:val="28"/>
        </w:rPr>
        <w:t>характеризує</w:t>
      </w:r>
      <w:r w:rsidR="00E75C59" w:rsidRPr="00A055D1">
        <w:rPr>
          <w:sz w:val="28"/>
          <w:szCs w:val="28"/>
        </w:rPr>
        <w:t xml:space="preserve"> негативн</w:t>
      </w:r>
      <w:r>
        <w:rPr>
          <w:sz w:val="28"/>
          <w:szCs w:val="28"/>
        </w:rPr>
        <w:t>і процеси</w:t>
      </w:r>
      <w:r w:rsidR="00E75C59" w:rsidRPr="00A055D1">
        <w:rPr>
          <w:sz w:val="28"/>
          <w:szCs w:val="28"/>
        </w:rPr>
        <w:t>, а зниження – позитивн</w:t>
      </w:r>
      <w:r>
        <w:rPr>
          <w:sz w:val="28"/>
          <w:szCs w:val="28"/>
        </w:rPr>
        <w:t>і. Величина дебіторської</w:t>
      </w:r>
      <w:r w:rsidR="00A055D1" w:rsidRPr="00A055D1">
        <w:rPr>
          <w:sz w:val="28"/>
          <w:szCs w:val="28"/>
        </w:rPr>
        <w:t xml:space="preserve"> заборгованості </w:t>
      </w:r>
      <w:r>
        <w:rPr>
          <w:sz w:val="28"/>
          <w:szCs w:val="28"/>
        </w:rPr>
        <w:t xml:space="preserve">має пряму залежність від обсягів реалізації робіт, послуг, продукції, на неї впливають </w:t>
      </w:r>
      <w:r w:rsidR="00A055D1" w:rsidRPr="00A055D1">
        <w:rPr>
          <w:sz w:val="28"/>
          <w:szCs w:val="28"/>
        </w:rPr>
        <w:t>умов</w:t>
      </w:r>
      <w:r>
        <w:rPr>
          <w:sz w:val="28"/>
          <w:szCs w:val="28"/>
        </w:rPr>
        <w:t xml:space="preserve">и </w:t>
      </w:r>
      <w:r w:rsidR="00072918">
        <w:rPr>
          <w:sz w:val="28"/>
          <w:szCs w:val="28"/>
        </w:rPr>
        <w:t xml:space="preserve">укладених </w:t>
      </w:r>
      <w:r>
        <w:rPr>
          <w:sz w:val="28"/>
          <w:szCs w:val="28"/>
        </w:rPr>
        <w:t>договорів з замовниками, покупцями</w:t>
      </w:r>
      <w:r w:rsidR="00A055D1" w:rsidRPr="00A055D1">
        <w:rPr>
          <w:sz w:val="28"/>
          <w:szCs w:val="28"/>
        </w:rPr>
        <w:t xml:space="preserve"> </w:t>
      </w:r>
      <w:r>
        <w:rPr>
          <w:sz w:val="28"/>
          <w:szCs w:val="28"/>
        </w:rPr>
        <w:t>в частині умов платежу, розтермінування заборгованості, встановлених термінів оплати.</w:t>
      </w:r>
      <w:r w:rsidR="00072918">
        <w:rPr>
          <w:sz w:val="28"/>
          <w:szCs w:val="28"/>
        </w:rPr>
        <w:t xml:space="preserve"> Позитивною  причиною росту дебіторської заборгованості є ріст обсягів здачі </w:t>
      </w:r>
      <w:r w:rsidR="00072918">
        <w:rPr>
          <w:sz w:val="28"/>
          <w:szCs w:val="28"/>
        </w:rPr>
        <w:lastRenderedPageBreak/>
        <w:t>виконаних робіт, наданих послуг, реалізації продукції; до негативних можна віднести:</w:t>
      </w:r>
    </w:p>
    <w:p w:rsidR="00072918" w:rsidRDefault="00072918" w:rsidP="00425876">
      <w:pPr>
        <w:spacing w:line="360" w:lineRule="auto"/>
        <w:ind w:firstLine="709"/>
        <w:jc w:val="both"/>
        <w:rPr>
          <w:sz w:val="28"/>
          <w:szCs w:val="28"/>
        </w:rPr>
      </w:pPr>
      <w:r>
        <w:rPr>
          <w:sz w:val="28"/>
          <w:szCs w:val="28"/>
        </w:rPr>
        <w:t>– необґрунтоване управління дебіторською заборгованістю підприємства, що призводить до несплати дебіторами своїх боргів;</w:t>
      </w:r>
    </w:p>
    <w:p w:rsidR="00072918" w:rsidRDefault="00072918" w:rsidP="00425876">
      <w:pPr>
        <w:spacing w:line="360" w:lineRule="auto"/>
        <w:ind w:firstLine="709"/>
        <w:jc w:val="both"/>
        <w:rPr>
          <w:sz w:val="28"/>
          <w:szCs w:val="28"/>
        </w:rPr>
      </w:pPr>
      <w:r w:rsidRPr="00A055D1">
        <w:rPr>
          <w:sz w:val="28"/>
          <w:szCs w:val="28"/>
        </w:rPr>
        <w:t>–</w:t>
      </w:r>
      <w:r>
        <w:rPr>
          <w:sz w:val="28"/>
          <w:szCs w:val="28"/>
        </w:rPr>
        <w:t xml:space="preserve"> неплатопроможність дебіторів;</w:t>
      </w:r>
    </w:p>
    <w:p w:rsidR="00072918" w:rsidRDefault="00072918" w:rsidP="00425876">
      <w:pPr>
        <w:spacing w:line="360" w:lineRule="auto"/>
        <w:ind w:firstLine="709"/>
        <w:jc w:val="both"/>
        <w:rPr>
          <w:sz w:val="28"/>
          <w:szCs w:val="28"/>
        </w:rPr>
      </w:pPr>
      <w:r w:rsidRPr="00A055D1">
        <w:rPr>
          <w:sz w:val="28"/>
          <w:szCs w:val="28"/>
        </w:rPr>
        <w:t>–</w:t>
      </w:r>
      <w:r>
        <w:rPr>
          <w:sz w:val="28"/>
          <w:szCs w:val="28"/>
        </w:rPr>
        <w:t xml:space="preserve"> інфляційні процеси в економіці.</w:t>
      </w:r>
    </w:p>
    <w:p w:rsidR="00072918" w:rsidRDefault="00072918" w:rsidP="00425876">
      <w:pPr>
        <w:spacing w:line="360" w:lineRule="auto"/>
        <w:ind w:firstLine="709"/>
        <w:jc w:val="both"/>
        <w:rPr>
          <w:sz w:val="28"/>
          <w:szCs w:val="28"/>
        </w:rPr>
      </w:pPr>
      <w:r>
        <w:rPr>
          <w:sz w:val="28"/>
          <w:szCs w:val="28"/>
        </w:rPr>
        <w:t xml:space="preserve">Зменшення дебіторської заборгованості може мати як позитивні причини (своєчасне виконання дебіторами своїх зобов’язань, зменшення періоду погашення заборгованості), так і негативні: малі обсяги виконаних робіт, наданих послуг, виготовленої продукції або труднощі в їх реалізації, які можуть мати негативний вплив на прибутковість суб’єктів господарювання. </w:t>
      </w:r>
    </w:p>
    <w:p w:rsidR="00352641" w:rsidRDefault="00DF498D" w:rsidP="009E1DD7">
      <w:pPr>
        <w:spacing w:line="360" w:lineRule="auto"/>
        <w:ind w:firstLine="709"/>
        <w:jc w:val="both"/>
        <w:rPr>
          <w:sz w:val="28"/>
          <w:szCs w:val="28"/>
        </w:rPr>
      </w:pPr>
      <w:r>
        <w:rPr>
          <w:sz w:val="28"/>
          <w:szCs w:val="28"/>
        </w:rPr>
        <w:t>Підприємству доцільно мати справу з надійними підприємствами, які мають хор</w:t>
      </w:r>
      <w:r w:rsidR="006511B5">
        <w:rPr>
          <w:sz w:val="28"/>
          <w:szCs w:val="28"/>
        </w:rPr>
        <w:t>ошу ділову репутацію, щоб мати впевненість, що дебіторська заборгованість буде погашеною своєчасно. Особливо слід приділяти значну увагу контрагентам, дебіторська заборгованість від співпраці з якими ма</w:t>
      </w:r>
      <w:r w:rsidR="000350C7">
        <w:rPr>
          <w:sz w:val="28"/>
          <w:szCs w:val="28"/>
        </w:rPr>
        <w:t>є</w:t>
      </w:r>
      <w:r w:rsidR="006511B5">
        <w:rPr>
          <w:sz w:val="28"/>
          <w:szCs w:val="28"/>
        </w:rPr>
        <w:t xml:space="preserve"> значну </w:t>
      </w:r>
      <w:r w:rsidR="000350C7">
        <w:rPr>
          <w:sz w:val="28"/>
          <w:szCs w:val="28"/>
        </w:rPr>
        <w:t>величину</w:t>
      </w:r>
      <w:r w:rsidR="006511B5">
        <w:rPr>
          <w:sz w:val="28"/>
          <w:szCs w:val="28"/>
        </w:rPr>
        <w:t xml:space="preserve">. </w:t>
      </w:r>
      <w:r w:rsidR="000350C7">
        <w:rPr>
          <w:sz w:val="28"/>
          <w:szCs w:val="28"/>
        </w:rPr>
        <w:t xml:space="preserve">На досліджуваному підприємстві </w:t>
      </w:r>
      <w:r w:rsidR="000350C7" w:rsidRPr="000350C7">
        <w:rPr>
          <w:sz w:val="28"/>
          <w:szCs w:val="28"/>
        </w:rPr>
        <w:t>БМУ «Промбуд» ТОВ «Тернопільбуд»</w:t>
      </w:r>
      <w:r w:rsidR="000350C7">
        <w:rPr>
          <w:sz w:val="28"/>
          <w:szCs w:val="28"/>
        </w:rPr>
        <w:t xml:space="preserve"> найбільшими замовниками будівельно-монтажних робіт є: ПП «ЛБТ-Буд», ПП «МВМ», ТФ КБ «Приват Банк», ПП Суконнік М.В., ПП «Тернобуд», ТзОВ «Тернобудмеханізація».</w:t>
      </w:r>
      <w:r w:rsidR="00352641" w:rsidRPr="00352641">
        <w:t xml:space="preserve"> </w:t>
      </w:r>
    </w:p>
    <w:p w:rsidR="006511B5" w:rsidRDefault="00352641" w:rsidP="009E1DD7">
      <w:pPr>
        <w:spacing w:line="360" w:lineRule="auto"/>
        <w:ind w:firstLine="709"/>
        <w:jc w:val="both"/>
        <w:rPr>
          <w:sz w:val="28"/>
          <w:szCs w:val="28"/>
        </w:rPr>
      </w:pPr>
      <w:r>
        <w:rPr>
          <w:sz w:val="28"/>
          <w:szCs w:val="28"/>
        </w:rPr>
        <w:t>Таким чином, величина</w:t>
      </w:r>
      <w:r w:rsidRPr="00352641">
        <w:rPr>
          <w:sz w:val="28"/>
          <w:szCs w:val="28"/>
        </w:rPr>
        <w:t xml:space="preserve"> дебіторської заборгованості та </w:t>
      </w:r>
      <w:r>
        <w:rPr>
          <w:sz w:val="28"/>
          <w:szCs w:val="28"/>
        </w:rPr>
        <w:t>її зміна</w:t>
      </w:r>
      <w:r w:rsidRPr="00352641">
        <w:rPr>
          <w:sz w:val="28"/>
          <w:szCs w:val="28"/>
        </w:rPr>
        <w:t xml:space="preserve"> </w:t>
      </w:r>
      <w:r>
        <w:rPr>
          <w:sz w:val="28"/>
          <w:szCs w:val="28"/>
        </w:rPr>
        <w:t xml:space="preserve">в значній мірі залежать </w:t>
      </w:r>
      <w:r w:rsidR="00C74A74">
        <w:rPr>
          <w:sz w:val="28"/>
          <w:szCs w:val="28"/>
        </w:rPr>
        <w:t xml:space="preserve">системі управління підприємством та прийняття своєчасних та ефективних управлінських рішень в частині співпраці з дебіторами. Чим швидше підприємство отримуватиме кошти в погашення дебіторської заборгованості, тим кращим буде його фінансовий стан і більше грошових коштів для розвитку. </w:t>
      </w:r>
    </w:p>
    <w:p w:rsidR="00C74A74" w:rsidRDefault="00C74A74" w:rsidP="00425876">
      <w:pPr>
        <w:spacing w:line="360" w:lineRule="auto"/>
        <w:ind w:firstLine="709"/>
        <w:jc w:val="both"/>
        <w:rPr>
          <w:sz w:val="28"/>
          <w:szCs w:val="28"/>
        </w:rPr>
      </w:pPr>
      <w:r>
        <w:rPr>
          <w:sz w:val="28"/>
          <w:szCs w:val="28"/>
        </w:rPr>
        <w:t xml:space="preserve">Поряд з аналізом </w:t>
      </w:r>
      <w:r w:rsidRPr="00352641">
        <w:rPr>
          <w:sz w:val="28"/>
          <w:szCs w:val="28"/>
        </w:rPr>
        <w:t xml:space="preserve">структури та </w:t>
      </w:r>
      <w:r>
        <w:rPr>
          <w:sz w:val="28"/>
          <w:szCs w:val="28"/>
        </w:rPr>
        <w:t>величини</w:t>
      </w:r>
      <w:r w:rsidRPr="00352641">
        <w:rPr>
          <w:sz w:val="28"/>
          <w:szCs w:val="28"/>
        </w:rPr>
        <w:t xml:space="preserve"> дебіторської заборгованості</w:t>
      </w:r>
      <w:r w:rsidRPr="00C74A74">
        <w:rPr>
          <w:sz w:val="28"/>
          <w:szCs w:val="28"/>
        </w:rPr>
        <w:t xml:space="preserve"> </w:t>
      </w:r>
      <w:r>
        <w:rPr>
          <w:sz w:val="28"/>
          <w:szCs w:val="28"/>
        </w:rPr>
        <w:t xml:space="preserve">особливу увагу слід </w:t>
      </w:r>
      <w:r w:rsidR="00352641" w:rsidRPr="00352641">
        <w:rPr>
          <w:sz w:val="28"/>
          <w:szCs w:val="28"/>
        </w:rPr>
        <w:t xml:space="preserve">приділяти </w:t>
      </w:r>
      <w:r>
        <w:rPr>
          <w:sz w:val="28"/>
          <w:szCs w:val="28"/>
        </w:rPr>
        <w:t>її частці в активах підприємства, а також в структурі необоротних та</w:t>
      </w:r>
      <w:r w:rsidR="00352641" w:rsidRPr="00352641">
        <w:rPr>
          <w:sz w:val="28"/>
          <w:szCs w:val="28"/>
        </w:rPr>
        <w:t xml:space="preserve"> </w:t>
      </w:r>
      <w:r w:rsidRPr="00352641">
        <w:rPr>
          <w:sz w:val="28"/>
          <w:szCs w:val="28"/>
        </w:rPr>
        <w:t>оборотні актив</w:t>
      </w:r>
      <w:r>
        <w:rPr>
          <w:sz w:val="28"/>
          <w:szCs w:val="28"/>
        </w:rPr>
        <w:t xml:space="preserve">ів, адже ці показники в значній мірі впливають на платоспроможність суб’єкта господарювання. </w:t>
      </w:r>
    </w:p>
    <w:p w:rsidR="00C74A74" w:rsidRDefault="00C74A74" w:rsidP="00425876">
      <w:pPr>
        <w:spacing w:line="360" w:lineRule="auto"/>
        <w:ind w:firstLine="709"/>
        <w:jc w:val="both"/>
        <w:rPr>
          <w:sz w:val="28"/>
          <w:szCs w:val="28"/>
        </w:rPr>
      </w:pPr>
      <w:r>
        <w:rPr>
          <w:sz w:val="28"/>
          <w:szCs w:val="28"/>
        </w:rPr>
        <w:lastRenderedPageBreak/>
        <w:t xml:space="preserve">У табл. 3.2 представлена структура оборотних активів </w:t>
      </w:r>
      <w:r w:rsidRPr="00C74A74">
        <w:rPr>
          <w:sz w:val="28"/>
          <w:szCs w:val="28"/>
        </w:rPr>
        <w:t>БМУ «Промбуд» ТОВ «Тернопільбуд»</w:t>
      </w:r>
      <w:r w:rsidR="00117914">
        <w:rPr>
          <w:sz w:val="28"/>
          <w:szCs w:val="28"/>
        </w:rPr>
        <w:t>.</w:t>
      </w:r>
    </w:p>
    <w:p w:rsidR="00117914" w:rsidRDefault="00117914" w:rsidP="00117914">
      <w:pPr>
        <w:spacing w:line="360" w:lineRule="auto"/>
        <w:ind w:firstLine="709"/>
        <w:jc w:val="right"/>
        <w:rPr>
          <w:sz w:val="28"/>
          <w:szCs w:val="28"/>
        </w:rPr>
      </w:pPr>
      <w:r>
        <w:rPr>
          <w:sz w:val="28"/>
          <w:szCs w:val="28"/>
        </w:rPr>
        <w:t>Таблиця 3.</w:t>
      </w:r>
      <w:r w:rsidR="009B6ABA">
        <w:rPr>
          <w:sz w:val="28"/>
          <w:szCs w:val="28"/>
        </w:rPr>
        <w:t>2</w:t>
      </w:r>
    </w:p>
    <w:p w:rsidR="008569A4" w:rsidRDefault="00117914" w:rsidP="00117914">
      <w:pPr>
        <w:spacing w:line="360" w:lineRule="auto"/>
        <w:ind w:firstLine="709"/>
        <w:jc w:val="center"/>
        <w:rPr>
          <w:sz w:val="28"/>
          <w:szCs w:val="28"/>
        </w:rPr>
      </w:pPr>
      <w:r>
        <w:rPr>
          <w:sz w:val="28"/>
          <w:szCs w:val="28"/>
        </w:rPr>
        <w:t xml:space="preserve">Структура </w:t>
      </w:r>
      <w:r w:rsidR="008569A4">
        <w:rPr>
          <w:sz w:val="28"/>
          <w:szCs w:val="28"/>
        </w:rPr>
        <w:t xml:space="preserve">оборотних </w:t>
      </w:r>
      <w:r w:rsidR="00207025">
        <w:rPr>
          <w:sz w:val="28"/>
          <w:szCs w:val="28"/>
        </w:rPr>
        <w:t>активів</w:t>
      </w:r>
      <w:r>
        <w:rPr>
          <w:sz w:val="28"/>
          <w:szCs w:val="28"/>
        </w:rPr>
        <w:t xml:space="preserve"> БМУ «Промбуд» ТОВ «Тернопільбуд»</w:t>
      </w:r>
    </w:p>
    <w:p w:rsidR="00117914" w:rsidRPr="00B17708" w:rsidRDefault="00117914" w:rsidP="00117914">
      <w:pPr>
        <w:spacing w:line="360" w:lineRule="auto"/>
        <w:ind w:firstLine="709"/>
        <w:jc w:val="center"/>
        <w:rPr>
          <w:sz w:val="28"/>
          <w:szCs w:val="28"/>
        </w:rPr>
      </w:pPr>
      <w:r>
        <w:rPr>
          <w:sz w:val="28"/>
          <w:szCs w:val="28"/>
        </w:rPr>
        <w:t>у 2019-2020 рр.</w:t>
      </w:r>
    </w:p>
    <w:tbl>
      <w:tblPr>
        <w:tblStyle w:val="a9"/>
        <w:tblW w:w="0" w:type="auto"/>
        <w:tblLayout w:type="fixed"/>
        <w:tblLook w:val="04A0" w:firstRow="1" w:lastRow="0" w:firstColumn="1" w:lastColumn="0" w:noHBand="0" w:noVBand="1"/>
      </w:tblPr>
      <w:tblGrid>
        <w:gridCol w:w="3085"/>
        <w:gridCol w:w="1151"/>
        <w:gridCol w:w="975"/>
        <w:gridCol w:w="1134"/>
        <w:gridCol w:w="993"/>
        <w:gridCol w:w="1134"/>
        <w:gridCol w:w="992"/>
      </w:tblGrid>
      <w:tr w:rsidR="00117914" w:rsidRPr="00C35A59" w:rsidTr="00150A12">
        <w:tc>
          <w:tcPr>
            <w:tcW w:w="3085" w:type="dxa"/>
            <w:vMerge w:val="restart"/>
            <w:vAlign w:val="center"/>
          </w:tcPr>
          <w:p w:rsidR="00117914" w:rsidRPr="00C35A59" w:rsidRDefault="00117914" w:rsidP="00150A12">
            <w:pPr>
              <w:spacing w:before="80" w:after="80"/>
              <w:jc w:val="center"/>
            </w:pPr>
            <w:r w:rsidRPr="00C35A59">
              <w:t>Показник</w:t>
            </w:r>
          </w:p>
        </w:tc>
        <w:tc>
          <w:tcPr>
            <w:tcW w:w="2126" w:type="dxa"/>
            <w:gridSpan w:val="2"/>
            <w:vAlign w:val="center"/>
          </w:tcPr>
          <w:p w:rsidR="00117914" w:rsidRPr="00C35A59" w:rsidRDefault="00117914" w:rsidP="00150A12">
            <w:pPr>
              <w:spacing w:before="80" w:after="80"/>
              <w:jc w:val="center"/>
            </w:pPr>
            <w:r w:rsidRPr="00C35A59">
              <w:t>31.12.2019 р.</w:t>
            </w:r>
          </w:p>
        </w:tc>
        <w:tc>
          <w:tcPr>
            <w:tcW w:w="2127" w:type="dxa"/>
            <w:gridSpan w:val="2"/>
            <w:vAlign w:val="center"/>
          </w:tcPr>
          <w:p w:rsidR="00117914" w:rsidRPr="00C35A59" w:rsidRDefault="00117914" w:rsidP="00150A12">
            <w:pPr>
              <w:spacing w:before="80" w:after="80"/>
              <w:jc w:val="center"/>
            </w:pPr>
            <w:r w:rsidRPr="00C35A59">
              <w:t>31.12.2020 р.</w:t>
            </w:r>
          </w:p>
        </w:tc>
        <w:tc>
          <w:tcPr>
            <w:tcW w:w="2126" w:type="dxa"/>
            <w:gridSpan w:val="2"/>
            <w:vAlign w:val="center"/>
          </w:tcPr>
          <w:p w:rsidR="00117914" w:rsidRPr="00C35A59" w:rsidRDefault="00117914" w:rsidP="00150A12">
            <w:pPr>
              <w:spacing w:before="80" w:after="80"/>
              <w:jc w:val="center"/>
            </w:pPr>
            <w:r w:rsidRPr="00C35A59">
              <w:t>Відхилення</w:t>
            </w:r>
          </w:p>
        </w:tc>
      </w:tr>
      <w:tr w:rsidR="00117914" w:rsidRPr="00C35A59" w:rsidTr="00150A12">
        <w:tc>
          <w:tcPr>
            <w:tcW w:w="3085" w:type="dxa"/>
            <w:vMerge/>
            <w:vAlign w:val="center"/>
          </w:tcPr>
          <w:p w:rsidR="00117914" w:rsidRPr="00C35A59" w:rsidRDefault="00117914" w:rsidP="00150A12">
            <w:pPr>
              <w:spacing w:before="80" w:after="80"/>
              <w:jc w:val="center"/>
            </w:pPr>
          </w:p>
        </w:tc>
        <w:tc>
          <w:tcPr>
            <w:tcW w:w="1151" w:type="dxa"/>
            <w:vAlign w:val="center"/>
          </w:tcPr>
          <w:p w:rsidR="00117914" w:rsidRPr="00404D86" w:rsidRDefault="00117914" w:rsidP="00150A12">
            <w:pPr>
              <w:spacing w:before="80" w:after="80"/>
              <w:jc w:val="center"/>
              <w:rPr>
                <w:sz w:val="22"/>
                <w:szCs w:val="22"/>
              </w:rPr>
            </w:pPr>
            <w:r w:rsidRPr="00404D86">
              <w:rPr>
                <w:sz w:val="22"/>
                <w:szCs w:val="22"/>
              </w:rPr>
              <w:t xml:space="preserve">Величи-на, </w:t>
            </w:r>
            <w:r w:rsidR="008569A4">
              <w:rPr>
                <w:sz w:val="22"/>
                <w:szCs w:val="22"/>
              </w:rPr>
              <w:t>тис. </w:t>
            </w:r>
            <w:r w:rsidRPr="00404D86">
              <w:rPr>
                <w:sz w:val="22"/>
                <w:szCs w:val="22"/>
              </w:rPr>
              <w:t>грн.</w:t>
            </w:r>
          </w:p>
        </w:tc>
        <w:tc>
          <w:tcPr>
            <w:tcW w:w="975" w:type="dxa"/>
            <w:vAlign w:val="center"/>
          </w:tcPr>
          <w:p w:rsidR="00117914" w:rsidRPr="00404D86" w:rsidRDefault="00117914" w:rsidP="00150A12">
            <w:pPr>
              <w:spacing w:before="80" w:after="80"/>
              <w:jc w:val="center"/>
              <w:rPr>
                <w:sz w:val="22"/>
                <w:szCs w:val="22"/>
              </w:rPr>
            </w:pPr>
            <w:r w:rsidRPr="00404D86">
              <w:rPr>
                <w:sz w:val="22"/>
                <w:szCs w:val="22"/>
              </w:rPr>
              <w:t>Струк-тура, %</w:t>
            </w:r>
          </w:p>
        </w:tc>
        <w:tc>
          <w:tcPr>
            <w:tcW w:w="1134" w:type="dxa"/>
            <w:vAlign w:val="center"/>
          </w:tcPr>
          <w:p w:rsidR="00117914" w:rsidRPr="00404D86" w:rsidRDefault="00117914" w:rsidP="008569A4">
            <w:pPr>
              <w:spacing w:before="80" w:after="80"/>
              <w:jc w:val="center"/>
              <w:rPr>
                <w:sz w:val="22"/>
                <w:szCs w:val="22"/>
              </w:rPr>
            </w:pPr>
            <w:r w:rsidRPr="00404D86">
              <w:rPr>
                <w:sz w:val="22"/>
                <w:szCs w:val="22"/>
              </w:rPr>
              <w:t xml:space="preserve">Величи-на, </w:t>
            </w:r>
            <w:r w:rsidR="008569A4">
              <w:rPr>
                <w:sz w:val="22"/>
                <w:szCs w:val="22"/>
              </w:rPr>
              <w:t>тис. </w:t>
            </w:r>
            <w:r w:rsidRPr="00404D86">
              <w:rPr>
                <w:sz w:val="22"/>
                <w:szCs w:val="22"/>
              </w:rPr>
              <w:t>грн.</w:t>
            </w:r>
          </w:p>
        </w:tc>
        <w:tc>
          <w:tcPr>
            <w:tcW w:w="993" w:type="dxa"/>
            <w:vAlign w:val="center"/>
          </w:tcPr>
          <w:p w:rsidR="00117914" w:rsidRPr="00404D86" w:rsidRDefault="00117914" w:rsidP="00150A12">
            <w:pPr>
              <w:spacing w:before="80" w:after="80"/>
              <w:jc w:val="center"/>
              <w:rPr>
                <w:sz w:val="22"/>
                <w:szCs w:val="22"/>
              </w:rPr>
            </w:pPr>
            <w:r w:rsidRPr="00404D86">
              <w:rPr>
                <w:sz w:val="22"/>
                <w:szCs w:val="22"/>
              </w:rPr>
              <w:t>Струк-тура, %</w:t>
            </w:r>
          </w:p>
        </w:tc>
        <w:tc>
          <w:tcPr>
            <w:tcW w:w="1134" w:type="dxa"/>
            <w:vAlign w:val="center"/>
          </w:tcPr>
          <w:p w:rsidR="00117914" w:rsidRPr="00404D86" w:rsidRDefault="00117914" w:rsidP="00150A12">
            <w:pPr>
              <w:spacing w:before="80" w:after="80"/>
              <w:jc w:val="center"/>
              <w:rPr>
                <w:sz w:val="22"/>
                <w:szCs w:val="22"/>
              </w:rPr>
            </w:pPr>
            <w:r w:rsidRPr="00404D86">
              <w:rPr>
                <w:sz w:val="22"/>
                <w:szCs w:val="22"/>
              </w:rPr>
              <w:t xml:space="preserve">у величи-ні, </w:t>
            </w:r>
            <w:r w:rsidR="008569A4">
              <w:rPr>
                <w:sz w:val="22"/>
                <w:szCs w:val="22"/>
              </w:rPr>
              <w:t>тис. </w:t>
            </w:r>
            <w:r w:rsidRPr="00404D86">
              <w:rPr>
                <w:sz w:val="22"/>
                <w:szCs w:val="22"/>
              </w:rPr>
              <w:t>грн.</w:t>
            </w:r>
          </w:p>
        </w:tc>
        <w:tc>
          <w:tcPr>
            <w:tcW w:w="992" w:type="dxa"/>
            <w:vAlign w:val="center"/>
          </w:tcPr>
          <w:p w:rsidR="00117914" w:rsidRPr="00404D86" w:rsidRDefault="00117914" w:rsidP="00150A12">
            <w:pPr>
              <w:spacing w:before="80" w:after="80"/>
              <w:jc w:val="center"/>
              <w:rPr>
                <w:sz w:val="22"/>
                <w:szCs w:val="22"/>
              </w:rPr>
            </w:pPr>
            <w:r w:rsidRPr="00404D86">
              <w:rPr>
                <w:sz w:val="22"/>
                <w:szCs w:val="22"/>
              </w:rPr>
              <w:t>у стру-ктурі, пунктів</w:t>
            </w:r>
          </w:p>
        </w:tc>
      </w:tr>
      <w:tr w:rsidR="00772EB2" w:rsidRPr="00C35A59" w:rsidTr="00772EB2">
        <w:tc>
          <w:tcPr>
            <w:tcW w:w="3085" w:type="dxa"/>
            <w:vAlign w:val="center"/>
          </w:tcPr>
          <w:p w:rsidR="00772EB2" w:rsidRPr="00C35A59" w:rsidRDefault="00772EB2" w:rsidP="00150A12">
            <w:pPr>
              <w:spacing w:before="80" w:after="80"/>
            </w:pPr>
            <w:r>
              <w:t xml:space="preserve">Запаси </w:t>
            </w:r>
          </w:p>
        </w:tc>
        <w:tc>
          <w:tcPr>
            <w:tcW w:w="1151" w:type="dxa"/>
            <w:vAlign w:val="center"/>
          </w:tcPr>
          <w:p w:rsidR="00772EB2" w:rsidRPr="00772EB2" w:rsidRDefault="00772EB2" w:rsidP="00772EB2">
            <w:pPr>
              <w:jc w:val="center"/>
              <w:rPr>
                <w:color w:val="000000"/>
              </w:rPr>
            </w:pPr>
            <w:r w:rsidRPr="00772EB2">
              <w:rPr>
                <w:color w:val="000000"/>
              </w:rPr>
              <w:t>19554,4</w:t>
            </w:r>
          </w:p>
        </w:tc>
        <w:tc>
          <w:tcPr>
            <w:tcW w:w="975" w:type="dxa"/>
            <w:vAlign w:val="center"/>
          </w:tcPr>
          <w:p w:rsidR="00772EB2" w:rsidRPr="00772EB2" w:rsidRDefault="00772EB2" w:rsidP="00772EB2">
            <w:pPr>
              <w:jc w:val="center"/>
              <w:rPr>
                <w:color w:val="000000"/>
              </w:rPr>
            </w:pPr>
            <w:r w:rsidRPr="00772EB2">
              <w:rPr>
                <w:color w:val="000000"/>
              </w:rPr>
              <w:t>60,07</w:t>
            </w:r>
          </w:p>
        </w:tc>
        <w:tc>
          <w:tcPr>
            <w:tcW w:w="1134" w:type="dxa"/>
            <w:vAlign w:val="center"/>
          </w:tcPr>
          <w:p w:rsidR="00772EB2" w:rsidRPr="00772EB2" w:rsidRDefault="00772EB2" w:rsidP="00772EB2">
            <w:pPr>
              <w:jc w:val="center"/>
              <w:rPr>
                <w:color w:val="000000"/>
              </w:rPr>
            </w:pPr>
            <w:r w:rsidRPr="00772EB2">
              <w:rPr>
                <w:color w:val="000000"/>
              </w:rPr>
              <w:t>19191,9</w:t>
            </w:r>
          </w:p>
        </w:tc>
        <w:tc>
          <w:tcPr>
            <w:tcW w:w="993" w:type="dxa"/>
            <w:vAlign w:val="center"/>
          </w:tcPr>
          <w:p w:rsidR="00772EB2" w:rsidRPr="00772EB2" w:rsidRDefault="00772EB2" w:rsidP="00772EB2">
            <w:pPr>
              <w:jc w:val="center"/>
              <w:rPr>
                <w:color w:val="000000"/>
              </w:rPr>
            </w:pPr>
            <w:r w:rsidRPr="00772EB2">
              <w:rPr>
                <w:color w:val="000000"/>
              </w:rPr>
              <w:t>34,33</w:t>
            </w:r>
          </w:p>
        </w:tc>
        <w:tc>
          <w:tcPr>
            <w:tcW w:w="1134" w:type="dxa"/>
            <w:vAlign w:val="center"/>
          </w:tcPr>
          <w:p w:rsidR="00772EB2" w:rsidRPr="00772EB2" w:rsidRDefault="00772EB2" w:rsidP="00772EB2">
            <w:pPr>
              <w:jc w:val="center"/>
              <w:rPr>
                <w:color w:val="000000"/>
              </w:rPr>
            </w:pPr>
            <w:r w:rsidRPr="00772EB2">
              <w:rPr>
                <w:color w:val="000000"/>
              </w:rPr>
              <w:t>-362,5</w:t>
            </w:r>
          </w:p>
        </w:tc>
        <w:tc>
          <w:tcPr>
            <w:tcW w:w="992" w:type="dxa"/>
            <w:vAlign w:val="center"/>
          </w:tcPr>
          <w:p w:rsidR="00772EB2" w:rsidRPr="00772EB2" w:rsidRDefault="00772EB2" w:rsidP="00772EB2">
            <w:pPr>
              <w:jc w:val="center"/>
              <w:rPr>
                <w:color w:val="000000"/>
              </w:rPr>
            </w:pPr>
            <w:r w:rsidRPr="00772EB2">
              <w:rPr>
                <w:color w:val="000000"/>
              </w:rPr>
              <w:t>-25,74</w:t>
            </w:r>
          </w:p>
        </w:tc>
      </w:tr>
      <w:tr w:rsidR="00772EB2" w:rsidRPr="00C35A59" w:rsidTr="00772EB2">
        <w:tc>
          <w:tcPr>
            <w:tcW w:w="3085" w:type="dxa"/>
            <w:vAlign w:val="center"/>
          </w:tcPr>
          <w:p w:rsidR="00772EB2" w:rsidRPr="00C35A59" w:rsidRDefault="00772EB2" w:rsidP="008569A4">
            <w:pPr>
              <w:spacing w:before="80" w:after="80"/>
            </w:pPr>
            <w:r w:rsidRPr="00FC118A">
              <w:t>Дебіторська заборгованість</w:t>
            </w:r>
          </w:p>
        </w:tc>
        <w:tc>
          <w:tcPr>
            <w:tcW w:w="1151" w:type="dxa"/>
            <w:vAlign w:val="center"/>
          </w:tcPr>
          <w:p w:rsidR="00772EB2" w:rsidRPr="00772EB2" w:rsidRDefault="00772EB2" w:rsidP="00772EB2">
            <w:pPr>
              <w:jc w:val="center"/>
              <w:rPr>
                <w:color w:val="000000"/>
              </w:rPr>
            </w:pPr>
            <w:r w:rsidRPr="00772EB2">
              <w:rPr>
                <w:color w:val="000000"/>
              </w:rPr>
              <w:t>12461</w:t>
            </w:r>
          </w:p>
        </w:tc>
        <w:tc>
          <w:tcPr>
            <w:tcW w:w="975" w:type="dxa"/>
            <w:vAlign w:val="center"/>
          </w:tcPr>
          <w:p w:rsidR="00772EB2" w:rsidRPr="00772EB2" w:rsidRDefault="00772EB2" w:rsidP="00772EB2">
            <w:pPr>
              <w:jc w:val="center"/>
              <w:rPr>
                <w:color w:val="000000"/>
              </w:rPr>
            </w:pPr>
            <w:r w:rsidRPr="00772EB2">
              <w:rPr>
                <w:color w:val="000000"/>
              </w:rPr>
              <w:t>38,28</w:t>
            </w:r>
          </w:p>
        </w:tc>
        <w:tc>
          <w:tcPr>
            <w:tcW w:w="1134" w:type="dxa"/>
            <w:vAlign w:val="center"/>
          </w:tcPr>
          <w:p w:rsidR="00772EB2" w:rsidRPr="00772EB2" w:rsidRDefault="00772EB2" w:rsidP="00772EB2">
            <w:pPr>
              <w:jc w:val="center"/>
              <w:rPr>
                <w:color w:val="000000"/>
              </w:rPr>
            </w:pPr>
            <w:r w:rsidRPr="00772EB2">
              <w:rPr>
                <w:color w:val="000000"/>
              </w:rPr>
              <w:t>35686,2</w:t>
            </w:r>
          </w:p>
        </w:tc>
        <w:tc>
          <w:tcPr>
            <w:tcW w:w="993" w:type="dxa"/>
            <w:vAlign w:val="center"/>
          </w:tcPr>
          <w:p w:rsidR="00772EB2" w:rsidRPr="00772EB2" w:rsidRDefault="00772EB2" w:rsidP="00772EB2">
            <w:pPr>
              <w:jc w:val="center"/>
              <w:rPr>
                <w:color w:val="000000"/>
              </w:rPr>
            </w:pPr>
            <w:r w:rsidRPr="00772EB2">
              <w:rPr>
                <w:color w:val="000000"/>
              </w:rPr>
              <w:t>63,83</w:t>
            </w:r>
          </w:p>
        </w:tc>
        <w:tc>
          <w:tcPr>
            <w:tcW w:w="1134" w:type="dxa"/>
            <w:vAlign w:val="center"/>
          </w:tcPr>
          <w:p w:rsidR="00772EB2" w:rsidRPr="00772EB2" w:rsidRDefault="00772EB2" w:rsidP="00772EB2">
            <w:pPr>
              <w:jc w:val="center"/>
              <w:rPr>
                <w:color w:val="000000"/>
              </w:rPr>
            </w:pPr>
            <w:r w:rsidRPr="00772EB2">
              <w:rPr>
                <w:color w:val="000000"/>
              </w:rPr>
              <w:t>23225,2</w:t>
            </w:r>
          </w:p>
        </w:tc>
        <w:tc>
          <w:tcPr>
            <w:tcW w:w="992" w:type="dxa"/>
            <w:vAlign w:val="center"/>
          </w:tcPr>
          <w:p w:rsidR="00772EB2" w:rsidRPr="00772EB2" w:rsidRDefault="00196894" w:rsidP="00772EB2">
            <w:pPr>
              <w:jc w:val="center"/>
              <w:rPr>
                <w:color w:val="000000"/>
              </w:rPr>
            </w:pPr>
            <w:r>
              <w:rPr>
                <w:color w:val="000000"/>
              </w:rPr>
              <w:t>+</w:t>
            </w:r>
            <w:r w:rsidR="00772EB2" w:rsidRPr="00772EB2">
              <w:rPr>
                <w:color w:val="000000"/>
              </w:rPr>
              <w:t>25,56</w:t>
            </w:r>
          </w:p>
        </w:tc>
      </w:tr>
      <w:tr w:rsidR="00772EB2" w:rsidRPr="00C35A59" w:rsidTr="00772EB2">
        <w:tc>
          <w:tcPr>
            <w:tcW w:w="3085" w:type="dxa"/>
            <w:vAlign w:val="center"/>
          </w:tcPr>
          <w:p w:rsidR="00772EB2" w:rsidRPr="00C35A59" w:rsidRDefault="00772EB2" w:rsidP="00150A12">
            <w:pPr>
              <w:spacing w:before="80" w:after="80"/>
            </w:pPr>
            <w:r>
              <w:t>Гроші та їх еквіваленти</w:t>
            </w:r>
          </w:p>
        </w:tc>
        <w:tc>
          <w:tcPr>
            <w:tcW w:w="1151" w:type="dxa"/>
            <w:vAlign w:val="center"/>
          </w:tcPr>
          <w:p w:rsidR="00772EB2" w:rsidRPr="00772EB2" w:rsidRDefault="00772EB2" w:rsidP="00772EB2">
            <w:pPr>
              <w:jc w:val="center"/>
              <w:rPr>
                <w:color w:val="000000"/>
              </w:rPr>
            </w:pPr>
            <w:r w:rsidRPr="00772EB2">
              <w:rPr>
                <w:color w:val="000000"/>
              </w:rPr>
              <w:t>523,8</w:t>
            </w:r>
          </w:p>
        </w:tc>
        <w:tc>
          <w:tcPr>
            <w:tcW w:w="975" w:type="dxa"/>
            <w:vAlign w:val="center"/>
          </w:tcPr>
          <w:p w:rsidR="00772EB2" w:rsidRPr="00772EB2" w:rsidRDefault="00772EB2" w:rsidP="00772EB2">
            <w:pPr>
              <w:jc w:val="center"/>
              <w:rPr>
                <w:color w:val="000000"/>
              </w:rPr>
            </w:pPr>
            <w:r w:rsidRPr="00772EB2">
              <w:rPr>
                <w:color w:val="000000"/>
              </w:rPr>
              <w:t>1,61</w:t>
            </w:r>
          </w:p>
        </w:tc>
        <w:tc>
          <w:tcPr>
            <w:tcW w:w="1134" w:type="dxa"/>
            <w:vAlign w:val="center"/>
          </w:tcPr>
          <w:p w:rsidR="00772EB2" w:rsidRPr="00772EB2" w:rsidRDefault="00772EB2" w:rsidP="00772EB2">
            <w:pPr>
              <w:jc w:val="center"/>
              <w:rPr>
                <w:color w:val="000000"/>
              </w:rPr>
            </w:pPr>
            <w:r w:rsidRPr="00772EB2">
              <w:rPr>
                <w:color w:val="000000"/>
              </w:rPr>
              <w:t>558,4</w:t>
            </w:r>
          </w:p>
        </w:tc>
        <w:tc>
          <w:tcPr>
            <w:tcW w:w="993" w:type="dxa"/>
            <w:vAlign w:val="center"/>
          </w:tcPr>
          <w:p w:rsidR="00772EB2" w:rsidRPr="00772EB2" w:rsidRDefault="00772EB2" w:rsidP="00772EB2">
            <w:pPr>
              <w:jc w:val="center"/>
              <w:rPr>
                <w:color w:val="000000"/>
              </w:rPr>
            </w:pPr>
            <w:r w:rsidRPr="00772EB2">
              <w:rPr>
                <w:color w:val="000000"/>
              </w:rPr>
              <w:t>1,00</w:t>
            </w:r>
          </w:p>
        </w:tc>
        <w:tc>
          <w:tcPr>
            <w:tcW w:w="1134" w:type="dxa"/>
            <w:vAlign w:val="center"/>
          </w:tcPr>
          <w:p w:rsidR="00772EB2" w:rsidRPr="00772EB2" w:rsidRDefault="00772EB2" w:rsidP="00772EB2">
            <w:pPr>
              <w:jc w:val="center"/>
              <w:rPr>
                <w:color w:val="000000"/>
              </w:rPr>
            </w:pPr>
            <w:r w:rsidRPr="00772EB2">
              <w:rPr>
                <w:color w:val="000000"/>
              </w:rPr>
              <w:t>34,6</w:t>
            </w:r>
          </w:p>
        </w:tc>
        <w:tc>
          <w:tcPr>
            <w:tcW w:w="992" w:type="dxa"/>
            <w:vAlign w:val="center"/>
          </w:tcPr>
          <w:p w:rsidR="00772EB2" w:rsidRPr="00772EB2" w:rsidRDefault="00772EB2" w:rsidP="00772EB2">
            <w:pPr>
              <w:jc w:val="center"/>
              <w:rPr>
                <w:color w:val="000000"/>
              </w:rPr>
            </w:pPr>
            <w:r w:rsidRPr="00772EB2">
              <w:rPr>
                <w:color w:val="000000"/>
              </w:rPr>
              <w:t>-0,61</w:t>
            </w:r>
          </w:p>
        </w:tc>
      </w:tr>
      <w:tr w:rsidR="00772EB2" w:rsidRPr="00C35A59" w:rsidTr="00772EB2">
        <w:tc>
          <w:tcPr>
            <w:tcW w:w="3085" w:type="dxa"/>
            <w:vAlign w:val="center"/>
          </w:tcPr>
          <w:p w:rsidR="00772EB2" w:rsidRDefault="00772EB2" w:rsidP="00150A12">
            <w:pPr>
              <w:spacing w:before="80" w:after="80"/>
            </w:pPr>
            <w:r>
              <w:t>Витрати майбутніх періодів</w:t>
            </w:r>
          </w:p>
        </w:tc>
        <w:tc>
          <w:tcPr>
            <w:tcW w:w="1151" w:type="dxa"/>
            <w:vAlign w:val="center"/>
          </w:tcPr>
          <w:p w:rsidR="00772EB2" w:rsidRPr="00772EB2" w:rsidRDefault="00772EB2" w:rsidP="00772EB2">
            <w:pPr>
              <w:jc w:val="center"/>
              <w:rPr>
                <w:color w:val="000000"/>
              </w:rPr>
            </w:pPr>
            <w:r w:rsidRPr="00772EB2">
              <w:rPr>
                <w:color w:val="000000"/>
              </w:rPr>
              <w:t>14,6</w:t>
            </w:r>
          </w:p>
        </w:tc>
        <w:tc>
          <w:tcPr>
            <w:tcW w:w="975" w:type="dxa"/>
            <w:vAlign w:val="center"/>
          </w:tcPr>
          <w:p w:rsidR="00772EB2" w:rsidRPr="00772EB2" w:rsidRDefault="00772EB2" w:rsidP="00772EB2">
            <w:pPr>
              <w:jc w:val="center"/>
              <w:rPr>
                <w:color w:val="000000"/>
              </w:rPr>
            </w:pPr>
            <w:r w:rsidRPr="00772EB2">
              <w:rPr>
                <w:color w:val="000000"/>
              </w:rPr>
              <w:t>0,04</w:t>
            </w:r>
          </w:p>
        </w:tc>
        <w:tc>
          <w:tcPr>
            <w:tcW w:w="1134" w:type="dxa"/>
            <w:vAlign w:val="center"/>
          </w:tcPr>
          <w:p w:rsidR="00772EB2" w:rsidRPr="00772EB2" w:rsidRDefault="00772EB2" w:rsidP="00772EB2">
            <w:pPr>
              <w:jc w:val="center"/>
              <w:rPr>
                <w:color w:val="000000"/>
              </w:rPr>
            </w:pPr>
            <w:r w:rsidRPr="00772EB2">
              <w:rPr>
                <w:color w:val="000000"/>
              </w:rPr>
              <w:t>21,9</w:t>
            </w:r>
          </w:p>
        </w:tc>
        <w:tc>
          <w:tcPr>
            <w:tcW w:w="993" w:type="dxa"/>
            <w:vAlign w:val="center"/>
          </w:tcPr>
          <w:p w:rsidR="00772EB2" w:rsidRPr="00772EB2" w:rsidRDefault="00772EB2" w:rsidP="00772EB2">
            <w:pPr>
              <w:jc w:val="center"/>
              <w:rPr>
                <w:color w:val="000000"/>
              </w:rPr>
            </w:pPr>
            <w:r w:rsidRPr="00772EB2">
              <w:rPr>
                <w:color w:val="000000"/>
              </w:rPr>
              <w:t>0,04</w:t>
            </w:r>
          </w:p>
        </w:tc>
        <w:tc>
          <w:tcPr>
            <w:tcW w:w="1134" w:type="dxa"/>
            <w:vAlign w:val="center"/>
          </w:tcPr>
          <w:p w:rsidR="00772EB2" w:rsidRPr="00772EB2" w:rsidRDefault="00772EB2" w:rsidP="00772EB2">
            <w:pPr>
              <w:jc w:val="center"/>
              <w:rPr>
                <w:color w:val="000000"/>
              </w:rPr>
            </w:pPr>
            <w:r w:rsidRPr="00772EB2">
              <w:rPr>
                <w:color w:val="000000"/>
              </w:rPr>
              <w:t>7,3</w:t>
            </w:r>
          </w:p>
        </w:tc>
        <w:tc>
          <w:tcPr>
            <w:tcW w:w="992" w:type="dxa"/>
            <w:vAlign w:val="center"/>
          </w:tcPr>
          <w:p w:rsidR="00772EB2" w:rsidRPr="00772EB2" w:rsidRDefault="00772EB2" w:rsidP="00772EB2">
            <w:pPr>
              <w:jc w:val="center"/>
              <w:rPr>
                <w:color w:val="000000"/>
              </w:rPr>
            </w:pPr>
            <w:r w:rsidRPr="00772EB2">
              <w:rPr>
                <w:color w:val="000000"/>
              </w:rPr>
              <w:t>-0,01</w:t>
            </w:r>
          </w:p>
        </w:tc>
      </w:tr>
      <w:tr w:rsidR="00772EB2" w:rsidRPr="00C35A59" w:rsidTr="00772EB2">
        <w:tc>
          <w:tcPr>
            <w:tcW w:w="3085" w:type="dxa"/>
            <w:vAlign w:val="center"/>
          </w:tcPr>
          <w:p w:rsidR="00772EB2" w:rsidRDefault="00772EB2" w:rsidP="00150A12">
            <w:pPr>
              <w:spacing w:before="80" w:after="80"/>
            </w:pPr>
            <w:r>
              <w:t>Інші оборотні активи</w:t>
            </w:r>
          </w:p>
        </w:tc>
        <w:tc>
          <w:tcPr>
            <w:tcW w:w="1151" w:type="dxa"/>
            <w:vAlign w:val="center"/>
          </w:tcPr>
          <w:p w:rsidR="00772EB2" w:rsidRPr="00772EB2" w:rsidRDefault="0057482D" w:rsidP="00772EB2">
            <w:pPr>
              <w:jc w:val="center"/>
              <w:rPr>
                <w:color w:val="000000"/>
              </w:rPr>
            </w:pPr>
            <w:r>
              <w:rPr>
                <w:color w:val="000000"/>
              </w:rPr>
              <w:t>-</w:t>
            </w:r>
          </w:p>
        </w:tc>
        <w:tc>
          <w:tcPr>
            <w:tcW w:w="975" w:type="dxa"/>
            <w:vAlign w:val="center"/>
          </w:tcPr>
          <w:p w:rsidR="00772EB2" w:rsidRPr="00772EB2" w:rsidRDefault="0057482D" w:rsidP="00772EB2">
            <w:pPr>
              <w:jc w:val="center"/>
              <w:rPr>
                <w:color w:val="000000"/>
              </w:rPr>
            </w:pPr>
            <w:r>
              <w:rPr>
                <w:color w:val="000000"/>
              </w:rPr>
              <w:t>-</w:t>
            </w:r>
          </w:p>
        </w:tc>
        <w:tc>
          <w:tcPr>
            <w:tcW w:w="1134" w:type="dxa"/>
            <w:vAlign w:val="center"/>
          </w:tcPr>
          <w:p w:rsidR="00772EB2" w:rsidRPr="00772EB2" w:rsidRDefault="00772EB2" w:rsidP="00772EB2">
            <w:pPr>
              <w:jc w:val="center"/>
              <w:rPr>
                <w:color w:val="000000"/>
              </w:rPr>
            </w:pPr>
            <w:r w:rsidRPr="00772EB2">
              <w:rPr>
                <w:color w:val="000000"/>
              </w:rPr>
              <w:t>446,1</w:t>
            </w:r>
          </w:p>
        </w:tc>
        <w:tc>
          <w:tcPr>
            <w:tcW w:w="993" w:type="dxa"/>
            <w:vAlign w:val="center"/>
          </w:tcPr>
          <w:p w:rsidR="00772EB2" w:rsidRPr="00772EB2" w:rsidRDefault="00772EB2" w:rsidP="00772EB2">
            <w:pPr>
              <w:jc w:val="center"/>
              <w:rPr>
                <w:color w:val="000000"/>
              </w:rPr>
            </w:pPr>
            <w:r w:rsidRPr="00772EB2">
              <w:rPr>
                <w:color w:val="000000"/>
              </w:rPr>
              <w:t>0,80</w:t>
            </w:r>
          </w:p>
        </w:tc>
        <w:tc>
          <w:tcPr>
            <w:tcW w:w="1134" w:type="dxa"/>
            <w:vAlign w:val="center"/>
          </w:tcPr>
          <w:p w:rsidR="00772EB2" w:rsidRPr="00772EB2" w:rsidRDefault="00772EB2" w:rsidP="00772EB2">
            <w:pPr>
              <w:jc w:val="center"/>
              <w:rPr>
                <w:color w:val="000000"/>
              </w:rPr>
            </w:pPr>
            <w:r w:rsidRPr="00772EB2">
              <w:rPr>
                <w:color w:val="000000"/>
              </w:rPr>
              <w:t>446,1</w:t>
            </w:r>
          </w:p>
        </w:tc>
        <w:tc>
          <w:tcPr>
            <w:tcW w:w="992" w:type="dxa"/>
            <w:vAlign w:val="center"/>
          </w:tcPr>
          <w:p w:rsidR="00772EB2" w:rsidRPr="00772EB2" w:rsidRDefault="00196894" w:rsidP="00772EB2">
            <w:pPr>
              <w:jc w:val="center"/>
              <w:rPr>
                <w:color w:val="000000"/>
              </w:rPr>
            </w:pPr>
            <w:r>
              <w:rPr>
                <w:color w:val="000000"/>
              </w:rPr>
              <w:t>+</w:t>
            </w:r>
            <w:r w:rsidR="00772EB2" w:rsidRPr="00772EB2">
              <w:rPr>
                <w:color w:val="000000"/>
              </w:rPr>
              <w:t>0,80</w:t>
            </w:r>
          </w:p>
        </w:tc>
      </w:tr>
      <w:tr w:rsidR="00772EB2" w:rsidRPr="00C35A59" w:rsidTr="00772EB2">
        <w:tc>
          <w:tcPr>
            <w:tcW w:w="3085" w:type="dxa"/>
            <w:vAlign w:val="center"/>
          </w:tcPr>
          <w:p w:rsidR="00772EB2" w:rsidRPr="00C35A59" w:rsidRDefault="00772EB2" w:rsidP="00150A12">
            <w:pPr>
              <w:spacing w:before="80" w:after="80"/>
              <w:jc w:val="both"/>
            </w:pPr>
            <w:r>
              <w:t xml:space="preserve">Разом </w:t>
            </w:r>
          </w:p>
        </w:tc>
        <w:tc>
          <w:tcPr>
            <w:tcW w:w="1151" w:type="dxa"/>
            <w:vAlign w:val="center"/>
          </w:tcPr>
          <w:p w:rsidR="00772EB2" w:rsidRPr="00772EB2" w:rsidRDefault="00772EB2" w:rsidP="00772EB2">
            <w:pPr>
              <w:jc w:val="center"/>
              <w:rPr>
                <w:color w:val="000000"/>
              </w:rPr>
            </w:pPr>
            <w:r w:rsidRPr="00772EB2">
              <w:rPr>
                <w:color w:val="000000"/>
              </w:rPr>
              <w:t>32553,8</w:t>
            </w:r>
          </w:p>
        </w:tc>
        <w:tc>
          <w:tcPr>
            <w:tcW w:w="975" w:type="dxa"/>
            <w:vAlign w:val="center"/>
          </w:tcPr>
          <w:p w:rsidR="00772EB2" w:rsidRPr="00772EB2" w:rsidRDefault="00772EB2" w:rsidP="00196894">
            <w:pPr>
              <w:jc w:val="center"/>
              <w:rPr>
                <w:color w:val="000000"/>
              </w:rPr>
            </w:pPr>
            <w:r w:rsidRPr="00772EB2">
              <w:rPr>
                <w:color w:val="000000"/>
              </w:rPr>
              <w:t>100</w:t>
            </w:r>
          </w:p>
        </w:tc>
        <w:tc>
          <w:tcPr>
            <w:tcW w:w="1134" w:type="dxa"/>
            <w:vAlign w:val="center"/>
          </w:tcPr>
          <w:p w:rsidR="00772EB2" w:rsidRPr="00772EB2" w:rsidRDefault="00772EB2" w:rsidP="00772EB2">
            <w:pPr>
              <w:jc w:val="center"/>
              <w:rPr>
                <w:color w:val="000000"/>
              </w:rPr>
            </w:pPr>
            <w:r w:rsidRPr="00772EB2">
              <w:rPr>
                <w:color w:val="000000"/>
              </w:rPr>
              <w:t>55904,5</w:t>
            </w:r>
          </w:p>
        </w:tc>
        <w:tc>
          <w:tcPr>
            <w:tcW w:w="993" w:type="dxa"/>
            <w:vAlign w:val="center"/>
          </w:tcPr>
          <w:p w:rsidR="00772EB2" w:rsidRPr="00772EB2" w:rsidRDefault="00772EB2" w:rsidP="00196894">
            <w:pPr>
              <w:jc w:val="center"/>
              <w:rPr>
                <w:color w:val="000000"/>
              </w:rPr>
            </w:pPr>
            <w:r w:rsidRPr="00772EB2">
              <w:rPr>
                <w:color w:val="000000"/>
              </w:rPr>
              <w:t>100</w:t>
            </w:r>
          </w:p>
        </w:tc>
        <w:tc>
          <w:tcPr>
            <w:tcW w:w="1134" w:type="dxa"/>
            <w:vAlign w:val="center"/>
          </w:tcPr>
          <w:p w:rsidR="00772EB2" w:rsidRPr="00772EB2" w:rsidRDefault="00772EB2" w:rsidP="00772EB2">
            <w:pPr>
              <w:jc w:val="center"/>
              <w:rPr>
                <w:color w:val="000000"/>
              </w:rPr>
            </w:pPr>
            <w:r w:rsidRPr="00772EB2">
              <w:rPr>
                <w:color w:val="000000"/>
              </w:rPr>
              <w:t>23350,7</w:t>
            </w:r>
          </w:p>
        </w:tc>
        <w:tc>
          <w:tcPr>
            <w:tcW w:w="992" w:type="dxa"/>
            <w:vAlign w:val="center"/>
          </w:tcPr>
          <w:p w:rsidR="00772EB2" w:rsidRPr="00772EB2" w:rsidRDefault="00196894" w:rsidP="00772EB2">
            <w:pPr>
              <w:jc w:val="center"/>
              <w:rPr>
                <w:color w:val="000000"/>
              </w:rPr>
            </w:pPr>
            <w:r>
              <w:rPr>
                <w:color w:val="000000"/>
              </w:rPr>
              <w:t>х</w:t>
            </w:r>
          </w:p>
        </w:tc>
      </w:tr>
    </w:tbl>
    <w:p w:rsidR="00117914" w:rsidRDefault="00117914" w:rsidP="00117914">
      <w:pPr>
        <w:spacing w:line="360" w:lineRule="auto"/>
        <w:ind w:firstLine="709"/>
        <w:jc w:val="both"/>
        <w:rPr>
          <w:sz w:val="28"/>
          <w:szCs w:val="28"/>
        </w:rPr>
      </w:pPr>
    </w:p>
    <w:p w:rsidR="00117914" w:rsidRPr="00301307" w:rsidRDefault="00207025" w:rsidP="00207025">
      <w:pPr>
        <w:spacing w:line="360" w:lineRule="auto"/>
        <w:ind w:firstLine="709"/>
        <w:jc w:val="both"/>
        <w:rPr>
          <w:sz w:val="28"/>
          <w:szCs w:val="28"/>
        </w:rPr>
      </w:pPr>
      <w:r w:rsidRPr="00301307">
        <w:rPr>
          <w:sz w:val="28"/>
          <w:szCs w:val="28"/>
        </w:rPr>
        <w:t xml:space="preserve">Як видно з табл. 3.1, </w:t>
      </w:r>
      <w:r w:rsidR="00B924A6" w:rsidRPr="00301307">
        <w:rPr>
          <w:sz w:val="28"/>
          <w:szCs w:val="28"/>
        </w:rPr>
        <w:t xml:space="preserve">дебіторська заборгованість станом на 31.12.2019 р. у БМУ «Промбуд» ТОВ «Тернопільбуд» займала 38,3 % всіх оборотних активів. Станом на 31.12.2020 р. ця величина </w:t>
      </w:r>
      <w:r w:rsidR="0057482D" w:rsidRPr="00301307">
        <w:rPr>
          <w:sz w:val="28"/>
          <w:szCs w:val="28"/>
        </w:rPr>
        <w:t>зросла на 25,6 пункти та становила 63,8 %. Ця зміна зумовлена значним ростом дебіторської заборгованості при відносно сталих інших складових оборотних активів. Тому досліджуваному підприємству необхідно здійснювати дієве управління дебіторською заборгованістю з метою активізації дебіторів до сплати своїх боргів.</w:t>
      </w:r>
    </w:p>
    <w:p w:rsidR="00546862" w:rsidRPr="00301307" w:rsidRDefault="00202BF3" w:rsidP="00207025">
      <w:pPr>
        <w:spacing w:line="360" w:lineRule="auto"/>
        <w:ind w:firstLine="709"/>
        <w:jc w:val="both"/>
      </w:pPr>
      <w:r w:rsidRPr="00301307">
        <w:rPr>
          <w:sz w:val="28"/>
          <w:szCs w:val="28"/>
        </w:rPr>
        <w:t xml:space="preserve">Наступним </w:t>
      </w:r>
      <w:r w:rsidR="00803B6E" w:rsidRPr="00301307">
        <w:rPr>
          <w:sz w:val="28"/>
          <w:szCs w:val="28"/>
        </w:rPr>
        <w:t xml:space="preserve">етапом аналізу </w:t>
      </w:r>
      <w:r w:rsidR="00546862" w:rsidRPr="00301307">
        <w:rPr>
          <w:sz w:val="28"/>
          <w:szCs w:val="28"/>
        </w:rPr>
        <w:t xml:space="preserve">дебіторської заборгованості є </w:t>
      </w:r>
      <w:r w:rsidR="00803B6E" w:rsidRPr="00301307">
        <w:rPr>
          <w:sz w:val="28"/>
          <w:szCs w:val="28"/>
        </w:rPr>
        <w:t>оцінка величини сумнівної та безнадійної заборгованості</w:t>
      </w:r>
      <w:r w:rsidR="00546862" w:rsidRPr="00301307">
        <w:rPr>
          <w:sz w:val="28"/>
          <w:szCs w:val="28"/>
        </w:rPr>
        <w:t>. У БМУ «Промбуд» ТОВ «Тернопільбуд» не нараховують резерв сумнівних боргів, а це призводить до завищення оцінки дебіторської заборгованості. Тому підприємству доцільно вести контроль за сумнівною дебіторською заборгованістю, щоб зменшити її величину та обґрунтовано відображати в Балансі (Звіті про фінансовий стан) – за чистою реалізаційною вартістю.</w:t>
      </w:r>
    </w:p>
    <w:p w:rsidR="00453C10" w:rsidRPr="00301307" w:rsidRDefault="005B476D" w:rsidP="00207025">
      <w:pPr>
        <w:spacing w:line="360" w:lineRule="auto"/>
        <w:ind w:firstLine="709"/>
        <w:jc w:val="both"/>
        <w:rPr>
          <w:sz w:val="28"/>
          <w:szCs w:val="28"/>
        </w:rPr>
      </w:pPr>
      <w:r w:rsidRPr="00301307">
        <w:rPr>
          <w:sz w:val="28"/>
          <w:szCs w:val="28"/>
        </w:rPr>
        <w:lastRenderedPageBreak/>
        <w:t xml:space="preserve">Підприємствам при аналізі дебіторської заборгованості необхідно розрахувати величину сумнівної заборгованості. При цьому доцільно розрахувати показник – питому вагу сумнівної </w:t>
      </w:r>
      <w:r w:rsidR="00453C10" w:rsidRPr="00301307">
        <w:rPr>
          <w:sz w:val="28"/>
          <w:szCs w:val="28"/>
        </w:rPr>
        <w:t>дебіторської заборгованості – шляхом ділення сумнівної заборгованості на величину дебіторської заборгованості загалом. Ріст даного показника є негативною тенденцію та вимагає прийняття заходів з посилення платіжної дисципліни дебіторів.</w:t>
      </w:r>
    </w:p>
    <w:p w:rsidR="00934BF4" w:rsidRPr="00301307" w:rsidRDefault="00934BF4" w:rsidP="00546862">
      <w:pPr>
        <w:spacing w:line="360" w:lineRule="auto"/>
        <w:ind w:firstLine="709"/>
        <w:jc w:val="both"/>
        <w:rPr>
          <w:b/>
          <w:sz w:val="28"/>
          <w:szCs w:val="28"/>
        </w:rPr>
      </w:pPr>
    </w:p>
    <w:p w:rsidR="00453C10" w:rsidRPr="00301307" w:rsidRDefault="00453C10" w:rsidP="00546862">
      <w:pPr>
        <w:spacing w:line="360" w:lineRule="auto"/>
        <w:ind w:firstLine="709"/>
        <w:jc w:val="both"/>
        <w:rPr>
          <w:b/>
          <w:sz w:val="28"/>
          <w:szCs w:val="28"/>
        </w:rPr>
      </w:pPr>
    </w:p>
    <w:p w:rsidR="00546862" w:rsidRPr="00301307" w:rsidRDefault="00546862" w:rsidP="00546862">
      <w:pPr>
        <w:spacing w:line="360" w:lineRule="auto"/>
        <w:ind w:firstLine="709"/>
        <w:jc w:val="both"/>
        <w:rPr>
          <w:b/>
          <w:sz w:val="28"/>
          <w:szCs w:val="28"/>
        </w:rPr>
      </w:pPr>
      <w:r w:rsidRPr="00301307">
        <w:rPr>
          <w:b/>
          <w:sz w:val="28"/>
          <w:szCs w:val="28"/>
        </w:rPr>
        <w:t xml:space="preserve">3.3. Оцінка впливу </w:t>
      </w:r>
      <w:r w:rsidR="00035DDC" w:rsidRPr="00301307">
        <w:rPr>
          <w:b/>
          <w:sz w:val="28"/>
          <w:szCs w:val="28"/>
        </w:rPr>
        <w:t>дебіторської заборгованості на фінансовий стан підприємства</w:t>
      </w:r>
    </w:p>
    <w:p w:rsidR="000763D4" w:rsidRPr="00301307" w:rsidRDefault="000763D4" w:rsidP="00425876">
      <w:pPr>
        <w:spacing w:line="360" w:lineRule="auto"/>
        <w:ind w:firstLine="709"/>
        <w:jc w:val="both"/>
        <w:rPr>
          <w:sz w:val="28"/>
          <w:szCs w:val="28"/>
        </w:rPr>
      </w:pPr>
    </w:p>
    <w:p w:rsidR="004A2E82" w:rsidRPr="00301307" w:rsidRDefault="00B44DCA" w:rsidP="00425876">
      <w:pPr>
        <w:spacing w:line="360" w:lineRule="auto"/>
        <w:ind w:firstLine="709"/>
        <w:jc w:val="both"/>
        <w:rPr>
          <w:sz w:val="28"/>
          <w:szCs w:val="28"/>
        </w:rPr>
      </w:pPr>
      <w:r w:rsidRPr="00301307">
        <w:rPr>
          <w:sz w:val="28"/>
          <w:szCs w:val="28"/>
        </w:rPr>
        <w:t>Дебіторська заборгованість чинить значний вплив на ефективність діяльності підприємства</w:t>
      </w:r>
      <w:r w:rsidR="004A2E82" w:rsidRPr="00301307">
        <w:rPr>
          <w:sz w:val="28"/>
          <w:szCs w:val="28"/>
        </w:rPr>
        <w:t>, забезпечення стійкого фінансового стану, ділову репутацію, інвестиційну привабливість, платоспроможність</w:t>
      </w:r>
      <w:r w:rsidRPr="00301307">
        <w:rPr>
          <w:sz w:val="28"/>
          <w:szCs w:val="28"/>
        </w:rPr>
        <w:t>.</w:t>
      </w:r>
      <w:r w:rsidR="004A2E82" w:rsidRPr="00301307">
        <w:rPr>
          <w:sz w:val="28"/>
          <w:szCs w:val="28"/>
        </w:rPr>
        <w:t xml:space="preserve"> Тому її всесторонній аналіз забезпечить зі своєї сторони ефективне управління такою заборгованістю, сприятиме прийняттю правильних управлінських рішень, що є невід’ємним елементом успішної діяльності суб’єкта господарювання.</w:t>
      </w:r>
    </w:p>
    <w:p w:rsidR="00B44DCA" w:rsidRPr="00301307" w:rsidRDefault="00512546" w:rsidP="00425876">
      <w:pPr>
        <w:spacing w:line="360" w:lineRule="auto"/>
        <w:ind w:firstLine="709"/>
        <w:jc w:val="both"/>
        <w:rPr>
          <w:sz w:val="28"/>
          <w:szCs w:val="28"/>
        </w:rPr>
      </w:pPr>
      <w:r w:rsidRPr="00301307">
        <w:rPr>
          <w:sz w:val="28"/>
          <w:szCs w:val="28"/>
        </w:rPr>
        <w:t xml:space="preserve">В науковій літературі різняться підходи до методики аналізу </w:t>
      </w:r>
      <w:r w:rsidR="004A2E82" w:rsidRPr="00301307">
        <w:rPr>
          <w:sz w:val="28"/>
          <w:szCs w:val="28"/>
        </w:rPr>
        <w:t>впливу дебіторської заборгованості на фінансовий стан підприємства</w:t>
      </w:r>
      <w:r w:rsidRPr="00301307">
        <w:rPr>
          <w:sz w:val="28"/>
          <w:szCs w:val="28"/>
        </w:rPr>
        <w:t xml:space="preserve">, проте найчастіше виокремлюють </w:t>
      </w:r>
      <w:r w:rsidR="003A0E87" w:rsidRPr="00301307">
        <w:rPr>
          <w:sz w:val="28"/>
          <w:szCs w:val="28"/>
        </w:rPr>
        <w:t>доцільність</w:t>
      </w:r>
      <w:r w:rsidRPr="00301307">
        <w:rPr>
          <w:sz w:val="28"/>
          <w:szCs w:val="28"/>
        </w:rPr>
        <w:t xml:space="preserve"> розрахунку таких показників: коефіцієнт</w:t>
      </w:r>
      <w:r w:rsidR="00150A12" w:rsidRPr="00301307">
        <w:rPr>
          <w:sz w:val="28"/>
          <w:szCs w:val="28"/>
        </w:rPr>
        <w:t>у</w:t>
      </w:r>
      <w:r w:rsidRPr="00301307">
        <w:rPr>
          <w:sz w:val="28"/>
          <w:szCs w:val="28"/>
        </w:rPr>
        <w:t xml:space="preserve"> оборотності дебіторської заборгованості, тривалості періоду її погашення, коефіцієнту співвідношення дебіторської та кредиторської заборгованості, коефіцієнту покриття дебіторської заборгованості.</w:t>
      </w:r>
    </w:p>
    <w:p w:rsidR="004A2E82" w:rsidRPr="00301307" w:rsidRDefault="004A2E82" w:rsidP="004A2E82">
      <w:pPr>
        <w:spacing w:line="360" w:lineRule="auto"/>
        <w:ind w:firstLine="709"/>
        <w:jc w:val="both"/>
        <w:rPr>
          <w:sz w:val="28"/>
          <w:szCs w:val="28"/>
        </w:rPr>
      </w:pPr>
      <w:r w:rsidRPr="00301307">
        <w:rPr>
          <w:sz w:val="28"/>
          <w:szCs w:val="28"/>
        </w:rPr>
        <w:t xml:space="preserve">Основним джерелом аналізу дебіторської заборгованості є інформація фінансової звітності, насамперед, форми № 1 Балансу (Звіту про фінансовий стан) (додаток А) та № 2 Звіту про фінансові результати (про сукупний дохід) (додаток Б), Приміток до річної звітності. Тому лише правдиве відображення показників у фінансовій звітності дозволить забезпечити якісний аналіз дебіторської заборгованості. </w:t>
      </w:r>
    </w:p>
    <w:p w:rsidR="00150A12" w:rsidRPr="00301307" w:rsidRDefault="00150A12" w:rsidP="00425876">
      <w:pPr>
        <w:spacing w:line="360" w:lineRule="auto"/>
        <w:ind w:firstLine="709"/>
        <w:jc w:val="both"/>
        <w:rPr>
          <w:sz w:val="28"/>
          <w:szCs w:val="28"/>
        </w:rPr>
      </w:pPr>
      <w:r w:rsidRPr="00301307">
        <w:rPr>
          <w:sz w:val="28"/>
          <w:szCs w:val="28"/>
        </w:rPr>
        <w:lastRenderedPageBreak/>
        <w:t xml:space="preserve">Коефіцієнт оборотності дебіторської заборгованості визначається через ділення чистої виручки від реалізації робіт, послуг чи продукції на середню за аналізований період величину дебіторської заборгованості. </w:t>
      </w:r>
      <w:r w:rsidR="003A0E87" w:rsidRPr="00301307">
        <w:rPr>
          <w:sz w:val="28"/>
          <w:szCs w:val="28"/>
        </w:rPr>
        <w:t xml:space="preserve">Даний </w:t>
      </w:r>
      <w:r w:rsidRPr="00301307">
        <w:rPr>
          <w:sz w:val="28"/>
          <w:szCs w:val="28"/>
        </w:rPr>
        <w:t xml:space="preserve">показник свідчить </w:t>
      </w:r>
      <w:r w:rsidR="003A0E87" w:rsidRPr="00301307">
        <w:rPr>
          <w:sz w:val="28"/>
          <w:szCs w:val="28"/>
        </w:rPr>
        <w:t>про</w:t>
      </w:r>
      <w:r w:rsidRPr="00301307">
        <w:rPr>
          <w:sz w:val="28"/>
          <w:szCs w:val="28"/>
        </w:rPr>
        <w:t xml:space="preserve"> </w:t>
      </w:r>
      <w:r w:rsidR="003A0E87" w:rsidRPr="00301307">
        <w:rPr>
          <w:sz w:val="28"/>
          <w:szCs w:val="28"/>
        </w:rPr>
        <w:t>кількість</w:t>
      </w:r>
      <w:r w:rsidRPr="00301307">
        <w:rPr>
          <w:sz w:val="28"/>
          <w:szCs w:val="28"/>
        </w:rPr>
        <w:t xml:space="preserve"> </w:t>
      </w:r>
      <w:r w:rsidR="003A0E87" w:rsidRPr="00301307">
        <w:rPr>
          <w:sz w:val="28"/>
          <w:szCs w:val="28"/>
        </w:rPr>
        <w:t>обертів дебіторської заборгованості за досліджуваний період</w:t>
      </w:r>
      <w:r w:rsidR="00DF2708" w:rsidRPr="00301307">
        <w:rPr>
          <w:sz w:val="28"/>
          <w:szCs w:val="28"/>
        </w:rPr>
        <w:t>.</w:t>
      </w:r>
    </w:p>
    <w:p w:rsidR="000B1EE2" w:rsidRPr="00301307" w:rsidRDefault="00DF2708" w:rsidP="00425876">
      <w:pPr>
        <w:spacing w:line="360" w:lineRule="auto"/>
        <w:ind w:firstLine="709"/>
        <w:jc w:val="both"/>
        <w:rPr>
          <w:sz w:val="28"/>
          <w:szCs w:val="28"/>
        </w:rPr>
      </w:pPr>
      <w:r w:rsidRPr="00301307">
        <w:rPr>
          <w:sz w:val="28"/>
          <w:szCs w:val="28"/>
        </w:rPr>
        <w:t xml:space="preserve">На основі коефіцієнта оборотності розраховують показник – тривалість періоду погашення дебіторської заборгованості. Останній розраховується через </w:t>
      </w:r>
      <w:r w:rsidR="000B1EE2" w:rsidRPr="00301307">
        <w:rPr>
          <w:sz w:val="28"/>
          <w:szCs w:val="28"/>
        </w:rPr>
        <w:t xml:space="preserve">ділення тривалості звітного періоду (це може бути рік, квартал, місяць – 360 днів, 90 днів, 30 днів) на коефіцієнт оборотності. Показник – тривалість періоду погашення дебіторської заборгованості – показує через скільки днів в середньому погашається дебіторська заборгованість. Чим більший цей показник, тим більше ризиків переходу дебіторської заборгованості в статус сумнівної. Отримані значення можна порівнювати як в динаміці, так і з тривалістю періоду погашення кредиторської заборгованості. Цей показник також можна порівнювати із аналогічним показником інших підприємств галузі, </w:t>
      </w:r>
      <w:r w:rsidR="00183F4A" w:rsidRPr="00301307">
        <w:rPr>
          <w:sz w:val="28"/>
          <w:szCs w:val="28"/>
        </w:rPr>
        <w:t>які зобов’язані публікувати свою фінансову звітність.</w:t>
      </w:r>
    </w:p>
    <w:p w:rsidR="00150A12" w:rsidRPr="00301307" w:rsidRDefault="00C42AFA" w:rsidP="00425876">
      <w:pPr>
        <w:spacing w:line="360" w:lineRule="auto"/>
        <w:ind w:firstLine="709"/>
        <w:jc w:val="both"/>
        <w:rPr>
          <w:sz w:val="28"/>
          <w:szCs w:val="28"/>
        </w:rPr>
      </w:pPr>
      <w:r w:rsidRPr="00301307">
        <w:rPr>
          <w:sz w:val="28"/>
          <w:szCs w:val="28"/>
        </w:rPr>
        <w:t xml:space="preserve">При аналізі дебіторської заборгованості також доцільно розраховувати коефіцієнт покриття дебіторської заборгованості шляхом ділення чистого доходу від реалізації на середнє значення </w:t>
      </w:r>
      <w:r w:rsidR="00444551" w:rsidRPr="00301307">
        <w:rPr>
          <w:sz w:val="28"/>
          <w:szCs w:val="28"/>
        </w:rPr>
        <w:t>дебіторської заборгованості за аналізований період. Позитивною тенденцією для суб’єкта господарювання є зменшення цього показника.</w:t>
      </w:r>
    </w:p>
    <w:p w:rsidR="00150A12" w:rsidRPr="00301307" w:rsidRDefault="00137CA3" w:rsidP="00425876">
      <w:pPr>
        <w:spacing w:line="360" w:lineRule="auto"/>
        <w:ind w:firstLine="709"/>
        <w:jc w:val="both"/>
        <w:rPr>
          <w:sz w:val="28"/>
          <w:szCs w:val="28"/>
        </w:rPr>
      </w:pPr>
      <w:r w:rsidRPr="00301307">
        <w:rPr>
          <w:sz w:val="28"/>
          <w:szCs w:val="28"/>
        </w:rPr>
        <w:t>Коефіцієнт співвідношення дебіторської та кредиторської заборгованостей</w:t>
      </w:r>
      <w:r w:rsidRPr="00301307">
        <w:t xml:space="preserve"> </w:t>
      </w:r>
      <w:r w:rsidRPr="00301307">
        <w:rPr>
          <w:sz w:val="28"/>
          <w:szCs w:val="28"/>
        </w:rPr>
        <w:t>характеризує можливість підприємства розраховуватися за свої борги перед кредиторами дебіторською заборгованістю. Проте тут важливо взяти до уваги сумнівну дебіторську заборгованість, тобто ділити дебіторську заборгованість за чистою реалізаційною вартістю на кредиторську заборгованість.</w:t>
      </w:r>
    </w:p>
    <w:p w:rsidR="00150A12" w:rsidRPr="00301307" w:rsidRDefault="009B6ABA" w:rsidP="00425876">
      <w:pPr>
        <w:spacing w:line="360" w:lineRule="auto"/>
        <w:ind w:firstLine="709"/>
        <w:jc w:val="both"/>
        <w:rPr>
          <w:sz w:val="28"/>
          <w:szCs w:val="28"/>
        </w:rPr>
      </w:pPr>
      <w:r w:rsidRPr="00301307">
        <w:rPr>
          <w:sz w:val="28"/>
          <w:szCs w:val="28"/>
        </w:rPr>
        <w:t>Вищезазначені коефіцієнти розраховані за даними досліджуваного підприємства БМУ «Промбуд» ТОВ «Тернопільбуд» (табл. 3.</w:t>
      </w:r>
      <w:r w:rsidR="00BE06F9" w:rsidRPr="00301307">
        <w:rPr>
          <w:sz w:val="28"/>
          <w:szCs w:val="28"/>
        </w:rPr>
        <w:t>3</w:t>
      </w:r>
      <w:r w:rsidRPr="00301307">
        <w:rPr>
          <w:sz w:val="28"/>
          <w:szCs w:val="28"/>
        </w:rPr>
        <w:t>).</w:t>
      </w:r>
    </w:p>
    <w:p w:rsidR="00FB170F" w:rsidRPr="00301307" w:rsidRDefault="00FB170F" w:rsidP="009B6ABA">
      <w:pPr>
        <w:spacing w:line="360" w:lineRule="auto"/>
        <w:jc w:val="right"/>
        <w:rPr>
          <w:sz w:val="28"/>
          <w:szCs w:val="28"/>
        </w:rPr>
      </w:pPr>
    </w:p>
    <w:p w:rsidR="009B6ABA" w:rsidRPr="00301307" w:rsidRDefault="009B6ABA" w:rsidP="009B6ABA">
      <w:pPr>
        <w:spacing w:line="360" w:lineRule="auto"/>
        <w:jc w:val="right"/>
        <w:rPr>
          <w:sz w:val="28"/>
          <w:szCs w:val="28"/>
        </w:rPr>
      </w:pPr>
      <w:r w:rsidRPr="00301307">
        <w:rPr>
          <w:sz w:val="28"/>
          <w:szCs w:val="28"/>
        </w:rPr>
        <w:lastRenderedPageBreak/>
        <w:t>Таблиця 3.</w:t>
      </w:r>
      <w:r w:rsidR="00BE06F9" w:rsidRPr="00301307">
        <w:rPr>
          <w:sz w:val="28"/>
          <w:szCs w:val="28"/>
        </w:rPr>
        <w:t>3</w:t>
      </w:r>
    </w:p>
    <w:p w:rsidR="009B6ABA" w:rsidRPr="00301307" w:rsidRDefault="009B6ABA" w:rsidP="009B6ABA">
      <w:pPr>
        <w:spacing w:line="360" w:lineRule="auto"/>
        <w:jc w:val="center"/>
        <w:rPr>
          <w:sz w:val="28"/>
          <w:szCs w:val="28"/>
        </w:rPr>
      </w:pPr>
      <w:r w:rsidRPr="00301307">
        <w:rPr>
          <w:sz w:val="28"/>
          <w:szCs w:val="28"/>
        </w:rPr>
        <w:t>Якісний аналіз дебіторської заборгованості БМУ «Промбуд» ТОВ «Тернопільбуд» у 2019-2020 рр.</w:t>
      </w:r>
    </w:p>
    <w:tbl>
      <w:tblPr>
        <w:tblStyle w:val="a9"/>
        <w:tblW w:w="9323" w:type="dxa"/>
        <w:tblLook w:val="04A0" w:firstRow="1" w:lastRow="0" w:firstColumn="1" w:lastColumn="0" w:noHBand="0" w:noVBand="1"/>
      </w:tblPr>
      <w:tblGrid>
        <w:gridCol w:w="3936"/>
        <w:gridCol w:w="1969"/>
        <w:gridCol w:w="1843"/>
        <w:gridCol w:w="1575"/>
      </w:tblGrid>
      <w:tr w:rsidR="00DF2708" w:rsidRPr="00301307" w:rsidTr="00470377">
        <w:tc>
          <w:tcPr>
            <w:tcW w:w="3936" w:type="dxa"/>
            <w:vAlign w:val="center"/>
          </w:tcPr>
          <w:p w:rsidR="00DF2708" w:rsidRPr="00301307" w:rsidRDefault="00DF2708" w:rsidP="00DF2708">
            <w:pPr>
              <w:spacing w:before="120" w:after="120"/>
              <w:jc w:val="center"/>
            </w:pPr>
            <w:r w:rsidRPr="00301307">
              <w:t>Показник</w:t>
            </w:r>
          </w:p>
        </w:tc>
        <w:tc>
          <w:tcPr>
            <w:tcW w:w="1969" w:type="dxa"/>
            <w:vAlign w:val="center"/>
          </w:tcPr>
          <w:p w:rsidR="00DF2708" w:rsidRPr="00301307" w:rsidRDefault="00137CA3" w:rsidP="00DF2708">
            <w:pPr>
              <w:spacing w:before="120" w:after="120"/>
              <w:jc w:val="center"/>
            </w:pPr>
            <w:r w:rsidRPr="00301307">
              <w:t>2019 р.</w:t>
            </w:r>
          </w:p>
        </w:tc>
        <w:tc>
          <w:tcPr>
            <w:tcW w:w="1843" w:type="dxa"/>
            <w:vAlign w:val="center"/>
          </w:tcPr>
          <w:p w:rsidR="00DF2708" w:rsidRPr="00301307" w:rsidRDefault="00137CA3" w:rsidP="00DF2708">
            <w:pPr>
              <w:spacing w:before="120" w:after="120"/>
              <w:jc w:val="center"/>
            </w:pPr>
            <w:r w:rsidRPr="00301307">
              <w:t>2020 р.</w:t>
            </w:r>
          </w:p>
        </w:tc>
        <w:tc>
          <w:tcPr>
            <w:tcW w:w="1575" w:type="dxa"/>
            <w:vAlign w:val="center"/>
          </w:tcPr>
          <w:p w:rsidR="00DF2708" w:rsidRPr="00301307" w:rsidRDefault="00DF2708" w:rsidP="00DF2708">
            <w:pPr>
              <w:spacing w:before="120" w:after="120"/>
              <w:jc w:val="center"/>
            </w:pPr>
            <w:r w:rsidRPr="00301307">
              <w:t>Відхилення</w:t>
            </w:r>
          </w:p>
        </w:tc>
      </w:tr>
      <w:tr w:rsidR="00DF2708" w:rsidRPr="00301307" w:rsidTr="00470377">
        <w:tc>
          <w:tcPr>
            <w:tcW w:w="3936" w:type="dxa"/>
            <w:vAlign w:val="center"/>
          </w:tcPr>
          <w:p w:rsidR="00DF2708" w:rsidRPr="00301307" w:rsidRDefault="00DF2708" w:rsidP="00DF2708">
            <w:pPr>
              <w:spacing w:before="80" w:after="80"/>
            </w:pPr>
            <w:r w:rsidRPr="00301307">
              <w:t>Коефіцієнт оборотності дебіторської заборгованості</w:t>
            </w:r>
          </w:p>
        </w:tc>
        <w:tc>
          <w:tcPr>
            <w:tcW w:w="1969" w:type="dxa"/>
            <w:vAlign w:val="center"/>
          </w:tcPr>
          <w:p w:rsidR="00DF2708" w:rsidRPr="00301307" w:rsidRDefault="00DF2708" w:rsidP="00DF2708">
            <w:pPr>
              <w:spacing w:before="80" w:after="80"/>
              <w:jc w:val="center"/>
            </w:pPr>
            <w:r w:rsidRPr="00301307">
              <w:t>1,6</w:t>
            </w:r>
          </w:p>
        </w:tc>
        <w:tc>
          <w:tcPr>
            <w:tcW w:w="1843" w:type="dxa"/>
            <w:vAlign w:val="center"/>
          </w:tcPr>
          <w:p w:rsidR="00DF2708" w:rsidRPr="00301307" w:rsidRDefault="00DF2708" w:rsidP="00DF2708">
            <w:pPr>
              <w:spacing w:before="80" w:after="80"/>
              <w:jc w:val="center"/>
            </w:pPr>
            <w:r w:rsidRPr="00301307">
              <w:t>1,3</w:t>
            </w:r>
          </w:p>
        </w:tc>
        <w:tc>
          <w:tcPr>
            <w:tcW w:w="1575" w:type="dxa"/>
            <w:vAlign w:val="center"/>
          </w:tcPr>
          <w:p w:rsidR="00DF2708" w:rsidRPr="00301307" w:rsidRDefault="00DF2708" w:rsidP="00DF2708">
            <w:pPr>
              <w:spacing w:before="80" w:after="80"/>
              <w:jc w:val="center"/>
            </w:pPr>
            <w:r w:rsidRPr="00301307">
              <w:t>-0,3</w:t>
            </w:r>
          </w:p>
        </w:tc>
      </w:tr>
      <w:tr w:rsidR="00DF2708" w:rsidRPr="00301307" w:rsidTr="00470377">
        <w:tc>
          <w:tcPr>
            <w:tcW w:w="3936" w:type="dxa"/>
            <w:vAlign w:val="center"/>
          </w:tcPr>
          <w:p w:rsidR="00DF2708" w:rsidRPr="00301307" w:rsidRDefault="00DF2708" w:rsidP="00DF2708">
            <w:pPr>
              <w:spacing w:before="80" w:after="80"/>
            </w:pPr>
            <w:r w:rsidRPr="00301307">
              <w:t>Тривалість періоду погашення дебіторської заборгованості</w:t>
            </w:r>
            <w:r w:rsidR="0005078B" w:rsidRPr="00301307">
              <w:t>, днів</w:t>
            </w:r>
          </w:p>
        </w:tc>
        <w:tc>
          <w:tcPr>
            <w:tcW w:w="1969" w:type="dxa"/>
            <w:vAlign w:val="center"/>
          </w:tcPr>
          <w:p w:rsidR="00DF2708" w:rsidRPr="00301307" w:rsidRDefault="0005078B" w:rsidP="00DF2708">
            <w:pPr>
              <w:spacing w:before="80" w:after="80"/>
              <w:jc w:val="center"/>
            </w:pPr>
            <w:r w:rsidRPr="00301307">
              <w:t>225</w:t>
            </w:r>
          </w:p>
        </w:tc>
        <w:tc>
          <w:tcPr>
            <w:tcW w:w="1843" w:type="dxa"/>
            <w:vAlign w:val="center"/>
          </w:tcPr>
          <w:p w:rsidR="00DF2708" w:rsidRPr="00301307" w:rsidRDefault="0005078B" w:rsidP="00DF2708">
            <w:pPr>
              <w:spacing w:before="80" w:after="80"/>
              <w:jc w:val="center"/>
            </w:pPr>
            <w:r w:rsidRPr="00301307">
              <w:t>277</w:t>
            </w:r>
          </w:p>
        </w:tc>
        <w:tc>
          <w:tcPr>
            <w:tcW w:w="1575" w:type="dxa"/>
            <w:vAlign w:val="center"/>
          </w:tcPr>
          <w:p w:rsidR="00DF2708" w:rsidRPr="00301307" w:rsidRDefault="0005078B" w:rsidP="00DF2708">
            <w:pPr>
              <w:spacing w:before="80" w:after="80"/>
              <w:jc w:val="center"/>
            </w:pPr>
            <w:r w:rsidRPr="00301307">
              <w:t>+52</w:t>
            </w:r>
          </w:p>
        </w:tc>
      </w:tr>
      <w:tr w:rsidR="00DF2708" w:rsidRPr="00301307" w:rsidTr="00470377">
        <w:tc>
          <w:tcPr>
            <w:tcW w:w="3936" w:type="dxa"/>
            <w:vAlign w:val="center"/>
          </w:tcPr>
          <w:p w:rsidR="00DF2708" w:rsidRPr="00301307" w:rsidRDefault="00C42AFA" w:rsidP="00C42AFA">
            <w:pPr>
              <w:spacing w:before="80" w:after="80"/>
            </w:pPr>
            <w:r w:rsidRPr="00301307">
              <w:t>Коефіцієнт покриття дебіторської заборгованості</w:t>
            </w:r>
          </w:p>
        </w:tc>
        <w:tc>
          <w:tcPr>
            <w:tcW w:w="1969" w:type="dxa"/>
            <w:vAlign w:val="center"/>
          </w:tcPr>
          <w:p w:rsidR="00DF2708" w:rsidRPr="00301307" w:rsidRDefault="00F81577" w:rsidP="00DF2708">
            <w:pPr>
              <w:spacing w:before="80" w:after="80"/>
              <w:jc w:val="center"/>
            </w:pPr>
            <w:r w:rsidRPr="00301307">
              <w:t>0,61</w:t>
            </w:r>
          </w:p>
        </w:tc>
        <w:tc>
          <w:tcPr>
            <w:tcW w:w="1843" w:type="dxa"/>
            <w:vAlign w:val="center"/>
          </w:tcPr>
          <w:p w:rsidR="00DF2708" w:rsidRPr="00301307" w:rsidRDefault="00F81577" w:rsidP="00DF2708">
            <w:pPr>
              <w:spacing w:before="80" w:after="80"/>
              <w:jc w:val="center"/>
            </w:pPr>
            <w:r w:rsidRPr="00301307">
              <w:t>0,78</w:t>
            </w:r>
          </w:p>
        </w:tc>
        <w:tc>
          <w:tcPr>
            <w:tcW w:w="1575" w:type="dxa"/>
            <w:vAlign w:val="center"/>
          </w:tcPr>
          <w:p w:rsidR="00DF2708" w:rsidRPr="00301307" w:rsidRDefault="00F81577" w:rsidP="00DF2708">
            <w:pPr>
              <w:spacing w:before="80" w:after="80"/>
              <w:jc w:val="center"/>
            </w:pPr>
            <w:r w:rsidRPr="00301307">
              <w:t>+0,17</w:t>
            </w:r>
          </w:p>
        </w:tc>
      </w:tr>
      <w:tr w:rsidR="00DF2708" w:rsidRPr="00301307" w:rsidTr="00470377">
        <w:tc>
          <w:tcPr>
            <w:tcW w:w="3936" w:type="dxa"/>
            <w:vAlign w:val="center"/>
          </w:tcPr>
          <w:p w:rsidR="00DF2708" w:rsidRPr="00301307" w:rsidRDefault="007C73D3" w:rsidP="007C73D3">
            <w:pPr>
              <w:spacing w:before="80" w:after="80"/>
            </w:pPr>
            <w:r w:rsidRPr="00301307">
              <w:t>Коефіцієнт співвідношення дебіторської та кредиторської заборгованостей</w:t>
            </w:r>
          </w:p>
        </w:tc>
        <w:tc>
          <w:tcPr>
            <w:tcW w:w="1969" w:type="dxa"/>
            <w:vAlign w:val="center"/>
          </w:tcPr>
          <w:p w:rsidR="00DF2708" w:rsidRPr="00301307" w:rsidRDefault="00137CA3" w:rsidP="00137CA3">
            <w:pPr>
              <w:spacing w:before="80" w:after="80"/>
              <w:jc w:val="center"/>
            </w:pPr>
            <w:r w:rsidRPr="00301307">
              <w:t>1,72</w:t>
            </w:r>
          </w:p>
        </w:tc>
        <w:tc>
          <w:tcPr>
            <w:tcW w:w="1843" w:type="dxa"/>
            <w:vAlign w:val="center"/>
          </w:tcPr>
          <w:p w:rsidR="00DF2708" w:rsidRPr="00301307" w:rsidRDefault="00137CA3" w:rsidP="00137CA3">
            <w:pPr>
              <w:spacing w:before="80" w:after="80"/>
              <w:jc w:val="center"/>
            </w:pPr>
            <w:r w:rsidRPr="00301307">
              <w:t>2,14</w:t>
            </w:r>
          </w:p>
        </w:tc>
        <w:tc>
          <w:tcPr>
            <w:tcW w:w="1575" w:type="dxa"/>
            <w:vAlign w:val="center"/>
          </w:tcPr>
          <w:p w:rsidR="00DF2708" w:rsidRPr="00301307" w:rsidRDefault="00137CA3" w:rsidP="00DF2708">
            <w:pPr>
              <w:spacing w:before="80" w:after="80"/>
              <w:jc w:val="center"/>
            </w:pPr>
            <w:r w:rsidRPr="00301307">
              <w:t>+0,42</w:t>
            </w:r>
          </w:p>
        </w:tc>
      </w:tr>
    </w:tbl>
    <w:p w:rsidR="009B6ABA" w:rsidRPr="00301307" w:rsidRDefault="009B6ABA" w:rsidP="009B6ABA">
      <w:pPr>
        <w:spacing w:line="360" w:lineRule="auto"/>
        <w:ind w:firstLine="709"/>
        <w:jc w:val="both"/>
        <w:rPr>
          <w:sz w:val="28"/>
          <w:szCs w:val="28"/>
        </w:rPr>
      </w:pPr>
    </w:p>
    <w:p w:rsidR="009B6ABA" w:rsidRPr="00301307" w:rsidRDefault="00BE06F9" w:rsidP="009B6ABA">
      <w:pPr>
        <w:spacing w:line="360" w:lineRule="auto"/>
        <w:ind w:firstLine="709"/>
        <w:jc w:val="both"/>
        <w:rPr>
          <w:sz w:val="28"/>
          <w:szCs w:val="28"/>
        </w:rPr>
      </w:pPr>
      <w:r w:rsidRPr="00301307">
        <w:rPr>
          <w:sz w:val="28"/>
          <w:szCs w:val="28"/>
        </w:rPr>
        <w:t>Як видно з табл. 3.3, коефіцієнт оборотності дебіторської заборгованості БМУ «Промбуд» ТОВ «Тернопільбуд» у 2020 р. зріс в порівнянні з 2019 р. з 1,6 до 1,3.</w:t>
      </w:r>
      <w:r w:rsidR="002200BE" w:rsidRPr="00301307">
        <w:rPr>
          <w:sz w:val="28"/>
          <w:szCs w:val="28"/>
        </w:rPr>
        <w:t xml:space="preserve"> Відповідно період погашення такої заборгованості зріс на 52 дні. Це вимагає посиленої роботи управлінського персоналу в частині проведення необхідних процедур з погашення дебіторами їхньої заборгованості, за якою минув термін сплати. Аналогічні висновки можна зробити за даними коефіцієнту покриття дебіторської заборгованості. Коефіцієнт співвідношення дебіторської та кредиторської заборгованостей у </w:t>
      </w:r>
      <w:r w:rsidR="0001549F" w:rsidRPr="00301307">
        <w:rPr>
          <w:sz w:val="28"/>
          <w:szCs w:val="28"/>
        </w:rPr>
        <w:t>досліджуваного підприємства становить станом на 31.12.2020 р. – 2,14, причому він зріс в порівнянні з попереднім періодом на 0,42 пункти. Це, з одного боку, свідчить про можливість повного покриття кредиторської заборгованості за рахунок дебіторської, з іншого – про нарощення дебіторської заборгованості, що не завжди є обґрунтованим, а також погашення своєї кредиторської заборгованості швидшими темпами, ніж роблять це дебітори.</w:t>
      </w:r>
    </w:p>
    <w:p w:rsidR="00646299" w:rsidRPr="00301307" w:rsidRDefault="00646299" w:rsidP="009B6ABA">
      <w:pPr>
        <w:spacing w:line="360" w:lineRule="auto"/>
        <w:ind w:firstLine="709"/>
        <w:jc w:val="both"/>
        <w:rPr>
          <w:sz w:val="28"/>
          <w:szCs w:val="28"/>
        </w:rPr>
      </w:pPr>
      <w:r w:rsidRPr="00301307">
        <w:rPr>
          <w:sz w:val="28"/>
          <w:szCs w:val="28"/>
        </w:rPr>
        <w:t xml:space="preserve">Від обсягів дебіторської заборгованості залежать показники ліквідності </w:t>
      </w:r>
      <w:r w:rsidR="00E16675" w:rsidRPr="00301307">
        <w:rPr>
          <w:sz w:val="28"/>
          <w:szCs w:val="28"/>
        </w:rPr>
        <w:t>та</w:t>
      </w:r>
      <w:r w:rsidRPr="00301307">
        <w:rPr>
          <w:sz w:val="28"/>
          <w:szCs w:val="28"/>
        </w:rPr>
        <w:t xml:space="preserve"> платоспроможності підприємства. </w:t>
      </w:r>
      <w:r w:rsidR="00E16675" w:rsidRPr="00301307">
        <w:rPr>
          <w:sz w:val="28"/>
          <w:szCs w:val="28"/>
        </w:rPr>
        <w:t xml:space="preserve">Тому аналіз дебіторської заборгованості не буде повним без розрахунку показників ліквідності. Оцінка ліквідності </w:t>
      </w:r>
      <w:r w:rsidR="00E16675" w:rsidRPr="00301307">
        <w:rPr>
          <w:sz w:val="28"/>
          <w:szCs w:val="28"/>
        </w:rPr>
        <w:lastRenderedPageBreak/>
        <w:t xml:space="preserve">суб’єкта господарювання здійснюється за трьома показниками: коефіцієнт покриття, коефіцієнт швидкої ліквідності, коефіцієнт абсолютної ліквідності. </w:t>
      </w:r>
    </w:p>
    <w:p w:rsidR="00E16675" w:rsidRPr="00301307" w:rsidRDefault="00E16675" w:rsidP="009B6ABA">
      <w:pPr>
        <w:spacing w:line="360" w:lineRule="auto"/>
        <w:ind w:firstLine="709"/>
        <w:jc w:val="both"/>
        <w:rPr>
          <w:sz w:val="28"/>
          <w:szCs w:val="28"/>
        </w:rPr>
      </w:pPr>
      <w:r w:rsidRPr="00301307">
        <w:rPr>
          <w:sz w:val="28"/>
          <w:szCs w:val="28"/>
        </w:rPr>
        <w:t>Коефіцієнт покриття розраховується шляхом ділення оборотних активів підприємства (в які включені і дебіторська заборгованість) на поточні зобов’язання</w:t>
      </w:r>
      <w:r w:rsidR="00BE075D" w:rsidRPr="00301307">
        <w:rPr>
          <w:sz w:val="28"/>
          <w:szCs w:val="28"/>
        </w:rPr>
        <w:t>. Даний коефіцієнт дає загальну характеристику ліквідності підприємства, проте не враховує структуру оборотних активів (які включають активи, які мають різну здатність перетворюватись в найбільш ліквідний актив – грошові засоби). Коефіцієнт покриття інформує, чи може підприємство за допомогою всіх  оборотних активів оплати свої поточні  зобов’язання.</w:t>
      </w:r>
    </w:p>
    <w:p w:rsidR="00E16675" w:rsidRPr="00301307" w:rsidRDefault="00E16675" w:rsidP="009B6ABA">
      <w:pPr>
        <w:spacing w:line="360" w:lineRule="auto"/>
        <w:ind w:firstLine="709"/>
        <w:jc w:val="both"/>
        <w:rPr>
          <w:sz w:val="28"/>
          <w:szCs w:val="28"/>
        </w:rPr>
      </w:pPr>
      <w:r w:rsidRPr="00301307">
        <w:rPr>
          <w:sz w:val="28"/>
          <w:szCs w:val="28"/>
        </w:rPr>
        <w:t xml:space="preserve">Коефіцієнт швидкої ліквідності визначають через ділення дебіторської заборгованості </w:t>
      </w:r>
      <w:r w:rsidR="00BE075D" w:rsidRPr="00301307">
        <w:rPr>
          <w:sz w:val="28"/>
          <w:szCs w:val="28"/>
        </w:rPr>
        <w:t>та</w:t>
      </w:r>
      <w:r w:rsidRPr="00301307">
        <w:rPr>
          <w:sz w:val="28"/>
          <w:szCs w:val="28"/>
        </w:rPr>
        <w:t xml:space="preserve"> найбільш ліквідних активів на величину поточних зобов’язань.</w:t>
      </w:r>
      <w:r w:rsidR="00BE075D" w:rsidRPr="00301307">
        <w:rPr>
          <w:sz w:val="28"/>
          <w:szCs w:val="28"/>
        </w:rPr>
        <w:t xml:space="preserve"> Даний коефіцієнт більш точно характеризує підприємство та його здатність погасити свої борги (поточні зобов’язання) в короткий період часу.</w:t>
      </w:r>
    </w:p>
    <w:p w:rsidR="00E16675" w:rsidRPr="00301307" w:rsidRDefault="00E16675" w:rsidP="009B6ABA">
      <w:pPr>
        <w:spacing w:line="360" w:lineRule="auto"/>
        <w:ind w:firstLine="709"/>
        <w:jc w:val="both"/>
        <w:rPr>
          <w:sz w:val="28"/>
          <w:szCs w:val="28"/>
        </w:rPr>
      </w:pPr>
      <w:r w:rsidRPr="00301307">
        <w:rPr>
          <w:sz w:val="28"/>
          <w:szCs w:val="28"/>
        </w:rPr>
        <w:t>Коефіцієнт абсолютної ліквідності обчислюється шляхом ділення найбільш ліквідних активів на величину поточних зобов’язань.</w:t>
      </w:r>
      <w:r w:rsidR="00D45297" w:rsidRPr="00301307">
        <w:rPr>
          <w:sz w:val="28"/>
          <w:szCs w:val="28"/>
        </w:rPr>
        <w:t xml:space="preserve"> Він свідчить про те, яку частину поточних зобов’язань суб’єкт господарювання може оплатити негайно наявними грошовими засобами.</w:t>
      </w:r>
    </w:p>
    <w:p w:rsidR="00E16675" w:rsidRPr="00301307" w:rsidRDefault="00E16675" w:rsidP="009B6ABA">
      <w:pPr>
        <w:spacing w:line="360" w:lineRule="auto"/>
        <w:ind w:firstLine="709"/>
        <w:jc w:val="both"/>
        <w:rPr>
          <w:sz w:val="28"/>
          <w:szCs w:val="28"/>
        </w:rPr>
      </w:pPr>
      <w:r w:rsidRPr="00301307">
        <w:rPr>
          <w:sz w:val="28"/>
          <w:szCs w:val="28"/>
        </w:rPr>
        <w:t xml:space="preserve">Як видно з методики розрахунку показників ліквідності, дебіторська заборгованість впливає вплив на величину перших двох – коефіцієнта покриття та коефіцієнта швидкої ліквідності. Ріст дебіторської заборгованості зумовлюватиме підвищення </w:t>
      </w:r>
      <w:r w:rsidR="00924447" w:rsidRPr="00301307">
        <w:rPr>
          <w:sz w:val="28"/>
          <w:szCs w:val="28"/>
        </w:rPr>
        <w:t xml:space="preserve">зазначених </w:t>
      </w:r>
      <w:r w:rsidRPr="00301307">
        <w:rPr>
          <w:sz w:val="28"/>
          <w:szCs w:val="28"/>
        </w:rPr>
        <w:t>коефіцієнтів ліквідності</w:t>
      </w:r>
      <w:r w:rsidR="00924447" w:rsidRPr="00301307">
        <w:rPr>
          <w:sz w:val="28"/>
          <w:szCs w:val="28"/>
        </w:rPr>
        <w:t>. У табл. 3.4 проведено розрахунок наведених показників за даними базового підприємства.</w:t>
      </w:r>
    </w:p>
    <w:p w:rsidR="00BE075D" w:rsidRPr="00301307" w:rsidRDefault="00BE075D" w:rsidP="00BE075D">
      <w:pPr>
        <w:spacing w:line="360" w:lineRule="auto"/>
        <w:ind w:firstLine="709"/>
        <w:jc w:val="both"/>
        <w:rPr>
          <w:sz w:val="28"/>
          <w:szCs w:val="28"/>
        </w:rPr>
      </w:pPr>
      <w:r w:rsidRPr="00301307">
        <w:rPr>
          <w:sz w:val="28"/>
          <w:szCs w:val="28"/>
        </w:rPr>
        <w:t>Як видно з табл. 3.4, у БМУ «Промбуд» ТОВ «Тернопільбуд» у 2019-2020 рр. показники ліквідності знаходились в межах норми. Коефіцієнт швидкої ліквідності за аналізований період зріс на 0,39 пункти. Така зміна відбулась, в тому числі, за рахунок росту дебіторської заборгованості підприємства.</w:t>
      </w:r>
    </w:p>
    <w:p w:rsidR="00924447" w:rsidRPr="00301307" w:rsidRDefault="00924447" w:rsidP="00924447">
      <w:pPr>
        <w:spacing w:line="360" w:lineRule="auto"/>
        <w:ind w:firstLine="709"/>
        <w:jc w:val="right"/>
        <w:rPr>
          <w:sz w:val="28"/>
          <w:szCs w:val="28"/>
        </w:rPr>
      </w:pPr>
      <w:r w:rsidRPr="00301307">
        <w:rPr>
          <w:sz w:val="28"/>
          <w:szCs w:val="28"/>
        </w:rPr>
        <w:lastRenderedPageBreak/>
        <w:t>Таблиця 3.4</w:t>
      </w:r>
    </w:p>
    <w:p w:rsidR="00924447" w:rsidRPr="00301307" w:rsidRDefault="00924447" w:rsidP="00924447">
      <w:pPr>
        <w:spacing w:line="360" w:lineRule="auto"/>
        <w:ind w:firstLine="709"/>
        <w:jc w:val="center"/>
        <w:rPr>
          <w:sz w:val="28"/>
          <w:szCs w:val="28"/>
        </w:rPr>
      </w:pPr>
      <w:r w:rsidRPr="00301307">
        <w:rPr>
          <w:sz w:val="28"/>
          <w:szCs w:val="28"/>
        </w:rPr>
        <w:t>Показників ліквідності у БМУ «Промбуд» ТОВ «Тернопільбуд»</w:t>
      </w:r>
    </w:p>
    <w:p w:rsidR="00924447" w:rsidRPr="00301307" w:rsidRDefault="00924447" w:rsidP="00924447">
      <w:pPr>
        <w:spacing w:line="360" w:lineRule="auto"/>
        <w:ind w:firstLine="709"/>
        <w:jc w:val="center"/>
        <w:rPr>
          <w:sz w:val="28"/>
          <w:szCs w:val="28"/>
        </w:rPr>
      </w:pPr>
      <w:r w:rsidRPr="00301307">
        <w:rPr>
          <w:sz w:val="28"/>
          <w:szCs w:val="28"/>
        </w:rPr>
        <w:t>у 2019-2020 рр.</w:t>
      </w:r>
    </w:p>
    <w:tbl>
      <w:tblPr>
        <w:tblStyle w:val="a9"/>
        <w:tblW w:w="9323" w:type="dxa"/>
        <w:tblLook w:val="04A0" w:firstRow="1" w:lastRow="0" w:firstColumn="1" w:lastColumn="0" w:noHBand="0" w:noVBand="1"/>
      </w:tblPr>
      <w:tblGrid>
        <w:gridCol w:w="3936"/>
        <w:gridCol w:w="1969"/>
        <w:gridCol w:w="1843"/>
        <w:gridCol w:w="1575"/>
      </w:tblGrid>
      <w:tr w:rsidR="00924447" w:rsidRPr="00301307" w:rsidTr="00332C2D">
        <w:tc>
          <w:tcPr>
            <w:tcW w:w="3936" w:type="dxa"/>
            <w:vAlign w:val="center"/>
          </w:tcPr>
          <w:p w:rsidR="00924447" w:rsidRPr="00301307" w:rsidRDefault="00924447" w:rsidP="00924447">
            <w:pPr>
              <w:spacing w:before="120" w:after="120"/>
              <w:jc w:val="center"/>
            </w:pPr>
            <w:r w:rsidRPr="00301307">
              <w:t>Показник</w:t>
            </w:r>
          </w:p>
        </w:tc>
        <w:tc>
          <w:tcPr>
            <w:tcW w:w="1969" w:type="dxa"/>
            <w:vAlign w:val="center"/>
          </w:tcPr>
          <w:p w:rsidR="00924447" w:rsidRPr="00301307" w:rsidRDefault="00924447" w:rsidP="00924447">
            <w:pPr>
              <w:spacing w:before="120" w:after="120"/>
              <w:jc w:val="center"/>
            </w:pPr>
            <w:r w:rsidRPr="00301307">
              <w:t>2019 р.</w:t>
            </w:r>
          </w:p>
        </w:tc>
        <w:tc>
          <w:tcPr>
            <w:tcW w:w="1843" w:type="dxa"/>
            <w:vAlign w:val="center"/>
          </w:tcPr>
          <w:p w:rsidR="00924447" w:rsidRPr="00301307" w:rsidRDefault="00924447" w:rsidP="00924447">
            <w:pPr>
              <w:spacing w:before="120" w:after="120"/>
              <w:jc w:val="center"/>
            </w:pPr>
            <w:r w:rsidRPr="00301307">
              <w:t>2020 р.</w:t>
            </w:r>
          </w:p>
        </w:tc>
        <w:tc>
          <w:tcPr>
            <w:tcW w:w="1575" w:type="dxa"/>
            <w:vAlign w:val="center"/>
          </w:tcPr>
          <w:p w:rsidR="00924447" w:rsidRPr="00301307" w:rsidRDefault="00924447" w:rsidP="00924447">
            <w:pPr>
              <w:spacing w:before="120" w:after="120"/>
              <w:jc w:val="center"/>
            </w:pPr>
            <w:r w:rsidRPr="00301307">
              <w:t>Відхилення</w:t>
            </w:r>
          </w:p>
        </w:tc>
      </w:tr>
      <w:tr w:rsidR="00924447" w:rsidRPr="00301307" w:rsidTr="00332C2D">
        <w:tc>
          <w:tcPr>
            <w:tcW w:w="3936" w:type="dxa"/>
            <w:vAlign w:val="center"/>
          </w:tcPr>
          <w:p w:rsidR="00924447" w:rsidRPr="00301307" w:rsidRDefault="00924447" w:rsidP="00924447">
            <w:pPr>
              <w:spacing w:before="120" w:after="120"/>
            </w:pPr>
            <w:r w:rsidRPr="00301307">
              <w:t>Коефіцієнт покриття</w:t>
            </w:r>
          </w:p>
        </w:tc>
        <w:tc>
          <w:tcPr>
            <w:tcW w:w="1969" w:type="dxa"/>
            <w:vAlign w:val="center"/>
          </w:tcPr>
          <w:p w:rsidR="00924447" w:rsidRPr="00301307" w:rsidRDefault="008C1C06" w:rsidP="00924447">
            <w:pPr>
              <w:spacing w:before="120" w:after="120"/>
              <w:jc w:val="center"/>
            </w:pPr>
            <w:r w:rsidRPr="00301307">
              <w:t>4,47</w:t>
            </w:r>
          </w:p>
        </w:tc>
        <w:tc>
          <w:tcPr>
            <w:tcW w:w="1843" w:type="dxa"/>
            <w:vAlign w:val="center"/>
          </w:tcPr>
          <w:p w:rsidR="00924447" w:rsidRPr="00301307" w:rsidRDefault="008C1C06" w:rsidP="00924447">
            <w:pPr>
              <w:spacing w:before="120" w:after="120"/>
              <w:jc w:val="center"/>
            </w:pPr>
            <w:r w:rsidRPr="00301307">
              <w:t>3,35</w:t>
            </w:r>
          </w:p>
        </w:tc>
        <w:tc>
          <w:tcPr>
            <w:tcW w:w="1575" w:type="dxa"/>
            <w:vAlign w:val="center"/>
          </w:tcPr>
          <w:p w:rsidR="00924447" w:rsidRPr="00301307" w:rsidRDefault="008C1C06" w:rsidP="00924447">
            <w:pPr>
              <w:spacing w:before="120" w:after="120"/>
              <w:jc w:val="center"/>
            </w:pPr>
            <w:r w:rsidRPr="00301307">
              <w:t>-1,12</w:t>
            </w:r>
          </w:p>
        </w:tc>
      </w:tr>
      <w:tr w:rsidR="00924447" w:rsidRPr="00301307" w:rsidTr="00332C2D">
        <w:tc>
          <w:tcPr>
            <w:tcW w:w="3936" w:type="dxa"/>
            <w:vAlign w:val="center"/>
          </w:tcPr>
          <w:p w:rsidR="00924447" w:rsidRPr="00301307" w:rsidRDefault="00924447" w:rsidP="00924447">
            <w:pPr>
              <w:spacing w:before="120" w:after="120"/>
            </w:pPr>
            <w:r w:rsidRPr="00301307">
              <w:t>Коефіцієнт швидкої ліквідності</w:t>
            </w:r>
          </w:p>
        </w:tc>
        <w:tc>
          <w:tcPr>
            <w:tcW w:w="1969" w:type="dxa"/>
            <w:vAlign w:val="center"/>
          </w:tcPr>
          <w:p w:rsidR="00924447" w:rsidRPr="00301307" w:rsidRDefault="008C1C06" w:rsidP="00924447">
            <w:pPr>
              <w:spacing w:before="120" w:after="120"/>
              <w:jc w:val="center"/>
            </w:pPr>
            <w:r w:rsidRPr="00301307">
              <w:t>1,78</w:t>
            </w:r>
          </w:p>
        </w:tc>
        <w:tc>
          <w:tcPr>
            <w:tcW w:w="1843" w:type="dxa"/>
            <w:vAlign w:val="center"/>
          </w:tcPr>
          <w:p w:rsidR="00924447" w:rsidRPr="00301307" w:rsidRDefault="008C1C06" w:rsidP="00924447">
            <w:pPr>
              <w:spacing w:before="120" w:after="120"/>
              <w:jc w:val="center"/>
            </w:pPr>
            <w:r w:rsidRPr="00301307">
              <w:t>2,17</w:t>
            </w:r>
          </w:p>
        </w:tc>
        <w:tc>
          <w:tcPr>
            <w:tcW w:w="1575" w:type="dxa"/>
            <w:vAlign w:val="center"/>
          </w:tcPr>
          <w:p w:rsidR="00924447" w:rsidRPr="00301307" w:rsidRDefault="008C1C06" w:rsidP="00924447">
            <w:pPr>
              <w:spacing w:before="120" w:after="120"/>
              <w:jc w:val="center"/>
            </w:pPr>
            <w:r w:rsidRPr="00301307">
              <w:t>+0,39</w:t>
            </w:r>
          </w:p>
        </w:tc>
      </w:tr>
      <w:tr w:rsidR="00924447" w:rsidRPr="00301307" w:rsidTr="00332C2D">
        <w:tc>
          <w:tcPr>
            <w:tcW w:w="3936" w:type="dxa"/>
            <w:vAlign w:val="center"/>
          </w:tcPr>
          <w:p w:rsidR="00924447" w:rsidRPr="00301307" w:rsidRDefault="00924447" w:rsidP="00924447">
            <w:pPr>
              <w:spacing w:before="120" w:after="120"/>
            </w:pPr>
            <w:r w:rsidRPr="00301307">
              <w:t>Коефіцієнт абсолютної ліквідності</w:t>
            </w:r>
          </w:p>
        </w:tc>
        <w:tc>
          <w:tcPr>
            <w:tcW w:w="1969" w:type="dxa"/>
            <w:vAlign w:val="center"/>
          </w:tcPr>
          <w:p w:rsidR="00924447" w:rsidRPr="00301307" w:rsidRDefault="008C1C06" w:rsidP="00924447">
            <w:pPr>
              <w:spacing w:before="120" w:after="120"/>
              <w:jc w:val="center"/>
            </w:pPr>
            <w:r w:rsidRPr="00301307">
              <w:t>0,07</w:t>
            </w:r>
          </w:p>
        </w:tc>
        <w:tc>
          <w:tcPr>
            <w:tcW w:w="1843" w:type="dxa"/>
            <w:vAlign w:val="center"/>
          </w:tcPr>
          <w:p w:rsidR="00924447" w:rsidRPr="00301307" w:rsidRDefault="008C1C06" w:rsidP="00924447">
            <w:pPr>
              <w:spacing w:before="120" w:after="120"/>
              <w:jc w:val="center"/>
            </w:pPr>
            <w:r w:rsidRPr="00301307">
              <w:t>0,03</w:t>
            </w:r>
          </w:p>
        </w:tc>
        <w:tc>
          <w:tcPr>
            <w:tcW w:w="1575" w:type="dxa"/>
            <w:vAlign w:val="center"/>
          </w:tcPr>
          <w:p w:rsidR="00924447" w:rsidRPr="00301307" w:rsidRDefault="008C1C06" w:rsidP="00924447">
            <w:pPr>
              <w:spacing w:before="120" w:after="120"/>
              <w:jc w:val="center"/>
            </w:pPr>
            <w:r w:rsidRPr="00301307">
              <w:t>-0,04</w:t>
            </w:r>
          </w:p>
        </w:tc>
      </w:tr>
    </w:tbl>
    <w:p w:rsidR="00E16675" w:rsidRPr="00301307" w:rsidRDefault="00E16675" w:rsidP="00924447">
      <w:pPr>
        <w:spacing w:line="360" w:lineRule="auto"/>
        <w:jc w:val="both"/>
        <w:rPr>
          <w:sz w:val="28"/>
          <w:szCs w:val="28"/>
        </w:rPr>
      </w:pPr>
    </w:p>
    <w:p w:rsidR="00705303" w:rsidRDefault="00D45297" w:rsidP="00AC3777">
      <w:pPr>
        <w:spacing w:line="360" w:lineRule="auto"/>
        <w:ind w:firstLine="709"/>
        <w:jc w:val="both"/>
        <w:rPr>
          <w:sz w:val="28"/>
          <w:szCs w:val="28"/>
        </w:rPr>
      </w:pPr>
      <w:r w:rsidRPr="00301307">
        <w:rPr>
          <w:sz w:val="28"/>
          <w:szCs w:val="28"/>
        </w:rPr>
        <w:t xml:space="preserve">Результати аналізу дебіторської заборгованості призначаються, як правило, для внутрішнього використання управлінським персоналом підприємства. Тому вони оформляються в довільній формі у формі звіту. Результати аналізу, окрім текстової частини, оформляються </w:t>
      </w:r>
      <w:r w:rsidR="00705303" w:rsidRPr="00301307">
        <w:rPr>
          <w:sz w:val="28"/>
          <w:szCs w:val="28"/>
        </w:rPr>
        <w:t>відповідними</w:t>
      </w:r>
      <w:r w:rsidRPr="00301307">
        <w:rPr>
          <w:sz w:val="28"/>
          <w:szCs w:val="28"/>
        </w:rPr>
        <w:t xml:space="preserve"> таблицями, графіками, діаграмами</w:t>
      </w:r>
      <w:r w:rsidR="00705303" w:rsidRPr="00301307">
        <w:rPr>
          <w:sz w:val="28"/>
          <w:szCs w:val="28"/>
        </w:rPr>
        <w:t>, що підвищує якість сприйняття інформації. До кожного ілюстративного матеріалу подається й</w:t>
      </w:r>
      <w:r w:rsidR="00705303">
        <w:rPr>
          <w:sz w:val="28"/>
          <w:szCs w:val="28"/>
        </w:rPr>
        <w:t>ого короткий опис. Якщо аналіз проводить для зовнішніх користувачів (наприклад, інвесторів, кредиторів), то його результати оформляються відповідним висновком.</w:t>
      </w:r>
    </w:p>
    <w:p w:rsidR="00C75B72" w:rsidRDefault="00705303" w:rsidP="00AC3777">
      <w:pPr>
        <w:spacing w:line="360" w:lineRule="auto"/>
        <w:ind w:firstLine="709"/>
        <w:jc w:val="both"/>
        <w:rPr>
          <w:sz w:val="28"/>
          <w:szCs w:val="28"/>
        </w:rPr>
      </w:pPr>
      <w:r>
        <w:rPr>
          <w:sz w:val="28"/>
          <w:szCs w:val="28"/>
        </w:rPr>
        <w:t>За результатами аналізу дебіторської заборгованості управлінський персонал може приймати відповідні рішення щодо:</w:t>
      </w:r>
    </w:p>
    <w:p w:rsidR="00705303" w:rsidRPr="00E752A1" w:rsidRDefault="00705303" w:rsidP="00AC3777">
      <w:pPr>
        <w:pStyle w:val="a3"/>
        <w:numPr>
          <w:ilvl w:val="0"/>
          <w:numId w:val="33"/>
        </w:numPr>
        <w:spacing w:line="360" w:lineRule="auto"/>
        <w:ind w:left="426" w:hanging="426"/>
        <w:jc w:val="both"/>
        <w:rPr>
          <w:sz w:val="28"/>
          <w:szCs w:val="28"/>
        </w:rPr>
      </w:pPr>
      <w:r w:rsidRPr="00E752A1">
        <w:rPr>
          <w:sz w:val="28"/>
          <w:szCs w:val="28"/>
        </w:rPr>
        <w:t>необхідності посилення контролю зад станом розрахунків із дебіторами;</w:t>
      </w:r>
    </w:p>
    <w:p w:rsidR="000271D7" w:rsidRPr="00E752A1" w:rsidRDefault="000271D7" w:rsidP="00E752A1">
      <w:pPr>
        <w:pStyle w:val="a3"/>
        <w:numPr>
          <w:ilvl w:val="0"/>
          <w:numId w:val="33"/>
        </w:numPr>
        <w:spacing w:line="360" w:lineRule="auto"/>
        <w:ind w:left="426" w:hanging="426"/>
        <w:jc w:val="both"/>
        <w:rPr>
          <w:sz w:val="28"/>
          <w:szCs w:val="28"/>
        </w:rPr>
      </w:pPr>
      <w:r w:rsidRPr="00E752A1">
        <w:rPr>
          <w:sz w:val="28"/>
          <w:szCs w:val="28"/>
        </w:rPr>
        <w:t>направленості</w:t>
      </w:r>
      <w:r w:rsidR="00E752A1" w:rsidRPr="00E752A1">
        <w:rPr>
          <w:sz w:val="28"/>
          <w:szCs w:val="28"/>
        </w:rPr>
        <w:t xml:space="preserve"> управлінської </w:t>
      </w:r>
      <w:r w:rsidRPr="00E752A1">
        <w:rPr>
          <w:sz w:val="28"/>
          <w:szCs w:val="28"/>
        </w:rPr>
        <w:t xml:space="preserve"> роботи на дебіторів, за якими є найбільша сума дебіторської заборгованості;</w:t>
      </w:r>
    </w:p>
    <w:p w:rsidR="00705303" w:rsidRPr="00E752A1" w:rsidRDefault="00E752A1" w:rsidP="00E752A1">
      <w:pPr>
        <w:pStyle w:val="a3"/>
        <w:numPr>
          <w:ilvl w:val="0"/>
          <w:numId w:val="33"/>
        </w:numPr>
        <w:spacing w:line="360" w:lineRule="auto"/>
        <w:ind w:left="426" w:hanging="426"/>
        <w:jc w:val="both"/>
        <w:rPr>
          <w:sz w:val="28"/>
          <w:szCs w:val="28"/>
        </w:rPr>
      </w:pPr>
      <w:r w:rsidRPr="00E752A1">
        <w:rPr>
          <w:sz w:val="28"/>
          <w:szCs w:val="28"/>
        </w:rPr>
        <w:t>доцільності відображення в договорах інформації про пеню, штрафи за несвоєчасне погашення такої заборгованості;</w:t>
      </w:r>
    </w:p>
    <w:p w:rsidR="00E752A1" w:rsidRDefault="00E752A1" w:rsidP="00E752A1">
      <w:pPr>
        <w:pStyle w:val="a3"/>
        <w:numPr>
          <w:ilvl w:val="0"/>
          <w:numId w:val="33"/>
        </w:numPr>
        <w:spacing w:line="360" w:lineRule="auto"/>
        <w:ind w:left="426" w:hanging="426"/>
        <w:jc w:val="both"/>
        <w:rPr>
          <w:sz w:val="28"/>
          <w:szCs w:val="28"/>
        </w:rPr>
      </w:pPr>
      <w:r w:rsidRPr="00E752A1">
        <w:rPr>
          <w:sz w:val="28"/>
          <w:szCs w:val="28"/>
        </w:rPr>
        <w:t>залучення до аналізу дебіторської заборгованості та системи управління нею інформації управлінського обліку</w:t>
      </w:r>
      <w:r w:rsidR="002E2930">
        <w:rPr>
          <w:sz w:val="28"/>
          <w:szCs w:val="28"/>
        </w:rPr>
        <w:t>, що дозволило б оперативно</w:t>
      </w:r>
      <w:r w:rsidR="002E2930" w:rsidRPr="002E2930">
        <w:t xml:space="preserve"> </w:t>
      </w:r>
      <w:r w:rsidR="002E2930">
        <w:rPr>
          <w:sz w:val="28"/>
          <w:szCs w:val="28"/>
        </w:rPr>
        <w:t>управляти</w:t>
      </w:r>
      <w:r w:rsidR="002E2930" w:rsidRPr="002E2930">
        <w:rPr>
          <w:sz w:val="28"/>
          <w:szCs w:val="28"/>
        </w:rPr>
        <w:t xml:space="preserve"> поточни</w:t>
      </w:r>
      <w:r w:rsidR="002E2930">
        <w:rPr>
          <w:sz w:val="28"/>
          <w:szCs w:val="28"/>
        </w:rPr>
        <w:t>м</w:t>
      </w:r>
      <w:r w:rsidR="002E2930" w:rsidRPr="002E2930">
        <w:rPr>
          <w:sz w:val="28"/>
          <w:szCs w:val="28"/>
        </w:rPr>
        <w:t xml:space="preserve"> обсяг</w:t>
      </w:r>
      <w:r w:rsidR="002E2930">
        <w:rPr>
          <w:sz w:val="28"/>
          <w:szCs w:val="28"/>
        </w:rPr>
        <w:t>ом</w:t>
      </w:r>
      <w:r w:rsidR="002E2930" w:rsidRPr="002E2930">
        <w:rPr>
          <w:sz w:val="28"/>
          <w:szCs w:val="28"/>
        </w:rPr>
        <w:t xml:space="preserve"> дебіторської заборгованості </w:t>
      </w:r>
      <w:r w:rsidR="002E2930">
        <w:rPr>
          <w:sz w:val="28"/>
          <w:szCs w:val="28"/>
        </w:rPr>
        <w:t>суб’єкта господарювання</w:t>
      </w:r>
      <w:r w:rsidRPr="00E752A1">
        <w:rPr>
          <w:sz w:val="28"/>
          <w:szCs w:val="28"/>
        </w:rPr>
        <w:t>;</w:t>
      </w:r>
    </w:p>
    <w:p w:rsidR="002E2930" w:rsidRDefault="002E2930" w:rsidP="00E752A1">
      <w:pPr>
        <w:pStyle w:val="a3"/>
        <w:numPr>
          <w:ilvl w:val="0"/>
          <w:numId w:val="33"/>
        </w:numPr>
        <w:spacing w:line="360" w:lineRule="auto"/>
        <w:ind w:left="426" w:hanging="426"/>
        <w:jc w:val="both"/>
        <w:rPr>
          <w:sz w:val="28"/>
          <w:szCs w:val="28"/>
        </w:rPr>
      </w:pPr>
      <w:r>
        <w:rPr>
          <w:sz w:val="28"/>
          <w:szCs w:val="28"/>
        </w:rPr>
        <w:lastRenderedPageBreak/>
        <w:t>доцільність вироблення</w:t>
      </w:r>
      <w:r w:rsidRPr="002E2930">
        <w:rPr>
          <w:sz w:val="28"/>
          <w:szCs w:val="28"/>
        </w:rPr>
        <w:t xml:space="preserve"> систем</w:t>
      </w:r>
      <w:r>
        <w:rPr>
          <w:sz w:val="28"/>
          <w:szCs w:val="28"/>
        </w:rPr>
        <w:t>и</w:t>
      </w:r>
      <w:r w:rsidRPr="002E2930">
        <w:rPr>
          <w:sz w:val="28"/>
          <w:szCs w:val="28"/>
        </w:rPr>
        <w:t xml:space="preserve"> стимулювання своєчасно</w:t>
      </w:r>
      <w:r>
        <w:rPr>
          <w:sz w:val="28"/>
          <w:szCs w:val="28"/>
        </w:rPr>
        <w:t>го погашення дебіторської заборгованості через надання знижок про своєчасній оплаті чи передоплаті;</w:t>
      </w:r>
    </w:p>
    <w:p w:rsidR="00E752A1" w:rsidRPr="00E752A1" w:rsidRDefault="00E752A1" w:rsidP="00E752A1">
      <w:pPr>
        <w:pStyle w:val="a3"/>
        <w:numPr>
          <w:ilvl w:val="0"/>
          <w:numId w:val="33"/>
        </w:numPr>
        <w:spacing w:line="360" w:lineRule="auto"/>
        <w:ind w:left="426" w:hanging="426"/>
        <w:jc w:val="both"/>
        <w:rPr>
          <w:sz w:val="28"/>
          <w:szCs w:val="28"/>
        </w:rPr>
      </w:pPr>
      <w:r w:rsidRPr="00E752A1">
        <w:rPr>
          <w:sz w:val="28"/>
          <w:szCs w:val="28"/>
        </w:rPr>
        <w:t>методики розрахунку показника оптимальної величини дебіторської заборгованості за роботи, послуги, продукцію;</w:t>
      </w:r>
    </w:p>
    <w:p w:rsidR="00E752A1" w:rsidRPr="00E752A1" w:rsidRDefault="00E752A1" w:rsidP="00E752A1">
      <w:pPr>
        <w:pStyle w:val="a3"/>
        <w:numPr>
          <w:ilvl w:val="0"/>
          <w:numId w:val="33"/>
        </w:numPr>
        <w:spacing w:line="360" w:lineRule="auto"/>
        <w:ind w:left="426" w:hanging="426"/>
        <w:jc w:val="both"/>
        <w:rPr>
          <w:sz w:val="28"/>
          <w:szCs w:val="28"/>
        </w:rPr>
      </w:pPr>
      <w:r w:rsidRPr="00E752A1">
        <w:rPr>
          <w:sz w:val="28"/>
          <w:szCs w:val="28"/>
        </w:rPr>
        <w:t>можливість відтермінування погашення дебіторської заборгованості за реалізовані роботи, послуги, продукцію, яке б не вплинуло на погіршення фінансового стану суб’єкта господарювання.</w:t>
      </w:r>
    </w:p>
    <w:p w:rsidR="0050559C" w:rsidRDefault="0050559C" w:rsidP="002E2930">
      <w:pPr>
        <w:spacing w:line="360" w:lineRule="auto"/>
        <w:ind w:firstLine="709"/>
        <w:jc w:val="both"/>
        <w:rPr>
          <w:sz w:val="28"/>
          <w:szCs w:val="28"/>
        </w:rPr>
      </w:pPr>
      <w:r>
        <w:rPr>
          <w:sz w:val="28"/>
          <w:szCs w:val="28"/>
        </w:rPr>
        <w:t>Таким чином</w:t>
      </w:r>
      <w:r w:rsidR="000415EA" w:rsidRPr="000415EA">
        <w:rPr>
          <w:sz w:val="28"/>
          <w:szCs w:val="28"/>
        </w:rPr>
        <w:t xml:space="preserve">, аналіз дебіторської заборгованості </w:t>
      </w:r>
      <w:r>
        <w:rPr>
          <w:sz w:val="28"/>
          <w:szCs w:val="28"/>
        </w:rPr>
        <w:t>є важливим інформаційним ресурсом для</w:t>
      </w:r>
      <w:r w:rsidR="000415EA" w:rsidRPr="000415EA">
        <w:rPr>
          <w:sz w:val="28"/>
          <w:szCs w:val="28"/>
        </w:rPr>
        <w:t xml:space="preserve"> управління підприємством</w:t>
      </w:r>
      <w:r>
        <w:rPr>
          <w:sz w:val="28"/>
          <w:szCs w:val="28"/>
        </w:rPr>
        <w:t>. Він повинен включати аналіз стану дебіторської заборгованості</w:t>
      </w:r>
      <w:r w:rsidR="000415EA" w:rsidRPr="000415EA">
        <w:rPr>
          <w:sz w:val="28"/>
          <w:szCs w:val="28"/>
        </w:rPr>
        <w:t xml:space="preserve"> </w:t>
      </w:r>
      <w:r>
        <w:rPr>
          <w:sz w:val="28"/>
          <w:szCs w:val="28"/>
        </w:rPr>
        <w:t>(структури, динаміки, частки в оборотних та необоротних активах), встановлення</w:t>
      </w:r>
      <w:r w:rsidR="000415EA" w:rsidRPr="000415EA">
        <w:rPr>
          <w:sz w:val="28"/>
          <w:szCs w:val="28"/>
        </w:rPr>
        <w:t xml:space="preserve"> ризиків і загроз щодо неповернення</w:t>
      </w:r>
      <w:r>
        <w:rPr>
          <w:sz w:val="28"/>
          <w:szCs w:val="28"/>
        </w:rPr>
        <w:t xml:space="preserve"> сумнівної дебіторської заборгованості та оцінку впливу такої заборгованості на ефективність діяльності та платоспроможність суб’єкта господарювання. При цьому значну роль необхідно приділити </w:t>
      </w:r>
      <w:r w:rsidRPr="000415EA">
        <w:rPr>
          <w:sz w:val="28"/>
          <w:szCs w:val="28"/>
        </w:rPr>
        <w:t>інформаційно</w:t>
      </w:r>
      <w:r>
        <w:rPr>
          <w:sz w:val="28"/>
          <w:szCs w:val="28"/>
        </w:rPr>
        <w:t xml:space="preserve">му </w:t>
      </w:r>
      <w:r w:rsidRPr="000415EA">
        <w:rPr>
          <w:sz w:val="28"/>
          <w:szCs w:val="28"/>
        </w:rPr>
        <w:t>забезпеченн</w:t>
      </w:r>
      <w:r>
        <w:rPr>
          <w:sz w:val="28"/>
          <w:szCs w:val="28"/>
        </w:rPr>
        <w:t>ю аналізу, яке формується в системі обліку. Належний облік дебіторської заборгованості дозволить здійснити якісний її аналіз та приймати ефективні управлінські рішення щодо такої заборгованості.</w:t>
      </w:r>
    </w:p>
    <w:p w:rsidR="00332C2D" w:rsidRDefault="00332C2D" w:rsidP="002E2930">
      <w:pPr>
        <w:spacing w:line="360" w:lineRule="auto"/>
        <w:ind w:firstLine="709"/>
        <w:jc w:val="both"/>
        <w:rPr>
          <w:sz w:val="28"/>
          <w:szCs w:val="28"/>
        </w:rPr>
      </w:pPr>
      <w:r>
        <w:rPr>
          <w:sz w:val="28"/>
          <w:szCs w:val="28"/>
        </w:rPr>
        <w:t>Аналіз дебіторської заборгованості буде більш оперативним та дієвим при застосування сучасних інформаційних технологій.</w:t>
      </w:r>
      <w:r w:rsidRPr="00332C2D">
        <w:t xml:space="preserve"> </w:t>
      </w:r>
      <w:r w:rsidRPr="00332C2D">
        <w:rPr>
          <w:sz w:val="28"/>
          <w:szCs w:val="28"/>
        </w:rPr>
        <w:t>Автоматизаці</w:t>
      </w:r>
      <w:r>
        <w:rPr>
          <w:sz w:val="28"/>
          <w:szCs w:val="28"/>
        </w:rPr>
        <w:t>я</w:t>
      </w:r>
      <w:r w:rsidRPr="00332C2D">
        <w:rPr>
          <w:sz w:val="28"/>
          <w:szCs w:val="28"/>
        </w:rPr>
        <w:t xml:space="preserve"> проведення аналізу діяльності підприємства</w:t>
      </w:r>
      <w:r>
        <w:rPr>
          <w:sz w:val="28"/>
          <w:szCs w:val="28"/>
        </w:rPr>
        <w:t xml:space="preserve"> та окремих його об’єктів сприятиме </w:t>
      </w:r>
      <w:r w:rsidRPr="00332C2D">
        <w:rPr>
          <w:sz w:val="28"/>
          <w:szCs w:val="28"/>
        </w:rPr>
        <w:t>оптимізації бізнес-процесів</w:t>
      </w:r>
      <w:r>
        <w:rPr>
          <w:sz w:val="28"/>
          <w:szCs w:val="28"/>
        </w:rPr>
        <w:t xml:space="preserve"> та прискоренню прийняття управлінських рішень. Н</w:t>
      </w:r>
      <w:r w:rsidRPr="00332C2D">
        <w:rPr>
          <w:sz w:val="28"/>
          <w:szCs w:val="28"/>
        </w:rPr>
        <w:t xml:space="preserve">айбільш </w:t>
      </w:r>
      <w:r>
        <w:rPr>
          <w:sz w:val="28"/>
          <w:szCs w:val="28"/>
        </w:rPr>
        <w:t xml:space="preserve">простою у використанні та </w:t>
      </w:r>
      <w:r w:rsidRPr="00332C2D">
        <w:rPr>
          <w:sz w:val="28"/>
          <w:szCs w:val="28"/>
        </w:rPr>
        <w:t xml:space="preserve">поширеною програмою для аналізу </w:t>
      </w:r>
      <w:r>
        <w:rPr>
          <w:sz w:val="28"/>
          <w:szCs w:val="28"/>
        </w:rPr>
        <w:t>дебіторської заборгованості є MS Excel.</w:t>
      </w:r>
    </w:p>
    <w:p w:rsidR="00332C2D" w:rsidRDefault="00332C2D" w:rsidP="002E2930">
      <w:pPr>
        <w:spacing w:line="360" w:lineRule="auto"/>
        <w:ind w:firstLine="709"/>
        <w:jc w:val="both"/>
        <w:rPr>
          <w:sz w:val="28"/>
          <w:szCs w:val="28"/>
        </w:rPr>
      </w:pPr>
      <w:r>
        <w:rPr>
          <w:sz w:val="28"/>
          <w:szCs w:val="28"/>
        </w:rPr>
        <w:t xml:space="preserve">Слід відмітити, що </w:t>
      </w:r>
      <w:r w:rsidR="0024289C">
        <w:rPr>
          <w:sz w:val="28"/>
          <w:szCs w:val="28"/>
        </w:rPr>
        <w:t xml:space="preserve">система аналізу та </w:t>
      </w:r>
      <w:r>
        <w:rPr>
          <w:sz w:val="28"/>
          <w:szCs w:val="28"/>
        </w:rPr>
        <w:t xml:space="preserve">управління дебіторською заборгованістю </w:t>
      </w:r>
      <w:r w:rsidR="0024289C">
        <w:rPr>
          <w:sz w:val="28"/>
          <w:szCs w:val="28"/>
        </w:rPr>
        <w:t xml:space="preserve">буде ефективною у випадку, коли вона буде складовою   </w:t>
      </w:r>
      <w:r w:rsidR="0024289C" w:rsidRPr="00E45AC8">
        <w:rPr>
          <w:sz w:val="28"/>
          <w:szCs w:val="28"/>
        </w:rPr>
        <w:t>єдиного процесу загального управління</w:t>
      </w:r>
      <w:r w:rsidR="0024289C">
        <w:rPr>
          <w:sz w:val="28"/>
          <w:szCs w:val="28"/>
        </w:rPr>
        <w:t>, а всі його елементи будуть тісно взаємопов’язані.</w:t>
      </w:r>
    </w:p>
    <w:p w:rsidR="0024289C" w:rsidRDefault="0024289C" w:rsidP="00280A8A">
      <w:pPr>
        <w:tabs>
          <w:tab w:val="center" w:pos="4677"/>
          <w:tab w:val="left" w:pos="6865"/>
        </w:tabs>
        <w:spacing w:after="200" w:line="276" w:lineRule="auto"/>
        <w:jc w:val="center"/>
        <w:rPr>
          <w:b/>
          <w:sz w:val="28"/>
          <w:szCs w:val="28"/>
        </w:rPr>
      </w:pPr>
    </w:p>
    <w:p w:rsidR="00C75B72" w:rsidRDefault="00280A8A" w:rsidP="00280A8A">
      <w:pPr>
        <w:tabs>
          <w:tab w:val="center" w:pos="4677"/>
          <w:tab w:val="left" w:pos="6865"/>
        </w:tabs>
        <w:spacing w:after="200" w:line="276" w:lineRule="auto"/>
        <w:jc w:val="center"/>
        <w:rPr>
          <w:b/>
          <w:sz w:val="28"/>
          <w:szCs w:val="28"/>
        </w:rPr>
      </w:pPr>
      <w:r w:rsidRPr="00280A8A">
        <w:rPr>
          <w:b/>
          <w:sz w:val="28"/>
          <w:szCs w:val="28"/>
        </w:rPr>
        <w:lastRenderedPageBreak/>
        <w:t>Висновки до розділу 3</w:t>
      </w:r>
    </w:p>
    <w:p w:rsidR="0024289C" w:rsidRDefault="0024289C" w:rsidP="00AC3777">
      <w:pPr>
        <w:spacing w:line="360" w:lineRule="auto"/>
        <w:ind w:firstLine="709"/>
        <w:jc w:val="both"/>
        <w:rPr>
          <w:sz w:val="28"/>
          <w:szCs w:val="28"/>
        </w:rPr>
      </w:pPr>
    </w:p>
    <w:p w:rsidR="00AC3777" w:rsidRPr="0026022B" w:rsidRDefault="00AC3777" w:rsidP="00AC3777">
      <w:pPr>
        <w:spacing w:line="360" w:lineRule="auto"/>
        <w:ind w:firstLine="709"/>
        <w:jc w:val="both"/>
        <w:rPr>
          <w:sz w:val="28"/>
          <w:szCs w:val="28"/>
        </w:rPr>
      </w:pPr>
      <w:r w:rsidRPr="0026022B">
        <w:rPr>
          <w:sz w:val="28"/>
          <w:szCs w:val="28"/>
        </w:rPr>
        <w:t xml:space="preserve">На основі дослідження організації та </w:t>
      </w:r>
      <w:r>
        <w:rPr>
          <w:sz w:val="28"/>
          <w:szCs w:val="28"/>
        </w:rPr>
        <w:t>методики аналізу</w:t>
      </w:r>
      <w:r w:rsidRPr="0026022B">
        <w:rPr>
          <w:sz w:val="28"/>
          <w:szCs w:val="28"/>
        </w:rPr>
        <w:t xml:space="preserve"> дебіторської заборгованості можна зробити такі висновки:</w:t>
      </w:r>
    </w:p>
    <w:p w:rsidR="00280A8A" w:rsidRPr="00AC3777" w:rsidRDefault="00AC3777" w:rsidP="00AC3777">
      <w:pPr>
        <w:tabs>
          <w:tab w:val="center" w:pos="4677"/>
          <w:tab w:val="left" w:pos="6865"/>
        </w:tabs>
        <w:spacing w:line="360" w:lineRule="auto"/>
        <w:ind w:firstLine="709"/>
        <w:jc w:val="both"/>
        <w:rPr>
          <w:sz w:val="28"/>
          <w:szCs w:val="28"/>
        </w:rPr>
      </w:pPr>
      <w:r>
        <w:rPr>
          <w:sz w:val="28"/>
          <w:szCs w:val="28"/>
        </w:rPr>
        <w:t xml:space="preserve">1. Аналіз дебіторської заборгованості повинен включати реалізацію таких завдань: </w:t>
      </w:r>
      <w:r w:rsidRPr="00AC3777">
        <w:rPr>
          <w:sz w:val="28"/>
          <w:szCs w:val="28"/>
        </w:rPr>
        <w:t>аналіз структури та динаміки дебіторської заборгованості (горизонтальний та вертикальний аналіз);</w:t>
      </w:r>
      <w:r>
        <w:rPr>
          <w:sz w:val="28"/>
          <w:szCs w:val="28"/>
        </w:rPr>
        <w:t xml:space="preserve"> </w:t>
      </w:r>
      <w:r w:rsidRPr="00AC3777">
        <w:rPr>
          <w:sz w:val="28"/>
          <w:szCs w:val="28"/>
        </w:rPr>
        <w:t xml:space="preserve"> встановлення частки дебіторської заборгованості в оборотних активах та активах підприємства (вертикальний аналіз);</w:t>
      </w:r>
      <w:r>
        <w:rPr>
          <w:sz w:val="28"/>
          <w:szCs w:val="28"/>
        </w:rPr>
        <w:t xml:space="preserve"> </w:t>
      </w:r>
      <w:r w:rsidRPr="00AC3777">
        <w:rPr>
          <w:sz w:val="28"/>
          <w:szCs w:val="28"/>
        </w:rPr>
        <w:t>оцінка величини сумнівної та безнадійної заборгованості;</w:t>
      </w:r>
      <w:r>
        <w:rPr>
          <w:sz w:val="28"/>
          <w:szCs w:val="28"/>
        </w:rPr>
        <w:t xml:space="preserve"> </w:t>
      </w:r>
      <w:r w:rsidRPr="00AC3777">
        <w:rPr>
          <w:sz w:val="28"/>
          <w:szCs w:val="28"/>
        </w:rPr>
        <w:t>встановлення періоду погашення та коефіцієнта оборотності дебіторської заборгованості; виявлення впливу факторів на величину дебіторської заборгованості;</w:t>
      </w:r>
      <w:r>
        <w:rPr>
          <w:sz w:val="28"/>
          <w:szCs w:val="28"/>
        </w:rPr>
        <w:t xml:space="preserve"> </w:t>
      </w:r>
      <w:r w:rsidRPr="00AC3777">
        <w:rPr>
          <w:sz w:val="28"/>
          <w:szCs w:val="28"/>
        </w:rPr>
        <w:t>встановлення співвідношення дебіторської та кредиторської заборгованостей</w:t>
      </w:r>
    </w:p>
    <w:p w:rsidR="007D4DB4" w:rsidRPr="009671B1" w:rsidRDefault="009671B1" w:rsidP="007D4DB4">
      <w:pPr>
        <w:spacing w:line="360" w:lineRule="auto"/>
        <w:ind w:firstLine="709"/>
        <w:jc w:val="both"/>
        <w:rPr>
          <w:sz w:val="28"/>
          <w:szCs w:val="28"/>
        </w:rPr>
      </w:pPr>
      <w:r w:rsidRPr="009671B1">
        <w:rPr>
          <w:sz w:val="28"/>
          <w:szCs w:val="28"/>
        </w:rPr>
        <w:t>2. У</w:t>
      </w:r>
      <w:r w:rsidR="007D4DB4" w:rsidRPr="009671B1">
        <w:rPr>
          <w:sz w:val="28"/>
          <w:szCs w:val="28"/>
        </w:rPr>
        <w:t xml:space="preserve"> складі дебіторської заборгованості БМУ «Промбуд» ТОВ «Тернопільбуд» найбільшу частку становить дебіторська заборгованість за роботи та послуги – 11284,9 тис. грн. станом на 31.12.2019 р. і 34796,6 тис. грн. станом на 31.12.2021 р. або відповідно 90,6 % і 97,6 % у структурі дебіторської заборгованості. Протягом 2020 р. на підприємстві величина дебіторської заборгованості зросла на 23224,2 </w:t>
      </w:r>
      <w:r>
        <w:rPr>
          <w:sz w:val="28"/>
          <w:szCs w:val="28"/>
        </w:rPr>
        <w:t>тис. грн.</w:t>
      </w:r>
      <w:r w:rsidR="007D4DB4" w:rsidRPr="009671B1">
        <w:rPr>
          <w:sz w:val="28"/>
          <w:szCs w:val="28"/>
        </w:rPr>
        <w:t xml:space="preserve"> або у 2,9 рази. Таку її зміну в основному зумовив ріст дебіторської заборгованості за виконані роботи. Це зумовлено збільшенням обсягів виконаних робіт у 2020 р. в порівнянні з 2019 р. та інфляційними процесами в економіці. На досліджуваному підприємстві також має місце дебіторська заборгованість за авансами виданими, за розрахунками з бюджетом, а також інша поточна дебіторська заборгованість. Довгострокової дебіторської заборгованості у БМУ «Промбуд» ТОВ «Тернопільбуд» у 2019-2020 рр. не було.</w:t>
      </w:r>
    </w:p>
    <w:p w:rsidR="007D4DB4" w:rsidRPr="009671B1" w:rsidRDefault="009671B1" w:rsidP="007D4DB4">
      <w:pPr>
        <w:spacing w:line="360" w:lineRule="auto"/>
        <w:ind w:firstLine="709"/>
        <w:jc w:val="both"/>
        <w:rPr>
          <w:sz w:val="28"/>
          <w:szCs w:val="28"/>
        </w:rPr>
      </w:pPr>
      <w:r>
        <w:rPr>
          <w:sz w:val="28"/>
          <w:szCs w:val="28"/>
        </w:rPr>
        <w:t>3. Д</w:t>
      </w:r>
      <w:r w:rsidR="007D4DB4" w:rsidRPr="009671B1">
        <w:rPr>
          <w:sz w:val="28"/>
          <w:szCs w:val="28"/>
        </w:rPr>
        <w:t>ебіторська заборгованість станом на 31.12.2019 р. у БМУ «Промбуд» ТОВ «Тернопільбуд» займала 38,3 % всіх оборотних активів. Станом на 31.12.2020 р. ця величина зросла н</w:t>
      </w:r>
      <w:r>
        <w:rPr>
          <w:sz w:val="28"/>
          <w:szCs w:val="28"/>
        </w:rPr>
        <w:t>а 25,6 пункти та становила 63,8 </w:t>
      </w:r>
      <w:r w:rsidR="007D4DB4" w:rsidRPr="009671B1">
        <w:rPr>
          <w:sz w:val="28"/>
          <w:szCs w:val="28"/>
        </w:rPr>
        <w:t xml:space="preserve">%. </w:t>
      </w:r>
      <w:r>
        <w:rPr>
          <w:sz w:val="28"/>
          <w:szCs w:val="28"/>
        </w:rPr>
        <w:t>Така</w:t>
      </w:r>
      <w:r w:rsidR="007D4DB4" w:rsidRPr="009671B1">
        <w:rPr>
          <w:sz w:val="28"/>
          <w:szCs w:val="28"/>
        </w:rPr>
        <w:t xml:space="preserve"> зміна зумовлена значним ростом дебіторської заборгованості </w:t>
      </w:r>
      <w:r w:rsidR="007D4DB4" w:rsidRPr="009671B1">
        <w:rPr>
          <w:sz w:val="28"/>
          <w:szCs w:val="28"/>
        </w:rPr>
        <w:lastRenderedPageBreak/>
        <w:t>при відносно сталих інших складових оборотних активів. Тому досліджуваному підприємству необхідно здійснювати дієве управління дебіторською заборгованістю з метою активізації дебіторів до сплати своїх боргів.</w:t>
      </w:r>
    </w:p>
    <w:p w:rsidR="007D4DB4" w:rsidRPr="009671B1" w:rsidRDefault="009671B1" w:rsidP="007D4DB4">
      <w:pPr>
        <w:spacing w:line="360" w:lineRule="auto"/>
        <w:ind w:firstLine="709"/>
        <w:jc w:val="both"/>
      </w:pPr>
      <w:r>
        <w:rPr>
          <w:sz w:val="28"/>
          <w:szCs w:val="28"/>
        </w:rPr>
        <w:t>4. Важливим</w:t>
      </w:r>
      <w:r w:rsidR="007D4DB4" w:rsidRPr="009671B1">
        <w:rPr>
          <w:sz w:val="28"/>
          <w:szCs w:val="28"/>
        </w:rPr>
        <w:t xml:space="preserve"> етапом аналізу дебіторської заборгованості є оцінка величини сумнівної та безнадійної заборгованості. У БМУ «Промбуд» ТОВ «Тернопільбуд» не нараховують резерв сумнівних боргів, а це призводить до завищення оцінки дебіторської заборгованості. Тому підприємству доцільно вести контроль за сумнівною дебіторською заборгованістю, щоб зменшити її величину та обґрунтовано відображати в Балансі (Звіті про фінансовий стан) – за чистою реалізаційною вартістю.</w:t>
      </w:r>
    </w:p>
    <w:p w:rsidR="007D4DB4" w:rsidRPr="00BE075D" w:rsidRDefault="009671B1" w:rsidP="007D4DB4">
      <w:pPr>
        <w:spacing w:line="360" w:lineRule="auto"/>
        <w:ind w:firstLine="709"/>
        <w:jc w:val="both"/>
        <w:rPr>
          <w:sz w:val="28"/>
          <w:szCs w:val="28"/>
        </w:rPr>
      </w:pPr>
      <w:r>
        <w:rPr>
          <w:sz w:val="28"/>
          <w:szCs w:val="28"/>
        </w:rPr>
        <w:t>5. К</w:t>
      </w:r>
      <w:r w:rsidR="007D4DB4" w:rsidRPr="009671B1">
        <w:rPr>
          <w:sz w:val="28"/>
          <w:szCs w:val="28"/>
        </w:rPr>
        <w:t>оефіцієнт оборотності дебіторської заборгованості БМУ «Промбуд» ТОВ «Тернопільбуд» у 2020 р. зріс в порівнянні з 2019 р. з 1,6 до 1,3. Відповідно період погашення такої заборгованості зріс на 52 дні. Це вимагає посиленої роботи управлінського персоналу в частині проведення необхідних процедур з погашення дебіторами їхньої заборгованості, за якою минув термін сплати. Аналогічні висновки можна зробити за даними коефіцієнту покриття дебіторської заборгованості. Коефіцієнт співвідношення дебіторської та кредиторської заборгованостей у досліджуваного підприємства становить станом на 31.12.2020 р. – 2,14, причому він зріс в порівнянні з попереднім періодом на 0,42 пункти. Це, з одного боку, свідчить про можливість повного покриття кредиторської заборгованості за рахунок дебіторської, з іншого – про нарощення дебіторської заборгованості, що не завжди є обґрунтованим, а також погашення своєї кредиторської заборгованості швидшими темпами, ніж роблять це дебітори.</w:t>
      </w:r>
      <w:r>
        <w:rPr>
          <w:sz w:val="28"/>
          <w:szCs w:val="28"/>
        </w:rPr>
        <w:t xml:space="preserve"> На досліджуваному підприємстві </w:t>
      </w:r>
      <w:r w:rsidR="007D4DB4" w:rsidRPr="009671B1">
        <w:rPr>
          <w:sz w:val="28"/>
          <w:szCs w:val="28"/>
        </w:rPr>
        <w:t>у 2019-2020 рр. показники ліквідності знаходились в межах норми. Коефіцієнт швидкої ліквідності за аналізований період зріс на 0,39 пункти. Така зміна відбулась, в тому числі, за рахунок росту дебіторської заборгованості підприємства.</w:t>
      </w:r>
    </w:p>
    <w:p w:rsidR="002E1A2E" w:rsidRDefault="002E1A2E">
      <w:pPr>
        <w:spacing w:after="200" w:line="276" w:lineRule="auto"/>
        <w:rPr>
          <w:sz w:val="28"/>
          <w:szCs w:val="28"/>
        </w:rPr>
      </w:pPr>
      <w:r>
        <w:rPr>
          <w:sz w:val="28"/>
          <w:szCs w:val="28"/>
        </w:rPr>
        <w:br w:type="page"/>
      </w:r>
    </w:p>
    <w:p w:rsidR="001F4BBF" w:rsidRDefault="001F4BBF" w:rsidP="001F4BBF">
      <w:pPr>
        <w:spacing w:line="360" w:lineRule="auto"/>
        <w:jc w:val="center"/>
        <w:rPr>
          <w:b/>
          <w:sz w:val="28"/>
          <w:szCs w:val="28"/>
        </w:rPr>
      </w:pPr>
      <w:r>
        <w:rPr>
          <w:b/>
          <w:sz w:val="28"/>
          <w:szCs w:val="28"/>
        </w:rPr>
        <w:lastRenderedPageBreak/>
        <w:t>ВИСНОВКИ</w:t>
      </w:r>
    </w:p>
    <w:p w:rsidR="001F4BBF" w:rsidRPr="001F4BBF" w:rsidRDefault="001F4BBF" w:rsidP="001F4BBF">
      <w:pPr>
        <w:spacing w:line="360" w:lineRule="auto"/>
        <w:ind w:firstLine="709"/>
        <w:jc w:val="both"/>
        <w:rPr>
          <w:sz w:val="28"/>
          <w:szCs w:val="28"/>
        </w:rPr>
      </w:pPr>
      <w:r w:rsidRPr="001F4BBF">
        <w:rPr>
          <w:sz w:val="28"/>
          <w:szCs w:val="28"/>
        </w:rPr>
        <w:t>На основі дослідження теоретико-методичних засад обліку дебіторської заборгованості можна зробити такі висновки:</w:t>
      </w:r>
    </w:p>
    <w:p w:rsidR="001F4BBF" w:rsidRPr="001F4BBF" w:rsidRDefault="001F4BBF" w:rsidP="001F4BBF">
      <w:pPr>
        <w:spacing w:line="360" w:lineRule="auto"/>
        <w:ind w:firstLine="709"/>
        <w:jc w:val="both"/>
        <w:rPr>
          <w:sz w:val="28"/>
          <w:szCs w:val="28"/>
        </w:rPr>
      </w:pPr>
      <w:r w:rsidRPr="001F4BBF">
        <w:rPr>
          <w:sz w:val="28"/>
          <w:szCs w:val="28"/>
        </w:rPr>
        <w:t>1. Сучасна інтерпретація дебіторської заборгованості в різних сферах діяльності призвела до того, що трактування цього терміну умовно розділяють на юридичну, бухгалтерську та економічну складову. З юридичної точки зору увагу акцентують на правовідносинах, що виникають між сторонами договору чи делікту, з бухгалтерської точки зору – особлива увага належить джерелам виникнення і методиці її оформлення в обліку, з економічної – дебіторська заборгованість розглядається як елемент короткотермінового кредитування. Дебіторську заборгованість з облікової точки зору переважно трактують як суму заборгованості чи суму боргів; часто зустрічається трактування такої заборгованості як фінансового активу, рідше – кошти в розрахунках, грошове вираження операцій кредитного характеру. Таким чином, на основі аналізу наукової літератури та діючих національних положень (стандартів) бухгалтерського обліку можна зробити висновок, що дебіторська заборгованість, по суті, являє собою суму заборгованості дебіторів підприємству на певну дату, що виникає внаслідок надання їм коштів, продажу інших активів, продукції, робіт, послуг та не є фінансовим активом, призначеним для продажу.</w:t>
      </w:r>
    </w:p>
    <w:p w:rsidR="001F4BBF" w:rsidRPr="001F4BBF" w:rsidRDefault="001F4BBF" w:rsidP="001F4BBF">
      <w:pPr>
        <w:spacing w:line="360" w:lineRule="auto"/>
        <w:ind w:firstLine="709"/>
        <w:jc w:val="both"/>
        <w:rPr>
          <w:sz w:val="28"/>
          <w:szCs w:val="28"/>
        </w:rPr>
      </w:pPr>
      <w:r w:rsidRPr="001F4BBF">
        <w:rPr>
          <w:sz w:val="28"/>
          <w:szCs w:val="28"/>
        </w:rPr>
        <w:t>2. В сучасній науковій літературі має місце досить розвинена система класифікації дебіторської заборгованості. На підприємствах недоцільно для цілей управління застосовувати всі виділені науковцями ознаки. На нашу думку, дебіторську заборгованість на практиці доцільно поділяти за термінами погашення, можливістю планування, ступенем ризику, виконанням умов погашення, місцем виникнення, за видами діяльності. Решта класифікаційних ознак необхідно застосовувати у випадку потреб менеджменту підприємства.</w:t>
      </w:r>
    </w:p>
    <w:p w:rsidR="001F4BBF" w:rsidRPr="001F4BBF" w:rsidRDefault="001F4BBF" w:rsidP="001F4BBF">
      <w:pPr>
        <w:spacing w:line="360" w:lineRule="auto"/>
        <w:ind w:firstLine="709"/>
        <w:jc w:val="both"/>
        <w:rPr>
          <w:sz w:val="28"/>
          <w:szCs w:val="28"/>
        </w:rPr>
      </w:pPr>
      <w:r w:rsidRPr="001F4BBF">
        <w:rPr>
          <w:sz w:val="28"/>
          <w:szCs w:val="28"/>
        </w:rPr>
        <w:t xml:space="preserve">3. За даними Державної служби статистики України загалом по підприємствах України з 2014 р. по 2020 р. відмічався постійний ріст </w:t>
      </w:r>
      <w:r w:rsidRPr="001F4BBF">
        <w:rPr>
          <w:sz w:val="28"/>
          <w:szCs w:val="28"/>
        </w:rPr>
        <w:lastRenderedPageBreak/>
        <w:t>дебіторської заборгованості. Лише у 2017 р. відбувся спад такої заборгованості на 12,3 %. У 2016 р. в основному через значні інфляційні процеси в економіці ріст такої заборгованості склав 56,7 %. В структурі оборотних активів дебіторська заборгованість склала за аналізовані роки близько 60 %, лише у 2016 р. цей показник був дещо вищим – 68,3 %.</w:t>
      </w:r>
    </w:p>
    <w:p w:rsidR="001F4BBF" w:rsidRPr="001F4BBF" w:rsidRDefault="001F4BBF" w:rsidP="001F4BBF">
      <w:pPr>
        <w:spacing w:line="360" w:lineRule="auto"/>
        <w:ind w:firstLine="709"/>
        <w:jc w:val="both"/>
        <w:rPr>
          <w:sz w:val="28"/>
          <w:szCs w:val="28"/>
        </w:rPr>
      </w:pPr>
      <w:r w:rsidRPr="001F4BBF">
        <w:rPr>
          <w:sz w:val="28"/>
          <w:szCs w:val="28"/>
        </w:rPr>
        <w:t>4. Ефективне управління дебіторською заборгованістю на підприємств буде забезпечене при: формуванні достовірного інформаційного забезпечення для управління дебіторською заборгованістю; окресленні підходів до кредитної політики підприємства; побудові системи контролю за рухом і своєчасністю погашення такої заборгованості; розробці системи штрафних санкцій за невиконання своїх зобов’язань дебіторами.</w:t>
      </w:r>
    </w:p>
    <w:p w:rsidR="001F4BBF" w:rsidRPr="001F4BBF" w:rsidRDefault="001F4BBF" w:rsidP="001F4BBF">
      <w:pPr>
        <w:spacing w:line="360" w:lineRule="auto"/>
        <w:ind w:firstLine="709"/>
        <w:jc w:val="both"/>
        <w:rPr>
          <w:sz w:val="28"/>
          <w:szCs w:val="28"/>
        </w:rPr>
      </w:pPr>
      <w:r>
        <w:rPr>
          <w:sz w:val="28"/>
          <w:szCs w:val="28"/>
        </w:rPr>
        <w:t>5</w:t>
      </w:r>
      <w:r w:rsidRPr="001F4BBF">
        <w:rPr>
          <w:sz w:val="28"/>
          <w:szCs w:val="28"/>
        </w:rPr>
        <w:t>. Взаємовідносини між покупцями (замовниками) та підприємством розпочинаються з укладення договорів. У них регулюються права та обов’язки сторін. При цьому зазначають або разову поставку матеріальний цінностей чи послуг, або періодичну поставку протягом визначеного періоду. В договорі передбачаються систему оплати за отримані цінності чи послуги. Для стимулювання своєчасного погашення дебіторами своєї заборгованості в договорах варто прописувати систему знижок у разі дотримання термінів оплати за продукцію (роботи, послуги чи товари) чи дострокового погашення боргу, або навпаки – величину пені при порушенні термінів оплати за отримані роботи, послуги, матеріальні цінності, яка з часом зростатиме.</w:t>
      </w:r>
    </w:p>
    <w:p w:rsidR="001F4BBF" w:rsidRPr="001F4BBF" w:rsidRDefault="001F4BBF" w:rsidP="001F4BBF">
      <w:pPr>
        <w:spacing w:line="360" w:lineRule="auto"/>
        <w:ind w:firstLine="709"/>
        <w:jc w:val="both"/>
        <w:rPr>
          <w:sz w:val="28"/>
          <w:szCs w:val="28"/>
        </w:rPr>
      </w:pPr>
      <w:r>
        <w:rPr>
          <w:sz w:val="28"/>
          <w:szCs w:val="28"/>
        </w:rPr>
        <w:t>6</w:t>
      </w:r>
      <w:r w:rsidRPr="001F4BBF">
        <w:rPr>
          <w:sz w:val="28"/>
          <w:szCs w:val="28"/>
        </w:rPr>
        <w:t>. Перелік субрахунків до рахунка 36 «Розрахунки з покупцями і замовниками» для обліку розрахунків зі замовниками доцільно доповнити двома субрахунками, а саме: 365 «Розрахунки з вітчизняними замовниками» і 366 «Розрахунки з іноземними замовниками». Ця пропозиція є актуальною для БМУ «Промбуд» ТОВ «Тернопільбуд», оскільки на підприємстві мають місце розрахунки з замовниками за виконані будівельно-монтажні роботи Для розрахунків з покупцями в Інструкції про застосування Плану рахунків субрахунки передбачені, а для замовників – ні. Виділення субрахунків 365 і  366 усуне зазначений недолік.</w:t>
      </w:r>
    </w:p>
    <w:p w:rsidR="001F4BBF" w:rsidRPr="001F4BBF" w:rsidRDefault="001F4BBF" w:rsidP="001F4BBF">
      <w:pPr>
        <w:spacing w:line="360" w:lineRule="auto"/>
        <w:ind w:firstLine="709"/>
        <w:jc w:val="both"/>
        <w:rPr>
          <w:sz w:val="28"/>
          <w:szCs w:val="28"/>
        </w:rPr>
      </w:pPr>
      <w:r>
        <w:rPr>
          <w:sz w:val="28"/>
          <w:szCs w:val="28"/>
        </w:rPr>
        <w:lastRenderedPageBreak/>
        <w:t>7</w:t>
      </w:r>
      <w:r w:rsidRPr="001F4BBF">
        <w:rPr>
          <w:sz w:val="28"/>
          <w:szCs w:val="28"/>
        </w:rPr>
        <w:t xml:space="preserve">. Для контролю за величиною дебіторської заборгованості підприємств доцільно складати відомість дебіторської заборгованості за продукцію, роботи, послуги, в якій би така заборгованості групувалася в залежності від терміну погашення: до 30 днів, від 30 до 60 днів, від 60 до 90 днів, понад 90 днів (після 90 днів деталізувати таку заборгованість не варто, оскільки, як свідчить практика, така дебіторської заборгованості має термін погашення не більше трьох місяців). У пропонованій відомості також доцільно відображати прострочену дебіторську заборгованість (до 30 днів, від 30 до 60 днів, від 90 до 180 днів, від 180 до 365 днів, понад 365 днів) та безнадійну дебіторську заборгованість. </w:t>
      </w:r>
    </w:p>
    <w:p w:rsidR="001F4BBF" w:rsidRPr="001F4BBF" w:rsidRDefault="001F4BBF" w:rsidP="001F4BBF">
      <w:pPr>
        <w:spacing w:line="360" w:lineRule="auto"/>
        <w:ind w:firstLine="709"/>
        <w:jc w:val="both"/>
        <w:rPr>
          <w:sz w:val="28"/>
          <w:szCs w:val="28"/>
        </w:rPr>
      </w:pPr>
      <w:r>
        <w:rPr>
          <w:sz w:val="28"/>
          <w:szCs w:val="28"/>
        </w:rPr>
        <w:t>8</w:t>
      </w:r>
      <w:r w:rsidRPr="001F4BBF">
        <w:rPr>
          <w:sz w:val="28"/>
          <w:szCs w:val="28"/>
        </w:rPr>
        <w:t>. Часто підприємства на практиці не застосовують субрахунок 371, а облік авансів виданих здійснюють з використанням рахунку 63. Це призводить до заниження величини оборотних активів і поточних зобов’язань в Балансі (Звіті про фінансовий стан). Тому підприємствам доцільно дотримуватись вимог нормативно-правових актів, що регулюють систему обліку, з метою уникнення викривлення інформації у фінансовій звітності і необґрунтованого згортання статей активів і зобов’язань.</w:t>
      </w:r>
    </w:p>
    <w:p w:rsidR="001F4BBF" w:rsidRPr="001F4BBF" w:rsidRDefault="001F4BBF" w:rsidP="001F4BBF">
      <w:pPr>
        <w:spacing w:line="360" w:lineRule="auto"/>
        <w:ind w:firstLine="709"/>
        <w:jc w:val="both"/>
        <w:rPr>
          <w:sz w:val="28"/>
          <w:szCs w:val="28"/>
        </w:rPr>
      </w:pPr>
      <w:r>
        <w:rPr>
          <w:sz w:val="28"/>
          <w:szCs w:val="28"/>
        </w:rPr>
        <w:t>9</w:t>
      </w:r>
      <w:r w:rsidRPr="001F4BBF">
        <w:rPr>
          <w:sz w:val="28"/>
          <w:szCs w:val="28"/>
        </w:rPr>
        <w:t xml:space="preserve">. Дебіторська заборгованість за продукцію, товари, роботи, послуги зараховується до підсумку балансу за чистою реалізаційною вартістю. З цією метою необхідно визначити резерв сумнівних боргів. Його нарахування дозволяє уникнути завищення оцінки активів підприємства. Це відповідатиме принципу обачності, який визначено у п. 6 ст. 3 НП(С)БО 1 «Загальні вимоги до фінансової звітності». У рядку 1125 </w:t>
      </w:r>
      <w:r w:rsidRPr="001F4BBF">
        <w:rPr>
          <w:bCs/>
          <w:sz w:val="28"/>
          <w:szCs w:val="28"/>
        </w:rPr>
        <w:t xml:space="preserve">Балансу (Звіту про фінансовий стан) відображається обсяг дебіторської заборгованості за продукцію, товари, роботи, послуги за мінусом нарахованого резерву сумнівних боргів. До 2013 року у Балансі виділявся окремий рядок для відображення резерву сумнівних боргів. Оскільки нарахування такого резерву носить досить суб’єктивний характер, тому, на нашу думку, рядок з його сумою необхідно передбачити і в сучасній формі № 1 фінансової звітності. Це забезпечить користувачів </w:t>
      </w:r>
      <w:r w:rsidRPr="001F4BBF">
        <w:rPr>
          <w:bCs/>
          <w:sz w:val="28"/>
          <w:szCs w:val="28"/>
        </w:rPr>
        <w:lastRenderedPageBreak/>
        <w:t>інформацією про співвідношення реального обсягу дебіторської заборгованості і сумнівної заборгованості.</w:t>
      </w:r>
    </w:p>
    <w:p w:rsidR="001F4BBF" w:rsidRPr="001F4BBF" w:rsidRDefault="001F4BBF" w:rsidP="001F4BBF">
      <w:pPr>
        <w:spacing w:line="360" w:lineRule="auto"/>
        <w:ind w:firstLine="709"/>
        <w:jc w:val="both"/>
        <w:rPr>
          <w:sz w:val="28"/>
          <w:szCs w:val="28"/>
        </w:rPr>
      </w:pPr>
      <w:r>
        <w:rPr>
          <w:bCs/>
          <w:sz w:val="28"/>
          <w:szCs w:val="28"/>
        </w:rPr>
        <w:t>10</w:t>
      </w:r>
      <w:r w:rsidRPr="001F4BBF">
        <w:rPr>
          <w:bCs/>
          <w:sz w:val="28"/>
          <w:szCs w:val="28"/>
        </w:rPr>
        <w:t xml:space="preserve">. Інформація про дебіторську заборгованість розкриваються також в Примітках до річної фінансової звітності, зокрема в розділі </w:t>
      </w:r>
      <w:r w:rsidRPr="001F4BBF">
        <w:rPr>
          <w:bCs/>
          <w:sz w:val="28"/>
          <w:szCs w:val="28"/>
          <w:lang w:val="en-US"/>
        </w:rPr>
        <w:t>IX</w:t>
      </w:r>
      <w:r w:rsidRPr="001F4BBF">
        <w:rPr>
          <w:bCs/>
          <w:sz w:val="28"/>
          <w:szCs w:val="28"/>
        </w:rPr>
        <w:t xml:space="preserve"> однойменної назви. В даному розділі міститься інформація про дебіторську заборгованість в межах двох груп: дебіторська заборгованість за товари і послуги й інша поточна. Зазначені види дебіторської заборгованості також розподіляються на групи за термінами непогашення</w:t>
      </w:r>
      <w:r w:rsidRPr="001F4BBF">
        <w:rPr>
          <w:bCs/>
          <w:sz w:val="28"/>
          <w:szCs w:val="28"/>
          <w:lang w:val="ru-RU"/>
        </w:rPr>
        <w:t xml:space="preserve">. </w:t>
      </w:r>
      <w:r w:rsidRPr="001F4BBF">
        <w:rPr>
          <w:bCs/>
          <w:sz w:val="28"/>
          <w:szCs w:val="28"/>
        </w:rPr>
        <w:t>На нашу думку, заборгованість до 12 місяців слід розподіляти більш детально за термінами погашення: до 30 днів; від 30 до 90 днів; від 90 днів до 12 місяців. Крім того, вважаємо, в примітках варто розкривати інформацію про  довгострокову заборгованість</w:t>
      </w:r>
      <w:r w:rsidRPr="001F4BBF">
        <w:rPr>
          <w:bCs/>
          <w:sz w:val="28"/>
          <w:szCs w:val="28"/>
          <w:lang w:val="ru-RU"/>
        </w:rPr>
        <w:t>.</w:t>
      </w:r>
    </w:p>
    <w:p w:rsidR="001F4BBF" w:rsidRPr="001F4BBF" w:rsidRDefault="001F4BBF" w:rsidP="001F4BBF">
      <w:pPr>
        <w:spacing w:line="360" w:lineRule="auto"/>
        <w:ind w:firstLine="709"/>
        <w:jc w:val="both"/>
        <w:rPr>
          <w:sz w:val="28"/>
          <w:szCs w:val="28"/>
        </w:rPr>
      </w:pPr>
      <w:r>
        <w:rPr>
          <w:sz w:val="28"/>
          <w:szCs w:val="28"/>
        </w:rPr>
        <w:t>1</w:t>
      </w:r>
      <w:r w:rsidRPr="001F4BBF">
        <w:rPr>
          <w:sz w:val="28"/>
          <w:szCs w:val="28"/>
        </w:rPr>
        <w:t>1. Аналіз дебіторської заборгованості повинен включати реалізацію таких завдань: аналіз структури та динаміки дебіторської заборгованості (горизонтальний та вертикальний аналіз);  встановлення частки дебіторської заборгованості в оборотних активах та активах підприємства (вертикальний аналіз); оцінка величини сумнівної та безнадійної заборгованості; встановлення періоду погашення та коефіцієнта оборотності дебіторської заборгованості; виявлення впливу факторів на величину дебіторської заборгованості; встановлення співвідношення дебіторської та кредиторської заборгованостей</w:t>
      </w:r>
    </w:p>
    <w:p w:rsidR="001F4BBF" w:rsidRPr="001F4BBF" w:rsidRDefault="001F4BBF" w:rsidP="001F4BBF">
      <w:pPr>
        <w:spacing w:line="360" w:lineRule="auto"/>
        <w:ind w:firstLine="709"/>
        <w:jc w:val="both"/>
        <w:rPr>
          <w:sz w:val="28"/>
          <w:szCs w:val="28"/>
        </w:rPr>
      </w:pPr>
      <w:r>
        <w:rPr>
          <w:sz w:val="28"/>
          <w:szCs w:val="28"/>
        </w:rPr>
        <w:t>1</w:t>
      </w:r>
      <w:r w:rsidRPr="001F4BBF">
        <w:rPr>
          <w:sz w:val="28"/>
          <w:szCs w:val="28"/>
        </w:rPr>
        <w:t xml:space="preserve">2. У складі дебіторської заборгованості БМУ «Промбуд» ТОВ «Тернопільбуд» найбільшу частку становить дебіторська заборгованість за роботи та послуги – 11284,9 тис. грн. станом на 31.12.2019 р. і 34796,6 тис. грн. станом на 31.12.2021 р. або відповідно 90,6 % і 97,6 % у структурі дебіторської заборгованості. Протягом 2020 р. на підприємстві величина дебіторської заборгованості зросла на 23224,2 тис. грн. або у 2,9 рази. Таку її зміну в основному зумовив ріст дебіторської заборгованості за виконані роботи. Це зумовлено збільшенням обсягів виконаних робіт у 2020 р. в порівнянні з 2019 р. та інфляційними процесами в економіці. На досліджуваному підприємстві також має місце дебіторська заборгованість за </w:t>
      </w:r>
      <w:r w:rsidRPr="001F4BBF">
        <w:rPr>
          <w:sz w:val="28"/>
          <w:szCs w:val="28"/>
        </w:rPr>
        <w:lastRenderedPageBreak/>
        <w:t>авансами виданими, за розрахунками з бюджетом, а також інша поточна дебіторська заборгованість. Довгострокової дебіторської заборгованості у БМУ «Промбуд» ТОВ «Тернопільбуд» у 2019-2020 рр. не було.</w:t>
      </w:r>
    </w:p>
    <w:p w:rsidR="001F4BBF" w:rsidRPr="001F4BBF" w:rsidRDefault="001F4BBF" w:rsidP="001F4BBF">
      <w:pPr>
        <w:spacing w:line="360" w:lineRule="auto"/>
        <w:ind w:firstLine="709"/>
        <w:jc w:val="both"/>
        <w:rPr>
          <w:sz w:val="28"/>
          <w:szCs w:val="28"/>
        </w:rPr>
      </w:pPr>
      <w:r>
        <w:rPr>
          <w:sz w:val="28"/>
          <w:szCs w:val="28"/>
        </w:rPr>
        <w:t>1</w:t>
      </w:r>
      <w:r w:rsidRPr="001F4BBF">
        <w:rPr>
          <w:sz w:val="28"/>
          <w:szCs w:val="28"/>
        </w:rPr>
        <w:t>3. Дебіторська заборгованість станом на 31.12.2019 р. у БМУ «Промбуд» ТОВ «Тернопільбуд» займала 38,3 % всіх оборотних активів. Станом на 31.12.2020 р. ця величина зросла на 25,6 пункти та становила 63,8 %. Така зміна зумовлена значним ростом дебіторської заборгованості при відносно сталих інших складових оборотних активів. Тому досліджуваному підприємству необхідно здійснювати дієве управління дебіторською заборгованістю з метою активізації дебіторів до сплати своїх боргів.</w:t>
      </w:r>
    </w:p>
    <w:p w:rsidR="001F4BBF" w:rsidRPr="001F4BBF" w:rsidRDefault="001F4BBF" w:rsidP="001F4BBF">
      <w:pPr>
        <w:spacing w:line="360" w:lineRule="auto"/>
        <w:ind w:firstLine="709"/>
        <w:jc w:val="both"/>
        <w:rPr>
          <w:sz w:val="28"/>
          <w:szCs w:val="28"/>
        </w:rPr>
      </w:pPr>
      <w:r>
        <w:rPr>
          <w:sz w:val="28"/>
          <w:szCs w:val="28"/>
        </w:rPr>
        <w:t>1</w:t>
      </w:r>
      <w:r w:rsidRPr="001F4BBF">
        <w:rPr>
          <w:sz w:val="28"/>
          <w:szCs w:val="28"/>
        </w:rPr>
        <w:t>4. Важливим етапом аналізу дебіторської заборгованості є оцінка величини сумнівної та безнадійної заборгованості. У БМУ «Промбуд» ТОВ «Тернопільбуд» не нараховують резерв сумнівних боргів, а це призводить до завищення оцінки дебіторської заборгованості. Тому підприємству доцільно вести контроль за сумнівною дебіторською заборгованістю, щоб зменшити її величину та обґрунтовано відображати в Балансі (Звіті про фінансовий стан) – за чистою реалізаційною вартістю.</w:t>
      </w:r>
    </w:p>
    <w:p w:rsidR="001F4BBF" w:rsidRPr="001F4BBF" w:rsidRDefault="001F4BBF" w:rsidP="001F4BBF">
      <w:pPr>
        <w:spacing w:line="360" w:lineRule="auto"/>
        <w:ind w:firstLine="709"/>
        <w:jc w:val="both"/>
        <w:rPr>
          <w:sz w:val="28"/>
          <w:szCs w:val="28"/>
        </w:rPr>
      </w:pPr>
      <w:r>
        <w:rPr>
          <w:sz w:val="28"/>
          <w:szCs w:val="28"/>
        </w:rPr>
        <w:t>1</w:t>
      </w:r>
      <w:r w:rsidRPr="001F4BBF">
        <w:rPr>
          <w:sz w:val="28"/>
          <w:szCs w:val="28"/>
        </w:rPr>
        <w:t xml:space="preserve">5. Коефіцієнт оборотності дебіторської заборгованості БМУ «Промбуд» ТОВ «Тернопільбуд» у 2020 р. зріс в порівнянні з 2019 р. з 1,6 до 1,3. Відповідно період погашення такої заборгованості зріс на 52 дні. Це вимагає посиленої роботи управлінського персоналу в частині проведення необхідних процедур з погашення дебіторами їхньої заборгованості, за якою минув термін сплати. Аналогічні висновки можна зробити за даними коефіцієнту покриття дебіторської заборгованості. Коефіцієнт співвідношення дебіторської та кредиторської заборгованостей у досліджуваного підприємства становить станом на 31.12.2020 р. – 2,14, причому він зріс в порівнянні з попереднім періодом на 0,42 пункти. Це, з одного боку, свідчить про можливість повного покриття кредиторської заборгованості за рахунок дебіторської, з іншого – про нарощення </w:t>
      </w:r>
      <w:r w:rsidRPr="001F4BBF">
        <w:rPr>
          <w:sz w:val="28"/>
          <w:szCs w:val="28"/>
        </w:rPr>
        <w:lastRenderedPageBreak/>
        <w:t>дебіторської заборгованості, що не завжди є обґрунтованим, а також погашення своєї кредиторської заборгованості швидшими темпами, ніж роблять це дебітори. На досліджуваному підприємстві у 2019-2020 рр. показники ліквідності знаходились в межах норми. Коефіцієнт швидкої ліквідності за аналізований період зріс на 0,39 пункти. Така зміна відбулась, в тому числі, за рахунок росту дебіторської заборгованості підприємства.</w:t>
      </w:r>
    </w:p>
    <w:p w:rsidR="001F4BBF" w:rsidRPr="001F4BBF" w:rsidRDefault="001F4BBF" w:rsidP="001F4BBF">
      <w:pPr>
        <w:spacing w:line="360" w:lineRule="auto"/>
        <w:ind w:firstLine="709"/>
        <w:jc w:val="both"/>
        <w:rPr>
          <w:sz w:val="28"/>
          <w:szCs w:val="28"/>
        </w:rPr>
      </w:pPr>
    </w:p>
    <w:p w:rsidR="001F4BBF" w:rsidRDefault="001F4BBF">
      <w:pPr>
        <w:spacing w:after="200" w:line="276" w:lineRule="auto"/>
        <w:rPr>
          <w:b/>
          <w:sz w:val="28"/>
          <w:szCs w:val="28"/>
        </w:rPr>
      </w:pPr>
      <w:r>
        <w:rPr>
          <w:b/>
          <w:sz w:val="28"/>
          <w:szCs w:val="28"/>
        </w:rPr>
        <w:br w:type="page"/>
      </w:r>
    </w:p>
    <w:p w:rsidR="00573E00" w:rsidRDefault="009800A9" w:rsidP="009800A9">
      <w:pPr>
        <w:spacing w:line="360" w:lineRule="auto"/>
        <w:jc w:val="center"/>
        <w:rPr>
          <w:sz w:val="28"/>
          <w:szCs w:val="28"/>
        </w:rPr>
      </w:pPr>
      <w:r w:rsidRPr="009800A9">
        <w:rPr>
          <w:b/>
          <w:sz w:val="28"/>
          <w:szCs w:val="28"/>
        </w:rPr>
        <w:lastRenderedPageBreak/>
        <w:t>ПЕРЕЛІК ВИКОРИСТАНИХ ДЖЕРЕЛ</w:t>
      </w:r>
    </w:p>
    <w:p w:rsidR="00A7597A" w:rsidRPr="00A7597A" w:rsidRDefault="00A7597A" w:rsidP="00A7597A">
      <w:pPr>
        <w:tabs>
          <w:tab w:val="left" w:pos="1276"/>
        </w:tabs>
        <w:spacing w:line="360" w:lineRule="auto"/>
        <w:jc w:val="center"/>
        <w:rPr>
          <w:rFonts w:eastAsiaTheme="minorHAnsi"/>
          <w:b/>
          <w:sz w:val="28"/>
          <w:szCs w:val="28"/>
          <w:lang w:eastAsia="en-US"/>
        </w:rPr>
      </w:pP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sz w:val="28"/>
          <w:szCs w:val="28"/>
          <w:lang w:eastAsia="en-US"/>
        </w:rPr>
        <w:t xml:space="preserve">Адамішин М. В. Сутність та класифікація дебіторської заборгованості. </w:t>
      </w:r>
      <w:r w:rsidRPr="00A7597A">
        <w:rPr>
          <w:rFonts w:eastAsiaTheme="minorHAnsi"/>
          <w:i/>
          <w:sz w:val="28"/>
          <w:szCs w:val="28"/>
          <w:lang w:eastAsia="en-US"/>
        </w:rPr>
        <w:t>Розвиток соціально-економічних систем в геоекономічному просторі: теорія, методологія, організація обліку та оподаткування</w:t>
      </w:r>
      <w:r w:rsidRPr="00A7597A">
        <w:rPr>
          <w:rFonts w:eastAsiaTheme="minorHAnsi"/>
          <w:sz w:val="28"/>
          <w:szCs w:val="28"/>
          <w:lang w:eastAsia="en-US"/>
        </w:rPr>
        <w:t>: матеріали Міжнародної науково-практичної конференції (11-12 травня 2017 р., м. Тернопіль). Тернопіль, 2017. С. 44-45.</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sz w:val="28"/>
          <w:szCs w:val="28"/>
          <w:lang w:eastAsia="en-US"/>
        </w:rPr>
        <w:t>Акімова Н.С., Топоркова О.В., Євлаш Т.О., Говоруха О.О. Облік та аналіз дебіторської заборгованості в системі управління підприємств оптової торгівлі : монографія. Харків : ХДУХТ, 2016. 285 с.</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sz w:val="28"/>
          <w:szCs w:val="28"/>
          <w:lang w:eastAsia="en-US"/>
        </w:rPr>
        <w:t>Бєлозерцев В. Щодо товарного кредиту та дебіторської заборгованості на підприємстві // Економіст. 2009. № 11. С. 23-28.</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sz w:val="28"/>
          <w:szCs w:val="28"/>
          <w:lang w:eastAsia="en-US"/>
        </w:rPr>
        <w:t>Білик М.Д. Управління дебіторською заборгованістю підприємств // Фінанси України. 2003. № 12. С. 24-36.</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sz w:val="28"/>
          <w:szCs w:val="28"/>
          <w:lang w:eastAsia="en-US"/>
        </w:rPr>
        <w:t>Бланк И.А. Управление активами и капиталом. К.: Ника-Центр, Эльга, 2003. 448 с.</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sz w:val="28"/>
          <w:szCs w:val="28"/>
          <w:lang w:eastAsia="en-US"/>
        </w:rPr>
        <w:t>Бланк І.А. Фінансовий менеджмент: навчальний курс. 2-ге вид., перераб. і доп. К.: Эльга, НикаЦентр, 2005. 656 с.</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sz w:val="28"/>
          <w:szCs w:val="28"/>
          <w:lang w:eastAsia="en-US"/>
        </w:rPr>
        <w:t xml:space="preserve">Бондарчук Н.В., Васильєва Л.М. Теоретико-методичні основи бухгалтерського обліку дебіторської заборгованості. </w:t>
      </w:r>
      <w:r w:rsidRPr="00A7597A">
        <w:rPr>
          <w:rFonts w:eastAsiaTheme="minorHAnsi"/>
          <w:i/>
          <w:sz w:val="28"/>
          <w:szCs w:val="28"/>
          <w:lang w:eastAsia="en-US"/>
        </w:rPr>
        <w:t>Науковий вісник Херсонського державного університету</w:t>
      </w:r>
      <w:r w:rsidRPr="00A7597A">
        <w:rPr>
          <w:rFonts w:eastAsiaTheme="minorHAnsi"/>
          <w:sz w:val="28"/>
          <w:szCs w:val="28"/>
          <w:lang w:eastAsia="en-US"/>
        </w:rPr>
        <w:t>. Серія «Економічні науки». 2016. Вип. 16(1). С. 135–138</w:t>
      </w:r>
      <w:r>
        <w:rPr>
          <w:rFonts w:eastAsiaTheme="minorHAnsi"/>
          <w:sz w:val="28"/>
          <w:szCs w:val="28"/>
          <w:lang w:eastAsia="en-US"/>
        </w:rPr>
        <w:t>.</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val="ru-RU" w:eastAsia="en-US"/>
        </w:rPr>
      </w:pPr>
      <w:r w:rsidRPr="00A7597A">
        <w:rPr>
          <w:rFonts w:eastAsiaTheme="minorHAnsi"/>
          <w:sz w:val="28"/>
          <w:szCs w:val="28"/>
          <w:lang w:eastAsia="en-US"/>
        </w:rPr>
        <w:t>Бондарчук Н.В., Тімашова А.М. Модель аналізу дебіторської заборгованості: основні показники</w:t>
      </w:r>
      <w:r w:rsidRPr="00A7597A">
        <w:rPr>
          <w:rFonts w:eastAsiaTheme="minorHAnsi"/>
          <w:sz w:val="28"/>
          <w:szCs w:val="28"/>
          <w:lang w:val="ru-RU" w:eastAsia="en-US"/>
        </w:rPr>
        <w:t xml:space="preserve">. </w:t>
      </w:r>
      <w:r w:rsidRPr="00A7597A">
        <w:rPr>
          <w:rFonts w:eastAsiaTheme="minorHAnsi"/>
          <w:i/>
          <w:sz w:val="28"/>
          <w:szCs w:val="28"/>
          <w:lang w:eastAsia="en-US"/>
        </w:rPr>
        <w:t>Проблеми системного підходу в економіці</w:t>
      </w:r>
      <w:r w:rsidRPr="00A7597A">
        <w:rPr>
          <w:rFonts w:eastAsiaTheme="minorHAnsi"/>
          <w:sz w:val="28"/>
          <w:szCs w:val="28"/>
          <w:lang w:val="ru-RU" w:eastAsia="en-US"/>
        </w:rPr>
        <w:t xml:space="preserve">. 2019. </w:t>
      </w:r>
      <w:r w:rsidRPr="00A7597A">
        <w:rPr>
          <w:rFonts w:eastAsiaTheme="minorHAnsi"/>
          <w:sz w:val="28"/>
          <w:szCs w:val="28"/>
          <w:lang w:eastAsia="en-US"/>
        </w:rPr>
        <w:t>Випуск № 3</w:t>
      </w:r>
      <w:r w:rsidRPr="00A7597A">
        <w:rPr>
          <w:rFonts w:eastAsiaTheme="minorHAnsi"/>
          <w:sz w:val="28"/>
          <w:szCs w:val="28"/>
          <w:lang w:val="ru-RU" w:eastAsia="en-US"/>
        </w:rPr>
        <w:t xml:space="preserve"> </w:t>
      </w:r>
      <w:r w:rsidRPr="00A7597A">
        <w:rPr>
          <w:rFonts w:eastAsiaTheme="minorHAnsi"/>
          <w:sz w:val="28"/>
          <w:szCs w:val="28"/>
          <w:lang w:eastAsia="en-US"/>
        </w:rPr>
        <w:t>(71)</w:t>
      </w:r>
      <w:r w:rsidRPr="00A7597A">
        <w:rPr>
          <w:rFonts w:eastAsiaTheme="minorHAnsi"/>
          <w:sz w:val="28"/>
          <w:szCs w:val="28"/>
          <w:lang w:val="ru-RU" w:eastAsia="en-US"/>
        </w:rPr>
        <w:t>. С. 170-177.</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sz w:val="28"/>
          <w:szCs w:val="28"/>
          <w:lang w:eastAsia="en-US"/>
        </w:rPr>
        <w:t xml:space="preserve">Буднік Т.В., Гнатенко Є.П. Проблеми та шляхи удосконалення дебіторської заборгованості як об’єкта обліку й аналізу. </w:t>
      </w:r>
      <w:r w:rsidRPr="00A7597A">
        <w:rPr>
          <w:rFonts w:eastAsiaTheme="minorHAnsi"/>
          <w:i/>
          <w:sz w:val="28"/>
          <w:szCs w:val="28"/>
          <w:lang w:eastAsia="en-US"/>
        </w:rPr>
        <w:t>Глобальні та національні проблеми економіки</w:t>
      </w:r>
      <w:r w:rsidRPr="00A7597A">
        <w:rPr>
          <w:rFonts w:eastAsiaTheme="minorHAnsi"/>
          <w:sz w:val="28"/>
          <w:szCs w:val="28"/>
          <w:lang w:eastAsia="en-US"/>
        </w:rPr>
        <w:t>. 2016. Випуск 9. С. 740-743.</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bCs/>
          <w:sz w:val="28"/>
          <w:szCs w:val="28"/>
          <w:lang w:eastAsia="en-US"/>
        </w:rPr>
      </w:pPr>
      <w:r w:rsidRPr="00A7597A">
        <w:rPr>
          <w:rFonts w:eastAsiaTheme="minorHAnsi"/>
          <w:bCs/>
          <w:sz w:val="28"/>
          <w:szCs w:val="28"/>
          <w:lang w:eastAsia="en-US"/>
        </w:rPr>
        <w:lastRenderedPageBreak/>
        <w:t xml:space="preserve">Буряк А. В., Бойко С. В., Дем’яненко І. В. Дисконтування дебіторської заборгованості у системі фінансового менеджменту підприємства. </w:t>
      </w:r>
      <w:r w:rsidRPr="00A7597A">
        <w:rPr>
          <w:rFonts w:eastAsiaTheme="minorHAnsi"/>
          <w:bCs/>
          <w:i/>
          <w:sz w:val="28"/>
          <w:szCs w:val="28"/>
          <w:lang w:eastAsia="en-US"/>
        </w:rPr>
        <w:t>Modern Economics</w:t>
      </w:r>
      <w:r w:rsidRPr="00A7597A">
        <w:rPr>
          <w:rFonts w:eastAsiaTheme="minorHAnsi"/>
          <w:bCs/>
          <w:sz w:val="28"/>
          <w:szCs w:val="28"/>
          <w:lang w:eastAsia="en-US"/>
        </w:rPr>
        <w:t>. 2021. № 28. С. 33-39.</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sz w:val="28"/>
          <w:szCs w:val="28"/>
          <w:lang w:eastAsia="en-US"/>
        </w:rPr>
        <w:t>Бухгалтерський облік в Україні: навч. посіб. для студ. вищ. навч. закл. / Р. Л. Хом’як, В.І. Лемішовський, А. С. Мороз та ін. За ред. Р. Л. Хом’яка. 7-тє вид., доп. і перероб. Львів: Національний університет «Львівська політехніка», «Інтелект-Захід», 2008. 1224 с.</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sz w:val="28"/>
          <w:szCs w:val="28"/>
          <w:lang w:eastAsia="en-US"/>
        </w:rPr>
        <w:t>Васільєва Л.М., Трайно О.В. Організація обліку дебіторської заборгованості та шляхи її удосконалення // Молодий вчений». 2017. № 10 (50). С. 820-823.</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sz w:val="28"/>
          <w:szCs w:val="28"/>
          <w:lang w:eastAsia="en-US"/>
        </w:rPr>
        <w:t xml:space="preserve">Вороная Н. Річна фінзвітність: знання першої необхідності. </w:t>
      </w:r>
      <w:r w:rsidRPr="00A7597A">
        <w:rPr>
          <w:rFonts w:eastAsiaTheme="minorHAnsi"/>
          <w:i/>
          <w:sz w:val="28"/>
          <w:szCs w:val="28"/>
          <w:lang w:eastAsia="en-US"/>
        </w:rPr>
        <w:t>Податки і бухоблік</w:t>
      </w:r>
      <w:r w:rsidRPr="00A7597A">
        <w:rPr>
          <w:rFonts w:eastAsiaTheme="minorHAnsi"/>
          <w:sz w:val="28"/>
          <w:szCs w:val="28"/>
          <w:lang w:eastAsia="en-US"/>
        </w:rPr>
        <w:t xml:space="preserve">. 2020. № 103. </w:t>
      </w:r>
      <w:r w:rsidRPr="00A7597A">
        <w:rPr>
          <w:rFonts w:eastAsiaTheme="minorHAnsi"/>
          <w:sz w:val="28"/>
          <w:szCs w:val="28"/>
          <w:lang w:val="en-US" w:eastAsia="en-US"/>
        </w:rPr>
        <w:t>URL</w:t>
      </w:r>
      <w:r w:rsidRPr="00A7597A">
        <w:rPr>
          <w:rFonts w:eastAsiaTheme="minorHAnsi"/>
          <w:sz w:val="28"/>
          <w:szCs w:val="28"/>
          <w:lang w:eastAsia="en-US"/>
        </w:rPr>
        <w:t>:</w:t>
      </w:r>
      <w:r w:rsidRPr="00A7597A">
        <w:rPr>
          <w:rFonts w:asciiTheme="minorHAnsi" w:eastAsiaTheme="minorHAnsi" w:hAnsiTheme="minorHAnsi" w:cstheme="minorBidi"/>
          <w:sz w:val="22"/>
          <w:szCs w:val="22"/>
          <w:lang w:eastAsia="en-US"/>
        </w:rPr>
        <w:t xml:space="preserve"> </w:t>
      </w:r>
      <w:r w:rsidRPr="00A7597A">
        <w:rPr>
          <w:rFonts w:eastAsiaTheme="minorHAnsi"/>
          <w:sz w:val="28"/>
          <w:szCs w:val="28"/>
          <w:lang w:eastAsia="en-US"/>
        </w:rPr>
        <w:t>https://i.factor.ua/ukr/journals/nibu/2020/december/issue-103/article-112583.html</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sz w:val="28"/>
          <w:szCs w:val="28"/>
          <w:lang w:eastAsia="en-US"/>
        </w:rPr>
        <w:t xml:space="preserve">Гнатенко Є.П., Волошина В.В. Аналіз співвідношення дебіторської та кредиторської заборгованості підприємства. </w:t>
      </w:r>
      <w:r w:rsidRPr="00A7597A">
        <w:rPr>
          <w:rFonts w:eastAsiaTheme="minorHAnsi"/>
          <w:i/>
          <w:sz w:val="28"/>
          <w:szCs w:val="28"/>
          <w:lang w:eastAsia="en-US"/>
        </w:rPr>
        <w:t>Науковий вісник МНУ імені В.О. Сухомлинського</w:t>
      </w:r>
      <w:r w:rsidRPr="00A7597A">
        <w:rPr>
          <w:rFonts w:eastAsiaTheme="minorHAnsi"/>
          <w:sz w:val="28"/>
          <w:szCs w:val="28"/>
          <w:lang w:eastAsia="en-US"/>
        </w:rPr>
        <w:t>. Економічні науки. 2015. № 1 (4). С. 38–42.</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sz w:val="28"/>
          <w:szCs w:val="28"/>
          <w:lang w:eastAsia="en-US"/>
        </w:rPr>
        <w:t>Голов С. Ф. Упралінський облік: Підручник. Київ: «Центр учбової літератури», 2018. 534 с.</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sz w:val="28"/>
          <w:szCs w:val="28"/>
          <w:lang w:eastAsia="en-US"/>
        </w:rPr>
        <w:t>Голов С. Ф., Костюченко В. М. Бухгалтерський облік за міжнародними стандартами: приклади та коментарії : практ. посіб. К. : Лібра, 2011. 880 с.</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sz w:val="28"/>
          <w:szCs w:val="28"/>
          <w:lang w:eastAsia="en-US"/>
        </w:rPr>
        <w:t xml:space="preserve">Господарський кодекс України . </w:t>
      </w:r>
      <w:r w:rsidRPr="00A7597A">
        <w:rPr>
          <w:rFonts w:eastAsiaTheme="minorHAnsi"/>
          <w:sz w:val="28"/>
          <w:szCs w:val="28"/>
          <w:lang w:val="en-US" w:eastAsia="en-US"/>
        </w:rPr>
        <w:t>URL</w:t>
      </w:r>
      <w:r w:rsidRPr="00A7597A">
        <w:rPr>
          <w:rFonts w:eastAsiaTheme="minorHAnsi"/>
          <w:sz w:val="28"/>
          <w:szCs w:val="28"/>
          <w:lang w:eastAsia="en-US"/>
        </w:rPr>
        <w:t>:</w:t>
      </w:r>
      <w:r w:rsidRPr="00A7597A">
        <w:rPr>
          <w:rFonts w:asciiTheme="minorHAnsi" w:eastAsiaTheme="minorHAnsi" w:hAnsiTheme="minorHAnsi" w:cstheme="minorBidi"/>
          <w:sz w:val="22"/>
          <w:szCs w:val="22"/>
          <w:lang w:eastAsia="en-US"/>
        </w:rPr>
        <w:t xml:space="preserve"> </w:t>
      </w:r>
      <w:r w:rsidRPr="00A7597A">
        <w:rPr>
          <w:rFonts w:eastAsiaTheme="minorHAnsi"/>
          <w:sz w:val="28"/>
          <w:szCs w:val="28"/>
          <w:lang w:eastAsia="en-US"/>
        </w:rPr>
        <w:t>https://zakon.rada.gov.ua</w:t>
      </w:r>
      <w:r>
        <w:rPr>
          <w:rFonts w:eastAsiaTheme="minorHAnsi"/>
          <w:sz w:val="28"/>
          <w:szCs w:val="28"/>
          <w:lang w:eastAsia="en-US"/>
        </w:rPr>
        <w:t xml:space="preserve"> </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sz w:val="28"/>
          <w:szCs w:val="28"/>
          <w:lang w:eastAsia="en-US"/>
        </w:rPr>
        <w:t>Грабова Н.М., Добровский В.Н. Бухгалтерский учет в производственных и торговых предприятиях: учебное пособие для студентов вузов; под ред. Н.В. Кужельного. К.: А.С.К., 2004. 320 с.</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sz w:val="28"/>
          <w:szCs w:val="28"/>
          <w:lang w:eastAsia="en-US"/>
        </w:rPr>
        <w:t xml:space="preserve">Гуцаленко Л. В., Мельник А. О. Облік дебіторської заборгованості: концептуальні основи П(С)БО та МСФЗ // Ефективна економіка. 2020. № 9. </w:t>
      </w:r>
      <w:r w:rsidRPr="00A7597A">
        <w:rPr>
          <w:rFonts w:eastAsiaTheme="minorHAnsi"/>
          <w:sz w:val="28"/>
          <w:szCs w:val="28"/>
          <w:lang w:val="en-US" w:eastAsia="en-US"/>
        </w:rPr>
        <w:t>URL</w:t>
      </w:r>
      <w:r w:rsidRPr="00A7597A">
        <w:rPr>
          <w:rFonts w:eastAsiaTheme="minorHAnsi"/>
          <w:sz w:val="28"/>
          <w:szCs w:val="28"/>
          <w:lang w:eastAsia="en-US"/>
        </w:rPr>
        <w:t>: http://www.economy.nayka.com.ua/pdf/9_2020/4.pdf</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sz w:val="28"/>
          <w:szCs w:val="28"/>
          <w:lang w:eastAsia="en-US"/>
        </w:rPr>
        <w:lastRenderedPageBreak/>
        <w:t>Дублей В.В., Гуменюк М.М. Необхідність управління дебіторською та кредиторською заборгованостями в сучасних умовах // Науковий огляд. 2016. № 11 (32). С. 1–9.</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sz w:val="28"/>
          <w:szCs w:val="28"/>
          <w:lang w:eastAsia="en-US"/>
        </w:rPr>
        <w:t>Дубровська Є.В. Оцінка ефективності управління дебіторською заборгованістю підприємств вантажного автотранспорту. Вісник економіки транспорту і промисловості. 2011. № 36. С. 253-256.</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sz w:val="28"/>
          <w:szCs w:val="28"/>
          <w:lang w:eastAsia="en-US"/>
        </w:rPr>
        <w:t>Економіка підприємства : Навч. посіб. / Гетьман О.О., Шаповал В.М. [2-ге видання]. К. : Центр учбової літератури, 2010. 488 с.</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sz w:val="28"/>
          <w:szCs w:val="28"/>
          <w:lang w:eastAsia="en-US"/>
        </w:rPr>
        <w:t>Економічний аналіз. Навчальний посібник / В.М. Серединська, О.М. Загородна, Р.В.Федорович. Тернопіль: Видавництво Астон, 2010. 623 c.</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sz w:val="28"/>
          <w:szCs w:val="28"/>
          <w:lang w:eastAsia="en-US"/>
        </w:rPr>
        <w:t>Економічний аналіз: Навч. посібник. За ред. Волкової Н.А./ Н.А. Волкова, Р.М. Волчек, О.М. Гайдаєнко та ін. Одеса: ОНЕУ, ротапринт. 2015. 310 с.</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sz w:val="28"/>
          <w:szCs w:val="28"/>
          <w:lang w:eastAsia="en-US"/>
        </w:rPr>
        <w:t xml:space="preserve">Євлаш Т.О. Інформаційне забезпечення обліку операцій з дебіторської заборгованості та його удосконалення. </w:t>
      </w:r>
      <w:r w:rsidRPr="00A7597A">
        <w:rPr>
          <w:rFonts w:eastAsiaTheme="minorHAnsi"/>
          <w:i/>
          <w:sz w:val="28"/>
          <w:szCs w:val="28"/>
          <w:lang w:eastAsia="en-US"/>
        </w:rPr>
        <w:t>Вісник Запорізького національного університету.</w:t>
      </w:r>
      <w:r w:rsidRPr="00A7597A">
        <w:rPr>
          <w:rFonts w:eastAsiaTheme="minorHAnsi"/>
          <w:sz w:val="28"/>
          <w:szCs w:val="28"/>
          <w:lang w:eastAsia="en-US"/>
        </w:rPr>
        <w:t xml:space="preserve"> 2010. № 4 (8). С. 161-171.</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sz w:val="28"/>
          <w:szCs w:val="28"/>
          <w:lang w:eastAsia="en-US"/>
        </w:rPr>
        <w:t xml:space="preserve">Жарнікова В.В. Облік розрахунків з покупцями: систематизація поглядів та перспективи досліджень. </w:t>
      </w:r>
      <w:r w:rsidRPr="00A7597A">
        <w:rPr>
          <w:rFonts w:eastAsiaTheme="minorHAnsi"/>
          <w:i/>
          <w:sz w:val="28"/>
          <w:szCs w:val="28"/>
          <w:lang w:eastAsia="en-US"/>
        </w:rPr>
        <w:t xml:space="preserve">Європейський науковий журнал економічних та фінансових інновацій. </w:t>
      </w:r>
      <w:r w:rsidRPr="00A7597A">
        <w:rPr>
          <w:rFonts w:eastAsiaTheme="minorHAnsi"/>
          <w:sz w:val="28"/>
          <w:szCs w:val="28"/>
          <w:lang w:eastAsia="en-US"/>
        </w:rPr>
        <w:t>2018. № 2. С. 48-63.</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sz w:val="28"/>
          <w:szCs w:val="28"/>
          <w:lang w:eastAsia="en-US"/>
        </w:rPr>
        <w:t>Жук В.М. Бухгалтерський облік: шляхи вирішення практики і науки: монографія. К.: ННЦ «Інститут аграрної економіки», 2012. 454 с.</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sz w:val="28"/>
          <w:szCs w:val="28"/>
          <w:lang w:eastAsia="en-US"/>
        </w:rPr>
        <w:t>Загородній А.Г. Бухгалтерський облік: основи теорії і практики. Львів : Видавництво Львівської політехніки, 2018. 280 с.</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sz w:val="28"/>
          <w:szCs w:val="28"/>
          <w:lang w:eastAsia="en-US"/>
        </w:rPr>
        <w:t xml:space="preserve">Задорожний З.В. Проблемні аспекти нормативних документів з обліку витрат у будівництві. </w:t>
      </w:r>
      <w:r w:rsidRPr="00A7597A">
        <w:rPr>
          <w:rFonts w:eastAsiaTheme="minorHAnsi"/>
          <w:i/>
          <w:sz w:val="28"/>
          <w:szCs w:val="28"/>
          <w:lang w:eastAsia="en-US"/>
        </w:rPr>
        <w:t>Вісник Житомирського державного технологічного університету</w:t>
      </w:r>
      <w:r w:rsidRPr="00A7597A">
        <w:rPr>
          <w:rFonts w:eastAsiaTheme="minorHAnsi"/>
          <w:sz w:val="28"/>
          <w:szCs w:val="28"/>
          <w:lang w:eastAsia="en-US"/>
        </w:rPr>
        <w:t>. 2009. Випуск 4. С 70-76</w:t>
      </w:r>
      <w:r>
        <w:rPr>
          <w:rFonts w:eastAsiaTheme="minorHAnsi"/>
          <w:sz w:val="28"/>
          <w:szCs w:val="28"/>
          <w:lang w:eastAsia="en-US"/>
        </w:rPr>
        <w:t>.</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bCs/>
          <w:sz w:val="28"/>
          <w:szCs w:val="28"/>
          <w:lang w:eastAsia="en-US"/>
        </w:rPr>
      </w:pPr>
      <w:r w:rsidRPr="00A7597A">
        <w:rPr>
          <w:rFonts w:eastAsiaTheme="minorHAnsi"/>
          <w:sz w:val="28"/>
          <w:szCs w:val="28"/>
          <w:lang w:eastAsia="en-US"/>
        </w:rPr>
        <w:t xml:space="preserve">Закон України «Про бухгалтерський облік та фінансову звітність в Україні» від </w:t>
      </w:r>
      <w:r w:rsidRPr="00A7597A">
        <w:rPr>
          <w:rFonts w:eastAsiaTheme="minorHAnsi"/>
          <w:bCs/>
          <w:sz w:val="28"/>
          <w:szCs w:val="28"/>
          <w:lang w:eastAsia="en-US"/>
        </w:rPr>
        <w:t>16 липня 1999 року № 996-XIV</w:t>
      </w:r>
      <w:r w:rsidRPr="00A7597A">
        <w:rPr>
          <w:rFonts w:eastAsiaTheme="minorHAnsi"/>
          <w:sz w:val="28"/>
          <w:szCs w:val="28"/>
          <w:lang w:eastAsia="en-US"/>
        </w:rPr>
        <w:t xml:space="preserve">. </w:t>
      </w:r>
      <w:r w:rsidRPr="00A7597A">
        <w:rPr>
          <w:rFonts w:eastAsiaTheme="minorHAnsi"/>
          <w:sz w:val="28"/>
          <w:szCs w:val="28"/>
          <w:lang w:val="en-US" w:eastAsia="en-US"/>
        </w:rPr>
        <w:t>URL</w:t>
      </w:r>
      <w:r w:rsidRPr="00A7597A">
        <w:rPr>
          <w:rFonts w:eastAsiaTheme="minorHAnsi"/>
          <w:sz w:val="28"/>
          <w:szCs w:val="28"/>
          <w:lang w:eastAsia="en-US"/>
        </w:rPr>
        <w:t xml:space="preserve">: </w:t>
      </w:r>
      <w:r w:rsidRPr="00A7597A">
        <w:rPr>
          <w:rFonts w:eastAsiaTheme="minorHAnsi"/>
          <w:bCs/>
          <w:sz w:val="28"/>
          <w:szCs w:val="28"/>
          <w:lang w:eastAsia="en-US"/>
        </w:rPr>
        <w:t>https://zakon.rada.gov.ua/laws/show/996-14#Text</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bCs/>
          <w:sz w:val="28"/>
          <w:szCs w:val="28"/>
          <w:lang w:eastAsia="en-US"/>
        </w:rPr>
      </w:pPr>
      <w:r w:rsidRPr="00A7597A">
        <w:rPr>
          <w:rFonts w:eastAsiaTheme="minorHAnsi"/>
          <w:bCs/>
          <w:sz w:val="28"/>
          <w:szCs w:val="28"/>
          <w:lang w:eastAsia="en-US"/>
        </w:rPr>
        <w:lastRenderedPageBreak/>
        <w:t xml:space="preserve">Закревська О.Ю. Організація бухгалтерського обліку поточної дебіторської заборгованості підприємства торгівлі. </w:t>
      </w:r>
      <w:r w:rsidRPr="00A7597A">
        <w:rPr>
          <w:rFonts w:eastAsiaTheme="minorHAnsi"/>
          <w:bCs/>
          <w:i/>
          <w:sz w:val="28"/>
          <w:szCs w:val="28"/>
          <w:lang w:eastAsia="en-US"/>
        </w:rPr>
        <w:t>Причорноморські економічні студії</w:t>
      </w:r>
      <w:r w:rsidRPr="00A7597A">
        <w:rPr>
          <w:rFonts w:eastAsiaTheme="minorHAnsi"/>
          <w:bCs/>
          <w:sz w:val="28"/>
          <w:szCs w:val="28"/>
          <w:lang w:eastAsia="en-US"/>
        </w:rPr>
        <w:t>. 2017. Вип. 20. С. 103–106.</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sz w:val="28"/>
          <w:szCs w:val="28"/>
          <w:lang w:eastAsia="en-US"/>
        </w:rPr>
        <w:t xml:space="preserve">Зінченко О.В., Крутих О.В. Економічна сутність та класифікація дебіторської заборгованості для потреб облікової системи підприємства // Інфраструктура ринку. 2018. Випуск 25. С. 819-9-825. </w:t>
      </w:r>
      <w:r w:rsidRPr="00A7597A">
        <w:rPr>
          <w:rFonts w:eastAsiaTheme="minorHAnsi"/>
          <w:sz w:val="28"/>
          <w:szCs w:val="28"/>
          <w:lang w:val="en-US" w:eastAsia="en-US"/>
        </w:rPr>
        <w:t>URL</w:t>
      </w:r>
      <w:r w:rsidRPr="00A7597A">
        <w:rPr>
          <w:rFonts w:eastAsiaTheme="minorHAnsi"/>
          <w:sz w:val="28"/>
          <w:szCs w:val="28"/>
          <w:lang w:eastAsia="en-US"/>
        </w:rPr>
        <w:t>:</w:t>
      </w:r>
      <w:r w:rsidRPr="00A7597A">
        <w:rPr>
          <w:rFonts w:asciiTheme="minorHAnsi" w:eastAsiaTheme="minorHAnsi" w:hAnsiTheme="minorHAnsi" w:cstheme="minorBidi"/>
          <w:sz w:val="22"/>
          <w:szCs w:val="22"/>
          <w:lang w:eastAsia="en-US"/>
        </w:rPr>
        <w:t xml:space="preserve"> </w:t>
      </w:r>
      <w:r w:rsidRPr="00A7597A">
        <w:rPr>
          <w:rFonts w:eastAsiaTheme="minorHAnsi"/>
          <w:sz w:val="28"/>
          <w:szCs w:val="28"/>
          <w:lang w:eastAsia="en-US"/>
        </w:rPr>
        <w:t>https://chmnu.edu.ua/wp-content/uploads/2019/07/Zinchenko-O.-V..pdf</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bCs/>
          <w:sz w:val="28"/>
          <w:szCs w:val="28"/>
          <w:lang w:eastAsia="en-US"/>
        </w:rPr>
      </w:pPr>
      <w:r w:rsidRPr="00A7597A">
        <w:rPr>
          <w:rFonts w:eastAsiaTheme="minorHAnsi"/>
          <w:bCs/>
          <w:sz w:val="28"/>
          <w:szCs w:val="28"/>
          <w:lang w:eastAsia="en-US"/>
        </w:rPr>
        <w:t xml:space="preserve">Інструкція про застосування Плану рахунків бухгалтерського обліку активів, капіталу, зобов'язань і господарських операцій підприємств і організацій, затверджена наказом Міністерства фінансів України від 30.11.1999 р.  № 291. </w:t>
      </w:r>
      <w:r w:rsidRPr="00A7597A">
        <w:rPr>
          <w:rFonts w:eastAsiaTheme="minorHAnsi"/>
          <w:bCs/>
          <w:sz w:val="28"/>
          <w:szCs w:val="28"/>
          <w:lang w:val="en-US" w:eastAsia="en-US"/>
        </w:rPr>
        <w:t>URL</w:t>
      </w:r>
      <w:r w:rsidRPr="00A7597A">
        <w:rPr>
          <w:rFonts w:eastAsiaTheme="minorHAnsi"/>
          <w:bCs/>
          <w:sz w:val="28"/>
          <w:szCs w:val="28"/>
          <w:lang w:eastAsia="en-US"/>
        </w:rPr>
        <w:t>: https://zakon.rada.gov.ua/laws/show/z0893-99#Text</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sz w:val="28"/>
          <w:szCs w:val="28"/>
          <w:lang w:eastAsia="en-US"/>
        </w:rPr>
        <w:t xml:space="preserve">Кальна Т. А. Прийоми фінансового аналізу: переваги та недоліки. </w:t>
      </w:r>
      <w:r w:rsidRPr="00A7597A">
        <w:rPr>
          <w:rFonts w:eastAsiaTheme="minorHAnsi"/>
          <w:i/>
          <w:sz w:val="28"/>
          <w:szCs w:val="28"/>
          <w:lang w:eastAsia="en-US"/>
        </w:rPr>
        <w:t>Економічний аналіз</w:t>
      </w:r>
      <w:r w:rsidRPr="00A7597A">
        <w:rPr>
          <w:rFonts w:eastAsiaTheme="minorHAnsi"/>
          <w:sz w:val="28"/>
          <w:szCs w:val="28"/>
          <w:lang w:eastAsia="en-US"/>
        </w:rPr>
        <w:t>. 2014. Том 15. № 2. С. 13-18.</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sz w:val="28"/>
          <w:szCs w:val="28"/>
          <w:lang w:eastAsia="en-US"/>
        </w:rPr>
        <w:t xml:space="preserve">Карачарова К. А., Наливайко Л. В. Сутність та особливості управління фінансовим станом підприємства. </w:t>
      </w:r>
      <w:r w:rsidRPr="00A7597A">
        <w:rPr>
          <w:rFonts w:eastAsiaTheme="minorHAnsi"/>
          <w:i/>
          <w:sz w:val="28"/>
          <w:szCs w:val="28"/>
          <w:lang w:eastAsia="en-US"/>
        </w:rPr>
        <w:t>Економічний аналіз</w:t>
      </w:r>
      <w:r w:rsidRPr="00A7597A">
        <w:rPr>
          <w:rFonts w:eastAsiaTheme="minorHAnsi"/>
          <w:sz w:val="28"/>
          <w:szCs w:val="28"/>
          <w:lang w:eastAsia="en-US"/>
        </w:rPr>
        <w:t>. 2016. Том 23. № 2. С. 126-130.</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sz w:val="28"/>
          <w:szCs w:val="28"/>
          <w:lang w:eastAsia="en-US"/>
        </w:rPr>
        <w:t>Кияшко О.М. Облік та аналіз дебіторської заборгованості в системі управління підприємством: автореф. дис. … канд. екон. наук: спец. 08.00.09 «Бухгалтерський облік, аналіз та аудит». Київ, 2011. 21 с.</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sz w:val="28"/>
          <w:szCs w:val="28"/>
          <w:lang w:eastAsia="en-US"/>
        </w:rPr>
        <w:t xml:space="preserve">Кличова Г.С., Хамидуллин З.З. Дебиторськая задолженность: сущность и определение. </w:t>
      </w:r>
      <w:r w:rsidRPr="00A7597A">
        <w:rPr>
          <w:rFonts w:eastAsiaTheme="minorHAnsi"/>
          <w:i/>
          <w:sz w:val="28"/>
          <w:szCs w:val="28"/>
          <w:lang w:val="en-US" w:eastAsia="en-US"/>
        </w:rPr>
        <w:t>Accounting</w:t>
      </w:r>
      <w:r w:rsidRPr="00A7597A">
        <w:rPr>
          <w:rFonts w:eastAsiaTheme="minorHAnsi"/>
          <w:i/>
          <w:sz w:val="28"/>
          <w:szCs w:val="28"/>
          <w:lang w:eastAsia="en-US"/>
        </w:rPr>
        <w:t xml:space="preserve"> </w:t>
      </w:r>
      <w:r w:rsidRPr="00A7597A">
        <w:rPr>
          <w:rFonts w:eastAsiaTheme="minorHAnsi"/>
          <w:i/>
          <w:sz w:val="28"/>
          <w:szCs w:val="28"/>
          <w:lang w:val="en-US" w:eastAsia="en-US"/>
        </w:rPr>
        <w:t>in</w:t>
      </w:r>
      <w:r w:rsidRPr="00A7597A">
        <w:rPr>
          <w:rFonts w:eastAsiaTheme="minorHAnsi"/>
          <w:i/>
          <w:sz w:val="28"/>
          <w:szCs w:val="28"/>
          <w:lang w:eastAsia="en-US"/>
        </w:rPr>
        <w:t xml:space="preserve"> </w:t>
      </w:r>
      <w:r w:rsidRPr="00A7597A">
        <w:rPr>
          <w:rFonts w:eastAsiaTheme="minorHAnsi"/>
          <w:i/>
          <w:sz w:val="28"/>
          <w:szCs w:val="28"/>
          <w:lang w:val="en-US" w:eastAsia="en-US"/>
        </w:rPr>
        <w:t>Budgetary</w:t>
      </w:r>
      <w:r w:rsidRPr="00A7597A">
        <w:rPr>
          <w:rFonts w:eastAsiaTheme="minorHAnsi"/>
          <w:i/>
          <w:sz w:val="28"/>
          <w:szCs w:val="28"/>
          <w:lang w:eastAsia="en-US"/>
        </w:rPr>
        <w:t xml:space="preserve"> </w:t>
      </w:r>
      <w:r w:rsidRPr="00A7597A">
        <w:rPr>
          <w:rFonts w:eastAsiaTheme="minorHAnsi"/>
          <w:i/>
          <w:sz w:val="28"/>
          <w:szCs w:val="28"/>
          <w:lang w:val="en-US" w:eastAsia="en-US"/>
        </w:rPr>
        <w:t>and</w:t>
      </w:r>
      <w:r w:rsidRPr="00A7597A">
        <w:rPr>
          <w:rFonts w:eastAsiaTheme="minorHAnsi"/>
          <w:i/>
          <w:sz w:val="28"/>
          <w:szCs w:val="28"/>
          <w:lang w:eastAsia="en-US"/>
        </w:rPr>
        <w:t xml:space="preserve"> </w:t>
      </w:r>
      <w:r w:rsidRPr="00A7597A">
        <w:rPr>
          <w:rFonts w:eastAsiaTheme="minorHAnsi"/>
          <w:i/>
          <w:sz w:val="28"/>
          <w:szCs w:val="28"/>
          <w:lang w:val="en-US" w:eastAsia="en-US"/>
        </w:rPr>
        <w:t>Non</w:t>
      </w:r>
      <w:r w:rsidRPr="00A7597A">
        <w:rPr>
          <w:rFonts w:eastAsiaTheme="minorHAnsi"/>
          <w:i/>
          <w:sz w:val="28"/>
          <w:szCs w:val="28"/>
          <w:lang w:eastAsia="en-US"/>
        </w:rPr>
        <w:t>-</w:t>
      </w:r>
      <w:r w:rsidRPr="00A7597A">
        <w:rPr>
          <w:rFonts w:eastAsiaTheme="minorHAnsi"/>
          <w:i/>
          <w:sz w:val="28"/>
          <w:szCs w:val="28"/>
          <w:lang w:val="en-US" w:eastAsia="en-US"/>
        </w:rPr>
        <w:t>Profit</w:t>
      </w:r>
      <w:r w:rsidRPr="00A7597A">
        <w:rPr>
          <w:rFonts w:eastAsiaTheme="minorHAnsi"/>
          <w:i/>
          <w:sz w:val="28"/>
          <w:szCs w:val="28"/>
          <w:lang w:eastAsia="en-US"/>
        </w:rPr>
        <w:t xml:space="preserve"> </w:t>
      </w:r>
      <w:r w:rsidRPr="00A7597A">
        <w:rPr>
          <w:rFonts w:eastAsiaTheme="minorHAnsi"/>
          <w:i/>
          <w:sz w:val="28"/>
          <w:szCs w:val="28"/>
          <w:lang w:val="en-US" w:eastAsia="en-US"/>
        </w:rPr>
        <w:t>Organization</w:t>
      </w:r>
      <w:r w:rsidRPr="00A7597A">
        <w:rPr>
          <w:rFonts w:eastAsiaTheme="minorHAnsi"/>
          <w:sz w:val="28"/>
          <w:szCs w:val="28"/>
          <w:lang w:eastAsia="en-US"/>
        </w:rPr>
        <w:t xml:space="preserve">. 2016. </w:t>
      </w:r>
      <w:r w:rsidRPr="00A7597A">
        <w:rPr>
          <w:rFonts w:eastAsiaTheme="minorHAnsi"/>
          <w:sz w:val="28"/>
          <w:szCs w:val="28"/>
          <w:lang w:val="en-US" w:eastAsia="en-US"/>
        </w:rPr>
        <w:t>No</w:t>
      </w:r>
      <w:r w:rsidRPr="00A7597A">
        <w:rPr>
          <w:rFonts w:eastAsiaTheme="minorHAnsi"/>
          <w:sz w:val="28"/>
          <w:szCs w:val="28"/>
          <w:lang w:eastAsia="en-US"/>
        </w:rPr>
        <w:t xml:space="preserve"> 16. </w:t>
      </w:r>
      <w:r w:rsidRPr="00A7597A">
        <w:rPr>
          <w:rFonts w:eastAsiaTheme="minorHAnsi"/>
          <w:sz w:val="28"/>
          <w:szCs w:val="28"/>
          <w:lang w:val="en-US" w:eastAsia="en-US"/>
        </w:rPr>
        <w:t>P</w:t>
      </w:r>
      <w:r w:rsidRPr="00A7597A">
        <w:rPr>
          <w:rFonts w:eastAsiaTheme="minorHAnsi"/>
          <w:sz w:val="28"/>
          <w:szCs w:val="28"/>
          <w:lang w:eastAsia="en-US"/>
        </w:rPr>
        <w:t xml:space="preserve"> 40-45.</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sz w:val="28"/>
          <w:szCs w:val="28"/>
          <w:lang w:eastAsia="en-US"/>
        </w:rPr>
        <w:t xml:space="preserve">Колісник О. П., Замота І. О. Теоретичні та практичні аспекти обліку і аналізу дебіторської заборгованості у сфері інформації та телекомунікацій. </w:t>
      </w:r>
      <w:r w:rsidRPr="00A7597A">
        <w:rPr>
          <w:rFonts w:eastAsiaTheme="minorHAnsi"/>
          <w:i/>
          <w:sz w:val="28"/>
          <w:szCs w:val="28"/>
          <w:lang w:eastAsia="en-US"/>
        </w:rPr>
        <w:t>Modern Economics</w:t>
      </w:r>
      <w:r w:rsidRPr="00A7597A">
        <w:rPr>
          <w:rFonts w:eastAsiaTheme="minorHAnsi"/>
          <w:sz w:val="28"/>
          <w:szCs w:val="28"/>
          <w:lang w:eastAsia="en-US"/>
        </w:rPr>
        <w:t>. 2019. №</w:t>
      </w:r>
      <w:r w:rsidRPr="00A7597A">
        <w:rPr>
          <w:rFonts w:eastAsiaTheme="minorHAnsi"/>
          <w:sz w:val="28"/>
          <w:szCs w:val="28"/>
          <w:lang w:val="ru-RU" w:eastAsia="en-US"/>
        </w:rPr>
        <w:t> </w:t>
      </w:r>
      <w:r w:rsidRPr="00A7597A">
        <w:rPr>
          <w:rFonts w:eastAsiaTheme="minorHAnsi"/>
          <w:sz w:val="28"/>
          <w:szCs w:val="28"/>
          <w:lang w:eastAsia="en-US"/>
        </w:rPr>
        <w:t>15. С. 108-113.</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sz w:val="28"/>
          <w:szCs w:val="28"/>
          <w:lang w:eastAsia="en-US"/>
        </w:rPr>
        <w:t>Концептуальна основа фінансової звітності: стандарт, виданий Радою з Міжнародних стандартів бухгалтерського обліку, від 1 вересня 2010 р. (зі змін. і доп.). URL : http://www.zakon.rada.gov.ua</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sz w:val="28"/>
          <w:szCs w:val="28"/>
          <w:lang w:eastAsia="en-US"/>
        </w:rPr>
        <w:t>Костюк О.М. Економічний аналіз фінансових результатів підприємства. Харків : ХНАУ, 2017. 612 с.</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bCs/>
          <w:sz w:val="28"/>
          <w:szCs w:val="28"/>
          <w:lang w:eastAsia="en-US"/>
        </w:rPr>
        <w:lastRenderedPageBreak/>
        <w:t>Кравченко О., Кобець Т. Організація обліку дебіторської заборгованості та шляхи її вдосконалення. Економіка та суспільство. 2021. Випуск 25.</w:t>
      </w:r>
      <w:r w:rsidRPr="00A7597A">
        <w:rPr>
          <w:rFonts w:eastAsiaTheme="minorHAnsi"/>
          <w:sz w:val="28"/>
          <w:szCs w:val="28"/>
          <w:lang w:val="ru-RU" w:eastAsia="en-US"/>
        </w:rPr>
        <w:t xml:space="preserve"> </w:t>
      </w:r>
      <w:r w:rsidRPr="00A7597A">
        <w:rPr>
          <w:rFonts w:eastAsiaTheme="minorHAnsi"/>
          <w:bCs/>
          <w:sz w:val="28"/>
          <w:szCs w:val="28"/>
          <w:lang w:val="en-US" w:eastAsia="en-US"/>
        </w:rPr>
        <w:t>URL</w:t>
      </w:r>
      <w:r w:rsidRPr="00A7597A">
        <w:rPr>
          <w:rFonts w:eastAsiaTheme="minorHAnsi"/>
          <w:bCs/>
          <w:sz w:val="28"/>
          <w:szCs w:val="28"/>
          <w:lang w:eastAsia="en-US"/>
        </w:rPr>
        <w:t xml:space="preserve">: </w:t>
      </w:r>
      <w:r w:rsidRPr="00A7597A">
        <w:rPr>
          <w:rFonts w:eastAsiaTheme="minorHAnsi"/>
          <w:sz w:val="28"/>
          <w:szCs w:val="28"/>
          <w:lang w:eastAsia="en-US"/>
        </w:rPr>
        <w:t>http://www.economyandsociety.in.ua/index.php/journal/article/ view/289/277</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sz w:val="28"/>
          <w:szCs w:val="28"/>
          <w:lang w:eastAsia="en-US"/>
        </w:rPr>
        <w:t xml:space="preserve">Кручак Л. В. Аналіз стану дебіторської та кредиторської заборгованості суб’єкта господарювання. </w:t>
      </w:r>
      <w:r w:rsidRPr="00A7597A">
        <w:rPr>
          <w:rFonts w:eastAsiaTheme="minorHAnsi"/>
          <w:i/>
          <w:sz w:val="28"/>
          <w:szCs w:val="28"/>
          <w:lang w:eastAsia="en-US"/>
        </w:rPr>
        <w:t>Економічний аналіз</w:t>
      </w:r>
      <w:r w:rsidRPr="00A7597A">
        <w:rPr>
          <w:rFonts w:eastAsiaTheme="minorHAnsi"/>
          <w:sz w:val="28"/>
          <w:szCs w:val="28"/>
          <w:lang w:eastAsia="en-US"/>
        </w:rPr>
        <w:t>. 2016. Том 25. №</w:t>
      </w:r>
      <w:r w:rsidRPr="00A7597A">
        <w:rPr>
          <w:rFonts w:eastAsiaTheme="minorHAnsi"/>
          <w:sz w:val="28"/>
          <w:szCs w:val="28"/>
          <w:lang w:val="ru-RU" w:eastAsia="en-US"/>
        </w:rPr>
        <w:t> </w:t>
      </w:r>
      <w:r w:rsidRPr="00A7597A">
        <w:rPr>
          <w:rFonts w:eastAsiaTheme="minorHAnsi"/>
          <w:sz w:val="28"/>
          <w:szCs w:val="28"/>
          <w:lang w:eastAsia="en-US"/>
        </w:rPr>
        <w:t>2. С. 93-98.</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sz w:val="28"/>
          <w:szCs w:val="28"/>
          <w:lang w:eastAsia="en-US"/>
        </w:rPr>
        <w:t xml:space="preserve">Кручак Л.В. Методика аналізу дебіторської заборгованості в системі управління підприємством. </w:t>
      </w:r>
      <w:r w:rsidRPr="00A7597A">
        <w:rPr>
          <w:rFonts w:eastAsiaTheme="minorHAnsi"/>
          <w:i/>
          <w:sz w:val="28"/>
          <w:szCs w:val="28"/>
          <w:lang w:eastAsia="en-US"/>
        </w:rPr>
        <w:t>Науковий вісник Міжнародного гуманітарного університету</w:t>
      </w:r>
      <w:r w:rsidRPr="00A7597A">
        <w:rPr>
          <w:rFonts w:eastAsiaTheme="minorHAnsi"/>
          <w:sz w:val="28"/>
          <w:szCs w:val="28"/>
          <w:lang w:eastAsia="en-US"/>
        </w:rPr>
        <w:t xml:space="preserve">. 2016. Випуск 22. С. 161-165. </w:t>
      </w:r>
      <w:r w:rsidRPr="00A7597A">
        <w:rPr>
          <w:rFonts w:eastAsiaTheme="minorHAnsi"/>
          <w:sz w:val="28"/>
          <w:szCs w:val="28"/>
          <w:lang w:val="en-US" w:eastAsia="en-US"/>
        </w:rPr>
        <w:t>URL</w:t>
      </w:r>
      <w:r w:rsidRPr="00A7597A">
        <w:rPr>
          <w:rFonts w:eastAsiaTheme="minorHAnsi"/>
          <w:sz w:val="28"/>
          <w:szCs w:val="28"/>
          <w:lang w:eastAsia="en-US"/>
        </w:rPr>
        <w:t>:</w:t>
      </w:r>
      <w:r w:rsidRPr="00A7597A">
        <w:rPr>
          <w:rFonts w:eastAsiaTheme="minorHAnsi"/>
          <w:sz w:val="28"/>
          <w:szCs w:val="28"/>
          <w:lang w:val="ru-RU" w:eastAsia="en-US"/>
        </w:rPr>
        <w:t xml:space="preserve"> </w:t>
      </w:r>
      <w:r w:rsidRPr="00A7597A">
        <w:rPr>
          <w:rFonts w:eastAsiaTheme="minorHAnsi"/>
          <w:sz w:val="28"/>
          <w:szCs w:val="28"/>
          <w:lang w:eastAsia="en-US"/>
        </w:rPr>
        <w:t>http://www.vestnik-econom.mgu.od.ua/journal/2016/22-2016/37.pdf</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sz w:val="28"/>
          <w:szCs w:val="28"/>
          <w:lang w:eastAsia="en-US"/>
        </w:rPr>
        <w:t>Лігоненко Л.О., Новікова Н.М. Управління дебіторською заборгованістю підприємства: навч. посіб. К.: Київ. нац. торг.-екон. ун-т, 2005. 275 с.</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sz w:val="28"/>
          <w:szCs w:val="28"/>
          <w:lang w:eastAsia="en-US"/>
        </w:rPr>
        <w:t xml:space="preserve">Майборода О.Є., Косарєва І.П.,  Корабейнікова І.О. Характеристика сутності та поняття дебіторської і кредиторської заборгованості. </w:t>
      </w:r>
      <w:r w:rsidRPr="00A7597A">
        <w:rPr>
          <w:rFonts w:eastAsiaTheme="minorHAnsi"/>
          <w:i/>
          <w:sz w:val="28"/>
          <w:szCs w:val="28"/>
          <w:lang w:eastAsia="en-US"/>
        </w:rPr>
        <w:t>Економіка і суспільство</w:t>
      </w:r>
      <w:r w:rsidRPr="00A7597A">
        <w:rPr>
          <w:rFonts w:eastAsiaTheme="minorHAnsi"/>
          <w:sz w:val="28"/>
          <w:szCs w:val="28"/>
          <w:lang w:eastAsia="en-US"/>
        </w:rPr>
        <w:t>. 2018. Випуск № 15. С. 396-402.</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bCs/>
          <w:sz w:val="28"/>
          <w:szCs w:val="28"/>
          <w:lang w:eastAsia="en-US"/>
        </w:rPr>
      </w:pPr>
      <w:r w:rsidRPr="00A7597A">
        <w:rPr>
          <w:rFonts w:eastAsiaTheme="minorHAnsi"/>
          <w:bCs/>
          <w:sz w:val="28"/>
          <w:szCs w:val="28"/>
          <w:lang w:eastAsia="en-US"/>
        </w:rPr>
        <w:t xml:space="preserve">Мамонтова Н. А., Корнійчук Т. С. Особливості обліку дебіторської заборгованості за національними і міжнародними стандартами. </w:t>
      </w:r>
      <w:r w:rsidRPr="00A7597A">
        <w:rPr>
          <w:rFonts w:eastAsiaTheme="minorHAnsi"/>
          <w:bCs/>
          <w:i/>
          <w:sz w:val="28"/>
          <w:szCs w:val="28"/>
          <w:lang w:eastAsia="en-US"/>
        </w:rPr>
        <w:t>Наукові записки Національного університету «Острозька академія»</w:t>
      </w:r>
      <w:r w:rsidRPr="00A7597A">
        <w:rPr>
          <w:rFonts w:eastAsiaTheme="minorHAnsi"/>
          <w:bCs/>
          <w:sz w:val="28"/>
          <w:szCs w:val="28"/>
          <w:lang w:eastAsia="en-US"/>
        </w:rPr>
        <w:t xml:space="preserve">. </w:t>
      </w:r>
      <w:r w:rsidRPr="00A7597A">
        <w:rPr>
          <w:rFonts w:eastAsiaTheme="minorHAnsi"/>
          <w:bCs/>
          <w:i/>
          <w:sz w:val="28"/>
          <w:szCs w:val="28"/>
          <w:lang w:eastAsia="en-US"/>
        </w:rPr>
        <w:t>Серія «Економіка»</w:t>
      </w:r>
      <w:r w:rsidRPr="00A7597A">
        <w:rPr>
          <w:rFonts w:eastAsiaTheme="minorHAnsi"/>
          <w:bCs/>
          <w:sz w:val="28"/>
          <w:szCs w:val="28"/>
          <w:lang w:eastAsia="en-US"/>
        </w:rPr>
        <w:t>. 2021. № 21(49). С. 115–119.</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sz w:val="28"/>
          <w:szCs w:val="28"/>
          <w:lang w:eastAsia="en-US"/>
        </w:rPr>
        <w:t>Маркова Т.Д., Стрепенюк М.М. Римар Г.А. Аспекти обліку розрахунків з покупцями та замовниками за готову продукцію в сучасних умовах. Економіка харчової промисловості. 2018. Том 10, Випуск 1. С. 96-102.</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sz w:val="28"/>
          <w:szCs w:val="28"/>
          <w:lang w:eastAsia="en-US"/>
        </w:rPr>
        <w:t xml:space="preserve">Матицина Н.О. Основні засади регулювання розрахункових відносин через управління дебіторською заборгованістю. </w:t>
      </w:r>
      <w:r w:rsidRPr="00A7597A">
        <w:rPr>
          <w:rFonts w:eastAsiaTheme="minorHAnsi"/>
          <w:i/>
          <w:sz w:val="28"/>
          <w:szCs w:val="28"/>
          <w:lang w:eastAsia="en-US"/>
        </w:rPr>
        <w:t>Бухгалтерський облік і аудит</w:t>
      </w:r>
      <w:r w:rsidRPr="00A7597A">
        <w:rPr>
          <w:rFonts w:eastAsiaTheme="minorHAnsi"/>
          <w:sz w:val="28"/>
          <w:szCs w:val="28"/>
          <w:lang w:eastAsia="en-US"/>
        </w:rPr>
        <w:t>. 2015. № 12. С. 38–42.</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bCs/>
          <w:sz w:val="28"/>
          <w:szCs w:val="28"/>
          <w:lang w:eastAsia="en-US"/>
        </w:rPr>
      </w:pPr>
      <w:r w:rsidRPr="00A7597A">
        <w:rPr>
          <w:rFonts w:eastAsiaTheme="minorHAnsi"/>
          <w:bCs/>
          <w:iCs/>
          <w:sz w:val="28"/>
          <w:szCs w:val="28"/>
          <w:lang w:eastAsia="en-US"/>
        </w:rPr>
        <w:lastRenderedPageBreak/>
        <w:t>Меліхова Т.О., Шарко Д.М.</w:t>
      </w:r>
      <w:r w:rsidRPr="00A7597A">
        <w:rPr>
          <w:rFonts w:eastAsiaTheme="minorHAnsi"/>
          <w:bCs/>
          <w:i/>
          <w:iCs/>
          <w:sz w:val="28"/>
          <w:szCs w:val="28"/>
          <w:lang w:eastAsia="en-US"/>
        </w:rPr>
        <w:t xml:space="preserve"> </w:t>
      </w:r>
      <w:r w:rsidRPr="00A7597A">
        <w:rPr>
          <w:rFonts w:eastAsiaTheme="minorHAnsi"/>
          <w:bCs/>
          <w:sz w:val="28"/>
          <w:szCs w:val="28"/>
          <w:lang w:eastAsia="en-US"/>
        </w:rPr>
        <w:t xml:space="preserve">Удосконалення обліку і аудиту розрахунків з покупцями на підприємстві.  </w:t>
      </w:r>
      <w:r w:rsidRPr="00A7597A">
        <w:rPr>
          <w:rFonts w:eastAsiaTheme="minorHAnsi"/>
          <w:bCs/>
          <w:i/>
          <w:sz w:val="28"/>
          <w:szCs w:val="28"/>
          <w:lang w:eastAsia="en-US"/>
        </w:rPr>
        <w:t xml:space="preserve">Інвестиції: практика та досвід. </w:t>
      </w:r>
      <w:r w:rsidRPr="00A7597A">
        <w:rPr>
          <w:rFonts w:eastAsiaTheme="minorHAnsi"/>
          <w:bCs/>
          <w:sz w:val="28"/>
          <w:szCs w:val="28"/>
          <w:lang w:eastAsia="en-US"/>
        </w:rPr>
        <w:t>2020. № 21-22. С. 30–36.</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sz w:val="28"/>
          <w:szCs w:val="28"/>
          <w:lang w:eastAsia="en-US"/>
        </w:rPr>
        <w:t xml:space="preserve">Мельник Р.О. Економічна сутність та структура дебіторської заборгованості підприємства: матеріали </w:t>
      </w:r>
      <w:r w:rsidR="00A824F5">
        <w:rPr>
          <w:rFonts w:eastAsiaTheme="minorHAnsi"/>
          <w:sz w:val="28"/>
          <w:szCs w:val="28"/>
          <w:lang w:eastAsia="en-US"/>
        </w:rPr>
        <w:t>міжнародного круглого столу (</w:t>
      </w:r>
      <w:r w:rsidR="00E5792D">
        <w:rPr>
          <w:rFonts w:eastAsiaTheme="minorHAnsi"/>
          <w:sz w:val="28"/>
          <w:szCs w:val="28"/>
          <w:lang w:eastAsia="en-US"/>
        </w:rPr>
        <w:t>м. </w:t>
      </w:r>
      <w:r w:rsidRPr="00A7597A">
        <w:rPr>
          <w:rFonts w:eastAsiaTheme="minorHAnsi"/>
          <w:sz w:val="28"/>
          <w:szCs w:val="28"/>
          <w:lang w:eastAsia="en-US"/>
        </w:rPr>
        <w:t xml:space="preserve">Тернопіль, </w:t>
      </w:r>
      <w:r w:rsidR="00A824F5">
        <w:rPr>
          <w:rFonts w:eastAsiaTheme="minorHAnsi"/>
          <w:sz w:val="28"/>
          <w:szCs w:val="28"/>
          <w:lang w:eastAsia="en-US"/>
        </w:rPr>
        <w:t xml:space="preserve">28 травня </w:t>
      </w:r>
      <w:r w:rsidRPr="00A7597A">
        <w:rPr>
          <w:rFonts w:eastAsiaTheme="minorHAnsi"/>
          <w:sz w:val="28"/>
          <w:szCs w:val="28"/>
          <w:lang w:eastAsia="en-US"/>
        </w:rPr>
        <w:t>2021</w:t>
      </w:r>
      <w:r w:rsidR="00A824F5">
        <w:rPr>
          <w:rFonts w:eastAsiaTheme="minorHAnsi"/>
          <w:sz w:val="28"/>
          <w:szCs w:val="28"/>
          <w:lang w:eastAsia="en-US"/>
        </w:rPr>
        <w:t>)</w:t>
      </w:r>
      <w:r w:rsidRPr="00A7597A">
        <w:rPr>
          <w:rFonts w:eastAsiaTheme="minorHAnsi"/>
          <w:sz w:val="28"/>
          <w:szCs w:val="28"/>
          <w:lang w:eastAsia="en-US"/>
        </w:rPr>
        <w:t>.</w:t>
      </w:r>
      <w:r w:rsidR="00A824F5">
        <w:rPr>
          <w:rFonts w:eastAsiaTheme="minorHAnsi"/>
          <w:sz w:val="28"/>
          <w:szCs w:val="28"/>
          <w:lang w:eastAsia="en-US"/>
        </w:rPr>
        <w:t xml:space="preserve"> Тернопіль: ЗУНУ, 2021.</w:t>
      </w:r>
      <w:r w:rsidR="00E5792D" w:rsidRPr="00E5792D">
        <w:rPr>
          <w:rFonts w:eastAsiaTheme="minorHAnsi"/>
          <w:sz w:val="28"/>
          <w:szCs w:val="28"/>
          <w:lang w:eastAsia="en-US"/>
        </w:rPr>
        <w:t xml:space="preserve"> </w:t>
      </w:r>
      <w:r w:rsidR="00E5792D">
        <w:rPr>
          <w:rFonts w:eastAsiaTheme="minorHAnsi"/>
          <w:sz w:val="28"/>
          <w:szCs w:val="28"/>
          <w:lang w:eastAsia="en-US"/>
        </w:rPr>
        <w:t>С. 85-87</w:t>
      </w:r>
      <w:r w:rsidR="00E5792D">
        <w:rPr>
          <w:rFonts w:eastAsiaTheme="minorHAnsi"/>
          <w:sz w:val="28"/>
          <w:szCs w:val="28"/>
          <w:lang w:eastAsia="en-US"/>
        </w:rPr>
        <w:t>.</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sz w:val="28"/>
          <w:szCs w:val="28"/>
          <w:lang w:eastAsia="en-US"/>
        </w:rPr>
        <w:t>Мельник Р.О. Розкриття інформації про дебіторську заборгованість у фінансовій звітності: матеріали науково-практичної конфер</w:t>
      </w:r>
      <w:r w:rsidR="00F51B42">
        <w:rPr>
          <w:rFonts w:eastAsiaTheme="minorHAnsi"/>
          <w:sz w:val="28"/>
          <w:szCs w:val="28"/>
          <w:lang w:eastAsia="en-US"/>
        </w:rPr>
        <w:t>енції (м. Тернопіль, 2021). Тернопіль, 2021.</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sz w:val="28"/>
          <w:szCs w:val="28"/>
          <w:lang w:eastAsia="en-US"/>
        </w:rPr>
        <w:t xml:space="preserve">Міжнародний стандарт бухгалтерського обліку 1 ««Подання фінансової звітності»». </w:t>
      </w:r>
      <w:r w:rsidRPr="00A7597A">
        <w:rPr>
          <w:rFonts w:eastAsiaTheme="minorHAnsi"/>
          <w:sz w:val="28"/>
          <w:szCs w:val="28"/>
          <w:lang w:val="en-US" w:eastAsia="en-US"/>
        </w:rPr>
        <w:t>URL</w:t>
      </w:r>
      <w:r w:rsidRPr="00A7597A">
        <w:rPr>
          <w:rFonts w:eastAsiaTheme="minorHAnsi"/>
          <w:sz w:val="28"/>
          <w:szCs w:val="28"/>
          <w:lang w:eastAsia="en-US"/>
        </w:rPr>
        <w:t>: https://zakon.rada.gov.ua</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sz w:val="28"/>
          <w:szCs w:val="28"/>
          <w:lang w:eastAsia="en-US"/>
        </w:rPr>
        <w:t>Міжнародний стандарт бухгалтерського обліку 32 «Фінансові інструменти: подання»: Стандарт, Міжнародний документ від 01.01.2012 № 929_013. URL: https://zakon.rada.gov.ua/laws/show/929_029#Text</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sz w:val="28"/>
          <w:szCs w:val="28"/>
          <w:lang w:eastAsia="en-US"/>
        </w:rPr>
        <w:t>Міжнародний стандарт бухгалтерського обліку 39 «Фінансові інструменти: визнання та оцінка». URL: http://zakon.rada.gov.ua</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sz w:val="28"/>
          <w:szCs w:val="28"/>
          <w:lang w:eastAsia="en-US"/>
        </w:rPr>
        <w:t xml:space="preserve">Міщук Є. В., Сідорова І. І. Аналіз дебіторської та кредиторської заборгованості: проблемні аспекти. </w:t>
      </w:r>
      <w:r w:rsidRPr="00A7597A">
        <w:rPr>
          <w:rFonts w:eastAsiaTheme="minorHAnsi"/>
          <w:i/>
          <w:sz w:val="28"/>
          <w:szCs w:val="28"/>
          <w:lang w:eastAsia="en-US"/>
        </w:rPr>
        <w:t>Інвестиції: практика та досвід</w:t>
      </w:r>
      <w:r w:rsidRPr="00A7597A">
        <w:rPr>
          <w:rFonts w:eastAsiaTheme="minorHAnsi"/>
          <w:sz w:val="28"/>
          <w:szCs w:val="28"/>
          <w:lang w:eastAsia="en-US"/>
        </w:rPr>
        <w:t>. 2018. № 2. С. 54-57.</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sz w:val="28"/>
          <w:szCs w:val="28"/>
          <w:lang w:eastAsia="en-US"/>
        </w:rPr>
        <w:t xml:space="preserve">Мордань Є.Ю., Соломаха А.О. Системний підхід до управління дебіторською заборгованістю підприємства. </w:t>
      </w:r>
      <w:r w:rsidRPr="00A7597A">
        <w:rPr>
          <w:rFonts w:eastAsiaTheme="minorHAnsi"/>
          <w:i/>
          <w:sz w:val="28"/>
          <w:szCs w:val="28"/>
          <w:lang w:eastAsia="en-US"/>
        </w:rPr>
        <w:t>Вісник СумДУ.</w:t>
      </w:r>
      <w:r w:rsidRPr="00A7597A">
        <w:rPr>
          <w:rFonts w:eastAsiaTheme="minorHAnsi"/>
          <w:sz w:val="28"/>
          <w:szCs w:val="28"/>
          <w:lang w:eastAsia="en-US"/>
        </w:rPr>
        <w:t xml:space="preserve"> Серія «Економіка». 2019. № 2. С. 70-79.</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bCs/>
          <w:sz w:val="28"/>
          <w:szCs w:val="28"/>
          <w:lang w:eastAsia="en-US"/>
        </w:rPr>
      </w:pPr>
      <w:r w:rsidRPr="00A7597A">
        <w:rPr>
          <w:rFonts w:eastAsiaTheme="minorHAnsi"/>
          <w:bCs/>
          <w:iCs/>
          <w:sz w:val="28"/>
          <w:szCs w:val="28"/>
          <w:lang w:eastAsia="en-US"/>
        </w:rPr>
        <w:t xml:space="preserve">Назаренко О. В., Лукаш Т. В. </w:t>
      </w:r>
      <w:r w:rsidRPr="00A7597A">
        <w:rPr>
          <w:rFonts w:eastAsiaTheme="minorHAnsi"/>
          <w:bCs/>
          <w:sz w:val="28"/>
          <w:szCs w:val="28"/>
          <w:lang w:eastAsia="en-US"/>
        </w:rPr>
        <w:t xml:space="preserve">Формування окремих компонент облікової політики підприємства щодо дебіторської заборгованості. </w:t>
      </w:r>
      <w:r w:rsidRPr="00A7597A">
        <w:rPr>
          <w:rFonts w:eastAsiaTheme="minorHAnsi"/>
          <w:bCs/>
          <w:i/>
          <w:sz w:val="28"/>
          <w:szCs w:val="28"/>
          <w:lang w:eastAsia="en-US"/>
        </w:rPr>
        <w:t>Агросвіт</w:t>
      </w:r>
      <w:r w:rsidRPr="00A7597A">
        <w:rPr>
          <w:rFonts w:eastAsiaTheme="minorHAnsi"/>
          <w:bCs/>
          <w:sz w:val="28"/>
          <w:szCs w:val="28"/>
          <w:lang w:eastAsia="en-US"/>
        </w:rPr>
        <w:t>. 2021. № 12. С. 15-21.</w:t>
      </w:r>
    </w:p>
    <w:p w:rsidR="00A7597A" w:rsidRPr="00A7597A" w:rsidRDefault="00193AF5" w:rsidP="00193AF5">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193AF5">
        <w:rPr>
          <w:rFonts w:eastAsiaTheme="minorHAnsi"/>
          <w:sz w:val="28"/>
          <w:szCs w:val="28"/>
          <w:lang w:eastAsia="en-US"/>
        </w:rPr>
        <w:t>Національне положення (стандарт) бухгалтерського обліку 1 «</w:t>
      </w:r>
      <w:r>
        <w:rPr>
          <w:rFonts w:eastAsiaTheme="minorHAnsi"/>
          <w:sz w:val="28"/>
          <w:szCs w:val="28"/>
          <w:lang w:eastAsia="en-US"/>
        </w:rPr>
        <w:t>Загальні вимоги до фінансової звітності</w:t>
      </w:r>
      <w:r w:rsidRPr="00193AF5">
        <w:rPr>
          <w:rFonts w:eastAsiaTheme="minorHAnsi"/>
          <w:sz w:val="28"/>
          <w:szCs w:val="28"/>
          <w:lang w:eastAsia="en-US"/>
        </w:rPr>
        <w:t>», затверджене наказом Міністерства фінансів України від 0</w:t>
      </w:r>
      <w:r>
        <w:rPr>
          <w:rFonts w:eastAsiaTheme="minorHAnsi"/>
          <w:sz w:val="28"/>
          <w:szCs w:val="28"/>
          <w:lang w:eastAsia="en-US"/>
        </w:rPr>
        <w:t>7</w:t>
      </w:r>
      <w:r w:rsidRPr="00193AF5">
        <w:rPr>
          <w:rFonts w:eastAsiaTheme="minorHAnsi"/>
          <w:sz w:val="28"/>
          <w:szCs w:val="28"/>
          <w:lang w:eastAsia="en-US"/>
        </w:rPr>
        <w:t>.</w:t>
      </w:r>
      <w:r>
        <w:rPr>
          <w:rFonts w:eastAsiaTheme="minorHAnsi"/>
          <w:sz w:val="28"/>
          <w:szCs w:val="28"/>
          <w:lang w:eastAsia="en-US"/>
        </w:rPr>
        <w:t>02</w:t>
      </w:r>
      <w:r w:rsidRPr="00193AF5">
        <w:rPr>
          <w:rFonts w:eastAsiaTheme="minorHAnsi"/>
          <w:sz w:val="28"/>
          <w:szCs w:val="28"/>
          <w:lang w:eastAsia="en-US"/>
        </w:rPr>
        <w:t>.</w:t>
      </w:r>
      <w:r>
        <w:rPr>
          <w:rFonts w:eastAsiaTheme="minorHAnsi"/>
          <w:sz w:val="28"/>
          <w:szCs w:val="28"/>
          <w:lang w:eastAsia="en-US"/>
        </w:rPr>
        <w:t>2013</w:t>
      </w:r>
      <w:r w:rsidRPr="00193AF5">
        <w:rPr>
          <w:rFonts w:eastAsiaTheme="minorHAnsi"/>
          <w:sz w:val="28"/>
          <w:szCs w:val="28"/>
          <w:lang w:eastAsia="en-US"/>
        </w:rPr>
        <w:t xml:space="preserve"> р. № </w:t>
      </w:r>
      <w:r>
        <w:rPr>
          <w:rFonts w:eastAsiaTheme="minorHAnsi"/>
          <w:sz w:val="28"/>
          <w:szCs w:val="28"/>
          <w:lang w:eastAsia="en-US"/>
        </w:rPr>
        <w:t>73</w:t>
      </w:r>
      <w:r w:rsidRPr="00193AF5">
        <w:rPr>
          <w:rFonts w:eastAsiaTheme="minorHAnsi"/>
          <w:sz w:val="28"/>
          <w:szCs w:val="28"/>
          <w:lang w:eastAsia="en-US"/>
        </w:rPr>
        <w:t xml:space="preserve">. </w:t>
      </w:r>
      <w:r w:rsidRPr="00193AF5">
        <w:rPr>
          <w:rFonts w:eastAsiaTheme="minorHAnsi"/>
          <w:sz w:val="28"/>
          <w:szCs w:val="28"/>
          <w:lang w:val="en-US" w:eastAsia="en-US"/>
        </w:rPr>
        <w:t>URL</w:t>
      </w:r>
      <w:r w:rsidRPr="00193AF5">
        <w:rPr>
          <w:rFonts w:eastAsiaTheme="minorHAnsi"/>
          <w:sz w:val="28"/>
          <w:szCs w:val="28"/>
          <w:lang w:eastAsia="en-US"/>
        </w:rPr>
        <w:t xml:space="preserve">: </w:t>
      </w:r>
      <w:r w:rsidRPr="00193AF5">
        <w:rPr>
          <w:rFonts w:eastAsiaTheme="minorHAnsi"/>
          <w:sz w:val="28"/>
          <w:szCs w:val="28"/>
          <w:lang w:val="en-US" w:eastAsia="en-US"/>
        </w:rPr>
        <w:t>https://zakon.rada.gov.ua/laws/show/z0336-13#Text</w:t>
      </w:r>
      <w:r w:rsidRPr="00193AF5">
        <w:rPr>
          <w:rFonts w:eastAsiaTheme="minorHAnsi"/>
          <w:sz w:val="28"/>
          <w:szCs w:val="28"/>
          <w:lang w:eastAsia="en-US"/>
        </w:rPr>
        <w:t>.</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sz w:val="28"/>
          <w:szCs w:val="28"/>
          <w:lang w:eastAsia="en-US"/>
        </w:rPr>
        <w:lastRenderedPageBreak/>
        <w:t xml:space="preserve">Національне положення (стандарт) бухгалтерського обліку 10 «Дебіторська заборгованість», затверджене наказом Міністерства фінансів України від 08.10.99 р. № 237. </w:t>
      </w:r>
      <w:r w:rsidRPr="00A7597A">
        <w:rPr>
          <w:rFonts w:eastAsiaTheme="minorHAnsi"/>
          <w:sz w:val="28"/>
          <w:szCs w:val="28"/>
          <w:lang w:val="en-US" w:eastAsia="en-US"/>
        </w:rPr>
        <w:t>URL</w:t>
      </w:r>
      <w:r w:rsidRPr="00A7597A">
        <w:rPr>
          <w:rFonts w:eastAsiaTheme="minorHAnsi"/>
          <w:sz w:val="28"/>
          <w:szCs w:val="28"/>
          <w:lang w:eastAsia="en-US"/>
        </w:rPr>
        <w:t xml:space="preserve">: </w:t>
      </w:r>
      <w:r w:rsidRPr="00A7597A">
        <w:rPr>
          <w:rFonts w:eastAsiaTheme="minorHAnsi"/>
          <w:sz w:val="28"/>
          <w:szCs w:val="28"/>
          <w:lang w:val="en-US" w:eastAsia="en-US"/>
        </w:rPr>
        <w:t>https</w:t>
      </w:r>
      <w:r w:rsidRPr="00A7597A">
        <w:rPr>
          <w:rFonts w:eastAsiaTheme="minorHAnsi"/>
          <w:sz w:val="28"/>
          <w:szCs w:val="28"/>
          <w:lang w:eastAsia="en-US"/>
        </w:rPr>
        <w:t>://</w:t>
      </w:r>
      <w:r w:rsidRPr="00A7597A">
        <w:rPr>
          <w:rFonts w:eastAsiaTheme="minorHAnsi"/>
          <w:sz w:val="28"/>
          <w:szCs w:val="28"/>
          <w:lang w:val="en-US" w:eastAsia="en-US"/>
        </w:rPr>
        <w:t>zakon</w:t>
      </w:r>
      <w:r w:rsidRPr="00A7597A">
        <w:rPr>
          <w:rFonts w:eastAsiaTheme="minorHAnsi"/>
          <w:sz w:val="28"/>
          <w:szCs w:val="28"/>
          <w:lang w:eastAsia="en-US"/>
        </w:rPr>
        <w:t>.</w:t>
      </w:r>
      <w:r w:rsidRPr="00A7597A">
        <w:rPr>
          <w:rFonts w:eastAsiaTheme="minorHAnsi"/>
          <w:sz w:val="28"/>
          <w:szCs w:val="28"/>
          <w:lang w:val="en-US" w:eastAsia="en-US"/>
        </w:rPr>
        <w:t>rada</w:t>
      </w:r>
      <w:r w:rsidRPr="00A7597A">
        <w:rPr>
          <w:rFonts w:eastAsiaTheme="minorHAnsi"/>
          <w:sz w:val="28"/>
          <w:szCs w:val="28"/>
          <w:lang w:eastAsia="en-US"/>
        </w:rPr>
        <w:t>.</w:t>
      </w:r>
      <w:r w:rsidRPr="00A7597A">
        <w:rPr>
          <w:rFonts w:eastAsiaTheme="minorHAnsi"/>
          <w:sz w:val="28"/>
          <w:szCs w:val="28"/>
          <w:lang w:val="en-US" w:eastAsia="en-US"/>
        </w:rPr>
        <w:t>gov</w:t>
      </w:r>
      <w:r w:rsidRPr="00A7597A">
        <w:rPr>
          <w:rFonts w:eastAsiaTheme="minorHAnsi"/>
          <w:sz w:val="28"/>
          <w:szCs w:val="28"/>
          <w:lang w:eastAsia="en-US"/>
        </w:rPr>
        <w:t>.</w:t>
      </w:r>
      <w:r w:rsidRPr="00A7597A">
        <w:rPr>
          <w:rFonts w:eastAsiaTheme="minorHAnsi"/>
          <w:sz w:val="28"/>
          <w:szCs w:val="28"/>
          <w:lang w:val="en-US" w:eastAsia="en-US"/>
        </w:rPr>
        <w:t>ua</w:t>
      </w:r>
      <w:r w:rsidRPr="00A7597A">
        <w:rPr>
          <w:rFonts w:eastAsiaTheme="minorHAnsi"/>
          <w:sz w:val="28"/>
          <w:szCs w:val="28"/>
          <w:lang w:eastAsia="en-US"/>
        </w:rPr>
        <w:t>/</w:t>
      </w:r>
      <w:r w:rsidRPr="00A7597A">
        <w:rPr>
          <w:rFonts w:eastAsiaTheme="minorHAnsi"/>
          <w:sz w:val="28"/>
          <w:szCs w:val="28"/>
          <w:lang w:val="en-US" w:eastAsia="en-US"/>
        </w:rPr>
        <w:t>laws</w:t>
      </w:r>
      <w:r w:rsidRPr="00A7597A">
        <w:rPr>
          <w:rFonts w:eastAsiaTheme="minorHAnsi"/>
          <w:sz w:val="28"/>
          <w:szCs w:val="28"/>
          <w:lang w:eastAsia="en-US"/>
        </w:rPr>
        <w:t>/</w:t>
      </w:r>
      <w:r w:rsidRPr="00A7597A">
        <w:rPr>
          <w:rFonts w:eastAsiaTheme="minorHAnsi"/>
          <w:sz w:val="28"/>
          <w:szCs w:val="28"/>
          <w:lang w:val="en-US" w:eastAsia="en-US"/>
        </w:rPr>
        <w:t>show</w:t>
      </w:r>
      <w:r w:rsidRPr="00A7597A">
        <w:rPr>
          <w:rFonts w:eastAsiaTheme="minorHAnsi"/>
          <w:sz w:val="28"/>
          <w:szCs w:val="28"/>
          <w:lang w:eastAsia="en-US"/>
        </w:rPr>
        <w:t>/</w:t>
      </w:r>
      <w:r w:rsidRPr="00A7597A">
        <w:rPr>
          <w:rFonts w:eastAsiaTheme="minorHAnsi"/>
          <w:sz w:val="28"/>
          <w:szCs w:val="28"/>
          <w:lang w:val="en-US" w:eastAsia="en-US"/>
        </w:rPr>
        <w:t>z</w:t>
      </w:r>
      <w:r w:rsidRPr="00A7597A">
        <w:rPr>
          <w:rFonts w:eastAsiaTheme="minorHAnsi"/>
          <w:sz w:val="28"/>
          <w:szCs w:val="28"/>
          <w:lang w:eastAsia="en-US"/>
        </w:rPr>
        <w:t>0725-99#</w:t>
      </w:r>
      <w:r w:rsidRPr="00A7597A">
        <w:rPr>
          <w:rFonts w:eastAsiaTheme="minorHAnsi"/>
          <w:sz w:val="28"/>
          <w:szCs w:val="28"/>
          <w:lang w:val="en-US" w:eastAsia="en-US"/>
        </w:rPr>
        <w:t>Text</w:t>
      </w:r>
      <w:r w:rsidRPr="00A7597A">
        <w:rPr>
          <w:rFonts w:eastAsiaTheme="minorHAnsi"/>
          <w:sz w:val="28"/>
          <w:szCs w:val="28"/>
          <w:lang w:eastAsia="en-US"/>
        </w:rPr>
        <w:t>.</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sz w:val="28"/>
          <w:szCs w:val="28"/>
          <w:lang w:eastAsia="en-US"/>
        </w:rPr>
        <w:t xml:space="preserve">Національне положення (стандарт) бухгалтерського обліку 13 «Фінансові інструменти», затверджене наказом Міністерства фінансів України від 30.11.2001 р. № 559. </w:t>
      </w:r>
      <w:r w:rsidRPr="00A7597A">
        <w:rPr>
          <w:rFonts w:eastAsiaTheme="minorHAnsi"/>
          <w:sz w:val="28"/>
          <w:szCs w:val="28"/>
          <w:lang w:val="en-US" w:eastAsia="en-US"/>
        </w:rPr>
        <w:t>URL</w:t>
      </w:r>
      <w:r w:rsidRPr="00A7597A">
        <w:rPr>
          <w:rFonts w:eastAsiaTheme="minorHAnsi"/>
          <w:sz w:val="28"/>
          <w:szCs w:val="28"/>
          <w:lang w:eastAsia="en-US"/>
        </w:rPr>
        <w:t>:</w:t>
      </w:r>
      <w:r w:rsidRPr="00A7597A">
        <w:rPr>
          <w:rFonts w:asciiTheme="minorHAnsi" w:eastAsiaTheme="minorHAnsi" w:hAnsiTheme="minorHAnsi" w:cstheme="minorBidi"/>
          <w:sz w:val="22"/>
          <w:szCs w:val="22"/>
          <w:lang w:eastAsia="en-US"/>
        </w:rPr>
        <w:t xml:space="preserve"> </w:t>
      </w:r>
      <w:r w:rsidRPr="00A7597A">
        <w:rPr>
          <w:rFonts w:eastAsiaTheme="minorHAnsi"/>
          <w:sz w:val="28"/>
          <w:szCs w:val="28"/>
          <w:lang w:eastAsia="en-US"/>
        </w:rPr>
        <w:t>https://zakon.rada.gov.ua/laws/show/z1050-01#Text</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bCs/>
          <w:sz w:val="28"/>
          <w:szCs w:val="28"/>
          <w:lang w:eastAsia="en-US"/>
        </w:rPr>
        <w:t xml:space="preserve">Національне положення (стандарт) бухгалтерського обліку 14 «Оренда», затверджено Наказ Міністерства фінансів України 28.07.2000 р. № 181. </w:t>
      </w:r>
      <w:r w:rsidRPr="00A7597A">
        <w:rPr>
          <w:rFonts w:eastAsiaTheme="minorHAnsi"/>
          <w:sz w:val="28"/>
          <w:szCs w:val="28"/>
          <w:lang w:val="en-US" w:eastAsia="en-US"/>
        </w:rPr>
        <w:t>URL</w:t>
      </w:r>
      <w:r w:rsidRPr="00A7597A">
        <w:rPr>
          <w:rFonts w:eastAsiaTheme="minorHAnsi"/>
          <w:sz w:val="28"/>
          <w:szCs w:val="28"/>
          <w:lang w:eastAsia="en-US"/>
        </w:rPr>
        <w:t>:</w:t>
      </w:r>
      <w:r w:rsidRPr="00A7597A">
        <w:rPr>
          <w:rFonts w:asciiTheme="minorHAnsi" w:eastAsiaTheme="minorHAnsi" w:hAnsiTheme="minorHAnsi" w:cstheme="minorBidi"/>
          <w:sz w:val="22"/>
          <w:szCs w:val="22"/>
          <w:lang w:eastAsia="en-US"/>
        </w:rPr>
        <w:t xml:space="preserve"> </w:t>
      </w:r>
      <w:r w:rsidRPr="00A7597A">
        <w:rPr>
          <w:rFonts w:eastAsiaTheme="minorHAnsi"/>
          <w:sz w:val="28"/>
          <w:szCs w:val="28"/>
          <w:lang w:eastAsia="en-US"/>
        </w:rPr>
        <w:t>https://zakon.rada.gov.ua/laws/show/z0487-00#Text</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bCs/>
          <w:sz w:val="28"/>
          <w:szCs w:val="28"/>
          <w:lang w:eastAsia="en-US"/>
        </w:rPr>
        <w:t xml:space="preserve">Національне </w:t>
      </w:r>
      <w:r w:rsidRPr="00A7597A">
        <w:rPr>
          <w:rFonts w:eastAsiaTheme="minorHAnsi"/>
          <w:sz w:val="28"/>
          <w:szCs w:val="28"/>
          <w:lang w:eastAsia="en-US"/>
        </w:rPr>
        <w:t>положення (стандарт) бухгалтерського обліку 16 «Витрати»: наказ Міністерства фінансів України від 31.12.1999 р. № 318. URL: http://zakon.nau.ua/doc/?code= z0208-00</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bCs/>
          <w:sz w:val="28"/>
          <w:szCs w:val="28"/>
          <w:lang w:eastAsia="en-US"/>
        </w:rPr>
        <w:t>Національне положення (стандарт) бухгалтерського обліку 18 «Будівельні контракти», затверджене наказом Міністерства фінансів України 28.04.2001 № 205.</w:t>
      </w:r>
      <w:r w:rsidRPr="00A7597A">
        <w:rPr>
          <w:rFonts w:eastAsiaTheme="minorHAnsi"/>
          <w:sz w:val="28"/>
          <w:szCs w:val="28"/>
          <w:lang w:val="ru-RU" w:eastAsia="en-US"/>
        </w:rPr>
        <w:t xml:space="preserve"> </w:t>
      </w:r>
      <w:r w:rsidRPr="00A7597A">
        <w:rPr>
          <w:rFonts w:eastAsiaTheme="minorHAnsi"/>
          <w:sz w:val="28"/>
          <w:szCs w:val="28"/>
          <w:lang w:val="en-US" w:eastAsia="en-US"/>
        </w:rPr>
        <w:t>URL</w:t>
      </w:r>
      <w:r w:rsidRPr="00A7597A">
        <w:rPr>
          <w:rFonts w:eastAsiaTheme="minorHAnsi"/>
          <w:sz w:val="28"/>
          <w:szCs w:val="28"/>
          <w:lang w:eastAsia="en-US"/>
        </w:rPr>
        <w:t>:</w:t>
      </w:r>
      <w:r w:rsidRPr="00A7597A">
        <w:rPr>
          <w:rFonts w:asciiTheme="minorHAnsi" w:eastAsiaTheme="minorHAnsi" w:hAnsiTheme="minorHAnsi" w:cstheme="minorBidi"/>
          <w:sz w:val="22"/>
          <w:szCs w:val="22"/>
          <w:lang w:eastAsia="en-US"/>
        </w:rPr>
        <w:t xml:space="preserve"> </w:t>
      </w:r>
      <w:r w:rsidRPr="00A7597A">
        <w:rPr>
          <w:rFonts w:eastAsiaTheme="minorHAnsi"/>
          <w:sz w:val="28"/>
          <w:szCs w:val="28"/>
          <w:lang w:eastAsia="en-US"/>
        </w:rPr>
        <w:t>https://zakon.rada.gov.ua/laws/show/z0433-01#Text</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sz w:val="28"/>
          <w:szCs w:val="28"/>
          <w:lang w:eastAsia="en-US"/>
        </w:rPr>
        <w:t>Неживенко А.П. Методика обліку дебі</w:t>
      </w:r>
      <w:r w:rsidRPr="00A7597A">
        <w:rPr>
          <w:rFonts w:eastAsiaTheme="minorHAnsi"/>
          <w:sz w:val="28"/>
          <w:szCs w:val="28"/>
          <w:lang w:eastAsia="en-US"/>
        </w:rPr>
        <w:softHyphen/>
        <w:t xml:space="preserve">торської заборгованості і основні напрямки її вдосконалення. </w:t>
      </w:r>
      <w:r w:rsidRPr="00A7597A">
        <w:rPr>
          <w:rFonts w:eastAsiaTheme="minorHAnsi"/>
          <w:i/>
          <w:sz w:val="28"/>
          <w:szCs w:val="28"/>
          <w:lang w:eastAsia="en-US"/>
        </w:rPr>
        <w:t>Вісник ХНАУ ім. В.В. Докучаєва</w:t>
      </w:r>
      <w:r w:rsidRPr="00A7597A">
        <w:rPr>
          <w:rFonts w:eastAsiaTheme="minorHAnsi"/>
          <w:sz w:val="28"/>
          <w:szCs w:val="28"/>
          <w:lang w:eastAsia="en-US"/>
        </w:rPr>
        <w:t>. Сер.: Економічні науки. 2013. № 7. С. 165-170.</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sz w:val="28"/>
          <w:szCs w:val="28"/>
          <w:lang w:eastAsia="en-US"/>
        </w:rPr>
        <w:t>Норд Г.Л., Цегельник Н.І.</w:t>
      </w:r>
      <w:r w:rsidRPr="00A7597A">
        <w:rPr>
          <w:rFonts w:asciiTheme="minorHAnsi" w:eastAsiaTheme="minorHAnsi" w:hAnsiTheme="minorHAnsi" w:cstheme="minorBidi"/>
          <w:sz w:val="22"/>
          <w:szCs w:val="22"/>
          <w:lang w:eastAsia="en-US"/>
        </w:rPr>
        <w:t xml:space="preserve"> </w:t>
      </w:r>
      <w:r w:rsidRPr="00A7597A">
        <w:rPr>
          <w:rFonts w:eastAsiaTheme="minorHAnsi"/>
          <w:sz w:val="28"/>
          <w:szCs w:val="28"/>
          <w:lang w:eastAsia="en-US"/>
        </w:rPr>
        <w:t xml:space="preserve">Розвиток бухгалтерського обліку розрахунків із покупцями та замовниками: особливості ведення господарської діяльності в інтернет-середовищі. </w:t>
      </w:r>
      <w:r w:rsidRPr="00A7597A">
        <w:rPr>
          <w:rFonts w:eastAsiaTheme="minorHAnsi"/>
          <w:i/>
          <w:sz w:val="28"/>
          <w:szCs w:val="28"/>
          <w:lang w:eastAsia="en-US"/>
        </w:rPr>
        <w:t>Ефективна економіка</w:t>
      </w:r>
      <w:r w:rsidRPr="00A7597A">
        <w:rPr>
          <w:rFonts w:eastAsiaTheme="minorHAnsi"/>
          <w:sz w:val="28"/>
          <w:szCs w:val="28"/>
          <w:lang w:eastAsia="en-US"/>
        </w:rPr>
        <w:t xml:space="preserve">. 2018. № 9. </w:t>
      </w:r>
      <w:r w:rsidRPr="00A7597A">
        <w:rPr>
          <w:rFonts w:eastAsiaTheme="minorHAnsi"/>
          <w:sz w:val="28"/>
          <w:szCs w:val="28"/>
          <w:lang w:val="en-US" w:eastAsia="en-US"/>
        </w:rPr>
        <w:t>URL</w:t>
      </w:r>
      <w:r w:rsidRPr="00A7597A">
        <w:rPr>
          <w:rFonts w:eastAsiaTheme="minorHAnsi"/>
          <w:sz w:val="28"/>
          <w:szCs w:val="28"/>
          <w:lang w:eastAsia="en-US"/>
        </w:rPr>
        <w:t>: http://www.economy.nayka.com.ua/pdf/9_2018/56.pdf</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bCs/>
          <w:sz w:val="28"/>
          <w:szCs w:val="28"/>
          <w:lang w:eastAsia="en-US"/>
        </w:rPr>
        <w:t xml:space="preserve">Оляднічук Н.В. Облік розрахунків з підзвітними особами та порядок складання звіту про використання коштів, виданих на відрядження або під звіт. </w:t>
      </w:r>
      <w:r w:rsidRPr="00A7597A">
        <w:rPr>
          <w:rFonts w:eastAsiaTheme="minorHAnsi"/>
          <w:bCs/>
          <w:i/>
          <w:sz w:val="28"/>
          <w:szCs w:val="28"/>
          <w:lang w:eastAsia="en-US"/>
        </w:rPr>
        <w:t xml:space="preserve">Облік і фінанси АПК: освітній портал. </w:t>
      </w:r>
      <w:r w:rsidRPr="00A7597A">
        <w:rPr>
          <w:rFonts w:eastAsiaTheme="minorHAnsi"/>
          <w:sz w:val="28"/>
          <w:szCs w:val="28"/>
          <w:lang w:val="en-US" w:eastAsia="en-US"/>
        </w:rPr>
        <w:t>URL</w:t>
      </w:r>
      <w:r w:rsidRPr="00A7597A">
        <w:rPr>
          <w:rFonts w:eastAsiaTheme="minorHAnsi"/>
          <w:sz w:val="28"/>
          <w:szCs w:val="28"/>
          <w:lang w:eastAsia="en-US"/>
        </w:rPr>
        <w:t>:</w:t>
      </w:r>
      <w:r w:rsidRPr="00A7597A">
        <w:rPr>
          <w:rFonts w:asciiTheme="minorHAnsi" w:eastAsiaTheme="minorHAnsi" w:hAnsiTheme="minorHAnsi" w:cstheme="minorBidi"/>
          <w:sz w:val="22"/>
          <w:szCs w:val="22"/>
          <w:lang w:eastAsia="en-US"/>
        </w:rPr>
        <w:t xml:space="preserve"> </w:t>
      </w:r>
      <w:r w:rsidRPr="00A7597A">
        <w:rPr>
          <w:rFonts w:eastAsiaTheme="minorHAnsi"/>
          <w:sz w:val="28"/>
          <w:szCs w:val="28"/>
          <w:lang w:eastAsia="en-US"/>
        </w:rPr>
        <w:t>http://magazine.faaf.org.ua/oblik-rozrahunkiv-z-pidzvitnimi-osobami-ta-poryadok-skladannya-zvitu-pro-vikoristannya-koshtiv-vidanih-na-vidryadzhennya-abo-pid-zvit.html</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sz w:val="28"/>
          <w:szCs w:val="28"/>
          <w:lang w:eastAsia="en-US"/>
        </w:rPr>
        <w:lastRenderedPageBreak/>
        <w:t xml:space="preserve">Омецінська І.Я. Баланс як елемент формування інформаційного середовища. </w:t>
      </w:r>
      <w:r w:rsidRPr="00A7597A">
        <w:rPr>
          <w:rFonts w:eastAsiaTheme="minorHAnsi"/>
          <w:i/>
          <w:sz w:val="28"/>
          <w:szCs w:val="28"/>
          <w:lang w:eastAsia="en-US"/>
        </w:rPr>
        <w:t>Стан і перспективи розвитку обліково-інформаційної системи в Україні</w:t>
      </w:r>
      <w:r w:rsidRPr="00A7597A">
        <w:rPr>
          <w:rFonts w:eastAsiaTheme="minorHAnsi"/>
          <w:sz w:val="28"/>
          <w:szCs w:val="28"/>
          <w:lang w:eastAsia="en-US"/>
        </w:rPr>
        <w:t>: матеріали ІІІ Міжнар. наук.-практ. конф.[м. Тернопіль, 10-11 жовт. 2014 р.]/редкол.: З.В. Задорожний, В.А. Дерій, М.Р. Лучко [та ін.]; гол. ред. З.В. Задорожний. Тернопіль: ТНЕУ, 2014. С. 95-96.</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sz w:val="28"/>
          <w:szCs w:val="28"/>
          <w:lang w:eastAsia="en-US"/>
        </w:rPr>
        <w:t xml:space="preserve">Омецінська І.Я. Бухгалтерський облік як інформаційна система для управління підприємством. </w:t>
      </w:r>
      <w:r w:rsidRPr="00A7597A">
        <w:rPr>
          <w:rFonts w:eastAsiaTheme="minorHAnsi"/>
          <w:i/>
          <w:sz w:val="28"/>
          <w:szCs w:val="28"/>
          <w:lang w:eastAsia="en-US"/>
        </w:rPr>
        <w:t>Глобальні та національні проблеми економіки</w:t>
      </w:r>
      <w:r w:rsidRPr="00A7597A">
        <w:rPr>
          <w:rFonts w:eastAsiaTheme="minorHAnsi"/>
          <w:sz w:val="28"/>
          <w:szCs w:val="28"/>
          <w:lang w:eastAsia="en-US"/>
        </w:rPr>
        <w:t xml:space="preserve">. 2015. Випуск 8. С. 1154-1158 </w:t>
      </w:r>
      <w:r w:rsidRPr="00A7597A">
        <w:rPr>
          <w:rFonts w:eastAsiaTheme="minorHAnsi"/>
          <w:sz w:val="28"/>
          <w:szCs w:val="28"/>
          <w:lang w:val="en-US" w:eastAsia="en-US"/>
        </w:rPr>
        <w:t>URL</w:t>
      </w:r>
      <w:r w:rsidRPr="00A7597A">
        <w:rPr>
          <w:rFonts w:eastAsiaTheme="minorHAnsi"/>
          <w:sz w:val="28"/>
          <w:szCs w:val="28"/>
          <w:lang w:eastAsia="en-US"/>
        </w:rPr>
        <w:t>: http://dspace.wunu.edu.ua/bitstream/ 316497/13881/1.pdf</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val="en-US" w:eastAsia="en-US"/>
        </w:rPr>
      </w:pPr>
      <w:r w:rsidRPr="00A7597A">
        <w:rPr>
          <w:rFonts w:eastAsiaTheme="minorHAnsi"/>
          <w:sz w:val="28"/>
          <w:szCs w:val="28"/>
          <w:lang w:eastAsia="en-US"/>
        </w:rPr>
        <w:t>Особливості придбання основного засобу через механізм фінансового лізингу: облікові аспекти.</w:t>
      </w:r>
      <w:r w:rsidRPr="00A7597A">
        <w:rPr>
          <w:rFonts w:eastAsiaTheme="minorHAnsi"/>
          <w:sz w:val="28"/>
          <w:szCs w:val="28"/>
          <w:lang w:val="ru-RU" w:eastAsia="en-US"/>
        </w:rPr>
        <w:t xml:space="preserve"> </w:t>
      </w:r>
      <w:r w:rsidRPr="00A7597A">
        <w:rPr>
          <w:rFonts w:eastAsiaTheme="minorHAnsi"/>
          <w:sz w:val="28"/>
          <w:szCs w:val="28"/>
          <w:lang w:val="en-US" w:eastAsia="en-US"/>
        </w:rPr>
        <w:t>URL</w:t>
      </w:r>
      <w:r w:rsidRPr="00A7597A">
        <w:rPr>
          <w:rFonts w:eastAsiaTheme="minorHAnsi"/>
          <w:sz w:val="28"/>
          <w:szCs w:val="28"/>
          <w:lang w:eastAsia="en-US"/>
        </w:rPr>
        <w:t>:</w:t>
      </w:r>
      <w:r w:rsidRPr="00A7597A">
        <w:rPr>
          <w:rFonts w:eastAsiaTheme="minorHAnsi"/>
          <w:sz w:val="28"/>
          <w:szCs w:val="28"/>
          <w:lang w:val="en-US" w:eastAsia="en-US"/>
        </w:rPr>
        <w:t xml:space="preserve"> </w:t>
      </w:r>
      <w:r w:rsidRPr="00A7597A">
        <w:rPr>
          <w:rFonts w:eastAsiaTheme="minorHAnsi"/>
          <w:sz w:val="28"/>
          <w:szCs w:val="28"/>
          <w:lang w:eastAsia="en-US"/>
        </w:rPr>
        <w:t>https://devisu.ua/uk/stattia/osoblivosti-pridbannya-osnovnogo-zasobu-cherez-mehanizm-finansovogo-lizingu-oblikovi-aspekti</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sz w:val="28"/>
          <w:szCs w:val="28"/>
          <w:lang w:eastAsia="en-US"/>
        </w:rPr>
        <w:t xml:space="preserve">Паянок Т., Савченко А. Аналіз дебіторської заборгованості підприємства за допомогою економіко-математичних методів. </w:t>
      </w:r>
      <w:r w:rsidRPr="00A7597A">
        <w:rPr>
          <w:rFonts w:eastAsiaTheme="minorHAnsi"/>
          <w:i/>
          <w:sz w:val="28"/>
          <w:szCs w:val="28"/>
          <w:lang w:eastAsia="en-US"/>
        </w:rPr>
        <w:t>Економіст</w:t>
      </w:r>
      <w:r w:rsidRPr="00A7597A">
        <w:rPr>
          <w:rFonts w:eastAsiaTheme="minorHAnsi"/>
          <w:sz w:val="28"/>
          <w:szCs w:val="28"/>
          <w:lang w:eastAsia="en-US"/>
        </w:rPr>
        <w:t>. 2017. № 3. С. 27–32.</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sz w:val="28"/>
          <w:szCs w:val="28"/>
          <w:lang w:eastAsia="en-US"/>
        </w:rPr>
        <w:t xml:space="preserve">Податковий кодекс України . </w:t>
      </w:r>
      <w:r w:rsidRPr="00A7597A">
        <w:rPr>
          <w:rFonts w:eastAsiaTheme="minorHAnsi"/>
          <w:sz w:val="28"/>
          <w:szCs w:val="28"/>
          <w:lang w:val="en-US" w:eastAsia="en-US"/>
        </w:rPr>
        <w:t>URL</w:t>
      </w:r>
      <w:r w:rsidRPr="00A7597A">
        <w:rPr>
          <w:rFonts w:eastAsiaTheme="minorHAnsi"/>
          <w:sz w:val="28"/>
          <w:szCs w:val="28"/>
          <w:lang w:eastAsia="en-US"/>
        </w:rPr>
        <w:t>:</w:t>
      </w:r>
      <w:r w:rsidRPr="00A7597A">
        <w:rPr>
          <w:rFonts w:asciiTheme="minorHAnsi" w:eastAsiaTheme="minorHAnsi" w:hAnsiTheme="minorHAnsi" w:cstheme="minorBidi"/>
          <w:sz w:val="22"/>
          <w:szCs w:val="22"/>
          <w:lang w:eastAsia="en-US"/>
        </w:rPr>
        <w:t xml:space="preserve"> </w:t>
      </w:r>
      <w:r w:rsidRPr="00A7597A">
        <w:rPr>
          <w:rFonts w:eastAsiaTheme="minorHAnsi"/>
          <w:sz w:val="28"/>
          <w:szCs w:val="28"/>
          <w:lang w:eastAsia="en-US"/>
        </w:rPr>
        <w:t>https://zakon.rada.gov.ua</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sz w:val="28"/>
          <w:szCs w:val="28"/>
          <w:lang w:eastAsia="en-US"/>
        </w:rPr>
        <w:t>Поліщук О.М., Бобко В.В., Мельник В.В.</w:t>
      </w:r>
      <w:r w:rsidRPr="00A7597A">
        <w:rPr>
          <w:rFonts w:asciiTheme="minorHAnsi" w:eastAsiaTheme="minorHAnsi" w:hAnsiTheme="minorHAnsi" w:cstheme="minorBidi"/>
          <w:sz w:val="22"/>
          <w:szCs w:val="22"/>
          <w:lang w:eastAsia="en-US"/>
        </w:rPr>
        <w:t xml:space="preserve"> </w:t>
      </w:r>
      <w:r w:rsidRPr="00A7597A">
        <w:rPr>
          <w:rFonts w:eastAsiaTheme="minorHAnsi"/>
          <w:sz w:val="28"/>
          <w:szCs w:val="28"/>
          <w:lang w:eastAsia="en-US"/>
        </w:rPr>
        <w:t xml:space="preserve">Обліково-аналітичне забезпечення розрахунків із дебіторами. </w:t>
      </w:r>
      <w:r w:rsidRPr="00A7597A">
        <w:rPr>
          <w:rFonts w:eastAsiaTheme="minorHAnsi"/>
          <w:i/>
          <w:sz w:val="28"/>
          <w:szCs w:val="28"/>
          <w:lang w:eastAsia="en-US"/>
        </w:rPr>
        <w:t>Інфраструктура ринку</w:t>
      </w:r>
      <w:r w:rsidRPr="00A7597A">
        <w:rPr>
          <w:rFonts w:eastAsiaTheme="minorHAnsi"/>
          <w:sz w:val="28"/>
          <w:szCs w:val="28"/>
          <w:lang w:eastAsia="en-US"/>
        </w:rPr>
        <w:t>. 2020. Випуск 50. С. 275-279.</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bCs/>
          <w:sz w:val="28"/>
          <w:szCs w:val="28"/>
          <w:lang w:eastAsia="en-US"/>
        </w:rPr>
        <w:t>Про Примітки до річної фінансової звітності: наказ Міністерства фінансів України</w:t>
      </w:r>
      <w:bookmarkStart w:id="33" w:name="o2"/>
      <w:bookmarkStart w:id="34" w:name="o3"/>
      <w:bookmarkEnd w:id="33"/>
      <w:bookmarkEnd w:id="34"/>
      <w:r w:rsidRPr="00A7597A">
        <w:rPr>
          <w:rFonts w:eastAsiaTheme="minorHAnsi"/>
          <w:sz w:val="28"/>
          <w:szCs w:val="28"/>
          <w:lang w:eastAsia="en-US"/>
        </w:rPr>
        <w:t xml:space="preserve"> № 302 від 29.11.2000 р. </w:t>
      </w:r>
      <w:r w:rsidRPr="00A7597A">
        <w:rPr>
          <w:rFonts w:eastAsiaTheme="minorHAnsi"/>
          <w:sz w:val="28"/>
          <w:szCs w:val="28"/>
          <w:lang w:val="en-US" w:eastAsia="en-US"/>
        </w:rPr>
        <w:t>URL</w:t>
      </w:r>
      <w:r w:rsidRPr="00A7597A">
        <w:rPr>
          <w:rFonts w:eastAsiaTheme="minorHAnsi"/>
          <w:sz w:val="28"/>
          <w:szCs w:val="28"/>
          <w:lang w:eastAsia="en-US"/>
        </w:rPr>
        <w:t>: https://zakon.rada.gov.ua/laws/show/z0904-00#Text</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sz w:val="28"/>
          <w:szCs w:val="28"/>
          <w:lang w:eastAsia="en-US"/>
        </w:rPr>
        <w:t xml:space="preserve">Сарапіна О.А., Мигович А.С. Теоретичні засади управління дебіторською заборгованістю. </w:t>
      </w:r>
      <w:r w:rsidRPr="00A7597A">
        <w:rPr>
          <w:rFonts w:eastAsiaTheme="minorHAnsi"/>
          <w:i/>
          <w:sz w:val="28"/>
          <w:szCs w:val="28"/>
          <w:lang w:eastAsia="en-US"/>
        </w:rPr>
        <w:t xml:space="preserve">Вісник Чернігівського державного технологічного університету. </w:t>
      </w:r>
      <w:r w:rsidRPr="00A7597A">
        <w:rPr>
          <w:rFonts w:eastAsiaTheme="minorHAnsi"/>
          <w:sz w:val="28"/>
          <w:szCs w:val="28"/>
          <w:lang w:eastAsia="en-US"/>
        </w:rPr>
        <w:t>2014. № 4 (76). С. 192-198.</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sz w:val="28"/>
          <w:szCs w:val="28"/>
          <w:lang w:eastAsia="en-US"/>
        </w:rPr>
        <w:t xml:space="preserve">Сидоренко О.О. Визнання, класифікація та окремі аспекти обліку дебіторської заборгованості у суб’єктів господарювання. </w:t>
      </w:r>
      <w:r w:rsidRPr="00A7597A">
        <w:rPr>
          <w:rFonts w:eastAsiaTheme="minorHAnsi"/>
          <w:i/>
          <w:sz w:val="28"/>
          <w:szCs w:val="28"/>
          <w:lang w:eastAsia="en-US"/>
        </w:rPr>
        <w:t>Інфраструктура ринку</w:t>
      </w:r>
      <w:r w:rsidRPr="00A7597A">
        <w:rPr>
          <w:rFonts w:eastAsiaTheme="minorHAnsi"/>
          <w:sz w:val="28"/>
          <w:szCs w:val="28"/>
          <w:lang w:eastAsia="en-US"/>
        </w:rPr>
        <w:t>. 2019. Вип. 32. С. 449-456.</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sz w:val="28"/>
          <w:szCs w:val="28"/>
          <w:lang w:eastAsia="en-US"/>
        </w:rPr>
        <w:lastRenderedPageBreak/>
        <w:t xml:space="preserve">Стеценко С.П., Боліла Н.В., Іванченко А.М . </w:t>
      </w:r>
      <w:r w:rsidRPr="00A7597A">
        <w:rPr>
          <w:rFonts w:eastAsiaTheme="minorHAnsi"/>
          <w:iCs/>
          <w:sz w:val="28"/>
          <w:szCs w:val="28"/>
          <w:lang w:eastAsia="en-US"/>
        </w:rPr>
        <w:t xml:space="preserve">Аналітична оцінка і контроль дебіторської заборгованості будівельних підприємств за допомогою контрольних карт. </w:t>
      </w:r>
      <w:r w:rsidRPr="00A7597A">
        <w:rPr>
          <w:rFonts w:eastAsiaTheme="minorHAnsi"/>
          <w:i/>
          <w:sz w:val="28"/>
          <w:szCs w:val="28"/>
          <w:lang w:eastAsia="en-US"/>
        </w:rPr>
        <w:t>Вісник Національного університету водного господарства та природокористування</w:t>
      </w:r>
      <w:r w:rsidRPr="00A7597A">
        <w:rPr>
          <w:rFonts w:eastAsiaTheme="minorHAnsi"/>
          <w:sz w:val="28"/>
          <w:szCs w:val="28"/>
          <w:lang w:eastAsia="en-US"/>
        </w:rPr>
        <w:t>. 2020. Випуск 2(90). С. 223-233.</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bCs/>
          <w:sz w:val="28"/>
          <w:szCs w:val="28"/>
          <w:lang w:eastAsia="en-US"/>
        </w:rPr>
        <w:t xml:space="preserve">Стецюк Л.С. Організація аналітичної роботи на сільськогосподарських підприємствах. </w:t>
      </w:r>
      <w:r w:rsidRPr="00A7597A">
        <w:rPr>
          <w:rFonts w:eastAsiaTheme="minorHAnsi"/>
          <w:bCs/>
          <w:i/>
          <w:sz w:val="28"/>
          <w:szCs w:val="28"/>
          <w:lang w:eastAsia="en-US"/>
        </w:rPr>
        <w:t>Облік і фінанси АПК: освітній портал</w:t>
      </w:r>
      <w:r w:rsidRPr="00A7597A">
        <w:rPr>
          <w:rFonts w:eastAsiaTheme="minorHAnsi"/>
          <w:bCs/>
          <w:sz w:val="28"/>
          <w:szCs w:val="28"/>
          <w:lang w:eastAsia="en-US"/>
        </w:rPr>
        <w:t>.</w:t>
      </w:r>
      <w:r w:rsidRPr="00A7597A">
        <w:rPr>
          <w:rFonts w:eastAsiaTheme="minorHAnsi"/>
          <w:bCs/>
          <w:i/>
          <w:sz w:val="28"/>
          <w:szCs w:val="28"/>
          <w:lang w:eastAsia="en-US"/>
        </w:rPr>
        <w:t xml:space="preserve"> </w:t>
      </w:r>
      <w:r w:rsidRPr="00A7597A">
        <w:rPr>
          <w:rFonts w:eastAsiaTheme="minorHAnsi"/>
          <w:bCs/>
          <w:sz w:val="28"/>
          <w:szCs w:val="28"/>
          <w:lang w:val="en-US" w:eastAsia="en-US"/>
        </w:rPr>
        <w:t>URL</w:t>
      </w:r>
      <w:r w:rsidRPr="00A7597A">
        <w:rPr>
          <w:rFonts w:eastAsiaTheme="minorHAnsi"/>
          <w:bCs/>
          <w:sz w:val="28"/>
          <w:szCs w:val="28"/>
          <w:lang w:eastAsia="en-US"/>
        </w:rPr>
        <w:t>: http://magazine.faaf.org.ua/organizaciya-analitichnoi-roboti-na-silskogospodarskih-pidpriemstvah.html</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sz w:val="28"/>
          <w:szCs w:val="28"/>
          <w:lang w:eastAsia="en-US"/>
        </w:rPr>
        <w:t>Стоун Д., Хитчинг К. Бухгалтерський учет и финансовый анализ; пер. с англ. Ю. А. Огибин новая редакция. М. : Сирин, 2012. 302 с.</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sz w:val="28"/>
          <w:szCs w:val="28"/>
          <w:lang w:eastAsia="en-US"/>
        </w:rPr>
        <w:t xml:space="preserve">Ступницька Т., Головаченко, Васильєва Ю., Володіна О. Методика аналізу дебіторської заборгованості: сучасний аспект. </w:t>
      </w:r>
      <w:r w:rsidRPr="00A7597A">
        <w:rPr>
          <w:rFonts w:eastAsiaTheme="minorHAnsi"/>
          <w:i/>
          <w:sz w:val="28"/>
          <w:szCs w:val="28"/>
          <w:lang w:eastAsia="en-US"/>
        </w:rPr>
        <w:t>Економіка харчової промисловості</w:t>
      </w:r>
      <w:r w:rsidRPr="00A7597A">
        <w:rPr>
          <w:rFonts w:eastAsiaTheme="minorHAnsi"/>
          <w:sz w:val="28"/>
          <w:szCs w:val="28"/>
          <w:lang w:eastAsia="en-US"/>
        </w:rPr>
        <w:t>. 2018. Том 10, Випуск 3. С. 94-101.</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sz w:val="28"/>
          <w:szCs w:val="28"/>
          <w:lang w:eastAsia="en-US"/>
        </w:rPr>
        <w:t>Сурніна К.С. Удосконалення обліку дебіторської і кредиторської заборгованості промислових підприємств: автореф. дис. на здобуття наук. ступеня к.е.н.: 08.06.04 «Бухгалтерський облік, аналіз та аудит»/ К.С. Сурніна. Луганськ, 2002. 19 с.</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sz w:val="28"/>
          <w:szCs w:val="28"/>
          <w:lang w:eastAsia="en-US"/>
        </w:rPr>
        <w:t xml:space="preserve">Тирінов А.В. Методологія облікової класифікації дебіторської заборгованості підприємства. </w:t>
      </w:r>
      <w:r w:rsidRPr="00A7597A">
        <w:rPr>
          <w:rFonts w:eastAsiaTheme="minorHAnsi"/>
          <w:i/>
          <w:sz w:val="28"/>
          <w:szCs w:val="28"/>
          <w:lang w:eastAsia="en-US"/>
        </w:rPr>
        <w:t>Науковий вісник Херсонського державного університету</w:t>
      </w:r>
      <w:r w:rsidRPr="00A7597A">
        <w:rPr>
          <w:rFonts w:eastAsiaTheme="minorHAnsi"/>
          <w:sz w:val="28"/>
          <w:szCs w:val="28"/>
          <w:lang w:eastAsia="en-US"/>
        </w:rPr>
        <w:t>.</w:t>
      </w:r>
      <w:r w:rsidRPr="00A7597A">
        <w:rPr>
          <w:rFonts w:asciiTheme="minorHAnsi" w:eastAsiaTheme="minorHAnsi" w:hAnsiTheme="minorHAnsi" w:cstheme="minorBidi"/>
          <w:sz w:val="22"/>
          <w:szCs w:val="22"/>
          <w:lang w:eastAsia="en-US"/>
        </w:rPr>
        <w:t xml:space="preserve"> </w:t>
      </w:r>
      <w:r w:rsidRPr="00A7597A">
        <w:rPr>
          <w:rFonts w:eastAsiaTheme="minorHAnsi"/>
          <w:sz w:val="28"/>
          <w:szCs w:val="28"/>
          <w:lang w:eastAsia="en-US"/>
        </w:rPr>
        <w:t>Серія: Економічні науки. 2016. Випуск 20. Частина 2. С. 173-176.</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sz w:val="28"/>
          <w:szCs w:val="28"/>
          <w:lang w:eastAsia="en-US"/>
        </w:rPr>
        <w:t xml:space="preserve">Тирінов А. В. Особливості визнання та облікової оцінки дебіторської заборгованості підприємства. </w:t>
      </w:r>
      <w:r w:rsidRPr="00A7597A">
        <w:rPr>
          <w:rFonts w:eastAsiaTheme="minorHAnsi"/>
          <w:i/>
          <w:sz w:val="28"/>
          <w:szCs w:val="28"/>
          <w:lang w:eastAsia="en-US"/>
        </w:rPr>
        <w:t>Економічний вісник Запорізької державної інженерної академії</w:t>
      </w:r>
      <w:r w:rsidRPr="00A7597A">
        <w:rPr>
          <w:rFonts w:eastAsiaTheme="minorHAnsi"/>
          <w:sz w:val="28"/>
          <w:szCs w:val="28"/>
          <w:lang w:eastAsia="en-US"/>
        </w:rPr>
        <w:t>. 2016. Вип. 5(2). С. 114-120.</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sz w:val="28"/>
          <w:szCs w:val="28"/>
          <w:lang w:eastAsia="en-US"/>
        </w:rPr>
        <w:t xml:space="preserve">Торшин Є.О. Інформаційна база аналізу показників фінансового стану підприємств за національними та міжнародними стандартами фінансової звітності. </w:t>
      </w:r>
      <w:r w:rsidRPr="00A7597A">
        <w:rPr>
          <w:rFonts w:eastAsiaTheme="minorHAnsi"/>
          <w:i/>
          <w:sz w:val="28"/>
          <w:szCs w:val="28"/>
          <w:lang w:eastAsia="en-US"/>
        </w:rPr>
        <w:t>Причорноморські економічні студії</w:t>
      </w:r>
      <w:r w:rsidRPr="00A7597A">
        <w:rPr>
          <w:rFonts w:eastAsiaTheme="minorHAnsi"/>
          <w:sz w:val="28"/>
          <w:szCs w:val="28"/>
          <w:lang w:eastAsia="en-US"/>
        </w:rPr>
        <w:t>. 2017. Випуск 20. С. 65-70.</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sz w:val="28"/>
          <w:szCs w:val="28"/>
          <w:lang w:eastAsia="en-US"/>
        </w:rPr>
        <w:lastRenderedPageBreak/>
        <w:t xml:space="preserve">Трало І.М. Окремі питання нормативно-правового регулювання довгострокової заборгованості підприємств. </w:t>
      </w:r>
      <w:r w:rsidRPr="00A7597A">
        <w:rPr>
          <w:rFonts w:eastAsiaTheme="minorHAnsi"/>
          <w:bCs/>
          <w:i/>
          <w:sz w:val="28"/>
          <w:szCs w:val="28"/>
          <w:lang w:eastAsia="en-US"/>
        </w:rPr>
        <w:t>Проблеми теорії та методології бухгалтерського обліку, контролю і аналізу</w:t>
      </w:r>
      <w:r w:rsidRPr="00A7597A">
        <w:rPr>
          <w:rFonts w:eastAsiaTheme="minorHAnsi"/>
          <w:bCs/>
          <w:sz w:val="28"/>
          <w:szCs w:val="28"/>
          <w:lang w:eastAsia="en-US"/>
        </w:rPr>
        <w:t>. 2</w:t>
      </w:r>
      <w:r w:rsidR="00B37EE0">
        <w:rPr>
          <w:rFonts w:eastAsiaTheme="minorHAnsi"/>
          <w:bCs/>
          <w:sz w:val="28"/>
          <w:szCs w:val="28"/>
          <w:lang w:eastAsia="en-US"/>
        </w:rPr>
        <w:t>019. Вип. 3 (44). С. 97-102.</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sz w:val="28"/>
          <w:szCs w:val="28"/>
          <w:lang w:eastAsia="en-US"/>
        </w:rPr>
        <w:t xml:space="preserve">Транченко О.М. Роль фінансової звітності в забезпеченні фінансової безпеки підприємства. </w:t>
      </w:r>
      <w:r w:rsidRPr="00A7597A">
        <w:rPr>
          <w:rFonts w:eastAsiaTheme="minorHAnsi"/>
          <w:i/>
          <w:sz w:val="28"/>
          <w:szCs w:val="28"/>
          <w:lang w:eastAsia="en-US"/>
        </w:rPr>
        <w:t>Економiка i органiзацiя управлiння</w:t>
      </w:r>
      <w:r w:rsidRPr="00A7597A">
        <w:rPr>
          <w:rFonts w:eastAsiaTheme="minorHAnsi"/>
          <w:sz w:val="28"/>
          <w:szCs w:val="28"/>
          <w:lang w:eastAsia="en-US"/>
        </w:rPr>
        <w:t>. 2014. № 3 (19). С.  277-280.</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sz w:val="28"/>
          <w:szCs w:val="28"/>
          <w:lang w:eastAsia="en-US"/>
        </w:rPr>
        <w:t>Федорченко О.Є. Облік і аналіз розрахунків з дебіторами (на прикладі текстильних підприємств легкої промисловості): автореф. дис. … канд. екон. наук: спец. 08.00.09 «Бухгалтерський облік, аналіз та аудит». Київ, 2009. 20 с.</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sz w:val="28"/>
          <w:szCs w:val="28"/>
          <w:lang w:eastAsia="en-US"/>
        </w:rPr>
        <w:t>Фінансовий облік : підручник / Я. Д. Крупка, З. В. Задорожний, Н. В. Гудзь [та ін.]. - Тернопіль : ТНЕУ, 2019. 478 с.</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sz w:val="28"/>
          <w:szCs w:val="28"/>
          <w:lang w:eastAsia="en-US"/>
        </w:rPr>
        <w:t>Фінансовий облік: підручник / В.К. Орлова, М.С. Орлов, С.В. Хома; 2-е вид., доп. і перероб. К.: ЦУЛ, 2010. 510 с.</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sz w:val="28"/>
          <w:szCs w:val="28"/>
          <w:lang w:eastAsia="en-US"/>
        </w:rPr>
        <w:t>Фінансовий облік: підручник: у 2 ч. Ч. 1, М.І. Бондар, В.І. Єфіменко, Л.Г. Ловінська та ін. / за заг. ред. М.І. Бондаря та Л.Г. Ловінської. К.: КНЕУ, 2012. 553 с.</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sz w:val="28"/>
          <w:szCs w:val="28"/>
          <w:lang w:eastAsia="en-US"/>
        </w:rPr>
        <w:t>Цегельник Н.І.</w:t>
      </w:r>
      <w:r w:rsidRPr="00A7597A">
        <w:rPr>
          <w:rFonts w:asciiTheme="minorHAnsi" w:eastAsiaTheme="minorHAnsi" w:hAnsiTheme="minorHAnsi" w:cstheme="minorBidi"/>
          <w:sz w:val="22"/>
          <w:szCs w:val="22"/>
          <w:lang w:eastAsia="en-US"/>
        </w:rPr>
        <w:t xml:space="preserve"> </w:t>
      </w:r>
      <w:r w:rsidRPr="00A7597A">
        <w:rPr>
          <w:rFonts w:eastAsiaTheme="minorHAnsi"/>
          <w:sz w:val="28"/>
          <w:szCs w:val="28"/>
          <w:lang w:eastAsia="en-US"/>
        </w:rPr>
        <w:t>Бухгалтерський облік розрахунків з покупцями та замовниками: організація та методика: автореферат дис. на здоб. наук. ст. к.е.н., спец. 08.00.09 – бухгалтерський облік, аналіз та аудит (за видами економічної діяльності). Житомир: Житомирський державний технологічний університет, 2019. 20 с.</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sz w:val="28"/>
          <w:szCs w:val="28"/>
          <w:lang w:eastAsia="en-US"/>
        </w:rPr>
        <w:t xml:space="preserve">Цегельник Н.І., Гайдучок Т. С. Формування облікової інформації з подальшим відображенням у формах звітності підприємства. </w:t>
      </w:r>
      <w:r w:rsidRPr="00A7597A">
        <w:rPr>
          <w:rFonts w:eastAsiaTheme="minorHAnsi"/>
          <w:i/>
          <w:sz w:val="28"/>
          <w:szCs w:val="28"/>
          <w:lang w:eastAsia="en-US"/>
        </w:rPr>
        <w:t>Ефективна економіка</w:t>
      </w:r>
      <w:r w:rsidRPr="00A7597A">
        <w:rPr>
          <w:rFonts w:eastAsiaTheme="minorHAnsi"/>
          <w:sz w:val="28"/>
          <w:szCs w:val="28"/>
          <w:lang w:eastAsia="en-US"/>
        </w:rPr>
        <w:t xml:space="preserve">. 2020. № 5. </w:t>
      </w:r>
      <w:r w:rsidRPr="00A7597A">
        <w:rPr>
          <w:rFonts w:eastAsiaTheme="minorHAnsi"/>
          <w:sz w:val="28"/>
          <w:szCs w:val="28"/>
          <w:lang w:val="en-US" w:eastAsia="en-US"/>
        </w:rPr>
        <w:t>URL</w:t>
      </w:r>
      <w:r w:rsidRPr="00A7597A">
        <w:rPr>
          <w:rFonts w:eastAsiaTheme="minorHAnsi"/>
          <w:sz w:val="28"/>
          <w:szCs w:val="28"/>
          <w:lang w:eastAsia="en-US"/>
        </w:rPr>
        <w:t>:</w:t>
      </w:r>
      <w:r w:rsidRPr="00A7597A">
        <w:rPr>
          <w:rFonts w:eastAsiaTheme="minorHAnsi"/>
          <w:sz w:val="28"/>
          <w:szCs w:val="28"/>
          <w:lang w:val="ru-RU" w:eastAsia="en-US"/>
        </w:rPr>
        <w:t xml:space="preserve"> </w:t>
      </w:r>
      <w:r w:rsidRPr="00A7597A">
        <w:rPr>
          <w:rFonts w:eastAsiaTheme="minorHAnsi"/>
          <w:sz w:val="28"/>
          <w:szCs w:val="28"/>
          <w:lang w:eastAsia="en-US"/>
        </w:rPr>
        <w:t>http://www.economy.nayka.com.ua/pdf/ 5_2020/65.pdf</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sz w:val="28"/>
          <w:szCs w:val="28"/>
          <w:lang w:eastAsia="en-US"/>
        </w:rPr>
        <w:t>Чернелевський Л.М. Економічний аналіз на підприємствах промисловості і торгівлі : підруч. К. : Пектораль, 2003. 312 с.</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sz w:val="28"/>
          <w:szCs w:val="28"/>
          <w:lang w:eastAsia="en-US"/>
        </w:rPr>
        <w:t xml:space="preserve">Чорнобривець М. М. Дебіторська заборгованість: сутність та причини виникнення. </w:t>
      </w:r>
      <w:r w:rsidRPr="00A7597A">
        <w:rPr>
          <w:rFonts w:eastAsiaTheme="minorHAnsi"/>
          <w:i/>
          <w:sz w:val="28"/>
          <w:szCs w:val="28"/>
          <w:lang w:eastAsia="en-US"/>
        </w:rPr>
        <w:t>Європейські перспективи</w:t>
      </w:r>
      <w:r w:rsidRPr="00A7597A">
        <w:rPr>
          <w:rFonts w:eastAsiaTheme="minorHAnsi"/>
          <w:sz w:val="28"/>
          <w:szCs w:val="28"/>
          <w:lang w:eastAsia="en-US"/>
        </w:rPr>
        <w:t>. 2013. № 10. С. 181–185.</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sz w:val="28"/>
          <w:szCs w:val="28"/>
          <w:lang w:eastAsia="en-US"/>
        </w:rPr>
        <w:lastRenderedPageBreak/>
        <w:t xml:space="preserve">Чухно І. С. Методика налізу дебіторської заборгованості підприємства. </w:t>
      </w:r>
      <w:r w:rsidRPr="00A7597A">
        <w:rPr>
          <w:rFonts w:eastAsiaTheme="minorHAnsi"/>
          <w:sz w:val="28"/>
          <w:szCs w:val="28"/>
          <w:lang w:val="en-US" w:eastAsia="en-US"/>
        </w:rPr>
        <w:t>URL</w:t>
      </w:r>
      <w:r w:rsidRPr="00A7597A">
        <w:rPr>
          <w:rFonts w:eastAsiaTheme="minorHAnsi"/>
          <w:sz w:val="28"/>
          <w:szCs w:val="28"/>
          <w:lang w:eastAsia="en-US"/>
        </w:rPr>
        <w:t>: http://intkonf.org/chuhno-is-metodika-analizu-debitorskoyizaborgovanosti-pidpriemstva/</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sz w:val="28"/>
          <w:szCs w:val="28"/>
          <w:lang w:eastAsia="en-US"/>
        </w:rPr>
        <w:t xml:space="preserve">Шип В.Ю. Дебіторська заборгованість: сутність та класифікація. </w:t>
      </w:r>
      <w:r w:rsidRPr="00A7597A">
        <w:rPr>
          <w:rFonts w:eastAsiaTheme="minorHAnsi"/>
          <w:sz w:val="28"/>
          <w:szCs w:val="28"/>
          <w:lang w:val="en-US" w:eastAsia="en-US"/>
        </w:rPr>
        <w:t>URL</w:t>
      </w:r>
      <w:r w:rsidRPr="00A7597A">
        <w:rPr>
          <w:rFonts w:eastAsiaTheme="minorHAnsi"/>
          <w:sz w:val="28"/>
          <w:szCs w:val="28"/>
          <w:lang w:eastAsia="en-US"/>
        </w:rPr>
        <w:t>:http://www.nbuv.gov.ua/old_jrn/natural/Nvuu/Ekon/2010_29_2/statti/21.htm 26.02.2016 10:31:12</w:t>
      </w:r>
    </w:p>
    <w:p w:rsidR="00A7597A" w:rsidRPr="00A7597A" w:rsidRDefault="00A7597A" w:rsidP="00A7597A">
      <w:pPr>
        <w:numPr>
          <w:ilvl w:val="0"/>
          <w:numId w:val="35"/>
        </w:numPr>
        <w:tabs>
          <w:tab w:val="left" w:pos="1276"/>
        </w:tabs>
        <w:spacing w:after="200" w:line="360" w:lineRule="auto"/>
        <w:ind w:left="0" w:firstLine="709"/>
        <w:contextualSpacing/>
        <w:jc w:val="both"/>
        <w:rPr>
          <w:rFonts w:eastAsiaTheme="minorHAnsi"/>
          <w:sz w:val="28"/>
          <w:szCs w:val="28"/>
          <w:lang w:eastAsia="en-US"/>
        </w:rPr>
      </w:pPr>
      <w:r w:rsidRPr="00A7597A">
        <w:rPr>
          <w:rFonts w:eastAsiaTheme="minorHAnsi"/>
          <w:sz w:val="28"/>
          <w:szCs w:val="28"/>
          <w:lang w:eastAsia="en-US"/>
        </w:rPr>
        <w:t>Яременко Л. М. Формування обліково-аналітичної інформації в управлінні дебіторською заборгованістю підприємства. Економічний вісник університету. 2017. Вип. 32(1). С. 123-129.</w:t>
      </w:r>
    </w:p>
    <w:p w:rsidR="00A7597A" w:rsidRPr="00A7597A" w:rsidRDefault="00A7597A" w:rsidP="00A7597A">
      <w:pPr>
        <w:spacing w:line="360" w:lineRule="auto"/>
        <w:ind w:firstLine="709"/>
        <w:jc w:val="both"/>
        <w:rPr>
          <w:rFonts w:eastAsiaTheme="minorHAnsi"/>
          <w:sz w:val="28"/>
          <w:szCs w:val="28"/>
          <w:lang w:eastAsia="en-US"/>
        </w:rPr>
      </w:pPr>
    </w:p>
    <w:p w:rsidR="00573E00" w:rsidRPr="00573E00" w:rsidRDefault="00573E00" w:rsidP="00573E00">
      <w:pPr>
        <w:spacing w:line="360" w:lineRule="auto"/>
        <w:ind w:firstLine="709"/>
        <w:jc w:val="both"/>
        <w:rPr>
          <w:sz w:val="28"/>
          <w:szCs w:val="28"/>
        </w:rPr>
      </w:pPr>
    </w:p>
    <w:sectPr w:rsidR="00573E00" w:rsidRPr="00573E00">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2B9" w:rsidRDefault="005F42B9" w:rsidP="00C12E85">
      <w:r>
        <w:separator/>
      </w:r>
    </w:p>
  </w:endnote>
  <w:endnote w:type="continuationSeparator" w:id="0">
    <w:p w:rsidR="005F42B9" w:rsidRDefault="005F42B9" w:rsidP="00C12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altName w:val="Arial Narrow"/>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2B9" w:rsidRDefault="005F42B9" w:rsidP="00C12E85">
      <w:r>
        <w:separator/>
      </w:r>
    </w:p>
  </w:footnote>
  <w:footnote w:type="continuationSeparator" w:id="0">
    <w:p w:rsidR="005F42B9" w:rsidRDefault="005F42B9" w:rsidP="00C12E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688373"/>
      <w:docPartObj>
        <w:docPartGallery w:val="Page Numbers (Top of Page)"/>
        <w:docPartUnique/>
      </w:docPartObj>
    </w:sdtPr>
    <w:sdtContent>
      <w:p w:rsidR="00E7593A" w:rsidRDefault="00E7593A">
        <w:pPr>
          <w:pStyle w:val="a5"/>
          <w:jc w:val="right"/>
        </w:pPr>
        <w:r>
          <w:fldChar w:fldCharType="begin"/>
        </w:r>
        <w:r>
          <w:instrText>PAGE   \* MERGEFORMAT</w:instrText>
        </w:r>
        <w:r>
          <w:fldChar w:fldCharType="separate"/>
        </w:r>
        <w:r w:rsidR="007612D8" w:rsidRPr="007612D8">
          <w:rPr>
            <w:noProof/>
            <w:lang w:val="ru-RU"/>
          </w:rPr>
          <w:t>8</w:t>
        </w:r>
        <w:r>
          <w:fldChar w:fldCharType="end"/>
        </w:r>
      </w:p>
    </w:sdtContent>
  </w:sdt>
  <w:p w:rsidR="00E7593A" w:rsidRDefault="00E7593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53C8"/>
    <w:multiLevelType w:val="hybridMultilevel"/>
    <w:tmpl w:val="AB0ECDD6"/>
    <w:lvl w:ilvl="0" w:tplc="5D7CC24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079939A7"/>
    <w:multiLevelType w:val="multilevel"/>
    <w:tmpl w:val="17044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731EB4"/>
    <w:multiLevelType w:val="multilevel"/>
    <w:tmpl w:val="1474E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6C3D02"/>
    <w:multiLevelType w:val="hybridMultilevel"/>
    <w:tmpl w:val="E298A544"/>
    <w:lvl w:ilvl="0" w:tplc="2C1A4CE8">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D910B03"/>
    <w:multiLevelType w:val="hybridMultilevel"/>
    <w:tmpl w:val="34F2869A"/>
    <w:lvl w:ilvl="0" w:tplc="5D7CC24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1E3D4F99"/>
    <w:multiLevelType w:val="hybridMultilevel"/>
    <w:tmpl w:val="CE261E6E"/>
    <w:lvl w:ilvl="0" w:tplc="5D7CC24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1F744FC0"/>
    <w:multiLevelType w:val="multilevel"/>
    <w:tmpl w:val="9B2A4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ED5D83"/>
    <w:multiLevelType w:val="hybridMultilevel"/>
    <w:tmpl w:val="6B24C70C"/>
    <w:lvl w:ilvl="0" w:tplc="5D7CC24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2C045F8C"/>
    <w:multiLevelType w:val="hybridMultilevel"/>
    <w:tmpl w:val="DA88375E"/>
    <w:lvl w:ilvl="0" w:tplc="8868926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nsid w:val="2FDF4993"/>
    <w:multiLevelType w:val="hybridMultilevel"/>
    <w:tmpl w:val="A7445DB2"/>
    <w:lvl w:ilvl="0" w:tplc="5D7CC240">
      <w:start w:val="1"/>
      <w:numFmt w:val="bullet"/>
      <w:lvlText w:val=""/>
      <w:lvlJc w:val="left"/>
      <w:pPr>
        <w:ind w:left="1429" w:hanging="360"/>
      </w:pPr>
      <w:rPr>
        <w:rFonts w:ascii="Symbol" w:hAnsi="Symbol" w:hint="default"/>
      </w:rPr>
    </w:lvl>
    <w:lvl w:ilvl="1" w:tplc="5D7CC240">
      <w:start w:val="1"/>
      <w:numFmt w:val="bullet"/>
      <w:lvlText w:val=""/>
      <w:lvlJc w:val="left"/>
      <w:pPr>
        <w:ind w:left="2149" w:hanging="360"/>
      </w:pPr>
      <w:rPr>
        <w:rFonts w:ascii="Symbol" w:hAnsi="Symbol"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31791E0A"/>
    <w:multiLevelType w:val="hybridMultilevel"/>
    <w:tmpl w:val="13BC7342"/>
    <w:lvl w:ilvl="0" w:tplc="5D7CC24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36F807D2"/>
    <w:multiLevelType w:val="hybridMultilevel"/>
    <w:tmpl w:val="7310B11E"/>
    <w:lvl w:ilvl="0" w:tplc="5D7CC24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3D800DB7"/>
    <w:multiLevelType w:val="hybridMultilevel"/>
    <w:tmpl w:val="AEA43A72"/>
    <w:lvl w:ilvl="0" w:tplc="5D7CC240">
      <w:start w:val="1"/>
      <w:numFmt w:val="bullet"/>
      <w:lvlText w:val=""/>
      <w:lvlJc w:val="left"/>
      <w:pPr>
        <w:ind w:left="1429" w:hanging="360"/>
      </w:pPr>
      <w:rPr>
        <w:rFonts w:ascii="Symbol" w:hAnsi="Symbol" w:hint="default"/>
      </w:rPr>
    </w:lvl>
    <w:lvl w:ilvl="1" w:tplc="5D7CC240">
      <w:start w:val="1"/>
      <w:numFmt w:val="bullet"/>
      <w:lvlText w:val=""/>
      <w:lvlJc w:val="left"/>
      <w:pPr>
        <w:ind w:left="2149" w:hanging="360"/>
      </w:pPr>
      <w:rPr>
        <w:rFonts w:ascii="Symbol" w:hAnsi="Symbol"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nsid w:val="3FA60F77"/>
    <w:multiLevelType w:val="hybridMultilevel"/>
    <w:tmpl w:val="70D05AF6"/>
    <w:lvl w:ilvl="0" w:tplc="5D7CC240">
      <w:start w:val="1"/>
      <w:numFmt w:val="bullet"/>
      <w:lvlText w:val=""/>
      <w:lvlJc w:val="left"/>
      <w:pPr>
        <w:ind w:left="1429" w:hanging="360"/>
      </w:pPr>
      <w:rPr>
        <w:rFonts w:ascii="Symbol" w:hAnsi="Symbol" w:hint="default"/>
      </w:rPr>
    </w:lvl>
    <w:lvl w:ilvl="1" w:tplc="E10405C6">
      <w:numFmt w:val="bullet"/>
      <w:lvlText w:val="—"/>
      <w:lvlJc w:val="left"/>
      <w:pPr>
        <w:ind w:left="2149" w:hanging="360"/>
      </w:pPr>
      <w:rPr>
        <w:rFonts w:ascii="Times New Roman" w:eastAsia="Times New Roman" w:hAnsi="Times New Roman" w:cs="Times New Roman"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nsid w:val="429F19D8"/>
    <w:multiLevelType w:val="hybridMultilevel"/>
    <w:tmpl w:val="5D3E6E16"/>
    <w:lvl w:ilvl="0" w:tplc="5D7CC24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45E77E2A"/>
    <w:multiLevelType w:val="hybridMultilevel"/>
    <w:tmpl w:val="CCF4425C"/>
    <w:lvl w:ilvl="0" w:tplc="5D7CC24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460918CA"/>
    <w:multiLevelType w:val="multilevel"/>
    <w:tmpl w:val="8B98D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E65A08"/>
    <w:multiLevelType w:val="hybridMultilevel"/>
    <w:tmpl w:val="3828E248"/>
    <w:lvl w:ilvl="0" w:tplc="0204A1D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nsid w:val="528449FB"/>
    <w:multiLevelType w:val="hybridMultilevel"/>
    <w:tmpl w:val="A8D2F0D4"/>
    <w:lvl w:ilvl="0" w:tplc="5D7CC24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nsid w:val="52F847F4"/>
    <w:multiLevelType w:val="hybridMultilevel"/>
    <w:tmpl w:val="407678E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0">
    <w:nsid w:val="53B05CA4"/>
    <w:multiLevelType w:val="hybridMultilevel"/>
    <w:tmpl w:val="9C061392"/>
    <w:lvl w:ilvl="0" w:tplc="5D7CC24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nsid w:val="566C3156"/>
    <w:multiLevelType w:val="hybridMultilevel"/>
    <w:tmpl w:val="F8F80B18"/>
    <w:lvl w:ilvl="0" w:tplc="472E43EE">
      <w:start w:val="1"/>
      <w:numFmt w:val="bullet"/>
      <w:lvlText w:val=""/>
      <w:lvlJc w:val="left"/>
      <w:pPr>
        <w:tabs>
          <w:tab w:val="num" w:pos="284"/>
        </w:tabs>
        <w:ind w:left="0" w:firstLine="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E6C1DF8"/>
    <w:multiLevelType w:val="hybridMultilevel"/>
    <w:tmpl w:val="CCA45982"/>
    <w:lvl w:ilvl="0" w:tplc="5D7CC24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nsid w:val="61FC5655"/>
    <w:multiLevelType w:val="hybridMultilevel"/>
    <w:tmpl w:val="8C02B5D8"/>
    <w:lvl w:ilvl="0" w:tplc="5D7CC24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nsid w:val="65E256D8"/>
    <w:multiLevelType w:val="hybridMultilevel"/>
    <w:tmpl w:val="C868F95C"/>
    <w:lvl w:ilvl="0" w:tplc="5D7CC24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F611C41"/>
    <w:multiLevelType w:val="hybridMultilevel"/>
    <w:tmpl w:val="20B6686E"/>
    <w:lvl w:ilvl="0" w:tplc="5D7CC24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6">
    <w:nsid w:val="6FD925B8"/>
    <w:multiLevelType w:val="hybridMultilevel"/>
    <w:tmpl w:val="93907120"/>
    <w:lvl w:ilvl="0" w:tplc="5D7CC24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nsid w:val="70EE271F"/>
    <w:multiLevelType w:val="hybridMultilevel"/>
    <w:tmpl w:val="EF7ADA9A"/>
    <w:lvl w:ilvl="0" w:tplc="5D7CC24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nsid w:val="70FB29AC"/>
    <w:multiLevelType w:val="hybridMultilevel"/>
    <w:tmpl w:val="D4D44244"/>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9">
    <w:nsid w:val="73C35620"/>
    <w:multiLevelType w:val="multilevel"/>
    <w:tmpl w:val="1474E2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4651738"/>
    <w:multiLevelType w:val="hybridMultilevel"/>
    <w:tmpl w:val="3FCA9550"/>
    <w:lvl w:ilvl="0" w:tplc="7310CBD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nsid w:val="77E96E1B"/>
    <w:multiLevelType w:val="hybridMultilevel"/>
    <w:tmpl w:val="8EFE3C36"/>
    <w:lvl w:ilvl="0" w:tplc="5D7CC24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2">
    <w:nsid w:val="78A52349"/>
    <w:multiLevelType w:val="hybridMultilevel"/>
    <w:tmpl w:val="B7C0E3B2"/>
    <w:lvl w:ilvl="0" w:tplc="04F44760">
      <w:numFmt w:val="bullet"/>
      <w:lvlText w:val="-"/>
      <w:lvlJc w:val="left"/>
      <w:pPr>
        <w:ind w:left="780" w:hanging="42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D601CE7"/>
    <w:multiLevelType w:val="hybridMultilevel"/>
    <w:tmpl w:val="0A3ACB6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4">
    <w:nsid w:val="7FB80263"/>
    <w:multiLevelType w:val="hybridMultilevel"/>
    <w:tmpl w:val="8D00E364"/>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6"/>
  </w:num>
  <w:num w:numId="2">
    <w:abstractNumId w:val="30"/>
  </w:num>
  <w:num w:numId="3">
    <w:abstractNumId w:val="31"/>
  </w:num>
  <w:num w:numId="4">
    <w:abstractNumId w:val="13"/>
  </w:num>
  <w:num w:numId="5">
    <w:abstractNumId w:val="11"/>
  </w:num>
  <w:num w:numId="6">
    <w:abstractNumId w:val="24"/>
  </w:num>
  <w:num w:numId="7">
    <w:abstractNumId w:val="32"/>
  </w:num>
  <w:num w:numId="8">
    <w:abstractNumId w:val="3"/>
  </w:num>
  <w:num w:numId="9">
    <w:abstractNumId w:val="17"/>
  </w:num>
  <w:num w:numId="10">
    <w:abstractNumId w:val="23"/>
  </w:num>
  <w:num w:numId="11">
    <w:abstractNumId w:val="9"/>
  </w:num>
  <w:num w:numId="12">
    <w:abstractNumId w:val="25"/>
  </w:num>
  <w:num w:numId="13">
    <w:abstractNumId w:val="33"/>
  </w:num>
  <w:num w:numId="14">
    <w:abstractNumId w:val="34"/>
  </w:num>
  <w:num w:numId="15">
    <w:abstractNumId w:val="18"/>
  </w:num>
  <w:num w:numId="16">
    <w:abstractNumId w:val="0"/>
  </w:num>
  <w:num w:numId="17">
    <w:abstractNumId w:val="2"/>
  </w:num>
  <w:num w:numId="18">
    <w:abstractNumId w:val="10"/>
  </w:num>
  <w:num w:numId="19">
    <w:abstractNumId w:val="14"/>
  </w:num>
  <w:num w:numId="20">
    <w:abstractNumId w:val="1"/>
  </w:num>
  <w:num w:numId="21">
    <w:abstractNumId w:val="16"/>
  </w:num>
  <w:num w:numId="22">
    <w:abstractNumId w:val="7"/>
  </w:num>
  <w:num w:numId="23">
    <w:abstractNumId w:val="12"/>
  </w:num>
  <w:num w:numId="24">
    <w:abstractNumId w:val="26"/>
  </w:num>
  <w:num w:numId="25">
    <w:abstractNumId w:val="5"/>
  </w:num>
  <w:num w:numId="26">
    <w:abstractNumId w:val="15"/>
  </w:num>
  <w:num w:numId="27">
    <w:abstractNumId w:val="4"/>
  </w:num>
  <w:num w:numId="28">
    <w:abstractNumId w:val="20"/>
  </w:num>
  <w:num w:numId="29">
    <w:abstractNumId w:val="8"/>
  </w:num>
  <w:num w:numId="30">
    <w:abstractNumId w:val="27"/>
  </w:num>
  <w:num w:numId="31">
    <w:abstractNumId w:val="28"/>
  </w:num>
  <w:num w:numId="32">
    <w:abstractNumId w:val="29"/>
  </w:num>
  <w:num w:numId="33">
    <w:abstractNumId w:val="22"/>
  </w:num>
  <w:num w:numId="3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762"/>
    <w:rsid w:val="00002567"/>
    <w:rsid w:val="00003F01"/>
    <w:rsid w:val="000066FD"/>
    <w:rsid w:val="000150CE"/>
    <w:rsid w:val="0001549F"/>
    <w:rsid w:val="00022683"/>
    <w:rsid w:val="00025B5C"/>
    <w:rsid w:val="000271D7"/>
    <w:rsid w:val="000350C7"/>
    <w:rsid w:val="00035DDC"/>
    <w:rsid w:val="00040472"/>
    <w:rsid w:val="000407F2"/>
    <w:rsid w:val="000415EA"/>
    <w:rsid w:val="0005078B"/>
    <w:rsid w:val="000605E8"/>
    <w:rsid w:val="00066D3D"/>
    <w:rsid w:val="00072726"/>
    <w:rsid w:val="00072918"/>
    <w:rsid w:val="000763D4"/>
    <w:rsid w:val="0007706B"/>
    <w:rsid w:val="0008020B"/>
    <w:rsid w:val="00083F08"/>
    <w:rsid w:val="00096B98"/>
    <w:rsid w:val="000A2A0E"/>
    <w:rsid w:val="000A5506"/>
    <w:rsid w:val="000B15AC"/>
    <w:rsid w:val="000B1EE2"/>
    <w:rsid w:val="000B5DDD"/>
    <w:rsid w:val="000B652A"/>
    <w:rsid w:val="000C198D"/>
    <w:rsid w:val="000C341B"/>
    <w:rsid w:val="000C6500"/>
    <w:rsid w:val="000D43DB"/>
    <w:rsid w:val="000D5C3E"/>
    <w:rsid w:val="000E0483"/>
    <w:rsid w:val="000E246C"/>
    <w:rsid w:val="000E2CF8"/>
    <w:rsid w:val="000E6650"/>
    <w:rsid w:val="000E6C64"/>
    <w:rsid w:val="000F5C4E"/>
    <w:rsid w:val="001016D4"/>
    <w:rsid w:val="00101F96"/>
    <w:rsid w:val="00103047"/>
    <w:rsid w:val="00103400"/>
    <w:rsid w:val="00112134"/>
    <w:rsid w:val="00112D42"/>
    <w:rsid w:val="001131BD"/>
    <w:rsid w:val="00117914"/>
    <w:rsid w:val="00117E91"/>
    <w:rsid w:val="00122109"/>
    <w:rsid w:val="00123BC9"/>
    <w:rsid w:val="001314A1"/>
    <w:rsid w:val="00137CA3"/>
    <w:rsid w:val="00142376"/>
    <w:rsid w:val="00147A7D"/>
    <w:rsid w:val="00150A12"/>
    <w:rsid w:val="00152628"/>
    <w:rsid w:val="00154C73"/>
    <w:rsid w:val="0015518F"/>
    <w:rsid w:val="00155A99"/>
    <w:rsid w:val="00155F47"/>
    <w:rsid w:val="0016018D"/>
    <w:rsid w:val="00161DD5"/>
    <w:rsid w:val="00164AD2"/>
    <w:rsid w:val="00174BEB"/>
    <w:rsid w:val="00181985"/>
    <w:rsid w:val="00183F4A"/>
    <w:rsid w:val="00192EF6"/>
    <w:rsid w:val="00193183"/>
    <w:rsid w:val="001939E6"/>
    <w:rsid w:val="00193AF5"/>
    <w:rsid w:val="00196894"/>
    <w:rsid w:val="001A08C5"/>
    <w:rsid w:val="001A11D6"/>
    <w:rsid w:val="001A6774"/>
    <w:rsid w:val="001A7A04"/>
    <w:rsid w:val="001B6AE3"/>
    <w:rsid w:val="001C013B"/>
    <w:rsid w:val="001C4D7B"/>
    <w:rsid w:val="001D14A9"/>
    <w:rsid w:val="001D20D2"/>
    <w:rsid w:val="001D6902"/>
    <w:rsid w:val="001D7838"/>
    <w:rsid w:val="001F1D8E"/>
    <w:rsid w:val="001F3AC5"/>
    <w:rsid w:val="001F4BBF"/>
    <w:rsid w:val="002019BD"/>
    <w:rsid w:val="00202BF3"/>
    <w:rsid w:val="00207025"/>
    <w:rsid w:val="002109AA"/>
    <w:rsid w:val="00213BC8"/>
    <w:rsid w:val="00215677"/>
    <w:rsid w:val="00216BCE"/>
    <w:rsid w:val="00217BDF"/>
    <w:rsid w:val="002200BE"/>
    <w:rsid w:val="00233900"/>
    <w:rsid w:val="002353BF"/>
    <w:rsid w:val="00241EDA"/>
    <w:rsid w:val="0024289C"/>
    <w:rsid w:val="00244E08"/>
    <w:rsid w:val="00246BE9"/>
    <w:rsid w:val="0025000E"/>
    <w:rsid w:val="0026022B"/>
    <w:rsid w:val="0027102B"/>
    <w:rsid w:val="00272E9C"/>
    <w:rsid w:val="002757A4"/>
    <w:rsid w:val="00280A8A"/>
    <w:rsid w:val="002814CD"/>
    <w:rsid w:val="00283DDD"/>
    <w:rsid w:val="002972C9"/>
    <w:rsid w:val="002B419A"/>
    <w:rsid w:val="002B6FA1"/>
    <w:rsid w:val="002C59D3"/>
    <w:rsid w:val="002D2875"/>
    <w:rsid w:val="002E1A2E"/>
    <w:rsid w:val="002E2930"/>
    <w:rsid w:val="00301307"/>
    <w:rsid w:val="0030203D"/>
    <w:rsid w:val="00302B3E"/>
    <w:rsid w:val="0030777E"/>
    <w:rsid w:val="00313450"/>
    <w:rsid w:val="00313CB3"/>
    <w:rsid w:val="0031707A"/>
    <w:rsid w:val="003245F9"/>
    <w:rsid w:val="00325FE2"/>
    <w:rsid w:val="00326D04"/>
    <w:rsid w:val="00330881"/>
    <w:rsid w:val="00332C2D"/>
    <w:rsid w:val="00333687"/>
    <w:rsid w:val="003342DB"/>
    <w:rsid w:val="00336BD2"/>
    <w:rsid w:val="00337B7C"/>
    <w:rsid w:val="003421C0"/>
    <w:rsid w:val="003458D8"/>
    <w:rsid w:val="00351AE0"/>
    <w:rsid w:val="00352641"/>
    <w:rsid w:val="0036215A"/>
    <w:rsid w:val="00362839"/>
    <w:rsid w:val="00365F8C"/>
    <w:rsid w:val="00366348"/>
    <w:rsid w:val="003721E6"/>
    <w:rsid w:val="00375008"/>
    <w:rsid w:val="00376622"/>
    <w:rsid w:val="00380339"/>
    <w:rsid w:val="003822E0"/>
    <w:rsid w:val="00382536"/>
    <w:rsid w:val="003850C1"/>
    <w:rsid w:val="00386D49"/>
    <w:rsid w:val="003915E1"/>
    <w:rsid w:val="003A0E87"/>
    <w:rsid w:val="003A1B40"/>
    <w:rsid w:val="003A36E5"/>
    <w:rsid w:val="003A38FE"/>
    <w:rsid w:val="003B24DD"/>
    <w:rsid w:val="003B31A0"/>
    <w:rsid w:val="003C0FF8"/>
    <w:rsid w:val="003C24B0"/>
    <w:rsid w:val="003C2E9C"/>
    <w:rsid w:val="003C2FD1"/>
    <w:rsid w:val="003C48B3"/>
    <w:rsid w:val="003C5F28"/>
    <w:rsid w:val="003D423C"/>
    <w:rsid w:val="003E4ED7"/>
    <w:rsid w:val="003F270A"/>
    <w:rsid w:val="003F5369"/>
    <w:rsid w:val="0040423B"/>
    <w:rsid w:val="00404D86"/>
    <w:rsid w:val="0040525E"/>
    <w:rsid w:val="00417E78"/>
    <w:rsid w:val="00425876"/>
    <w:rsid w:val="0042698A"/>
    <w:rsid w:val="00437FD6"/>
    <w:rsid w:val="00444551"/>
    <w:rsid w:val="0045368D"/>
    <w:rsid w:val="00453C10"/>
    <w:rsid w:val="00461299"/>
    <w:rsid w:val="00461A21"/>
    <w:rsid w:val="00463606"/>
    <w:rsid w:val="00465427"/>
    <w:rsid w:val="004660D6"/>
    <w:rsid w:val="00467636"/>
    <w:rsid w:val="00470377"/>
    <w:rsid w:val="0047139E"/>
    <w:rsid w:val="00481948"/>
    <w:rsid w:val="00490418"/>
    <w:rsid w:val="00490670"/>
    <w:rsid w:val="004918DB"/>
    <w:rsid w:val="00492647"/>
    <w:rsid w:val="00493897"/>
    <w:rsid w:val="004A05FF"/>
    <w:rsid w:val="004A1EAD"/>
    <w:rsid w:val="004A2E82"/>
    <w:rsid w:val="004A6A67"/>
    <w:rsid w:val="004B4232"/>
    <w:rsid w:val="004B5DFF"/>
    <w:rsid w:val="004D2E98"/>
    <w:rsid w:val="004F2524"/>
    <w:rsid w:val="004F3084"/>
    <w:rsid w:val="004F3B40"/>
    <w:rsid w:val="005030D4"/>
    <w:rsid w:val="0050559C"/>
    <w:rsid w:val="00505985"/>
    <w:rsid w:val="0051076D"/>
    <w:rsid w:val="00512546"/>
    <w:rsid w:val="00517300"/>
    <w:rsid w:val="005173B8"/>
    <w:rsid w:val="00526A66"/>
    <w:rsid w:val="0052721A"/>
    <w:rsid w:val="0053245B"/>
    <w:rsid w:val="00535762"/>
    <w:rsid w:val="00541FA6"/>
    <w:rsid w:val="00542659"/>
    <w:rsid w:val="005467B4"/>
    <w:rsid w:val="00546862"/>
    <w:rsid w:val="00546CDA"/>
    <w:rsid w:val="00551277"/>
    <w:rsid w:val="00571120"/>
    <w:rsid w:val="00573E00"/>
    <w:rsid w:val="0057482D"/>
    <w:rsid w:val="005756BC"/>
    <w:rsid w:val="0059588D"/>
    <w:rsid w:val="005A1440"/>
    <w:rsid w:val="005B0103"/>
    <w:rsid w:val="005B030B"/>
    <w:rsid w:val="005B476D"/>
    <w:rsid w:val="005B53D6"/>
    <w:rsid w:val="005C533E"/>
    <w:rsid w:val="005D595B"/>
    <w:rsid w:val="005E0A05"/>
    <w:rsid w:val="005E5418"/>
    <w:rsid w:val="005E7EFD"/>
    <w:rsid w:val="005F42B9"/>
    <w:rsid w:val="005F5771"/>
    <w:rsid w:val="006020C6"/>
    <w:rsid w:val="006021A1"/>
    <w:rsid w:val="00604A7C"/>
    <w:rsid w:val="00606F26"/>
    <w:rsid w:val="00623005"/>
    <w:rsid w:val="00623395"/>
    <w:rsid w:val="00626BD0"/>
    <w:rsid w:val="00633787"/>
    <w:rsid w:val="00646299"/>
    <w:rsid w:val="006511B5"/>
    <w:rsid w:val="006512CC"/>
    <w:rsid w:val="00657EF2"/>
    <w:rsid w:val="0066179F"/>
    <w:rsid w:val="00670CB1"/>
    <w:rsid w:val="00672F11"/>
    <w:rsid w:val="00676CB0"/>
    <w:rsid w:val="006770B5"/>
    <w:rsid w:val="00677993"/>
    <w:rsid w:val="00677C8A"/>
    <w:rsid w:val="00683EE1"/>
    <w:rsid w:val="0068400A"/>
    <w:rsid w:val="00684A8C"/>
    <w:rsid w:val="00685A38"/>
    <w:rsid w:val="00687000"/>
    <w:rsid w:val="00695E41"/>
    <w:rsid w:val="006A1EF2"/>
    <w:rsid w:val="006A21FE"/>
    <w:rsid w:val="006B067A"/>
    <w:rsid w:val="006B346E"/>
    <w:rsid w:val="006B55EC"/>
    <w:rsid w:val="006C303C"/>
    <w:rsid w:val="006C74F0"/>
    <w:rsid w:val="006D4B33"/>
    <w:rsid w:val="006D74A8"/>
    <w:rsid w:val="006E3D78"/>
    <w:rsid w:val="006F5B51"/>
    <w:rsid w:val="006F61A8"/>
    <w:rsid w:val="00705303"/>
    <w:rsid w:val="00710548"/>
    <w:rsid w:val="00715721"/>
    <w:rsid w:val="007173F2"/>
    <w:rsid w:val="007258C5"/>
    <w:rsid w:val="0072619E"/>
    <w:rsid w:val="007264AD"/>
    <w:rsid w:val="00726651"/>
    <w:rsid w:val="007268D9"/>
    <w:rsid w:val="0073243A"/>
    <w:rsid w:val="00737267"/>
    <w:rsid w:val="007418AB"/>
    <w:rsid w:val="0074385D"/>
    <w:rsid w:val="00745E4D"/>
    <w:rsid w:val="00752A88"/>
    <w:rsid w:val="007556F1"/>
    <w:rsid w:val="00756CA4"/>
    <w:rsid w:val="00760F29"/>
    <w:rsid w:val="007612D8"/>
    <w:rsid w:val="007627C3"/>
    <w:rsid w:val="007633DC"/>
    <w:rsid w:val="007633E3"/>
    <w:rsid w:val="00763D53"/>
    <w:rsid w:val="00772EB2"/>
    <w:rsid w:val="007750FA"/>
    <w:rsid w:val="0078222B"/>
    <w:rsid w:val="00784FC8"/>
    <w:rsid w:val="007961C1"/>
    <w:rsid w:val="007A06D6"/>
    <w:rsid w:val="007A2631"/>
    <w:rsid w:val="007B1ACD"/>
    <w:rsid w:val="007B5A74"/>
    <w:rsid w:val="007B7C01"/>
    <w:rsid w:val="007C3394"/>
    <w:rsid w:val="007C72AF"/>
    <w:rsid w:val="007C73D3"/>
    <w:rsid w:val="007D097E"/>
    <w:rsid w:val="007D1014"/>
    <w:rsid w:val="007D2853"/>
    <w:rsid w:val="007D4DB4"/>
    <w:rsid w:val="007E0767"/>
    <w:rsid w:val="007E08CC"/>
    <w:rsid w:val="007E196A"/>
    <w:rsid w:val="007E6F0A"/>
    <w:rsid w:val="007F0DE5"/>
    <w:rsid w:val="007F60CA"/>
    <w:rsid w:val="00803B6E"/>
    <w:rsid w:val="0080494D"/>
    <w:rsid w:val="00806FEE"/>
    <w:rsid w:val="00816FFF"/>
    <w:rsid w:val="008171DC"/>
    <w:rsid w:val="00822B1D"/>
    <w:rsid w:val="00823092"/>
    <w:rsid w:val="00825195"/>
    <w:rsid w:val="008275E0"/>
    <w:rsid w:val="00833054"/>
    <w:rsid w:val="0083541E"/>
    <w:rsid w:val="00856317"/>
    <w:rsid w:val="008569A4"/>
    <w:rsid w:val="0086453B"/>
    <w:rsid w:val="00865FC5"/>
    <w:rsid w:val="00870622"/>
    <w:rsid w:val="008720BF"/>
    <w:rsid w:val="008735AB"/>
    <w:rsid w:val="00876E86"/>
    <w:rsid w:val="008858EB"/>
    <w:rsid w:val="00895622"/>
    <w:rsid w:val="00895708"/>
    <w:rsid w:val="008A5776"/>
    <w:rsid w:val="008B31B1"/>
    <w:rsid w:val="008C1C06"/>
    <w:rsid w:val="008C1EFE"/>
    <w:rsid w:val="008D0051"/>
    <w:rsid w:val="008D5079"/>
    <w:rsid w:val="008E19BF"/>
    <w:rsid w:val="008E22DB"/>
    <w:rsid w:val="008F0015"/>
    <w:rsid w:val="00902D3B"/>
    <w:rsid w:val="00913A8D"/>
    <w:rsid w:val="009157AC"/>
    <w:rsid w:val="00916E6C"/>
    <w:rsid w:val="00923765"/>
    <w:rsid w:val="00924447"/>
    <w:rsid w:val="00924952"/>
    <w:rsid w:val="0093088A"/>
    <w:rsid w:val="00932FEF"/>
    <w:rsid w:val="00934BF4"/>
    <w:rsid w:val="00941146"/>
    <w:rsid w:val="009421B7"/>
    <w:rsid w:val="009421D2"/>
    <w:rsid w:val="009563F2"/>
    <w:rsid w:val="00960821"/>
    <w:rsid w:val="00960842"/>
    <w:rsid w:val="00960D4F"/>
    <w:rsid w:val="00963BAE"/>
    <w:rsid w:val="00965182"/>
    <w:rsid w:val="009671B1"/>
    <w:rsid w:val="00971B22"/>
    <w:rsid w:val="00976780"/>
    <w:rsid w:val="009800A9"/>
    <w:rsid w:val="00981A57"/>
    <w:rsid w:val="00995147"/>
    <w:rsid w:val="009A1BBF"/>
    <w:rsid w:val="009A5A56"/>
    <w:rsid w:val="009A6E2D"/>
    <w:rsid w:val="009A7B61"/>
    <w:rsid w:val="009B6ABA"/>
    <w:rsid w:val="009C02DC"/>
    <w:rsid w:val="009C137D"/>
    <w:rsid w:val="009D2857"/>
    <w:rsid w:val="009E129C"/>
    <w:rsid w:val="009E1DD7"/>
    <w:rsid w:val="009E60B3"/>
    <w:rsid w:val="009E67D5"/>
    <w:rsid w:val="009F467E"/>
    <w:rsid w:val="00A002BA"/>
    <w:rsid w:val="00A01AFE"/>
    <w:rsid w:val="00A055D1"/>
    <w:rsid w:val="00A20D5A"/>
    <w:rsid w:val="00A239F3"/>
    <w:rsid w:val="00A35017"/>
    <w:rsid w:val="00A379C5"/>
    <w:rsid w:val="00A44927"/>
    <w:rsid w:val="00A500F9"/>
    <w:rsid w:val="00A50D4D"/>
    <w:rsid w:val="00A51DDF"/>
    <w:rsid w:val="00A53E50"/>
    <w:rsid w:val="00A56497"/>
    <w:rsid w:val="00A56BCC"/>
    <w:rsid w:val="00A612A5"/>
    <w:rsid w:val="00A70519"/>
    <w:rsid w:val="00A73657"/>
    <w:rsid w:val="00A74407"/>
    <w:rsid w:val="00A7597A"/>
    <w:rsid w:val="00A824F5"/>
    <w:rsid w:val="00A82821"/>
    <w:rsid w:val="00A90402"/>
    <w:rsid w:val="00A93377"/>
    <w:rsid w:val="00AB400F"/>
    <w:rsid w:val="00AB477E"/>
    <w:rsid w:val="00AC3777"/>
    <w:rsid w:val="00AC6697"/>
    <w:rsid w:val="00AD2DF7"/>
    <w:rsid w:val="00AD5EDA"/>
    <w:rsid w:val="00AD78BE"/>
    <w:rsid w:val="00AE0EBF"/>
    <w:rsid w:val="00AE102E"/>
    <w:rsid w:val="00B00DEE"/>
    <w:rsid w:val="00B032A0"/>
    <w:rsid w:val="00B117EF"/>
    <w:rsid w:val="00B17708"/>
    <w:rsid w:val="00B179F5"/>
    <w:rsid w:val="00B20A12"/>
    <w:rsid w:val="00B35CF3"/>
    <w:rsid w:val="00B37EE0"/>
    <w:rsid w:val="00B44DCA"/>
    <w:rsid w:val="00B47FA9"/>
    <w:rsid w:val="00B52033"/>
    <w:rsid w:val="00B551ED"/>
    <w:rsid w:val="00B5689A"/>
    <w:rsid w:val="00B605B9"/>
    <w:rsid w:val="00B622DB"/>
    <w:rsid w:val="00B80B16"/>
    <w:rsid w:val="00B8508A"/>
    <w:rsid w:val="00B86CE8"/>
    <w:rsid w:val="00B92187"/>
    <w:rsid w:val="00B924A6"/>
    <w:rsid w:val="00B92CA5"/>
    <w:rsid w:val="00B961F0"/>
    <w:rsid w:val="00BA2935"/>
    <w:rsid w:val="00BB6728"/>
    <w:rsid w:val="00BB77B9"/>
    <w:rsid w:val="00BC0BC5"/>
    <w:rsid w:val="00BC5C21"/>
    <w:rsid w:val="00BC6DD3"/>
    <w:rsid w:val="00BE06F9"/>
    <w:rsid w:val="00BE075D"/>
    <w:rsid w:val="00BE2301"/>
    <w:rsid w:val="00BF4272"/>
    <w:rsid w:val="00BF7630"/>
    <w:rsid w:val="00C07251"/>
    <w:rsid w:val="00C07CC6"/>
    <w:rsid w:val="00C12E85"/>
    <w:rsid w:val="00C15F5D"/>
    <w:rsid w:val="00C16967"/>
    <w:rsid w:val="00C17821"/>
    <w:rsid w:val="00C21D9A"/>
    <w:rsid w:val="00C25ED7"/>
    <w:rsid w:val="00C314B0"/>
    <w:rsid w:val="00C31E43"/>
    <w:rsid w:val="00C35A59"/>
    <w:rsid w:val="00C3616E"/>
    <w:rsid w:val="00C42AFA"/>
    <w:rsid w:val="00C4533A"/>
    <w:rsid w:val="00C45DEF"/>
    <w:rsid w:val="00C479C3"/>
    <w:rsid w:val="00C606D0"/>
    <w:rsid w:val="00C65220"/>
    <w:rsid w:val="00C74A74"/>
    <w:rsid w:val="00C75B72"/>
    <w:rsid w:val="00C86A0F"/>
    <w:rsid w:val="00C908B0"/>
    <w:rsid w:val="00C9250E"/>
    <w:rsid w:val="00C95F2A"/>
    <w:rsid w:val="00C9776F"/>
    <w:rsid w:val="00CA5693"/>
    <w:rsid w:val="00CB16B9"/>
    <w:rsid w:val="00CC296D"/>
    <w:rsid w:val="00CC2FF1"/>
    <w:rsid w:val="00CC321D"/>
    <w:rsid w:val="00CC7D0E"/>
    <w:rsid w:val="00CD32D5"/>
    <w:rsid w:val="00CD7046"/>
    <w:rsid w:val="00CE551E"/>
    <w:rsid w:val="00CF0285"/>
    <w:rsid w:val="00CF4C45"/>
    <w:rsid w:val="00CF7A93"/>
    <w:rsid w:val="00D00AEC"/>
    <w:rsid w:val="00D01B27"/>
    <w:rsid w:val="00D1707C"/>
    <w:rsid w:val="00D21308"/>
    <w:rsid w:val="00D40B95"/>
    <w:rsid w:val="00D443FF"/>
    <w:rsid w:val="00D45297"/>
    <w:rsid w:val="00D54541"/>
    <w:rsid w:val="00D56478"/>
    <w:rsid w:val="00D7138E"/>
    <w:rsid w:val="00D779CD"/>
    <w:rsid w:val="00D867C6"/>
    <w:rsid w:val="00D914FD"/>
    <w:rsid w:val="00D94B4E"/>
    <w:rsid w:val="00DB0207"/>
    <w:rsid w:val="00DB2B8C"/>
    <w:rsid w:val="00DC176A"/>
    <w:rsid w:val="00DC433D"/>
    <w:rsid w:val="00DC54BD"/>
    <w:rsid w:val="00DD0C94"/>
    <w:rsid w:val="00DD7005"/>
    <w:rsid w:val="00DE1894"/>
    <w:rsid w:val="00DE52F5"/>
    <w:rsid w:val="00DE7BB7"/>
    <w:rsid w:val="00DF2708"/>
    <w:rsid w:val="00DF498D"/>
    <w:rsid w:val="00DF5F37"/>
    <w:rsid w:val="00E01D49"/>
    <w:rsid w:val="00E12ACE"/>
    <w:rsid w:val="00E16675"/>
    <w:rsid w:val="00E210BF"/>
    <w:rsid w:val="00E2412E"/>
    <w:rsid w:val="00E25384"/>
    <w:rsid w:val="00E33859"/>
    <w:rsid w:val="00E3701D"/>
    <w:rsid w:val="00E42639"/>
    <w:rsid w:val="00E43197"/>
    <w:rsid w:val="00E45AC8"/>
    <w:rsid w:val="00E5792D"/>
    <w:rsid w:val="00E62AA2"/>
    <w:rsid w:val="00E62E7B"/>
    <w:rsid w:val="00E752A1"/>
    <w:rsid w:val="00E7593A"/>
    <w:rsid w:val="00E75C59"/>
    <w:rsid w:val="00E84730"/>
    <w:rsid w:val="00E86652"/>
    <w:rsid w:val="00E8778D"/>
    <w:rsid w:val="00E9746B"/>
    <w:rsid w:val="00EA11DC"/>
    <w:rsid w:val="00EA6658"/>
    <w:rsid w:val="00EB0F47"/>
    <w:rsid w:val="00EB11CC"/>
    <w:rsid w:val="00EB6487"/>
    <w:rsid w:val="00EB674B"/>
    <w:rsid w:val="00EB7565"/>
    <w:rsid w:val="00EC1DEF"/>
    <w:rsid w:val="00EC7B6C"/>
    <w:rsid w:val="00ED06DB"/>
    <w:rsid w:val="00ED27EA"/>
    <w:rsid w:val="00ED4155"/>
    <w:rsid w:val="00ED757B"/>
    <w:rsid w:val="00ED7A31"/>
    <w:rsid w:val="00EE1B89"/>
    <w:rsid w:val="00EE444F"/>
    <w:rsid w:val="00EF0C02"/>
    <w:rsid w:val="00EF3BB8"/>
    <w:rsid w:val="00F01950"/>
    <w:rsid w:val="00F04F70"/>
    <w:rsid w:val="00F05AB5"/>
    <w:rsid w:val="00F15CA0"/>
    <w:rsid w:val="00F17806"/>
    <w:rsid w:val="00F17DE0"/>
    <w:rsid w:val="00F23851"/>
    <w:rsid w:val="00F244E0"/>
    <w:rsid w:val="00F31ED2"/>
    <w:rsid w:val="00F3342D"/>
    <w:rsid w:val="00F35D96"/>
    <w:rsid w:val="00F47AD2"/>
    <w:rsid w:val="00F51B42"/>
    <w:rsid w:val="00F560DF"/>
    <w:rsid w:val="00F56A5B"/>
    <w:rsid w:val="00F577EB"/>
    <w:rsid w:val="00F67A19"/>
    <w:rsid w:val="00F67D34"/>
    <w:rsid w:val="00F7044E"/>
    <w:rsid w:val="00F7194F"/>
    <w:rsid w:val="00F758E9"/>
    <w:rsid w:val="00F81577"/>
    <w:rsid w:val="00F830E8"/>
    <w:rsid w:val="00F92D39"/>
    <w:rsid w:val="00F932B2"/>
    <w:rsid w:val="00FA2BE4"/>
    <w:rsid w:val="00FA2D8B"/>
    <w:rsid w:val="00FA5450"/>
    <w:rsid w:val="00FB170F"/>
    <w:rsid w:val="00FC118A"/>
    <w:rsid w:val="00FC1EC0"/>
    <w:rsid w:val="00FD2DF5"/>
    <w:rsid w:val="00FD58C1"/>
    <w:rsid w:val="00FE4C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777"/>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uiPriority w:val="9"/>
    <w:qFormat/>
    <w:rsid w:val="00ED06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07CC6"/>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rvts8">
    <w:name w:val="rvts8"/>
    <w:rsid w:val="00C07CC6"/>
    <w:rPr>
      <w:rFonts w:ascii="Times New Roman" w:hAnsi="Times New Roman" w:cs="Times New Roman" w:hint="default"/>
      <w:sz w:val="24"/>
      <w:szCs w:val="24"/>
    </w:rPr>
  </w:style>
  <w:style w:type="paragraph" w:styleId="a3">
    <w:name w:val="List Paragraph"/>
    <w:basedOn w:val="a"/>
    <w:uiPriority w:val="34"/>
    <w:qFormat/>
    <w:rsid w:val="0083541E"/>
    <w:pPr>
      <w:ind w:left="720"/>
      <w:contextualSpacing/>
    </w:pPr>
  </w:style>
  <w:style w:type="character" w:styleId="a4">
    <w:name w:val="Hyperlink"/>
    <w:basedOn w:val="a0"/>
    <w:uiPriority w:val="99"/>
    <w:unhideWhenUsed/>
    <w:rsid w:val="006C74F0"/>
    <w:rPr>
      <w:color w:val="0000FF" w:themeColor="hyperlink"/>
      <w:u w:val="single"/>
    </w:rPr>
  </w:style>
  <w:style w:type="paragraph" w:styleId="a5">
    <w:name w:val="header"/>
    <w:basedOn w:val="a"/>
    <w:link w:val="a6"/>
    <w:uiPriority w:val="99"/>
    <w:unhideWhenUsed/>
    <w:rsid w:val="00C12E85"/>
    <w:pPr>
      <w:tabs>
        <w:tab w:val="center" w:pos="4677"/>
        <w:tab w:val="right" w:pos="9355"/>
      </w:tabs>
    </w:pPr>
  </w:style>
  <w:style w:type="character" w:customStyle="1" w:styleId="a6">
    <w:name w:val="Верхний колонтитул Знак"/>
    <w:basedOn w:val="a0"/>
    <w:link w:val="a5"/>
    <w:uiPriority w:val="99"/>
    <w:rsid w:val="00C12E85"/>
    <w:rPr>
      <w:rFonts w:ascii="Times New Roman" w:eastAsia="Times New Roman" w:hAnsi="Times New Roman" w:cs="Times New Roman"/>
      <w:sz w:val="24"/>
      <w:szCs w:val="24"/>
      <w:lang w:eastAsia="uk-UA"/>
    </w:rPr>
  </w:style>
  <w:style w:type="paragraph" w:styleId="a7">
    <w:name w:val="footer"/>
    <w:basedOn w:val="a"/>
    <w:link w:val="a8"/>
    <w:uiPriority w:val="99"/>
    <w:unhideWhenUsed/>
    <w:rsid w:val="00C12E85"/>
    <w:pPr>
      <w:tabs>
        <w:tab w:val="center" w:pos="4677"/>
        <w:tab w:val="right" w:pos="9355"/>
      </w:tabs>
    </w:pPr>
  </w:style>
  <w:style w:type="character" w:customStyle="1" w:styleId="a8">
    <w:name w:val="Нижний колонтитул Знак"/>
    <w:basedOn w:val="a0"/>
    <w:link w:val="a7"/>
    <w:uiPriority w:val="99"/>
    <w:rsid w:val="00C12E85"/>
    <w:rPr>
      <w:rFonts w:ascii="Times New Roman" w:eastAsia="Times New Roman" w:hAnsi="Times New Roman" w:cs="Times New Roman"/>
      <w:sz w:val="24"/>
      <w:szCs w:val="24"/>
      <w:lang w:eastAsia="uk-UA"/>
    </w:rPr>
  </w:style>
  <w:style w:type="table" w:styleId="a9">
    <w:name w:val="Table Grid"/>
    <w:basedOn w:val="a1"/>
    <w:uiPriority w:val="59"/>
    <w:rsid w:val="00193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A500F9"/>
    <w:rPr>
      <w:rFonts w:ascii="Consolas" w:hAnsi="Consolas" w:cs="Consolas"/>
      <w:sz w:val="20"/>
      <w:szCs w:val="20"/>
    </w:rPr>
  </w:style>
  <w:style w:type="character" w:customStyle="1" w:styleId="HTML0">
    <w:name w:val="Стандартный HTML Знак"/>
    <w:basedOn w:val="a0"/>
    <w:link w:val="HTML"/>
    <w:uiPriority w:val="99"/>
    <w:semiHidden/>
    <w:rsid w:val="00A500F9"/>
    <w:rPr>
      <w:rFonts w:ascii="Consolas" w:eastAsia="Times New Roman" w:hAnsi="Consolas" w:cs="Consolas"/>
      <w:sz w:val="20"/>
      <w:szCs w:val="20"/>
      <w:lang w:eastAsia="uk-UA"/>
    </w:rPr>
  </w:style>
  <w:style w:type="character" w:customStyle="1" w:styleId="10">
    <w:name w:val="Заголовок 1 Знак"/>
    <w:basedOn w:val="a0"/>
    <w:link w:val="1"/>
    <w:uiPriority w:val="9"/>
    <w:rsid w:val="00ED06DB"/>
    <w:rPr>
      <w:rFonts w:asciiTheme="majorHAnsi" w:eastAsiaTheme="majorEastAsia" w:hAnsiTheme="majorHAnsi" w:cstheme="majorBidi"/>
      <w:b/>
      <w:bCs/>
      <w:color w:val="365F91" w:themeColor="accent1" w:themeShade="BF"/>
      <w:sz w:val="28"/>
      <w:szCs w:val="28"/>
      <w:lang w:eastAsia="uk-UA"/>
    </w:rPr>
  </w:style>
  <w:style w:type="paragraph" w:styleId="aa">
    <w:name w:val="Balloon Text"/>
    <w:basedOn w:val="a"/>
    <w:link w:val="ab"/>
    <w:uiPriority w:val="99"/>
    <w:semiHidden/>
    <w:unhideWhenUsed/>
    <w:rsid w:val="000763D4"/>
    <w:rPr>
      <w:rFonts w:ascii="Tahoma" w:hAnsi="Tahoma" w:cs="Tahoma"/>
      <w:sz w:val="16"/>
      <w:szCs w:val="16"/>
    </w:rPr>
  </w:style>
  <w:style w:type="character" w:customStyle="1" w:styleId="ab">
    <w:name w:val="Текст выноски Знак"/>
    <w:basedOn w:val="a0"/>
    <w:link w:val="aa"/>
    <w:uiPriority w:val="99"/>
    <w:semiHidden/>
    <w:rsid w:val="000763D4"/>
    <w:rPr>
      <w:rFonts w:ascii="Tahoma" w:eastAsia="Times New Roman" w:hAnsi="Tahoma" w:cs="Tahoma"/>
      <w:sz w:val="16"/>
      <w:szCs w:val="16"/>
      <w:lang w:eastAsia="uk-UA"/>
    </w:rPr>
  </w:style>
  <w:style w:type="table" w:customStyle="1" w:styleId="11">
    <w:name w:val="Сетка таблицы1"/>
    <w:basedOn w:val="a1"/>
    <w:next w:val="a9"/>
    <w:uiPriority w:val="59"/>
    <w:rsid w:val="000D5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777"/>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uiPriority w:val="9"/>
    <w:qFormat/>
    <w:rsid w:val="00ED06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07CC6"/>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rvts8">
    <w:name w:val="rvts8"/>
    <w:rsid w:val="00C07CC6"/>
    <w:rPr>
      <w:rFonts w:ascii="Times New Roman" w:hAnsi="Times New Roman" w:cs="Times New Roman" w:hint="default"/>
      <w:sz w:val="24"/>
      <w:szCs w:val="24"/>
    </w:rPr>
  </w:style>
  <w:style w:type="paragraph" w:styleId="a3">
    <w:name w:val="List Paragraph"/>
    <w:basedOn w:val="a"/>
    <w:uiPriority w:val="34"/>
    <w:qFormat/>
    <w:rsid w:val="0083541E"/>
    <w:pPr>
      <w:ind w:left="720"/>
      <w:contextualSpacing/>
    </w:pPr>
  </w:style>
  <w:style w:type="character" w:styleId="a4">
    <w:name w:val="Hyperlink"/>
    <w:basedOn w:val="a0"/>
    <w:uiPriority w:val="99"/>
    <w:unhideWhenUsed/>
    <w:rsid w:val="006C74F0"/>
    <w:rPr>
      <w:color w:val="0000FF" w:themeColor="hyperlink"/>
      <w:u w:val="single"/>
    </w:rPr>
  </w:style>
  <w:style w:type="paragraph" w:styleId="a5">
    <w:name w:val="header"/>
    <w:basedOn w:val="a"/>
    <w:link w:val="a6"/>
    <w:uiPriority w:val="99"/>
    <w:unhideWhenUsed/>
    <w:rsid w:val="00C12E85"/>
    <w:pPr>
      <w:tabs>
        <w:tab w:val="center" w:pos="4677"/>
        <w:tab w:val="right" w:pos="9355"/>
      </w:tabs>
    </w:pPr>
  </w:style>
  <w:style w:type="character" w:customStyle="1" w:styleId="a6">
    <w:name w:val="Верхний колонтитул Знак"/>
    <w:basedOn w:val="a0"/>
    <w:link w:val="a5"/>
    <w:uiPriority w:val="99"/>
    <w:rsid w:val="00C12E85"/>
    <w:rPr>
      <w:rFonts w:ascii="Times New Roman" w:eastAsia="Times New Roman" w:hAnsi="Times New Roman" w:cs="Times New Roman"/>
      <w:sz w:val="24"/>
      <w:szCs w:val="24"/>
      <w:lang w:eastAsia="uk-UA"/>
    </w:rPr>
  </w:style>
  <w:style w:type="paragraph" w:styleId="a7">
    <w:name w:val="footer"/>
    <w:basedOn w:val="a"/>
    <w:link w:val="a8"/>
    <w:uiPriority w:val="99"/>
    <w:unhideWhenUsed/>
    <w:rsid w:val="00C12E85"/>
    <w:pPr>
      <w:tabs>
        <w:tab w:val="center" w:pos="4677"/>
        <w:tab w:val="right" w:pos="9355"/>
      </w:tabs>
    </w:pPr>
  </w:style>
  <w:style w:type="character" w:customStyle="1" w:styleId="a8">
    <w:name w:val="Нижний колонтитул Знак"/>
    <w:basedOn w:val="a0"/>
    <w:link w:val="a7"/>
    <w:uiPriority w:val="99"/>
    <w:rsid w:val="00C12E85"/>
    <w:rPr>
      <w:rFonts w:ascii="Times New Roman" w:eastAsia="Times New Roman" w:hAnsi="Times New Roman" w:cs="Times New Roman"/>
      <w:sz w:val="24"/>
      <w:szCs w:val="24"/>
      <w:lang w:eastAsia="uk-UA"/>
    </w:rPr>
  </w:style>
  <w:style w:type="table" w:styleId="a9">
    <w:name w:val="Table Grid"/>
    <w:basedOn w:val="a1"/>
    <w:uiPriority w:val="59"/>
    <w:rsid w:val="00193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A500F9"/>
    <w:rPr>
      <w:rFonts w:ascii="Consolas" w:hAnsi="Consolas" w:cs="Consolas"/>
      <w:sz w:val="20"/>
      <w:szCs w:val="20"/>
    </w:rPr>
  </w:style>
  <w:style w:type="character" w:customStyle="1" w:styleId="HTML0">
    <w:name w:val="Стандартный HTML Знак"/>
    <w:basedOn w:val="a0"/>
    <w:link w:val="HTML"/>
    <w:uiPriority w:val="99"/>
    <w:semiHidden/>
    <w:rsid w:val="00A500F9"/>
    <w:rPr>
      <w:rFonts w:ascii="Consolas" w:eastAsia="Times New Roman" w:hAnsi="Consolas" w:cs="Consolas"/>
      <w:sz w:val="20"/>
      <w:szCs w:val="20"/>
      <w:lang w:eastAsia="uk-UA"/>
    </w:rPr>
  </w:style>
  <w:style w:type="character" w:customStyle="1" w:styleId="10">
    <w:name w:val="Заголовок 1 Знак"/>
    <w:basedOn w:val="a0"/>
    <w:link w:val="1"/>
    <w:uiPriority w:val="9"/>
    <w:rsid w:val="00ED06DB"/>
    <w:rPr>
      <w:rFonts w:asciiTheme="majorHAnsi" w:eastAsiaTheme="majorEastAsia" w:hAnsiTheme="majorHAnsi" w:cstheme="majorBidi"/>
      <w:b/>
      <w:bCs/>
      <w:color w:val="365F91" w:themeColor="accent1" w:themeShade="BF"/>
      <w:sz w:val="28"/>
      <w:szCs w:val="28"/>
      <w:lang w:eastAsia="uk-UA"/>
    </w:rPr>
  </w:style>
  <w:style w:type="paragraph" w:styleId="aa">
    <w:name w:val="Balloon Text"/>
    <w:basedOn w:val="a"/>
    <w:link w:val="ab"/>
    <w:uiPriority w:val="99"/>
    <w:semiHidden/>
    <w:unhideWhenUsed/>
    <w:rsid w:val="000763D4"/>
    <w:rPr>
      <w:rFonts w:ascii="Tahoma" w:hAnsi="Tahoma" w:cs="Tahoma"/>
      <w:sz w:val="16"/>
      <w:szCs w:val="16"/>
    </w:rPr>
  </w:style>
  <w:style w:type="character" w:customStyle="1" w:styleId="ab">
    <w:name w:val="Текст выноски Знак"/>
    <w:basedOn w:val="a0"/>
    <w:link w:val="aa"/>
    <w:uiPriority w:val="99"/>
    <w:semiHidden/>
    <w:rsid w:val="000763D4"/>
    <w:rPr>
      <w:rFonts w:ascii="Tahoma" w:eastAsia="Times New Roman" w:hAnsi="Tahoma" w:cs="Tahoma"/>
      <w:sz w:val="16"/>
      <w:szCs w:val="16"/>
      <w:lang w:eastAsia="uk-UA"/>
    </w:rPr>
  </w:style>
  <w:style w:type="table" w:customStyle="1" w:styleId="11">
    <w:name w:val="Сетка таблицы1"/>
    <w:basedOn w:val="a1"/>
    <w:next w:val="a9"/>
    <w:uiPriority w:val="59"/>
    <w:rsid w:val="000D5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2158">
      <w:bodyDiv w:val="1"/>
      <w:marLeft w:val="0"/>
      <w:marRight w:val="0"/>
      <w:marTop w:val="0"/>
      <w:marBottom w:val="0"/>
      <w:divBdr>
        <w:top w:val="none" w:sz="0" w:space="0" w:color="auto"/>
        <w:left w:val="none" w:sz="0" w:space="0" w:color="auto"/>
        <w:bottom w:val="none" w:sz="0" w:space="0" w:color="auto"/>
        <w:right w:val="none" w:sz="0" w:space="0" w:color="auto"/>
      </w:divBdr>
      <w:divsChild>
        <w:div w:id="1084498331">
          <w:marLeft w:val="0"/>
          <w:marRight w:val="0"/>
          <w:marTop w:val="0"/>
          <w:marBottom w:val="0"/>
          <w:divBdr>
            <w:top w:val="none" w:sz="0" w:space="0" w:color="auto"/>
            <w:left w:val="none" w:sz="0" w:space="0" w:color="auto"/>
            <w:bottom w:val="none" w:sz="0" w:space="0" w:color="auto"/>
            <w:right w:val="none" w:sz="0" w:space="0" w:color="auto"/>
          </w:divBdr>
        </w:div>
        <w:div w:id="1011759261">
          <w:marLeft w:val="0"/>
          <w:marRight w:val="0"/>
          <w:marTop w:val="0"/>
          <w:marBottom w:val="0"/>
          <w:divBdr>
            <w:top w:val="none" w:sz="0" w:space="0" w:color="auto"/>
            <w:left w:val="none" w:sz="0" w:space="0" w:color="auto"/>
            <w:bottom w:val="none" w:sz="0" w:space="0" w:color="auto"/>
            <w:right w:val="none" w:sz="0" w:space="0" w:color="auto"/>
          </w:divBdr>
        </w:div>
      </w:divsChild>
    </w:div>
    <w:div w:id="185295553">
      <w:bodyDiv w:val="1"/>
      <w:marLeft w:val="0"/>
      <w:marRight w:val="0"/>
      <w:marTop w:val="0"/>
      <w:marBottom w:val="0"/>
      <w:divBdr>
        <w:top w:val="none" w:sz="0" w:space="0" w:color="auto"/>
        <w:left w:val="none" w:sz="0" w:space="0" w:color="auto"/>
        <w:bottom w:val="none" w:sz="0" w:space="0" w:color="auto"/>
        <w:right w:val="none" w:sz="0" w:space="0" w:color="auto"/>
      </w:divBdr>
    </w:div>
    <w:div w:id="344750920">
      <w:bodyDiv w:val="1"/>
      <w:marLeft w:val="0"/>
      <w:marRight w:val="0"/>
      <w:marTop w:val="0"/>
      <w:marBottom w:val="0"/>
      <w:divBdr>
        <w:top w:val="none" w:sz="0" w:space="0" w:color="auto"/>
        <w:left w:val="none" w:sz="0" w:space="0" w:color="auto"/>
        <w:bottom w:val="none" w:sz="0" w:space="0" w:color="auto"/>
        <w:right w:val="none" w:sz="0" w:space="0" w:color="auto"/>
      </w:divBdr>
    </w:div>
    <w:div w:id="355467653">
      <w:bodyDiv w:val="1"/>
      <w:marLeft w:val="0"/>
      <w:marRight w:val="0"/>
      <w:marTop w:val="0"/>
      <w:marBottom w:val="0"/>
      <w:divBdr>
        <w:top w:val="none" w:sz="0" w:space="0" w:color="auto"/>
        <w:left w:val="none" w:sz="0" w:space="0" w:color="auto"/>
        <w:bottom w:val="none" w:sz="0" w:space="0" w:color="auto"/>
        <w:right w:val="none" w:sz="0" w:space="0" w:color="auto"/>
      </w:divBdr>
    </w:div>
    <w:div w:id="409155188">
      <w:bodyDiv w:val="1"/>
      <w:marLeft w:val="0"/>
      <w:marRight w:val="0"/>
      <w:marTop w:val="0"/>
      <w:marBottom w:val="0"/>
      <w:divBdr>
        <w:top w:val="none" w:sz="0" w:space="0" w:color="auto"/>
        <w:left w:val="none" w:sz="0" w:space="0" w:color="auto"/>
        <w:bottom w:val="none" w:sz="0" w:space="0" w:color="auto"/>
        <w:right w:val="none" w:sz="0" w:space="0" w:color="auto"/>
      </w:divBdr>
    </w:div>
    <w:div w:id="507526679">
      <w:bodyDiv w:val="1"/>
      <w:marLeft w:val="0"/>
      <w:marRight w:val="0"/>
      <w:marTop w:val="0"/>
      <w:marBottom w:val="0"/>
      <w:divBdr>
        <w:top w:val="none" w:sz="0" w:space="0" w:color="auto"/>
        <w:left w:val="none" w:sz="0" w:space="0" w:color="auto"/>
        <w:bottom w:val="none" w:sz="0" w:space="0" w:color="auto"/>
        <w:right w:val="none" w:sz="0" w:space="0" w:color="auto"/>
      </w:divBdr>
    </w:div>
    <w:div w:id="552736266">
      <w:bodyDiv w:val="1"/>
      <w:marLeft w:val="0"/>
      <w:marRight w:val="0"/>
      <w:marTop w:val="0"/>
      <w:marBottom w:val="0"/>
      <w:divBdr>
        <w:top w:val="none" w:sz="0" w:space="0" w:color="auto"/>
        <w:left w:val="none" w:sz="0" w:space="0" w:color="auto"/>
        <w:bottom w:val="none" w:sz="0" w:space="0" w:color="auto"/>
        <w:right w:val="none" w:sz="0" w:space="0" w:color="auto"/>
      </w:divBdr>
    </w:div>
    <w:div w:id="823662945">
      <w:bodyDiv w:val="1"/>
      <w:marLeft w:val="0"/>
      <w:marRight w:val="0"/>
      <w:marTop w:val="0"/>
      <w:marBottom w:val="0"/>
      <w:divBdr>
        <w:top w:val="none" w:sz="0" w:space="0" w:color="auto"/>
        <w:left w:val="none" w:sz="0" w:space="0" w:color="auto"/>
        <w:bottom w:val="none" w:sz="0" w:space="0" w:color="auto"/>
        <w:right w:val="none" w:sz="0" w:space="0" w:color="auto"/>
      </w:divBdr>
    </w:div>
    <w:div w:id="886648467">
      <w:bodyDiv w:val="1"/>
      <w:marLeft w:val="0"/>
      <w:marRight w:val="0"/>
      <w:marTop w:val="0"/>
      <w:marBottom w:val="0"/>
      <w:divBdr>
        <w:top w:val="none" w:sz="0" w:space="0" w:color="auto"/>
        <w:left w:val="none" w:sz="0" w:space="0" w:color="auto"/>
        <w:bottom w:val="none" w:sz="0" w:space="0" w:color="auto"/>
        <w:right w:val="none" w:sz="0" w:space="0" w:color="auto"/>
      </w:divBdr>
      <w:divsChild>
        <w:div w:id="210271323">
          <w:marLeft w:val="0"/>
          <w:marRight w:val="0"/>
          <w:marTop w:val="0"/>
          <w:marBottom w:val="0"/>
          <w:divBdr>
            <w:top w:val="none" w:sz="0" w:space="0" w:color="auto"/>
            <w:left w:val="none" w:sz="0" w:space="0" w:color="auto"/>
            <w:bottom w:val="none" w:sz="0" w:space="0" w:color="auto"/>
            <w:right w:val="none" w:sz="0" w:space="0" w:color="auto"/>
          </w:divBdr>
        </w:div>
        <w:div w:id="1698920380">
          <w:marLeft w:val="0"/>
          <w:marRight w:val="0"/>
          <w:marTop w:val="0"/>
          <w:marBottom w:val="0"/>
          <w:divBdr>
            <w:top w:val="none" w:sz="0" w:space="0" w:color="auto"/>
            <w:left w:val="none" w:sz="0" w:space="0" w:color="auto"/>
            <w:bottom w:val="none" w:sz="0" w:space="0" w:color="auto"/>
            <w:right w:val="none" w:sz="0" w:space="0" w:color="auto"/>
          </w:divBdr>
        </w:div>
        <w:div w:id="180701161">
          <w:marLeft w:val="0"/>
          <w:marRight w:val="0"/>
          <w:marTop w:val="0"/>
          <w:marBottom w:val="0"/>
          <w:divBdr>
            <w:top w:val="none" w:sz="0" w:space="0" w:color="auto"/>
            <w:left w:val="none" w:sz="0" w:space="0" w:color="auto"/>
            <w:bottom w:val="none" w:sz="0" w:space="0" w:color="auto"/>
            <w:right w:val="none" w:sz="0" w:space="0" w:color="auto"/>
          </w:divBdr>
        </w:div>
        <w:div w:id="1195770540">
          <w:marLeft w:val="0"/>
          <w:marRight w:val="0"/>
          <w:marTop w:val="0"/>
          <w:marBottom w:val="0"/>
          <w:divBdr>
            <w:top w:val="none" w:sz="0" w:space="0" w:color="auto"/>
            <w:left w:val="none" w:sz="0" w:space="0" w:color="auto"/>
            <w:bottom w:val="none" w:sz="0" w:space="0" w:color="auto"/>
            <w:right w:val="none" w:sz="0" w:space="0" w:color="auto"/>
          </w:divBdr>
        </w:div>
        <w:div w:id="98530407">
          <w:marLeft w:val="0"/>
          <w:marRight w:val="0"/>
          <w:marTop w:val="0"/>
          <w:marBottom w:val="0"/>
          <w:divBdr>
            <w:top w:val="none" w:sz="0" w:space="0" w:color="auto"/>
            <w:left w:val="none" w:sz="0" w:space="0" w:color="auto"/>
            <w:bottom w:val="none" w:sz="0" w:space="0" w:color="auto"/>
            <w:right w:val="none" w:sz="0" w:space="0" w:color="auto"/>
          </w:divBdr>
        </w:div>
        <w:div w:id="1125732539">
          <w:marLeft w:val="0"/>
          <w:marRight w:val="0"/>
          <w:marTop w:val="0"/>
          <w:marBottom w:val="0"/>
          <w:divBdr>
            <w:top w:val="none" w:sz="0" w:space="0" w:color="auto"/>
            <w:left w:val="none" w:sz="0" w:space="0" w:color="auto"/>
            <w:bottom w:val="none" w:sz="0" w:space="0" w:color="auto"/>
            <w:right w:val="none" w:sz="0" w:space="0" w:color="auto"/>
          </w:divBdr>
        </w:div>
      </w:divsChild>
    </w:div>
    <w:div w:id="1032147643">
      <w:bodyDiv w:val="1"/>
      <w:marLeft w:val="0"/>
      <w:marRight w:val="0"/>
      <w:marTop w:val="0"/>
      <w:marBottom w:val="0"/>
      <w:divBdr>
        <w:top w:val="none" w:sz="0" w:space="0" w:color="auto"/>
        <w:left w:val="none" w:sz="0" w:space="0" w:color="auto"/>
        <w:bottom w:val="none" w:sz="0" w:space="0" w:color="auto"/>
        <w:right w:val="none" w:sz="0" w:space="0" w:color="auto"/>
      </w:divBdr>
    </w:div>
    <w:div w:id="1174684280">
      <w:bodyDiv w:val="1"/>
      <w:marLeft w:val="0"/>
      <w:marRight w:val="0"/>
      <w:marTop w:val="0"/>
      <w:marBottom w:val="0"/>
      <w:divBdr>
        <w:top w:val="none" w:sz="0" w:space="0" w:color="auto"/>
        <w:left w:val="none" w:sz="0" w:space="0" w:color="auto"/>
        <w:bottom w:val="none" w:sz="0" w:space="0" w:color="auto"/>
        <w:right w:val="none" w:sz="0" w:space="0" w:color="auto"/>
      </w:divBdr>
    </w:div>
    <w:div w:id="1191530853">
      <w:bodyDiv w:val="1"/>
      <w:marLeft w:val="0"/>
      <w:marRight w:val="0"/>
      <w:marTop w:val="0"/>
      <w:marBottom w:val="0"/>
      <w:divBdr>
        <w:top w:val="none" w:sz="0" w:space="0" w:color="auto"/>
        <w:left w:val="none" w:sz="0" w:space="0" w:color="auto"/>
        <w:bottom w:val="none" w:sz="0" w:space="0" w:color="auto"/>
        <w:right w:val="none" w:sz="0" w:space="0" w:color="auto"/>
      </w:divBdr>
      <w:divsChild>
        <w:div w:id="908032108">
          <w:marLeft w:val="0"/>
          <w:marRight w:val="0"/>
          <w:marTop w:val="0"/>
          <w:marBottom w:val="0"/>
          <w:divBdr>
            <w:top w:val="none" w:sz="0" w:space="0" w:color="auto"/>
            <w:left w:val="none" w:sz="0" w:space="0" w:color="auto"/>
            <w:bottom w:val="none" w:sz="0" w:space="0" w:color="auto"/>
            <w:right w:val="none" w:sz="0" w:space="0" w:color="auto"/>
          </w:divBdr>
        </w:div>
        <w:div w:id="1638142109">
          <w:marLeft w:val="0"/>
          <w:marRight w:val="0"/>
          <w:marTop w:val="0"/>
          <w:marBottom w:val="0"/>
          <w:divBdr>
            <w:top w:val="none" w:sz="0" w:space="0" w:color="auto"/>
            <w:left w:val="none" w:sz="0" w:space="0" w:color="auto"/>
            <w:bottom w:val="none" w:sz="0" w:space="0" w:color="auto"/>
            <w:right w:val="none" w:sz="0" w:space="0" w:color="auto"/>
          </w:divBdr>
        </w:div>
        <w:div w:id="1745712645">
          <w:marLeft w:val="0"/>
          <w:marRight w:val="0"/>
          <w:marTop w:val="0"/>
          <w:marBottom w:val="0"/>
          <w:divBdr>
            <w:top w:val="none" w:sz="0" w:space="0" w:color="auto"/>
            <w:left w:val="none" w:sz="0" w:space="0" w:color="auto"/>
            <w:bottom w:val="none" w:sz="0" w:space="0" w:color="auto"/>
            <w:right w:val="none" w:sz="0" w:space="0" w:color="auto"/>
          </w:divBdr>
        </w:div>
      </w:divsChild>
    </w:div>
    <w:div w:id="1241058921">
      <w:bodyDiv w:val="1"/>
      <w:marLeft w:val="0"/>
      <w:marRight w:val="0"/>
      <w:marTop w:val="0"/>
      <w:marBottom w:val="0"/>
      <w:divBdr>
        <w:top w:val="none" w:sz="0" w:space="0" w:color="auto"/>
        <w:left w:val="none" w:sz="0" w:space="0" w:color="auto"/>
        <w:bottom w:val="none" w:sz="0" w:space="0" w:color="auto"/>
        <w:right w:val="none" w:sz="0" w:space="0" w:color="auto"/>
      </w:divBdr>
    </w:div>
    <w:div w:id="1295521287">
      <w:bodyDiv w:val="1"/>
      <w:marLeft w:val="0"/>
      <w:marRight w:val="0"/>
      <w:marTop w:val="0"/>
      <w:marBottom w:val="0"/>
      <w:divBdr>
        <w:top w:val="none" w:sz="0" w:space="0" w:color="auto"/>
        <w:left w:val="none" w:sz="0" w:space="0" w:color="auto"/>
        <w:bottom w:val="none" w:sz="0" w:space="0" w:color="auto"/>
        <w:right w:val="none" w:sz="0" w:space="0" w:color="auto"/>
      </w:divBdr>
    </w:div>
    <w:div w:id="1301035272">
      <w:bodyDiv w:val="1"/>
      <w:marLeft w:val="0"/>
      <w:marRight w:val="0"/>
      <w:marTop w:val="0"/>
      <w:marBottom w:val="0"/>
      <w:divBdr>
        <w:top w:val="none" w:sz="0" w:space="0" w:color="auto"/>
        <w:left w:val="none" w:sz="0" w:space="0" w:color="auto"/>
        <w:bottom w:val="none" w:sz="0" w:space="0" w:color="auto"/>
        <w:right w:val="none" w:sz="0" w:space="0" w:color="auto"/>
      </w:divBdr>
    </w:div>
    <w:div w:id="1384334307">
      <w:bodyDiv w:val="1"/>
      <w:marLeft w:val="0"/>
      <w:marRight w:val="0"/>
      <w:marTop w:val="0"/>
      <w:marBottom w:val="0"/>
      <w:divBdr>
        <w:top w:val="none" w:sz="0" w:space="0" w:color="auto"/>
        <w:left w:val="none" w:sz="0" w:space="0" w:color="auto"/>
        <w:bottom w:val="none" w:sz="0" w:space="0" w:color="auto"/>
        <w:right w:val="none" w:sz="0" w:space="0" w:color="auto"/>
      </w:divBdr>
      <w:divsChild>
        <w:div w:id="1813449167">
          <w:marLeft w:val="0"/>
          <w:marRight w:val="0"/>
          <w:marTop w:val="0"/>
          <w:marBottom w:val="0"/>
          <w:divBdr>
            <w:top w:val="none" w:sz="0" w:space="0" w:color="auto"/>
            <w:left w:val="none" w:sz="0" w:space="0" w:color="auto"/>
            <w:bottom w:val="none" w:sz="0" w:space="0" w:color="auto"/>
            <w:right w:val="none" w:sz="0" w:space="0" w:color="auto"/>
          </w:divBdr>
        </w:div>
      </w:divsChild>
    </w:div>
    <w:div w:id="1390573354">
      <w:bodyDiv w:val="1"/>
      <w:marLeft w:val="0"/>
      <w:marRight w:val="0"/>
      <w:marTop w:val="0"/>
      <w:marBottom w:val="0"/>
      <w:divBdr>
        <w:top w:val="none" w:sz="0" w:space="0" w:color="auto"/>
        <w:left w:val="none" w:sz="0" w:space="0" w:color="auto"/>
        <w:bottom w:val="none" w:sz="0" w:space="0" w:color="auto"/>
        <w:right w:val="none" w:sz="0" w:space="0" w:color="auto"/>
      </w:divBdr>
    </w:div>
    <w:div w:id="1434857816">
      <w:bodyDiv w:val="1"/>
      <w:marLeft w:val="0"/>
      <w:marRight w:val="0"/>
      <w:marTop w:val="0"/>
      <w:marBottom w:val="0"/>
      <w:divBdr>
        <w:top w:val="none" w:sz="0" w:space="0" w:color="auto"/>
        <w:left w:val="none" w:sz="0" w:space="0" w:color="auto"/>
        <w:bottom w:val="none" w:sz="0" w:space="0" w:color="auto"/>
        <w:right w:val="none" w:sz="0" w:space="0" w:color="auto"/>
      </w:divBdr>
      <w:divsChild>
        <w:div w:id="1525634106">
          <w:marLeft w:val="0"/>
          <w:marRight w:val="0"/>
          <w:marTop w:val="0"/>
          <w:marBottom w:val="0"/>
          <w:divBdr>
            <w:top w:val="none" w:sz="0" w:space="0" w:color="auto"/>
            <w:left w:val="none" w:sz="0" w:space="0" w:color="auto"/>
            <w:bottom w:val="none" w:sz="0" w:space="0" w:color="auto"/>
            <w:right w:val="none" w:sz="0" w:space="0" w:color="auto"/>
          </w:divBdr>
        </w:div>
        <w:div w:id="1358576830">
          <w:marLeft w:val="0"/>
          <w:marRight w:val="0"/>
          <w:marTop w:val="0"/>
          <w:marBottom w:val="0"/>
          <w:divBdr>
            <w:top w:val="none" w:sz="0" w:space="0" w:color="auto"/>
            <w:left w:val="none" w:sz="0" w:space="0" w:color="auto"/>
            <w:bottom w:val="none" w:sz="0" w:space="0" w:color="auto"/>
            <w:right w:val="none" w:sz="0" w:space="0" w:color="auto"/>
          </w:divBdr>
        </w:div>
        <w:div w:id="1715351682">
          <w:marLeft w:val="0"/>
          <w:marRight w:val="0"/>
          <w:marTop w:val="0"/>
          <w:marBottom w:val="0"/>
          <w:divBdr>
            <w:top w:val="none" w:sz="0" w:space="0" w:color="auto"/>
            <w:left w:val="none" w:sz="0" w:space="0" w:color="auto"/>
            <w:bottom w:val="none" w:sz="0" w:space="0" w:color="auto"/>
            <w:right w:val="none" w:sz="0" w:space="0" w:color="auto"/>
          </w:divBdr>
        </w:div>
        <w:div w:id="121272683">
          <w:marLeft w:val="0"/>
          <w:marRight w:val="0"/>
          <w:marTop w:val="0"/>
          <w:marBottom w:val="0"/>
          <w:divBdr>
            <w:top w:val="none" w:sz="0" w:space="0" w:color="auto"/>
            <w:left w:val="none" w:sz="0" w:space="0" w:color="auto"/>
            <w:bottom w:val="none" w:sz="0" w:space="0" w:color="auto"/>
            <w:right w:val="none" w:sz="0" w:space="0" w:color="auto"/>
          </w:divBdr>
        </w:div>
        <w:div w:id="999189538">
          <w:marLeft w:val="0"/>
          <w:marRight w:val="0"/>
          <w:marTop w:val="0"/>
          <w:marBottom w:val="0"/>
          <w:divBdr>
            <w:top w:val="none" w:sz="0" w:space="0" w:color="auto"/>
            <w:left w:val="none" w:sz="0" w:space="0" w:color="auto"/>
            <w:bottom w:val="none" w:sz="0" w:space="0" w:color="auto"/>
            <w:right w:val="none" w:sz="0" w:space="0" w:color="auto"/>
          </w:divBdr>
        </w:div>
        <w:div w:id="201983478">
          <w:marLeft w:val="0"/>
          <w:marRight w:val="0"/>
          <w:marTop w:val="0"/>
          <w:marBottom w:val="0"/>
          <w:divBdr>
            <w:top w:val="none" w:sz="0" w:space="0" w:color="auto"/>
            <w:left w:val="none" w:sz="0" w:space="0" w:color="auto"/>
            <w:bottom w:val="none" w:sz="0" w:space="0" w:color="auto"/>
            <w:right w:val="none" w:sz="0" w:space="0" w:color="auto"/>
          </w:divBdr>
        </w:div>
        <w:div w:id="1089808912">
          <w:marLeft w:val="0"/>
          <w:marRight w:val="0"/>
          <w:marTop w:val="0"/>
          <w:marBottom w:val="0"/>
          <w:divBdr>
            <w:top w:val="none" w:sz="0" w:space="0" w:color="auto"/>
            <w:left w:val="none" w:sz="0" w:space="0" w:color="auto"/>
            <w:bottom w:val="none" w:sz="0" w:space="0" w:color="auto"/>
            <w:right w:val="none" w:sz="0" w:space="0" w:color="auto"/>
          </w:divBdr>
        </w:div>
        <w:div w:id="905263233">
          <w:marLeft w:val="0"/>
          <w:marRight w:val="0"/>
          <w:marTop w:val="0"/>
          <w:marBottom w:val="0"/>
          <w:divBdr>
            <w:top w:val="none" w:sz="0" w:space="0" w:color="auto"/>
            <w:left w:val="none" w:sz="0" w:space="0" w:color="auto"/>
            <w:bottom w:val="none" w:sz="0" w:space="0" w:color="auto"/>
            <w:right w:val="none" w:sz="0" w:space="0" w:color="auto"/>
          </w:divBdr>
        </w:div>
        <w:div w:id="1201014606">
          <w:marLeft w:val="0"/>
          <w:marRight w:val="0"/>
          <w:marTop w:val="0"/>
          <w:marBottom w:val="0"/>
          <w:divBdr>
            <w:top w:val="none" w:sz="0" w:space="0" w:color="auto"/>
            <w:left w:val="none" w:sz="0" w:space="0" w:color="auto"/>
            <w:bottom w:val="none" w:sz="0" w:space="0" w:color="auto"/>
            <w:right w:val="none" w:sz="0" w:space="0" w:color="auto"/>
          </w:divBdr>
        </w:div>
      </w:divsChild>
    </w:div>
    <w:div w:id="1438599822">
      <w:bodyDiv w:val="1"/>
      <w:marLeft w:val="0"/>
      <w:marRight w:val="0"/>
      <w:marTop w:val="0"/>
      <w:marBottom w:val="0"/>
      <w:divBdr>
        <w:top w:val="none" w:sz="0" w:space="0" w:color="auto"/>
        <w:left w:val="none" w:sz="0" w:space="0" w:color="auto"/>
        <w:bottom w:val="none" w:sz="0" w:space="0" w:color="auto"/>
        <w:right w:val="none" w:sz="0" w:space="0" w:color="auto"/>
      </w:divBdr>
    </w:div>
    <w:div w:id="1477063034">
      <w:bodyDiv w:val="1"/>
      <w:marLeft w:val="0"/>
      <w:marRight w:val="0"/>
      <w:marTop w:val="0"/>
      <w:marBottom w:val="0"/>
      <w:divBdr>
        <w:top w:val="none" w:sz="0" w:space="0" w:color="auto"/>
        <w:left w:val="none" w:sz="0" w:space="0" w:color="auto"/>
        <w:bottom w:val="none" w:sz="0" w:space="0" w:color="auto"/>
        <w:right w:val="none" w:sz="0" w:space="0" w:color="auto"/>
      </w:divBdr>
      <w:divsChild>
        <w:div w:id="1773626490">
          <w:marLeft w:val="0"/>
          <w:marRight w:val="0"/>
          <w:marTop w:val="0"/>
          <w:marBottom w:val="0"/>
          <w:divBdr>
            <w:top w:val="none" w:sz="0" w:space="0" w:color="auto"/>
            <w:left w:val="none" w:sz="0" w:space="0" w:color="auto"/>
            <w:bottom w:val="none" w:sz="0" w:space="0" w:color="auto"/>
            <w:right w:val="none" w:sz="0" w:space="0" w:color="auto"/>
          </w:divBdr>
        </w:div>
        <w:div w:id="790972660">
          <w:marLeft w:val="0"/>
          <w:marRight w:val="0"/>
          <w:marTop w:val="0"/>
          <w:marBottom w:val="0"/>
          <w:divBdr>
            <w:top w:val="none" w:sz="0" w:space="0" w:color="auto"/>
            <w:left w:val="none" w:sz="0" w:space="0" w:color="auto"/>
            <w:bottom w:val="none" w:sz="0" w:space="0" w:color="auto"/>
            <w:right w:val="none" w:sz="0" w:space="0" w:color="auto"/>
          </w:divBdr>
        </w:div>
      </w:divsChild>
    </w:div>
    <w:div w:id="1480686136">
      <w:bodyDiv w:val="1"/>
      <w:marLeft w:val="0"/>
      <w:marRight w:val="0"/>
      <w:marTop w:val="0"/>
      <w:marBottom w:val="0"/>
      <w:divBdr>
        <w:top w:val="none" w:sz="0" w:space="0" w:color="auto"/>
        <w:left w:val="none" w:sz="0" w:space="0" w:color="auto"/>
        <w:bottom w:val="none" w:sz="0" w:space="0" w:color="auto"/>
        <w:right w:val="none" w:sz="0" w:space="0" w:color="auto"/>
      </w:divBdr>
    </w:div>
    <w:div w:id="1492598945">
      <w:bodyDiv w:val="1"/>
      <w:marLeft w:val="0"/>
      <w:marRight w:val="0"/>
      <w:marTop w:val="0"/>
      <w:marBottom w:val="0"/>
      <w:divBdr>
        <w:top w:val="none" w:sz="0" w:space="0" w:color="auto"/>
        <w:left w:val="none" w:sz="0" w:space="0" w:color="auto"/>
        <w:bottom w:val="none" w:sz="0" w:space="0" w:color="auto"/>
        <w:right w:val="none" w:sz="0" w:space="0" w:color="auto"/>
      </w:divBdr>
      <w:divsChild>
        <w:div w:id="1665432517">
          <w:marLeft w:val="0"/>
          <w:marRight w:val="0"/>
          <w:marTop w:val="0"/>
          <w:marBottom w:val="0"/>
          <w:divBdr>
            <w:top w:val="none" w:sz="0" w:space="0" w:color="auto"/>
            <w:left w:val="none" w:sz="0" w:space="0" w:color="auto"/>
            <w:bottom w:val="none" w:sz="0" w:space="0" w:color="auto"/>
            <w:right w:val="none" w:sz="0" w:space="0" w:color="auto"/>
          </w:divBdr>
        </w:div>
        <w:div w:id="1807040273">
          <w:marLeft w:val="0"/>
          <w:marRight w:val="0"/>
          <w:marTop w:val="0"/>
          <w:marBottom w:val="0"/>
          <w:divBdr>
            <w:top w:val="none" w:sz="0" w:space="0" w:color="auto"/>
            <w:left w:val="none" w:sz="0" w:space="0" w:color="auto"/>
            <w:bottom w:val="none" w:sz="0" w:space="0" w:color="auto"/>
            <w:right w:val="none" w:sz="0" w:space="0" w:color="auto"/>
          </w:divBdr>
        </w:div>
        <w:div w:id="286787703">
          <w:marLeft w:val="0"/>
          <w:marRight w:val="0"/>
          <w:marTop w:val="0"/>
          <w:marBottom w:val="0"/>
          <w:divBdr>
            <w:top w:val="none" w:sz="0" w:space="0" w:color="auto"/>
            <w:left w:val="none" w:sz="0" w:space="0" w:color="auto"/>
            <w:bottom w:val="none" w:sz="0" w:space="0" w:color="auto"/>
            <w:right w:val="none" w:sz="0" w:space="0" w:color="auto"/>
          </w:divBdr>
        </w:div>
        <w:div w:id="1498572047">
          <w:marLeft w:val="0"/>
          <w:marRight w:val="0"/>
          <w:marTop w:val="0"/>
          <w:marBottom w:val="0"/>
          <w:divBdr>
            <w:top w:val="none" w:sz="0" w:space="0" w:color="auto"/>
            <w:left w:val="none" w:sz="0" w:space="0" w:color="auto"/>
            <w:bottom w:val="none" w:sz="0" w:space="0" w:color="auto"/>
            <w:right w:val="none" w:sz="0" w:space="0" w:color="auto"/>
          </w:divBdr>
        </w:div>
        <w:div w:id="66612235">
          <w:marLeft w:val="0"/>
          <w:marRight w:val="0"/>
          <w:marTop w:val="0"/>
          <w:marBottom w:val="0"/>
          <w:divBdr>
            <w:top w:val="none" w:sz="0" w:space="0" w:color="auto"/>
            <w:left w:val="none" w:sz="0" w:space="0" w:color="auto"/>
            <w:bottom w:val="none" w:sz="0" w:space="0" w:color="auto"/>
            <w:right w:val="none" w:sz="0" w:space="0" w:color="auto"/>
          </w:divBdr>
        </w:div>
        <w:div w:id="347216390">
          <w:marLeft w:val="0"/>
          <w:marRight w:val="0"/>
          <w:marTop w:val="0"/>
          <w:marBottom w:val="0"/>
          <w:divBdr>
            <w:top w:val="none" w:sz="0" w:space="0" w:color="auto"/>
            <w:left w:val="none" w:sz="0" w:space="0" w:color="auto"/>
            <w:bottom w:val="none" w:sz="0" w:space="0" w:color="auto"/>
            <w:right w:val="none" w:sz="0" w:space="0" w:color="auto"/>
          </w:divBdr>
        </w:div>
        <w:div w:id="1639606942">
          <w:marLeft w:val="0"/>
          <w:marRight w:val="0"/>
          <w:marTop w:val="0"/>
          <w:marBottom w:val="0"/>
          <w:divBdr>
            <w:top w:val="none" w:sz="0" w:space="0" w:color="auto"/>
            <w:left w:val="none" w:sz="0" w:space="0" w:color="auto"/>
            <w:bottom w:val="none" w:sz="0" w:space="0" w:color="auto"/>
            <w:right w:val="none" w:sz="0" w:space="0" w:color="auto"/>
          </w:divBdr>
        </w:div>
      </w:divsChild>
    </w:div>
    <w:div w:id="1530993212">
      <w:bodyDiv w:val="1"/>
      <w:marLeft w:val="0"/>
      <w:marRight w:val="0"/>
      <w:marTop w:val="0"/>
      <w:marBottom w:val="0"/>
      <w:divBdr>
        <w:top w:val="none" w:sz="0" w:space="0" w:color="auto"/>
        <w:left w:val="none" w:sz="0" w:space="0" w:color="auto"/>
        <w:bottom w:val="none" w:sz="0" w:space="0" w:color="auto"/>
        <w:right w:val="none" w:sz="0" w:space="0" w:color="auto"/>
      </w:divBdr>
    </w:div>
    <w:div w:id="1588227121">
      <w:bodyDiv w:val="1"/>
      <w:marLeft w:val="0"/>
      <w:marRight w:val="0"/>
      <w:marTop w:val="0"/>
      <w:marBottom w:val="0"/>
      <w:divBdr>
        <w:top w:val="none" w:sz="0" w:space="0" w:color="auto"/>
        <w:left w:val="none" w:sz="0" w:space="0" w:color="auto"/>
        <w:bottom w:val="none" w:sz="0" w:space="0" w:color="auto"/>
        <w:right w:val="none" w:sz="0" w:space="0" w:color="auto"/>
      </w:divBdr>
    </w:div>
    <w:div w:id="1668435971">
      <w:bodyDiv w:val="1"/>
      <w:marLeft w:val="0"/>
      <w:marRight w:val="0"/>
      <w:marTop w:val="0"/>
      <w:marBottom w:val="0"/>
      <w:divBdr>
        <w:top w:val="none" w:sz="0" w:space="0" w:color="auto"/>
        <w:left w:val="none" w:sz="0" w:space="0" w:color="auto"/>
        <w:bottom w:val="none" w:sz="0" w:space="0" w:color="auto"/>
        <w:right w:val="none" w:sz="0" w:space="0" w:color="auto"/>
      </w:divBdr>
    </w:div>
    <w:div w:id="1710958012">
      <w:bodyDiv w:val="1"/>
      <w:marLeft w:val="0"/>
      <w:marRight w:val="0"/>
      <w:marTop w:val="0"/>
      <w:marBottom w:val="0"/>
      <w:divBdr>
        <w:top w:val="none" w:sz="0" w:space="0" w:color="auto"/>
        <w:left w:val="none" w:sz="0" w:space="0" w:color="auto"/>
        <w:bottom w:val="none" w:sz="0" w:space="0" w:color="auto"/>
        <w:right w:val="none" w:sz="0" w:space="0" w:color="auto"/>
      </w:divBdr>
    </w:div>
    <w:div w:id="1735200051">
      <w:bodyDiv w:val="1"/>
      <w:marLeft w:val="0"/>
      <w:marRight w:val="0"/>
      <w:marTop w:val="0"/>
      <w:marBottom w:val="0"/>
      <w:divBdr>
        <w:top w:val="none" w:sz="0" w:space="0" w:color="auto"/>
        <w:left w:val="none" w:sz="0" w:space="0" w:color="auto"/>
        <w:bottom w:val="none" w:sz="0" w:space="0" w:color="auto"/>
        <w:right w:val="none" w:sz="0" w:space="0" w:color="auto"/>
      </w:divBdr>
    </w:div>
    <w:div w:id="1759322684">
      <w:bodyDiv w:val="1"/>
      <w:marLeft w:val="0"/>
      <w:marRight w:val="0"/>
      <w:marTop w:val="0"/>
      <w:marBottom w:val="0"/>
      <w:divBdr>
        <w:top w:val="none" w:sz="0" w:space="0" w:color="auto"/>
        <w:left w:val="none" w:sz="0" w:space="0" w:color="auto"/>
        <w:bottom w:val="none" w:sz="0" w:space="0" w:color="auto"/>
        <w:right w:val="none" w:sz="0" w:space="0" w:color="auto"/>
      </w:divBdr>
    </w:div>
    <w:div w:id="1864702856">
      <w:bodyDiv w:val="1"/>
      <w:marLeft w:val="0"/>
      <w:marRight w:val="0"/>
      <w:marTop w:val="0"/>
      <w:marBottom w:val="0"/>
      <w:divBdr>
        <w:top w:val="none" w:sz="0" w:space="0" w:color="auto"/>
        <w:left w:val="none" w:sz="0" w:space="0" w:color="auto"/>
        <w:bottom w:val="none" w:sz="0" w:space="0" w:color="auto"/>
        <w:right w:val="none" w:sz="0" w:space="0" w:color="auto"/>
      </w:divBdr>
    </w:div>
    <w:div w:id="1931699048">
      <w:bodyDiv w:val="1"/>
      <w:marLeft w:val="0"/>
      <w:marRight w:val="0"/>
      <w:marTop w:val="0"/>
      <w:marBottom w:val="0"/>
      <w:divBdr>
        <w:top w:val="none" w:sz="0" w:space="0" w:color="auto"/>
        <w:left w:val="none" w:sz="0" w:space="0" w:color="auto"/>
        <w:bottom w:val="none" w:sz="0" w:space="0" w:color="auto"/>
        <w:right w:val="none" w:sz="0" w:space="0" w:color="auto"/>
      </w:divBdr>
    </w:div>
    <w:div w:id="2024935603">
      <w:bodyDiv w:val="1"/>
      <w:marLeft w:val="0"/>
      <w:marRight w:val="0"/>
      <w:marTop w:val="0"/>
      <w:marBottom w:val="0"/>
      <w:divBdr>
        <w:top w:val="none" w:sz="0" w:space="0" w:color="auto"/>
        <w:left w:val="none" w:sz="0" w:space="0" w:color="auto"/>
        <w:bottom w:val="none" w:sz="0" w:space="0" w:color="auto"/>
        <w:right w:val="none" w:sz="0" w:space="0" w:color="auto"/>
      </w:divBdr>
      <w:divsChild>
        <w:div w:id="210270751">
          <w:marLeft w:val="0"/>
          <w:marRight w:val="0"/>
          <w:marTop w:val="0"/>
          <w:marBottom w:val="0"/>
          <w:divBdr>
            <w:top w:val="none" w:sz="0" w:space="0" w:color="auto"/>
            <w:left w:val="none" w:sz="0" w:space="0" w:color="auto"/>
            <w:bottom w:val="none" w:sz="0" w:space="0" w:color="auto"/>
            <w:right w:val="none" w:sz="0" w:space="0" w:color="auto"/>
          </w:divBdr>
        </w:div>
        <w:div w:id="492372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8545F-98FE-4BB6-AB88-EE1FA71AF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87212</Words>
  <Characters>49712</Characters>
  <Application>Microsoft Office Word</Application>
  <DocSecurity>0</DocSecurity>
  <Lines>414</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2021-11-29T20:19:00Z</cp:lastPrinted>
  <dcterms:created xsi:type="dcterms:W3CDTF">2021-12-08T10:06:00Z</dcterms:created>
  <dcterms:modified xsi:type="dcterms:W3CDTF">2021-12-08T10:06:00Z</dcterms:modified>
</cp:coreProperties>
</file>