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9BBC" w14:textId="77777777" w:rsidR="00B4488D" w:rsidRPr="00B4488D" w:rsidRDefault="00B4488D" w:rsidP="00683A80">
      <w:pPr>
        <w:spacing w:line="240" w:lineRule="auto"/>
        <w:ind w:firstLine="567"/>
        <w:jc w:val="center"/>
        <w:rPr>
          <w:rFonts w:ascii="Times New Roman" w:hAnsi="Times New Roman" w:cs="Times New Roman"/>
          <w:b/>
          <w:bCs/>
          <w:sz w:val="28"/>
          <w:szCs w:val="28"/>
        </w:rPr>
      </w:pPr>
      <w:r w:rsidRPr="00B4488D">
        <w:rPr>
          <w:rFonts w:ascii="Times New Roman" w:hAnsi="Times New Roman" w:cs="Times New Roman"/>
          <w:b/>
          <w:bCs/>
          <w:sz w:val="28"/>
          <w:szCs w:val="28"/>
        </w:rPr>
        <w:t>Міністерство освіти і науки України</w:t>
      </w:r>
    </w:p>
    <w:p w14:paraId="70AE4590" w14:textId="125F186B" w:rsidR="00B4488D" w:rsidRDefault="00B4488D" w:rsidP="00683A80">
      <w:pPr>
        <w:spacing w:line="240" w:lineRule="auto"/>
        <w:ind w:firstLine="567"/>
        <w:jc w:val="center"/>
        <w:rPr>
          <w:rFonts w:ascii="Times New Roman" w:hAnsi="Times New Roman" w:cs="Times New Roman"/>
          <w:b/>
          <w:bCs/>
          <w:sz w:val="28"/>
          <w:szCs w:val="28"/>
        </w:rPr>
      </w:pPr>
      <w:r w:rsidRPr="00B4488D">
        <w:rPr>
          <w:rFonts w:ascii="Times New Roman" w:hAnsi="Times New Roman" w:cs="Times New Roman"/>
          <w:b/>
          <w:bCs/>
          <w:sz w:val="28"/>
          <w:szCs w:val="28"/>
        </w:rPr>
        <w:t>Тернопільський національний економічний університет</w:t>
      </w:r>
    </w:p>
    <w:p w14:paraId="653879F7" w14:textId="72D90679" w:rsidR="00B4488D" w:rsidRDefault="001F0AC1" w:rsidP="00683A80">
      <w:pPr>
        <w:spacing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Факультет комп’ютерних інформаційних технологій</w:t>
      </w:r>
      <w:r>
        <w:rPr>
          <w:rFonts w:ascii="Times New Roman" w:hAnsi="Times New Roman" w:cs="Times New Roman"/>
          <w:b/>
          <w:bCs/>
          <w:sz w:val="28"/>
          <w:szCs w:val="28"/>
        </w:rPr>
        <w:br/>
        <w:t>Кафедра економічної кібернетики</w:t>
      </w:r>
    </w:p>
    <w:p w14:paraId="0ADA55C8" w14:textId="75199D04" w:rsidR="001F0AC1" w:rsidRDefault="001F0AC1" w:rsidP="00683A80">
      <w:pPr>
        <w:spacing w:line="240" w:lineRule="auto"/>
        <w:ind w:firstLine="567"/>
        <w:jc w:val="center"/>
        <w:rPr>
          <w:rFonts w:ascii="Times New Roman" w:hAnsi="Times New Roman" w:cs="Times New Roman"/>
          <w:b/>
          <w:bCs/>
          <w:sz w:val="28"/>
          <w:szCs w:val="28"/>
        </w:rPr>
      </w:pPr>
    </w:p>
    <w:p w14:paraId="72A9879B" w14:textId="7F188B3E" w:rsidR="001F0AC1" w:rsidRDefault="001F0AC1" w:rsidP="00683A80">
      <w:pPr>
        <w:spacing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ГРИНЧУК Діана Іванівна</w:t>
      </w:r>
    </w:p>
    <w:p w14:paraId="6BA2D616" w14:textId="5C18D2D7" w:rsidR="001F0AC1" w:rsidRDefault="001F0AC1" w:rsidP="00683A80">
      <w:pPr>
        <w:spacing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br/>
      </w:r>
      <w:r w:rsidRPr="001F0AC1">
        <w:rPr>
          <w:rFonts w:ascii="Times New Roman" w:hAnsi="Times New Roman" w:cs="Times New Roman"/>
          <w:b/>
          <w:bCs/>
          <w:sz w:val="28"/>
          <w:szCs w:val="28"/>
        </w:rPr>
        <w:t>М</w:t>
      </w:r>
      <w:r>
        <w:rPr>
          <w:rFonts w:ascii="Times New Roman" w:hAnsi="Times New Roman" w:cs="Times New Roman"/>
          <w:b/>
          <w:bCs/>
          <w:sz w:val="28"/>
          <w:szCs w:val="28"/>
        </w:rPr>
        <w:t>ОДЕЛІ ОЦІНЮВАННЯ ПОТЕНЦІАЛУ АГРАРНИХ ПІДПРИЄМСТВ</w:t>
      </w:r>
    </w:p>
    <w:p w14:paraId="3F5D67C9" w14:textId="25E4BB15" w:rsidR="001F0AC1" w:rsidRPr="002D1E68" w:rsidRDefault="000C24D1" w:rsidP="00683A80">
      <w:pPr>
        <w:spacing w:line="240" w:lineRule="auto"/>
        <w:ind w:firstLine="567"/>
        <w:jc w:val="center"/>
        <w:rPr>
          <w:rFonts w:ascii="Times New Roman" w:hAnsi="Times New Roman" w:cs="Times New Roman"/>
          <w:sz w:val="28"/>
          <w:szCs w:val="28"/>
        </w:rPr>
      </w:pPr>
      <w:r w:rsidRPr="002D1E68">
        <w:rPr>
          <w:rFonts w:ascii="Times New Roman" w:hAnsi="Times New Roman" w:cs="Times New Roman"/>
          <w:sz w:val="28"/>
          <w:szCs w:val="28"/>
        </w:rPr>
        <w:t> спеціальність 051 Економік</w:t>
      </w:r>
      <w:r w:rsidR="002D1E68" w:rsidRPr="002D1E68">
        <w:rPr>
          <w:rFonts w:ascii="Times New Roman" w:hAnsi="Times New Roman" w:cs="Times New Roman"/>
          <w:sz w:val="28"/>
          <w:szCs w:val="28"/>
        </w:rPr>
        <w:t>а</w:t>
      </w:r>
    </w:p>
    <w:p w14:paraId="52E9CEC6" w14:textId="39FC6FA2" w:rsidR="002D1E68" w:rsidRPr="002D1E68" w:rsidRDefault="002D1E68" w:rsidP="00683A80">
      <w:pPr>
        <w:spacing w:line="240" w:lineRule="auto"/>
        <w:ind w:firstLine="567"/>
        <w:jc w:val="center"/>
        <w:rPr>
          <w:rFonts w:ascii="Times New Roman" w:hAnsi="Times New Roman" w:cs="Times New Roman"/>
          <w:sz w:val="28"/>
          <w:szCs w:val="28"/>
        </w:rPr>
      </w:pPr>
      <w:r w:rsidRPr="002D1E68">
        <w:rPr>
          <w:rFonts w:ascii="Times New Roman" w:hAnsi="Times New Roman" w:cs="Times New Roman"/>
          <w:sz w:val="28"/>
          <w:szCs w:val="28"/>
        </w:rPr>
        <w:t>освітня програма Економічна кібернетика</w:t>
      </w:r>
    </w:p>
    <w:p w14:paraId="339E64F4" w14:textId="58A20344" w:rsidR="00812991" w:rsidRDefault="002D1E68" w:rsidP="00C61DF7">
      <w:pPr>
        <w:spacing w:line="240" w:lineRule="auto"/>
        <w:ind w:firstLine="567"/>
        <w:jc w:val="center"/>
        <w:rPr>
          <w:rFonts w:ascii="Times New Roman" w:hAnsi="Times New Roman" w:cs="Times New Roman"/>
          <w:sz w:val="28"/>
          <w:szCs w:val="28"/>
        </w:rPr>
      </w:pPr>
      <w:r w:rsidRPr="002D1E68">
        <w:rPr>
          <w:rFonts w:ascii="Times New Roman" w:hAnsi="Times New Roman" w:cs="Times New Roman"/>
          <w:sz w:val="28"/>
          <w:szCs w:val="28"/>
        </w:rPr>
        <w:t>випускна кваліфікаційна робота за освітнім ступенем «магістр»</w:t>
      </w:r>
    </w:p>
    <w:p w14:paraId="642A8FEC" w14:textId="77777777" w:rsidR="00812991" w:rsidRPr="002D1E68" w:rsidRDefault="00812991" w:rsidP="00683A80">
      <w:pPr>
        <w:spacing w:line="240" w:lineRule="auto"/>
        <w:ind w:firstLine="567"/>
        <w:jc w:val="center"/>
        <w:rPr>
          <w:rFonts w:ascii="Times New Roman" w:hAnsi="Times New Roman" w:cs="Times New Roman"/>
          <w:sz w:val="28"/>
          <w:szCs w:val="28"/>
        </w:rPr>
      </w:pPr>
    </w:p>
    <w:p w14:paraId="24E21CFD" w14:textId="378732D8" w:rsidR="002D1E68" w:rsidRDefault="00812991" w:rsidP="00683A8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1E68">
        <w:rPr>
          <w:rFonts w:ascii="Times New Roman" w:hAnsi="Times New Roman" w:cs="Times New Roman"/>
          <w:sz w:val="28"/>
          <w:szCs w:val="28"/>
        </w:rPr>
        <w:t xml:space="preserve">Виконала студентка </w:t>
      </w:r>
    </w:p>
    <w:p w14:paraId="1AA86304" w14:textId="5332E55F" w:rsidR="002D1E68" w:rsidRDefault="00812991" w:rsidP="00683A80">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D1E68">
        <w:rPr>
          <w:rFonts w:ascii="Times New Roman" w:hAnsi="Times New Roman" w:cs="Times New Roman"/>
          <w:sz w:val="28"/>
          <w:szCs w:val="28"/>
        </w:rPr>
        <w:t>Групи ЕКм-51</w:t>
      </w:r>
    </w:p>
    <w:p w14:paraId="653D8901" w14:textId="1B4519CC" w:rsidR="00812991" w:rsidRDefault="00812991" w:rsidP="00683A80">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Гринчук Діана Іванівна</w:t>
      </w:r>
    </w:p>
    <w:p w14:paraId="0676ECC3" w14:textId="59183B37" w:rsidR="00683A80" w:rsidRPr="00683A80" w:rsidRDefault="00683A80" w:rsidP="00683A80">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83A80">
        <w:rPr>
          <w:rFonts w:ascii="Times New Roman" w:hAnsi="Times New Roman" w:cs="Times New Roman"/>
          <w:sz w:val="28"/>
          <w:szCs w:val="28"/>
        </w:rPr>
        <w:t>_________________</w:t>
      </w:r>
    </w:p>
    <w:p w14:paraId="0C403D60" w14:textId="2AEEF268" w:rsidR="00683A80" w:rsidRDefault="00683A80" w:rsidP="00683A80">
      <w:pPr>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683A80">
        <w:rPr>
          <w:rFonts w:ascii="Times New Roman" w:hAnsi="Times New Roman" w:cs="Times New Roman"/>
          <w:sz w:val="28"/>
          <w:szCs w:val="28"/>
        </w:rPr>
        <w:t>підпис</w:t>
      </w:r>
      <w:r w:rsidR="00B2756C">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D3A0DE7" w14:textId="2A4F64A5" w:rsidR="00B2756C" w:rsidRDefault="00683A80" w:rsidP="00683A80">
      <w:pPr>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B2756C">
        <w:rPr>
          <w:rFonts w:ascii="Times New Roman" w:hAnsi="Times New Roman" w:cs="Times New Roman"/>
          <w:sz w:val="28"/>
          <w:szCs w:val="28"/>
        </w:rPr>
        <w:t>Науковий керівник:</w:t>
      </w:r>
    </w:p>
    <w:p w14:paraId="378D8D6F" w14:textId="7E5EFFF0" w:rsidR="00B2756C" w:rsidRDefault="00B2756C" w:rsidP="00683A80">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2756C">
        <w:rPr>
          <w:rFonts w:ascii="Times New Roman" w:hAnsi="Times New Roman" w:cs="Times New Roman"/>
          <w:sz w:val="28"/>
          <w:szCs w:val="28"/>
        </w:rPr>
        <w:t>д.е.н., професор</w:t>
      </w:r>
    </w:p>
    <w:p w14:paraId="1D8D9752" w14:textId="64A012AD" w:rsidR="00683A80" w:rsidRDefault="00683A80" w:rsidP="00683A80">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Буяк Л.М.</w:t>
      </w:r>
    </w:p>
    <w:p w14:paraId="2DBE37B5" w14:textId="77777777" w:rsidR="00683A80" w:rsidRPr="00683A80" w:rsidRDefault="00683A80" w:rsidP="00683A80">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83A80">
        <w:rPr>
          <w:rFonts w:ascii="Times New Roman" w:hAnsi="Times New Roman" w:cs="Times New Roman"/>
          <w:sz w:val="28"/>
          <w:szCs w:val="28"/>
        </w:rPr>
        <w:t>_________________</w:t>
      </w:r>
    </w:p>
    <w:p w14:paraId="1905D95A" w14:textId="73364F03" w:rsidR="00683A80" w:rsidRDefault="00683A80" w:rsidP="00683A80">
      <w:pPr>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683A80">
        <w:rPr>
          <w:rFonts w:ascii="Times New Roman" w:hAnsi="Times New Roman" w:cs="Times New Roman"/>
          <w:sz w:val="28"/>
          <w:szCs w:val="28"/>
        </w:rPr>
        <w:t>підпис</w:t>
      </w:r>
      <w:r>
        <w:rPr>
          <w:rFonts w:ascii="Times New Roman" w:hAnsi="Times New Roman" w:cs="Times New Roman"/>
          <w:sz w:val="28"/>
          <w:szCs w:val="28"/>
        </w:rPr>
        <w:t xml:space="preserve">                                                                                                          </w:t>
      </w:r>
    </w:p>
    <w:p w14:paraId="361E482A" w14:textId="42C33EC9" w:rsidR="00683A80" w:rsidRDefault="00683A80" w:rsidP="00683A80">
      <w:pPr>
        <w:spacing w:line="240" w:lineRule="auto"/>
        <w:ind w:firstLine="567"/>
        <w:jc w:val="both"/>
        <w:rPr>
          <w:rFonts w:ascii="Times New Roman" w:hAnsi="Times New Roman" w:cs="Times New Roman"/>
          <w:sz w:val="28"/>
          <w:szCs w:val="28"/>
        </w:rPr>
      </w:pPr>
    </w:p>
    <w:p w14:paraId="34B21AF6" w14:textId="77777777" w:rsidR="00683A80" w:rsidRPr="00683A80" w:rsidRDefault="00683A80" w:rsidP="00683A80">
      <w:pPr>
        <w:spacing w:line="240" w:lineRule="auto"/>
        <w:ind w:firstLine="567"/>
        <w:jc w:val="both"/>
        <w:rPr>
          <w:rFonts w:ascii="Times New Roman" w:hAnsi="Times New Roman" w:cs="Times New Roman"/>
          <w:sz w:val="28"/>
          <w:szCs w:val="28"/>
        </w:rPr>
      </w:pPr>
      <w:r w:rsidRPr="00683A80">
        <w:rPr>
          <w:rFonts w:ascii="Times New Roman" w:hAnsi="Times New Roman" w:cs="Times New Roman"/>
          <w:sz w:val="28"/>
          <w:szCs w:val="28"/>
        </w:rPr>
        <w:t>Випускну кваліфікаційну роботу</w:t>
      </w:r>
    </w:p>
    <w:p w14:paraId="2FC12982" w14:textId="77777777" w:rsidR="00683A80" w:rsidRPr="00683A80" w:rsidRDefault="00683A80" w:rsidP="00683A80">
      <w:pPr>
        <w:spacing w:line="240" w:lineRule="auto"/>
        <w:ind w:firstLine="567"/>
        <w:jc w:val="both"/>
        <w:rPr>
          <w:rFonts w:ascii="Times New Roman" w:hAnsi="Times New Roman" w:cs="Times New Roman"/>
          <w:sz w:val="28"/>
          <w:szCs w:val="28"/>
        </w:rPr>
      </w:pPr>
      <w:r w:rsidRPr="00683A80">
        <w:rPr>
          <w:rFonts w:ascii="Times New Roman" w:hAnsi="Times New Roman" w:cs="Times New Roman"/>
          <w:sz w:val="28"/>
          <w:szCs w:val="28"/>
        </w:rPr>
        <w:t>допущено до захисту</w:t>
      </w:r>
    </w:p>
    <w:p w14:paraId="20623E6A" w14:textId="77777777" w:rsidR="00683A80" w:rsidRPr="00683A80" w:rsidRDefault="00683A80" w:rsidP="00683A80">
      <w:pPr>
        <w:spacing w:line="240" w:lineRule="auto"/>
        <w:ind w:firstLine="567"/>
        <w:jc w:val="both"/>
        <w:rPr>
          <w:rFonts w:ascii="Times New Roman" w:hAnsi="Times New Roman" w:cs="Times New Roman"/>
          <w:sz w:val="28"/>
          <w:szCs w:val="28"/>
        </w:rPr>
      </w:pPr>
      <w:r w:rsidRPr="00683A80">
        <w:rPr>
          <w:rFonts w:ascii="Times New Roman" w:hAnsi="Times New Roman" w:cs="Times New Roman"/>
          <w:sz w:val="28"/>
          <w:szCs w:val="28"/>
        </w:rPr>
        <w:t>«___» _____________ 20___р.</w:t>
      </w:r>
    </w:p>
    <w:p w14:paraId="574C8274" w14:textId="6B75AEE1" w:rsidR="00683A80" w:rsidRDefault="00683A80" w:rsidP="00683A80">
      <w:pPr>
        <w:spacing w:line="240" w:lineRule="auto"/>
        <w:ind w:firstLine="567"/>
        <w:jc w:val="both"/>
        <w:rPr>
          <w:rFonts w:ascii="Times New Roman" w:hAnsi="Times New Roman" w:cs="Times New Roman"/>
          <w:sz w:val="28"/>
          <w:szCs w:val="28"/>
        </w:rPr>
      </w:pPr>
      <w:r w:rsidRPr="00683A80">
        <w:rPr>
          <w:rFonts w:ascii="Times New Roman" w:hAnsi="Times New Roman" w:cs="Times New Roman"/>
          <w:sz w:val="28"/>
          <w:szCs w:val="28"/>
        </w:rPr>
        <w:t>Завідувач кафедри</w:t>
      </w:r>
    </w:p>
    <w:p w14:paraId="1EEA44A8" w14:textId="77777777" w:rsidR="00683A80" w:rsidRPr="00683A80" w:rsidRDefault="00683A80" w:rsidP="00683A80">
      <w:pPr>
        <w:spacing w:line="240" w:lineRule="auto"/>
        <w:ind w:firstLine="567"/>
        <w:jc w:val="both"/>
        <w:rPr>
          <w:rFonts w:ascii="Times New Roman" w:hAnsi="Times New Roman" w:cs="Times New Roman"/>
          <w:sz w:val="28"/>
          <w:szCs w:val="28"/>
        </w:rPr>
      </w:pPr>
      <w:r w:rsidRPr="00683A80">
        <w:rPr>
          <w:rFonts w:ascii="Times New Roman" w:hAnsi="Times New Roman" w:cs="Times New Roman"/>
          <w:sz w:val="28"/>
          <w:szCs w:val="28"/>
        </w:rPr>
        <w:t>________________________</w:t>
      </w:r>
    </w:p>
    <w:p w14:paraId="1CC2D1C5" w14:textId="50CE9FF6" w:rsidR="00683A80" w:rsidRDefault="00683A80" w:rsidP="00683A80">
      <w:pPr>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683A80">
        <w:rPr>
          <w:rFonts w:ascii="Times New Roman" w:hAnsi="Times New Roman" w:cs="Times New Roman"/>
          <w:sz w:val="28"/>
          <w:szCs w:val="28"/>
        </w:rPr>
        <w:t>підпис</w:t>
      </w:r>
    </w:p>
    <w:p w14:paraId="68C890D1" w14:textId="4D3109E8" w:rsidR="00812991" w:rsidRPr="00812991" w:rsidRDefault="00683A80" w:rsidP="00683A80">
      <w:pPr>
        <w:spacing w:line="360" w:lineRule="auto"/>
        <w:ind w:firstLine="567"/>
        <w:jc w:val="center"/>
        <w:rPr>
          <w:rFonts w:ascii="Times New Roman" w:hAnsi="Times New Roman" w:cs="Times New Roman"/>
          <w:sz w:val="28"/>
          <w:szCs w:val="28"/>
        </w:rPr>
      </w:pPr>
      <w:r w:rsidRPr="00683A80">
        <w:rPr>
          <w:rFonts w:ascii="Times New Roman" w:hAnsi="Times New Roman" w:cs="Times New Roman"/>
          <w:sz w:val="28"/>
          <w:szCs w:val="28"/>
        </w:rPr>
        <w:t>Тернопіль – 20</w:t>
      </w:r>
      <w:r>
        <w:rPr>
          <w:rFonts w:ascii="Times New Roman" w:hAnsi="Times New Roman" w:cs="Times New Roman"/>
          <w:sz w:val="28"/>
          <w:szCs w:val="28"/>
        </w:rPr>
        <w:t>21</w:t>
      </w:r>
    </w:p>
    <w:p w14:paraId="2BC4EDE1" w14:textId="150E6E39" w:rsidR="004050FC" w:rsidRPr="00440A68" w:rsidRDefault="00256B37" w:rsidP="008B1CDD">
      <w:pPr>
        <w:spacing w:line="360" w:lineRule="auto"/>
        <w:jc w:val="center"/>
        <w:rPr>
          <w:rFonts w:ascii="Times New Roman" w:hAnsi="Times New Roman" w:cs="Times New Roman"/>
          <w:sz w:val="28"/>
          <w:szCs w:val="28"/>
        </w:rPr>
      </w:pPr>
      <w:r w:rsidRPr="00440A68">
        <w:rPr>
          <w:rFonts w:ascii="Times New Roman" w:hAnsi="Times New Roman" w:cs="Times New Roman"/>
          <w:sz w:val="28"/>
          <w:szCs w:val="28"/>
        </w:rPr>
        <w:lastRenderedPageBreak/>
        <w:t>ЗМІСТ</w:t>
      </w:r>
    </w:p>
    <w:p w14:paraId="1F24AA14" w14:textId="531792AE" w:rsidR="004E7D5F" w:rsidRDefault="00C61DF7" w:rsidP="006E708F">
      <w:pPr>
        <w:spacing w:line="360" w:lineRule="auto"/>
        <w:jc w:val="both"/>
        <w:rPr>
          <w:rFonts w:ascii="Times New Roman" w:hAnsi="Times New Roman" w:cs="Times New Roman"/>
          <w:sz w:val="28"/>
          <w:szCs w:val="28"/>
        </w:rPr>
      </w:pPr>
      <w:r>
        <w:rPr>
          <w:rFonts w:ascii="Times New Roman" w:hAnsi="Times New Roman" w:cs="Times New Roman"/>
          <w:sz w:val="28"/>
          <w:szCs w:val="28"/>
        </w:rPr>
        <w:t>АНОТАЦІЯ</w:t>
      </w:r>
      <w:r w:rsidR="004E7D5F" w:rsidRPr="00440A68">
        <w:rPr>
          <w:rFonts w:ascii="Times New Roman" w:hAnsi="Times New Roman" w:cs="Times New Roman"/>
          <w:sz w:val="28"/>
          <w:szCs w:val="28"/>
        </w:rPr>
        <w:t>…………………………………………………………</w:t>
      </w:r>
      <w:r w:rsidR="0099207E" w:rsidRPr="00440A68">
        <w:rPr>
          <w:rFonts w:ascii="Times New Roman" w:hAnsi="Times New Roman" w:cs="Times New Roman"/>
          <w:sz w:val="28"/>
          <w:szCs w:val="28"/>
        </w:rPr>
        <w:t>……………</w:t>
      </w:r>
      <w:r w:rsidR="006E708F">
        <w:rPr>
          <w:rFonts w:ascii="Times New Roman" w:hAnsi="Times New Roman" w:cs="Times New Roman"/>
          <w:sz w:val="28"/>
          <w:szCs w:val="28"/>
        </w:rPr>
        <w:t>.</w:t>
      </w:r>
      <w:r w:rsidR="0099207E" w:rsidRPr="00440A68">
        <w:rPr>
          <w:rFonts w:ascii="Times New Roman" w:hAnsi="Times New Roman" w:cs="Times New Roman"/>
          <w:sz w:val="28"/>
          <w:szCs w:val="28"/>
        </w:rPr>
        <w:t>…</w:t>
      </w:r>
      <w:r>
        <w:rPr>
          <w:rFonts w:ascii="Times New Roman" w:hAnsi="Times New Roman" w:cs="Times New Roman"/>
          <w:sz w:val="28"/>
          <w:szCs w:val="28"/>
        </w:rPr>
        <w:t>.4</w:t>
      </w:r>
    </w:p>
    <w:p w14:paraId="01DE8F8F" w14:textId="3D9D356E" w:rsidR="00C61DF7" w:rsidRPr="00440A68" w:rsidRDefault="00C61DF7" w:rsidP="006E708F">
      <w:pPr>
        <w:spacing w:line="360" w:lineRule="auto"/>
        <w:jc w:val="both"/>
        <w:rPr>
          <w:rFonts w:ascii="Times New Roman" w:hAnsi="Times New Roman" w:cs="Times New Roman"/>
          <w:sz w:val="28"/>
          <w:szCs w:val="28"/>
        </w:rPr>
      </w:pPr>
      <w:r>
        <w:rPr>
          <w:rFonts w:ascii="Times New Roman" w:hAnsi="Times New Roman" w:cs="Times New Roman"/>
          <w:sz w:val="28"/>
          <w:szCs w:val="28"/>
        </w:rPr>
        <w:t>РЕЗЮМЕ…………………………………………………………………………</w:t>
      </w:r>
      <w:r w:rsidR="006E708F">
        <w:rPr>
          <w:rFonts w:ascii="Times New Roman" w:hAnsi="Times New Roman" w:cs="Times New Roman"/>
          <w:sz w:val="28"/>
          <w:szCs w:val="28"/>
        </w:rPr>
        <w:t>.</w:t>
      </w:r>
      <w:r>
        <w:rPr>
          <w:rFonts w:ascii="Times New Roman" w:hAnsi="Times New Roman" w:cs="Times New Roman"/>
          <w:sz w:val="28"/>
          <w:szCs w:val="28"/>
        </w:rPr>
        <w:t>….6</w:t>
      </w:r>
    </w:p>
    <w:p w14:paraId="74ED14D2" w14:textId="0631C1C0" w:rsidR="004E7D5F" w:rsidRPr="00440A68" w:rsidRDefault="004E7D5F" w:rsidP="006E708F">
      <w:pPr>
        <w:spacing w:line="360" w:lineRule="auto"/>
        <w:jc w:val="both"/>
        <w:rPr>
          <w:rFonts w:ascii="Times New Roman" w:hAnsi="Times New Roman" w:cs="Times New Roman"/>
          <w:sz w:val="28"/>
          <w:szCs w:val="28"/>
        </w:rPr>
      </w:pPr>
      <w:r w:rsidRPr="00440A68">
        <w:rPr>
          <w:rFonts w:ascii="Times New Roman" w:hAnsi="Times New Roman" w:cs="Times New Roman"/>
          <w:sz w:val="28"/>
          <w:szCs w:val="28"/>
        </w:rPr>
        <w:t>ВСТУП……………………………………………………………………</w:t>
      </w:r>
      <w:r w:rsidR="0099207E" w:rsidRPr="00440A68">
        <w:rPr>
          <w:rFonts w:ascii="Times New Roman" w:hAnsi="Times New Roman" w:cs="Times New Roman"/>
          <w:sz w:val="28"/>
          <w:szCs w:val="28"/>
        </w:rPr>
        <w:t>………</w:t>
      </w:r>
      <w:r w:rsidR="00C61DF7">
        <w:rPr>
          <w:rFonts w:ascii="Times New Roman" w:hAnsi="Times New Roman" w:cs="Times New Roman"/>
          <w:sz w:val="28"/>
          <w:szCs w:val="28"/>
        </w:rPr>
        <w:t>.</w:t>
      </w:r>
      <w:r w:rsidR="0099207E" w:rsidRPr="00440A68">
        <w:rPr>
          <w:rFonts w:ascii="Times New Roman" w:hAnsi="Times New Roman" w:cs="Times New Roman"/>
          <w:sz w:val="28"/>
          <w:szCs w:val="28"/>
        </w:rPr>
        <w:t>…</w:t>
      </w:r>
      <w:r w:rsidR="00C61DF7">
        <w:rPr>
          <w:rFonts w:ascii="Times New Roman" w:hAnsi="Times New Roman" w:cs="Times New Roman"/>
          <w:sz w:val="28"/>
          <w:szCs w:val="28"/>
        </w:rPr>
        <w:t>8</w:t>
      </w:r>
    </w:p>
    <w:p w14:paraId="2D6FB0D7" w14:textId="452DE9A4" w:rsidR="00256B37" w:rsidRPr="00440A68" w:rsidRDefault="00256B37" w:rsidP="006E708F">
      <w:pPr>
        <w:spacing w:line="360" w:lineRule="auto"/>
        <w:jc w:val="both"/>
        <w:rPr>
          <w:rFonts w:ascii="Times New Roman" w:hAnsi="Times New Roman" w:cs="Times New Roman"/>
          <w:sz w:val="28"/>
          <w:szCs w:val="28"/>
        </w:rPr>
      </w:pPr>
      <w:r w:rsidRPr="00440A68">
        <w:rPr>
          <w:rFonts w:ascii="Times New Roman" w:hAnsi="Times New Roman" w:cs="Times New Roman"/>
          <w:sz w:val="28"/>
          <w:szCs w:val="28"/>
        </w:rPr>
        <w:t>РОЗДІЛ 1. ТЕОРЕТИКО-МЕТОДИЧНІ АСПЕКТИ ОЦІНЮВАННЯ ПОТЕНЦІАЛУ АГРАРНИХ ПІДПРИЄМСТВ</w:t>
      </w:r>
      <w:r w:rsidR="004E7D5F" w:rsidRPr="00440A68">
        <w:rPr>
          <w:rFonts w:ascii="Times New Roman" w:hAnsi="Times New Roman" w:cs="Times New Roman"/>
          <w:sz w:val="28"/>
          <w:szCs w:val="28"/>
        </w:rPr>
        <w:t>…</w:t>
      </w:r>
      <w:r w:rsidR="0099207E" w:rsidRPr="00440A68">
        <w:rPr>
          <w:rFonts w:ascii="Times New Roman" w:hAnsi="Times New Roman" w:cs="Times New Roman"/>
          <w:sz w:val="28"/>
          <w:szCs w:val="28"/>
        </w:rPr>
        <w:t>……………………………</w:t>
      </w:r>
      <w:r w:rsidR="00C61DF7">
        <w:rPr>
          <w:rFonts w:ascii="Times New Roman" w:hAnsi="Times New Roman" w:cs="Times New Roman"/>
          <w:sz w:val="28"/>
          <w:szCs w:val="28"/>
        </w:rPr>
        <w:t>.</w:t>
      </w:r>
      <w:r w:rsidR="0099207E" w:rsidRPr="00440A68">
        <w:rPr>
          <w:rFonts w:ascii="Times New Roman" w:hAnsi="Times New Roman" w:cs="Times New Roman"/>
          <w:sz w:val="28"/>
          <w:szCs w:val="28"/>
        </w:rPr>
        <w:t>…..</w:t>
      </w:r>
      <w:r w:rsidR="00C61DF7">
        <w:rPr>
          <w:rFonts w:ascii="Times New Roman" w:hAnsi="Times New Roman" w:cs="Times New Roman"/>
          <w:sz w:val="28"/>
          <w:szCs w:val="28"/>
        </w:rPr>
        <w:t>11</w:t>
      </w:r>
    </w:p>
    <w:p w14:paraId="1487E63F" w14:textId="12C8D4ED" w:rsidR="00256B37" w:rsidRPr="00440A68" w:rsidRDefault="0099207E" w:rsidP="006E708F">
      <w:pPr>
        <w:spacing w:line="360" w:lineRule="auto"/>
        <w:jc w:val="both"/>
        <w:rPr>
          <w:rFonts w:ascii="Times New Roman" w:hAnsi="Times New Roman" w:cs="Times New Roman"/>
          <w:sz w:val="28"/>
          <w:szCs w:val="28"/>
        </w:rPr>
      </w:pPr>
      <w:r w:rsidRPr="00440A68">
        <w:rPr>
          <w:rFonts w:ascii="Times New Roman" w:hAnsi="Times New Roman" w:cs="Times New Roman"/>
          <w:sz w:val="28"/>
          <w:szCs w:val="28"/>
        </w:rPr>
        <w:t xml:space="preserve">1.1. </w:t>
      </w:r>
      <w:r w:rsidR="002C1E75">
        <w:rPr>
          <w:rFonts w:ascii="Times New Roman" w:hAnsi="Times New Roman" w:cs="Times New Roman"/>
          <w:sz w:val="28"/>
          <w:szCs w:val="28"/>
        </w:rPr>
        <w:t>С</w:t>
      </w:r>
      <w:r w:rsidR="002C1E75" w:rsidRPr="00440A68">
        <w:rPr>
          <w:rFonts w:ascii="Times New Roman" w:hAnsi="Times New Roman" w:cs="Times New Roman"/>
          <w:sz w:val="28"/>
          <w:szCs w:val="28"/>
        </w:rPr>
        <w:t xml:space="preserve">утність </w:t>
      </w:r>
      <w:r w:rsidR="002C1E75">
        <w:rPr>
          <w:rFonts w:ascii="Times New Roman" w:hAnsi="Times New Roman" w:cs="Times New Roman"/>
          <w:sz w:val="28"/>
          <w:szCs w:val="28"/>
        </w:rPr>
        <w:t>та п</w:t>
      </w:r>
      <w:r w:rsidR="00256B37" w:rsidRPr="00440A68">
        <w:rPr>
          <w:rFonts w:ascii="Times New Roman" w:hAnsi="Times New Roman" w:cs="Times New Roman"/>
          <w:sz w:val="28"/>
          <w:szCs w:val="28"/>
        </w:rPr>
        <w:t xml:space="preserve">оняття та економічного потенціалу </w:t>
      </w:r>
      <w:r w:rsidR="00234017" w:rsidRPr="00440A68">
        <w:rPr>
          <w:rFonts w:ascii="Times New Roman" w:hAnsi="Times New Roman" w:cs="Times New Roman"/>
          <w:sz w:val="28"/>
          <w:szCs w:val="28"/>
        </w:rPr>
        <w:t>підприємства…</w:t>
      </w:r>
      <w:r w:rsidR="00736C78">
        <w:rPr>
          <w:rFonts w:ascii="Times New Roman" w:hAnsi="Times New Roman" w:cs="Times New Roman"/>
          <w:sz w:val="28"/>
          <w:szCs w:val="28"/>
        </w:rPr>
        <w:t>…</w:t>
      </w:r>
      <w:r w:rsidR="00234017" w:rsidRPr="00440A68">
        <w:rPr>
          <w:rFonts w:ascii="Times New Roman" w:hAnsi="Times New Roman" w:cs="Times New Roman"/>
          <w:sz w:val="28"/>
          <w:szCs w:val="28"/>
        </w:rPr>
        <w:t>…..</w:t>
      </w:r>
      <w:r w:rsidR="00256B37" w:rsidRPr="00440A68">
        <w:rPr>
          <w:rFonts w:ascii="Times New Roman" w:hAnsi="Times New Roman" w:cs="Times New Roman"/>
          <w:sz w:val="28"/>
          <w:szCs w:val="28"/>
        </w:rPr>
        <w:t>…</w:t>
      </w:r>
      <w:r w:rsidR="006E708F">
        <w:rPr>
          <w:rFonts w:ascii="Times New Roman" w:hAnsi="Times New Roman" w:cs="Times New Roman"/>
          <w:sz w:val="28"/>
          <w:szCs w:val="28"/>
        </w:rPr>
        <w:t>..</w:t>
      </w:r>
      <w:r w:rsidR="00C61DF7">
        <w:rPr>
          <w:rFonts w:ascii="Times New Roman" w:hAnsi="Times New Roman" w:cs="Times New Roman"/>
          <w:sz w:val="28"/>
          <w:szCs w:val="28"/>
        </w:rPr>
        <w:t>11</w:t>
      </w:r>
    </w:p>
    <w:p w14:paraId="08265B67" w14:textId="08CB3966" w:rsidR="0099207E" w:rsidRPr="00440A68" w:rsidRDefault="0099207E" w:rsidP="006E708F">
      <w:pPr>
        <w:spacing w:line="360" w:lineRule="auto"/>
        <w:jc w:val="both"/>
        <w:rPr>
          <w:rFonts w:ascii="Times New Roman" w:hAnsi="Times New Roman" w:cs="Times New Roman"/>
          <w:sz w:val="28"/>
          <w:szCs w:val="28"/>
        </w:rPr>
      </w:pPr>
      <w:r w:rsidRPr="00440A68">
        <w:rPr>
          <w:rFonts w:ascii="Times New Roman" w:hAnsi="Times New Roman" w:cs="Times New Roman"/>
          <w:sz w:val="28"/>
          <w:szCs w:val="28"/>
        </w:rPr>
        <w:t xml:space="preserve">1.2. </w:t>
      </w:r>
      <w:r w:rsidR="004E7D5F" w:rsidRPr="00440A68">
        <w:rPr>
          <w:rFonts w:ascii="Times New Roman" w:hAnsi="Times New Roman" w:cs="Times New Roman"/>
          <w:sz w:val="28"/>
          <w:szCs w:val="28"/>
        </w:rPr>
        <w:t>Обгрунтування структури економічного потенціалу підприємств аграрного сектору……………………………</w:t>
      </w:r>
      <w:r w:rsidRPr="00440A68">
        <w:rPr>
          <w:rFonts w:ascii="Times New Roman" w:hAnsi="Times New Roman" w:cs="Times New Roman"/>
          <w:sz w:val="28"/>
          <w:szCs w:val="28"/>
        </w:rPr>
        <w:t>……………………………………………</w:t>
      </w:r>
      <w:r w:rsidR="006E708F">
        <w:rPr>
          <w:rFonts w:ascii="Times New Roman" w:hAnsi="Times New Roman" w:cs="Times New Roman"/>
          <w:sz w:val="28"/>
          <w:szCs w:val="28"/>
        </w:rPr>
        <w:t>..</w:t>
      </w:r>
      <w:r w:rsidRPr="00440A68">
        <w:rPr>
          <w:rFonts w:ascii="Times New Roman" w:hAnsi="Times New Roman" w:cs="Times New Roman"/>
          <w:sz w:val="28"/>
          <w:szCs w:val="28"/>
        </w:rPr>
        <w:t>…..</w:t>
      </w:r>
      <w:r w:rsidR="00C61DF7">
        <w:rPr>
          <w:rFonts w:ascii="Times New Roman" w:hAnsi="Times New Roman" w:cs="Times New Roman"/>
          <w:sz w:val="28"/>
          <w:szCs w:val="28"/>
        </w:rPr>
        <w:t>18</w:t>
      </w:r>
      <w:r w:rsidR="004E7D5F" w:rsidRPr="00440A68">
        <w:rPr>
          <w:rFonts w:ascii="Times New Roman" w:hAnsi="Times New Roman" w:cs="Times New Roman"/>
          <w:sz w:val="28"/>
          <w:szCs w:val="28"/>
        </w:rPr>
        <w:t xml:space="preserve"> </w:t>
      </w:r>
    </w:p>
    <w:p w14:paraId="75B54FE7" w14:textId="61ED24C2" w:rsidR="004E7D5F" w:rsidRPr="00440A68" w:rsidRDefault="0099207E" w:rsidP="006E708F">
      <w:pPr>
        <w:spacing w:line="360" w:lineRule="auto"/>
        <w:jc w:val="both"/>
        <w:rPr>
          <w:rFonts w:ascii="Times New Roman" w:hAnsi="Times New Roman" w:cs="Times New Roman"/>
          <w:sz w:val="28"/>
          <w:szCs w:val="28"/>
        </w:rPr>
      </w:pPr>
      <w:r w:rsidRPr="00440A68">
        <w:rPr>
          <w:rFonts w:ascii="Times New Roman" w:hAnsi="Times New Roman" w:cs="Times New Roman"/>
          <w:sz w:val="28"/>
          <w:szCs w:val="28"/>
        </w:rPr>
        <w:t xml:space="preserve">1.3. </w:t>
      </w:r>
      <w:r w:rsidR="004E7D5F" w:rsidRPr="00440A68">
        <w:rPr>
          <w:rFonts w:ascii="Times New Roman" w:hAnsi="Times New Roman" w:cs="Times New Roman"/>
          <w:sz w:val="28"/>
          <w:szCs w:val="28"/>
        </w:rPr>
        <w:t>Методичні підходи до здійснення оцінки ефективності використання</w:t>
      </w:r>
      <w:r w:rsidRPr="00440A68">
        <w:rPr>
          <w:rFonts w:ascii="Times New Roman" w:hAnsi="Times New Roman" w:cs="Times New Roman"/>
          <w:sz w:val="28"/>
          <w:szCs w:val="28"/>
        </w:rPr>
        <w:t xml:space="preserve"> </w:t>
      </w:r>
      <w:r w:rsidR="004E7D5F" w:rsidRPr="00440A68">
        <w:rPr>
          <w:rFonts w:ascii="Times New Roman" w:hAnsi="Times New Roman" w:cs="Times New Roman"/>
          <w:sz w:val="28"/>
          <w:szCs w:val="28"/>
        </w:rPr>
        <w:t>економічного потенціалу аграрних підприємств……………</w:t>
      </w:r>
      <w:r w:rsidRPr="00440A68">
        <w:rPr>
          <w:rFonts w:ascii="Times New Roman" w:hAnsi="Times New Roman" w:cs="Times New Roman"/>
          <w:sz w:val="28"/>
          <w:szCs w:val="28"/>
        </w:rPr>
        <w:t>…………</w:t>
      </w:r>
      <w:r w:rsidR="004E7D5F" w:rsidRPr="00440A68">
        <w:rPr>
          <w:rFonts w:ascii="Times New Roman" w:hAnsi="Times New Roman" w:cs="Times New Roman"/>
          <w:sz w:val="28"/>
          <w:szCs w:val="28"/>
        </w:rPr>
        <w:t>……</w:t>
      </w:r>
      <w:r w:rsidR="006E708F">
        <w:rPr>
          <w:rFonts w:ascii="Times New Roman" w:hAnsi="Times New Roman" w:cs="Times New Roman"/>
          <w:sz w:val="28"/>
          <w:szCs w:val="28"/>
        </w:rPr>
        <w:t>....</w:t>
      </w:r>
      <w:r w:rsidR="004E7D5F" w:rsidRPr="00440A68">
        <w:rPr>
          <w:rFonts w:ascii="Times New Roman" w:hAnsi="Times New Roman" w:cs="Times New Roman"/>
          <w:sz w:val="28"/>
          <w:szCs w:val="28"/>
        </w:rPr>
        <w:t>…</w:t>
      </w:r>
      <w:r w:rsidR="00C61DF7">
        <w:rPr>
          <w:rFonts w:ascii="Times New Roman" w:hAnsi="Times New Roman" w:cs="Times New Roman"/>
          <w:sz w:val="28"/>
          <w:szCs w:val="28"/>
        </w:rPr>
        <w:t>26</w:t>
      </w:r>
    </w:p>
    <w:p w14:paraId="2ADAEC66" w14:textId="51AC8167" w:rsidR="0099207E" w:rsidRPr="00440A68" w:rsidRDefault="0099207E" w:rsidP="006E708F">
      <w:pPr>
        <w:spacing w:line="360" w:lineRule="auto"/>
        <w:jc w:val="both"/>
        <w:rPr>
          <w:rFonts w:ascii="Times New Roman" w:hAnsi="Times New Roman" w:cs="Times New Roman"/>
          <w:sz w:val="28"/>
          <w:szCs w:val="28"/>
        </w:rPr>
      </w:pPr>
      <w:r w:rsidRPr="00440A68">
        <w:rPr>
          <w:rFonts w:ascii="Times New Roman" w:hAnsi="Times New Roman" w:cs="Times New Roman"/>
          <w:sz w:val="28"/>
          <w:szCs w:val="28"/>
        </w:rPr>
        <w:t>ВИСНОВКИ ДО РОЗДІЛУ 1……………………………...……………………</w:t>
      </w:r>
      <w:r w:rsidR="006E708F">
        <w:rPr>
          <w:rFonts w:ascii="Times New Roman" w:hAnsi="Times New Roman" w:cs="Times New Roman"/>
          <w:sz w:val="28"/>
          <w:szCs w:val="28"/>
        </w:rPr>
        <w:t>.</w:t>
      </w:r>
      <w:r w:rsidRPr="00440A68">
        <w:rPr>
          <w:rFonts w:ascii="Times New Roman" w:hAnsi="Times New Roman" w:cs="Times New Roman"/>
          <w:sz w:val="28"/>
          <w:szCs w:val="28"/>
        </w:rPr>
        <w:t>…</w:t>
      </w:r>
      <w:r w:rsidR="00C61DF7">
        <w:rPr>
          <w:rFonts w:ascii="Times New Roman" w:hAnsi="Times New Roman" w:cs="Times New Roman"/>
          <w:sz w:val="28"/>
          <w:szCs w:val="28"/>
        </w:rPr>
        <w:t>41</w:t>
      </w:r>
    </w:p>
    <w:p w14:paraId="07E04F6C" w14:textId="5B1CFE3B" w:rsidR="004E7D5F" w:rsidRPr="00440A68" w:rsidRDefault="004E7D5F" w:rsidP="006E708F">
      <w:pPr>
        <w:spacing w:line="360" w:lineRule="auto"/>
        <w:jc w:val="both"/>
        <w:rPr>
          <w:rFonts w:ascii="Times New Roman" w:hAnsi="Times New Roman" w:cs="Times New Roman"/>
          <w:sz w:val="28"/>
          <w:szCs w:val="28"/>
        </w:rPr>
      </w:pPr>
      <w:r w:rsidRPr="00440A68">
        <w:rPr>
          <w:rFonts w:ascii="Times New Roman" w:hAnsi="Times New Roman" w:cs="Times New Roman"/>
          <w:sz w:val="28"/>
          <w:szCs w:val="28"/>
        </w:rPr>
        <w:t>РОЗДІЛ 2. АНАЛІЗ ТА ОСОБЛИВОСТІ РЕАЛІЗАЦІЇ ЕКОНОМІЧНОГО ПОТЕНЦІАЛУ АГРАРНИХ ПІДПРИЄМСТВ…</w:t>
      </w:r>
      <w:r w:rsidR="0099207E" w:rsidRPr="00440A68">
        <w:rPr>
          <w:rFonts w:ascii="Times New Roman" w:hAnsi="Times New Roman" w:cs="Times New Roman"/>
          <w:sz w:val="28"/>
          <w:szCs w:val="28"/>
        </w:rPr>
        <w:t>……………………………</w:t>
      </w:r>
      <w:r w:rsidR="006E708F">
        <w:rPr>
          <w:rFonts w:ascii="Times New Roman" w:hAnsi="Times New Roman" w:cs="Times New Roman"/>
          <w:sz w:val="28"/>
          <w:szCs w:val="28"/>
        </w:rPr>
        <w:t>.</w:t>
      </w:r>
      <w:r w:rsidR="0099207E" w:rsidRPr="00440A68">
        <w:rPr>
          <w:rFonts w:ascii="Times New Roman" w:hAnsi="Times New Roman" w:cs="Times New Roman"/>
          <w:sz w:val="28"/>
          <w:szCs w:val="28"/>
        </w:rPr>
        <w:t>…..</w:t>
      </w:r>
      <w:r w:rsidR="006E708F">
        <w:rPr>
          <w:rFonts w:ascii="Times New Roman" w:hAnsi="Times New Roman" w:cs="Times New Roman"/>
          <w:sz w:val="28"/>
          <w:szCs w:val="28"/>
        </w:rPr>
        <w:t>43</w:t>
      </w:r>
    </w:p>
    <w:p w14:paraId="1C4DD26C" w14:textId="3A040153" w:rsidR="004E7D5F" w:rsidRPr="00440A68" w:rsidRDefault="004E7D5F" w:rsidP="006E708F">
      <w:pPr>
        <w:spacing w:line="360" w:lineRule="auto"/>
        <w:jc w:val="both"/>
        <w:rPr>
          <w:rFonts w:ascii="Times New Roman" w:hAnsi="Times New Roman" w:cs="Times New Roman"/>
          <w:sz w:val="28"/>
          <w:szCs w:val="28"/>
        </w:rPr>
      </w:pPr>
      <w:r w:rsidRPr="00440A68">
        <w:rPr>
          <w:rFonts w:ascii="Times New Roman" w:hAnsi="Times New Roman" w:cs="Times New Roman"/>
          <w:sz w:val="28"/>
          <w:szCs w:val="28"/>
        </w:rPr>
        <w:t>2.1. Особливості реалізації економічного потенціалу аграрних підприємств…</w:t>
      </w:r>
      <w:r w:rsidR="006E708F">
        <w:rPr>
          <w:rFonts w:ascii="Times New Roman" w:hAnsi="Times New Roman" w:cs="Times New Roman"/>
          <w:sz w:val="28"/>
          <w:szCs w:val="28"/>
        </w:rPr>
        <w:t>..43</w:t>
      </w:r>
    </w:p>
    <w:p w14:paraId="4E4C3FD6" w14:textId="74BCFEE6" w:rsidR="004E7D5F" w:rsidRPr="00440A68" w:rsidRDefault="004E7D5F" w:rsidP="006E708F">
      <w:pPr>
        <w:spacing w:line="360" w:lineRule="auto"/>
        <w:jc w:val="both"/>
        <w:rPr>
          <w:rFonts w:ascii="Times New Roman" w:hAnsi="Times New Roman" w:cs="Times New Roman"/>
          <w:sz w:val="28"/>
          <w:szCs w:val="28"/>
        </w:rPr>
      </w:pPr>
      <w:r w:rsidRPr="00440A68">
        <w:rPr>
          <w:rFonts w:ascii="Times New Roman" w:hAnsi="Times New Roman" w:cs="Times New Roman"/>
          <w:sz w:val="28"/>
          <w:szCs w:val="28"/>
        </w:rPr>
        <w:t>2.2. Аналіз та основні тенденції розвитку</w:t>
      </w:r>
      <w:r w:rsidR="0099207E" w:rsidRPr="00440A68">
        <w:rPr>
          <w:rFonts w:ascii="Times New Roman" w:hAnsi="Times New Roman" w:cs="Times New Roman"/>
          <w:sz w:val="28"/>
          <w:szCs w:val="28"/>
        </w:rPr>
        <w:t>…………………………………</w:t>
      </w:r>
      <w:r w:rsidR="006E708F">
        <w:rPr>
          <w:rFonts w:ascii="Times New Roman" w:hAnsi="Times New Roman" w:cs="Times New Roman"/>
          <w:sz w:val="28"/>
          <w:szCs w:val="28"/>
        </w:rPr>
        <w:t>...</w:t>
      </w:r>
      <w:r w:rsidR="0099207E" w:rsidRPr="00440A68">
        <w:rPr>
          <w:rFonts w:ascii="Times New Roman" w:hAnsi="Times New Roman" w:cs="Times New Roman"/>
          <w:sz w:val="28"/>
          <w:szCs w:val="28"/>
        </w:rPr>
        <w:t>…</w:t>
      </w:r>
      <w:r w:rsidR="006E708F">
        <w:rPr>
          <w:rFonts w:ascii="Times New Roman" w:hAnsi="Times New Roman" w:cs="Times New Roman"/>
          <w:sz w:val="28"/>
          <w:szCs w:val="28"/>
        </w:rPr>
        <w:t>.</w:t>
      </w:r>
      <w:r w:rsidR="0099207E" w:rsidRPr="00440A68">
        <w:rPr>
          <w:rFonts w:ascii="Times New Roman" w:hAnsi="Times New Roman" w:cs="Times New Roman"/>
          <w:sz w:val="28"/>
          <w:szCs w:val="28"/>
        </w:rPr>
        <w:t>…</w:t>
      </w:r>
      <w:r w:rsidR="006E708F">
        <w:rPr>
          <w:rFonts w:ascii="Times New Roman" w:hAnsi="Times New Roman" w:cs="Times New Roman"/>
          <w:sz w:val="28"/>
          <w:szCs w:val="28"/>
        </w:rPr>
        <w:t>50</w:t>
      </w:r>
    </w:p>
    <w:p w14:paraId="67A4385D" w14:textId="0DCB0E85" w:rsidR="0099207E" w:rsidRPr="00440A68" w:rsidRDefault="0099207E" w:rsidP="006E708F">
      <w:pPr>
        <w:spacing w:line="360" w:lineRule="auto"/>
        <w:jc w:val="both"/>
        <w:rPr>
          <w:rFonts w:ascii="Times New Roman" w:hAnsi="Times New Roman" w:cs="Times New Roman"/>
          <w:sz w:val="28"/>
          <w:szCs w:val="28"/>
        </w:rPr>
      </w:pPr>
      <w:r w:rsidRPr="00440A68">
        <w:rPr>
          <w:rFonts w:ascii="Times New Roman" w:hAnsi="Times New Roman" w:cs="Times New Roman"/>
          <w:sz w:val="28"/>
          <w:szCs w:val="28"/>
        </w:rPr>
        <w:t>2.3. Оптимізація економічного потенціалу підприємств аграрного сектору.…</w:t>
      </w:r>
      <w:r w:rsidR="006E708F">
        <w:rPr>
          <w:rFonts w:ascii="Times New Roman" w:hAnsi="Times New Roman" w:cs="Times New Roman"/>
          <w:sz w:val="28"/>
          <w:szCs w:val="28"/>
        </w:rPr>
        <w:t>...60</w:t>
      </w:r>
    </w:p>
    <w:p w14:paraId="7165E5B9" w14:textId="19BB7EFB" w:rsidR="0099207E" w:rsidRDefault="0099207E" w:rsidP="006E708F">
      <w:pPr>
        <w:pStyle w:val="a3"/>
        <w:spacing w:line="360" w:lineRule="auto"/>
        <w:ind w:left="360"/>
        <w:jc w:val="both"/>
        <w:rPr>
          <w:rFonts w:ascii="Times New Roman" w:hAnsi="Times New Roman" w:cs="Times New Roman"/>
          <w:sz w:val="28"/>
          <w:szCs w:val="28"/>
        </w:rPr>
      </w:pPr>
      <w:r w:rsidRPr="00440A68">
        <w:rPr>
          <w:rFonts w:ascii="Times New Roman" w:hAnsi="Times New Roman" w:cs="Times New Roman"/>
          <w:sz w:val="28"/>
          <w:szCs w:val="28"/>
        </w:rPr>
        <w:t>ВИСНОВКИ ДО РОЗДІЛУ 2……………………………………………</w:t>
      </w:r>
      <w:r w:rsidR="006E708F">
        <w:rPr>
          <w:rFonts w:ascii="Times New Roman" w:hAnsi="Times New Roman" w:cs="Times New Roman"/>
          <w:sz w:val="28"/>
          <w:szCs w:val="28"/>
        </w:rPr>
        <w:t>……...69</w:t>
      </w:r>
    </w:p>
    <w:p w14:paraId="6EFD4DCD" w14:textId="4A764DE6" w:rsidR="009443C6" w:rsidRPr="00440A68" w:rsidRDefault="009443C6" w:rsidP="006E708F">
      <w:pPr>
        <w:spacing w:line="360" w:lineRule="auto"/>
        <w:jc w:val="both"/>
        <w:rPr>
          <w:rFonts w:ascii="Times New Roman" w:hAnsi="Times New Roman" w:cs="Times New Roman"/>
          <w:sz w:val="28"/>
          <w:szCs w:val="28"/>
        </w:rPr>
      </w:pPr>
      <w:r w:rsidRPr="00440A68">
        <w:rPr>
          <w:rFonts w:ascii="Times New Roman" w:hAnsi="Times New Roman" w:cs="Times New Roman"/>
          <w:sz w:val="28"/>
          <w:szCs w:val="28"/>
        </w:rPr>
        <w:t>РОЗДІЛ 3</w:t>
      </w:r>
      <w:r w:rsidR="00640C08">
        <w:rPr>
          <w:rFonts w:ascii="Times New Roman" w:hAnsi="Times New Roman" w:cs="Times New Roman"/>
          <w:sz w:val="28"/>
          <w:szCs w:val="28"/>
        </w:rPr>
        <w:t xml:space="preserve">. </w:t>
      </w:r>
      <w:r w:rsidR="0056603F">
        <w:rPr>
          <w:rFonts w:ascii="Times New Roman" w:hAnsi="Times New Roman" w:cs="Times New Roman"/>
          <w:sz w:val="28"/>
          <w:szCs w:val="28"/>
        </w:rPr>
        <w:t xml:space="preserve">МОДЕЛІ ОЦІНЮВАННЯ ЕКОНОМІЧНОГО ПОТЕНЦІАЛУ ПІДПРИЄМСТВ </w:t>
      </w:r>
      <w:r w:rsidRPr="00440A68">
        <w:rPr>
          <w:rFonts w:ascii="Times New Roman" w:hAnsi="Times New Roman" w:cs="Times New Roman"/>
          <w:sz w:val="28"/>
          <w:szCs w:val="28"/>
        </w:rPr>
        <w:t>……………………………...</w:t>
      </w:r>
      <w:r w:rsidR="0056603F">
        <w:rPr>
          <w:rFonts w:ascii="Times New Roman" w:hAnsi="Times New Roman" w:cs="Times New Roman"/>
          <w:sz w:val="28"/>
          <w:szCs w:val="28"/>
        </w:rPr>
        <w:t>......................................................</w:t>
      </w:r>
      <w:r w:rsidR="006E708F">
        <w:rPr>
          <w:rFonts w:ascii="Times New Roman" w:hAnsi="Times New Roman" w:cs="Times New Roman"/>
          <w:sz w:val="28"/>
          <w:szCs w:val="28"/>
        </w:rPr>
        <w:t>.</w:t>
      </w:r>
      <w:r w:rsidR="0056603F">
        <w:rPr>
          <w:rFonts w:ascii="Times New Roman" w:hAnsi="Times New Roman" w:cs="Times New Roman"/>
          <w:sz w:val="28"/>
          <w:szCs w:val="28"/>
        </w:rPr>
        <w:t>.</w:t>
      </w:r>
      <w:r w:rsidR="00C61DF7">
        <w:rPr>
          <w:rFonts w:ascii="Times New Roman" w:hAnsi="Times New Roman" w:cs="Times New Roman"/>
          <w:sz w:val="28"/>
          <w:szCs w:val="28"/>
        </w:rPr>
        <w:t>71</w:t>
      </w:r>
    </w:p>
    <w:p w14:paraId="5D6DFC2E" w14:textId="192E6DB4" w:rsidR="009443C6" w:rsidRPr="00440A68" w:rsidRDefault="009443C6" w:rsidP="006E708F">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440A68">
        <w:rPr>
          <w:rFonts w:ascii="Times New Roman" w:hAnsi="Times New Roman" w:cs="Times New Roman"/>
          <w:sz w:val="28"/>
          <w:szCs w:val="28"/>
        </w:rPr>
        <w:t>.</w:t>
      </w:r>
      <w:r>
        <w:rPr>
          <w:rFonts w:ascii="Times New Roman" w:hAnsi="Times New Roman" w:cs="Times New Roman"/>
          <w:sz w:val="28"/>
          <w:szCs w:val="28"/>
        </w:rPr>
        <w:t>1</w:t>
      </w:r>
      <w:r w:rsidRPr="00440A68">
        <w:rPr>
          <w:rFonts w:ascii="Times New Roman" w:hAnsi="Times New Roman" w:cs="Times New Roman"/>
          <w:sz w:val="28"/>
          <w:szCs w:val="28"/>
        </w:rPr>
        <w:t xml:space="preserve">. </w:t>
      </w:r>
      <w:r w:rsidR="00EC772F" w:rsidRPr="00EC772F">
        <w:rPr>
          <w:rFonts w:ascii="Times New Roman" w:hAnsi="Times New Roman" w:cs="Times New Roman"/>
          <w:sz w:val="28"/>
          <w:szCs w:val="28"/>
        </w:rPr>
        <w:t>Наукова методологія моделювання економічного потенціалу підприємства</w:t>
      </w:r>
      <w:r w:rsidR="003D1563">
        <w:rPr>
          <w:rFonts w:ascii="Times New Roman" w:hAnsi="Times New Roman" w:cs="Times New Roman"/>
          <w:sz w:val="28"/>
          <w:szCs w:val="28"/>
        </w:rPr>
        <w:t>.</w:t>
      </w:r>
      <w:r w:rsidR="00C61DF7">
        <w:rPr>
          <w:rFonts w:ascii="Times New Roman" w:hAnsi="Times New Roman" w:cs="Times New Roman"/>
          <w:sz w:val="28"/>
          <w:szCs w:val="28"/>
        </w:rPr>
        <w:t>71</w:t>
      </w:r>
    </w:p>
    <w:p w14:paraId="3E2C683D" w14:textId="7B0FA63F" w:rsidR="009D4524" w:rsidRPr="009D4524" w:rsidRDefault="009D4524" w:rsidP="006E708F">
      <w:pPr>
        <w:spacing w:line="360" w:lineRule="auto"/>
        <w:jc w:val="both"/>
        <w:rPr>
          <w:rFonts w:ascii="Times New Roman" w:hAnsi="Times New Roman" w:cs="Times New Roman"/>
          <w:sz w:val="28"/>
          <w:szCs w:val="28"/>
        </w:rPr>
      </w:pPr>
      <w:r w:rsidRPr="009D4524">
        <w:rPr>
          <w:rFonts w:ascii="Times New Roman" w:hAnsi="Times New Roman" w:cs="Times New Roman"/>
          <w:sz w:val="28"/>
          <w:szCs w:val="28"/>
        </w:rPr>
        <w:t>3.2. Використання економіко-статистичних моделей для визначення показників економічного потенціалу агропромислового підприємства</w:t>
      </w:r>
      <w:r>
        <w:rPr>
          <w:rFonts w:ascii="Times New Roman" w:hAnsi="Times New Roman" w:cs="Times New Roman"/>
          <w:sz w:val="28"/>
          <w:szCs w:val="28"/>
        </w:rPr>
        <w:t>……………</w:t>
      </w:r>
      <w:r w:rsidR="006E708F">
        <w:rPr>
          <w:rFonts w:ascii="Times New Roman" w:hAnsi="Times New Roman" w:cs="Times New Roman"/>
          <w:sz w:val="28"/>
          <w:szCs w:val="28"/>
        </w:rPr>
        <w:t>..</w:t>
      </w:r>
      <w:r>
        <w:rPr>
          <w:rFonts w:ascii="Times New Roman" w:hAnsi="Times New Roman" w:cs="Times New Roman"/>
          <w:sz w:val="28"/>
          <w:szCs w:val="28"/>
        </w:rPr>
        <w:t>………</w:t>
      </w:r>
      <w:r w:rsidR="00C61DF7">
        <w:rPr>
          <w:rFonts w:ascii="Times New Roman" w:hAnsi="Times New Roman" w:cs="Times New Roman"/>
          <w:sz w:val="28"/>
          <w:szCs w:val="28"/>
        </w:rPr>
        <w:t>74</w:t>
      </w:r>
    </w:p>
    <w:p w14:paraId="68C7D19E" w14:textId="1EC309D6" w:rsidR="0099207E" w:rsidRPr="00440A68" w:rsidRDefault="00C968A1" w:rsidP="006E708F">
      <w:pPr>
        <w:spacing w:line="360" w:lineRule="auto"/>
        <w:jc w:val="both"/>
        <w:rPr>
          <w:rFonts w:ascii="Times New Roman" w:hAnsi="Times New Roman" w:cs="Times New Roman"/>
          <w:sz w:val="28"/>
          <w:szCs w:val="28"/>
        </w:rPr>
      </w:pPr>
      <w:r w:rsidRPr="00C968A1">
        <w:rPr>
          <w:rFonts w:ascii="Times New Roman" w:hAnsi="Times New Roman" w:cs="Times New Roman"/>
          <w:sz w:val="28"/>
          <w:szCs w:val="28"/>
        </w:rPr>
        <w:lastRenderedPageBreak/>
        <w:t>3.3. Доведення ефективності розробленої моделі шляхом розрахунків економічного потенціалу та комплексного індексу ефективності використання потенціалу сільськогосподарських підприємств</w:t>
      </w:r>
      <w:r>
        <w:rPr>
          <w:rFonts w:ascii="Times New Roman" w:hAnsi="Times New Roman" w:cs="Times New Roman"/>
          <w:sz w:val="28"/>
          <w:szCs w:val="28"/>
        </w:rPr>
        <w:t>………………………</w:t>
      </w:r>
      <w:r w:rsidR="006E708F">
        <w:rPr>
          <w:rFonts w:ascii="Times New Roman" w:hAnsi="Times New Roman" w:cs="Times New Roman"/>
          <w:sz w:val="28"/>
          <w:szCs w:val="28"/>
        </w:rPr>
        <w:t>…</w:t>
      </w:r>
      <w:r>
        <w:rPr>
          <w:rFonts w:ascii="Times New Roman" w:hAnsi="Times New Roman" w:cs="Times New Roman"/>
          <w:sz w:val="28"/>
          <w:szCs w:val="28"/>
        </w:rPr>
        <w:t>………</w:t>
      </w:r>
      <w:r w:rsidR="00C61DF7">
        <w:rPr>
          <w:rFonts w:ascii="Times New Roman" w:hAnsi="Times New Roman" w:cs="Times New Roman"/>
          <w:sz w:val="28"/>
          <w:szCs w:val="28"/>
        </w:rPr>
        <w:t>83</w:t>
      </w:r>
    </w:p>
    <w:p w14:paraId="22467844" w14:textId="6BCF63D8" w:rsidR="0099207E" w:rsidRPr="00440A68" w:rsidRDefault="0099207E" w:rsidP="006E708F">
      <w:pPr>
        <w:spacing w:line="360" w:lineRule="auto"/>
        <w:jc w:val="both"/>
        <w:rPr>
          <w:rFonts w:ascii="Times New Roman" w:hAnsi="Times New Roman" w:cs="Times New Roman"/>
          <w:sz w:val="28"/>
          <w:szCs w:val="28"/>
        </w:rPr>
      </w:pPr>
      <w:r w:rsidRPr="00440A68">
        <w:rPr>
          <w:rFonts w:ascii="Times New Roman" w:hAnsi="Times New Roman" w:cs="Times New Roman"/>
          <w:sz w:val="28"/>
          <w:szCs w:val="28"/>
        </w:rPr>
        <w:t>ВИСНОВКИ ДО РОЗДІЛУ 3…….………………………………………………</w:t>
      </w:r>
      <w:r w:rsidR="006E708F">
        <w:rPr>
          <w:rFonts w:ascii="Times New Roman" w:hAnsi="Times New Roman" w:cs="Times New Roman"/>
          <w:sz w:val="28"/>
          <w:szCs w:val="28"/>
        </w:rPr>
        <w:t>...</w:t>
      </w:r>
      <w:r w:rsidR="00C61DF7">
        <w:rPr>
          <w:rFonts w:ascii="Times New Roman" w:hAnsi="Times New Roman" w:cs="Times New Roman"/>
          <w:sz w:val="28"/>
          <w:szCs w:val="28"/>
        </w:rPr>
        <w:t>87</w:t>
      </w:r>
    </w:p>
    <w:p w14:paraId="1F222CA7" w14:textId="3E32D2F7" w:rsidR="0099207E" w:rsidRPr="00440A68" w:rsidRDefault="0099207E" w:rsidP="006E708F">
      <w:pPr>
        <w:spacing w:line="360" w:lineRule="auto"/>
        <w:jc w:val="both"/>
        <w:rPr>
          <w:rFonts w:ascii="Times New Roman" w:hAnsi="Times New Roman" w:cs="Times New Roman"/>
          <w:sz w:val="28"/>
          <w:szCs w:val="28"/>
        </w:rPr>
      </w:pPr>
      <w:r w:rsidRPr="00440A68">
        <w:rPr>
          <w:rFonts w:ascii="Times New Roman" w:hAnsi="Times New Roman" w:cs="Times New Roman"/>
          <w:sz w:val="28"/>
          <w:szCs w:val="28"/>
        </w:rPr>
        <w:t>ВИСНОВКИ………………………</w:t>
      </w:r>
      <w:r w:rsidR="008B1CDD" w:rsidRPr="00440A68">
        <w:rPr>
          <w:rFonts w:ascii="Times New Roman" w:hAnsi="Times New Roman" w:cs="Times New Roman"/>
          <w:sz w:val="28"/>
          <w:szCs w:val="28"/>
        </w:rPr>
        <w:t>………………………….</w:t>
      </w:r>
      <w:r w:rsidRPr="00440A68">
        <w:rPr>
          <w:rFonts w:ascii="Times New Roman" w:hAnsi="Times New Roman" w:cs="Times New Roman"/>
          <w:sz w:val="28"/>
          <w:szCs w:val="28"/>
        </w:rPr>
        <w:t>………………</w:t>
      </w:r>
      <w:r w:rsidR="006E708F">
        <w:rPr>
          <w:rFonts w:ascii="Times New Roman" w:hAnsi="Times New Roman" w:cs="Times New Roman"/>
          <w:sz w:val="28"/>
          <w:szCs w:val="28"/>
        </w:rPr>
        <w:t>.</w:t>
      </w:r>
      <w:r w:rsidRPr="00440A68">
        <w:rPr>
          <w:rFonts w:ascii="Times New Roman" w:hAnsi="Times New Roman" w:cs="Times New Roman"/>
          <w:sz w:val="28"/>
          <w:szCs w:val="28"/>
        </w:rPr>
        <w:t>…….</w:t>
      </w:r>
      <w:r w:rsidR="00C61DF7">
        <w:rPr>
          <w:rFonts w:ascii="Times New Roman" w:hAnsi="Times New Roman" w:cs="Times New Roman"/>
          <w:sz w:val="28"/>
          <w:szCs w:val="28"/>
        </w:rPr>
        <w:t>88</w:t>
      </w:r>
    </w:p>
    <w:p w14:paraId="7CBCA675" w14:textId="6DAB2A70" w:rsidR="008B1CDD" w:rsidRPr="00440A68" w:rsidRDefault="0099207E" w:rsidP="006E708F">
      <w:pPr>
        <w:spacing w:line="360" w:lineRule="auto"/>
        <w:jc w:val="both"/>
        <w:rPr>
          <w:rFonts w:ascii="Times New Roman" w:hAnsi="Times New Roman" w:cs="Times New Roman"/>
          <w:sz w:val="28"/>
          <w:szCs w:val="28"/>
        </w:rPr>
      </w:pPr>
      <w:r w:rsidRPr="00440A68">
        <w:rPr>
          <w:rFonts w:ascii="Times New Roman" w:hAnsi="Times New Roman" w:cs="Times New Roman"/>
          <w:sz w:val="28"/>
          <w:szCs w:val="28"/>
        </w:rPr>
        <w:t>СПИСОК ВИКОРИСТАНИХ ДЖЕРЕЛ………………………………………</w:t>
      </w:r>
      <w:r w:rsidR="006E708F">
        <w:rPr>
          <w:rFonts w:ascii="Times New Roman" w:hAnsi="Times New Roman" w:cs="Times New Roman"/>
          <w:sz w:val="28"/>
          <w:szCs w:val="28"/>
        </w:rPr>
        <w:t>..</w:t>
      </w:r>
      <w:r w:rsidR="008B1CDD" w:rsidRPr="00440A68">
        <w:rPr>
          <w:rFonts w:ascii="Times New Roman" w:hAnsi="Times New Roman" w:cs="Times New Roman"/>
          <w:sz w:val="28"/>
          <w:szCs w:val="28"/>
        </w:rPr>
        <w:t>…</w:t>
      </w:r>
      <w:r w:rsidR="00C61DF7">
        <w:rPr>
          <w:rFonts w:ascii="Times New Roman" w:hAnsi="Times New Roman" w:cs="Times New Roman"/>
          <w:sz w:val="28"/>
          <w:szCs w:val="28"/>
        </w:rPr>
        <w:t>90</w:t>
      </w:r>
    </w:p>
    <w:p w14:paraId="08688D3E" w14:textId="14DF00AC" w:rsidR="00126902" w:rsidRDefault="008B1CDD" w:rsidP="003D1563">
      <w:pPr>
        <w:ind w:left="284"/>
        <w:jc w:val="center"/>
        <w:rPr>
          <w:rFonts w:ascii="Times New Roman" w:hAnsi="Times New Roman" w:cs="Times New Roman"/>
          <w:b/>
          <w:bCs/>
          <w:sz w:val="28"/>
          <w:szCs w:val="28"/>
        </w:rPr>
      </w:pPr>
      <w:r w:rsidRPr="00440A68">
        <w:rPr>
          <w:rFonts w:ascii="Times New Roman" w:hAnsi="Times New Roman" w:cs="Times New Roman"/>
          <w:sz w:val="28"/>
          <w:szCs w:val="28"/>
        </w:rPr>
        <w:br w:type="page"/>
      </w:r>
      <w:r w:rsidR="00126902">
        <w:rPr>
          <w:rFonts w:ascii="Times New Roman" w:hAnsi="Times New Roman" w:cs="Times New Roman"/>
          <w:b/>
          <w:bCs/>
          <w:sz w:val="28"/>
          <w:szCs w:val="28"/>
        </w:rPr>
        <w:lastRenderedPageBreak/>
        <w:t>АНОТАЦІЯ</w:t>
      </w:r>
    </w:p>
    <w:p w14:paraId="49E7A8D9" w14:textId="34A7C7A9" w:rsidR="002A6F6E" w:rsidRPr="002A6F6E" w:rsidRDefault="002A6F6E"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Гринчук</w:t>
      </w:r>
      <w:r w:rsidRPr="002A6F6E">
        <w:rPr>
          <w:rFonts w:ascii="Times New Roman" w:hAnsi="Times New Roman" w:cs="Times New Roman"/>
          <w:sz w:val="28"/>
          <w:szCs w:val="28"/>
        </w:rPr>
        <w:t xml:space="preserve"> </w:t>
      </w:r>
      <w:r>
        <w:rPr>
          <w:rFonts w:ascii="Times New Roman" w:hAnsi="Times New Roman" w:cs="Times New Roman"/>
          <w:sz w:val="28"/>
          <w:szCs w:val="28"/>
        </w:rPr>
        <w:t>Д</w:t>
      </w:r>
      <w:r w:rsidRPr="002A6F6E">
        <w:rPr>
          <w:rFonts w:ascii="Times New Roman" w:hAnsi="Times New Roman" w:cs="Times New Roman"/>
          <w:sz w:val="28"/>
          <w:szCs w:val="28"/>
        </w:rPr>
        <w:t xml:space="preserve">. І. </w:t>
      </w:r>
      <w:r>
        <w:rPr>
          <w:rFonts w:ascii="Times New Roman" w:hAnsi="Times New Roman" w:cs="Times New Roman"/>
          <w:sz w:val="28"/>
          <w:szCs w:val="28"/>
        </w:rPr>
        <w:t>О</w:t>
      </w:r>
      <w:r w:rsidRPr="002A6F6E">
        <w:rPr>
          <w:rFonts w:ascii="Times New Roman" w:hAnsi="Times New Roman" w:cs="Times New Roman"/>
          <w:sz w:val="28"/>
          <w:szCs w:val="28"/>
        </w:rPr>
        <w:t xml:space="preserve">цінювання економічного потенціалу агропромислових підприємств України. </w:t>
      </w:r>
      <w:r w:rsidR="00D03BDC">
        <w:rPr>
          <w:rFonts w:ascii="Times New Roman" w:hAnsi="Times New Roman" w:cs="Times New Roman"/>
          <w:sz w:val="28"/>
          <w:szCs w:val="28"/>
        </w:rPr>
        <w:t>-</w:t>
      </w:r>
      <w:r w:rsidRPr="002A6F6E">
        <w:rPr>
          <w:rFonts w:ascii="Times New Roman" w:hAnsi="Times New Roman" w:cs="Times New Roman"/>
          <w:sz w:val="28"/>
          <w:szCs w:val="28"/>
        </w:rPr>
        <w:t xml:space="preserve"> Рукoпиc.</w:t>
      </w:r>
    </w:p>
    <w:p w14:paraId="0B0E5456" w14:textId="453DF319" w:rsidR="002A6F6E" w:rsidRDefault="002A6F6E" w:rsidP="00600958">
      <w:pPr>
        <w:spacing w:line="360" w:lineRule="auto"/>
        <w:ind w:firstLine="567"/>
        <w:jc w:val="both"/>
        <w:rPr>
          <w:rFonts w:ascii="Times New Roman" w:hAnsi="Times New Roman" w:cs="Times New Roman"/>
          <w:sz w:val="28"/>
          <w:szCs w:val="28"/>
        </w:rPr>
      </w:pPr>
      <w:r w:rsidRPr="002A6F6E">
        <w:rPr>
          <w:rFonts w:ascii="Times New Roman" w:hAnsi="Times New Roman" w:cs="Times New Roman"/>
          <w:sz w:val="28"/>
          <w:szCs w:val="28"/>
        </w:rPr>
        <w:t>Дocлiджeння нa здoбуття освітнього ступеня «магістр» зa cпeцiaльнicтю</w:t>
      </w:r>
      <w:r w:rsidR="001B0B4F">
        <w:rPr>
          <w:rFonts w:ascii="Times New Roman" w:hAnsi="Times New Roman" w:cs="Times New Roman"/>
          <w:sz w:val="28"/>
          <w:szCs w:val="28"/>
        </w:rPr>
        <w:t xml:space="preserve"> </w:t>
      </w:r>
      <w:r w:rsidRPr="001B0B4F">
        <w:rPr>
          <w:rFonts w:ascii="Times New Roman" w:hAnsi="Times New Roman" w:cs="Times New Roman"/>
          <w:sz w:val="28"/>
          <w:szCs w:val="28"/>
        </w:rPr>
        <w:t>економічна кібернетика</w:t>
      </w:r>
      <w:r w:rsidRPr="002A6F6E">
        <w:rPr>
          <w:rFonts w:ascii="Times New Roman" w:hAnsi="Times New Roman" w:cs="Times New Roman"/>
          <w:sz w:val="28"/>
          <w:szCs w:val="28"/>
        </w:rPr>
        <w:t>, освітньо-професійна (наукова)</w:t>
      </w:r>
      <w:r>
        <w:rPr>
          <w:rFonts w:ascii="Times New Roman" w:hAnsi="Times New Roman" w:cs="Times New Roman"/>
          <w:sz w:val="28"/>
          <w:szCs w:val="28"/>
        </w:rPr>
        <w:t xml:space="preserve"> </w:t>
      </w:r>
      <w:r w:rsidRPr="002A6F6E">
        <w:rPr>
          <w:rFonts w:ascii="Times New Roman" w:hAnsi="Times New Roman" w:cs="Times New Roman"/>
          <w:sz w:val="28"/>
          <w:szCs w:val="28"/>
        </w:rPr>
        <w:t xml:space="preserve">програма </w:t>
      </w:r>
      <w:r w:rsidR="001B0B4F">
        <w:rPr>
          <w:rFonts w:ascii="Times New Roman" w:hAnsi="Times New Roman" w:cs="Times New Roman"/>
          <w:sz w:val="28"/>
          <w:szCs w:val="28"/>
        </w:rPr>
        <w:t xml:space="preserve">- </w:t>
      </w:r>
      <w:r>
        <w:rPr>
          <w:rFonts w:ascii="Times New Roman" w:hAnsi="Times New Roman" w:cs="Times New Roman"/>
          <w:sz w:val="28"/>
          <w:szCs w:val="28"/>
        </w:rPr>
        <w:t>Західноукраїнс</w:t>
      </w:r>
      <w:r w:rsidRPr="002A6F6E">
        <w:rPr>
          <w:rFonts w:ascii="Times New Roman" w:hAnsi="Times New Roman" w:cs="Times New Roman"/>
          <w:sz w:val="28"/>
          <w:szCs w:val="28"/>
        </w:rPr>
        <w:t>ький нaцioнaльний унiвeрcитeт, Тeрнoпiль,</w:t>
      </w:r>
      <w:r w:rsidR="001B0B4F">
        <w:rPr>
          <w:rFonts w:ascii="Times New Roman" w:hAnsi="Times New Roman" w:cs="Times New Roman"/>
          <w:sz w:val="28"/>
          <w:szCs w:val="28"/>
        </w:rPr>
        <w:t xml:space="preserve"> </w:t>
      </w:r>
      <w:r w:rsidRPr="002A6F6E">
        <w:rPr>
          <w:rFonts w:ascii="Times New Roman" w:hAnsi="Times New Roman" w:cs="Times New Roman"/>
          <w:sz w:val="28"/>
          <w:szCs w:val="28"/>
        </w:rPr>
        <w:t>20</w:t>
      </w:r>
      <w:r w:rsidR="001B0B4F">
        <w:rPr>
          <w:rFonts w:ascii="Times New Roman" w:hAnsi="Times New Roman" w:cs="Times New Roman"/>
          <w:sz w:val="28"/>
          <w:szCs w:val="28"/>
        </w:rPr>
        <w:t>21</w:t>
      </w:r>
      <w:r w:rsidRPr="002A6F6E">
        <w:rPr>
          <w:rFonts w:ascii="Times New Roman" w:hAnsi="Times New Roman" w:cs="Times New Roman"/>
          <w:sz w:val="28"/>
          <w:szCs w:val="28"/>
        </w:rPr>
        <w:t>.</w:t>
      </w:r>
    </w:p>
    <w:p w14:paraId="77D3EC9A" w14:textId="7844D863" w:rsidR="00873E49" w:rsidRDefault="00126902" w:rsidP="00873E49">
      <w:pPr>
        <w:spacing w:line="360" w:lineRule="auto"/>
        <w:ind w:firstLine="567"/>
        <w:jc w:val="both"/>
        <w:rPr>
          <w:rFonts w:ascii="Times New Roman" w:hAnsi="Times New Roman" w:cs="Times New Roman"/>
          <w:sz w:val="28"/>
          <w:szCs w:val="28"/>
        </w:rPr>
      </w:pPr>
      <w:r w:rsidRPr="00126902">
        <w:rPr>
          <w:rFonts w:ascii="Times New Roman" w:hAnsi="Times New Roman" w:cs="Times New Roman"/>
          <w:sz w:val="28"/>
          <w:szCs w:val="28"/>
        </w:rPr>
        <w:t xml:space="preserve">У даній </w:t>
      </w:r>
      <w:r>
        <w:rPr>
          <w:rFonts w:ascii="Times New Roman" w:hAnsi="Times New Roman" w:cs="Times New Roman"/>
          <w:sz w:val="28"/>
          <w:szCs w:val="28"/>
        </w:rPr>
        <w:t>переддипломній</w:t>
      </w:r>
      <w:r w:rsidRPr="00126902">
        <w:rPr>
          <w:rFonts w:ascii="Times New Roman" w:hAnsi="Times New Roman" w:cs="Times New Roman"/>
          <w:sz w:val="28"/>
          <w:szCs w:val="28"/>
        </w:rPr>
        <w:t xml:space="preserve"> </w:t>
      </w:r>
      <w:r w:rsidR="00453342">
        <w:rPr>
          <w:rFonts w:ascii="Times New Roman" w:hAnsi="Times New Roman" w:cs="Times New Roman"/>
          <w:sz w:val="28"/>
          <w:szCs w:val="28"/>
        </w:rPr>
        <w:t xml:space="preserve">роботі </w:t>
      </w:r>
      <w:r w:rsidRPr="00126902">
        <w:rPr>
          <w:rFonts w:ascii="Times New Roman" w:hAnsi="Times New Roman" w:cs="Times New Roman"/>
          <w:sz w:val="28"/>
          <w:szCs w:val="28"/>
        </w:rPr>
        <w:t xml:space="preserve">викладено методологічні основи моделювання економічного потенціалу </w:t>
      </w:r>
      <w:r>
        <w:rPr>
          <w:rFonts w:ascii="Times New Roman" w:hAnsi="Times New Roman" w:cs="Times New Roman"/>
          <w:sz w:val="28"/>
          <w:szCs w:val="28"/>
        </w:rPr>
        <w:t xml:space="preserve">агропромислового </w:t>
      </w:r>
      <w:r w:rsidRPr="00126902">
        <w:rPr>
          <w:rFonts w:ascii="Times New Roman" w:hAnsi="Times New Roman" w:cs="Times New Roman"/>
          <w:sz w:val="28"/>
          <w:szCs w:val="28"/>
        </w:rPr>
        <w:t xml:space="preserve">підприємства. </w:t>
      </w:r>
      <w:r>
        <w:rPr>
          <w:rFonts w:ascii="Times New Roman" w:hAnsi="Times New Roman" w:cs="Times New Roman"/>
          <w:sz w:val="28"/>
          <w:szCs w:val="28"/>
        </w:rPr>
        <w:t>Також вдалось в</w:t>
      </w:r>
      <w:r w:rsidRPr="00126902">
        <w:rPr>
          <w:rFonts w:ascii="Times New Roman" w:hAnsi="Times New Roman" w:cs="Times New Roman"/>
          <w:sz w:val="28"/>
          <w:szCs w:val="28"/>
        </w:rPr>
        <w:t>изнач</w:t>
      </w:r>
      <w:r w:rsidR="00453342">
        <w:rPr>
          <w:rFonts w:ascii="Times New Roman" w:hAnsi="Times New Roman" w:cs="Times New Roman"/>
          <w:sz w:val="28"/>
          <w:szCs w:val="28"/>
        </w:rPr>
        <w:t>и</w:t>
      </w:r>
      <w:r>
        <w:rPr>
          <w:rFonts w:ascii="Times New Roman" w:hAnsi="Times New Roman" w:cs="Times New Roman"/>
          <w:sz w:val="28"/>
          <w:szCs w:val="28"/>
        </w:rPr>
        <w:t xml:space="preserve">ти </w:t>
      </w:r>
      <w:r w:rsidRPr="00126902">
        <w:rPr>
          <w:rFonts w:ascii="Times New Roman" w:hAnsi="Times New Roman" w:cs="Times New Roman"/>
          <w:sz w:val="28"/>
          <w:szCs w:val="28"/>
        </w:rPr>
        <w:t>та пода</w:t>
      </w:r>
      <w:r>
        <w:rPr>
          <w:rFonts w:ascii="Times New Roman" w:hAnsi="Times New Roman" w:cs="Times New Roman"/>
          <w:sz w:val="28"/>
          <w:szCs w:val="28"/>
        </w:rPr>
        <w:t>ти</w:t>
      </w:r>
      <w:r w:rsidRPr="00126902">
        <w:rPr>
          <w:rFonts w:ascii="Times New Roman" w:hAnsi="Times New Roman" w:cs="Times New Roman"/>
          <w:sz w:val="28"/>
          <w:szCs w:val="28"/>
        </w:rPr>
        <w:t xml:space="preserve"> аспекти, завдання, методи та результати моделювання економічного потенціалу підприємства</w:t>
      </w:r>
      <w:r>
        <w:rPr>
          <w:rFonts w:ascii="Times New Roman" w:hAnsi="Times New Roman" w:cs="Times New Roman"/>
          <w:sz w:val="28"/>
          <w:szCs w:val="28"/>
        </w:rPr>
        <w:t xml:space="preserve"> аграрного сектору економіки</w:t>
      </w:r>
      <w:r w:rsidRPr="00126902">
        <w:rPr>
          <w:rFonts w:ascii="Times New Roman" w:hAnsi="Times New Roman" w:cs="Times New Roman"/>
          <w:sz w:val="28"/>
          <w:szCs w:val="28"/>
        </w:rPr>
        <w:t xml:space="preserve">. Економіко-математичне моделювання економічного потенціалу включає комплекс математичних методів. </w:t>
      </w:r>
      <w:r>
        <w:rPr>
          <w:rFonts w:ascii="Times New Roman" w:hAnsi="Times New Roman" w:cs="Times New Roman"/>
          <w:sz w:val="28"/>
          <w:szCs w:val="28"/>
        </w:rPr>
        <w:t>Також в</w:t>
      </w:r>
      <w:r w:rsidRPr="00126902">
        <w:rPr>
          <w:rFonts w:ascii="Times New Roman" w:hAnsi="Times New Roman" w:cs="Times New Roman"/>
          <w:sz w:val="28"/>
          <w:szCs w:val="28"/>
        </w:rPr>
        <w:t xml:space="preserve"> дан</w:t>
      </w:r>
      <w:r>
        <w:rPr>
          <w:rFonts w:ascii="Times New Roman" w:hAnsi="Times New Roman" w:cs="Times New Roman"/>
          <w:sz w:val="28"/>
          <w:szCs w:val="28"/>
        </w:rPr>
        <w:t xml:space="preserve">ому дослідженні </w:t>
      </w:r>
      <w:r w:rsidRPr="00126902">
        <w:rPr>
          <w:rFonts w:ascii="Times New Roman" w:hAnsi="Times New Roman" w:cs="Times New Roman"/>
          <w:sz w:val="28"/>
          <w:szCs w:val="28"/>
        </w:rPr>
        <w:t>зосереджено увагу на певних характеристиках, притаманних процес</w:t>
      </w:r>
      <w:r w:rsidR="00453342">
        <w:rPr>
          <w:rFonts w:ascii="Times New Roman" w:hAnsi="Times New Roman" w:cs="Times New Roman"/>
          <w:sz w:val="28"/>
          <w:szCs w:val="28"/>
        </w:rPr>
        <w:t>у</w:t>
      </w:r>
      <w:r w:rsidRPr="00126902">
        <w:rPr>
          <w:rFonts w:ascii="Times New Roman" w:hAnsi="Times New Roman" w:cs="Times New Roman"/>
          <w:sz w:val="28"/>
          <w:szCs w:val="28"/>
        </w:rPr>
        <w:t xml:space="preserve"> моделювання економічного потенціалу підприємств.</w:t>
      </w:r>
    </w:p>
    <w:p w14:paraId="705318B9" w14:textId="3EE85CF4" w:rsidR="00873E49" w:rsidRPr="00873E49" w:rsidRDefault="00873E49" w:rsidP="00873E49">
      <w:pPr>
        <w:spacing w:line="360" w:lineRule="auto"/>
        <w:ind w:firstLine="567"/>
        <w:jc w:val="center"/>
        <w:rPr>
          <w:rFonts w:ascii="Times New Roman" w:hAnsi="Times New Roman" w:cs="Times New Roman"/>
          <w:b/>
          <w:bCs/>
          <w:sz w:val="28"/>
          <w:szCs w:val="28"/>
        </w:rPr>
      </w:pPr>
    </w:p>
    <w:p w14:paraId="3B34A90F" w14:textId="77777777" w:rsidR="00873E49" w:rsidRPr="00873E49" w:rsidRDefault="00873E49" w:rsidP="00873E49">
      <w:pPr>
        <w:spacing w:line="360" w:lineRule="auto"/>
        <w:ind w:firstLine="567"/>
        <w:jc w:val="center"/>
        <w:rPr>
          <w:rFonts w:ascii="Times New Roman" w:hAnsi="Times New Roman" w:cs="Times New Roman"/>
          <w:b/>
          <w:bCs/>
          <w:sz w:val="28"/>
          <w:szCs w:val="28"/>
        </w:rPr>
      </w:pPr>
      <w:r w:rsidRPr="00873E49">
        <w:rPr>
          <w:rFonts w:ascii="Times New Roman" w:hAnsi="Times New Roman" w:cs="Times New Roman"/>
          <w:b/>
          <w:bCs/>
          <w:sz w:val="28"/>
          <w:szCs w:val="28"/>
        </w:rPr>
        <w:t>SUMMARY</w:t>
      </w:r>
    </w:p>
    <w:p w14:paraId="6E46804F" w14:textId="18DBA1FD" w:rsidR="00873E49" w:rsidRPr="00873E49" w:rsidRDefault="00873E49" w:rsidP="00873E49">
      <w:pPr>
        <w:spacing w:line="360" w:lineRule="auto"/>
        <w:ind w:firstLine="567"/>
        <w:jc w:val="both"/>
        <w:rPr>
          <w:rFonts w:ascii="Times New Roman" w:hAnsi="Times New Roman" w:cs="Times New Roman"/>
          <w:sz w:val="28"/>
          <w:szCs w:val="28"/>
        </w:rPr>
      </w:pPr>
      <w:r w:rsidRPr="00873E49">
        <w:rPr>
          <w:rFonts w:ascii="Times New Roman" w:hAnsi="Times New Roman" w:cs="Times New Roman"/>
          <w:sz w:val="28"/>
          <w:szCs w:val="28"/>
        </w:rPr>
        <w:t>Hrynchuk D</w:t>
      </w:r>
      <w:r w:rsidR="00D03BDC">
        <w:rPr>
          <w:rFonts w:ascii="Times New Roman" w:hAnsi="Times New Roman" w:cs="Times New Roman"/>
          <w:sz w:val="28"/>
          <w:szCs w:val="28"/>
        </w:rPr>
        <w:t xml:space="preserve">. </w:t>
      </w:r>
      <w:r w:rsidRPr="00873E49">
        <w:rPr>
          <w:rFonts w:ascii="Times New Roman" w:hAnsi="Times New Roman" w:cs="Times New Roman"/>
          <w:sz w:val="28"/>
          <w:szCs w:val="28"/>
        </w:rPr>
        <w:t>I</w:t>
      </w:r>
      <w:r w:rsidR="00D03BDC">
        <w:rPr>
          <w:rFonts w:ascii="Times New Roman" w:hAnsi="Times New Roman" w:cs="Times New Roman"/>
          <w:sz w:val="28"/>
          <w:szCs w:val="28"/>
        </w:rPr>
        <w:t>.</w:t>
      </w:r>
      <w:r w:rsidRPr="00873E49">
        <w:rPr>
          <w:rFonts w:ascii="Times New Roman" w:hAnsi="Times New Roman" w:cs="Times New Roman"/>
          <w:sz w:val="28"/>
          <w:szCs w:val="28"/>
        </w:rPr>
        <w:t xml:space="preserve"> Estimation of economic potential of agro-industrial enterprises of Ukraine. - Manuscript.</w:t>
      </w:r>
    </w:p>
    <w:p w14:paraId="21B54B11" w14:textId="77777777" w:rsidR="00873E49" w:rsidRPr="00873E49" w:rsidRDefault="00873E49" w:rsidP="00873E49">
      <w:pPr>
        <w:spacing w:line="360" w:lineRule="auto"/>
        <w:ind w:firstLine="567"/>
        <w:jc w:val="both"/>
        <w:rPr>
          <w:rFonts w:ascii="Times New Roman" w:hAnsi="Times New Roman" w:cs="Times New Roman"/>
          <w:sz w:val="28"/>
          <w:szCs w:val="28"/>
        </w:rPr>
      </w:pPr>
      <w:r w:rsidRPr="00873E49">
        <w:rPr>
          <w:rFonts w:ascii="Times New Roman" w:hAnsi="Times New Roman" w:cs="Times New Roman"/>
          <w:sz w:val="28"/>
          <w:szCs w:val="28"/>
        </w:rPr>
        <w:t>Research on obtaining a master's degree in economic cybernetics, educational-professional (scientific) program - Western Ukrainian National University, Ternopil, 2021.</w:t>
      </w:r>
    </w:p>
    <w:p w14:paraId="7342DE45" w14:textId="430D8219" w:rsidR="00873E49" w:rsidRPr="00126902" w:rsidRDefault="00873E49" w:rsidP="00873E49">
      <w:pPr>
        <w:spacing w:line="360" w:lineRule="auto"/>
        <w:ind w:firstLine="567"/>
        <w:jc w:val="both"/>
        <w:rPr>
          <w:rFonts w:ascii="Times New Roman" w:hAnsi="Times New Roman" w:cs="Times New Roman"/>
          <w:sz w:val="28"/>
          <w:szCs w:val="28"/>
        </w:rPr>
      </w:pPr>
      <w:r w:rsidRPr="00873E49">
        <w:rPr>
          <w:rFonts w:ascii="Times New Roman" w:hAnsi="Times New Roman" w:cs="Times New Roman"/>
          <w:sz w:val="28"/>
          <w:szCs w:val="28"/>
        </w:rPr>
        <w:t xml:space="preserve">In this undergraduate thesis the methodological bases of modeling of economic potential of the agro-industrial enterprise are stated. It was also possible to identify and present aspects, tasks, methods and results of modeling the economic potential of the agricultural sector. Economic and mathematical modeling of economic potential includes a set of mathematical methods. Also, this study focuses on certain </w:t>
      </w:r>
      <w:r w:rsidRPr="00873E49">
        <w:rPr>
          <w:rFonts w:ascii="Times New Roman" w:hAnsi="Times New Roman" w:cs="Times New Roman"/>
          <w:sz w:val="28"/>
          <w:szCs w:val="28"/>
        </w:rPr>
        <w:lastRenderedPageBreak/>
        <w:t>characteristics inherent in the process of modeling the economic potential of enterprises.</w:t>
      </w:r>
    </w:p>
    <w:p w14:paraId="68587E5F" w14:textId="2CEC84B0" w:rsidR="009B71E7" w:rsidRPr="00667AC5" w:rsidRDefault="009B71E7" w:rsidP="00873E49">
      <w:pPr>
        <w:spacing w:line="360" w:lineRule="auto"/>
        <w:jc w:val="center"/>
        <w:rPr>
          <w:rFonts w:ascii="Times New Roman" w:hAnsi="Times New Roman" w:cs="Times New Roman"/>
          <w:sz w:val="28"/>
          <w:szCs w:val="28"/>
        </w:rPr>
      </w:pPr>
      <w:r>
        <w:rPr>
          <w:rFonts w:ascii="Times New Roman" w:hAnsi="Times New Roman" w:cs="Times New Roman"/>
          <w:b/>
          <w:bCs/>
          <w:sz w:val="28"/>
          <w:szCs w:val="28"/>
        </w:rPr>
        <w:br w:type="page"/>
      </w:r>
      <w:r w:rsidRPr="009B71E7">
        <w:rPr>
          <w:rFonts w:ascii="Times New Roman" w:hAnsi="Times New Roman" w:cs="Times New Roman"/>
          <w:b/>
          <w:bCs/>
          <w:sz w:val="28"/>
          <w:szCs w:val="28"/>
        </w:rPr>
        <w:lastRenderedPageBreak/>
        <w:t>РЕЗЮМЕ</w:t>
      </w:r>
    </w:p>
    <w:p w14:paraId="207417C2" w14:textId="30890FB0" w:rsidR="009B71E7" w:rsidRPr="00667AC5" w:rsidRDefault="009B71E7" w:rsidP="00667AC5">
      <w:pPr>
        <w:spacing w:line="360" w:lineRule="auto"/>
        <w:ind w:firstLine="567"/>
        <w:jc w:val="both"/>
        <w:rPr>
          <w:rFonts w:ascii="Times New Roman" w:hAnsi="Times New Roman" w:cs="Times New Roman"/>
          <w:sz w:val="28"/>
          <w:szCs w:val="28"/>
        </w:rPr>
      </w:pPr>
      <w:r w:rsidRPr="00873E49">
        <w:rPr>
          <w:rFonts w:ascii="Times New Roman" w:hAnsi="Times New Roman" w:cs="Times New Roman"/>
          <w:b/>
          <w:bCs/>
          <w:sz w:val="28"/>
          <w:szCs w:val="28"/>
        </w:rPr>
        <w:t>Кваліфікаційна робота</w:t>
      </w:r>
      <w:r w:rsidRPr="009B71E7">
        <w:rPr>
          <w:rFonts w:ascii="Times New Roman" w:hAnsi="Times New Roman" w:cs="Times New Roman"/>
          <w:sz w:val="28"/>
          <w:szCs w:val="28"/>
        </w:rPr>
        <w:t xml:space="preserve"> містить </w:t>
      </w:r>
      <w:r w:rsidR="00C343EB">
        <w:rPr>
          <w:rFonts w:ascii="Times New Roman" w:hAnsi="Times New Roman" w:cs="Times New Roman"/>
          <w:sz w:val="28"/>
          <w:szCs w:val="28"/>
        </w:rPr>
        <w:t xml:space="preserve">94 </w:t>
      </w:r>
      <w:r w:rsidRPr="009B71E7">
        <w:rPr>
          <w:rFonts w:ascii="Times New Roman" w:hAnsi="Times New Roman" w:cs="Times New Roman"/>
          <w:sz w:val="28"/>
          <w:szCs w:val="28"/>
        </w:rPr>
        <w:t>сторін</w:t>
      </w:r>
      <w:r w:rsidR="00C343EB">
        <w:rPr>
          <w:rFonts w:ascii="Times New Roman" w:hAnsi="Times New Roman" w:cs="Times New Roman"/>
          <w:sz w:val="28"/>
          <w:szCs w:val="28"/>
        </w:rPr>
        <w:t>ки</w:t>
      </w:r>
      <w:r w:rsidRPr="009B71E7">
        <w:rPr>
          <w:rFonts w:ascii="Times New Roman" w:hAnsi="Times New Roman" w:cs="Times New Roman"/>
          <w:sz w:val="28"/>
          <w:szCs w:val="28"/>
        </w:rPr>
        <w:t xml:space="preserve">, </w:t>
      </w:r>
      <w:r w:rsidR="00CD1F5D">
        <w:rPr>
          <w:rFonts w:ascii="Times New Roman" w:hAnsi="Times New Roman" w:cs="Times New Roman"/>
          <w:sz w:val="28"/>
          <w:szCs w:val="28"/>
        </w:rPr>
        <w:t>7</w:t>
      </w:r>
      <w:r w:rsidRPr="009B71E7">
        <w:rPr>
          <w:rFonts w:ascii="Times New Roman" w:hAnsi="Times New Roman" w:cs="Times New Roman"/>
          <w:sz w:val="28"/>
          <w:szCs w:val="28"/>
        </w:rPr>
        <w:t xml:space="preserve"> таблиць, </w:t>
      </w:r>
      <w:r w:rsidR="00CD1F5D">
        <w:rPr>
          <w:rFonts w:ascii="Times New Roman" w:hAnsi="Times New Roman" w:cs="Times New Roman"/>
          <w:sz w:val="28"/>
          <w:szCs w:val="28"/>
        </w:rPr>
        <w:t>10</w:t>
      </w:r>
      <w:r w:rsidRPr="009B71E7">
        <w:rPr>
          <w:rFonts w:ascii="Times New Roman" w:hAnsi="Times New Roman" w:cs="Times New Roman"/>
          <w:sz w:val="28"/>
          <w:szCs w:val="28"/>
        </w:rPr>
        <w:t xml:space="preserve"> рисунк</w:t>
      </w:r>
      <w:r w:rsidR="00CD1F5D">
        <w:rPr>
          <w:rFonts w:ascii="Times New Roman" w:hAnsi="Times New Roman" w:cs="Times New Roman"/>
          <w:sz w:val="28"/>
          <w:szCs w:val="28"/>
        </w:rPr>
        <w:t>ів</w:t>
      </w:r>
      <w:r w:rsidRPr="009B71E7">
        <w:rPr>
          <w:rFonts w:ascii="Times New Roman" w:hAnsi="Times New Roman" w:cs="Times New Roman"/>
          <w:sz w:val="28"/>
          <w:szCs w:val="28"/>
        </w:rPr>
        <w:t>,</w:t>
      </w:r>
      <w:r>
        <w:rPr>
          <w:rFonts w:ascii="Times New Roman" w:hAnsi="Times New Roman" w:cs="Times New Roman"/>
          <w:sz w:val="28"/>
          <w:szCs w:val="28"/>
        </w:rPr>
        <w:t xml:space="preserve"> </w:t>
      </w:r>
      <w:r w:rsidRPr="009B71E7">
        <w:rPr>
          <w:rFonts w:ascii="Times New Roman" w:hAnsi="Times New Roman" w:cs="Times New Roman"/>
          <w:sz w:val="28"/>
          <w:szCs w:val="28"/>
        </w:rPr>
        <w:t xml:space="preserve">список використаних джерел із </w:t>
      </w:r>
      <w:r w:rsidR="00CD1F5D">
        <w:rPr>
          <w:rFonts w:ascii="Times New Roman" w:hAnsi="Times New Roman" w:cs="Times New Roman"/>
          <w:sz w:val="28"/>
          <w:szCs w:val="28"/>
        </w:rPr>
        <w:t>45</w:t>
      </w:r>
      <w:r w:rsidRPr="009B71E7">
        <w:rPr>
          <w:rFonts w:ascii="Times New Roman" w:hAnsi="Times New Roman" w:cs="Times New Roman"/>
          <w:sz w:val="28"/>
          <w:szCs w:val="28"/>
        </w:rPr>
        <w:t xml:space="preserve"> найменувань, </w:t>
      </w:r>
      <w:r w:rsidR="00CD1F5D">
        <w:rPr>
          <w:rFonts w:ascii="Times New Roman" w:hAnsi="Times New Roman" w:cs="Times New Roman"/>
          <w:sz w:val="28"/>
          <w:szCs w:val="28"/>
        </w:rPr>
        <w:t>1</w:t>
      </w:r>
      <w:r w:rsidRPr="009B71E7">
        <w:rPr>
          <w:rFonts w:ascii="Times New Roman" w:hAnsi="Times New Roman" w:cs="Times New Roman"/>
          <w:sz w:val="28"/>
          <w:szCs w:val="28"/>
        </w:rPr>
        <w:t xml:space="preserve"> додат</w:t>
      </w:r>
      <w:r w:rsidR="00CD1F5D">
        <w:rPr>
          <w:rFonts w:ascii="Times New Roman" w:hAnsi="Times New Roman" w:cs="Times New Roman"/>
          <w:sz w:val="28"/>
          <w:szCs w:val="28"/>
        </w:rPr>
        <w:t>ок</w:t>
      </w:r>
      <w:r w:rsidRPr="009B71E7">
        <w:rPr>
          <w:rFonts w:ascii="Times New Roman" w:hAnsi="Times New Roman" w:cs="Times New Roman"/>
          <w:sz w:val="28"/>
          <w:szCs w:val="28"/>
        </w:rPr>
        <w:t>.</w:t>
      </w:r>
      <w:r w:rsidRPr="00667AC5">
        <w:rPr>
          <w:rFonts w:ascii="Times New Roman" w:hAnsi="Times New Roman" w:cs="Times New Roman"/>
          <w:sz w:val="28"/>
          <w:szCs w:val="28"/>
        </w:rPr>
        <w:t xml:space="preserve"> </w:t>
      </w:r>
    </w:p>
    <w:p w14:paraId="4782F45B" w14:textId="215FCD2E" w:rsidR="009B71E7" w:rsidRPr="00667AC5" w:rsidRDefault="009B71E7" w:rsidP="00667AC5">
      <w:pPr>
        <w:spacing w:line="360" w:lineRule="auto"/>
        <w:ind w:firstLine="567"/>
        <w:jc w:val="both"/>
        <w:rPr>
          <w:rFonts w:ascii="Times New Roman" w:hAnsi="Times New Roman" w:cs="Times New Roman"/>
          <w:sz w:val="28"/>
          <w:szCs w:val="28"/>
        </w:rPr>
      </w:pPr>
      <w:r w:rsidRPr="00873E49">
        <w:rPr>
          <w:rFonts w:ascii="Times New Roman" w:hAnsi="Times New Roman" w:cs="Times New Roman"/>
          <w:b/>
          <w:bCs/>
          <w:sz w:val="28"/>
          <w:szCs w:val="28"/>
        </w:rPr>
        <w:t xml:space="preserve">Метою кваліфікаційної роботи </w:t>
      </w:r>
      <w:r w:rsidR="00CD1F5D" w:rsidRPr="00813BA0">
        <w:rPr>
          <w:rFonts w:ascii="Times New Roman" w:hAnsi="Times New Roman" w:cs="Times New Roman"/>
          <w:sz w:val="28"/>
          <w:szCs w:val="28"/>
        </w:rPr>
        <w:t>теоретико-практична основа для визначення масштабів і структури потенціалу сільськогосподарських підприємств та оцінки ефективності їх використання.</w:t>
      </w:r>
    </w:p>
    <w:p w14:paraId="235B7DAB" w14:textId="77777777" w:rsidR="00CD1F5D" w:rsidRPr="00FF2BC1" w:rsidRDefault="00CD1F5D" w:rsidP="00CD1F5D">
      <w:pPr>
        <w:spacing w:line="360" w:lineRule="auto"/>
        <w:ind w:firstLine="720"/>
        <w:jc w:val="both"/>
        <w:rPr>
          <w:rFonts w:ascii="Times New Roman" w:hAnsi="Times New Roman" w:cs="Times New Roman"/>
          <w:sz w:val="28"/>
          <w:szCs w:val="28"/>
        </w:rPr>
      </w:pPr>
      <w:r w:rsidRPr="00873E49">
        <w:rPr>
          <w:rFonts w:ascii="Times New Roman" w:hAnsi="Times New Roman" w:cs="Times New Roman"/>
          <w:b/>
          <w:bCs/>
          <w:sz w:val="28"/>
          <w:szCs w:val="28"/>
        </w:rPr>
        <w:t>Об’єктом дослідження</w:t>
      </w:r>
      <w:r w:rsidRPr="00FF2BC1">
        <w:rPr>
          <w:rFonts w:ascii="Times New Roman" w:hAnsi="Times New Roman" w:cs="Times New Roman"/>
          <w:sz w:val="28"/>
          <w:szCs w:val="28"/>
        </w:rPr>
        <w:t xml:space="preserve"> є методичні підходи</w:t>
      </w:r>
      <w:r>
        <w:rPr>
          <w:rFonts w:ascii="Times New Roman" w:hAnsi="Times New Roman" w:cs="Times New Roman"/>
          <w:sz w:val="28"/>
          <w:szCs w:val="28"/>
        </w:rPr>
        <w:t xml:space="preserve"> та моделі</w:t>
      </w:r>
      <w:r w:rsidRPr="00FF2BC1">
        <w:rPr>
          <w:rFonts w:ascii="Times New Roman" w:hAnsi="Times New Roman" w:cs="Times New Roman"/>
          <w:sz w:val="28"/>
          <w:szCs w:val="28"/>
        </w:rPr>
        <w:t xml:space="preserve"> </w:t>
      </w:r>
      <w:r>
        <w:rPr>
          <w:rFonts w:ascii="Times New Roman" w:hAnsi="Times New Roman" w:cs="Times New Roman"/>
          <w:sz w:val="28"/>
          <w:szCs w:val="28"/>
        </w:rPr>
        <w:t>оцінювання</w:t>
      </w:r>
      <w:r w:rsidRPr="00FF2BC1">
        <w:rPr>
          <w:rFonts w:ascii="Times New Roman" w:hAnsi="Times New Roman" w:cs="Times New Roman"/>
          <w:sz w:val="28"/>
          <w:szCs w:val="28"/>
        </w:rPr>
        <w:t xml:space="preserve"> потенціалу сільськогосподарських підприємств. </w:t>
      </w:r>
    </w:p>
    <w:p w14:paraId="07F0D9AD" w14:textId="77777777" w:rsidR="00CD1F5D" w:rsidRDefault="00CD1F5D" w:rsidP="00CD1F5D">
      <w:pPr>
        <w:spacing w:line="360" w:lineRule="auto"/>
        <w:ind w:firstLine="720"/>
        <w:jc w:val="both"/>
        <w:rPr>
          <w:rFonts w:ascii="Times New Roman" w:hAnsi="Times New Roman" w:cs="Times New Roman"/>
          <w:color w:val="000000" w:themeColor="text1"/>
          <w:sz w:val="28"/>
          <w:szCs w:val="28"/>
          <w:shd w:val="clear" w:color="auto" w:fill="FFFFFF"/>
        </w:rPr>
      </w:pPr>
      <w:r w:rsidRPr="00873E49">
        <w:rPr>
          <w:rFonts w:ascii="Times New Roman" w:hAnsi="Times New Roman" w:cs="Times New Roman"/>
          <w:b/>
          <w:bCs/>
          <w:sz w:val="28"/>
          <w:szCs w:val="28"/>
        </w:rPr>
        <w:t>Предметом дослідження</w:t>
      </w:r>
      <w:r w:rsidRPr="00FF2BC1">
        <w:rPr>
          <w:rFonts w:ascii="Times New Roman" w:hAnsi="Times New Roman" w:cs="Times New Roman"/>
          <w:sz w:val="28"/>
          <w:szCs w:val="28"/>
        </w:rPr>
        <w:t xml:space="preserve"> є </w:t>
      </w:r>
      <w:r>
        <w:rPr>
          <w:rFonts w:ascii="Times New Roman" w:hAnsi="Times New Roman" w:cs="Times New Roman"/>
          <w:sz w:val="28"/>
          <w:szCs w:val="28"/>
        </w:rPr>
        <w:t>економічний</w:t>
      </w:r>
      <w:r w:rsidRPr="00FF2BC1">
        <w:rPr>
          <w:rFonts w:ascii="Times New Roman" w:hAnsi="Times New Roman" w:cs="Times New Roman"/>
          <w:sz w:val="28"/>
          <w:szCs w:val="28"/>
        </w:rPr>
        <w:t xml:space="preserve"> потенціал </w:t>
      </w:r>
      <w:r>
        <w:rPr>
          <w:rFonts w:ascii="Times New Roman" w:hAnsi="Times New Roman" w:cs="Times New Roman"/>
          <w:color w:val="000000" w:themeColor="text1"/>
          <w:sz w:val="28"/>
          <w:szCs w:val="28"/>
          <w:shd w:val="clear" w:color="auto" w:fill="FFFFFF"/>
        </w:rPr>
        <w:t>агропромислового підприємства.</w:t>
      </w:r>
    </w:p>
    <w:p w14:paraId="2979455C" w14:textId="77777777" w:rsidR="00CD1F5D" w:rsidRDefault="009B71E7" w:rsidP="00667AC5">
      <w:pPr>
        <w:spacing w:line="360" w:lineRule="auto"/>
        <w:ind w:firstLine="567"/>
        <w:jc w:val="both"/>
        <w:rPr>
          <w:rFonts w:ascii="Times New Roman" w:hAnsi="Times New Roman" w:cs="Times New Roman"/>
          <w:color w:val="000000"/>
          <w:sz w:val="28"/>
          <w:szCs w:val="28"/>
          <w:shd w:val="clear" w:color="auto" w:fill="FFFFFF"/>
        </w:rPr>
      </w:pPr>
      <w:r w:rsidRPr="00873E49">
        <w:rPr>
          <w:rFonts w:ascii="Times New Roman" w:hAnsi="Times New Roman" w:cs="Times New Roman"/>
          <w:b/>
          <w:bCs/>
          <w:sz w:val="28"/>
          <w:szCs w:val="28"/>
        </w:rPr>
        <w:t>Одержані результати та їх новизна</w:t>
      </w:r>
      <w:r w:rsidRPr="009B71E7">
        <w:rPr>
          <w:rFonts w:ascii="Times New Roman" w:hAnsi="Times New Roman" w:cs="Times New Roman"/>
          <w:sz w:val="28"/>
          <w:szCs w:val="28"/>
        </w:rPr>
        <w:t>: полягають</w:t>
      </w:r>
      <w:r w:rsidR="00CD1F5D" w:rsidRPr="00BC67B1">
        <w:rPr>
          <w:rFonts w:ascii="Times New Roman" w:hAnsi="Times New Roman" w:cs="Times New Roman"/>
          <w:color w:val="000000"/>
          <w:sz w:val="28"/>
          <w:szCs w:val="28"/>
          <w:shd w:val="clear" w:color="auto" w:fill="FFFFFF"/>
        </w:rPr>
        <w:t xml:space="preserve"> у визначенні залежностей і резервів, які необхідно враховувати в процесі управління ресурсами та витратами для ефективного використання потенціалу підприємства.</w:t>
      </w:r>
    </w:p>
    <w:p w14:paraId="28DCA10C" w14:textId="042E4FF8" w:rsidR="009B71E7" w:rsidRDefault="009B71E7" w:rsidP="00667AC5">
      <w:pPr>
        <w:spacing w:line="360" w:lineRule="auto"/>
        <w:ind w:firstLine="567"/>
        <w:jc w:val="both"/>
        <w:rPr>
          <w:rFonts w:ascii="Times New Roman" w:hAnsi="Times New Roman" w:cs="Times New Roman"/>
          <w:sz w:val="28"/>
          <w:szCs w:val="28"/>
        </w:rPr>
      </w:pPr>
      <w:r w:rsidRPr="00873E49">
        <w:rPr>
          <w:rFonts w:ascii="Times New Roman" w:hAnsi="Times New Roman" w:cs="Times New Roman"/>
          <w:b/>
          <w:bCs/>
          <w:sz w:val="28"/>
          <w:szCs w:val="28"/>
        </w:rPr>
        <w:t>Ключові слова</w:t>
      </w:r>
      <w:r w:rsidRPr="009B71E7">
        <w:rPr>
          <w:rFonts w:ascii="Times New Roman" w:hAnsi="Times New Roman" w:cs="Times New Roman"/>
          <w:sz w:val="28"/>
          <w:szCs w:val="28"/>
        </w:rPr>
        <w:t xml:space="preserve">: </w:t>
      </w:r>
      <w:r>
        <w:rPr>
          <w:rFonts w:ascii="Times New Roman" w:hAnsi="Times New Roman" w:cs="Times New Roman"/>
          <w:sz w:val="28"/>
          <w:szCs w:val="28"/>
        </w:rPr>
        <w:t>потенціал</w:t>
      </w:r>
      <w:r w:rsidRPr="009B71E7">
        <w:rPr>
          <w:rFonts w:ascii="Times New Roman" w:hAnsi="Times New Roman" w:cs="Times New Roman"/>
          <w:sz w:val="28"/>
          <w:szCs w:val="28"/>
        </w:rPr>
        <w:t xml:space="preserve">, </w:t>
      </w:r>
      <w:r>
        <w:rPr>
          <w:rFonts w:ascii="Times New Roman" w:hAnsi="Times New Roman" w:cs="Times New Roman"/>
          <w:sz w:val="28"/>
          <w:szCs w:val="28"/>
        </w:rPr>
        <w:t>підприємство</w:t>
      </w:r>
      <w:r w:rsidRPr="009B71E7">
        <w:rPr>
          <w:rFonts w:ascii="Times New Roman" w:hAnsi="Times New Roman" w:cs="Times New Roman"/>
          <w:sz w:val="28"/>
          <w:szCs w:val="28"/>
        </w:rPr>
        <w:t>, методика,</w:t>
      </w:r>
      <w:r w:rsidR="00CD1F5D">
        <w:rPr>
          <w:rFonts w:ascii="Times New Roman" w:hAnsi="Times New Roman" w:cs="Times New Roman"/>
          <w:sz w:val="28"/>
          <w:szCs w:val="28"/>
        </w:rPr>
        <w:t xml:space="preserve"> </w:t>
      </w:r>
      <w:r>
        <w:rPr>
          <w:rFonts w:ascii="Times New Roman" w:hAnsi="Times New Roman" w:cs="Times New Roman"/>
          <w:sz w:val="28"/>
          <w:szCs w:val="28"/>
        </w:rPr>
        <w:t>модель</w:t>
      </w:r>
      <w:r w:rsidRPr="009B71E7">
        <w:rPr>
          <w:rFonts w:ascii="Times New Roman" w:hAnsi="Times New Roman" w:cs="Times New Roman"/>
          <w:sz w:val="28"/>
          <w:szCs w:val="28"/>
        </w:rPr>
        <w:t>,</w:t>
      </w:r>
      <w:r w:rsidRPr="00667AC5">
        <w:rPr>
          <w:rFonts w:ascii="Times New Roman" w:hAnsi="Times New Roman" w:cs="Times New Roman"/>
          <w:sz w:val="28"/>
          <w:szCs w:val="28"/>
        </w:rPr>
        <w:t xml:space="preserve"> </w:t>
      </w:r>
      <w:r w:rsidR="000C21BA">
        <w:rPr>
          <w:rFonts w:ascii="Times New Roman" w:hAnsi="Times New Roman" w:cs="Times New Roman"/>
          <w:sz w:val="28"/>
          <w:szCs w:val="28"/>
        </w:rPr>
        <w:t>агро</w:t>
      </w:r>
      <w:r w:rsidRPr="009B71E7">
        <w:rPr>
          <w:rFonts w:ascii="Times New Roman" w:hAnsi="Times New Roman" w:cs="Times New Roman"/>
          <w:sz w:val="28"/>
          <w:szCs w:val="28"/>
        </w:rPr>
        <w:t xml:space="preserve">, </w:t>
      </w:r>
      <w:r w:rsidR="000C21BA">
        <w:rPr>
          <w:rFonts w:ascii="Times New Roman" w:hAnsi="Times New Roman" w:cs="Times New Roman"/>
          <w:sz w:val="28"/>
          <w:szCs w:val="28"/>
        </w:rPr>
        <w:t>агропромислові</w:t>
      </w:r>
      <w:r w:rsidRPr="009B71E7">
        <w:rPr>
          <w:rFonts w:ascii="Times New Roman" w:hAnsi="Times New Roman" w:cs="Times New Roman"/>
          <w:sz w:val="28"/>
          <w:szCs w:val="28"/>
        </w:rPr>
        <w:t xml:space="preserve">, </w:t>
      </w:r>
      <w:r w:rsidR="000C21BA">
        <w:rPr>
          <w:rFonts w:ascii="Times New Roman" w:hAnsi="Times New Roman" w:cs="Times New Roman"/>
          <w:sz w:val="28"/>
          <w:szCs w:val="28"/>
        </w:rPr>
        <w:t>економічні</w:t>
      </w:r>
      <w:r w:rsidRPr="009B71E7">
        <w:rPr>
          <w:rFonts w:ascii="Times New Roman" w:hAnsi="Times New Roman" w:cs="Times New Roman"/>
          <w:sz w:val="28"/>
          <w:szCs w:val="28"/>
        </w:rPr>
        <w:t xml:space="preserve">, </w:t>
      </w:r>
      <w:r w:rsidR="000C21BA">
        <w:rPr>
          <w:rFonts w:ascii="Times New Roman" w:hAnsi="Times New Roman" w:cs="Times New Roman"/>
          <w:sz w:val="28"/>
          <w:szCs w:val="28"/>
        </w:rPr>
        <w:t>сільськогосподарський</w:t>
      </w:r>
      <w:r w:rsidRPr="009B71E7">
        <w:rPr>
          <w:rFonts w:ascii="Times New Roman" w:hAnsi="Times New Roman" w:cs="Times New Roman"/>
          <w:sz w:val="28"/>
          <w:szCs w:val="28"/>
        </w:rPr>
        <w:t>.</w:t>
      </w:r>
    </w:p>
    <w:p w14:paraId="7FBE9643" w14:textId="77777777" w:rsidR="00873E49" w:rsidRPr="00667AC5" w:rsidRDefault="00873E49" w:rsidP="00667AC5">
      <w:pPr>
        <w:spacing w:line="360" w:lineRule="auto"/>
        <w:ind w:firstLine="567"/>
        <w:jc w:val="both"/>
        <w:rPr>
          <w:rFonts w:ascii="Times New Roman" w:hAnsi="Times New Roman" w:cs="Times New Roman"/>
          <w:sz w:val="28"/>
          <w:szCs w:val="28"/>
        </w:rPr>
      </w:pPr>
    </w:p>
    <w:p w14:paraId="10A1BC3A" w14:textId="0508AFD6" w:rsidR="00CD1F5D" w:rsidRPr="00873E49" w:rsidRDefault="00CD1F5D" w:rsidP="00873E49">
      <w:pPr>
        <w:spacing w:line="360" w:lineRule="auto"/>
        <w:jc w:val="center"/>
        <w:rPr>
          <w:rFonts w:ascii="Times New Roman" w:hAnsi="Times New Roman" w:cs="Times New Roman"/>
          <w:b/>
          <w:bCs/>
          <w:sz w:val="28"/>
          <w:szCs w:val="28"/>
        </w:rPr>
      </w:pPr>
      <w:r w:rsidRPr="00873E49">
        <w:rPr>
          <w:rFonts w:ascii="Times New Roman" w:hAnsi="Times New Roman" w:cs="Times New Roman"/>
          <w:b/>
          <w:bCs/>
          <w:sz w:val="28"/>
          <w:szCs w:val="28"/>
        </w:rPr>
        <w:t>RESUME</w:t>
      </w:r>
    </w:p>
    <w:p w14:paraId="27BEA5D5" w14:textId="6AE49E00" w:rsidR="00CD1F5D" w:rsidRPr="00CD1F5D" w:rsidRDefault="00873E49" w:rsidP="00CD1F5D">
      <w:pPr>
        <w:spacing w:line="360" w:lineRule="auto"/>
        <w:ind w:firstLine="567"/>
        <w:jc w:val="both"/>
        <w:rPr>
          <w:rFonts w:ascii="Times New Roman" w:hAnsi="Times New Roman" w:cs="Times New Roman"/>
          <w:sz w:val="28"/>
          <w:szCs w:val="28"/>
        </w:rPr>
      </w:pPr>
      <w:r w:rsidRPr="00873E49">
        <w:rPr>
          <w:rFonts w:ascii="Times New Roman" w:hAnsi="Times New Roman" w:cs="Times New Roman"/>
          <w:b/>
          <w:bCs/>
          <w:sz w:val="28"/>
          <w:szCs w:val="28"/>
        </w:rPr>
        <w:t xml:space="preserve">Thesis </w:t>
      </w:r>
      <w:r w:rsidR="00CD1F5D" w:rsidRPr="00873E49">
        <w:rPr>
          <w:rFonts w:ascii="Times New Roman" w:hAnsi="Times New Roman" w:cs="Times New Roman"/>
          <w:b/>
          <w:bCs/>
          <w:sz w:val="28"/>
          <w:szCs w:val="28"/>
        </w:rPr>
        <w:t xml:space="preserve">contains </w:t>
      </w:r>
      <w:r w:rsidR="00CD1F5D" w:rsidRPr="00CD1F5D">
        <w:rPr>
          <w:rFonts w:ascii="Times New Roman" w:hAnsi="Times New Roman" w:cs="Times New Roman"/>
          <w:sz w:val="28"/>
          <w:szCs w:val="28"/>
        </w:rPr>
        <w:t>86 pages, 7 tables, 10 figures, a list of used sources of 45 items, 1 appendix.</w:t>
      </w:r>
    </w:p>
    <w:p w14:paraId="57ECAF06" w14:textId="2713BB17" w:rsidR="00CD1F5D" w:rsidRPr="00CD1F5D" w:rsidRDefault="00873E49" w:rsidP="00CD1F5D">
      <w:pPr>
        <w:spacing w:line="360" w:lineRule="auto"/>
        <w:ind w:firstLine="567"/>
        <w:jc w:val="both"/>
        <w:rPr>
          <w:rFonts w:ascii="Times New Roman" w:hAnsi="Times New Roman" w:cs="Times New Roman"/>
          <w:sz w:val="28"/>
          <w:szCs w:val="28"/>
        </w:rPr>
      </w:pPr>
      <w:r w:rsidRPr="00873E49">
        <w:rPr>
          <w:rFonts w:ascii="Times New Roman" w:hAnsi="Times New Roman" w:cs="Times New Roman"/>
          <w:b/>
          <w:bCs/>
          <w:sz w:val="28"/>
          <w:szCs w:val="28"/>
        </w:rPr>
        <w:t>The aim of the thesis</w:t>
      </w:r>
      <w:r>
        <w:rPr>
          <w:rFonts w:ascii="Times New Roman" w:hAnsi="Times New Roman" w:cs="Times New Roman"/>
          <w:sz w:val="28"/>
          <w:szCs w:val="28"/>
        </w:rPr>
        <w:t xml:space="preserve"> </w:t>
      </w:r>
      <w:r w:rsidR="00CD1F5D" w:rsidRPr="00CD1F5D">
        <w:rPr>
          <w:rFonts w:ascii="Times New Roman" w:hAnsi="Times New Roman" w:cs="Times New Roman"/>
          <w:sz w:val="28"/>
          <w:szCs w:val="28"/>
        </w:rPr>
        <w:t>is a theoretical and practical basis for determining the scale and structure of the potential of agricultural enterprises and assessing the effectiveness of their use.</w:t>
      </w:r>
    </w:p>
    <w:p w14:paraId="2E03606F" w14:textId="3CDFB9CC" w:rsidR="00CD1F5D" w:rsidRPr="00CD1F5D" w:rsidRDefault="00873E49" w:rsidP="00CD1F5D">
      <w:pPr>
        <w:spacing w:line="360" w:lineRule="auto"/>
        <w:ind w:firstLine="567"/>
        <w:jc w:val="both"/>
        <w:rPr>
          <w:rFonts w:ascii="Times New Roman" w:hAnsi="Times New Roman" w:cs="Times New Roman"/>
          <w:sz w:val="28"/>
          <w:szCs w:val="28"/>
        </w:rPr>
      </w:pPr>
      <w:r w:rsidRPr="00873E49">
        <w:rPr>
          <w:rFonts w:ascii="Times New Roman" w:hAnsi="Times New Roman" w:cs="Times New Roman"/>
          <w:b/>
          <w:bCs/>
          <w:sz w:val="28"/>
          <w:szCs w:val="28"/>
        </w:rPr>
        <w:t>Object</w:t>
      </w:r>
      <w:r>
        <w:rPr>
          <w:rFonts w:ascii="Times New Roman" w:hAnsi="Times New Roman" w:cs="Times New Roman"/>
          <w:sz w:val="28"/>
          <w:szCs w:val="28"/>
        </w:rPr>
        <w:t xml:space="preserve"> </w:t>
      </w:r>
      <w:r w:rsidR="00CD1F5D" w:rsidRPr="00CD1F5D">
        <w:rPr>
          <w:rFonts w:ascii="Times New Roman" w:hAnsi="Times New Roman" w:cs="Times New Roman"/>
          <w:sz w:val="28"/>
          <w:szCs w:val="28"/>
        </w:rPr>
        <w:t>is methodological approaches and models for assessing the potential of agricultural enterprises.</w:t>
      </w:r>
    </w:p>
    <w:p w14:paraId="52974157" w14:textId="65055F58" w:rsidR="00CD1F5D" w:rsidRPr="00CD1F5D" w:rsidRDefault="00CD1F5D" w:rsidP="00CD1F5D">
      <w:pPr>
        <w:spacing w:line="360" w:lineRule="auto"/>
        <w:ind w:firstLine="567"/>
        <w:jc w:val="both"/>
        <w:rPr>
          <w:rFonts w:ascii="Times New Roman" w:hAnsi="Times New Roman" w:cs="Times New Roman"/>
          <w:sz w:val="28"/>
          <w:szCs w:val="28"/>
        </w:rPr>
      </w:pPr>
      <w:r w:rsidRPr="00873E49">
        <w:rPr>
          <w:rFonts w:ascii="Times New Roman" w:hAnsi="Times New Roman" w:cs="Times New Roman"/>
          <w:b/>
          <w:bCs/>
          <w:sz w:val="28"/>
          <w:szCs w:val="28"/>
        </w:rPr>
        <w:t>The subject</w:t>
      </w:r>
      <w:r w:rsidR="00873E49" w:rsidRPr="00873E49">
        <w:rPr>
          <w:rFonts w:ascii="Times New Roman" w:hAnsi="Times New Roman" w:cs="Times New Roman"/>
          <w:b/>
          <w:bCs/>
          <w:sz w:val="28"/>
          <w:szCs w:val="28"/>
        </w:rPr>
        <w:t xml:space="preserve"> of research</w:t>
      </w:r>
      <w:r w:rsidRPr="00CD1F5D">
        <w:rPr>
          <w:rFonts w:ascii="Times New Roman" w:hAnsi="Times New Roman" w:cs="Times New Roman"/>
          <w:sz w:val="28"/>
          <w:szCs w:val="28"/>
        </w:rPr>
        <w:t xml:space="preserve"> is the economic potential of the agro-industrial enterprise.</w:t>
      </w:r>
    </w:p>
    <w:p w14:paraId="0FB2773B" w14:textId="6B0E7F6D" w:rsidR="00CD1F5D" w:rsidRPr="00CD1F5D" w:rsidRDefault="00873E49" w:rsidP="00CD1F5D">
      <w:pPr>
        <w:spacing w:line="360" w:lineRule="auto"/>
        <w:ind w:firstLine="567"/>
        <w:jc w:val="both"/>
        <w:rPr>
          <w:rFonts w:ascii="Times New Roman" w:hAnsi="Times New Roman" w:cs="Times New Roman"/>
          <w:sz w:val="28"/>
          <w:szCs w:val="28"/>
        </w:rPr>
      </w:pPr>
      <w:r w:rsidRPr="00873E49">
        <w:rPr>
          <w:rFonts w:ascii="Times New Roman" w:hAnsi="Times New Roman" w:cs="Times New Roman"/>
          <w:b/>
          <w:bCs/>
          <w:sz w:val="28"/>
          <w:szCs w:val="28"/>
        </w:rPr>
        <w:lastRenderedPageBreak/>
        <w:t>The results conclusions and innovation:</w:t>
      </w:r>
      <w:r w:rsidR="00CD1F5D" w:rsidRPr="00CD1F5D">
        <w:rPr>
          <w:rFonts w:ascii="Times New Roman" w:hAnsi="Times New Roman" w:cs="Times New Roman"/>
          <w:sz w:val="28"/>
          <w:szCs w:val="28"/>
        </w:rPr>
        <w:t xml:space="preserve"> enterprises consist in certain dependencies and reserves, which are necessary in the process of resource and cost management for efficient use of potential.</w:t>
      </w:r>
    </w:p>
    <w:p w14:paraId="0FA144A7" w14:textId="263B66AB" w:rsidR="009B71E7" w:rsidRPr="009B71E7" w:rsidRDefault="00CD1F5D" w:rsidP="00CD1F5D">
      <w:pPr>
        <w:spacing w:line="360" w:lineRule="auto"/>
        <w:ind w:firstLine="567"/>
        <w:jc w:val="both"/>
        <w:rPr>
          <w:rFonts w:ascii="Times New Roman" w:hAnsi="Times New Roman" w:cs="Times New Roman"/>
          <w:sz w:val="28"/>
          <w:szCs w:val="28"/>
        </w:rPr>
      </w:pPr>
      <w:r w:rsidRPr="00873E49">
        <w:rPr>
          <w:rFonts w:ascii="Times New Roman" w:hAnsi="Times New Roman" w:cs="Times New Roman"/>
          <w:b/>
          <w:bCs/>
          <w:sz w:val="28"/>
          <w:szCs w:val="28"/>
        </w:rPr>
        <w:t>Keywords</w:t>
      </w:r>
      <w:r w:rsidRPr="00CD1F5D">
        <w:rPr>
          <w:rFonts w:ascii="Times New Roman" w:hAnsi="Times New Roman" w:cs="Times New Roman"/>
          <w:sz w:val="28"/>
          <w:szCs w:val="28"/>
        </w:rPr>
        <w:t>: potential, enterprise, methodology, model, agro, agro - industrial, economic, agricultural.</w:t>
      </w:r>
    </w:p>
    <w:p w14:paraId="33472EE7" w14:textId="77777777" w:rsidR="003D1563" w:rsidRDefault="003D1563">
      <w:pPr>
        <w:rPr>
          <w:rFonts w:ascii="Times New Roman" w:hAnsi="Times New Roman" w:cs="Times New Roman"/>
          <w:b/>
          <w:bCs/>
          <w:sz w:val="28"/>
          <w:szCs w:val="28"/>
        </w:rPr>
      </w:pPr>
      <w:r>
        <w:rPr>
          <w:rFonts w:ascii="Times New Roman" w:hAnsi="Times New Roman" w:cs="Times New Roman"/>
          <w:b/>
          <w:bCs/>
          <w:sz w:val="28"/>
          <w:szCs w:val="28"/>
        </w:rPr>
        <w:br w:type="page"/>
      </w:r>
    </w:p>
    <w:p w14:paraId="4C42A887" w14:textId="4CDF2E35" w:rsidR="00B16589" w:rsidRDefault="008B1CDD" w:rsidP="003D1563">
      <w:pPr>
        <w:ind w:left="284"/>
        <w:jc w:val="center"/>
        <w:rPr>
          <w:rFonts w:ascii="Times New Roman" w:hAnsi="Times New Roman" w:cs="Times New Roman"/>
          <w:b/>
          <w:bCs/>
          <w:sz w:val="28"/>
          <w:szCs w:val="28"/>
        </w:rPr>
      </w:pPr>
      <w:r w:rsidRPr="00440A68">
        <w:rPr>
          <w:rFonts w:ascii="Times New Roman" w:hAnsi="Times New Roman" w:cs="Times New Roman"/>
          <w:b/>
          <w:bCs/>
          <w:sz w:val="28"/>
          <w:szCs w:val="28"/>
        </w:rPr>
        <w:lastRenderedPageBreak/>
        <w:t>ВСТУП</w:t>
      </w:r>
    </w:p>
    <w:p w14:paraId="34B4F169" w14:textId="2C7637C2" w:rsidR="00693147" w:rsidRDefault="00693147" w:rsidP="00600958">
      <w:pPr>
        <w:spacing w:line="360" w:lineRule="auto"/>
        <w:ind w:firstLine="567"/>
        <w:jc w:val="both"/>
        <w:rPr>
          <w:rFonts w:ascii="Times New Roman" w:hAnsi="Times New Roman" w:cs="Times New Roman"/>
          <w:sz w:val="28"/>
          <w:szCs w:val="28"/>
        </w:rPr>
      </w:pPr>
      <w:r w:rsidRPr="00E7168B">
        <w:rPr>
          <w:rFonts w:ascii="Times New Roman" w:hAnsi="Times New Roman" w:cs="Times New Roman"/>
          <w:sz w:val="28"/>
          <w:szCs w:val="28"/>
        </w:rPr>
        <w:t>Агропромисловий комплекс України</w:t>
      </w:r>
      <w:r>
        <w:rPr>
          <w:rFonts w:ascii="Times New Roman" w:hAnsi="Times New Roman" w:cs="Times New Roman"/>
          <w:sz w:val="28"/>
          <w:szCs w:val="28"/>
        </w:rPr>
        <w:t xml:space="preserve"> </w:t>
      </w:r>
      <w:r w:rsidRPr="00E7168B">
        <w:rPr>
          <w:rFonts w:ascii="Times New Roman" w:hAnsi="Times New Roman" w:cs="Times New Roman"/>
          <w:sz w:val="28"/>
          <w:szCs w:val="28"/>
        </w:rPr>
        <w:t xml:space="preserve">був, є і буде і надалі однією з найперспективніших сфер вітчизняної економіки, що зумовлює актуальність теми </w:t>
      </w:r>
      <w:r>
        <w:rPr>
          <w:rFonts w:ascii="Times New Roman" w:hAnsi="Times New Roman" w:cs="Times New Roman"/>
          <w:sz w:val="28"/>
          <w:szCs w:val="28"/>
        </w:rPr>
        <w:t>даного</w:t>
      </w:r>
      <w:r w:rsidRPr="00E7168B">
        <w:rPr>
          <w:rFonts w:ascii="Times New Roman" w:hAnsi="Times New Roman" w:cs="Times New Roman"/>
          <w:sz w:val="28"/>
          <w:szCs w:val="28"/>
        </w:rPr>
        <w:t xml:space="preserve"> дослідження</w:t>
      </w:r>
      <w:r>
        <w:rPr>
          <w:rFonts w:ascii="Times New Roman" w:hAnsi="Times New Roman" w:cs="Times New Roman"/>
          <w:sz w:val="28"/>
          <w:szCs w:val="28"/>
        </w:rPr>
        <w:t>.</w:t>
      </w:r>
      <w:r w:rsidRPr="00E7168B">
        <w:rPr>
          <w:rFonts w:ascii="Times New Roman" w:hAnsi="Times New Roman" w:cs="Times New Roman"/>
          <w:sz w:val="28"/>
          <w:szCs w:val="28"/>
        </w:rPr>
        <w:t xml:space="preserve"> Це пов’язано головним чином із природно-кліматичними умовами України та постійним зростанням експорту сільськогосподарської продукції. У довгостроковій перспективі, в умовах глобалізації, яка характеризується зростанням населення та нестачею продовольства, українські фермери, як ніхто інший, повинні стати лідером у виробництві сільськогосподарської продукції. Забезпечення високих конкурентних переваг для вітчизняних сільськогосподарських товаровиробників повинно, в свою чергу, базуватися на використанні сучасних технологій виробництва, правильних управлінських рішеннях та збалансованості потенціалу компаній різних форм господарювання.</w:t>
      </w:r>
    </w:p>
    <w:p w14:paraId="3467DAAB" w14:textId="694F510A" w:rsidR="00693147" w:rsidRDefault="00693147" w:rsidP="00600958">
      <w:pPr>
        <w:spacing w:line="360" w:lineRule="auto"/>
        <w:ind w:firstLine="567"/>
        <w:jc w:val="both"/>
        <w:rPr>
          <w:rFonts w:ascii="Times New Roman" w:hAnsi="Times New Roman" w:cs="Times New Roman"/>
          <w:sz w:val="28"/>
          <w:szCs w:val="28"/>
        </w:rPr>
      </w:pPr>
      <w:r w:rsidRPr="00693147">
        <w:rPr>
          <w:rFonts w:ascii="Times New Roman" w:hAnsi="Times New Roman" w:cs="Times New Roman"/>
          <w:sz w:val="28"/>
          <w:szCs w:val="28"/>
        </w:rPr>
        <w:t xml:space="preserve">За останні роки в Україні відбулися серйозні політичні, соціальні та економічні зміни </w:t>
      </w:r>
      <w:r w:rsidR="00453342">
        <w:rPr>
          <w:rFonts w:ascii="Times New Roman" w:hAnsi="Times New Roman" w:cs="Times New Roman"/>
          <w:sz w:val="28"/>
          <w:szCs w:val="28"/>
        </w:rPr>
        <w:t>-</w:t>
      </w:r>
      <w:r w:rsidRPr="00693147">
        <w:rPr>
          <w:rFonts w:ascii="Times New Roman" w:hAnsi="Times New Roman" w:cs="Times New Roman"/>
          <w:sz w:val="28"/>
          <w:szCs w:val="28"/>
        </w:rPr>
        <w:t xml:space="preserve"> реформуються відносини власності, закріплюються нові форми господарювання на селі та незалежні виробники, формується нова інфраструктура аграрного ринку. Для України, яка має вигідне географічне положення та природні кліматичні умови, аграрний сектор має особливе значення, оскільки є однією з основних галузей економіки. Від рівня її розвитку та функціонування залежить економічний і продовольчий стан країни, розвиток внутрішнього і зовнішнього ринків, матеріальний рівень життя людей.</w:t>
      </w:r>
    </w:p>
    <w:p w14:paraId="40AF659A" w14:textId="23619CCD" w:rsidR="00E4394E" w:rsidRDefault="00693147" w:rsidP="00600958">
      <w:pPr>
        <w:spacing w:line="360" w:lineRule="auto"/>
        <w:ind w:firstLine="567"/>
        <w:jc w:val="both"/>
        <w:rPr>
          <w:rFonts w:ascii="Times New Roman" w:hAnsi="Times New Roman" w:cs="Times New Roman"/>
          <w:sz w:val="28"/>
          <w:szCs w:val="28"/>
        </w:rPr>
      </w:pPr>
      <w:r w:rsidRPr="00693147">
        <w:rPr>
          <w:rFonts w:ascii="Times New Roman" w:hAnsi="Times New Roman" w:cs="Times New Roman"/>
          <w:sz w:val="28"/>
          <w:szCs w:val="28"/>
        </w:rPr>
        <w:t>Питання підвищення ефективності вітчизняного аграрного сектору є одним із головних пріоритетів стратегії розвитку України. Визначення масштабу, структури, функції та режиму економічного потенціалу як теоретичної основи економічних категорій є не лише методологією, а й важливою практикою, оскільки ефективність її використання значною мірою залежить від темпів розвитку сільського господарства України.</w:t>
      </w:r>
    </w:p>
    <w:p w14:paraId="72C92F66" w14:textId="26CAD1DA" w:rsidR="00693147" w:rsidRDefault="00693147" w:rsidP="00600958">
      <w:pPr>
        <w:spacing w:line="360" w:lineRule="auto"/>
        <w:ind w:firstLine="567"/>
        <w:jc w:val="both"/>
        <w:rPr>
          <w:rFonts w:ascii="Times New Roman" w:hAnsi="Times New Roman" w:cs="Times New Roman"/>
          <w:sz w:val="28"/>
          <w:szCs w:val="28"/>
        </w:rPr>
      </w:pPr>
      <w:r w:rsidRPr="00693147">
        <w:rPr>
          <w:rFonts w:ascii="Times New Roman" w:hAnsi="Times New Roman" w:cs="Times New Roman"/>
          <w:sz w:val="28"/>
          <w:szCs w:val="28"/>
        </w:rPr>
        <w:t xml:space="preserve">Дослідження економічного потенціалу сільськогосподарських підприємств є досить складним завданням, і для його вирішення необхідна оцінка виробничої </w:t>
      </w:r>
      <w:r w:rsidRPr="00693147">
        <w:rPr>
          <w:rFonts w:ascii="Times New Roman" w:hAnsi="Times New Roman" w:cs="Times New Roman"/>
          <w:sz w:val="28"/>
          <w:szCs w:val="28"/>
        </w:rPr>
        <w:lastRenderedPageBreak/>
        <w:t>потужності конкретних видів сільськогосподарської продукції, підрахунок резервів ефективності виробництва, нарощування потенціалу, об’єктивна оцінка діяльності організації. Актуальність даного дослідження зумовлена ​​специфікою розвитку сільськогосподарських підприємств та сучасними викликами, в яких ефективність використання економічного потенціалу стала важливою оціночною категорією.</w:t>
      </w:r>
    </w:p>
    <w:p w14:paraId="3205E185" w14:textId="5133B5CA" w:rsidR="004C0FBB" w:rsidRDefault="004C0FBB" w:rsidP="00600958">
      <w:pPr>
        <w:spacing w:line="360" w:lineRule="auto"/>
        <w:ind w:firstLine="720"/>
        <w:jc w:val="both"/>
        <w:rPr>
          <w:rFonts w:ascii="Times New Roman" w:hAnsi="Times New Roman" w:cs="Times New Roman"/>
          <w:sz w:val="28"/>
          <w:szCs w:val="28"/>
        </w:rPr>
      </w:pPr>
      <w:r w:rsidRPr="00813BA0">
        <w:rPr>
          <w:rFonts w:ascii="Times New Roman" w:hAnsi="Times New Roman" w:cs="Times New Roman"/>
          <w:sz w:val="28"/>
          <w:szCs w:val="28"/>
        </w:rPr>
        <w:t>Метою даного дослідження є теоретико-практична основа для визначення масштабів і структури потенціалу сільськогосподарських підприємств та оцінки ефективності їх використання.</w:t>
      </w:r>
    </w:p>
    <w:p w14:paraId="59BBFA91" w14:textId="77777777" w:rsidR="00D963B6" w:rsidRDefault="00D963B6" w:rsidP="00600958">
      <w:pPr>
        <w:spacing w:line="360" w:lineRule="auto"/>
        <w:ind w:firstLine="720"/>
        <w:jc w:val="both"/>
        <w:rPr>
          <w:rFonts w:ascii="Times New Roman" w:hAnsi="Times New Roman" w:cs="Times New Roman"/>
          <w:sz w:val="28"/>
          <w:szCs w:val="28"/>
        </w:rPr>
      </w:pPr>
      <w:r w:rsidRPr="00200707">
        <w:rPr>
          <w:rFonts w:ascii="Times New Roman" w:hAnsi="Times New Roman" w:cs="Times New Roman"/>
          <w:sz w:val="28"/>
          <w:szCs w:val="28"/>
        </w:rPr>
        <w:t xml:space="preserve">Відповідно до мети роботи були визначені наступні завдання: </w:t>
      </w:r>
    </w:p>
    <w:p w14:paraId="1B887919" w14:textId="77777777" w:rsidR="00D963B6" w:rsidRPr="00200707" w:rsidRDefault="00D963B6" w:rsidP="00600958">
      <w:pPr>
        <w:spacing w:line="360" w:lineRule="auto"/>
        <w:ind w:firstLine="720"/>
        <w:jc w:val="both"/>
        <w:rPr>
          <w:rFonts w:ascii="Times New Roman" w:hAnsi="Times New Roman" w:cs="Times New Roman"/>
          <w:sz w:val="28"/>
          <w:szCs w:val="28"/>
        </w:rPr>
      </w:pPr>
      <w:r w:rsidRPr="00200707">
        <w:rPr>
          <w:rFonts w:ascii="Times New Roman" w:hAnsi="Times New Roman" w:cs="Times New Roman"/>
          <w:sz w:val="28"/>
          <w:szCs w:val="28"/>
        </w:rPr>
        <w:t xml:space="preserve">- </w:t>
      </w:r>
      <w:r>
        <w:rPr>
          <w:rFonts w:ascii="Times New Roman" w:hAnsi="Times New Roman" w:cs="Times New Roman"/>
          <w:sz w:val="28"/>
          <w:szCs w:val="28"/>
        </w:rPr>
        <w:t xml:space="preserve">досліджено </w:t>
      </w:r>
      <w:r w:rsidRPr="00200707">
        <w:rPr>
          <w:rFonts w:ascii="Times New Roman" w:hAnsi="Times New Roman" w:cs="Times New Roman"/>
          <w:sz w:val="28"/>
          <w:szCs w:val="28"/>
        </w:rPr>
        <w:t xml:space="preserve">понятійний апарат ресурсного потенціалу та його </w:t>
      </w:r>
      <w:r>
        <w:rPr>
          <w:rFonts w:ascii="Times New Roman" w:hAnsi="Times New Roman" w:cs="Times New Roman"/>
          <w:sz w:val="28"/>
          <w:szCs w:val="28"/>
        </w:rPr>
        <w:t>компонентів</w:t>
      </w:r>
      <w:r w:rsidRPr="00200707">
        <w:rPr>
          <w:rFonts w:ascii="Times New Roman" w:hAnsi="Times New Roman" w:cs="Times New Roman"/>
          <w:sz w:val="28"/>
          <w:szCs w:val="28"/>
        </w:rPr>
        <w:t>;</w:t>
      </w:r>
    </w:p>
    <w:p w14:paraId="47D1E145" w14:textId="6443338A" w:rsidR="00D963B6" w:rsidRDefault="00D963B6" w:rsidP="0060095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визначено принципи, на яких базується м</w:t>
      </w:r>
      <w:r w:rsidRPr="00440A68">
        <w:rPr>
          <w:rFonts w:ascii="Times New Roman" w:hAnsi="Times New Roman" w:cs="Times New Roman"/>
          <w:sz w:val="28"/>
          <w:szCs w:val="28"/>
        </w:rPr>
        <w:t>етодологія оцінки економічного потенціалу сільськогосподарських підприємств</w:t>
      </w:r>
      <w:r>
        <w:rPr>
          <w:rFonts w:ascii="Times New Roman" w:hAnsi="Times New Roman" w:cs="Times New Roman"/>
          <w:sz w:val="28"/>
          <w:szCs w:val="28"/>
        </w:rPr>
        <w:t>;</w:t>
      </w:r>
    </w:p>
    <w:p w14:paraId="4AA7033A" w14:textId="03A8833C" w:rsidR="00D963B6" w:rsidRDefault="00334BDB" w:rsidP="0060095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розглянуто методи реалізації економічного потенціалу агропромислових підприємств;</w:t>
      </w:r>
    </w:p>
    <w:p w14:paraId="72BF408D" w14:textId="3737E7F2" w:rsidR="00334BDB" w:rsidRDefault="00334BDB" w:rsidP="0060095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проаналізовано основні тенденції розвитку підприємств агропромислового сектору економіки України;</w:t>
      </w:r>
    </w:p>
    <w:p w14:paraId="76C9F113" w14:textId="25D6DD9A" w:rsidR="00225832" w:rsidRDefault="00225832" w:rsidP="0060095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розглянуто науково-методичні методи моделювання потенціалу агропідприємств;</w:t>
      </w:r>
    </w:p>
    <w:p w14:paraId="05082DEF" w14:textId="7ECF1C6A" w:rsidR="00225832" w:rsidRDefault="00225832" w:rsidP="0060095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в</w:t>
      </w:r>
      <w:r w:rsidRPr="009D4524">
        <w:rPr>
          <w:rFonts w:ascii="Times New Roman" w:hAnsi="Times New Roman" w:cs="Times New Roman"/>
          <w:sz w:val="28"/>
          <w:szCs w:val="28"/>
        </w:rPr>
        <w:t>икориста</w:t>
      </w:r>
      <w:r>
        <w:rPr>
          <w:rFonts w:ascii="Times New Roman" w:hAnsi="Times New Roman" w:cs="Times New Roman"/>
          <w:sz w:val="28"/>
          <w:szCs w:val="28"/>
        </w:rPr>
        <w:t xml:space="preserve">но </w:t>
      </w:r>
      <w:r w:rsidRPr="009D4524">
        <w:rPr>
          <w:rFonts w:ascii="Times New Roman" w:hAnsi="Times New Roman" w:cs="Times New Roman"/>
          <w:sz w:val="28"/>
          <w:szCs w:val="28"/>
        </w:rPr>
        <w:t>економіко-статистичн</w:t>
      </w:r>
      <w:r>
        <w:rPr>
          <w:rFonts w:ascii="Times New Roman" w:hAnsi="Times New Roman" w:cs="Times New Roman"/>
          <w:sz w:val="28"/>
          <w:szCs w:val="28"/>
        </w:rPr>
        <w:t>і</w:t>
      </w:r>
      <w:r w:rsidRPr="009D4524">
        <w:rPr>
          <w:rFonts w:ascii="Times New Roman" w:hAnsi="Times New Roman" w:cs="Times New Roman"/>
          <w:sz w:val="28"/>
          <w:szCs w:val="28"/>
        </w:rPr>
        <w:t xml:space="preserve"> модел</w:t>
      </w:r>
      <w:r>
        <w:rPr>
          <w:rFonts w:ascii="Times New Roman" w:hAnsi="Times New Roman" w:cs="Times New Roman"/>
          <w:sz w:val="28"/>
          <w:szCs w:val="28"/>
        </w:rPr>
        <w:t>і</w:t>
      </w:r>
      <w:r w:rsidRPr="009D4524">
        <w:rPr>
          <w:rFonts w:ascii="Times New Roman" w:hAnsi="Times New Roman" w:cs="Times New Roman"/>
          <w:sz w:val="28"/>
          <w:szCs w:val="28"/>
        </w:rPr>
        <w:t xml:space="preserve"> </w:t>
      </w:r>
      <w:r>
        <w:rPr>
          <w:rFonts w:ascii="Times New Roman" w:hAnsi="Times New Roman" w:cs="Times New Roman"/>
          <w:sz w:val="28"/>
          <w:szCs w:val="28"/>
        </w:rPr>
        <w:t xml:space="preserve">з метою визначення </w:t>
      </w:r>
      <w:r w:rsidRPr="009D4524">
        <w:rPr>
          <w:rFonts w:ascii="Times New Roman" w:hAnsi="Times New Roman" w:cs="Times New Roman"/>
          <w:sz w:val="28"/>
          <w:szCs w:val="28"/>
        </w:rPr>
        <w:t>показників економічного потенціалу агропромислового підприємства</w:t>
      </w:r>
      <w:r>
        <w:rPr>
          <w:rFonts w:ascii="Times New Roman" w:hAnsi="Times New Roman" w:cs="Times New Roman"/>
          <w:sz w:val="28"/>
          <w:szCs w:val="28"/>
        </w:rPr>
        <w:t>;</w:t>
      </w:r>
    </w:p>
    <w:p w14:paraId="187C488F" w14:textId="22E4C8CC" w:rsidR="00334BDB" w:rsidRDefault="00225832" w:rsidP="0060095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д</w:t>
      </w:r>
      <w:r w:rsidRPr="00C968A1">
        <w:rPr>
          <w:rFonts w:ascii="Times New Roman" w:hAnsi="Times New Roman" w:cs="Times New Roman"/>
          <w:sz w:val="28"/>
          <w:szCs w:val="28"/>
        </w:rPr>
        <w:t>оведен</w:t>
      </w:r>
      <w:r>
        <w:rPr>
          <w:rFonts w:ascii="Times New Roman" w:hAnsi="Times New Roman" w:cs="Times New Roman"/>
          <w:sz w:val="28"/>
          <w:szCs w:val="28"/>
        </w:rPr>
        <w:t>о</w:t>
      </w:r>
      <w:r w:rsidRPr="00C968A1">
        <w:rPr>
          <w:rFonts w:ascii="Times New Roman" w:hAnsi="Times New Roman" w:cs="Times New Roman"/>
          <w:sz w:val="28"/>
          <w:szCs w:val="28"/>
        </w:rPr>
        <w:t xml:space="preserve"> ефективні</w:t>
      </w:r>
      <w:r>
        <w:rPr>
          <w:rFonts w:ascii="Times New Roman" w:hAnsi="Times New Roman" w:cs="Times New Roman"/>
          <w:sz w:val="28"/>
          <w:szCs w:val="28"/>
        </w:rPr>
        <w:t>сть</w:t>
      </w:r>
      <w:r w:rsidRPr="00C968A1">
        <w:rPr>
          <w:rFonts w:ascii="Times New Roman" w:hAnsi="Times New Roman" w:cs="Times New Roman"/>
          <w:sz w:val="28"/>
          <w:szCs w:val="28"/>
        </w:rPr>
        <w:t xml:space="preserve"> розробленої моделі шляхом розрахунків </w:t>
      </w:r>
      <w:r>
        <w:rPr>
          <w:rFonts w:ascii="Times New Roman" w:hAnsi="Times New Roman" w:cs="Times New Roman"/>
          <w:sz w:val="28"/>
          <w:szCs w:val="28"/>
        </w:rPr>
        <w:t xml:space="preserve">показників </w:t>
      </w:r>
      <w:r w:rsidRPr="00C968A1">
        <w:rPr>
          <w:rFonts w:ascii="Times New Roman" w:hAnsi="Times New Roman" w:cs="Times New Roman"/>
          <w:sz w:val="28"/>
          <w:szCs w:val="28"/>
        </w:rPr>
        <w:t>економічного потенціалу</w:t>
      </w:r>
      <w:r>
        <w:rPr>
          <w:rFonts w:ascii="Times New Roman" w:hAnsi="Times New Roman" w:cs="Times New Roman"/>
          <w:sz w:val="28"/>
          <w:szCs w:val="28"/>
        </w:rPr>
        <w:t>.</w:t>
      </w:r>
    </w:p>
    <w:p w14:paraId="2E153A1E" w14:textId="77777777" w:rsidR="004C0FBB" w:rsidRPr="00FF2BC1" w:rsidRDefault="004C0FBB" w:rsidP="0060095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Об’єктом</w:t>
      </w:r>
      <w:r w:rsidRPr="00FF2BC1">
        <w:rPr>
          <w:rFonts w:ascii="Times New Roman" w:hAnsi="Times New Roman" w:cs="Times New Roman"/>
          <w:sz w:val="28"/>
          <w:szCs w:val="28"/>
        </w:rPr>
        <w:t xml:space="preserve"> дослідження є методичні підходи</w:t>
      </w:r>
      <w:r>
        <w:rPr>
          <w:rFonts w:ascii="Times New Roman" w:hAnsi="Times New Roman" w:cs="Times New Roman"/>
          <w:sz w:val="28"/>
          <w:szCs w:val="28"/>
        </w:rPr>
        <w:t xml:space="preserve"> та моделі</w:t>
      </w:r>
      <w:r w:rsidRPr="00FF2BC1">
        <w:rPr>
          <w:rFonts w:ascii="Times New Roman" w:hAnsi="Times New Roman" w:cs="Times New Roman"/>
          <w:sz w:val="28"/>
          <w:szCs w:val="28"/>
        </w:rPr>
        <w:t xml:space="preserve"> </w:t>
      </w:r>
      <w:r>
        <w:rPr>
          <w:rFonts w:ascii="Times New Roman" w:hAnsi="Times New Roman" w:cs="Times New Roman"/>
          <w:sz w:val="28"/>
          <w:szCs w:val="28"/>
        </w:rPr>
        <w:t>оцінювання</w:t>
      </w:r>
      <w:r w:rsidRPr="00FF2BC1">
        <w:rPr>
          <w:rFonts w:ascii="Times New Roman" w:hAnsi="Times New Roman" w:cs="Times New Roman"/>
          <w:sz w:val="28"/>
          <w:szCs w:val="28"/>
        </w:rPr>
        <w:t xml:space="preserve"> потенціалу сільськогосподарських підприємств. </w:t>
      </w:r>
    </w:p>
    <w:p w14:paraId="7F635C0C" w14:textId="4246C52E" w:rsidR="004C0FBB" w:rsidRDefault="004C0FBB" w:rsidP="00600958">
      <w:pPr>
        <w:spacing w:line="360" w:lineRule="auto"/>
        <w:ind w:firstLine="720"/>
        <w:jc w:val="both"/>
        <w:rPr>
          <w:rFonts w:ascii="Times New Roman" w:hAnsi="Times New Roman" w:cs="Times New Roman"/>
          <w:color w:val="000000" w:themeColor="text1"/>
          <w:sz w:val="28"/>
          <w:szCs w:val="28"/>
          <w:shd w:val="clear" w:color="auto" w:fill="FFFFFF"/>
        </w:rPr>
      </w:pPr>
      <w:r w:rsidRPr="00FF2BC1">
        <w:rPr>
          <w:rFonts w:ascii="Times New Roman" w:hAnsi="Times New Roman" w:cs="Times New Roman"/>
          <w:sz w:val="28"/>
          <w:szCs w:val="28"/>
        </w:rPr>
        <w:lastRenderedPageBreak/>
        <w:t xml:space="preserve">Предметом дослідження є </w:t>
      </w:r>
      <w:r>
        <w:rPr>
          <w:rFonts w:ascii="Times New Roman" w:hAnsi="Times New Roman" w:cs="Times New Roman"/>
          <w:sz w:val="28"/>
          <w:szCs w:val="28"/>
        </w:rPr>
        <w:t>економічний</w:t>
      </w:r>
      <w:r w:rsidRPr="00FF2BC1">
        <w:rPr>
          <w:rFonts w:ascii="Times New Roman" w:hAnsi="Times New Roman" w:cs="Times New Roman"/>
          <w:sz w:val="28"/>
          <w:szCs w:val="28"/>
        </w:rPr>
        <w:t xml:space="preserve"> потенціал </w:t>
      </w:r>
      <w:r>
        <w:rPr>
          <w:rFonts w:ascii="Times New Roman" w:hAnsi="Times New Roman" w:cs="Times New Roman"/>
          <w:color w:val="000000" w:themeColor="text1"/>
          <w:sz w:val="28"/>
          <w:szCs w:val="28"/>
          <w:shd w:val="clear" w:color="auto" w:fill="FFFFFF"/>
        </w:rPr>
        <w:t>агропромислового підприємства.</w:t>
      </w:r>
    </w:p>
    <w:p w14:paraId="24751B08" w14:textId="49DC8F63" w:rsidR="004C0FBB" w:rsidRDefault="004C0FBB" w:rsidP="00600958">
      <w:pPr>
        <w:spacing w:line="360" w:lineRule="auto"/>
        <w:ind w:firstLine="720"/>
        <w:jc w:val="both"/>
        <w:rPr>
          <w:rFonts w:ascii="Times New Roman" w:hAnsi="Times New Roman" w:cs="Times New Roman"/>
          <w:sz w:val="28"/>
          <w:szCs w:val="28"/>
        </w:rPr>
      </w:pPr>
      <w:r w:rsidRPr="00656085">
        <w:rPr>
          <w:rFonts w:ascii="Times New Roman" w:hAnsi="Times New Roman" w:cs="Times New Roman"/>
          <w:color w:val="000000"/>
          <w:sz w:val="28"/>
          <w:szCs w:val="28"/>
          <w:shd w:val="clear" w:color="auto" w:fill="FFFFFF"/>
        </w:rPr>
        <w:t>У процесі роботи використано такі методи дослідження</w:t>
      </w:r>
      <w:r w:rsidRPr="00656085">
        <w:rPr>
          <w:rFonts w:ascii="Times New Roman" w:hAnsi="Times New Roman" w:cs="Times New Roman"/>
          <w:sz w:val="28"/>
          <w:szCs w:val="28"/>
        </w:rPr>
        <w:t>:</w:t>
      </w:r>
      <w:r w:rsidRPr="00FF2BC1">
        <w:rPr>
          <w:rFonts w:ascii="Times New Roman" w:hAnsi="Times New Roman" w:cs="Times New Roman"/>
          <w:sz w:val="28"/>
          <w:szCs w:val="28"/>
        </w:rPr>
        <w:t xml:space="preserve"> </w:t>
      </w:r>
      <w:r w:rsidR="00D963B6">
        <w:rPr>
          <w:rFonts w:ascii="Times New Roman" w:hAnsi="Times New Roman" w:cs="Times New Roman"/>
          <w:sz w:val="28"/>
          <w:szCs w:val="28"/>
        </w:rPr>
        <w:t>метод екстраполяції часових рядів, метод стандартизації та нормування і метод інтегрального індексу ефективності використання потенціалу.</w:t>
      </w:r>
    </w:p>
    <w:p w14:paraId="2D759FBC" w14:textId="660214CF" w:rsidR="00BC67B1" w:rsidRDefault="00BC67B1" w:rsidP="00600958">
      <w:pPr>
        <w:spacing w:line="360" w:lineRule="auto"/>
        <w:ind w:firstLine="720"/>
        <w:jc w:val="both"/>
        <w:rPr>
          <w:rFonts w:ascii="Times New Roman" w:hAnsi="Times New Roman" w:cs="Times New Roman"/>
          <w:color w:val="000000"/>
          <w:sz w:val="28"/>
          <w:szCs w:val="28"/>
          <w:shd w:val="clear" w:color="auto" w:fill="FFFFFF"/>
        </w:rPr>
      </w:pPr>
      <w:r w:rsidRPr="00BC67B1">
        <w:rPr>
          <w:rFonts w:ascii="Times New Roman" w:hAnsi="Times New Roman" w:cs="Times New Roman"/>
          <w:color w:val="000000"/>
          <w:sz w:val="28"/>
          <w:szCs w:val="28"/>
          <w:shd w:val="clear" w:color="auto" w:fill="FFFFFF"/>
        </w:rPr>
        <w:t xml:space="preserve">Інформаційною базою в даній роботі є підручники, наукові статті та статистичні дані, які використовуються для збору матеріалів </w:t>
      </w:r>
      <w:r w:rsidR="008B5412">
        <w:rPr>
          <w:rFonts w:ascii="Times New Roman" w:hAnsi="Times New Roman" w:cs="Times New Roman"/>
          <w:color w:val="000000"/>
          <w:sz w:val="28"/>
          <w:szCs w:val="28"/>
          <w:shd w:val="clear" w:color="auto" w:fill="FFFFFF"/>
        </w:rPr>
        <w:t>та</w:t>
      </w:r>
      <w:r w:rsidRPr="00BC67B1">
        <w:rPr>
          <w:rFonts w:ascii="Times New Roman" w:hAnsi="Times New Roman" w:cs="Times New Roman"/>
          <w:color w:val="000000"/>
          <w:sz w:val="28"/>
          <w:szCs w:val="28"/>
          <w:shd w:val="clear" w:color="auto" w:fill="FFFFFF"/>
        </w:rPr>
        <w:t xml:space="preserve"> аналізу.</w:t>
      </w:r>
      <w:r>
        <w:rPr>
          <w:rFonts w:ascii="Times New Roman" w:hAnsi="Times New Roman" w:cs="Times New Roman"/>
          <w:color w:val="000000"/>
          <w:sz w:val="28"/>
          <w:szCs w:val="28"/>
          <w:shd w:val="clear" w:color="auto" w:fill="FFFFFF"/>
        </w:rPr>
        <w:t xml:space="preserve"> Використовуючи матеріали науковців та дослідників, які приділили велике значення та відіграли велику роль у дослідженні даного питання, дана робота побудована на достовірних даних та наукових надбаннях вчених даної галузі.</w:t>
      </w:r>
    </w:p>
    <w:p w14:paraId="1BFCF778" w14:textId="357246D3" w:rsidR="00BC67B1" w:rsidRPr="00BC67B1" w:rsidRDefault="004C743D" w:rsidP="00600958">
      <w:pPr>
        <w:spacing w:line="360" w:lineRule="auto"/>
        <w:ind w:firstLine="720"/>
        <w:jc w:val="both"/>
        <w:rPr>
          <w:rFonts w:ascii="Times New Roman" w:hAnsi="Times New Roman" w:cs="Times New Roman"/>
          <w:color w:val="000000"/>
          <w:sz w:val="28"/>
          <w:szCs w:val="28"/>
          <w:shd w:val="clear" w:color="auto" w:fill="FFFFFF"/>
        </w:rPr>
      </w:pPr>
      <w:r w:rsidRPr="004C743D">
        <w:rPr>
          <w:rFonts w:ascii="Times New Roman" w:hAnsi="Times New Roman" w:cs="Times New Roman"/>
          <w:color w:val="000000"/>
          <w:sz w:val="28"/>
          <w:szCs w:val="28"/>
          <w:shd w:val="clear" w:color="auto" w:fill="FFFFFF"/>
        </w:rPr>
        <w:t>Дослідження економічного потенціалу сільськогосподарських підприємств є досить складним завданням, і для його вирішення необхідна оцінка виробничої потужності конкретних видів сільськогосподарської продукції, підрахунок резервів ефективності виробництва, нарощування потенціалу, об’єктивна оцінка діяльності організації.</w:t>
      </w:r>
      <w:r>
        <w:rPr>
          <w:rFonts w:ascii="Times New Roman" w:hAnsi="Times New Roman" w:cs="Times New Roman"/>
          <w:color w:val="000000"/>
          <w:sz w:val="28"/>
          <w:szCs w:val="28"/>
          <w:shd w:val="clear" w:color="auto" w:fill="FFFFFF"/>
        </w:rPr>
        <w:t xml:space="preserve"> </w:t>
      </w:r>
      <w:r w:rsidR="00BC67B1" w:rsidRPr="00BC67B1">
        <w:rPr>
          <w:rFonts w:ascii="Times New Roman" w:hAnsi="Times New Roman" w:cs="Times New Roman"/>
          <w:color w:val="000000"/>
          <w:sz w:val="28"/>
          <w:szCs w:val="28"/>
          <w:shd w:val="clear" w:color="auto" w:fill="FFFFFF"/>
        </w:rPr>
        <w:t xml:space="preserve">Цінність </w:t>
      </w:r>
      <w:r w:rsidR="008B5412">
        <w:rPr>
          <w:rFonts w:ascii="Times New Roman" w:hAnsi="Times New Roman" w:cs="Times New Roman"/>
          <w:color w:val="000000"/>
          <w:sz w:val="28"/>
          <w:szCs w:val="28"/>
          <w:shd w:val="clear" w:color="auto" w:fill="FFFFFF"/>
        </w:rPr>
        <w:t>даного</w:t>
      </w:r>
      <w:r w:rsidR="00BC67B1" w:rsidRPr="00BC67B1">
        <w:rPr>
          <w:rFonts w:ascii="Times New Roman" w:hAnsi="Times New Roman" w:cs="Times New Roman"/>
          <w:color w:val="000000"/>
          <w:sz w:val="28"/>
          <w:szCs w:val="28"/>
          <w:shd w:val="clear" w:color="auto" w:fill="FFFFFF"/>
        </w:rPr>
        <w:t xml:space="preserve"> </w:t>
      </w:r>
      <w:r w:rsidR="00BC67B1">
        <w:rPr>
          <w:rFonts w:ascii="Times New Roman" w:hAnsi="Times New Roman" w:cs="Times New Roman"/>
          <w:color w:val="000000"/>
          <w:sz w:val="28"/>
          <w:szCs w:val="28"/>
          <w:shd w:val="clear" w:color="auto" w:fill="FFFFFF"/>
        </w:rPr>
        <w:t>дослідження</w:t>
      </w:r>
      <w:r w:rsidR="00BC67B1" w:rsidRPr="00BC67B1">
        <w:rPr>
          <w:rFonts w:ascii="Times New Roman" w:hAnsi="Times New Roman" w:cs="Times New Roman"/>
          <w:color w:val="000000"/>
          <w:sz w:val="28"/>
          <w:szCs w:val="28"/>
          <w:shd w:val="clear" w:color="auto" w:fill="FFFFFF"/>
        </w:rPr>
        <w:t xml:space="preserve"> полягає у визначенні залежностей і резервів, які необхідно враховувати в процесі управління ресурсами та витратами для ефективного використання потенціалу підприємства.</w:t>
      </w:r>
    </w:p>
    <w:p w14:paraId="16273F00" w14:textId="77777777" w:rsidR="00D963B6" w:rsidRPr="00BC67B1" w:rsidRDefault="00D963B6" w:rsidP="00600958">
      <w:pPr>
        <w:spacing w:line="360" w:lineRule="auto"/>
        <w:ind w:firstLine="720"/>
        <w:jc w:val="both"/>
        <w:rPr>
          <w:rFonts w:ascii="Times New Roman" w:hAnsi="Times New Roman" w:cs="Times New Roman"/>
          <w:color w:val="000000"/>
          <w:sz w:val="28"/>
          <w:szCs w:val="28"/>
          <w:shd w:val="clear" w:color="auto" w:fill="FFFFFF"/>
        </w:rPr>
      </w:pPr>
    </w:p>
    <w:p w14:paraId="300755D8" w14:textId="77777777" w:rsidR="004C0FBB" w:rsidRDefault="004C0FBB" w:rsidP="00600958">
      <w:pPr>
        <w:spacing w:line="360" w:lineRule="auto"/>
        <w:ind w:firstLine="720"/>
        <w:jc w:val="both"/>
        <w:rPr>
          <w:rFonts w:ascii="Times New Roman" w:hAnsi="Times New Roman" w:cs="Times New Roman"/>
          <w:color w:val="000000" w:themeColor="text1"/>
          <w:sz w:val="28"/>
          <w:szCs w:val="28"/>
          <w:shd w:val="clear" w:color="auto" w:fill="FFFFFF"/>
        </w:rPr>
      </w:pPr>
    </w:p>
    <w:p w14:paraId="7F1D9CCC" w14:textId="77777777" w:rsidR="004C0FBB" w:rsidRDefault="004C0FBB" w:rsidP="00600958">
      <w:pPr>
        <w:spacing w:line="360" w:lineRule="auto"/>
        <w:ind w:firstLine="567"/>
        <w:jc w:val="both"/>
        <w:rPr>
          <w:rFonts w:ascii="Times New Roman" w:hAnsi="Times New Roman" w:cs="Times New Roman"/>
          <w:sz w:val="28"/>
          <w:szCs w:val="28"/>
        </w:rPr>
      </w:pPr>
    </w:p>
    <w:p w14:paraId="45E3D12D" w14:textId="46467F3A" w:rsidR="00693147" w:rsidRPr="00693147" w:rsidRDefault="00693147" w:rsidP="00600958">
      <w:pPr>
        <w:jc w:val="both"/>
        <w:rPr>
          <w:rFonts w:ascii="Times New Roman" w:hAnsi="Times New Roman" w:cs="Times New Roman"/>
          <w:sz w:val="28"/>
          <w:szCs w:val="28"/>
        </w:rPr>
      </w:pPr>
      <w:r>
        <w:rPr>
          <w:rFonts w:ascii="Times New Roman" w:hAnsi="Times New Roman" w:cs="Times New Roman"/>
          <w:sz w:val="28"/>
          <w:szCs w:val="28"/>
        </w:rPr>
        <w:br w:type="page"/>
      </w:r>
    </w:p>
    <w:p w14:paraId="46675AB3" w14:textId="23D9A89A" w:rsidR="008B1CDD" w:rsidRPr="00440A68" w:rsidRDefault="008B1CDD" w:rsidP="00DA31B1">
      <w:pPr>
        <w:spacing w:line="360" w:lineRule="auto"/>
        <w:ind w:left="284"/>
        <w:jc w:val="center"/>
        <w:rPr>
          <w:rFonts w:ascii="Times New Roman" w:hAnsi="Times New Roman" w:cs="Times New Roman"/>
          <w:b/>
          <w:bCs/>
          <w:sz w:val="28"/>
          <w:szCs w:val="28"/>
        </w:rPr>
      </w:pPr>
      <w:r w:rsidRPr="00440A68">
        <w:rPr>
          <w:rFonts w:ascii="Times New Roman" w:hAnsi="Times New Roman" w:cs="Times New Roman"/>
          <w:b/>
          <w:bCs/>
          <w:sz w:val="28"/>
          <w:szCs w:val="28"/>
        </w:rPr>
        <w:lastRenderedPageBreak/>
        <w:t>РОЗДІЛ 1. ТЕОРЕТИКО-МЕТОДИЧНІ АСПЕКТИ ОЦІНЮВАННЯ ПОТЕНЦІАЛУ АГРАРНИХ ПІДПРИЄМСТВ</w:t>
      </w:r>
    </w:p>
    <w:p w14:paraId="7DE50B6C" w14:textId="201B4F83" w:rsidR="0010279A" w:rsidRPr="003D1563" w:rsidRDefault="00736C78" w:rsidP="003D1563">
      <w:pPr>
        <w:pStyle w:val="a3"/>
        <w:numPr>
          <w:ilvl w:val="1"/>
          <w:numId w:val="6"/>
        </w:numPr>
        <w:jc w:val="center"/>
        <w:rPr>
          <w:rFonts w:ascii="Times New Roman" w:hAnsi="Times New Roman" w:cs="Times New Roman"/>
          <w:b/>
          <w:bCs/>
          <w:sz w:val="28"/>
          <w:szCs w:val="28"/>
        </w:rPr>
      </w:pPr>
      <w:r w:rsidRPr="003D1563">
        <w:rPr>
          <w:rFonts w:ascii="Times New Roman" w:hAnsi="Times New Roman" w:cs="Times New Roman"/>
          <w:b/>
          <w:bCs/>
          <w:sz w:val="28"/>
          <w:szCs w:val="28"/>
        </w:rPr>
        <w:t>Сутність та п</w:t>
      </w:r>
      <w:r w:rsidR="008B1CDD" w:rsidRPr="003D1563">
        <w:rPr>
          <w:rFonts w:ascii="Times New Roman" w:hAnsi="Times New Roman" w:cs="Times New Roman"/>
          <w:b/>
          <w:bCs/>
          <w:sz w:val="28"/>
          <w:szCs w:val="28"/>
        </w:rPr>
        <w:t>оняття економічного потенціалу</w:t>
      </w:r>
      <w:r w:rsidR="00234017" w:rsidRPr="003D1563">
        <w:rPr>
          <w:rFonts w:ascii="Times New Roman" w:hAnsi="Times New Roman" w:cs="Times New Roman"/>
          <w:b/>
          <w:bCs/>
          <w:sz w:val="28"/>
          <w:szCs w:val="28"/>
        </w:rPr>
        <w:t xml:space="preserve"> підприємства</w:t>
      </w:r>
    </w:p>
    <w:p w14:paraId="3F56784E" w14:textId="52C60F68" w:rsidR="001D0123" w:rsidRPr="00440A68" w:rsidRDefault="009F78A3" w:rsidP="003D1563">
      <w:pPr>
        <w:spacing w:line="360" w:lineRule="auto"/>
        <w:jc w:val="both"/>
        <w:rPr>
          <w:rFonts w:ascii="Times New Roman" w:hAnsi="Times New Roman" w:cs="Times New Roman"/>
          <w:sz w:val="28"/>
          <w:szCs w:val="28"/>
        </w:rPr>
      </w:pPr>
      <w:r w:rsidRPr="00440A68">
        <w:rPr>
          <w:rFonts w:ascii="Times New Roman" w:hAnsi="Times New Roman" w:cs="Times New Roman"/>
          <w:sz w:val="28"/>
          <w:szCs w:val="28"/>
        </w:rPr>
        <w:t xml:space="preserve">Формування </w:t>
      </w:r>
      <w:r w:rsidR="00C443BF" w:rsidRPr="00440A68">
        <w:rPr>
          <w:rFonts w:ascii="Times New Roman" w:hAnsi="Times New Roman" w:cs="Times New Roman"/>
          <w:sz w:val="28"/>
          <w:szCs w:val="28"/>
        </w:rPr>
        <w:t>концепції</w:t>
      </w:r>
      <w:r w:rsidRPr="00440A68">
        <w:rPr>
          <w:rFonts w:ascii="Times New Roman" w:hAnsi="Times New Roman" w:cs="Times New Roman"/>
          <w:sz w:val="28"/>
          <w:szCs w:val="28"/>
        </w:rPr>
        <w:t xml:space="preserve"> потенціалу підприємства від</w:t>
      </w:r>
      <w:r w:rsidR="00C443BF" w:rsidRPr="00440A68">
        <w:rPr>
          <w:rFonts w:ascii="Times New Roman" w:hAnsi="Times New Roman" w:cs="Times New Roman"/>
          <w:sz w:val="28"/>
          <w:szCs w:val="28"/>
        </w:rPr>
        <w:t>т</w:t>
      </w:r>
      <w:r w:rsidR="00FB5DF6" w:rsidRPr="00440A68">
        <w:rPr>
          <w:rFonts w:ascii="Times New Roman" w:hAnsi="Times New Roman" w:cs="Times New Roman"/>
          <w:sz w:val="28"/>
          <w:szCs w:val="28"/>
        </w:rPr>
        <w:t>ворює</w:t>
      </w:r>
      <w:r w:rsidRPr="00440A68">
        <w:rPr>
          <w:rFonts w:ascii="Times New Roman" w:hAnsi="Times New Roman" w:cs="Times New Roman"/>
          <w:sz w:val="28"/>
          <w:szCs w:val="28"/>
        </w:rPr>
        <w:t xml:space="preserve"> складний інтеграційний п</w:t>
      </w:r>
      <w:r w:rsidR="00C443BF" w:rsidRPr="00440A68">
        <w:rPr>
          <w:rFonts w:ascii="Times New Roman" w:hAnsi="Times New Roman" w:cs="Times New Roman"/>
          <w:sz w:val="28"/>
          <w:szCs w:val="28"/>
        </w:rPr>
        <w:t>еребіг</w:t>
      </w:r>
      <w:r w:rsidRPr="00440A68">
        <w:rPr>
          <w:rFonts w:ascii="Times New Roman" w:hAnsi="Times New Roman" w:cs="Times New Roman"/>
          <w:sz w:val="28"/>
          <w:szCs w:val="28"/>
        </w:rPr>
        <w:t xml:space="preserve"> його розвитку, що характеризується багаторічною історією, широким спектром наукових методів, прийняттям різних економічних концепцій, </w:t>
      </w:r>
      <w:r w:rsidR="001D0123" w:rsidRPr="00440A68">
        <w:rPr>
          <w:rFonts w:ascii="Times New Roman" w:hAnsi="Times New Roman" w:cs="Times New Roman"/>
          <w:sz w:val="28"/>
          <w:szCs w:val="28"/>
        </w:rPr>
        <w:t>що мають с</w:t>
      </w:r>
      <w:r w:rsidR="000A2898" w:rsidRPr="00440A68">
        <w:rPr>
          <w:rFonts w:ascii="Times New Roman" w:hAnsi="Times New Roman" w:cs="Times New Roman"/>
          <w:sz w:val="28"/>
          <w:szCs w:val="28"/>
        </w:rPr>
        <w:t>хожі</w:t>
      </w:r>
      <w:r w:rsidR="001D0123" w:rsidRPr="00440A68">
        <w:rPr>
          <w:rFonts w:ascii="Times New Roman" w:hAnsi="Times New Roman" w:cs="Times New Roman"/>
          <w:sz w:val="28"/>
          <w:szCs w:val="28"/>
        </w:rPr>
        <w:t xml:space="preserve"> та </w:t>
      </w:r>
      <w:r w:rsidR="000A2898" w:rsidRPr="00440A68">
        <w:rPr>
          <w:rFonts w:ascii="Times New Roman" w:hAnsi="Times New Roman" w:cs="Times New Roman"/>
          <w:sz w:val="28"/>
          <w:szCs w:val="28"/>
        </w:rPr>
        <w:t>відмінні риси</w:t>
      </w:r>
      <w:r w:rsidR="000C26D3">
        <w:rPr>
          <w:rFonts w:ascii="Times New Roman" w:hAnsi="Times New Roman" w:cs="Times New Roman"/>
          <w:sz w:val="28"/>
          <w:szCs w:val="28"/>
        </w:rPr>
        <w:t xml:space="preserve"> в</w:t>
      </w:r>
      <w:r w:rsidR="00736C78">
        <w:rPr>
          <w:rFonts w:ascii="Times New Roman" w:hAnsi="Times New Roman" w:cs="Times New Roman"/>
          <w:sz w:val="28"/>
          <w:szCs w:val="28"/>
        </w:rPr>
        <w:t xml:space="preserve"> </w:t>
      </w:r>
      <w:r w:rsidR="001D0123" w:rsidRPr="00440A68">
        <w:rPr>
          <w:rFonts w:ascii="Times New Roman" w:hAnsi="Times New Roman" w:cs="Times New Roman"/>
          <w:sz w:val="28"/>
          <w:szCs w:val="28"/>
        </w:rPr>
        <w:t>методах оцінювання потенціалу.</w:t>
      </w:r>
      <w:r w:rsidR="00B54EE2" w:rsidRPr="00440A68">
        <w:rPr>
          <w:rFonts w:ascii="Times New Roman" w:hAnsi="Times New Roman" w:cs="Times New Roman"/>
          <w:sz w:val="28"/>
          <w:szCs w:val="28"/>
        </w:rPr>
        <w:t xml:space="preserve"> </w:t>
      </w:r>
      <w:r w:rsidRPr="00440A68">
        <w:rPr>
          <w:rFonts w:ascii="Times New Roman" w:hAnsi="Times New Roman" w:cs="Times New Roman"/>
          <w:sz w:val="28"/>
          <w:szCs w:val="28"/>
        </w:rPr>
        <w:t>Існує багато способів розглянути зовнішні та внутрішні фактори для визначення єдиного джерела фінансування, запасів, наявних та приховуваних, виробничих та ринкових можливостей</w:t>
      </w:r>
      <w:r w:rsidR="002B5323" w:rsidRPr="00440A68">
        <w:rPr>
          <w:rFonts w:ascii="Times New Roman" w:hAnsi="Times New Roman" w:cs="Times New Roman"/>
          <w:sz w:val="28"/>
          <w:szCs w:val="28"/>
        </w:rPr>
        <w:t>, с</w:t>
      </w:r>
      <w:r w:rsidRPr="00440A68">
        <w:rPr>
          <w:rFonts w:ascii="Times New Roman" w:hAnsi="Times New Roman" w:cs="Times New Roman"/>
          <w:sz w:val="28"/>
          <w:szCs w:val="28"/>
        </w:rPr>
        <w:t>учасне виробництво, яке можна активізувати [1, с 254].</w:t>
      </w:r>
    </w:p>
    <w:p w14:paraId="7FBD42E3" w14:textId="2FCBC356" w:rsidR="00CF6063" w:rsidRPr="00041D68" w:rsidRDefault="00B54EE2"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В етимологічному значенні слово «потенціал» походить від лат</w:t>
      </w:r>
      <w:r w:rsidR="00736C78">
        <w:rPr>
          <w:rFonts w:ascii="Times New Roman" w:hAnsi="Times New Roman" w:cs="Times New Roman"/>
          <w:sz w:val="28"/>
          <w:szCs w:val="28"/>
        </w:rPr>
        <w:t>.</w:t>
      </w:r>
      <w:r w:rsidRPr="00440A68">
        <w:rPr>
          <w:rFonts w:ascii="Times New Roman" w:hAnsi="Times New Roman" w:cs="Times New Roman"/>
          <w:sz w:val="28"/>
          <w:szCs w:val="28"/>
        </w:rPr>
        <w:t xml:space="preserve"> слова </w:t>
      </w:r>
      <w:r w:rsidR="00381E81" w:rsidRPr="00440A68">
        <w:rPr>
          <w:rFonts w:ascii="Times New Roman" w:hAnsi="Times New Roman" w:cs="Times New Roman"/>
          <w:sz w:val="28"/>
          <w:szCs w:val="28"/>
        </w:rPr>
        <w:t>«</w:t>
      </w:r>
      <w:r w:rsidRPr="00440A68">
        <w:rPr>
          <w:rFonts w:ascii="Times New Roman" w:hAnsi="Times New Roman" w:cs="Times New Roman"/>
          <w:sz w:val="28"/>
          <w:szCs w:val="28"/>
        </w:rPr>
        <w:t>potentia</w:t>
      </w:r>
      <w:r w:rsidR="00381E81" w:rsidRPr="00041D68">
        <w:rPr>
          <w:rFonts w:ascii="Times New Roman" w:hAnsi="Times New Roman" w:cs="Times New Roman"/>
          <w:sz w:val="28"/>
          <w:szCs w:val="28"/>
        </w:rPr>
        <w:t>»</w:t>
      </w:r>
      <w:r w:rsidRPr="00041D68">
        <w:rPr>
          <w:rFonts w:ascii="Times New Roman" w:hAnsi="Times New Roman" w:cs="Times New Roman"/>
          <w:sz w:val="28"/>
          <w:szCs w:val="28"/>
        </w:rPr>
        <w:t>, що</w:t>
      </w:r>
      <w:r w:rsidR="00381E81" w:rsidRPr="00041D68">
        <w:rPr>
          <w:rFonts w:ascii="Times New Roman" w:hAnsi="Times New Roman" w:cs="Times New Roman"/>
          <w:sz w:val="28"/>
          <w:szCs w:val="28"/>
        </w:rPr>
        <w:t xml:space="preserve"> має значення</w:t>
      </w:r>
      <w:r w:rsidRPr="00041D68">
        <w:rPr>
          <w:rFonts w:ascii="Times New Roman" w:hAnsi="Times New Roman" w:cs="Times New Roman"/>
          <w:sz w:val="28"/>
          <w:szCs w:val="28"/>
        </w:rPr>
        <w:t xml:space="preserve"> </w:t>
      </w:r>
      <w:r w:rsidR="00381E81" w:rsidRPr="00041D68">
        <w:rPr>
          <w:rFonts w:ascii="Times New Roman" w:hAnsi="Times New Roman" w:cs="Times New Roman"/>
          <w:sz w:val="28"/>
          <w:szCs w:val="28"/>
        </w:rPr>
        <w:t>«</w:t>
      </w:r>
      <w:r w:rsidRPr="00041D68">
        <w:rPr>
          <w:rFonts w:ascii="Times New Roman" w:hAnsi="Times New Roman" w:cs="Times New Roman"/>
          <w:sz w:val="28"/>
          <w:szCs w:val="28"/>
        </w:rPr>
        <w:t xml:space="preserve">сила», «прихована можливість», джерело </w:t>
      </w:r>
      <w:r w:rsidR="00736C78" w:rsidRPr="00041D68">
        <w:rPr>
          <w:rFonts w:ascii="Times New Roman" w:hAnsi="Times New Roman" w:cs="Times New Roman"/>
          <w:sz w:val="28"/>
          <w:szCs w:val="28"/>
        </w:rPr>
        <w:t xml:space="preserve">можливостей або </w:t>
      </w:r>
      <w:r w:rsidRPr="00041D68">
        <w:rPr>
          <w:rFonts w:ascii="Times New Roman" w:hAnsi="Times New Roman" w:cs="Times New Roman"/>
          <w:sz w:val="28"/>
          <w:szCs w:val="28"/>
        </w:rPr>
        <w:t>сил</w:t>
      </w:r>
      <w:r w:rsidR="00736C78" w:rsidRPr="00041D68">
        <w:rPr>
          <w:rFonts w:ascii="Times New Roman" w:hAnsi="Times New Roman" w:cs="Times New Roman"/>
          <w:sz w:val="28"/>
          <w:szCs w:val="28"/>
        </w:rPr>
        <w:t>и</w:t>
      </w:r>
      <w:r w:rsidRPr="00041D68">
        <w:rPr>
          <w:rFonts w:ascii="Times New Roman" w:hAnsi="Times New Roman" w:cs="Times New Roman"/>
          <w:sz w:val="28"/>
          <w:szCs w:val="28"/>
        </w:rPr>
        <w:t xml:space="preserve">, </w:t>
      </w:r>
      <w:r w:rsidR="00736C78" w:rsidRPr="00041D68">
        <w:rPr>
          <w:rFonts w:ascii="Times New Roman" w:hAnsi="Times New Roman" w:cs="Times New Roman"/>
          <w:sz w:val="28"/>
          <w:szCs w:val="28"/>
        </w:rPr>
        <w:t>які</w:t>
      </w:r>
      <w:r w:rsidRPr="00041D68">
        <w:rPr>
          <w:rFonts w:ascii="Times New Roman" w:hAnsi="Times New Roman" w:cs="Times New Roman"/>
          <w:sz w:val="28"/>
          <w:szCs w:val="28"/>
        </w:rPr>
        <w:t xml:space="preserve"> можуть практично</w:t>
      </w:r>
      <w:r w:rsidRPr="00440A68">
        <w:rPr>
          <w:rFonts w:ascii="Times New Roman" w:hAnsi="Times New Roman" w:cs="Times New Roman"/>
          <w:sz w:val="28"/>
          <w:szCs w:val="28"/>
        </w:rPr>
        <w:t xml:space="preserve"> реаліз</w:t>
      </w:r>
      <w:r w:rsidR="00AC141B" w:rsidRPr="00440A68">
        <w:rPr>
          <w:rFonts w:ascii="Times New Roman" w:hAnsi="Times New Roman" w:cs="Times New Roman"/>
          <w:sz w:val="28"/>
          <w:szCs w:val="28"/>
        </w:rPr>
        <w:t>уватись</w:t>
      </w:r>
      <w:r w:rsidRPr="00440A68">
        <w:rPr>
          <w:rFonts w:ascii="Times New Roman" w:hAnsi="Times New Roman" w:cs="Times New Roman"/>
          <w:sz w:val="28"/>
          <w:szCs w:val="28"/>
        </w:rPr>
        <w:t xml:space="preserve"> в господарській практиці</w:t>
      </w:r>
      <w:r w:rsidR="00736C78">
        <w:rPr>
          <w:rFonts w:ascii="Times New Roman" w:hAnsi="Times New Roman" w:cs="Times New Roman"/>
          <w:sz w:val="28"/>
          <w:szCs w:val="28"/>
        </w:rPr>
        <w:t>. У</w:t>
      </w:r>
      <w:r w:rsidRPr="00440A68">
        <w:rPr>
          <w:rFonts w:ascii="Times New Roman" w:hAnsi="Times New Roman" w:cs="Times New Roman"/>
          <w:sz w:val="28"/>
          <w:szCs w:val="28"/>
        </w:rPr>
        <w:t>загальнення</w:t>
      </w:r>
      <w:r w:rsidR="00AC141B" w:rsidRPr="00440A68">
        <w:rPr>
          <w:rFonts w:ascii="Times New Roman" w:hAnsi="Times New Roman" w:cs="Times New Roman"/>
          <w:sz w:val="28"/>
          <w:szCs w:val="28"/>
        </w:rPr>
        <w:t xml:space="preserve"> </w:t>
      </w:r>
      <w:r w:rsidR="00041D68" w:rsidRPr="00041D68">
        <w:rPr>
          <w:rFonts w:ascii="Times New Roman" w:hAnsi="Times New Roman" w:cs="Times New Roman"/>
          <w:sz w:val="28"/>
          <w:szCs w:val="28"/>
        </w:rPr>
        <w:t>підходів до визначення сутності таких термінів, як «потенціал підприємства», «потенціал</w:t>
      </w:r>
      <w:r w:rsidR="00041D68">
        <w:rPr>
          <w:rFonts w:ascii="Times New Roman" w:hAnsi="Times New Roman" w:cs="Times New Roman"/>
          <w:sz w:val="28"/>
          <w:szCs w:val="28"/>
        </w:rPr>
        <w:t xml:space="preserve">» </w:t>
      </w:r>
      <w:r w:rsidR="00736C78">
        <w:rPr>
          <w:rFonts w:ascii="Times New Roman" w:hAnsi="Times New Roman" w:cs="Times New Roman"/>
          <w:sz w:val="28"/>
          <w:szCs w:val="28"/>
        </w:rPr>
        <w:t xml:space="preserve">наведено в </w:t>
      </w:r>
      <w:r w:rsidR="00736C78" w:rsidRPr="00440A68">
        <w:rPr>
          <w:rFonts w:ascii="Times New Roman" w:hAnsi="Times New Roman" w:cs="Times New Roman"/>
          <w:sz w:val="28"/>
          <w:szCs w:val="28"/>
        </w:rPr>
        <w:t>табл. 1</w:t>
      </w:r>
      <w:r w:rsidR="00736C78">
        <w:rPr>
          <w:rFonts w:ascii="Times New Roman" w:hAnsi="Times New Roman" w:cs="Times New Roman"/>
          <w:sz w:val="28"/>
          <w:szCs w:val="28"/>
        </w:rPr>
        <w:t>.</w:t>
      </w:r>
    </w:p>
    <w:p w14:paraId="78F441AB" w14:textId="583CF093" w:rsidR="00CF6063" w:rsidRPr="00440A68" w:rsidRDefault="00CF6063" w:rsidP="00CF6063">
      <w:pPr>
        <w:spacing w:line="360" w:lineRule="auto"/>
        <w:ind w:firstLine="567"/>
        <w:jc w:val="right"/>
        <w:rPr>
          <w:rFonts w:ascii="Times New Roman" w:hAnsi="Times New Roman" w:cs="Times New Roman"/>
          <w:sz w:val="28"/>
          <w:szCs w:val="28"/>
        </w:rPr>
      </w:pPr>
      <w:r w:rsidRPr="00440A68">
        <w:rPr>
          <w:rFonts w:ascii="Times New Roman" w:hAnsi="Times New Roman" w:cs="Times New Roman"/>
          <w:sz w:val="28"/>
          <w:szCs w:val="28"/>
        </w:rPr>
        <w:t>Таблиця 1</w:t>
      </w:r>
    </w:p>
    <w:p w14:paraId="00041B20" w14:textId="5DE7EDDB" w:rsidR="00CF6063" w:rsidRPr="00440A68" w:rsidRDefault="003073E8" w:rsidP="00CF6063">
      <w:pPr>
        <w:spacing w:line="360" w:lineRule="auto"/>
        <w:ind w:firstLine="567"/>
        <w:jc w:val="center"/>
        <w:rPr>
          <w:rFonts w:ascii="Times New Roman" w:hAnsi="Times New Roman" w:cs="Times New Roman"/>
          <w:b/>
          <w:bCs/>
          <w:sz w:val="28"/>
          <w:szCs w:val="28"/>
        </w:rPr>
      </w:pPr>
      <w:r w:rsidRPr="00440A68">
        <w:rPr>
          <w:rFonts w:ascii="Times New Roman" w:hAnsi="Times New Roman" w:cs="Times New Roman"/>
          <w:b/>
          <w:bCs/>
          <w:sz w:val="28"/>
          <w:szCs w:val="28"/>
        </w:rPr>
        <w:t>Різновидність п</w:t>
      </w:r>
      <w:r w:rsidR="00CF6063" w:rsidRPr="00440A68">
        <w:rPr>
          <w:rFonts w:ascii="Times New Roman" w:hAnsi="Times New Roman" w:cs="Times New Roman"/>
          <w:b/>
          <w:bCs/>
          <w:sz w:val="28"/>
          <w:szCs w:val="28"/>
        </w:rPr>
        <w:t>ідхо</w:t>
      </w:r>
      <w:r w:rsidRPr="00440A68">
        <w:rPr>
          <w:rFonts w:ascii="Times New Roman" w:hAnsi="Times New Roman" w:cs="Times New Roman"/>
          <w:b/>
          <w:bCs/>
          <w:sz w:val="28"/>
          <w:szCs w:val="28"/>
        </w:rPr>
        <w:t>дів</w:t>
      </w:r>
      <w:r w:rsidR="00CF6063" w:rsidRPr="00440A68">
        <w:rPr>
          <w:rFonts w:ascii="Times New Roman" w:hAnsi="Times New Roman" w:cs="Times New Roman"/>
          <w:b/>
          <w:bCs/>
          <w:sz w:val="28"/>
          <w:szCs w:val="28"/>
        </w:rPr>
        <w:t xml:space="preserve"> до визначення сутності </w:t>
      </w:r>
      <w:r w:rsidRPr="00440A68">
        <w:rPr>
          <w:rFonts w:ascii="Times New Roman" w:hAnsi="Times New Roman" w:cs="Times New Roman"/>
          <w:b/>
          <w:bCs/>
          <w:sz w:val="28"/>
          <w:szCs w:val="28"/>
        </w:rPr>
        <w:t xml:space="preserve">таких </w:t>
      </w:r>
      <w:r w:rsidR="00CF6063" w:rsidRPr="00440A68">
        <w:rPr>
          <w:rFonts w:ascii="Times New Roman" w:hAnsi="Times New Roman" w:cs="Times New Roman"/>
          <w:b/>
          <w:bCs/>
          <w:sz w:val="28"/>
          <w:szCs w:val="28"/>
        </w:rPr>
        <w:t>термінів</w:t>
      </w:r>
      <w:r w:rsidRPr="00440A68">
        <w:rPr>
          <w:rFonts w:ascii="Times New Roman" w:hAnsi="Times New Roman" w:cs="Times New Roman"/>
          <w:b/>
          <w:bCs/>
          <w:sz w:val="28"/>
          <w:szCs w:val="28"/>
        </w:rPr>
        <w:t>, як</w:t>
      </w:r>
      <w:r w:rsidR="00CF6063" w:rsidRPr="00440A68">
        <w:rPr>
          <w:rFonts w:ascii="Times New Roman" w:hAnsi="Times New Roman" w:cs="Times New Roman"/>
          <w:b/>
          <w:bCs/>
          <w:sz w:val="28"/>
          <w:szCs w:val="28"/>
        </w:rPr>
        <w:t xml:space="preserve"> </w:t>
      </w:r>
      <w:r w:rsidR="00A307C6" w:rsidRPr="00440A68">
        <w:rPr>
          <w:rFonts w:ascii="Times New Roman" w:hAnsi="Times New Roman" w:cs="Times New Roman"/>
          <w:b/>
          <w:bCs/>
          <w:sz w:val="28"/>
          <w:szCs w:val="28"/>
        </w:rPr>
        <w:t xml:space="preserve">«потенціал підприємства», </w:t>
      </w:r>
      <w:r w:rsidR="00CF6063" w:rsidRPr="00440A68">
        <w:rPr>
          <w:rFonts w:ascii="Times New Roman" w:hAnsi="Times New Roman" w:cs="Times New Roman"/>
          <w:b/>
          <w:bCs/>
          <w:sz w:val="28"/>
          <w:szCs w:val="28"/>
        </w:rPr>
        <w:t>«потенціал»</w:t>
      </w:r>
    </w:p>
    <w:tbl>
      <w:tblPr>
        <w:tblW w:w="10490" w:type="dxa"/>
        <w:tblInd w:w="-152" w:type="dxa"/>
        <w:tblLook w:val="04A0" w:firstRow="1" w:lastRow="0" w:firstColumn="1" w:lastColumn="0" w:noHBand="0" w:noVBand="1"/>
      </w:tblPr>
      <w:tblGrid>
        <w:gridCol w:w="568"/>
        <w:gridCol w:w="2268"/>
        <w:gridCol w:w="7654"/>
      </w:tblGrid>
      <w:tr w:rsidR="00CF6063" w:rsidRPr="00440A68" w14:paraId="308CA852" w14:textId="77777777" w:rsidTr="002C5898">
        <w:trPr>
          <w:trHeight w:val="876"/>
        </w:trPr>
        <w:tc>
          <w:tcPr>
            <w:tcW w:w="568" w:type="dxa"/>
            <w:tcBorders>
              <w:top w:val="single" w:sz="8" w:space="0" w:color="auto"/>
              <w:left w:val="single" w:sz="8" w:space="0" w:color="auto"/>
              <w:bottom w:val="single" w:sz="8" w:space="0" w:color="auto"/>
              <w:right w:val="nil"/>
            </w:tcBorders>
            <w:shd w:val="clear" w:color="auto" w:fill="auto"/>
            <w:vAlign w:val="bottom"/>
            <w:hideMark/>
          </w:tcPr>
          <w:p w14:paraId="212D367E" w14:textId="77777777" w:rsidR="00CF6063" w:rsidRPr="00440A68" w:rsidRDefault="00CF6063" w:rsidP="00CF6063">
            <w:pPr>
              <w:spacing w:after="0" w:line="240" w:lineRule="auto"/>
              <w:jc w:val="center"/>
              <w:rPr>
                <w:rFonts w:ascii="Calibri" w:eastAsia="Times New Roman" w:hAnsi="Calibri" w:cs="Calibri"/>
                <w:b/>
                <w:bCs/>
                <w:color w:val="000000"/>
                <w:lang w:eastAsia="uk-UA"/>
              </w:rPr>
            </w:pPr>
            <w:r w:rsidRPr="00440A68">
              <w:rPr>
                <w:rFonts w:ascii="Calibri" w:eastAsia="Times New Roman" w:hAnsi="Calibri" w:cs="Calibri"/>
                <w:b/>
                <w:bCs/>
                <w:color w:val="000000"/>
                <w:lang w:eastAsia="uk-UA"/>
              </w:rPr>
              <w:t>№ з/п</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9044EE" w14:textId="77777777" w:rsidR="00CF6063" w:rsidRPr="00440A68" w:rsidRDefault="00CF6063" w:rsidP="00CF6063">
            <w:pPr>
              <w:spacing w:after="0" w:line="240" w:lineRule="auto"/>
              <w:jc w:val="center"/>
              <w:rPr>
                <w:rFonts w:ascii="Calibri" w:eastAsia="Times New Roman" w:hAnsi="Calibri" w:cs="Calibri"/>
                <w:b/>
                <w:bCs/>
                <w:color w:val="000000"/>
                <w:lang w:eastAsia="uk-UA"/>
              </w:rPr>
            </w:pPr>
            <w:r w:rsidRPr="00440A68">
              <w:rPr>
                <w:rFonts w:ascii="Calibri" w:eastAsia="Times New Roman" w:hAnsi="Calibri" w:cs="Calibri"/>
                <w:b/>
                <w:bCs/>
                <w:color w:val="000000"/>
                <w:lang w:eastAsia="uk-UA"/>
              </w:rPr>
              <w:t>Автор, джерело</w:t>
            </w:r>
          </w:p>
        </w:tc>
        <w:tc>
          <w:tcPr>
            <w:tcW w:w="7654" w:type="dxa"/>
            <w:tcBorders>
              <w:top w:val="single" w:sz="8" w:space="0" w:color="auto"/>
              <w:left w:val="nil"/>
              <w:bottom w:val="single" w:sz="8" w:space="0" w:color="auto"/>
              <w:right w:val="single" w:sz="8" w:space="0" w:color="auto"/>
            </w:tcBorders>
            <w:shd w:val="clear" w:color="auto" w:fill="auto"/>
            <w:noWrap/>
            <w:vAlign w:val="center"/>
            <w:hideMark/>
          </w:tcPr>
          <w:p w14:paraId="5FB15166" w14:textId="77777777" w:rsidR="00CF6063" w:rsidRPr="00440A68" w:rsidRDefault="00CF6063" w:rsidP="00CF6063">
            <w:pPr>
              <w:spacing w:after="0" w:line="240" w:lineRule="auto"/>
              <w:jc w:val="center"/>
              <w:rPr>
                <w:rFonts w:ascii="Calibri" w:eastAsia="Times New Roman" w:hAnsi="Calibri" w:cs="Calibri"/>
                <w:b/>
                <w:bCs/>
                <w:color w:val="000000"/>
                <w:lang w:eastAsia="uk-UA"/>
              </w:rPr>
            </w:pPr>
            <w:r w:rsidRPr="00440A68">
              <w:rPr>
                <w:rFonts w:ascii="Calibri" w:eastAsia="Times New Roman" w:hAnsi="Calibri" w:cs="Calibri"/>
                <w:b/>
                <w:bCs/>
                <w:color w:val="000000"/>
                <w:lang w:eastAsia="uk-UA"/>
              </w:rPr>
              <w:t>Визначення</w:t>
            </w:r>
          </w:p>
        </w:tc>
      </w:tr>
      <w:tr w:rsidR="00CF6063" w:rsidRPr="00440A68" w14:paraId="28ED2E19" w14:textId="77777777" w:rsidTr="002C5898">
        <w:trPr>
          <w:trHeight w:val="11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F222BB5" w14:textId="77777777" w:rsidR="00CF6063" w:rsidRPr="00440A68" w:rsidRDefault="00CF6063" w:rsidP="00CF6063">
            <w:pPr>
              <w:spacing w:after="0" w:line="240" w:lineRule="auto"/>
              <w:jc w:val="center"/>
              <w:rPr>
                <w:rFonts w:ascii="Times New Roman" w:hAnsi="Times New Roman" w:cs="Times New Roman"/>
                <w:sz w:val="28"/>
                <w:szCs w:val="28"/>
              </w:rPr>
            </w:pPr>
            <w:r w:rsidRPr="00440A68">
              <w:rPr>
                <w:rFonts w:ascii="Times New Roman" w:hAnsi="Times New Roman" w:cs="Times New Roman"/>
                <w:sz w:val="28"/>
                <w:szCs w:val="28"/>
              </w:rPr>
              <w:t>1</w:t>
            </w:r>
          </w:p>
        </w:tc>
        <w:tc>
          <w:tcPr>
            <w:tcW w:w="2268" w:type="dxa"/>
            <w:tcBorders>
              <w:top w:val="nil"/>
              <w:left w:val="nil"/>
              <w:bottom w:val="single" w:sz="4" w:space="0" w:color="auto"/>
              <w:right w:val="single" w:sz="4" w:space="0" w:color="auto"/>
            </w:tcBorders>
            <w:shd w:val="clear" w:color="auto" w:fill="auto"/>
            <w:vAlign w:val="center"/>
            <w:hideMark/>
          </w:tcPr>
          <w:p w14:paraId="7CF37107" w14:textId="2CD5B581" w:rsidR="00CF6063" w:rsidRPr="00440A68" w:rsidRDefault="00CF6063" w:rsidP="00CF6063">
            <w:pPr>
              <w:spacing w:after="0" w:line="240" w:lineRule="auto"/>
              <w:rPr>
                <w:rFonts w:ascii="Times New Roman" w:hAnsi="Times New Roman" w:cs="Times New Roman"/>
                <w:sz w:val="28"/>
                <w:szCs w:val="28"/>
              </w:rPr>
            </w:pPr>
            <w:r w:rsidRPr="00440A68">
              <w:rPr>
                <w:rFonts w:ascii="Times New Roman" w:hAnsi="Times New Roman" w:cs="Times New Roman"/>
                <w:sz w:val="28"/>
                <w:szCs w:val="28"/>
              </w:rPr>
              <w:t xml:space="preserve">Великий тлумачний словник сучасної української мови </w:t>
            </w:r>
          </w:p>
        </w:tc>
        <w:tc>
          <w:tcPr>
            <w:tcW w:w="7654" w:type="dxa"/>
            <w:tcBorders>
              <w:top w:val="nil"/>
              <w:left w:val="nil"/>
              <w:bottom w:val="single" w:sz="4" w:space="0" w:color="auto"/>
              <w:right w:val="single" w:sz="4" w:space="0" w:color="auto"/>
            </w:tcBorders>
            <w:shd w:val="clear" w:color="auto" w:fill="auto"/>
            <w:vAlign w:val="center"/>
            <w:hideMark/>
          </w:tcPr>
          <w:p w14:paraId="2244152D" w14:textId="4E9971E1" w:rsidR="00CF6063" w:rsidRPr="00440A68" w:rsidRDefault="00781CD8" w:rsidP="00CF6063">
            <w:pPr>
              <w:spacing w:after="0" w:line="240" w:lineRule="auto"/>
              <w:rPr>
                <w:rFonts w:ascii="Times New Roman" w:hAnsi="Times New Roman" w:cs="Times New Roman"/>
                <w:sz w:val="28"/>
                <w:szCs w:val="28"/>
              </w:rPr>
            </w:pPr>
            <w:r w:rsidRPr="00440A68">
              <w:rPr>
                <w:rFonts w:ascii="Times New Roman" w:hAnsi="Times New Roman" w:cs="Times New Roman"/>
                <w:sz w:val="28"/>
                <w:szCs w:val="28"/>
              </w:rPr>
              <w:t>«</w:t>
            </w:r>
            <w:r w:rsidR="00CF6063" w:rsidRPr="00440A68">
              <w:rPr>
                <w:rFonts w:ascii="Times New Roman" w:hAnsi="Times New Roman" w:cs="Times New Roman"/>
                <w:sz w:val="28"/>
                <w:szCs w:val="28"/>
              </w:rPr>
              <w:t xml:space="preserve">Потенціал </w:t>
            </w:r>
            <w:r w:rsidR="00D03BDC">
              <w:rPr>
                <w:rFonts w:ascii="Times New Roman" w:hAnsi="Times New Roman" w:cs="Times New Roman"/>
                <w:sz w:val="28"/>
                <w:szCs w:val="28"/>
              </w:rPr>
              <w:t>-</w:t>
            </w:r>
            <w:r w:rsidR="00CF6063" w:rsidRPr="00440A68">
              <w:rPr>
                <w:rFonts w:ascii="Times New Roman" w:hAnsi="Times New Roman" w:cs="Times New Roman"/>
                <w:sz w:val="28"/>
                <w:szCs w:val="28"/>
              </w:rPr>
              <w:t xml:space="preserve"> сукупність усіх наявних засобів, можливостей, продуктивних сил, що можуть бути використані у певній сфері, галузі, ділянці; запас резерв</w:t>
            </w:r>
            <w:r w:rsidR="002B5323" w:rsidRPr="00440A68">
              <w:rPr>
                <w:rFonts w:ascii="Times New Roman" w:hAnsi="Times New Roman" w:cs="Times New Roman"/>
                <w:sz w:val="28"/>
                <w:szCs w:val="28"/>
              </w:rPr>
              <w:t>ів</w:t>
            </w:r>
            <w:r w:rsidR="00CF6063" w:rsidRPr="00440A68">
              <w:rPr>
                <w:rFonts w:ascii="Times New Roman" w:hAnsi="Times New Roman" w:cs="Times New Roman"/>
                <w:sz w:val="28"/>
                <w:szCs w:val="28"/>
              </w:rPr>
              <w:t>; приховані здатності, сили якої</w:t>
            </w:r>
            <w:r w:rsidR="002B5323" w:rsidRPr="00440A68">
              <w:rPr>
                <w:rFonts w:ascii="Times New Roman" w:hAnsi="Times New Roman" w:cs="Times New Roman"/>
                <w:sz w:val="28"/>
                <w:szCs w:val="28"/>
              </w:rPr>
              <w:t>-</w:t>
            </w:r>
            <w:r w:rsidR="00CF6063" w:rsidRPr="00440A68">
              <w:rPr>
                <w:rFonts w:ascii="Times New Roman" w:hAnsi="Times New Roman" w:cs="Times New Roman"/>
                <w:sz w:val="28"/>
                <w:szCs w:val="28"/>
              </w:rPr>
              <w:t>небудь діяльності, що можуть виявлятися за певних умов</w:t>
            </w:r>
            <w:r w:rsidRPr="00440A68">
              <w:rPr>
                <w:rFonts w:ascii="Times New Roman" w:hAnsi="Times New Roman" w:cs="Times New Roman"/>
                <w:sz w:val="28"/>
                <w:szCs w:val="28"/>
              </w:rPr>
              <w:t>»[2]</w:t>
            </w:r>
            <w:r w:rsidR="008D49E5">
              <w:rPr>
                <w:rFonts w:ascii="Times New Roman" w:hAnsi="Times New Roman" w:cs="Times New Roman"/>
                <w:sz w:val="28"/>
                <w:szCs w:val="28"/>
              </w:rPr>
              <w:t>.</w:t>
            </w:r>
          </w:p>
        </w:tc>
      </w:tr>
      <w:tr w:rsidR="00CF6063" w:rsidRPr="00440A68" w14:paraId="6505CC46" w14:textId="77777777" w:rsidTr="002C5898">
        <w:trPr>
          <w:trHeight w:val="57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E0E4B40" w14:textId="77777777" w:rsidR="00CF6063" w:rsidRPr="00440A68" w:rsidRDefault="00CF6063" w:rsidP="00CF6063">
            <w:pPr>
              <w:spacing w:after="0" w:line="240" w:lineRule="auto"/>
              <w:jc w:val="center"/>
              <w:rPr>
                <w:rFonts w:ascii="Times New Roman" w:hAnsi="Times New Roman" w:cs="Times New Roman"/>
                <w:sz w:val="28"/>
                <w:szCs w:val="28"/>
              </w:rPr>
            </w:pPr>
            <w:r w:rsidRPr="00440A68">
              <w:rPr>
                <w:rFonts w:ascii="Times New Roman" w:hAnsi="Times New Roman" w:cs="Times New Roman"/>
                <w:sz w:val="28"/>
                <w:szCs w:val="28"/>
              </w:rPr>
              <w:t>2</w:t>
            </w:r>
          </w:p>
        </w:tc>
        <w:tc>
          <w:tcPr>
            <w:tcW w:w="2268" w:type="dxa"/>
            <w:tcBorders>
              <w:top w:val="nil"/>
              <w:left w:val="nil"/>
              <w:bottom w:val="single" w:sz="4" w:space="0" w:color="auto"/>
              <w:right w:val="single" w:sz="4" w:space="0" w:color="auto"/>
            </w:tcBorders>
            <w:shd w:val="clear" w:color="auto" w:fill="auto"/>
            <w:noWrap/>
            <w:vAlign w:val="center"/>
            <w:hideMark/>
          </w:tcPr>
          <w:p w14:paraId="7569ABBE" w14:textId="070C5280" w:rsidR="00CF6063" w:rsidRPr="00440A68" w:rsidRDefault="00CF6063" w:rsidP="00CF6063">
            <w:pPr>
              <w:spacing w:after="0" w:line="240" w:lineRule="auto"/>
              <w:rPr>
                <w:rFonts w:ascii="Times New Roman" w:hAnsi="Times New Roman" w:cs="Times New Roman"/>
                <w:sz w:val="28"/>
                <w:szCs w:val="28"/>
              </w:rPr>
            </w:pPr>
            <w:r w:rsidRPr="00440A68">
              <w:rPr>
                <w:rFonts w:ascii="Times New Roman" w:hAnsi="Times New Roman" w:cs="Times New Roman"/>
                <w:sz w:val="28"/>
                <w:szCs w:val="28"/>
              </w:rPr>
              <w:t xml:space="preserve">С.І. Ожегов </w:t>
            </w:r>
          </w:p>
        </w:tc>
        <w:tc>
          <w:tcPr>
            <w:tcW w:w="7654" w:type="dxa"/>
            <w:tcBorders>
              <w:top w:val="nil"/>
              <w:left w:val="nil"/>
              <w:bottom w:val="single" w:sz="4" w:space="0" w:color="auto"/>
              <w:right w:val="single" w:sz="4" w:space="0" w:color="auto"/>
            </w:tcBorders>
            <w:shd w:val="clear" w:color="auto" w:fill="auto"/>
            <w:vAlign w:val="center"/>
            <w:hideMark/>
          </w:tcPr>
          <w:p w14:paraId="71EE7B87" w14:textId="32BB127E" w:rsidR="00CF6063" w:rsidRPr="00440A68" w:rsidRDefault="00781CD8" w:rsidP="00CF6063">
            <w:pPr>
              <w:spacing w:after="0" w:line="240" w:lineRule="auto"/>
              <w:rPr>
                <w:rFonts w:ascii="Times New Roman" w:hAnsi="Times New Roman" w:cs="Times New Roman"/>
                <w:sz w:val="28"/>
                <w:szCs w:val="28"/>
              </w:rPr>
            </w:pPr>
            <w:r w:rsidRPr="00440A68">
              <w:rPr>
                <w:rFonts w:ascii="Times New Roman" w:hAnsi="Times New Roman" w:cs="Times New Roman"/>
                <w:sz w:val="28"/>
                <w:szCs w:val="28"/>
              </w:rPr>
              <w:t>«</w:t>
            </w:r>
            <w:r w:rsidR="00CF6063" w:rsidRPr="00440A68">
              <w:rPr>
                <w:rFonts w:ascii="Times New Roman" w:hAnsi="Times New Roman" w:cs="Times New Roman"/>
                <w:sz w:val="28"/>
                <w:szCs w:val="28"/>
              </w:rPr>
              <w:t xml:space="preserve">Потенціал </w:t>
            </w:r>
            <w:r w:rsidR="00D03BDC">
              <w:rPr>
                <w:rFonts w:ascii="Times New Roman" w:hAnsi="Times New Roman" w:cs="Times New Roman"/>
                <w:sz w:val="28"/>
                <w:szCs w:val="28"/>
              </w:rPr>
              <w:t>-</w:t>
            </w:r>
            <w:r w:rsidR="00CF6063" w:rsidRPr="00440A68">
              <w:rPr>
                <w:rFonts w:ascii="Times New Roman" w:hAnsi="Times New Roman" w:cs="Times New Roman"/>
                <w:sz w:val="28"/>
                <w:szCs w:val="28"/>
              </w:rPr>
              <w:t xml:space="preserve"> це ступінь потужності в якому-небудь відношенні, сукупність яких-небудь засобів, можливостей</w:t>
            </w:r>
            <w:r w:rsidRPr="00440A68">
              <w:rPr>
                <w:rFonts w:ascii="Times New Roman" w:hAnsi="Times New Roman" w:cs="Times New Roman"/>
                <w:sz w:val="28"/>
                <w:szCs w:val="28"/>
              </w:rPr>
              <w:t>»[3]</w:t>
            </w:r>
            <w:r w:rsidR="008D49E5">
              <w:rPr>
                <w:rFonts w:ascii="Times New Roman" w:hAnsi="Times New Roman" w:cs="Times New Roman"/>
                <w:sz w:val="28"/>
                <w:szCs w:val="28"/>
              </w:rPr>
              <w:t>.</w:t>
            </w:r>
          </w:p>
        </w:tc>
      </w:tr>
      <w:tr w:rsidR="00CF6063" w:rsidRPr="00440A68" w14:paraId="72C3B1BC" w14:textId="77777777" w:rsidTr="002C5898">
        <w:trPr>
          <w:trHeight w:val="288"/>
        </w:trPr>
        <w:tc>
          <w:tcPr>
            <w:tcW w:w="568" w:type="dxa"/>
            <w:tcBorders>
              <w:top w:val="nil"/>
              <w:left w:val="single" w:sz="4" w:space="0" w:color="auto"/>
              <w:right w:val="single" w:sz="4" w:space="0" w:color="auto"/>
            </w:tcBorders>
            <w:shd w:val="clear" w:color="auto" w:fill="auto"/>
            <w:noWrap/>
            <w:vAlign w:val="center"/>
            <w:hideMark/>
          </w:tcPr>
          <w:p w14:paraId="2A7A785E" w14:textId="77777777" w:rsidR="00CF6063" w:rsidRPr="00440A68" w:rsidRDefault="00CF6063" w:rsidP="00CF6063">
            <w:pPr>
              <w:spacing w:after="0" w:line="240" w:lineRule="auto"/>
              <w:jc w:val="center"/>
              <w:rPr>
                <w:rFonts w:ascii="Times New Roman" w:hAnsi="Times New Roman" w:cs="Times New Roman"/>
                <w:sz w:val="28"/>
                <w:szCs w:val="28"/>
              </w:rPr>
            </w:pPr>
            <w:r w:rsidRPr="00440A68">
              <w:rPr>
                <w:rFonts w:ascii="Times New Roman" w:hAnsi="Times New Roman" w:cs="Times New Roman"/>
                <w:sz w:val="28"/>
                <w:szCs w:val="28"/>
              </w:rPr>
              <w:t>3</w:t>
            </w:r>
          </w:p>
        </w:tc>
        <w:tc>
          <w:tcPr>
            <w:tcW w:w="2268" w:type="dxa"/>
            <w:tcBorders>
              <w:top w:val="nil"/>
              <w:left w:val="nil"/>
              <w:bottom w:val="single" w:sz="4" w:space="0" w:color="auto"/>
              <w:right w:val="single" w:sz="4" w:space="0" w:color="auto"/>
            </w:tcBorders>
            <w:shd w:val="clear" w:color="auto" w:fill="auto"/>
            <w:noWrap/>
            <w:vAlign w:val="center"/>
            <w:hideMark/>
          </w:tcPr>
          <w:p w14:paraId="376866F2" w14:textId="67D179D7" w:rsidR="00CF6063" w:rsidRPr="00440A68" w:rsidRDefault="00CF6063" w:rsidP="00CF6063">
            <w:pPr>
              <w:spacing w:after="0" w:line="240" w:lineRule="auto"/>
              <w:rPr>
                <w:rFonts w:ascii="Times New Roman" w:hAnsi="Times New Roman" w:cs="Times New Roman"/>
                <w:sz w:val="28"/>
                <w:szCs w:val="28"/>
              </w:rPr>
            </w:pPr>
            <w:r w:rsidRPr="00440A68">
              <w:rPr>
                <w:rFonts w:ascii="Times New Roman" w:hAnsi="Times New Roman" w:cs="Times New Roman"/>
                <w:sz w:val="28"/>
                <w:szCs w:val="28"/>
              </w:rPr>
              <w:t xml:space="preserve">А.Б. Борисов </w:t>
            </w:r>
          </w:p>
        </w:tc>
        <w:tc>
          <w:tcPr>
            <w:tcW w:w="7654" w:type="dxa"/>
            <w:tcBorders>
              <w:top w:val="nil"/>
              <w:left w:val="nil"/>
              <w:right w:val="single" w:sz="4" w:space="0" w:color="auto"/>
            </w:tcBorders>
            <w:shd w:val="clear" w:color="auto" w:fill="auto"/>
            <w:vAlign w:val="center"/>
            <w:hideMark/>
          </w:tcPr>
          <w:p w14:paraId="3B421F9E" w14:textId="07A18BDA" w:rsidR="00CF6063" w:rsidRPr="00440A68" w:rsidRDefault="00781CD8" w:rsidP="00CF6063">
            <w:pPr>
              <w:spacing w:after="0" w:line="240" w:lineRule="auto"/>
              <w:rPr>
                <w:rFonts w:ascii="Times New Roman" w:hAnsi="Times New Roman" w:cs="Times New Roman"/>
                <w:sz w:val="28"/>
                <w:szCs w:val="28"/>
              </w:rPr>
            </w:pPr>
            <w:r w:rsidRPr="00440A68">
              <w:rPr>
                <w:rFonts w:ascii="Times New Roman" w:hAnsi="Times New Roman" w:cs="Times New Roman"/>
                <w:sz w:val="28"/>
                <w:szCs w:val="28"/>
              </w:rPr>
              <w:t>«</w:t>
            </w:r>
            <w:r w:rsidR="00CF6063" w:rsidRPr="00440A68">
              <w:rPr>
                <w:rFonts w:ascii="Times New Roman" w:hAnsi="Times New Roman" w:cs="Times New Roman"/>
                <w:sz w:val="28"/>
                <w:szCs w:val="28"/>
              </w:rPr>
              <w:t xml:space="preserve">Потенціал </w:t>
            </w:r>
            <w:r w:rsidR="00D03BDC">
              <w:rPr>
                <w:rFonts w:ascii="Times New Roman" w:hAnsi="Times New Roman" w:cs="Times New Roman"/>
                <w:sz w:val="28"/>
                <w:szCs w:val="28"/>
              </w:rPr>
              <w:t>-</w:t>
            </w:r>
            <w:r w:rsidR="00CF6063" w:rsidRPr="00440A68">
              <w:rPr>
                <w:rFonts w:ascii="Times New Roman" w:hAnsi="Times New Roman" w:cs="Times New Roman"/>
                <w:sz w:val="28"/>
                <w:szCs w:val="28"/>
              </w:rPr>
              <w:t xml:space="preserve"> сукупність наявних засобів, можливостей у якій</w:t>
            </w:r>
            <w:r w:rsidR="002B5323" w:rsidRPr="00440A68">
              <w:rPr>
                <w:rFonts w:ascii="Times New Roman" w:hAnsi="Times New Roman" w:cs="Times New Roman"/>
                <w:sz w:val="28"/>
                <w:szCs w:val="28"/>
              </w:rPr>
              <w:t>-</w:t>
            </w:r>
            <w:r w:rsidR="00CF6063" w:rsidRPr="00440A68">
              <w:rPr>
                <w:rFonts w:ascii="Times New Roman" w:hAnsi="Times New Roman" w:cs="Times New Roman"/>
                <w:sz w:val="28"/>
                <w:szCs w:val="28"/>
              </w:rPr>
              <w:t>небудь галузі</w:t>
            </w:r>
            <w:r w:rsidRPr="00440A68">
              <w:rPr>
                <w:rFonts w:ascii="Times New Roman" w:hAnsi="Times New Roman" w:cs="Times New Roman"/>
                <w:sz w:val="28"/>
                <w:szCs w:val="28"/>
              </w:rPr>
              <w:t>»[4]</w:t>
            </w:r>
            <w:r w:rsidR="008D49E5">
              <w:rPr>
                <w:rFonts w:ascii="Times New Roman" w:hAnsi="Times New Roman" w:cs="Times New Roman"/>
                <w:sz w:val="28"/>
                <w:szCs w:val="28"/>
              </w:rPr>
              <w:t>.</w:t>
            </w:r>
          </w:p>
        </w:tc>
      </w:tr>
      <w:tr w:rsidR="00AF45BC" w:rsidRPr="00440A68" w14:paraId="2D7E45BB" w14:textId="77777777" w:rsidTr="002C5898">
        <w:trPr>
          <w:trHeight w:val="480"/>
        </w:trPr>
        <w:tc>
          <w:tcPr>
            <w:tcW w:w="568" w:type="dxa"/>
            <w:tcBorders>
              <w:top w:val="nil"/>
            </w:tcBorders>
            <w:shd w:val="clear" w:color="auto" w:fill="auto"/>
            <w:noWrap/>
            <w:vAlign w:val="center"/>
            <w:hideMark/>
          </w:tcPr>
          <w:p w14:paraId="700C961F" w14:textId="77777777" w:rsidR="00AF45BC" w:rsidRPr="00440A68" w:rsidRDefault="00AF45BC" w:rsidP="00AF45BC">
            <w:pPr>
              <w:spacing w:after="0" w:line="240" w:lineRule="auto"/>
              <w:jc w:val="center"/>
              <w:rPr>
                <w:rFonts w:ascii="Times New Roman" w:hAnsi="Times New Roman" w:cs="Times New Roman"/>
                <w:sz w:val="28"/>
                <w:szCs w:val="28"/>
              </w:rPr>
            </w:pPr>
          </w:p>
          <w:p w14:paraId="5886621F" w14:textId="61A47A95" w:rsidR="00AF45BC" w:rsidRPr="00440A68" w:rsidRDefault="00AF45BC" w:rsidP="00AF45BC">
            <w:pPr>
              <w:spacing w:after="0" w:line="240" w:lineRule="auto"/>
              <w:jc w:val="center"/>
              <w:rPr>
                <w:rFonts w:ascii="Times New Roman" w:hAnsi="Times New Roman" w:cs="Times New Roman"/>
                <w:sz w:val="28"/>
                <w:szCs w:val="28"/>
              </w:rPr>
            </w:pPr>
          </w:p>
        </w:tc>
        <w:tc>
          <w:tcPr>
            <w:tcW w:w="2268" w:type="dxa"/>
            <w:tcBorders>
              <w:top w:val="nil"/>
              <w:left w:val="nil"/>
            </w:tcBorders>
            <w:shd w:val="clear" w:color="auto" w:fill="auto"/>
            <w:noWrap/>
            <w:vAlign w:val="center"/>
            <w:hideMark/>
          </w:tcPr>
          <w:p w14:paraId="530A5814" w14:textId="77777777" w:rsidR="00AF45BC" w:rsidRPr="00440A68" w:rsidRDefault="00AF45BC" w:rsidP="00AF45BC">
            <w:pPr>
              <w:spacing w:after="0" w:line="240" w:lineRule="auto"/>
              <w:rPr>
                <w:rFonts w:ascii="Times New Roman" w:hAnsi="Times New Roman" w:cs="Times New Roman"/>
                <w:sz w:val="28"/>
                <w:szCs w:val="28"/>
              </w:rPr>
            </w:pPr>
          </w:p>
          <w:p w14:paraId="366F1D99" w14:textId="19B9774D" w:rsidR="00AF45BC" w:rsidRPr="00440A68" w:rsidRDefault="00AF45BC" w:rsidP="00AF45BC">
            <w:pPr>
              <w:spacing w:after="0" w:line="240" w:lineRule="auto"/>
              <w:rPr>
                <w:rFonts w:ascii="Times New Roman" w:hAnsi="Times New Roman" w:cs="Times New Roman"/>
                <w:sz w:val="28"/>
                <w:szCs w:val="28"/>
              </w:rPr>
            </w:pPr>
          </w:p>
        </w:tc>
        <w:tc>
          <w:tcPr>
            <w:tcW w:w="7654" w:type="dxa"/>
            <w:shd w:val="clear" w:color="auto" w:fill="auto"/>
            <w:vAlign w:val="center"/>
            <w:hideMark/>
          </w:tcPr>
          <w:p w14:paraId="18422314" w14:textId="5742C0D0" w:rsidR="00AF45BC" w:rsidRPr="00440A68" w:rsidRDefault="00243BC9" w:rsidP="002C5898">
            <w:pPr>
              <w:spacing w:after="0" w:line="240" w:lineRule="auto"/>
              <w:jc w:val="right"/>
              <w:rPr>
                <w:rFonts w:ascii="Times New Roman" w:hAnsi="Times New Roman" w:cs="Times New Roman"/>
                <w:sz w:val="28"/>
                <w:szCs w:val="28"/>
              </w:rPr>
            </w:pPr>
            <w:r w:rsidRPr="00440A68">
              <w:rPr>
                <w:rFonts w:ascii="Times New Roman" w:hAnsi="Times New Roman" w:cs="Times New Roman"/>
                <w:sz w:val="28"/>
                <w:szCs w:val="28"/>
              </w:rPr>
              <w:t>Продовження табл. 1</w:t>
            </w:r>
          </w:p>
          <w:p w14:paraId="5FCF445B" w14:textId="4ABEFBFB" w:rsidR="00AF45BC" w:rsidRPr="00440A68" w:rsidRDefault="00AF45BC" w:rsidP="00AF45BC">
            <w:pPr>
              <w:spacing w:after="0" w:line="240" w:lineRule="auto"/>
              <w:rPr>
                <w:rFonts w:ascii="Times New Roman" w:hAnsi="Times New Roman" w:cs="Times New Roman"/>
                <w:sz w:val="28"/>
                <w:szCs w:val="28"/>
              </w:rPr>
            </w:pPr>
          </w:p>
        </w:tc>
      </w:tr>
      <w:tr w:rsidR="00AF45BC" w:rsidRPr="00440A68" w14:paraId="77CFE011" w14:textId="77777777" w:rsidTr="002C5898">
        <w:trPr>
          <w:trHeight w:val="480"/>
        </w:trPr>
        <w:tc>
          <w:tcPr>
            <w:tcW w:w="568" w:type="dxa"/>
            <w:tcBorders>
              <w:left w:val="single" w:sz="4" w:space="0" w:color="auto"/>
              <w:bottom w:val="single" w:sz="4" w:space="0" w:color="auto"/>
              <w:right w:val="single" w:sz="4" w:space="0" w:color="auto"/>
            </w:tcBorders>
            <w:shd w:val="clear" w:color="auto" w:fill="auto"/>
            <w:noWrap/>
            <w:vAlign w:val="center"/>
          </w:tcPr>
          <w:p w14:paraId="466A88D5" w14:textId="78F171B7" w:rsidR="00AF45BC" w:rsidRPr="00440A68" w:rsidRDefault="00AF45BC" w:rsidP="00AF45BC">
            <w:pPr>
              <w:spacing w:after="0" w:line="720" w:lineRule="auto"/>
              <w:jc w:val="center"/>
              <w:rPr>
                <w:rFonts w:ascii="Times New Roman" w:hAnsi="Times New Roman" w:cs="Times New Roman"/>
                <w:sz w:val="28"/>
                <w:szCs w:val="28"/>
              </w:rPr>
            </w:pPr>
            <w:r w:rsidRPr="00440A68">
              <w:rPr>
                <w:rFonts w:ascii="Times New Roman" w:hAnsi="Times New Roman" w:cs="Times New Roman"/>
                <w:sz w:val="28"/>
                <w:szCs w:val="28"/>
              </w:rPr>
              <w:t>4</w:t>
            </w:r>
          </w:p>
        </w:tc>
        <w:tc>
          <w:tcPr>
            <w:tcW w:w="2268" w:type="dxa"/>
            <w:tcBorders>
              <w:left w:val="nil"/>
              <w:bottom w:val="single" w:sz="4" w:space="0" w:color="auto"/>
              <w:right w:val="single" w:sz="4" w:space="0" w:color="auto"/>
            </w:tcBorders>
            <w:shd w:val="clear" w:color="auto" w:fill="auto"/>
            <w:noWrap/>
            <w:vAlign w:val="center"/>
          </w:tcPr>
          <w:p w14:paraId="00101F5C" w14:textId="0D1A97FA" w:rsidR="00AF45BC" w:rsidRPr="00440A68" w:rsidRDefault="00AF45BC" w:rsidP="00AF45BC">
            <w:pPr>
              <w:spacing w:after="0" w:line="720" w:lineRule="auto"/>
              <w:rPr>
                <w:rFonts w:ascii="Times New Roman" w:hAnsi="Times New Roman" w:cs="Times New Roman"/>
                <w:sz w:val="28"/>
                <w:szCs w:val="28"/>
              </w:rPr>
            </w:pPr>
            <w:r w:rsidRPr="00440A68">
              <w:rPr>
                <w:rFonts w:ascii="Times New Roman" w:hAnsi="Times New Roman" w:cs="Times New Roman"/>
                <w:sz w:val="28"/>
                <w:szCs w:val="28"/>
              </w:rPr>
              <w:t>Й.С. Завадський</w:t>
            </w:r>
          </w:p>
        </w:tc>
        <w:tc>
          <w:tcPr>
            <w:tcW w:w="7654" w:type="dxa"/>
            <w:tcBorders>
              <w:left w:val="nil"/>
              <w:bottom w:val="single" w:sz="4" w:space="0" w:color="auto"/>
              <w:right w:val="single" w:sz="4" w:space="0" w:color="auto"/>
            </w:tcBorders>
            <w:shd w:val="clear" w:color="auto" w:fill="auto"/>
            <w:vAlign w:val="center"/>
          </w:tcPr>
          <w:p w14:paraId="058FC6F2" w14:textId="2F0A8A23" w:rsidR="00AF45BC" w:rsidRPr="00440A68" w:rsidRDefault="00AF45BC" w:rsidP="00AF45BC">
            <w:pPr>
              <w:spacing w:after="0" w:line="240" w:lineRule="auto"/>
              <w:rPr>
                <w:rFonts w:ascii="Times New Roman" w:hAnsi="Times New Roman" w:cs="Times New Roman"/>
                <w:sz w:val="28"/>
                <w:szCs w:val="28"/>
              </w:rPr>
            </w:pPr>
            <w:r w:rsidRPr="00440A68">
              <w:rPr>
                <w:rFonts w:ascii="Times New Roman" w:hAnsi="Times New Roman" w:cs="Times New Roman"/>
                <w:sz w:val="28"/>
                <w:szCs w:val="28"/>
              </w:rPr>
              <w:t xml:space="preserve">«Потенціал економічний </w:t>
            </w:r>
            <w:r w:rsidR="00D03BDC">
              <w:rPr>
                <w:rFonts w:ascii="Times New Roman" w:hAnsi="Times New Roman" w:cs="Times New Roman"/>
                <w:sz w:val="28"/>
                <w:szCs w:val="28"/>
              </w:rPr>
              <w:t>-</w:t>
            </w:r>
            <w:r w:rsidRPr="00440A68">
              <w:rPr>
                <w:rFonts w:ascii="Times New Roman" w:hAnsi="Times New Roman" w:cs="Times New Roman"/>
                <w:sz w:val="28"/>
                <w:szCs w:val="28"/>
              </w:rPr>
              <w:t xml:space="preserve"> сукупність економічних можливостей держави, які можуть бути використані для потреб суспільства (виробництво, оборона тощо)»[5]</w:t>
            </w:r>
            <w:r w:rsidR="008D49E5">
              <w:rPr>
                <w:rFonts w:ascii="Times New Roman" w:hAnsi="Times New Roman" w:cs="Times New Roman"/>
                <w:sz w:val="28"/>
                <w:szCs w:val="28"/>
              </w:rPr>
              <w:t>.</w:t>
            </w:r>
          </w:p>
        </w:tc>
      </w:tr>
      <w:tr w:rsidR="00AF45BC" w:rsidRPr="00440A68" w14:paraId="5C70A533" w14:textId="77777777" w:rsidTr="002C5898">
        <w:trPr>
          <w:trHeight w:val="172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045D546" w14:textId="77777777" w:rsidR="00AF45BC" w:rsidRPr="00440A68" w:rsidRDefault="00AF45BC" w:rsidP="00AF45BC">
            <w:pPr>
              <w:spacing w:after="0" w:line="240" w:lineRule="auto"/>
              <w:jc w:val="center"/>
              <w:rPr>
                <w:rFonts w:ascii="Times New Roman" w:hAnsi="Times New Roman" w:cs="Times New Roman"/>
                <w:sz w:val="28"/>
                <w:szCs w:val="28"/>
              </w:rPr>
            </w:pPr>
            <w:r w:rsidRPr="00440A68">
              <w:rPr>
                <w:rFonts w:ascii="Times New Roman" w:hAnsi="Times New Roman" w:cs="Times New Roman"/>
                <w:sz w:val="28"/>
                <w:szCs w:val="28"/>
              </w:rPr>
              <w:t>5</w:t>
            </w:r>
          </w:p>
        </w:tc>
        <w:tc>
          <w:tcPr>
            <w:tcW w:w="2268" w:type="dxa"/>
            <w:tcBorders>
              <w:top w:val="nil"/>
              <w:left w:val="nil"/>
              <w:bottom w:val="single" w:sz="4" w:space="0" w:color="auto"/>
              <w:right w:val="single" w:sz="4" w:space="0" w:color="auto"/>
            </w:tcBorders>
            <w:shd w:val="clear" w:color="auto" w:fill="auto"/>
            <w:noWrap/>
            <w:vAlign w:val="center"/>
            <w:hideMark/>
          </w:tcPr>
          <w:p w14:paraId="7213BD10" w14:textId="27A62503" w:rsidR="00AF45BC" w:rsidRPr="00440A68" w:rsidRDefault="00AF45BC" w:rsidP="00AF45BC">
            <w:pPr>
              <w:spacing w:after="0" w:line="240" w:lineRule="auto"/>
              <w:rPr>
                <w:rFonts w:ascii="Times New Roman" w:hAnsi="Times New Roman" w:cs="Times New Roman"/>
                <w:sz w:val="28"/>
                <w:szCs w:val="28"/>
              </w:rPr>
            </w:pPr>
            <w:r w:rsidRPr="00440A68">
              <w:rPr>
                <w:rFonts w:ascii="Times New Roman" w:hAnsi="Times New Roman" w:cs="Times New Roman"/>
                <w:sz w:val="28"/>
                <w:szCs w:val="28"/>
              </w:rPr>
              <w:t>О.М. Ждан</w:t>
            </w:r>
          </w:p>
        </w:tc>
        <w:tc>
          <w:tcPr>
            <w:tcW w:w="7654" w:type="dxa"/>
            <w:tcBorders>
              <w:top w:val="nil"/>
              <w:left w:val="nil"/>
              <w:bottom w:val="single" w:sz="4" w:space="0" w:color="auto"/>
              <w:right w:val="single" w:sz="4" w:space="0" w:color="auto"/>
            </w:tcBorders>
            <w:shd w:val="clear" w:color="auto" w:fill="auto"/>
            <w:vAlign w:val="center"/>
            <w:hideMark/>
          </w:tcPr>
          <w:p w14:paraId="7A48F875" w14:textId="4CA9B40D" w:rsidR="00AF45BC" w:rsidRPr="00440A68" w:rsidRDefault="00AF45BC" w:rsidP="00AF45BC">
            <w:pPr>
              <w:spacing w:after="0" w:line="240" w:lineRule="auto"/>
              <w:rPr>
                <w:rFonts w:ascii="Times New Roman" w:hAnsi="Times New Roman" w:cs="Times New Roman"/>
                <w:sz w:val="28"/>
                <w:szCs w:val="28"/>
              </w:rPr>
            </w:pPr>
            <w:r w:rsidRPr="00440A68">
              <w:rPr>
                <w:rFonts w:ascii="Times New Roman" w:hAnsi="Times New Roman" w:cs="Times New Roman"/>
                <w:sz w:val="28"/>
                <w:szCs w:val="28"/>
              </w:rPr>
              <w:t xml:space="preserve">«Потенціал підприємства </w:t>
            </w:r>
            <w:r w:rsidR="00D03BDC">
              <w:rPr>
                <w:rFonts w:ascii="Times New Roman" w:hAnsi="Times New Roman" w:cs="Times New Roman"/>
                <w:sz w:val="28"/>
                <w:szCs w:val="28"/>
              </w:rPr>
              <w:t>-</w:t>
            </w:r>
            <w:r w:rsidRPr="00440A68">
              <w:rPr>
                <w:rFonts w:ascii="Times New Roman" w:hAnsi="Times New Roman" w:cs="Times New Roman"/>
                <w:sz w:val="28"/>
                <w:szCs w:val="28"/>
              </w:rPr>
              <w:t xml:space="preserve"> сукупна здатність підприємства здійснювати економічну, виробничу і фінансову діяльність, спрямовану на досягнення максимально можливого результату за умови альтернатив розвитку системи підприємства у зовнішньому середовищі функціонування, забезпечення високого ступеня фінансової стійкості й платоспроможності»[6]</w:t>
            </w:r>
            <w:r w:rsidR="008D49E5">
              <w:rPr>
                <w:rFonts w:ascii="Times New Roman" w:hAnsi="Times New Roman" w:cs="Times New Roman"/>
                <w:sz w:val="28"/>
                <w:szCs w:val="28"/>
              </w:rPr>
              <w:t>.</w:t>
            </w:r>
          </w:p>
        </w:tc>
      </w:tr>
      <w:tr w:rsidR="00AF45BC" w:rsidRPr="00440A68" w14:paraId="630F1FCF" w14:textId="77777777" w:rsidTr="002C5898">
        <w:trPr>
          <w:trHeight w:val="11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87E89BD" w14:textId="77777777" w:rsidR="00AF45BC" w:rsidRPr="00440A68" w:rsidRDefault="00AF45BC" w:rsidP="00AF45BC">
            <w:pPr>
              <w:spacing w:after="0" w:line="240" w:lineRule="auto"/>
              <w:jc w:val="center"/>
              <w:rPr>
                <w:rFonts w:ascii="Times New Roman" w:hAnsi="Times New Roman" w:cs="Times New Roman"/>
                <w:sz w:val="28"/>
                <w:szCs w:val="28"/>
              </w:rPr>
            </w:pPr>
            <w:r w:rsidRPr="00440A68">
              <w:rPr>
                <w:rFonts w:ascii="Times New Roman" w:hAnsi="Times New Roman" w:cs="Times New Roman"/>
                <w:sz w:val="28"/>
                <w:szCs w:val="28"/>
              </w:rPr>
              <w:t>6</w:t>
            </w:r>
          </w:p>
        </w:tc>
        <w:tc>
          <w:tcPr>
            <w:tcW w:w="2268" w:type="dxa"/>
            <w:tcBorders>
              <w:top w:val="nil"/>
              <w:left w:val="nil"/>
              <w:bottom w:val="single" w:sz="4" w:space="0" w:color="auto"/>
              <w:right w:val="single" w:sz="4" w:space="0" w:color="auto"/>
            </w:tcBorders>
            <w:shd w:val="clear" w:color="auto" w:fill="auto"/>
            <w:noWrap/>
            <w:vAlign w:val="center"/>
            <w:hideMark/>
          </w:tcPr>
          <w:p w14:paraId="59770D4C" w14:textId="0912FD21" w:rsidR="00AF45BC" w:rsidRPr="00440A68" w:rsidRDefault="00AF45BC" w:rsidP="00AF45BC">
            <w:pPr>
              <w:spacing w:after="0" w:line="240" w:lineRule="auto"/>
              <w:rPr>
                <w:rFonts w:ascii="Times New Roman" w:hAnsi="Times New Roman" w:cs="Times New Roman"/>
                <w:sz w:val="28"/>
                <w:szCs w:val="28"/>
              </w:rPr>
            </w:pPr>
            <w:r w:rsidRPr="00440A68">
              <w:rPr>
                <w:rFonts w:ascii="Times New Roman" w:hAnsi="Times New Roman" w:cs="Times New Roman"/>
                <w:sz w:val="28"/>
                <w:szCs w:val="28"/>
              </w:rPr>
              <w:t>О.В. Пастощук</w:t>
            </w:r>
          </w:p>
        </w:tc>
        <w:tc>
          <w:tcPr>
            <w:tcW w:w="7654" w:type="dxa"/>
            <w:tcBorders>
              <w:top w:val="nil"/>
              <w:left w:val="nil"/>
              <w:bottom w:val="single" w:sz="4" w:space="0" w:color="auto"/>
              <w:right w:val="single" w:sz="4" w:space="0" w:color="auto"/>
            </w:tcBorders>
            <w:shd w:val="clear" w:color="auto" w:fill="auto"/>
            <w:vAlign w:val="center"/>
            <w:hideMark/>
          </w:tcPr>
          <w:p w14:paraId="4745FD31" w14:textId="6A9C0295" w:rsidR="00AF45BC" w:rsidRPr="00440A68" w:rsidRDefault="00AF45BC" w:rsidP="00AF45BC">
            <w:pPr>
              <w:spacing w:after="0" w:line="240" w:lineRule="auto"/>
              <w:rPr>
                <w:rFonts w:ascii="Times New Roman" w:hAnsi="Times New Roman" w:cs="Times New Roman"/>
                <w:sz w:val="28"/>
                <w:szCs w:val="28"/>
              </w:rPr>
            </w:pPr>
            <w:r w:rsidRPr="00440A68">
              <w:rPr>
                <w:rFonts w:ascii="Times New Roman" w:hAnsi="Times New Roman" w:cs="Times New Roman"/>
                <w:sz w:val="28"/>
                <w:szCs w:val="28"/>
              </w:rPr>
              <w:t xml:space="preserve">«Потенціал підприємства </w:t>
            </w:r>
            <w:r w:rsidR="00D03BDC">
              <w:rPr>
                <w:rFonts w:ascii="Times New Roman" w:hAnsi="Times New Roman" w:cs="Times New Roman"/>
                <w:sz w:val="28"/>
                <w:szCs w:val="28"/>
              </w:rPr>
              <w:t>-</w:t>
            </w:r>
            <w:r w:rsidRPr="00440A68">
              <w:rPr>
                <w:rFonts w:ascii="Times New Roman" w:hAnsi="Times New Roman" w:cs="Times New Roman"/>
                <w:sz w:val="28"/>
                <w:szCs w:val="28"/>
              </w:rPr>
              <w:t xml:space="preserve"> це гранична можливість підприємства до генерації доданої вартості на основі максимального використання ресурсів (виробничих, трудових, організаційних) та досягнення ефекту синергії»[7]</w:t>
            </w:r>
            <w:r w:rsidR="008D49E5">
              <w:rPr>
                <w:rFonts w:ascii="Times New Roman" w:hAnsi="Times New Roman" w:cs="Times New Roman"/>
                <w:sz w:val="28"/>
                <w:szCs w:val="28"/>
              </w:rPr>
              <w:t>.</w:t>
            </w:r>
          </w:p>
        </w:tc>
      </w:tr>
      <w:tr w:rsidR="00AF45BC" w:rsidRPr="00440A68" w14:paraId="633B170C" w14:textId="77777777" w:rsidTr="002C5898">
        <w:trPr>
          <w:trHeight w:val="77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6442E53" w14:textId="77777777" w:rsidR="00AF45BC" w:rsidRPr="00440A68" w:rsidRDefault="00AF45BC" w:rsidP="00AF45BC">
            <w:pPr>
              <w:spacing w:after="0" w:line="240" w:lineRule="auto"/>
              <w:jc w:val="center"/>
              <w:rPr>
                <w:rFonts w:ascii="Times New Roman" w:hAnsi="Times New Roman" w:cs="Times New Roman"/>
                <w:sz w:val="28"/>
                <w:szCs w:val="28"/>
              </w:rPr>
            </w:pPr>
            <w:r w:rsidRPr="00440A68">
              <w:rPr>
                <w:rFonts w:ascii="Times New Roman" w:hAnsi="Times New Roman" w:cs="Times New Roman"/>
                <w:sz w:val="28"/>
                <w:szCs w:val="28"/>
              </w:rPr>
              <w:t>7</w:t>
            </w:r>
          </w:p>
        </w:tc>
        <w:tc>
          <w:tcPr>
            <w:tcW w:w="2268" w:type="dxa"/>
            <w:tcBorders>
              <w:top w:val="nil"/>
              <w:left w:val="nil"/>
              <w:bottom w:val="single" w:sz="4" w:space="0" w:color="auto"/>
              <w:right w:val="single" w:sz="4" w:space="0" w:color="auto"/>
            </w:tcBorders>
            <w:shd w:val="clear" w:color="auto" w:fill="auto"/>
            <w:noWrap/>
            <w:vAlign w:val="center"/>
            <w:hideMark/>
          </w:tcPr>
          <w:p w14:paraId="10B21619" w14:textId="5A5A8FA3" w:rsidR="00AF45BC" w:rsidRPr="00440A68" w:rsidRDefault="00AF45BC" w:rsidP="00AF45BC">
            <w:pPr>
              <w:spacing w:after="0" w:line="240" w:lineRule="auto"/>
              <w:rPr>
                <w:rFonts w:ascii="Times New Roman" w:hAnsi="Times New Roman" w:cs="Times New Roman"/>
                <w:sz w:val="28"/>
                <w:szCs w:val="28"/>
              </w:rPr>
            </w:pPr>
            <w:r w:rsidRPr="00440A68">
              <w:rPr>
                <w:rFonts w:ascii="Times New Roman" w:hAnsi="Times New Roman" w:cs="Times New Roman"/>
                <w:sz w:val="28"/>
                <w:szCs w:val="28"/>
              </w:rPr>
              <w:t xml:space="preserve">Н.С. Краснокутська </w:t>
            </w:r>
          </w:p>
        </w:tc>
        <w:tc>
          <w:tcPr>
            <w:tcW w:w="7654" w:type="dxa"/>
            <w:tcBorders>
              <w:top w:val="nil"/>
              <w:left w:val="nil"/>
              <w:bottom w:val="single" w:sz="4" w:space="0" w:color="auto"/>
              <w:right w:val="single" w:sz="4" w:space="0" w:color="auto"/>
            </w:tcBorders>
            <w:shd w:val="clear" w:color="auto" w:fill="auto"/>
            <w:vAlign w:val="center"/>
            <w:hideMark/>
          </w:tcPr>
          <w:p w14:paraId="1B067ECC" w14:textId="59D2F984" w:rsidR="00AF45BC" w:rsidRPr="00440A68" w:rsidRDefault="00AF45BC" w:rsidP="00AF45BC">
            <w:pPr>
              <w:spacing w:after="0" w:line="240" w:lineRule="auto"/>
              <w:rPr>
                <w:rFonts w:ascii="Times New Roman" w:hAnsi="Times New Roman" w:cs="Times New Roman"/>
                <w:sz w:val="28"/>
                <w:szCs w:val="28"/>
              </w:rPr>
            </w:pPr>
            <w:r w:rsidRPr="00440A68">
              <w:rPr>
                <w:rFonts w:ascii="Times New Roman" w:hAnsi="Times New Roman" w:cs="Times New Roman"/>
                <w:sz w:val="28"/>
                <w:szCs w:val="28"/>
              </w:rPr>
              <w:t>«Потенціал підприємства можна визначити як можливості системи ресурсів і компетенцій»[8]</w:t>
            </w:r>
            <w:r w:rsidR="008D49E5">
              <w:rPr>
                <w:rFonts w:ascii="Times New Roman" w:hAnsi="Times New Roman" w:cs="Times New Roman"/>
                <w:sz w:val="28"/>
                <w:szCs w:val="28"/>
              </w:rPr>
              <w:t>.</w:t>
            </w:r>
          </w:p>
        </w:tc>
      </w:tr>
      <w:tr w:rsidR="00AF45BC" w:rsidRPr="00440A68" w14:paraId="2918955C" w14:textId="77777777" w:rsidTr="002C5898">
        <w:trPr>
          <w:trHeight w:val="11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CF01760" w14:textId="77777777" w:rsidR="00AF45BC" w:rsidRPr="00440A68" w:rsidRDefault="00AF45BC" w:rsidP="00AF45BC">
            <w:pPr>
              <w:spacing w:after="0" w:line="240" w:lineRule="auto"/>
              <w:jc w:val="center"/>
              <w:rPr>
                <w:rFonts w:ascii="Times New Roman" w:hAnsi="Times New Roman" w:cs="Times New Roman"/>
                <w:sz w:val="28"/>
                <w:szCs w:val="28"/>
              </w:rPr>
            </w:pPr>
            <w:r w:rsidRPr="00440A68">
              <w:rPr>
                <w:rFonts w:ascii="Times New Roman" w:hAnsi="Times New Roman" w:cs="Times New Roman"/>
                <w:sz w:val="28"/>
                <w:szCs w:val="28"/>
              </w:rPr>
              <w:t>8</w:t>
            </w:r>
          </w:p>
        </w:tc>
        <w:tc>
          <w:tcPr>
            <w:tcW w:w="2268" w:type="dxa"/>
            <w:tcBorders>
              <w:top w:val="nil"/>
              <w:left w:val="nil"/>
              <w:bottom w:val="single" w:sz="4" w:space="0" w:color="auto"/>
              <w:right w:val="single" w:sz="4" w:space="0" w:color="auto"/>
            </w:tcBorders>
            <w:shd w:val="clear" w:color="auto" w:fill="auto"/>
            <w:noWrap/>
            <w:vAlign w:val="center"/>
            <w:hideMark/>
          </w:tcPr>
          <w:p w14:paraId="51BDACEB" w14:textId="20AD2E1F" w:rsidR="00AF45BC" w:rsidRPr="00440A68" w:rsidRDefault="00AF45BC" w:rsidP="00AF45BC">
            <w:pPr>
              <w:spacing w:after="0" w:line="240" w:lineRule="auto"/>
              <w:rPr>
                <w:rFonts w:ascii="Times New Roman" w:hAnsi="Times New Roman" w:cs="Times New Roman"/>
                <w:sz w:val="28"/>
                <w:szCs w:val="28"/>
              </w:rPr>
            </w:pPr>
            <w:r w:rsidRPr="00440A68">
              <w:rPr>
                <w:rFonts w:ascii="Times New Roman" w:hAnsi="Times New Roman" w:cs="Times New Roman"/>
                <w:sz w:val="28"/>
                <w:szCs w:val="28"/>
              </w:rPr>
              <w:t xml:space="preserve">О.В. Березін </w:t>
            </w:r>
          </w:p>
        </w:tc>
        <w:tc>
          <w:tcPr>
            <w:tcW w:w="7654" w:type="dxa"/>
            <w:tcBorders>
              <w:top w:val="nil"/>
              <w:left w:val="nil"/>
              <w:bottom w:val="single" w:sz="4" w:space="0" w:color="auto"/>
              <w:right w:val="single" w:sz="4" w:space="0" w:color="auto"/>
            </w:tcBorders>
            <w:shd w:val="clear" w:color="auto" w:fill="auto"/>
            <w:vAlign w:val="center"/>
            <w:hideMark/>
          </w:tcPr>
          <w:p w14:paraId="749F94B3" w14:textId="14A6ACD5" w:rsidR="00AF45BC" w:rsidRPr="00440A68" w:rsidRDefault="00AF45BC" w:rsidP="00AF45BC">
            <w:pPr>
              <w:spacing w:after="0" w:line="240" w:lineRule="auto"/>
              <w:rPr>
                <w:rFonts w:ascii="Times New Roman" w:hAnsi="Times New Roman" w:cs="Times New Roman"/>
                <w:sz w:val="28"/>
                <w:szCs w:val="28"/>
              </w:rPr>
            </w:pPr>
            <w:r w:rsidRPr="00440A68">
              <w:rPr>
                <w:rFonts w:ascii="Times New Roman" w:hAnsi="Times New Roman" w:cs="Times New Roman"/>
                <w:sz w:val="28"/>
                <w:szCs w:val="28"/>
              </w:rPr>
              <w:t xml:space="preserve">«Потенціал підприємства </w:t>
            </w:r>
            <w:r w:rsidR="00D03BDC">
              <w:rPr>
                <w:rFonts w:ascii="Times New Roman" w:hAnsi="Times New Roman" w:cs="Times New Roman"/>
                <w:sz w:val="28"/>
                <w:szCs w:val="28"/>
              </w:rPr>
              <w:t>-</w:t>
            </w:r>
            <w:r w:rsidRPr="00440A68">
              <w:rPr>
                <w:rFonts w:ascii="Times New Roman" w:hAnsi="Times New Roman" w:cs="Times New Roman"/>
                <w:sz w:val="28"/>
                <w:szCs w:val="28"/>
              </w:rPr>
              <w:t xml:space="preserve"> це здатність підприємства забезпечувати очікуваний результат або вирішувати поставлені завдання в наявній системі внутрішніх і зовнішніх обмежень з урахуванням здатності носія до розвитку»[9]</w:t>
            </w:r>
            <w:r w:rsidR="008D49E5">
              <w:rPr>
                <w:rFonts w:ascii="Times New Roman" w:hAnsi="Times New Roman" w:cs="Times New Roman"/>
                <w:sz w:val="28"/>
                <w:szCs w:val="28"/>
              </w:rPr>
              <w:t>.</w:t>
            </w:r>
          </w:p>
        </w:tc>
      </w:tr>
    </w:tbl>
    <w:p w14:paraId="38D6992A" w14:textId="77777777" w:rsidR="00CF6063" w:rsidRPr="00440A68" w:rsidRDefault="00CF6063" w:rsidP="00CF6063">
      <w:pPr>
        <w:spacing w:line="360" w:lineRule="auto"/>
        <w:rPr>
          <w:rFonts w:ascii="Times New Roman" w:hAnsi="Times New Roman" w:cs="Times New Roman"/>
          <w:sz w:val="28"/>
          <w:szCs w:val="28"/>
        </w:rPr>
      </w:pPr>
    </w:p>
    <w:p w14:paraId="666D6CD8" w14:textId="52A2457D" w:rsidR="0099207E" w:rsidRPr="00440A68" w:rsidRDefault="00593DFF"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М</w:t>
      </w:r>
      <w:r w:rsidR="00C94945" w:rsidRPr="00440A68">
        <w:rPr>
          <w:rFonts w:ascii="Times New Roman" w:hAnsi="Times New Roman" w:cs="Times New Roman"/>
          <w:sz w:val="28"/>
          <w:szCs w:val="28"/>
        </w:rPr>
        <w:t xml:space="preserve">ожемо спостерігати </w:t>
      </w:r>
      <w:r w:rsidR="00F84A52" w:rsidRPr="00440A68">
        <w:rPr>
          <w:rFonts w:ascii="Times New Roman" w:hAnsi="Times New Roman" w:cs="Times New Roman"/>
          <w:sz w:val="28"/>
          <w:szCs w:val="28"/>
        </w:rPr>
        <w:t>з наведених вище визначень,</w:t>
      </w:r>
      <w:r w:rsidRPr="00440A68">
        <w:rPr>
          <w:rFonts w:ascii="Times New Roman" w:hAnsi="Times New Roman" w:cs="Times New Roman"/>
          <w:sz w:val="28"/>
          <w:szCs w:val="28"/>
        </w:rPr>
        <w:t xml:space="preserve"> що</w:t>
      </w:r>
      <w:r w:rsidR="00F84A52" w:rsidRPr="00440A68">
        <w:rPr>
          <w:rFonts w:ascii="Times New Roman" w:hAnsi="Times New Roman" w:cs="Times New Roman"/>
          <w:sz w:val="28"/>
          <w:szCs w:val="28"/>
        </w:rPr>
        <w:t xml:space="preserve"> у </w:t>
      </w:r>
      <w:r w:rsidR="00C94945" w:rsidRPr="00440A68">
        <w:rPr>
          <w:rFonts w:ascii="Times New Roman" w:hAnsi="Times New Roman" w:cs="Times New Roman"/>
          <w:sz w:val="28"/>
          <w:szCs w:val="28"/>
        </w:rPr>
        <w:t>терміні</w:t>
      </w:r>
      <w:r w:rsidR="00F84A52" w:rsidRPr="00440A68">
        <w:rPr>
          <w:rFonts w:ascii="Times New Roman" w:hAnsi="Times New Roman" w:cs="Times New Roman"/>
          <w:sz w:val="28"/>
          <w:szCs w:val="28"/>
        </w:rPr>
        <w:t xml:space="preserve"> «потенціал» є багато спільного, </w:t>
      </w:r>
      <w:r w:rsidR="00D15277" w:rsidRPr="00440A68">
        <w:rPr>
          <w:rFonts w:ascii="Times New Roman" w:hAnsi="Times New Roman" w:cs="Times New Roman"/>
          <w:sz w:val="28"/>
          <w:szCs w:val="28"/>
        </w:rPr>
        <w:t>як от</w:t>
      </w:r>
      <w:r w:rsidR="00F84A52" w:rsidRPr="00440A68">
        <w:rPr>
          <w:rFonts w:ascii="Times New Roman" w:hAnsi="Times New Roman" w:cs="Times New Roman"/>
          <w:sz w:val="28"/>
          <w:szCs w:val="28"/>
        </w:rPr>
        <w:t xml:space="preserve"> </w:t>
      </w:r>
      <w:r w:rsidR="00C959DC" w:rsidRPr="00440A68">
        <w:rPr>
          <w:rFonts w:ascii="Times New Roman" w:hAnsi="Times New Roman" w:cs="Times New Roman"/>
          <w:sz w:val="28"/>
          <w:szCs w:val="28"/>
        </w:rPr>
        <w:t>визначення</w:t>
      </w:r>
      <w:r w:rsidR="00F84A52" w:rsidRPr="00440A68">
        <w:rPr>
          <w:rFonts w:ascii="Times New Roman" w:hAnsi="Times New Roman" w:cs="Times New Roman"/>
          <w:sz w:val="28"/>
          <w:szCs w:val="28"/>
        </w:rPr>
        <w:t xml:space="preserve"> «можливість». Як </w:t>
      </w:r>
      <w:r w:rsidR="007C6775" w:rsidRPr="00440A68">
        <w:rPr>
          <w:rFonts w:ascii="Times New Roman" w:hAnsi="Times New Roman" w:cs="Times New Roman"/>
          <w:sz w:val="28"/>
          <w:szCs w:val="28"/>
        </w:rPr>
        <w:t xml:space="preserve">відмічено </w:t>
      </w:r>
      <w:r w:rsidR="00F84A52" w:rsidRPr="00440A68">
        <w:rPr>
          <w:rFonts w:ascii="Times New Roman" w:hAnsi="Times New Roman" w:cs="Times New Roman"/>
          <w:sz w:val="28"/>
          <w:szCs w:val="28"/>
        </w:rPr>
        <w:t xml:space="preserve">у Великому тлумачному словнику сучасної української мови, </w:t>
      </w:r>
      <w:r w:rsidR="003073E8" w:rsidRPr="00440A68">
        <w:rPr>
          <w:rFonts w:ascii="Times New Roman" w:hAnsi="Times New Roman" w:cs="Times New Roman"/>
          <w:sz w:val="28"/>
          <w:szCs w:val="28"/>
        </w:rPr>
        <w:t>«М</w:t>
      </w:r>
      <w:r w:rsidR="00F84A52" w:rsidRPr="00440A68">
        <w:rPr>
          <w:rFonts w:ascii="Times New Roman" w:hAnsi="Times New Roman" w:cs="Times New Roman"/>
          <w:sz w:val="28"/>
          <w:szCs w:val="28"/>
        </w:rPr>
        <w:t xml:space="preserve">ожливість </w:t>
      </w:r>
      <w:r w:rsidR="009072EA" w:rsidRPr="00440A68">
        <w:rPr>
          <w:rFonts w:ascii="Times New Roman" w:hAnsi="Times New Roman" w:cs="Times New Roman"/>
          <w:sz w:val="28"/>
          <w:szCs w:val="28"/>
        </w:rPr>
        <w:t>-</w:t>
      </w:r>
      <w:r w:rsidR="00F84A52" w:rsidRPr="00440A68">
        <w:rPr>
          <w:rFonts w:ascii="Times New Roman" w:hAnsi="Times New Roman" w:cs="Times New Roman"/>
          <w:sz w:val="28"/>
          <w:szCs w:val="28"/>
        </w:rPr>
        <w:t xml:space="preserve"> це </w:t>
      </w:r>
      <w:r w:rsidR="00B66D93" w:rsidRPr="00440A68">
        <w:rPr>
          <w:rFonts w:ascii="Times New Roman" w:hAnsi="Times New Roman" w:cs="Times New Roman"/>
          <w:sz w:val="28"/>
          <w:szCs w:val="28"/>
        </w:rPr>
        <w:t>присутність</w:t>
      </w:r>
      <w:r w:rsidRPr="00440A68">
        <w:rPr>
          <w:rFonts w:ascii="Times New Roman" w:hAnsi="Times New Roman" w:cs="Times New Roman"/>
          <w:sz w:val="28"/>
          <w:szCs w:val="28"/>
        </w:rPr>
        <w:t xml:space="preserve"> обставин</w:t>
      </w:r>
      <w:r w:rsidR="00F84A52" w:rsidRPr="00440A68">
        <w:rPr>
          <w:rFonts w:ascii="Times New Roman" w:hAnsi="Times New Roman" w:cs="Times New Roman"/>
          <w:sz w:val="28"/>
          <w:szCs w:val="28"/>
        </w:rPr>
        <w:t xml:space="preserve">, </w:t>
      </w:r>
      <w:r w:rsidRPr="00440A68">
        <w:rPr>
          <w:rFonts w:ascii="Times New Roman" w:hAnsi="Times New Roman" w:cs="Times New Roman"/>
          <w:sz w:val="28"/>
          <w:szCs w:val="28"/>
        </w:rPr>
        <w:t>придатних</w:t>
      </w:r>
      <w:r w:rsidR="00F84A52" w:rsidRPr="00440A68">
        <w:rPr>
          <w:rFonts w:ascii="Times New Roman" w:hAnsi="Times New Roman" w:cs="Times New Roman"/>
          <w:sz w:val="28"/>
          <w:szCs w:val="28"/>
        </w:rPr>
        <w:t xml:space="preserve"> д</w:t>
      </w:r>
      <w:r w:rsidR="002B5323" w:rsidRPr="00440A68">
        <w:rPr>
          <w:rFonts w:ascii="Times New Roman" w:hAnsi="Times New Roman" w:cs="Times New Roman"/>
          <w:sz w:val="28"/>
          <w:szCs w:val="28"/>
        </w:rPr>
        <w:t>о</w:t>
      </w:r>
      <w:r w:rsidR="00F84A52" w:rsidRPr="00440A68">
        <w:rPr>
          <w:rFonts w:ascii="Times New Roman" w:hAnsi="Times New Roman" w:cs="Times New Roman"/>
          <w:sz w:val="28"/>
          <w:szCs w:val="28"/>
        </w:rPr>
        <w:t xml:space="preserve"> чого-небудь, </w:t>
      </w:r>
      <w:r w:rsidRPr="00440A68">
        <w:rPr>
          <w:rFonts w:ascii="Times New Roman" w:hAnsi="Times New Roman" w:cs="Times New Roman"/>
          <w:sz w:val="28"/>
          <w:szCs w:val="28"/>
        </w:rPr>
        <w:t>аспектів</w:t>
      </w:r>
      <w:r w:rsidR="00F84A52" w:rsidRPr="00440A68">
        <w:rPr>
          <w:rFonts w:ascii="Times New Roman" w:hAnsi="Times New Roman" w:cs="Times New Roman"/>
          <w:sz w:val="28"/>
          <w:szCs w:val="28"/>
        </w:rPr>
        <w:t xml:space="preserve">, які </w:t>
      </w:r>
      <w:r w:rsidRPr="00440A68">
        <w:rPr>
          <w:rFonts w:ascii="Times New Roman" w:hAnsi="Times New Roman" w:cs="Times New Roman"/>
          <w:sz w:val="28"/>
          <w:szCs w:val="28"/>
        </w:rPr>
        <w:t>сприяють</w:t>
      </w:r>
      <w:r w:rsidR="00F84A52" w:rsidRPr="00440A68">
        <w:rPr>
          <w:rFonts w:ascii="Times New Roman" w:hAnsi="Times New Roman" w:cs="Times New Roman"/>
          <w:sz w:val="28"/>
          <w:szCs w:val="28"/>
        </w:rPr>
        <w:t xml:space="preserve"> чомусь</w:t>
      </w:r>
      <w:r w:rsidRPr="00440A68">
        <w:rPr>
          <w:rFonts w:ascii="Times New Roman" w:hAnsi="Times New Roman" w:cs="Times New Roman"/>
          <w:sz w:val="28"/>
          <w:szCs w:val="28"/>
        </w:rPr>
        <w:t xml:space="preserve">: </w:t>
      </w:r>
      <w:r w:rsidR="00F84A52" w:rsidRPr="00440A68">
        <w:rPr>
          <w:rFonts w:ascii="Times New Roman" w:hAnsi="Times New Roman" w:cs="Times New Roman"/>
          <w:sz w:val="28"/>
          <w:szCs w:val="28"/>
        </w:rPr>
        <w:t>внутрішні сили, ре</w:t>
      </w:r>
      <w:r w:rsidR="00125DBD" w:rsidRPr="00440A68">
        <w:rPr>
          <w:rFonts w:ascii="Times New Roman" w:hAnsi="Times New Roman" w:cs="Times New Roman"/>
          <w:sz w:val="28"/>
          <w:szCs w:val="28"/>
        </w:rPr>
        <w:t>зерви виробництва</w:t>
      </w:r>
      <w:r w:rsidR="00F84A52" w:rsidRPr="00440A68">
        <w:rPr>
          <w:rFonts w:ascii="Times New Roman" w:hAnsi="Times New Roman" w:cs="Times New Roman"/>
          <w:sz w:val="28"/>
          <w:szCs w:val="28"/>
        </w:rPr>
        <w:t>, здатності</w:t>
      </w:r>
      <w:r w:rsidR="003073E8" w:rsidRPr="00440A68">
        <w:rPr>
          <w:rFonts w:ascii="Times New Roman" w:hAnsi="Times New Roman" w:cs="Times New Roman"/>
          <w:sz w:val="28"/>
          <w:szCs w:val="28"/>
        </w:rPr>
        <w:t>»</w:t>
      </w:r>
      <w:r w:rsidR="00A3702F" w:rsidRPr="00440A68">
        <w:rPr>
          <w:rFonts w:ascii="Times New Roman" w:hAnsi="Times New Roman" w:cs="Times New Roman"/>
          <w:sz w:val="28"/>
          <w:szCs w:val="28"/>
        </w:rPr>
        <w:t xml:space="preserve"> </w:t>
      </w:r>
      <w:r w:rsidR="00F84A52" w:rsidRPr="00440A68">
        <w:rPr>
          <w:rFonts w:ascii="Times New Roman" w:hAnsi="Times New Roman" w:cs="Times New Roman"/>
          <w:sz w:val="28"/>
          <w:szCs w:val="28"/>
        </w:rPr>
        <w:t xml:space="preserve">[2, с. 684]. </w:t>
      </w:r>
      <w:r w:rsidR="009C6590" w:rsidRPr="00440A68">
        <w:rPr>
          <w:rFonts w:ascii="Times New Roman" w:hAnsi="Times New Roman" w:cs="Times New Roman"/>
          <w:sz w:val="28"/>
          <w:szCs w:val="28"/>
        </w:rPr>
        <w:t>Крім того,</w:t>
      </w:r>
      <w:r w:rsidR="00F84A52" w:rsidRPr="00440A68">
        <w:rPr>
          <w:rFonts w:ascii="Times New Roman" w:hAnsi="Times New Roman" w:cs="Times New Roman"/>
          <w:sz w:val="28"/>
          <w:szCs w:val="28"/>
        </w:rPr>
        <w:t xml:space="preserve"> спільним</w:t>
      </w:r>
      <w:r w:rsidR="009C6590" w:rsidRPr="00440A68">
        <w:rPr>
          <w:rFonts w:ascii="Times New Roman" w:hAnsi="Times New Roman" w:cs="Times New Roman"/>
          <w:sz w:val="28"/>
          <w:szCs w:val="28"/>
        </w:rPr>
        <w:t xml:space="preserve"> також </w:t>
      </w:r>
      <w:r w:rsidR="00F84A52" w:rsidRPr="00440A68">
        <w:rPr>
          <w:rFonts w:ascii="Times New Roman" w:hAnsi="Times New Roman" w:cs="Times New Roman"/>
          <w:sz w:val="28"/>
          <w:szCs w:val="28"/>
        </w:rPr>
        <w:t xml:space="preserve">є те, що </w:t>
      </w:r>
      <w:r w:rsidR="009C6590" w:rsidRPr="00440A68">
        <w:rPr>
          <w:rFonts w:ascii="Times New Roman" w:hAnsi="Times New Roman" w:cs="Times New Roman"/>
          <w:sz w:val="28"/>
          <w:szCs w:val="28"/>
        </w:rPr>
        <w:t>майже</w:t>
      </w:r>
      <w:r w:rsidR="00F84A52" w:rsidRPr="00440A68">
        <w:rPr>
          <w:rFonts w:ascii="Times New Roman" w:hAnsi="Times New Roman" w:cs="Times New Roman"/>
          <w:sz w:val="28"/>
          <w:szCs w:val="28"/>
        </w:rPr>
        <w:t xml:space="preserve"> в усіх </w:t>
      </w:r>
      <w:r w:rsidR="009C6590" w:rsidRPr="00440A68">
        <w:rPr>
          <w:rFonts w:ascii="Times New Roman" w:hAnsi="Times New Roman" w:cs="Times New Roman"/>
          <w:sz w:val="28"/>
          <w:szCs w:val="28"/>
        </w:rPr>
        <w:t>формулюваннях базування</w:t>
      </w:r>
      <w:r w:rsidR="00F84A52" w:rsidRPr="00440A68">
        <w:rPr>
          <w:rFonts w:ascii="Times New Roman" w:hAnsi="Times New Roman" w:cs="Times New Roman"/>
          <w:sz w:val="28"/>
          <w:szCs w:val="28"/>
        </w:rPr>
        <w:t xml:space="preserve"> </w:t>
      </w:r>
      <w:r w:rsidR="009C6590" w:rsidRPr="00440A68">
        <w:rPr>
          <w:rFonts w:ascii="Times New Roman" w:hAnsi="Times New Roman" w:cs="Times New Roman"/>
          <w:sz w:val="28"/>
          <w:szCs w:val="28"/>
        </w:rPr>
        <w:t xml:space="preserve">здійснюються </w:t>
      </w:r>
      <w:r w:rsidR="00F84A52" w:rsidRPr="00440A68">
        <w:rPr>
          <w:rFonts w:ascii="Times New Roman" w:hAnsi="Times New Roman" w:cs="Times New Roman"/>
          <w:sz w:val="28"/>
          <w:szCs w:val="28"/>
        </w:rPr>
        <w:t xml:space="preserve">на </w:t>
      </w:r>
      <w:r w:rsidR="009C6590" w:rsidRPr="00440A68">
        <w:rPr>
          <w:rFonts w:ascii="Times New Roman" w:hAnsi="Times New Roman" w:cs="Times New Roman"/>
          <w:sz w:val="28"/>
          <w:szCs w:val="28"/>
        </w:rPr>
        <w:t>існуючих</w:t>
      </w:r>
      <w:r w:rsidR="00F84A52" w:rsidRPr="00440A68">
        <w:rPr>
          <w:rFonts w:ascii="Times New Roman" w:hAnsi="Times New Roman" w:cs="Times New Roman"/>
          <w:sz w:val="28"/>
          <w:szCs w:val="28"/>
        </w:rPr>
        <w:t xml:space="preserve"> ресурсах </w:t>
      </w:r>
      <w:r w:rsidR="009C6590" w:rsidRPr="00440A68">
        <w:rPr>
          <w:rFonts w:ascii="Times New Roman" w:hAnsi="Times New Roman" w:cs="Times New Roman"/>
          <w:sz w:val="28"/>
          <w:szCs w:val="28"/>
        </w:rPr>
        <w:t>компанії</w:t>
      </w:r>
      <w:r w:rsidR="00F84A52" w:rsidRPr="00440A68">
        <w:rPr>
          <w:rFonts w:ascii="Times New Roman" w:hAnsi="Times New Roman" w:cs="Times New Roman"/>
          <w:sz w:val="28"/>
          <w:szCs w:val="28"/>
        </w:rPr>
        <w:t xml:space="preserve">. </w:t>
      </w:r>
      <w:r w:rsidR="000E6D3D" w:rsidRPr="00440A68">
        <w:rPr>
          <w:rFonts w:ascii="Times New Roman" w:hAnsi="Times New Roman" w:cs="Times New Roman"/>
          <w:sz w:val="28"/>
          <w:szCs w:val="28"/>
        </w:rPr>
        <w:t>У такий спосіб</w:t>
      </w:r>
      <w:r w:rsidR="00F84A52" w:rsidRPr="00440A68">
        <w:rPr>
          <w:rFonts w:ascii="Times New Roman" w:hAnsi="Times New Roman" w:cs="Times New Roman"/>
          <w:sz w:val="28"/>
          <w:szCs w:val="28"/>
        </w:rPr>
        <w:t xml:space="preserve">, </w:t>
      </w:r>
      <w:r w:rsidR="000E6D3D" w:rsidRPr="00440A68">
        <w:rPr>
          <w:rFonts w:ascii="Times New Roman" w:hAnsi="Times New Roman" w:cs="Times New Roman"/>
          <w:sz w:val="28"/>
          <w:szCs w:val="28"/>
        </w:rPr>
        <w:t>відзначимо</w:t>
      </w:r>
      <w:r w:rsidR="00F84A52" w:rsidRPr="00440A68">
        <w:rPr>
          <w:rFonts w:ascii="Times New Roman" w:hAnsi="Times New Roman" w:cs="Times New Roman"/>
          <w:sz w:val="28"/>
          <w:szCs w:val="28"/>
        </w:rPr>
        <w:t xml:space="preserve">, що потенціал підприємства </w:t>
      </w:r>
      <w:r w:rsidR="009072EA" w:rsidRPr="00440A68">
        <w:rPr>
          <w:rFonts w:ascii="Times New Roman" w:hAnsi="Times New Roman" w:cs="Times New Roman"/>
          <w:sz w:val="28"/>
          <w:szCs w:val="28"/>
        </w:rPr>
        <w:t>-</w:t>
      </w:r>
      <w:r w:rsidR="00F84A52" w:rsidRPr="00440A68">
        <w:rPr>
          <w:rFonts w:ascii="Times New Roman" w:hAnsi="Times New Roman" w:cs="Times New Roman"/>
          <w:sz w:val="28"/>
          <w:szCs w:val="28"/>
        </w:rPr>
        <w:t xml:space="preserve"> це </w:t>
      </w:r>
      <w:r w:rsidR="000E6D3D" w:rsidRPr="00440A68">
        <w:rPr>
          <w:rFonts w:ascii="Times New Roman" w:hAnsi="Times New Roman" w:cs="Times New Roman"/>
          <w:sz w:val="28"/>
          <w:szCs w:val="28"/>
        </w:rPr>
        <w:t>сукупне</w:t>
      </w:r>
      <w:r w:rsidR="00F84A52" w:rsidRPr="00440A68">
        <w:rPr>
          <w:rFonts w:ascii="Times New Roman" w:hAnsi="Times New Roman" w:cs="Times New Roman"/>
          <w:sz w:val="28"/>
          <w:szCs w:val="28"/>
        </w:rPr>
        <w:t xml:space="preserve"> відображення </w:t>
      </w:r>
      <w:r w:rsidR="00294195" w:rsidRPr="00440A68">
        <w:rPr>
          <w:rFonts w:ascii="Times New Roman" w:hAnsi="Times New Roman" w:cs="Times New Roman"/>
          <w:sz w:val="28"/>
          <w:szCs w:val="28"/>
        </w:rPr>
        <w:t xml:space="preserve">існуючих </w:t>
      </w:r>
      <w:r w:rsidR="00F84A52" w:rsidRPr="00440A68">
        <w:rPr>
          <w:rFonts w:ascii="Times New Roman" w:hAnsi="Times New Roman" w:cs="Times New Roman"/>
          <w:sz w:val="28"/>
          <w:szCs w:val="28"/>
        </w:rPr>
        <w:t xml:space="preserve">та </w:t>
      </w:r>
      <w:r w:rsidR="00294195" w:rsidRPr="00440A68">
        <w:rPr>
          <w:rFonts w:ascii="Times New Roman" w:hAnsi="Times New Roman" w:cs="Times New Roman"/>
          <w:sz w:val="28"/>
          <w:szCs w:val="28"/>
        </w:rPr>
        <w:t>наступаючих перспектив</w:t>
      </w:r>
      <w:r w:rsidR="00F84A52" w:rsidRPr="00440A68">
        <w:rPr>
          <w:rFonts w:ascii="Times New Roman" w:hAnsi="Times New Roman" w:cs="Times New Roman"/>
          <w:sz w:val="28"/>
          <w:szCs w:val="28"/>
        </w:rPr>
        <w:t xml:space="preserve"> підприємства, </w:t>
      </w:r>
      <w:r w:rsidR="00294195" w:rsidRPr="00440A68">
        <w:rPr>
          <w:rFonts w:ascii="Times New Roman" w:hAnsi="Times New Roman" w:cs="Times New Roman"/>
          <w:sz w:val="28"/>
          <w:szCs w:val="28"/>
        </w:rPr>
        <w:t>які</w:t>
      </w:r>
      <w:r w:rsidR="00F84A52" w:rsidRPr="00440A68">
        <w:rPr>
          <w:rFonts w:ascii="Times New Roman" w:hAnsi="Times New Roman" w:cs="Times New Roman"/>
          <w:sz w:val="28"/>
          <w:szCs w:val="28"/>
        </w:rPr>
        <w:t xml:space="preserve"> можуть бути </w:t>
      </w:r>
      <w:r w:rsidR="00294195" w:rsidRPr="00440A68">
        <w:rPr>
          <w:rFonts w:ascii="Times New Roman" w:hAnsi="Times New Roman" w:cs="Times New Roman"/>
          <w:sz w:val="28"/>
          <w:szCs w:val="28"/>
        </w:rPr>
        <w:t xml:space="preserve">в більшій степені </w:t>
      </w:r>
      <w:r w:rsidR="00F84A52" w:rsidRPr="00440A68">
        <w:rPr>
          <w:rFonts w:ascii="Times New Roman" w:hAnsi="Times New Roman" w:cs="Times New Roman"/>
          <w:sz w:val="28"/>
          <w:szCs w:val="28"/>
        </w:rPr>
        <w:t xml:space="preserve">використані в господарській діяльності. </w:t>
      </w:r>
      <w:r w:rsidR="001725EE" w:rsidRPr="00440A68">
        <w:rPr>
          <w:rFonts w:ascii="Times New Roman" w:hAnsi="Times New Roman" w:cs="Times New Roman"/>
          <w:sz w:val="28"/>
          <w:szCs w:val="28"/>
        </w:rPr>
        <w:t xml:space="preserve">Термін </w:t>
      </w:r>
      <w:r w:rsidR="00F84A52" w:rsidRPr="00440A68">
        <w:rPr>
          <w:rFonts w:ascii="Times New Roman" w:hAnsi="Times New Roman" w:cs="Times New Roman"/>
          <w:sz w:val="28"/>
          <w:szCs w:val="28"/>
        </w:rPr>
        <w:t xml:space="preserve">«потенціал» в економіці визначається </w:t>
      </w:r>
      <w:r w:rsidR="003073E8" w:rsidRPr="00440A68">
        <w:rPr>
          <w:rFonts w:ascii="Times New Roman" w:hAnsi="Times New Roman" w:cs="Times New Roman"/>
          <w:sz w:val="28"/>
          <w:szCs w:val="28"/>
        </w:rPr>
        <w:t xml:space="preserve">нерозкритими, нематеріалізованими та </w:t>
      </w:r>
      <w:r w:rsidR="00F84A52" w:rsidRPr="00440A68">
        <w:rPr>
          <w:rFonts w:ascii="Times New Roman" w:hAnsi="Times New Roman" w:cs="Times New Roman"/>
          <w:sz w:val="28"/>
          <w:szCs w:val="28"/>
        </w:rPr>
        <w:t xml:space="preserve">невиявленими  можливостями. </w:t>
      </w:r>
      <w:r w:rsidR="003073E8" w:rsidRPr="00440A68">
        <w:rPr>
          <w:rFonts w:ascii="Times New Roman" w:hAnsi="Times New Roman" w:cs="Times New Roman"/>
          <w:sz w:val="28"/>
          <w:szCs w:val="28"/>
        </w:rPr>
        <w:t>Завдяки господарській діяльності можливе перетворення можливостей від потенційних до реальних.</w:t>
      </w:r>
    </w:p>
    <w:p w14:paraId="384E1988" w14:textId="45772EF4" w:rsidR="006B3686" w:rsidRPr="00440A68" w:rsidRDefault="006B3686"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lastRenderedPageBreak/>
        <w:t xml:space="preserve">Економічний потенціал, </w:t>
      </w:r>
      <w:r w:rsidR="003073E8" w:rsidRPr="00440A68">
        <w:rPr>
          <w:rFonts w:ascii="Times New Roman" w:hAnsi="Times New Roman" w:cs="Times New Roman"/>
          <w:sz w:val="28"/>
          <w:szCs w:val="28"/>
        </w:rPr>
        <w:t xml:space="preserve">так само </w:t>
      </w:r>
      <w:r w:rsidRPr="00440A68">
        <w:rPr>
          <w:rFonts w:ascii="Times New Roman" w:hAnsi="Times New Roman" w:cs="Times New Roman"/>
          <w:sz w:val="28"/>
          <w:szCs w:val="28"/>
        </w:rPr>
        <w:t xml:space="preserve">як і категорія «потенціал», </w:t>
      </w:r>
      <w:r w:rsidR="003073E8" w:rsidRPr="00440A68">
        <w:rPr>
          <w:rFonts w:ascii="Times New Roman" w:hAnsi="Times New Roman" w:cs="Times New Roman"/>
          <w:sz w:val="28"/>
          <w:szCs w:val="28"/>
        </w:rPr>
        <w:t xml:space="preserve">виділяється </w:t>
      </w:r>
      <w:r w:rsidRPr="00440A68">
        <w:rPr>
          <w:rFonts w:ascii="Times New Roman" w:hAnsi="Times New Roman" w:cs="Times New Roman"/>
          <w:sz w:val="28"/>
          <w:szCs w:val="28"/>
        </w:rPr>
        <w:t>велик</w:t>
      </w:r>
      <w:r w:rsidR="003073E8" w:rsidRPr="00440A68">
        <w:rPr>
          <w:rFonts w:ascii="Times New Roman" w:hAnsi="Times New Roman" w:cs="Times New Roman"/>
          <w:sz w:val="28"/>
          <w:szCs w:val="28"/>
        </w:rPr>
        <w:t>ою</w:t>
      </w:r>
      <w:r w:rsidRPr="00440A68">
        <w:rPr>
          <w:rFonts w:ascii="Times New Roman" w:hAnsi="Times New Roman" w:cs="Times New Roman"/>
          <w:sz w:val="28"/>
          <w:szCs w:val="28"/>
        </w:rPr>
        <w:t xml:space="preserve"> кількіст</w:t>
      </w:r>
      <w:r w:rsidR="003073E8" w:rsidRPr="00440A68">
        <w:rPr>
          <w:rFonts w:ascii="Times New Roman" w:hAnsi="Times New Roman" w:cs="Times New Roman"/>
          <w:sz w:val="28"/>
          <w:szCs w:val="28"/>
        </w:rPr>
        <w:t>ю</w:t>
      </w:r>
      <w:r w:rsidRPr="00440A68">
        <w:rPr>
          <w:rFonts w:ascii="Times New Roman" w:hAnsi="Times New Roman" w:cs="Times New Roman"/>
          <w:sz w:val="28"/>
          <w:szCs w:val="28"/>
        </w:rPr>
        <w:t xml:space="preserve"> способів його визначення. Так, Л. Г. Квасній [10] вказував, що економічний потенціал підприємства означає сукупність </w:t>
      </w:r>
      <w:r w:rsidR="00684717" w:rsidRPr="00440A68">
        <w:rPr>
          <w:rFonts w:ascii="Times New Roman" w:hAnsi="Times New Roman" w:cs="Times New Roman"/>
          <w:sz w:val="28"/>
          <w:szCs w:val="28"/>
        </w:rPr>
        <w:t>в</w:t>
      </w:r>
      <w:r w:rsidRPr="00440A68">
        <w:rPr>
          <w:rFonts w:ascii="Times New Roman" w:hAnsi="Times New Roman" w:cs="Times New Roman"/>
          <w:sz w:val="28"/>
          <w:szCs w:val="28"/>
        </w:rPr>
        <w:t xml:space="preserve">сіх форм ресурсного забезпечення та характер його використання. Економічний потенціал </w:t>
      </w:r>
      <w:r w:rsidR="009072EA" w:rsidRPr="00440A68">
        <w:rPr>
          <w:rFonts w:ascii="Times New Roman" w:hAnsi="Times New Roman" w:cs="Times New Roman"/>
          <w:sz w:val="28"/>
          <w:szCs w:val="28"/>
        </w:rPr>
        <w:t>-</w:t>
      </w:r>
      <w:r w:rsidRPr="00440A68">
        <w:rPr>
          <w:rFonts w:ascii="Times New Roman" w:hAnsi="Times New Roman" w:cs="Times New Roman"/>
          <w:sz w:val="28"/>
          <w:szCs w:val="28"/>
        </w:rPr>
        <w:t xml:space="preserve"> це також сукупність природних </w:t>
      </w:r>
      <w:r w:rsidR="00041D68">
        <w:rPr>
          <w:rFonts w:ascii="Times New Roman" w:hAnsi="Times New Roman" w:cs="Times New Roman"/>
          <w:sz w:val="28"/>
          <w:szCs w:val="28"/>
        </w:rPr>
        <w:t xml:space="preserve">ресурсів та </w:t>
      </w:r>
      <w:r w:rsidRPr="00440A68">
        <w:rPr>
          <w:rFonts w:ascii="Times New Roman" w:hAnsi="Times New Roman" w:cs="Times New Roman"/>
          <w:sz w:val="28"/>
          <w:szCs w:val="28"/>
        </w:rPr>
        <w:t>умов,</w:t>
      </w:r>
      <w:r w:rsidR="00684717" w:rsidRPr="00440A68">
        <w:rPr>
          <w:rFonts w:ascii="Times New Roman" w:hAnsi="Times New Roman" w:cs="Times New Roman"/>
          <w:sz w:val="28"/>
          <w:szCs w:val="28"/>
        </w:rPr>
        <w:t xml:space="preserve"> цінностей, резервів</w:t>
      </w:r>
      <w:r w:rsidRPr="00440A68">
        <w:rPr>
          <w:rFonts w:ascii="Times New Roman" w:hAnsi="Times New Roman" w:cs="Times New Roman"/>
          <w:sz w:val="28"/>
          <w:szCs w:val="28"/>
        </w:rPr>
        <w:t xml:space="preserve"> </w:t>
      </w:r>
      <w:r w:rsidR="00684717" w:rsidRPr="00440A68">
        <w:rPr>
          <w:rFonts w:ascii="Times New Roman" w:hAnsi="Times New Roman" w:cs="Times New Roman"/>
          <w:sz w:val="28"/>
          <w:szCs w:val="28"/>
        </w:rPr>
        <w:t xml:space="preserve">та </w:t>
      </w:r>
      <w:r w:rsidRPr="00440A68">
        <w:rPr>
          <w:rFonts w:ascii="Times New Roman" w:hAnsi="Times New Roman" w:cs="Times New Roman"/>
          <w:sz w:val="28"/>
          <w:szCs w:val="28"/>
        </w:rPr>
        <w:t>можливостей, які підприємство може використовувати для досягнення своїх цілей і реалізації обраних стратегій. Як зазначає вільна енциклопедія «Вікіпедія»</w:t>
      </w:r>
      <w:r w:rsidR="00684717" w:rsidRPr="00440A68">
        <w:rPr>
          <w:rFonts w:ascii="Times New Roman" w:hAnsi="Times New Roman" w:cs="Times New Roman"/>
          <w:sz w:val="28"/>
          <w:szCs w:val="28"/>
        </w:rPr>
        <w:t xml:space="preserve">, </w:t>
      </w:r>
      <w:r w:rsidRPr="00440A68">
        <w:rPr>
          <w:rFonts w:ascii="Times New Roman" w:hAnsi="Times New Roman" w:cs="Times New Roman"/>
          <w:sz w:val="28"/>
          <w:szCs w:val="28"/>
        </w:rPr>
        <w:t xml:space="preserve">економічний потенціал </w:t>
      </w:r>
      <w:r w:rsidR="009072EA" w:rsidRPr="00440A68">
        <w:rPr>
          <w:rFonts w:ascii="Times New Roman" w:hAnsi="Times New Roman" w:cs="Times New Roman"/>
          <w:sz w:val="28"/>
          <w:szCs w:val="28"/>
        </w:rPr>
        <w:t>-</w:t>
      </w:r>
      <w:r w:rsidRPr="00440A68">
        <w:rPr>
          <w:rFonts w:ascii="Times New Roman" w:hAnsi="Times New Roman" w:cs="Times New Roman"/>
          <w:sz w:val="28"/>
          <w:szCs w:val="28"/>
        </w:rPr>
        <w:t xml:space="preserve"> це сукупність доступних і придатних мобілізаційних джерел, національних засобів і потенційних елементів загальної економічної системи, які можна використовувати і використовувати</w:t>
      </w:r>
      <w:r w:rsidR="00A3702F" w:rsidRPr="00440A68">
        <w:rPr>
          <w:rFonts w:ascii="Times New Roman" w:hAnsi="Times New Roman" w:cs="Times New Roman"/>
          <w:sz w:val="28"/>
          <w:szCs w:val="28"/>
        </w:rPr>
        <w:t>, с</w:t>
      </w:r>
      <w:r w:rsidRPr="00440A68">
        <w:rPr>
          <w:rFonts w:ascii="Times New Roman" w:hAnsi="Times New Roman" w:cs="Times New Roman"/>
          <w:sz w:val="28"/>
          <w:szCs w:val="28"/>
        </w:rPr>
        <w:t>прия</w:t>
      </w:r>
      <w:r w:rsidR="00A3702F" w:rsidRPr="00440A68">
        <w:rPr>
          <w:rFonts w:ascii="Times New Roman" w:hAnsi="Times New Roman" w:cs="Times New Roman"/>
          <w:sz w:val="28"/>
          <w:szCs w:val="28"/>
        </w:rPr>
        <w:t>ючи</w:t>
      </w:r>
      <w:r w:rsidRPr="00440A68">
        <w:rPr>
          <w:rFonts w:ascii="Times New Roman" w:hAnsi="Times New Roman" w:cs="Times New Roman"/>
          <w:sz w:val="28"/>
          <w:szCs w:val="28"/>
        </w:rPr>
        <w:t xml:space="preserve"> економічному зростанню та соціально-економічному прогресу</w:t>
      </w:r>
      <w:r w:rsidR="00684717" w:rsidRPr="00440A68">
        <w:rPr>
          <w:rFonts w:ascii="Times New Roman" w:hAnsi="Times New Roman" w:cs="Times New Roman"/>
          <w:sz w:val="28"/>
          <w:szCs w:val="28"/>
        </w:rPr>
        <w:t xml:space="preserve"> [11].</w:t>
      </w:r>
      <w:r w:rsidRPr="00440A68">
        <w:rPr>
          <w:rFonts w:ascii="Times New Roman" w:hAnsi="Times New Roman" w:cs="Times New Roman"/>
          <w:sz w:val="28"/>
          <w:szCs w:val="28"/>
        </w:rPr>
        <w:t xml:space="preserve"> О. В. Березін дав таке визначення: </w:t>
      </w:r>
      <w:r w:rsidR="00684717" w:rsidRPr="00440A68">
        <w:rPr>
          <w:rFonts w:ascii="Times New Roman" w:hAnsi="Times New Roman" w:cs="Times New Roman"/>
          <w:sz w:val="28"/>
          <w:szCs w:val="28"/>
        </w:rPr>
        <w:t>«Е</w:t>
      </w:r>
      <w:r w:rsidRPr="00440A68">
        <w:rPr>
          <w:rFonts w:ascii="Times New Roman" w:hAnsi="Times New Roman" w:cs="Times New Roman"/>
          <w:sz w:val="28"/>
          <w:szCs w:val="28"/>
        </w:rPr>
        <w:t xml:space="preserve">кономічний потенціал підприємства </w:t>
      </w:r>
      <w:r w:rsidR="009072EA" w:rsidRPr="00440A68">
        <w:rPr>
          <w:rFonts w:ascii="Times New Roman" w:hAnsi="Times New Roman" w:cs="Times New Roman"/>
          <w:sz w:val="28"/>
          <w:szCs w:val="28"/>
        </w:rPr>
        <w:t>-</w:t>
      </w:r>
      <w:r w:rsidRPr="00440A68">
        <w:rPr>
          <w:rFonts w:ascii="Times New Roman" w:hAnsi="Times New Roman" w:cs="Times New Roman"/>
          <w:sz w:val="28"/>
          <w:szCs w:val="28"/>
        </w:rPr>
        <w:t xml:space="preserve"> це здатність підприємства задовольняти потреби споживачів, при внутрішніх і зовнішніх обмеженнях враховувати можливість розвитку підприємства та забезпечувати стабільний прибуток.</w:t>
      </w:r>
      <w:r w:rsidR="00684717" w:rsidRPr="00440A68">
        <w:rPr>
          <w:rFonts w:ascii="Times New Roman" w:hAnsi="Times New Roman" w:cs="Times New Roman"/>
          <w:sz w:val="28"/>
          <w:szCs w:val="28"/>
        </w:rPr>
        <w:t>» [9]</w:t>
      </w:r>
    </w:p>
    <w:p w14:paraId="07177849" w14:textId="20A453DC" w:rsidR="00A544B2" w:rsidRPr="00440A68" w:rsidRDefault="00AD2D69"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На думку Є.В. Лапіна </w:t>
      </w:r>
      <w:r w:rsidR="00041D68">
        <w:rPr>
          <w:rFonts w:ascii="Times New Roman" w:hAnsi="Times New Roman" w:cs="Times New Roman"/>
          <w:sz w:val="28"/>
          <w:szCs w:val="28"/>
        </w:rPr>
        <w:t>«Е</w:t>
      </w:r>
      <w:r w:rsidRPr="00440A68">
        <w:rPr>
          <w:rFonts w:ascii="Times New Roman" w:hAnsi="Times New Roman" w:cs="Times New Roman"/>
          <w:sz w:val="28"/>
          <w:szCs w:val="28"/>
        </w:rPr>
        <w:t xml:space="preserve">кономічний потенціал - загальна спроможність підприємства визначити, сформувати та максимізувати попит споживачів на товари в найкращому процесі взаємодії з </w:t>
      </w:r>
      <w:r w:rsidR="003E4354" w:rsidRPr="00440A68">
        <w:rPr>
          <w:rFonts w:ascii="Times New Roman" w:hAnsi="Times New Roman" w:cs="Times New Roman"/>
          <w:sz w:val="28"/>
          <w:szCs w:val="28"/>
        </w:rPr>
        <w:t>довкіллям</w:t>
      </w:r>
      <w:r w:rsidRPr="00440A68">
        <w:rPr>
          <w:rFonts w:ascii="Times New Roman" w:hAnsi="Times New Roman" w:cs="Times New Roman"/>
          <w:sz w:val="28"/>
          <w:szCs w:val="28"/>
        </w:rPr>
        <w:t xml:space="preserve"> і розумним використанням ресурсів</w:t>
      </w:r>
      <w:r w:rsidR="00041D68">
        <w:rPr>
          <w:rFonts w:ascii="Times New Roman" w:hAnsi="Times New Roman" w:cs="Times New Roman"/>
          <w:sz w:val="28"/>
          <w:szCs w:val="28"/>
        </w:rPr>
        <w:t>»</w:t>
      </w:r>
      <w:r w:rsidRPr="00440A68">
        <w:rPr>
          <w:rFonts w:ascii="Times New Roman" w:hAnsi="Times New Roman" w:cs="Times New Roman"/>
          <w:sz w:val="28"/>
          <w:szCs w:val="28"/>
        </w:rPr>
        <w:t xml:space="preserve"> </w:t>
      </w:r>
      <w:r w:rsidR="00041D68" w:rsidRPr="00440A68">
        <w:rPr>
          <w:rFonts w:ascii="Times New Roman" w:hAnsi="Times New Roman" w:cs="Times New Roman"/>
          <w:sz w:val="28"/>
          <w:szCs w:val="28"/>
        </w:rPr>
        <w:t>[12, с. 27]</w:t>
      </w:r>
      <w:r w:rsidR="00041D68">
        <w:rPr>
          <w:rFonts w:ascii="Times New Roman" w:hAnsi="Times New Roman" w:cs="Times New Roman"/>
          <w:sz w:val="28"/>
          <w:szCs w:val="28"/>
        </w:rPr>
        <w:t xml:space="preserve">. </w:t>
      </w:r>
      <w:r w:rsidRPr="00440A68">
        <w:rPr>
          <w:rFonts w:ascii="Times New Roman" w:hAnsi="Times New Roman" w:cs="Times New Roman"/>
          <w:color w:val="000000" w:themeColor="text1"/>
          <w:sz w:val="28"/>
          <w:szCs w:val="28"/>
        </w:rPr>
        <w:t xml:space="preserve">Як </w:t>
      </w:r>
      <w:r w:rsidR="002A54BE" w:rsidRPr="00440A68">
        <w:rPr>
          <w:rFonts w:ascii="Times New Roman" w:hAnsi="Times New Roman" w:cs="Times New Roman"/>
          <w:color w:val="000000" w:themeColor="text1"/>
          <w:sz w:val="28"/>
          <w:szCs w:val="28"/>
        </w:rPr>
        <w:t>стверджує</w:t>
      </w:r>
      <w:r w:rsidRPr="00440A68">
        <w:rPr>
          <w:rFonts w:ascii="Times New Roman" w:hAnsi="Times New Roman" w:cs="Times New Roman"/>
          <w:color w:val="000000" w:themeColor="text1"/>
          <w:sz w:val="28"/>
          <w:szCs w:val="28"/>
        </w:rPr>
        <w:t xml:space="preserve"> О. І. Маслак, </w:t>
      </w:r>
      <w:r w:rsidR="00041D68">
        <w:rPr>
          <w:rFonts w:ascii="Times New Roman" w:hAnsi="Times New Roman" w:cs="Times New Roman"/>
          <w:color w:val="000000" w:themeColor="text1"/>
          <w:sz w:val="28"/>
          <w:szCs w:val="28"/>
        </w:rPr>
        <w:t>«Е</w:t>
      </w:r>
      <w:r w:rsidRPr="00440A68">
        <w:rPr>
          <w:rFonts w:ascii="Times New Roman" w:hAnsi="Times New Roman" w:cs="Times New Roman"/>
          <w:color w:val="000000" w:themeColor="text1"/>
          <w:sz w:val="28"/>
          <w:szCs w:val="28"/>
        </w:rPr>
        <w:t>коном</w:t>
      </w:r>
      <w:r w:rsidR="002F1146" w:rsidRPr="00440A68">
        <w:rPr>
          <w:rFonts w:ascii="Times New Roman" w:hAnsi="Times New Roman" w:cs="Times New Roman"/>
          <w:color w:val="000000" w:themeColor="text1"/>
          <w:sz w:val="28"/>
          <w:szCs w:val="28"/>
        </w:rPr>
        <w:t>ічний п</w:t>
      </w:r>
      <w:r w:rsidRPr="00440A68">
        <w:rPr>
          <w:rFonts w:ascii="Times New Roman" w:hAnsi="Times New Roman" w:cs="Times New Roman"/>
          <w:color w:val="000000" w:themeColor="text1"/>
          <w:sz w:val="28"/>
          <w:szCs w:val="28"/>
        </w:rPr>
        <w:t xml:space="preserve">отенціал підприємства </w:t>
      </w:r>
      <w:r w:rsidR="009072EA" w:rsidRPr="00440A68">
        <w:rPr>
          <w:rFonts w:ascii="Times New Roman" w:hAnsi="Times New Roman" w:cs="Times New Roman"/>
          <w:color w:val="000000" w:themeColor="text1"/>
          <w:sz w:val="28"/>
          <w:szCs w:val="28"/>
        </w:rPr>
        <w:t>-</w:t>
      </w:r>
      <w:r w:rsidR="002F1146" w:rsidRPr="00440A68">
        <w:rPr>
          <w:rFonts w:ascii="Times New Roman" w:hAnsi="Times New Roman" w:cs="Times New Roman"/>
          <w:color w:val="000000" w:themeColor="text1"/>
          <w:sz w:val="28"/>
          <w:szCs w:val="28"/>
        </w:rPr>
        <w:t xml:space="preserve"> це </w:t>
      </w:r>
      <w:r w:rsidRPr="00440A68">
        <w:rPr>
          <w:rFonts w:ascii="Times New Roman" w:hAnsi="Times New Roman" w:cs="Times New Roman"/>
          <w:color w:val="000000" w:themeColor="text1"/>
          <w:sz w:val="28"/>
          <w:szCs w:val="28"/>
        </w:rPr>
        <w:t>складний,</w:t>
      </w:r>
      <w:r w:rsidR="002F1146" w:rsidRPr="00440A68">
        <w:rPr>
          <w:rFonts w:ascii="Times New Roman" w:hAnsi="Times New Roman" w:cs="Times New Roman"/>
          <w:color w:val="000000" w:themeColor="text1"/>
          <w:sz w:val="28"/>
          <w:szCs w:val="28"/>
        </w:rPr>
        <w:t xml:space="preserve"> д</w:t>
      </w:r>
      <w:r w:rsidRPr="00440A68">
        <w:rPr>
          <w:rFonts w:ascii="Times New Roman" w:hAnsi="Times New Roman" w:cs="Times New Roman"/>
          <w:color w:val="000000" w:themeColor="text1"/>
          <w:sz w:val="28"/>
          <w:szCs w:val="28"/>
        </w:rPr>
        <w:t xml:space="preserve">инамічний, інтегрований, взаємопов’язаний </w:t>
      </w:r>
      <w:r w:rsidR="002F1146" w:rsidRPr="00440A68">
        <w:rPr>
          <w:rFonts w:ascii="Times New Roman" w:hAnsi="Times New Roman" w:cs="Times New Roman"/>
          <w:color w:val="000000" w:themeColor="text1"/>
          <w:sz w:val="28"/>
          <w:szCs w:val="28"/>
        </w:rPr>
        <w:t>та синергічний набір ресурсів</w:t>
      </w:r>
      <w:r w:rsidRPr="00440A68">
        <w:rPr>
          <w:rFonts w:ascii="Times New Roman" w:hAnsi="Times New Roman" w:cs="Times New Roman"/>
          <w:color w:val="000000" w:themeColor="text1"/>
          <w:sz w:val="28"/>
          <w:szCs w:val="28"/>
        </w:rPr>
        <w:t xml:space="preserve"> та можливост</w:t>
      </w:r>
      <w:r w:rsidR="002F1146" w:rsidRPr="00440A68">
        <w:rPr>
          <w:rFonts w:ascii="Times New Roman" w:hAnsi="Times New Roman" w:cs="Times New Roman"/>
          <w:color w:val="000000" w:themeColor="text1"/>
          <w:sz w:val="28"/>
          <w:szCs w:val="28"/>
        </w:rPr>
        <w:t>ей</w:t>
      </w:r>
      <w:r w:rsidRPr="00440A68">
        <w:rPr>
          <w:rFonts w:ascii="Times New Roman" w:hAnsi="Times New Roman" w:cs="Times New Roman"/>
          <w:color w:val="000000" w:themeColor="text1"/>
          <w:sz w:val="28"/>
          <w:szCs w:val="28"/>
        </w:rPr>
        <w:t xml:space="preserve">, </w:t>
      </w:r>
      <w:r w:rsidR="002F1146" w:rsidRPr="00440A68">
        <w:rPr>
          <w:rFonts w:ascii="Times New Roman" w:hAnsi="Times New Roman" w:cs="Times New Roman"/>
          <w:color w:val="000000" w:themeColor="text1"/>
          <w:sz w:val="28"/>
          <w:szCs w:val="28"/>
        </w:rPr>
        <w:t>що використовуються для</w:t>
      </w:r>
      <w:r w:rsidRPr="00440A68">
        <w:rPr>
          <w:rFonts w:ascii="Times New Roman" w:hAnsi="Times New Roman" w:cs="Times New Roman"/>
          <w:color w:val="000000" w:themeColor="text1"/>
          <w:sz w:val="28"/>
          <w:szCs w:val="28"/>
        </w:rPr>
        <w:t xml:space="preserve"> збільшення перспектив </w:t>
      </w:r>
      <w:r w:rsidR="002F1146" w:rsidRPr="00440A68">
        <w:rPr>
          <w:rFonts w:ascii="Times New Roman" w:hAnsi="Times New Roman" w:cs="Times New Roman"/>
          <w:color w:val="000000" w:themeColor="text1"/>
          <w:sz w:val="28"/>
          <w:szCs w:val="28"/>
        </w:rPr>
        <w:t>та для д</w:t>
      </w:r>
      <w:r w:rsidRPr="00440A68">
        <w:rPr>
          <w:rFonts w:ascii="Times New Roman" w:hAnsi="Times New Roman" w:cs="Times New Roman"/>
          <w:color w:val="000000" w:themeColor="text1"/>
          <w:sz w:val="28"/>
          <w:szCs w:val="28"/>
        </w:rPr>
        <w:t>осяг</w:t>
      </w:r>
      <w:r w:rsidR="002F1146" w:rsidRPr="00440A68">
        <w:rPr>
          <w:rFonts w:ascii="Times New Roman" w:hAnsi="Times New Roman" w:cs="Times New Roman"/>
          <w:color w:val="000000" w:themeColor="text1"/>
          <w:sz w:val="28"/>
          <w:szCs w:val="28"/>
        </w:rPr>
        <w:t>нення</w:t>
      </w:r>
      <w:r w:rsidRPr="00440A68">
        <w:rPr>
          <w:rFonts w:ascii="Times New Roman" w:hAnsi="Times New Roman" w:cs="Times New Roman"/>
          <w:color w:val="000000" w:themeColor="text1"/>
          <w:sz w:val="28"/>
          <w:szCs w:val="28"/>
        </w:rPr>
        <w:t xml:space="preserve"> </w:t>
      </w:r>
      <w:r w:rsidR="00F260EF" w:rsidRPr="00440A68">
        <w:rPr>
          <w:rFonts w:ascii="Times New Roman" w:hAnsi="Times New Roman" w:cs="Times New Roman"/>
          <w:color w:val="000000" w:themeColor="text1"/>
          <w:sz w:val="28"/>
          <w:szCs w:val="28"/>
        </w:rPr>
        <w:t xml:space="preserve">стратегічних і </w:t>
      </w:r>
      <w:r w:rsidRPr="00440A68">
        <w:rPr>
          <w:rFonts w:ascii="Times New Roman" w:hAnsi="Times New Roman" w:cs="Times New Roman"/>
          <w:color w:val="000000" w:themeColor="text1"/>
          <w:sz w:val="28"/>
          <w:szCs w:val="28"/>
        </w:rPr>
        <w:t xml:space="preserve">тактичних </w:t>
      </w:r>
      <w:r w:rsidR="006D277F">
        <w:rPr>
          <w:rFonts w:ascii="Times New Roman" w:hAnsi="Times New Roman" w:cs="Times New Roman"/>
          <w:color w:val="000000" w:themeColor="text1"/>
          <w:sz w:val="28"/>
          <w:szCs w:val="28"/>
        </w:rPr>
        <w:t>завдань</w:t>
      </w:r>
      <w:r w:rsidRPr="00440A68">
        <w:rPr>
          <w:rFonts w:ascii="Times New Roman" w:hAnsi="Times New Roman" w:cs="Times New Roman"/>
          <w:color w:val="000000" w:themeColor="text1"/>
          <w:sz w:val="28"/>
          <w:szCs w:val="28"/>
        </w:rPr>
        <w:t xml:space="preserve"> </w:t>
      </w:r>
      <w:r w:rsidR="006B409B" w:rsidRPr="00440A68">
        <w:rPr>
          <w:rFonts w:ascii="Times New Roman" w:hAnsi="Times New Roman" w:cs="Times New Roman"/>
          <w:color w:val="000000" w:themeColor="text1"/>
          <w:sz w:val="28"/>
          <w:szCs w:val="28"/>
        </w:rPr>
        <w:t xml:space="preserve">сталого </w:t>
      </w:r>
      <w:r w:rsidR="002F1146" w:rsidRPr="00440A68">
        <w:rPr>
          <w:rFonts w:ascii="Times New Roman" w:hAnsi="Times New Roman" w:cs="Times New Roman"/>
          <w:color w:val="000000" w:themeColor="text1"/>
          <w:sz w:val="28"/>
          <w:szCs w:val="28"/>
        </w:rPr>
        <w:t>р</w:t>
      </w:r>
      <w:r w:rsidRPr="00440A68">
        <w:rPr>
          <w:rFonts w:ascii="Times New Roman" w:hAnsi="Times New Roman" w:cs="Times New Roman"/>
          <w:color w:val="000000" w:themeColor="text1"/>
          <w:sz w:val="28"/>
          <w:szCs w:val="28"/>
        </w:rPr>
        <w:t>озвит</w:t>
      </w:r>
      <w:r w:rsidR="002F1146" w:rsidRPr="00440A68">
        <w:rPr>
          <w:rFonts w:ascii="Times New Roman" w:hAnsi="Times New Roman" w:cs="Times New Roman"/>
          <w:color w:val="000000" w:themeColor="text1"/>
          <w:sz w:val="28"/>
          <w:szCs w:val="28"/>
        </w:rPr>
        <w:t>ку</w:t>
      </w:r>
      <w:r w:rsidRPr="00440A68">
        <w:rPr>
          <w:rFonts w:ascii="Times New Roman" w:hAnsi="Times New Roman" w:cs="Times New Roman"/>
          <w:color w:val="000000" w:themeColor="text1"/>
          <w:sz w:val="28"/>
          <w:szCs w:val="28"/>
        </w:rPr>
        <w:t xml:space="preserve"> підприємств</w:t>
      </w:r>
      <w:r w:rsidR="002F1146" w:rsidRPr="00440A68">
        <w:rPr>
          <w:rFonts w:ascii="Times New Roman" w:hAnsi="Times New Roman" w:cs="Times New Roman"/>
          <w:color w:val="000000" w:themeColor="text1"/>
          <w:sz w:val="28"/>
          <w:szCs w:val="28"/>
        </w:rPr>
        <w:t>а</w:t>
      </w:r>
      <w:r w:rsidR="00041D68">
        <w:rPr>
          <w:rFonts w:ascii="Times New Roman" w:hAnsi="Times New Roman" w:cs="Times New Roman"/>
          <w:color w:val="000000" w:themeColor="text1"/>
          <w:sz w:val="28"/>
          <w:szCs w:val="28"/>
        </w:rPr>
        <w:t>»</w:t>
      </w:r>
      <w:r w:rsidR="00041D68" w:rsidRPr="00041D68">
        <w:rPr>
          <w:rFonts w:ascii="Times New Roman" w:hAnsi="Times New Roman" w:cs="Times New Roman"/>
          <w:color w:val="000000" w:themeColor="text1"/>
          <w:sz w:val="28"/>
          <w:szCs w:val="28"/>
        </w:rPr>
        <w:t xml:space="preserve"> </w:t>
      </w:r>
      <w:r w:rsidR="00041D68" w:rsidRPr="00440A68">
        <w:rPr>
          <w:rFonts w:ascii="Times New Roman" w:hAnsi="Times New Roman" w:cs="Times New Roman"/>
          <w:color w:val="000000" w:themeColor="text1"/>
          <w:sz w:val="28"/>
          <w:szCs w:val="28"/>
        </w:rPr>
        <w:t>[13]</w:t>
      </w:r>
      <w:r w:rsidR="00041D68">
        <w:rPr>
          <w:rFonts w:ascii="Times New Roman" w:hAnsi="Times New Roman" w:cs="Times New Roman"/>
          <w:color w:val="000000" w:themeColor="text1"/>
          <w:sz w:val="28"/>
          <w:szCs w:val="28"/>
        </w:rPr>
        <w:t>.</w:t>
      </w:r>
      <w:r w:rsidRPr="00440A68">
        <w:rPr>
          <w:rFonts w:ascii="Times New Roman" w:hAnsi="Times New Roman" w:cs="Times New Roman"/>
          <w:color w:val="000000" w:themeColor="text1"/>
          <w:sz w:val="28"/>
          <w:szCs w:val="28"/>
        </w:rPr>
        <w:t xml:space="preserve"> Проаналізувавши вищенаведені методи та помітивши відсутність єдиної методики визначення цієї категорії, </w:t>
      </w:r>
      <w:r w:rsidR="00F260EF" w:rsidRPr="00440A68">
        <w:rPr>
          <w:rFonts w:ascii="Times New Roman" w:hAnsi="Times New Roman" w:cs="Times New Roman"/>
          <w:color w:val="000000" w:themeColor="text1"/>
          <w:sz w:val="28"/>
          <w:szCs w:val="28"/>
        </w:rPr>
        <w:t>можу сформувати</w:t>
      </w:r>
      <w:r w:rsidRPr="00440A68">
        <w:rPr>
          <w:rFonts w:ascii="Times New Roman" w:hAnsi="Times New Roman" w:cs="Times New Roman"/>
          <w:color w:val="000000" w:themeColor="text1"/>
          <w:sz w:val="28"/>
          <w:szCs w:val="28"/>
        </w:rPr>
        <w:t xml:space="preserve"> авторськ</w:t>
      </w:r>
      <w:r w:rsidR="00AE232B">
        <w:rPr>
          <w:rFonts w:ascii="Times New Roman" w:hAnsi="Times New Roman" w:cs="Times New Roman"/>
          <w:color w:val="000000" w:themeColor="text1"/>
          <w:sz w:val="28"/>
          <w:szCs w:val="28"/>
        </w:rPr>
        <w:t xml:space="preserve">у </w:t>
      </w:r>
      <w:r w:rsidR="00AE232B" w:rsidRPr="00440A68">
        <w:rPr>
          <w:rFonts w:ascii="Times New Roman" w:hAnsi="Times New Roman" w:cs="Times New Roman"/>
          <w:color w:val="000000" w:themeColor="text1"/>
          <w:sz w:val="28"/>
          <w:szCs w:val="28"/>
        </w:rPr>
        <w:t>дефініцію</w:t>
      </w:r>
      <w:r w:rsidRPr="00440A68">
        <w:rPr>
          <w:rFonts w:ascii="Times New Roman" w:hAnsi="Times New Roman" w:cs="Times New Roman"/>
          <w:color w:val="000000" w:themeColor="text1"/>
          <w:sz w:val="28"/>
          <w:szCs w:val="28"/>
        </w:rPr>
        <w:t xml:space="preserve">: </w:t>
      </w:r>
      <w:r w:rsidR="00F260EF" w:rsidRPr="00440A68">
        <w:rPr>
          <w:rFonts w:ascii="Times New Roman" w:hAnsi="Times New Roman" w:cs="Times New Roman"/>
          <w:color w:val="000000" w:themeColor="text1"/>
          <w:sz w:val="28"/>
          <w:szCs w:val="28"/>
        </w:rPr>
        <w:t xml:space="preserve">економічний потенціал підприємства полягає в тому, щоб максимально ефективно використовувати можливості, ресурси і резерви підприємства, привести економічну систему в найбільш досяжний стан. </w:t>
      </w:r>
      <w:r w:rsidR="00F260EF" w:rsidRPr="00440A68">
        <w:rPr>
          <w:rFonts w:ascii="Times New Roman" w:hAnsi="Times New Roman" w:cs="Times New Roman"/>
          <w:sz w:val="28"/>
          <w:szCs w:val="28"/>
        </w:rPr>
        <w:t>Варто відмітити</w:t>
      </w:r>
      <w:r w:rsidR="00E84366" w:rsidRPr="00440A68">
        <w:rPr>
          <w:rFonts w:ascii="Times New Roman" w:hAnsi="Times New Roman" w:cs="Times New Roman"/>
          <w:sz w:val="28"/>
          <w:szCs w:val="28"/>
        </w:rPr>
        <w:t xml:space="preserve">, що </w:t>
      </w:r>
      <w:r w:rsidR="00F260EF" w:rsidRPr="00440A68">
        <w:rPr>
          <w:rFonts w:ascii="Times New Roman" w:hAnsi="Times New Roman" w:cs="Times New Roman"/>
          <w:sz w:val="28"/>
          <w:szCs w:val="28"/>
        </w:rPr>
        <w:t xml:space="preserve">викликало певні труднощі  і </w:t>
      </w:r>
      <w:r w:rsidR="00E84366" w:rsidRPr="00440A68">
        <w:rPr>
          <w:rFonts w:ascii="Times New Roman" w:hAnsi="Times New Roman" w:cs="Times New Roman"/>
          <w:sz w:val="28"/>
          <w:szCs w:val="28"/>
        </w:rPr>
        <w:t xml:space="preserve">відсутність єдиної методики визначення характеру економічного потенціалу підприємства </w:t>
      </w:r>
      <w:r w:rsidR="00F260EF" w:rsidRPr="00440A68">
        <w:rPr>
          <w:rFonts w:ascii="Times New Roman" w:hAnsi="Times New Roman" w:cs="Times New Roman"/>
          <w:sz w:val="28"/>
          <w:szCs w:val="28"/>
        </w:rPr>
        <w:t>у</w:t>
      </w:r>
      <w:r w:rsidR="00E84366" w:rsidRPr="00440A68">
        <w:rPr>
          <w:rFonts w:ascii="Times New Roman" w:hAnsi="Times New Roman" w:cs="Times New Roman"/>
          <w:sz w:val="28"/>
          <w:szCs w:val="28"/>
        </w:rPr>
        <w:t xml:space="preserve"> </w:t>
      </w:r>
      <w:r w:rsidR="00470DDA" w:rsidRPr="00440A68">
        <w:rPr>
          <w:rFonts w:ascii="Times New Roman" w:hAnsi="Times New Roman" w:cs="Times New Roman"/>
          <w:sz w:val="28"/>
          <w:szCs w:val="28"/>
        </w:rPr>
        <w:t xml:space="preserve">визначенні </w:t>
      </w:r>
      <w:r w:rsidR="00E84366" w:rsidRPr="00440A68">
        <w:rPr>
          <w:rFonts w:ascii="Times New Roman" w:hAnsi="Times New Roman" w:cs="Times New Roman"/>
          <w:sz w:val="28"/>
          <w:szCs w:val="28"/>
        </w:rPr>
        <w:lastRenderedPageBreak/>
        <w:t xml:space="preserve">складу, аналізу, оцінки та діагностики </w:t>
      </w:r>
      <w:r w:rsidR="006D277F">
        <w:rPr>
          <w:rFonts w:ascii="Times New Roman" w:hAnsi="Times New Roman" w:cs="Times New Roman"/>
          <w:sz w:val="28"/>
          <w:szCs w:val="28"/>
        </w:rPr>
        <w:t>складових</w:t>
      </w:r>
      <w:r w:rsidR="00E84366" w:rsidRPr="00440A68">
        <w:rPr>
          <w:rFonts w:ascii="Times New Roman" w:hAnsi="Times New Roman" w:cs="Times New Roman"/>
          <w:sz w:val="28"/>
          <w:szCs w:val="28"/>
        </w:rPr>
        <w:t xml:space="preserve"> економічн</w:t>
      </w:r>
      <w:r w:rsidR="00B30056" w:rsidRPr="00440A68">
        <w:rPr>
          <w:rFonts w:ascii="Times New Roman" w:hAnsi="Times New Roman" w:cs="Times New Roman"/>
          <w:sz w:val="28"/>
          <w:szCs w:val="28"/>
        </w:rPr>
        <w:t>ого</w:t>
      </w:r>
      <w:r w:rsidR="00E84366" w:rsidRPr="00440A68">
        <w:rPr>
          <w:rFonts w:ascii="Times New Roman" w:hAnsi="Times New Roman" w:cs="Times New Roman"/>
          <w:sz w:val="28"/>
          <w:szCs w:val="28"/>
        </w:rPr>
        <w:t xml:space="preserve"> потенціал</w:t>
      </w:r>
      <w:r w:rsidR="00B30056" w:rsidRPr="00440A68">
        <w:rPr>
          <w:rFonts w:ascii="Times New Roman" w:hAnsi="Times New Roman" w:cs="Times New Roman"/>
          <w:sz w:val="28"/>
          <w:szCs w:val="28"/>
        </w:rPr>
        <w:t>у</w:t>
      </w:r>
      <w:r w:rsidR="00E84366" w:rsidRPr="00440A68">
        <w:rPr>
          <w:rFonts w:ascii="Times New Roman" w:hAnsi="Times New Roman" w:cs="Times New Roman"/>
          <w:sz w:val="28"/>
          <w:szCs w:val="28"/>
        </w:rPr>
        <w:t xml:space="preserve"> підприємства. Побудова економічного потенціалу підприємства є основою використання</w:t>
      </w:r>
      <w:r w:rsidR="00DD5FF8" w:rsidRPr="00440A68">
        <w:rPr>
          <w:rFonts w:ascii="Times New Roman" w:hAnsi="Times New Roman" w:cs="Times New Roman"/>
          <w:sz w:val="28"/>
          <w:szCs w:val="28"/>
        </w:rPr>
        <w:t xml:space="preserve"> та</w:t>
      </w:r>
      <w:r w:rsidR="00E84366" w:rsidRPr="00440A68">
        <w:rPr>
          <w:rFonts w:ascii="Times New Roman" w:hAnsi="Times New Roman" w:cs="Times New Roman"/>
          <w:sz w:val="28"/>
          <w:szCs w:val="28"/>
        </w:rPr>
        <w:t xml:space="preserve"> розвитку</w:t>
      </w:r>
      <w:r w:rsidR="00DA3D9C" w:rsidRPr="00440A68">
        <w:rPr>
          <w:rFonts w:ascii="Times New Roman" w:hAnsi="Times New Roman" w:cs="Times New Roman"/>
          <w:sz w:val="28"/>
          <w:szCs w:val="28"/>
        </w:rPr>
        <w:t xml:space="preserve"> </w:t>
      </w:r>
      <w:r w:rsidR="00E84366" w:rsidRPr="00440A68">
        <w:rPr>
          <w:rFonts w:ascii="Times New Roman" w:hAnsi="Times New Roman" w:cs="Times New Roman"/>
          <w:sz w:val="28"/>
          <w:szCs w:val="28"/>
        </w:rPr>
        <w:t>потенціалу</w:t>
      </w:r>
      <w:r w:rsidR="00DA3D9C" w:rsidRPr="00440A68">
        <w:rPr>
          <w:rFonts w:ascii="Times New Roman" w:hAnsi="Times New Roman" w:cs="Times New Roman"/>
          <w:sz w:val="28"/>
          <w:szCs w:val="28"/>
        </w:rPr>
        <w:t xml:space="preserve"> підприємства, відповідно</w:t>
      </w:r>
      <w:r w:rsidR="00E84366" w:rsidRPr="00440A68">
        <w:rPr>
          <w:rFonts w:ascii="Times New Roman" w:hAnsi="Times New Roman" w:cs="Times New Roman"/>
          <w:sz w:val="28"/>
          <w:szCs w:val="28"/>
        </w:rPr>
        <w:t xml:space="preserve"> до встановлених цілей. </w:t>
      </w:r>
      <w:r w:rsidR="00D22EE3" w:rsidRPr="00440A68">
        <w:rPr>
          <w:rFonts w:ascii="Times New Roman" w:hAnsi="Times New Roman" w:cs="Times New Roman"/>
          <w:sz w:val="28"/>
          <w:szCs w:val="28"/>
        </w:rPr>
        <w:t>Вважа</w:t>
      </w:r>
      <w:r w:rsidR="00A3311F" w:rsidRPr="00440A68">
        <w:rPr>
          <w:rFonts w:ascii="Times New Roman" w:hAnsi="Times New Roman" w:cs="Times New Roman"/>
          <w:sz w:val="28"/>
          <w:szCs w:val="28"/>
        </w:rPr>
        <w:t>ю</w:t>
      </w:r>
      <w:r w:rsidR="00D22EE3" w:rsidRPr="00440A68">
        <w:rPr>
          <w:rFonts w:ascii="Times New Roman" w:hAnsi="Times New Roman" w:cs="Times New Roman"/>
          <w:sz w:val="28"/>
          <w:szCs w:val="28"/>
        </w:rPr>
        <w:t xml:space="preserve">, що до </w:t>
      </w:r>
      <w:r w:rsidR="00AE232B">
        <w:rPr>
          <w:rFonts w:ascii="Times New Roman" w:hAnsi="Times New Roman" w:cs="Times New Roman"/>
          <w:sz w:val="28"/>
          <w:szCs w:val="28"/>
        </w:rPr>
        <w:t>структури</w:t>
      </w:r>
      <w:r w:rsidR="00D22EE3" w:rsidRPr="00440A68">
        <w:rPr>
          <w:rFonts w:ascii="Times New Roman" w:hAnsi="Times New Roman" w:cs="Times New Roman"/>
          <w:sz w:val="28"/>
          <w:szCs w:val="28"/>
        </w:rPr>
        <w:t xml:space="preserve"> </w:t>
      </w:r>
      <w:r w:rsidR="00AE232B">
        <w:rPr>
          <w:rFonts w:ascii="Times New Roman" w:hAnsi="Times New Roman" w:cs="Times New Roman"/>
          <w:sz w:val="28"/>
          <w:szCs w:val="28"/>
        </w:rPr>
        <w:t xml:space="preserve">економічного </w:t>
      </w:r>
      <w:r w:rsidR="00D22EE3" w:rsidRPr="00440A68">
        <w:rPr>
          <w:rFonts w:ascii="Times New Roman" w:hAnsi="Times New Roman" w:cs="Times New Roman"/>
          <w:sz w:val="28"/>
          <w:szCs w:val="28"/>
        </w:rPr>
        <w:t xml:space="preserve">потенціалу підприємства </w:t>
      </w:r>
      <w:r w:rsidR="00DD5FF8" w:rsidRPr="00440A68">
        <w:rPr>
          <w:rFonts w:ascii="Times New Roman" w:hAnsi="Times New Roman" w:cs="Times New Roman"/>
          <w:sz w:val="28"/>
          <w:szCs w:val="28"/>
        </w:rPr>
        <w:t>варто</w:t>
      </w:r>
      <w:r w:rsidR="00D22EE3" w:rsidRPr="00440A68">
        <w:rPr>
          <w:rFonts w:ascii="Times New Roman" w:hAnsi="Times New Roman" w:cs="Times New Roman"/>
          <w:sz w:val="28"/>
          <w:szCs w:val="28"/>
        </w:rPr>
        <w:t xml:space="preserve"> включати </w:t>
      </w:r>
      <w:r w:rsidR="00AE232B" w:rsidRPr="00440A68">
        <w:rPr>
          <w:rFonts w:ascii="Times New Roman" w:hAnsi="Times New Roman" w:cs="Times New Roman"/>
          <w:sz w:val="28"/>
          <w:szCs w:val="28"/>
        </w:rPr>
        <w:t>фінансовий</w:t>
      </w:r>
      <w:r w:rsidR="00AE232B">
        <w:rPr>
          <w:rFonts w:ascii="Times New Roman" w:hAnsi="Times New Roman" w:cs="Times New Roman"/>
          <w:sz w:val="28"/>
          <w:szCs w:val="28"/>
        </w:rPr>
        <w:t xml:space="preserve">, </w:t>
      </w:r>
      <w:r w:rsidR="00D22EE3" w:rsidRPr="00440A68">
        <w:rPr>
          <w:rFonts w:ascii="Times New Roman" w:hAnsi="Times New Roman" w:cs="Times New Roman"/>
          <w:sz w:val="28"/>
          <w:szCs w:val="28"/>
        </w:rPr>
        <w:t xml:space="preserve">виробничий, </w:t>
      </w:r>
      <w:r w:rsidR="002D4EE5" w:rsidRPr="00440A68">
        <w:rPr>
          <w:rFonts w:ascii="Times New Roman" w:hAnsi="Times New Roman" w:cs="Times New Roman"/>
          <w:sz w:val="28"/>
          <w:szCs w:val="28"/>
        </w:rPr>
        <w:t>організаційно-управлінський</w:t>
      </w:r>
      <w:r w:rsidR="002D4EE5">
        <w:rPr>
          <w:rFonts w:ascii="Times New Roman" w:hAnsi="Times New Roman" w:cs="Times New Roman"/>
          <w:sz w:val="28"/>
          <w:szCs w:val="28"/>
        </w:rPr>
        <w:t>,</w:t>
      </w:r>
      <w:r w:rsidR="002D4EE5" w:rsidRPr="00440A68">
        <w:rPr>
          <w:rFonts w:ascii="Times New Roman" w:hAnsi="Times New Roman" w:cs="Times New Roman"/>
          <w:sz w:val="28"/>
          <w:szCs w:val="28"/>
        </w:rPr>
        <w:t xml:space="preserve"> </w:t>
      </w:r>
      <w:r w:rsidR="00D22EE3" w:rsidRPr="00440A68">
        <w:rPr>
          <w:rFonts w:ascii="Times New Roman" w:hAnsi="Times New Roman" w:cs="Times New Roman"/>
          <w:sz w:val="28"/>
          <w:szCs w:val="28"/>
        </w:rPr>
        <w:t>інвестиційний,</w:t>
      </w:r>
      <w:r w:rsidR="00AE232B">
        <w:rPr>
          <w:rFonts w:ascii="Times New Roman" w:hAnsi="Times New Roman" w:cs="Times New Roman"/>
          <w:sz w:val="28"/>
          <w:szCs w:val="28"/>
        </w:rPr>
        <w:t xml:space="preserve"> </w:t>
      </w:r>
      <w:r w:rsidR="00AE232B" w:rsidRPr="00440A68">
        <w:rPr>
          <w:rFonts w:ascii="Times New Roman" w:hAnsi="Times New Roman" w:cs="Times New Roman"/>
          <w:sz w:val="28"/>
          <w:szCs w:val="28"/>
        </w:rPr>
        <w:t>маркетинговий</w:t>
      </w:r>
      <w:r w:rsidR="00AE232B">
        <w:rPr>
          <w:rFonts w:ascii="Times New Roman" w:hAnsi="Times New Roman" w:cs="Times New Roman"/>
          <w:sz w:val="28"/>
          <w:szCs w:val="28"/>
        </w:rPr>
        <w:t>,</w:t>
      </w:r>
      <w:r w:rsidR="00D22EE3" w:rsidRPr="00440A68">
        <w:rPr>
          <w:rFonts w:ascii="Times New Roman" w:hAnsi="Times New Roman" w:cs="Times New Roman"/>
          <w:sz w:val="28"/>
          <w:szCs w:val="28"/>
        </w:rPr>
        <w:t xml:space="preserve"> трудовий потенціал</w:t>
      </w:r>
      <w:r w:rsidR="00A3311F" w:rsidRPr="00440A68">
        <w:rPr>
          <w:rFonts w:ascii="Times New Roman" w:hAnsi="Times New Roman" w:cs="Times New Roman"/>
          <w:sz w:val="28"/>
          <w:szCs w:val="28"/>
        </w:rPr>
        <w:t xml:space="preserve">. </w:t>
      </w:r>
      <w:r w:rsidR="00D22EE3" w:rsidRPr="00440A68">
        <w:rPr>
          <w:rFonts w:ascii="Times New Roman" w:hAnsi="Times New Roman" w:cs="Times New Roman"/>
          <w:sz w:val="28"/>
          <w:szCs w:val="28"/>
        </w:rPr>
        <w:t xml:space="preserve">Ці компоненти тісно взаємодіють </w:t>
      </w:r>
      <w:r w:rsidR="00DD5FF8" w:rsidRPr="00440A68">
        <w:rPr>
          <w:rFonts w:ascii="Times New Roman" w:hAnsi="Times New Roman" w:cs="Times New Roman"/>
          <w:sz w:val="28"/>
          <w:szCs w:val="28"/>
        </w:rPr>
        <w:t>між собою,</w:t>
      </w:r>
      <w:r w:rsidR="00D22EE3" w:rsidRPr="00440A68">
        <w:rPr>
          <w:rFonts w:ascii="Times New Roman" w:hAnsi="Times New Roman" w:cs="Times New Roman"/>
          <w:sz w:val="28"/>
          <w:szCs w:val="28"/>
        </w:rPr>
        <w:t xml:space="preserve"> утворюються разом і можуть ефективно використовуватися лише разом як сукупність компонентів потенціалу </w:t>
      </w:r>
      <w:r w:rsidR="002D4EE5">
        <w:rPr>
          <w:rFonts w:ascii="Times New Roman" w:hAnsi="Times New Roman" w:cs="Times New Roman"/>
          <w:sz w:val="28"/>
          <w:szCs w:val="28"/>
        </w:rPr>
        <w:t>о</w:t>
      </w:r>
      <w:r w:rsidR="00D22EE3" w:rsidRPr="00440A68">
        <w:rPr>
          <w:rFonts w:ascii="Times New Roman" w:hAnsi="Times New Roman" w:cs="Times New Roman"/>
          <w:sz w:val="28"/>
          <w:szCs w:val="28"/>
        </w:rPr>
        <w:t>б’єкта господарювання</w:t>
      </w:r>
      <w:r w:rsidR="00A3311F" w:rsidRPr="00440A68">
        <w:rPr>
          <w:rFonts w:ascii="Times New Roman" w:hAnsi="Times New Roman" w:cs="Times New Roman"/>
          <w:sz w:val="28"/>
          <w:szCs w:val="28"/>
        </w:rPr>
        <w:t>.</w:t>
      </w:r>
    </w:p>
    <w:p w14:paraId="1590FB55" w14:textId="5F4898AE" w:rsidR="007D11AF" w:rsidRPr="00440A68" w:rsidRDefault="00D22EE3" w:rsidP="00600958">
      <w:pPr>
        <w:spacing w:line="360" w:lineRule="auto"/>
        <w:ind w:firstLine="567"/>
        <w:jc w:val="both"/>
        <w:rPr>
          <w:rFonts w:ascii="Times New Roman" w:hAnsi="Times New Roman" w:cs="Times New Roman"/>
          <w:sz w:val="28"/>
          <w:szCs w:val="28"/>
        </w:rPr>
      </w:pPr>
      <w:bookmarkStart w:id="0" w:name="_Hlk88782433"/>
      <w:r w:rsidRPr="00440A68">
        <w:rPr>
          <w:rFonts w:ascii="Times New Roman" w:hAnsi="Times New Roman" w:cs="Times New Roman"/>
          <w:sz w:val="28"/>
          <w:szCs w:val="28"/>
        </w:rPr>
        <w:t xml:space="preserve">Вихідним у дослідженні </w:t>
      </w:r>
      <w:r w:rsidR="002D4EE5">
        <w:rPr>
          <w:rFonts w:ascii="Times New Roman" w:hAnsi="Times New Roman" w:cs="Times New Roman"/>
          <w:sz w:val="28"/>
          <w:szCs w:val="28"/>
        </w:rPr>
        <w:t>п</w:t>
      </w:r>
      <w:r w:rsidR="002D4EE5" w:rsidRPr="002D4EE5">
        <w:rPr>
          <w:rFonts w:ascii="Times New Roman" w:hAnsi="Times New Roman" w:cs="Times New Roman"/>
          <w:sz w:val="28"/>
          <w:szCs w:val="28"/>
        </w:rPr>
        <w:t>отенціал</w:t>
      </w:r>
      <w:r w:rsidR="002D4EE5">
        <w:rPr>
          <w:rFonts w:ascii="Times New Roman" w:hAnsi="Times New Roman" w:cs="Times New Roman"/>
          <w:sz w:val="28"/>
          <w:szCs w:val="28"/>
        </w:rPr>
        <w:t>у</w:t>
      </w:r>
      <w:r w:rsidR="002D4EE5" w:rsidRPr="002D4EE5">
        <w:rPr>
          <w:rFonts w:ascii="Times New Roman" w:hAnsi="Times New Roman" w:cs="Times New Roman"/>
          <w:sz w:val="28"/>
          <w:szCs w:val="28"/>
        </w:rPr>
        <w:t xml:space="preserve"> суб'єкта господарювання </w:t>
      </w:r>
      <w:r w:rsidRPr="00440A68">
        <w:rPr>
          <w:rFonts w:ascii="Times New Roman" w:hAnsi="Times New Roman" w:cs="Times New Roman"/>
          <w:sz w:val="28"/>
          <w:szCs w:val="28"/>
        </w:rPr>
        <w:t xml:space="preserve">є виробничий потенціал, </w:t>
      </w:r>
      <w:r w:rsidR="002529E8" w:rsidRPr="00440A68">
        <w:rPr>
          <w:rFonts w:ascii="Times New Roman" w:hAnsi="Times New Roman" w:cs="Times New Roman"/>
          <w:sz w:val="28"/>
          <w:szCs w:val="28"/>
        </w:rPr>
        <w:t>ві</w:t>
      </w:r>
      <w:r w:rsidR="00403E56" w:rsidRPr="00440A68">
        <w:rPr>
          <w:rFonts w:ascii="Times New Roman" w:hAnsi="Times New Roman" w:cs="Times New Roman"/>
          <w:sz w:val="28"/>
          <w:szCs w:val="28"/>
        </w:rPr>
        <w:t>дрізняється він</w:t>
      </w:r>
      <w:r w:rsidRPr="00440A68">
        <w:rPr>
          <w:rFonts w:ascii="Times New Roman" w:hAnsi="Times New Roman" w:cs="Times New Roman"/>
          <w:sz w:val="28"/>
          <w:szCs w:val="28"/>
        </w:rPr>
        <w:t xml:space="preserve"> складн</w:t>
      </w:r>
      <w:r w:rsidR="00403E56" w:rsidRPr="00440A68">
        <w:rPr>
          <w:rFonts w:ascii="Times New Roman" w:hAnsi="Times New Roman" w:cs="Times New Roman"/>
          <w:sz w:val="28"/>
          <w:szCs w:val="28"/>
        </w:rPr>
        <w:t>істю</w:t>
      </w:r>
      <w:r w:rsidRPr="00440A68">
        <w:rPr>
          <w:rFonts w:ascii="Times New Roman" w:hAnsi="Times New Roman" w:cs="Times New Roman"/>
          <w:sz w:val="28"/>
          <w:szCs w:val="28"/>
        </w:rPr>
        <w:t xml:space="preserve"> структур</w:t>
      </w:r>
      <w:r w:rsidR="00403E56" w:rsidRPr="00440A68">
        <w:rPr>
          <w:rFonts w:ascii="Times New Roman" w:hAnsi="Times New Roman" w:cs="Times New Roman"/>
          <w:sz w:val="28"/>
          <w:szCs w:val="28"/>
        </w:rPr>
        <w:t xml:space="preserve">и </w:t>
      </w:r>
      <w:r w:rsidRPr="00440A68">
        <w:rPr>
          <w:rFonts w:ascii="Times New Roman" w:hAnsi="Times New Roman" w:cs="Times New Roman"/>
          <w:sz w:val="28"/>
          <w:szCs w:val="28"/>
        </w:rPr>
        <w:t>та доповнюється іншими видами потенціалу. </w:t>
      </w:r>
      <w:r w:rsidR="00E84366" w:rsidRPr="00440A68">
        <w:rPr>
          <w:rFonts w:ascii="Times New Roman" w:hAnsi="Times New Roman" w:cs="Times New Roman"/>
          <w:sz w:val="28"/>
          <w:szCs w:val="28"/>
        </w:rPr>
        <w:t xml:space="preserve">Їх роль пов'язана з виробничим потенціалом додаткових компонентів. Виробничий потенціал </w:t>
      </w:r>
      <w:r w:rsidR="009072EA" w:rsidRPr="00440A68">
        <w:rPr>
          <w:rFonts w:ascii="Times New Roman" w:hAnsi="Times New Roman" w:cs="Times New Roman"/>
          <w:sz w:val="28"/>
          <w:szCs w:val="28"/>
        </w:rPr>
        <w:t>-</w:t>
      </w:r>
      <w:r w:rsidR="00E84366" w:rsidRPr="00440A68">
        <w:rPr>
          <w:rFonts w:ascii="Times New Roman" w:hAnsi="Times New Roman" w:cs="Times New Roman"/>
          <w:sz w:val="28"/>
          <w:szCs w:val="28"/>
        </w:rPr>
        <w:t xml:space="preserve"> сукупність </w:t>
      </w:r>
      <w:r w:rsidR="001C4EF9" w:rsidRPr="00440A68">
        <w:rPr>
          <w:rFonts w:ascii="Times New Roman" w:hAnsi="Times New Roman" w:cs="Times New Roman"/>
          <w:sz w:val="28"/>
          <w:szCs w:val="28"/>
        </w:rPr>
        <w:t>існуючих</w:t>
      </w:r>
      <w:r w:rsidR="001C4EF9">
        <w:rPr>
          <w:rFonts w:ascii="Times New Roman" w:hAnsi="Times New Roman" w:cs="Times New Roman"/>
          <w:sz w:val="28"/>
          <w:szCs w:val="28"/>
        </w:rPr>
        <w:t xml:space="preserve"> </w:t>
      </w:r>
      <w:r w:rsidR="001C4EF9" w:rsidRPr="00440A68">
        <w:rPr>
          <w:rFonts w:ascii="Times New Roman" w:hAnsi="Times New Roman" w:cs="Times New Roman"/>
          <w:sz w:val="28"/>
          <w:szCs w:val="28"/>
        </w:rPr>
        <w:t>ресурсів</w:t>
      </w:r>
      <w:r w:rsidR="00DD5FF8" w:rsidRPr="00440A68">
        <w:rPr>
          <w:rFonts w:ascii="Times New Roman" w:hAnsi="Times New Roman" w:cs="Times New Roman"/>
          <w:sz w:val="28"/>
          <w:szCs w:val="28"/>
        </w:rPr>
        <w:t xml:space="preserve"> у суб’єкта господарювання</w:t>
      </w:r>
      <w:r w:rsidR="00E84366" w:rsidRPr="00440A68">
        <w:rPr>
          <w:rFonts w:ascii="Times New Roman" w:hAnsi="Times New Roman" w:cs="Times New Roman"/>
          <w:sz w:val="28"/>
          <w:szCs w:val="28"/>
        </w:rPr>
        <w:t xml:space="preserve">. </w:t>
      </w:r>
      <w:r w:rsidR="0080195B" w:rsidRPr="00440A68">
        <w:rPr>
          <w:rFonts w:ascii="Times New Roman" w:hAnsi="Times New Roman" w:cs="Times New Roman"/>
          <w:sz w:val="28"/>
          <w:szCs w:val="28"/>
        </w:rPr>
        <w:t>Виробничу потужність визначають якісні та к</w:t>
      </w:r>
      <w:r w:rsidR="00E84366" w:rsidRPr="00440A68">
        <w:rPr>
          <w:rFonts w:ascii="Times New Roman" w:hAnsi="Times New Roman" w:cs="Times New Roman"/>
          <w:sz w:val="28"/>
          <w:szCs w:val="28"/>
        </w:rPr>
        <w:t>ількіс</w:t>
      </w:r>
      <w:r w:rsidR="0080195B" w:rsidRPr="00440A68">
        <w:rPr>
          <w:rFonts w:ascii="Times New Roman" w:hAnsi="Times New Roman" w:cs="Times New Roman"/>
          <w:sz w:val="28"/>
          <w:szCs w:val="28"/>
        </w:rPr>
        <w:t>ні</w:t>
      </w:r>
      <w:r w:rsidR="00E84366" w:rsidRPr="00440A68">
        <w:rPr>
          <w:rFonts w:ascii="Times New Roman" w:hAnsi="Times New Roman" w:cs="Times New Roman"/>
          <w:sz w:val="28"/>
          <w:szCs w:val="28"/>
        </w:rPr>
        <w:t xml:space="preserve"> параметри цих ресурсів та їх інтеграція. Основною метою виробничого потенціалу підприємства є створення нової вартості, а його елементи повинні бути цілеспрямовано пристосовані до вимог продукції. Якщо матеріальна форма і кількісне співвідношення його компонентів дозволяють йому функціонувати як цінність, яка створює нову цінність, вона зможе досягти своєї мети. Отже, склад і характеристики виробничого потенціалу повинні безпосередньо </w:t>
      </w:r>
      <w:r w:rsidR="002E6DD5" w:rsidRPr="00440A68">
        <w:rPr>
          <w:rFonts w:ascii="Times New Roman" w:hAnsi="Times New Roman" w:cs="Times New Roman"/>
          <w:sz w:val="28"/>
          <w:szCs w:val="28"/>
        </w:rPr>
        <w:t>формуватися</w:t>
      </w:r>
      <w:r w:rsidR="00E84366" w:rsidRPr="00440A68">
        <w:rPr>
          <w:rFonts w:ascii="Times New Roman" w:hAnsi="Times New Roman" w:cs="Times New Roman"/>
          <w:sz w:val="28"/>
          <w:szCs w:val="28"/>
        </w:rPr>
        <w:t xml:space="preserve"> параметрами продукції, що виробляється. </w:t>
      </w:r>
      <w:r w:rsidR="002268D8" w:rsidRPr="00440A68">
        <w:rPr>
          <w:rFonts w:ascii="Times New Roman" w:hAnsi="Times New Roman" w:cs="Times New Roman"/>
          <w:sz w:val="28"/>
          <w:szCs w:val="28"/>
        </w:rPr>
        <w:t>В</w:t>
      </w:r>
      <w:r w:rsidR="00E84366" w:rsidRPr="00440A68">
        <w:rPr>
          <w:rFonts w:ascii="Times New Roman" w:hAnsi="Times New Roman" w:cs="Times New Roman"/>
          <w:sz w:val="28"/>
          <w:szCs w:val="28"/>
        </w:rPr>
        <w:t xml:space="preserve">иробничий потенціал </w:t>
      </w:r>
      <w:r w:rsidR="006D277F" w:rsidRPr="00440A68">
        <w:rPr>
          <w:rFonts w:ascii="Times New Roman" w:hAnsi="Times New Roman" w:cs="Times New Roman"/>
          <w:sz w:val="28"/>
          <w:szCs w:val="28"/>
        </w:rPr>
        <w:t>зобов'язаний</w:t>
      </w:r>
      <w:r w:rsidR="002268D8" w:rsidRPr="00440A68">
        <w:rPr>
          <w:rFonts w:ascii="Times New Roman" w:hAnsi="Times New Roman" w:cs="Times New Roman"/>
          <w:sz w:val="28"/>
          <w:szCs w:val="28"/>
        </w:rPr>
        <w:t xml:space="preserve"> постійно відтворюватися для того, щоб</w:t>
      </w:r>
      <w:r w:rsidR="00E84366" w:rsidRPr="00440A68">
        <w:rPr>
          <w:rFonts w:ascii="Times New Roman" w:hAnsi="Times New Roman" w:cs="Times New Roman"/>
          <w:sz w:val="28"/>
          <w:szCs w:val="28"/>
        </w:rPr>
        <w:t xml:space="preserve"> здійснювати цей</w:t>
      </w:r>
      <w:r w:rsidR="00A544B2" w:rsidRPr="00440A68">
        <w:rPr>
          <w:rFonts w:ascii="Times New Roman" w:hAnsi="Times New Roman" w:cs="Times New Roman"/>
          <w:sz w:val="28"/>
          <w:szCs w:val="28"/>
        </w:rPr>
        <w:t xml:space="preserve"> </w:t>
      </w:r>
      <w:r w:rsidR="00E84366" w:rsidRPr="00440A68">
        <w:rPr>
          <w:rFonts w:ascii="Times New Roman" w:hAnsi="Times New Roman" w:cs="Times New Roman"/>
          <w:sz w:val="28"/>
          <w:szCs w:val="28"/>
        </w:rPr>
        <w:t>безперервний процес оновлення</w:t>
      </w:r>
      <w:r w:rsidR="002268D8" w:rsidRPr="00440A68">
        <w:rPr>
          <w:rFonts w:ascii="Times New Roman" w:hAnsi="Times New Roman" w:cs="Times New Roman"/>
          <w:sz w:val="28"/>
          <w:szCs w:val="28"/>
        </w:rPr>
        <w:t xml:space="preserve">. </w:t>
      </w:r>
      <w:r w:rsidR="002529E8" w:rsidRPr="00440A68">
        <w:rPr>
          <w:rFonts w:ascii="Times New Roman" w:hAnsi="Times New Roman" w:cs="Times New Roman"/>
          <w:sz w:val="28"/>
          <w:szCs w:val="28"/>
        </w:rPr>
        <w:t>Основною функцією в</w:t>
      </w:r>
      <w:r w:rsidR="00E84366" w:rsidRPr="00440A68">
        <w:rPr>
          <w:rFonts w:ascii="Times New Roman" w:hAnsi="Times New Roman" w:cs="Times New Roman"/>
          <w:sz w:val="28"/>
          <w:szCs w:val="28"/>
        </w:rPr>
        <w:t>иробнич</w:t>
      </w:r>
      <w:r w:rsidR="002529E8" w:rsidRPr="00440A68">
        <w:rPr>
          <w:rFonts w:ascii="Times New Roman" w:hAnsi="Times New Roman" w:cs="Times New Roman"/>
          <w:sz w:val="28"/>
          <w:szCs w:val="28"/>
        </w:rPr>
        <w:t>ого</w:t>
      </w:r>
      <w:r w:rsidR="00E84366" w:rsidRPr="00440A68">
        <w:rPr>
          <w:rFonts w:ascii="Times New Roman" w:hAnsi="Times New Roman" w:cs="Times New Roman"/>
          <w:sz w:val="28"/>
          <w:szCs w:val="28"/>
        </w:rPr>
        <w:t xml:space="preserve"> потенціал</w:t>
      </w:r>
      <w:r w:rsidR="002529E8" w:rsidRPr="00440A68">
        <w:rPr>
          <w:rFonts w:ascii="Times New Roman" w:hAnsi="Times New Roman" w:cs="Times New Roman"/>
          <w:sz w:val="28"/>
          <w:szCs w:val="28"/>
        </w:rPr>
        <w:t>у</w:t>
      </w:r>
      <w:r w:rsidR="00E84366" w:rsidRPr="00440A68">
        <w:rPr>
          <w:rFonts w:ascii="Times New Roman" w:hAnsi="Times New Roman" w:cs="Times New Roman"/>
          <w:sz w:val="28"/>
          <w:szCs w:val="28"/>
        </w:rPr>
        <w:t xml:space="preserve"> повин</w:t>
      </w:r>
      <w:r w:rsidR="002529E8" w:rsidRPr="00440A68">
        <w:rPr>
          <w:rFonts w:ascii="Times New Roman" w:hAnsi="Times New Roman" w:cs="Times New Roman"/>
          <w:sz w:val="28"/>
          <w:szCs w:val="28"/>
        </w:rPr>
        <w:t>на</w:t>
      </w:r>
      <w:r w:rsidR="00E84366" w:rsidRPr="00440A68">
        <w:rPr>
          <w:rFonts w:ascii="Times New Roman" w:hAnsi="Times New Roman" w:cs="Times New Roman"/>
          <w:sz w:val="28"/>
          <w:szCs w:val="28"/>
        </w:rPr>
        <w:t xml:space="preserve"> </w:t>
      </w:r>
      <w:r w:rsidR="002529E8" w:rsidRPr="00440A68">
        <w:rPr>
          <w:rFonts w:ascii="Times New Roman" w:hAnsi="Times New Roman" w:cs="Times New Roman"/>
          <w:sz w:val="28"/>
          <w:szCs w:val="28"/>
        </w:rPr>
        <w:t>бути</w:t>
      </w:r>
      <w:r w:rsidR="00E84366" w:rsidRPr="00440A68">
        <w:rPr>
          <w:rFonts w:ascii="Times New Roman" w:hAnsi="Times New Roman" w:cs="Times New Roman"/>
          <w:sz w:val="28"/>
          <w:szCs w:val="28"/>
        </w:rPr>
        <w:t xml:space="preserve"> здатність до самовідтворення. </w:t>
      </w:r>
      <w:r w:rsidR="002529E8" w:rsidRPr="00440A68">
        <w:rPr>
          <w:rFonts w:ascii="Times New Roman" w:hAnsi="Times New Roman" w:cs="Times New Roman"/>
          <w:sz w:val="28"/>
          <w:szCs w:val="28"/>
        </w:rPr>
        <w:t>У</w:t>
      </w:r>
      <w:r w:rsidR="00E84366" w:rsidRPr="00440A68">
        <w:rPr>
          <w:rFonts w:ascii="Times New Roman" w:hAnsi="Times New Roman" w:cs="Times New Roman"/>
          <w:sz w:val="28"/>
          <w:szCs w:val="28"/>
        </w:rPr>
        <w:t xml:space="preserve">мовою прискорення </w:t>
      </w:r>
      <w:r w:rsidR="001C4EF9">
        <w:rPr>
          <w:rFonts w:ascii="Times New Roman" w:hAnsi="Times New Roman" w:cs="Times New Roman"/>
          <w:sz w:val="28"/>
          <w:szCs w:val="28"/>
        </w:rPr>
        <w:t xml:space="preserve">темпів </w:t>
      </w:r>
      <w:r w:rsidR="00E84366" w:rsidRPr="00440A68">
        <w:rPr>
          <w:rFonts w:ascii="Times New Roman" w:hAnsi="Times New Roman" w:cs="Times New Roman"/>
          <w:sz w:val="28"/>
          <w:szCs w:val="28"/>
        </w:rPr>
        <w:t>науково-технічного прогресу</w:t>
      </w:r>
      <w:r w:rsidR="002529E8" w:rsidRPr="00440A68">
        <w:rPr>
          <w:rFonts w:ascii="Times New Roman" w:hAnsi="Times New Roman" w:cs="Times New Roman"/>
          <w:sz w:val="28"/>
          <w:szCs w:val="28"/>
        </w:rPr>
        <w:t xml:space="preserve"> </w:t>
      </w:r>
      <w:r w:rsidR="006D277F">
        <w:rPr>
          <w:rFonts w:ascii="Times New Roman" w:hAnsi="Times New Roman" w:cs="Times New Roman"/>
          <w:sz w:val="28"/>
          <w:szCs w:val="28"/>
        </w:rPr>
        <w:t>є</w:t>
      </w:r>
      <w:r w:rsidR="002529E8" w:rsidRPr="00440A68">
        <w:rPr>
          <w:rFonts w:ascii="Times New Roman" w:hAnsi="Times New Roman" w:cs="Times New Roman"/>
          <w:sz w:val="28"/>
          <w:szCs w:val="28"/>
        </w:rPr>
        <w:t xml:space="preserve"> виробничий потенціал підприємства</w:t>
      </w:r>
      <w:r w:rsidR="00E84366" w:rsidRPr="00440A68">
        <w:rPr>
          <w:rFonts w:ascii="Times New Roman" w:hAnsi="Times New Roman" w:cs="Times New Roman"/>
          <w:sz w:val="28"/>
          <w:szCs w:val="28"/>
        </w:rPr>
        <w:t xml:space="preserve">. </w:t>
      </w:r>
      <w:r w:rsidR="00A544B2" w:rsidRPr="00440A68">
        <w:rPr>
          <w:rFonts w:ascii="Times New Roman" w:hAnsi="Times New Roman" w:cs="Times New Roman"/>
          <w:sz w:val="28"/>
          <w:szCs w:val="28"/>
        </w:rPr>
        <w:t>В</w:t>
      </w:r>
      <w:r w:rsidR="00E84366" w:rsidRPr="00440A68">
        <w:rPr>
          <w:rFonts w:ascii="Times New Roman" w:hAnsi="Times New Roman" w:cs="Times New Roman"/>
          <w:sz w:val="28"/>
          <w:szCs w:val="28"/>
        </w:rPr>
        <w:t>заємозв’язок</w:t>
      </w:r>
      <w:r w:rsidR="00A544B2" w:rsidRPr="00440A68">
        <w:rPr>
          <w:rFonts w:ascii="Times New Roman" w:hAnsi="Times New Roman" w:cs="Times New Roman"/>
          <w:sz w:val="28"/>
          <w:szCs w:val="28"/>
        </w:rPr>
        <w:t xml:space="preserve"> між ними полягає в наступному</w:t>
      </w:r>
      <w:r w:rsidR="00E84366" w:rsidRPr="00440A68">
        <w:rPr>
          <w:rFonts w:ascii="Times New Roman" w:hAnsi="Times New Roman" w:cs="Times New Roman"/>
          <w:sz w:val="28"/>
          <w:szCs w:val="28"/>
        </w:rPr>
        <w:t>: чим вищ</w:t>
      </w:r>
      <w:r w:rsidR="002268D8" w:rsidRPr="00440A68">
        <w:rPr>
          <w:rFonts w:ascii="Times New Roman" w:hAnsi="Times New Roman" w:cs="Times New Roman"/>
          <w:sz w:val="28"/>
          <w:szCs w:val="28"/>
        </w:rPr>
        <w:t>ий</w:t>
      </w:r>
      <w:r w:rsidR="00E84366" w:rsidRPr="00440A68">
        <w:rPr>
          <w:rFonts w:ascii="Times New Roman" w:hAnsi="Times New Roman" w:cs="Times New Roman"/>
          <w:sz w:val="28"/>
          <w:szCs w:val="28"/>
        </w:rPr>
        <w:t xml:space="preserve"> техніко-економічний рівень і використання потенційних елементів, тим міцніше матеріально-технічна основа науково-технічного прогресу, ширше бачення його результатів, більше можливостей для </w:t>
      </w:r>
      <w:r w:rsidR="00E84366" w:rsidRPr="00440A68">
        <w:rPr>
          <w:rFonts w:ascii="Times New Roman" w:hAnsi="Times New Roman" w:cs="Times New Roman"/>
          <w:sz w:val="28"/>
          <w:szCs w:val="28"/>
        </w:rPr>
        <w:lastRenderedPageBreak/>
        <w:t xml:space="preserve">вдосконалення та </w:t>
      </w:r>
      <w:r w:rsidR="007D11AF" w:rsidRPr="00440A68">
        <w:rPr>
          <w:rFonts w:ascii="Times New Roman" w:hAnsi="Times New Roman" w:cs="Times New Roman"/>
          <w:sz w:val="28"/>
          <w:szCs w:val="28"/>
        </w:rPr>
        <w:t>збільше</w:t>
      </w:r>
      <w:r w:rsidR="00E84366" w:rsidRPr="00440A68">
        <w:rPr>
          <w:rFonts w:ascii="Times New Roman" w:hAnsi="Times New Roman" w:cs="Times New Roman"/>
          <w:sz w:val="28"/>
          <w:szCs w:val="28"/>
        </w:rPr>
        <w:t xml:space="preserve">ння факторів виробничого потенціалу. Вони розвивають </w:t>
      </w:r>
      <w:r w:rsidR="002268D8" w:rsidRPr="00440A68">
        <w:rPr>
          <w:rFonts w:ascii="Times New Roman" w:hAnsi="Times New Roman" w:cs="Times New Roman"/>
          <w:sz w:val="28"/>
          <w:szCs w:val="28"/>
        </w:rPr>
        <w:t xml:space="preserve">і вдосконалюють </w:t>
      </w:r>
      <w:r w:rsidR="00E84366" w:rsidRPr="00440A68">
        <w:rPr>
          <w:rFonts w:ascii="Times New Roman" w:hAnsi="Times New Roman" w:cs="Times New Roman"/>
          <w:sz w:val="28"/>
          <w:szCs w:val="28"/>
        </w:rPr>
        <w:t>один одного.</w:t>
      </w:r>
    </w:p>
    <w:bookmarkEnd w:id="0"/>
    <w:p w14:paraId="736D9F19" w14:textId="077ECE13" w:rsidR="00113C26" w:rsidRPr="00440A68" w:rsidRDefault="00454153"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Фінансовий потенціал </w:t>
      </w:r>
      <w:r w:rsidR="009C50A6">
        <w:rPr>
          <w:rFonts w:ascii="Times New Roman" w:hAnsi="Times New Roman" w:cs="Times New Roman"/>
          <w:sz w:val="28"/>
          <w:szCs w:val="28"/>
        </w:rPr>
        <w:t xml:space="preserve">характеризується </w:t>
      </w:r>
      <w:r w:rsidRPr="00440A68">
        <w:rPr>
          <w:rFonts w:ascii="Times New Roman" w:hAnsi="Times New Roman" w:cs="Times New Roman"/>
          <w:sz w:val="28"/>
          <w:szCs w:val="28"/>
        </w:rPr>
        <w:t>як певний рівень</w:t>
      </w:r>
      <w:r w:rsidR="00B10B69" w:rsidRPr="00440A68">
        <w:rPr>
          <w:rFonts w:ascii="Times New Roman" w:hAnsi="Times New Roman" w:cs="Times New Roman"/>
          <w:sz w:val="28"/>
          <w:szCs w:val="28"/>
        </w:rPr>
        <w:t xml:space="preserve"> спроможності</w:t>
      </w:r>
      <w:r w:rsidRPr="00440A68">
        <w:rPr>
          <w:rFonts w:ascii="Times New Roman" w:hAnsi="Times New Roman" w:cs="Times New Roman"/>
          <w:sz w:val="28"/>
          <w:szCs w:val="28"/>
        </w:rPr>
        <w:t xml:space="preserve">, </w:t>
      </w:r>
      <w:r w:rsidR="00B10B69" w:rsidRPr="00440A68">
        <w:rPr>
          <w:rFonts w:ascii="Times New Roman" w:hAnsi="Times New Roman" w:cs="Times New Roman"/>
          <w:sz w:val="28"/>
          <w:szCs w:val="28"/>
        </w:rPr>
        <w:t xml:space="preserve">можливість </w:t>
      </w:r>
      <w:r w:rsidRPr="00440A68">
        <w:rPr>
          <w:rFonts w:ascii="Times New Roman" w:hAnsi="Times New Roman" w:cs="Times New Roman"/>
          <w:sz w:val="28"/>
          <w:szCs w:val="28"/>
        </w:rPr>
        <w:t xml:space="preserve">забезпечити конкурентоспроможність підприємства за рахунок наявних у підприємства ресурсів, здатність цього </w:t>
      </w:r>
      <w:r w:rsidR="006D277F">
        <w:rPr>
          <w:rFonts w:ascii="Times New Roman" w:hAnsi="Times New Roman" w:cs="Times New Roman"/>
          <w:sz w:val="28"/>
          <w:szCs w:val="28"/>
        </w:rPr>
        <w:t>суб’єкта господарювання</w:t>
      </w:r>
      <w:r w:rsidRPr="00440A68">
        <w:rPr>
          <w:rFonts w:ascii="Times New Roman" w:hAnsi="Times New Roman" w:cs="Times New Roman"/>
          <w:sz w:val="28"/>
          <w:szCs w:val="28"/>
        </w:rPr>
        <w:t xml:space="preserve"> ефективно використовувати та </w:t>
      </w:r>
      <w:r w:rsidR="006D277F" w:rsidRPr="00440A68">
        <w:rPr>
          <w:rFonts w:ascii="Times New Roman" w:hAnsi="Times New Roman" w:cs="Times New Roman"/>
          <w:sz w:val="28"/>
          <w:szCs w:val="28"/>
        </w:rPr>
        <w:t>відновлювати</w:t>
      </w:r>
      <w:r w:rsidRPr="00440A68">
        <w:rPr>
          <w:rFonts w:ascii="Times New Roman" w:hAnsi="Times New Roman" w:cs="Times New Roman"/>
          <w:sz w:val="28"/>
          <w:szCs w:val="28"/>
        </w:rPr>
        <w:t xml:space="preserve"> ці ресурси. Фінансові ресурси залежать від розпорядженн</w:t>
      </w:r>
      <w:r w:rsidR="00403E56" w:rsidRPr="00440A68">
        <w:rPr>
          <w:rFonts w:ascii="Times New Roman" w:hAnsi="Times New Roman" w:cs="Times New Roman"/>
          <w:sz w:val="28"/>
          <w:szCs w:val="28"/>
        </w:rPr>
        <w:t>я</w:t>
      </w:r>
      <w:r w:rsidRPr="00440A68">
        <w:rPr>
          <w:rFonts w:ascii="Times New Roman" w:hAnsi="Times New Roman" w:cs="Times New Roman"/>
          <w:sz w:val="28"/>
          <w:szCs w:val="28"/>
        </w:rPr>
        <w:t xml:space="preserve"> суб'єкта господарювання і від їх обсягу, а </w:t>
      </w:r>
      <w:r w:rsidR="00E43C55" w:rsidRPr="00440A68">
        <w:rPr>
          <w:rFonts w:ascii="Times New Roman" w:hAnsi="Times New Roman" w:cs="Times New Roman"/>
          <w:sz w:val="28"/>
          <w:szCs w:val="28"/>
        </w:rPr>
        <w:t>на фінансову стійкість та</w:t>
      </w:r>
      <w:r w:rsidR="00B10B69" w:rsidRPr="00440A68">
        <w:rPr>
          <w:rFonts w:ascii="Times New Roman" w:hAnsi="Times New Roman" w:cs="Times New Roman"/>
          <w:sz w:val="28"/>
          <w:szCs w:val="28"/>
        </w:rPr>
        <w:t xml:space="preserve"> конкурентоспроможність підприємства в цілому безпосередньо впливає </w:t>
      </w:r>
      <w:r w:rsidRPr="00440A68">
        <w:rPr>
          <w:rFonts w:ascii="Times New Roman" w:hAnsi="Times New Roman" w:cs="Times New Roman"/>
          <w:sz w:val="28"/>
          <w:szCs w:val="28"/>
        </w:rPr>
        <w:t>правильн</w:t>
      </w:r>
      <w:r w:rsidR="00B10B69" w:rsidRPr="00440A68">
        <w:rPr>
          <w:rFonts w:ascii="Times New Roman" w:hAnsi="Times New Roman" w:cs="Times New Roman"/>
          <w:sz w:val="28"/>
          <w:szCs w:val="28"/>
        </w:rPr>
        <w:t>ість</w:t>
      </w:r>
      <w:r w:rsidRPr="00440A68">
        <w:rPr>
          <w:rFonts w:ascii="Times New Roman" w:hAnsi="Times New Roman" w:cs="Times New Roman"/>
          <w:sz w:val="28"/>
          <w:szCs w:val="28"/>
        </w:rPr>
        <w:t xml:space="preserve"> використання</w:t>
      </w:r>
      <w:r w:rsidR="00AA7708" w:rsidRPr="00440A68">
        <w:rPr>
          <w:rFonts w:ascii="Times New Roman" w:hAnsi="Times New Roman" w:cs="Times New Roman"/>
          <w:sz w:val="28"/>
          <w:szCs w:val="28"/>
        </w:rPr>
        <w:t xml:space="preserve"> цього потенціалу</w:t>
      </w:r>
      <w:r w:rsidRPr="00440A68">
        <w:rPr>
          <w:rFonts w:ascii="Times New Roman" w:hAnsi="Times New Roman" w:cs="Times New Roman"/>
          <w:sz w:val="28"/>
          <w:szCs w:val="28"/>
        </w:rPr>
        <w:t xml:space="preserve">. Фінансовий потенціал </w:t>
      </w:r>
      <w:r w:rsidR="00AA7708" w:rsidRPr="00440A68">
        <w:rPr>
          <w:rFonts w:ascii="Times New Roman" w:hAnsi="Times New Roman" w:cs="Times New Roman"/>
          <w:sz w:val="28"/>
          <w:szCs w:val="28"/>
        </w:rPr>
        <w:t>функціонує</w:t>
      </w:r>
      <w:r w:rsidRPr="00440A68">
        <w:rPr>
          <w:rFonts w:ascii="Times New Roman" w:hAnsi="Times New Roman" w:cs="Times New Roman"/>
          <w:sz w:val="28"/>
          <w:szCs w:val="28"/>
        </w:rPr>
        <w:t xml:space="preserve"> </w:t>
      </w:r>
      <w:r w:rsidR="00AA7708" w:rsidRPr="00440A68">
        <w:rPr>
          <w:rFonts w:ascii="Times New Roman" w:hAnsi="Times New Roman" w:cs="Times New Roman"/>
          <w:sz w:val="28"/>
          <w:szCs w:val="28"/>
        </w:rPr>
        <w:t>завдяки</w:t>
      </w:r>
      <w:r w:rsidRPr="00440A68">
        <w:rPr>
          <w:rFonts w:ascii="Times New Roman" w:hAnsi="Times New Roman" w:cs="Times New Roman"/>
          <w:sz w:val="28"/>
          <w:szCs w:val="28"/>
        </w:rPr>
        <w:t xml:space="preserve"> власн</w:t>
      </w:r>
      <w:r w:rsidR="00AA7708" w:rsidRPr="00440A68">
        <w:rPr>
          <w:rFonts w:ascii="Times New Roman" w:hAnsi="Times New Roman" w:cs="Times New Roman"/>
          <w:sz w:val="28"/>
          <w:szCs w:val="28"/>
        </w:rPr>
        <w:t>им</w:t>
      </w:r>
      <w:r w:rsidRPr="00440A68">
        <w:rPr>
          <w:rFonts w:ascii="Times New Roman" w:hAnsi="Times New Roman" w:cs="Times New Roman"/>
          <w:sz w:val="28"/>
          <w:szCs w:val="28"/>
        </w:rPr>
        <w:t xml:space="preserve"> і позикови</w:t>
      </w:r>
      <w:r w:rsidR="00AA7708" w:rsidRPr="00440A68">
        <w:rPr>
          <w:rFonts w:ascii="Times New Roman" w:hAnsi="Times New Roman" w:cs="Times New Roman"/>
          <w:sz w:val="28"/>
          <w:szCs w:val="28"/>
        </w:rPr>
        <w:t>м</w:t>
      </w:r>
      <w:r w:rsidRPr="00440A68">
        <w:rPr>
          <w:rFonts w:ascii="Times New Roman" w:hAnsi="Times New Roman" w:cs="Times New Roman"/>
          <w:sz w:val="28"/>
          <w:szCs w:val="28"/>
        </w:rPr>
        <w:t xml:space="preserve"> кошт</w:t>
      </w:r>
      <w:r w:rsidR="00AA7708" w:rsidRPr="00440A68">
        <w:rPr>
          <w:rFonts w:ascii="Times New Roman" w:hAnsi="Times New Roman" w:cs="Times New Roman"/>
          <w:sz w:val="28"/>
          <w:szCs w:val="28"/>
        </w:rPr>
        <w:t>ам</w:t>
      </w:r>
      <w:r w:rsidRPr="00440A68">
        <w:rPr>
          <w:rFonts w:ascii="Times New Roman" w:hAnsi="Times New Roman" w:cs="Times New Roman"/>
          <w:sz w:val="28"/>
          <w:szCs w:val="28"/>
        </w:rPr>
        <w:t xml:space="preserve">. </w:t>
      </w:r>
    </w:p>
    <w:p w14:paraId="6AE0A87A" w14:textId="30EC9E07" w:rsidR="00161987" w:rsidRPr="00440A68" w:rsidRDefault="00E84366"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Інвестиційний потенціал компанії </w:t>
      </w:r>
      <w:r w:rsidR="00D03BDC">
        <w:rPr>
          <w:rFonts w:ascii="Times New Roman" w:hAnsi="Times New Roman" w:cs="Times New Roman"/>
          <w:sz w:val="28"/>
          <w:szCs w:val="28"/>
        </w:rPr>
        <w:t>-</w:t>
      </w:r>
      <w:r w:rsidRPr="00440A68">
        <w:rPr>
          <w:rFonts w:ascii="Times New Roman" w:hAnsi="Times New Roman" w:cs="Times New Roman"/>
          <w:sz w:val="28"/>
          <w:szCs w:val="28"/>
        </w:rPr>
        <w:t xml:space="preserve"> це можливість для компанії інвестувати у власний розвиток, придбати різноманітні активи та створити додаткові потоки капіталу через цю дію. У зв’язку з цим</w:t>
      </w:r>
      <w:r w:rsidR="00113C26" w:rsidRPr="00440A68">
        <w:rPr>
          <w:rFonts w:ascii="Times New Roman" w:hAnsi="Times New Roman" w:cs="Times New Roman"/>
          <w:sz w:val="28"/>
          <w:szCs w:val="28"/>
        </w:rPr>
        <w:t>,</w:t>
      </w:r>
      <w:r w:rsidRPr="00440A68">
        <w:rPr>
          <w:rFonts w:ascii="Times New Roman" w:hAnsi="Times New Roman" w:cs="Times New Roman"/>
          <w:sz w:val="28"/>
          <w:szCs w:val="28"/>
        </w:rPr>
        <w:t xml:space="preserve"> важливим є наявність у підприємства механізму перетворення</w:t>
      </w:r>
      <w:r w:rsidR="00113C26" w:rsidRPr="00440A68">
        <w:rPr>
          <w:rFonts w:ascii="Times New Roman" w:hAnsi="Times New Roman" w:cs="Times New Roman"/>
          <w:sz w:val="28"/>
          <w:szCs w:val="28"/>
        </w:rPr>
        <w:t>,</w:t>
      </w:r>
      <w:r w:rsidRPr="00440A68">
        <w:rPr>
          <w:rFonts w:ascii="Times New Roman" w:hAnsi="Times New Roman" w:cs="Times New Roman"/>
          <w:sz w:val="28"/>
          <w:szCs w:val="28"/>
        </w:rPr>
        <w:t xml:space="preserve"> з</w:t>
      </w:r>
      <w:r w:rsidR="002268D8" w:rsidRPr="00440A68">
        <w:rPr>
          <w:rFonts w:ascii="Times New Roman" w:hAnsi="Times New Roman" w:cs="Times New Roman"/>
          <w:sz w:val="28"/>
          <w:szCs w:val="28"/>
        </w:rPr>
        <w:t>більшення</w:t>
      </w:r>
      <w:r w:rsidRPr="00440A68">
        <w:rPr>
          <w:rFonts w:ascii="Times New Roman" w:hAnsi="Times New Roman" w:cs="Times New Roman"/>
          <w:sz w:val="28"/>
          <w:szCs w:val="28"/>
        </w:rPr>
        <w:t xml:space="preserve"> </w:t>
      </w:r>
      <w:r w:rsidR="00113C26" w:rsidRPr="00440A68">
        <w:rPr>
          <w:rFonts w:ascii="Times New Roman" w:hAnsi="Times New Roman" w:cs="Times New Roman"/>
          <w:sz w:val="28"/>
          <w:szCs w:val="28"/>
        </w:rPr>
        <w:t xml:space="preserve">його </w:t>
      </w:r>
      <w:r w:rsidRPr="00440A68">
        <w:rPr>
          <w:rFonts w:ascii="Times New Roman" w:hAnsi="Times New Roman" w:cs="Times New Roman"/>
          <w:sz w:val="28"/>
          <w:szCs w:val="28"/>
        </w:rPr>
        <w:t>вартості в грошовий капітал</w:t>
      </w:r>
      <w:r w:rsidR="009C50A6">
        <w:rPr>
          <w:rFonts w:ascii="Times New Roman" w:hAnsi="Times New Roman" w:cs="Times New Roman"/>
          <w:sz w:val="28"/>
          <w:szCs w:val="28"/>
        </w:rPr>
        <w:t xml:space="preserve">, </w:t>
      </w:r>
      <w:r w:rsidR="002A54BE" w:rsidRPr="00440A68">
        <w:rPr>
          <w:rFonts w:ascii="Times New Roman" w:hAnsi="Times New Roman" w:cs="Times New Roman"/>
          <w:sz w:val="28"/>
          <w:szCs w:val="28"/>
        </w:rPr>
        <w:t>який</w:t>
      </w:r>
      <w:r w:rsidRPr="00440A68">
        <w:rPr>
          <w:rFonts w:ascii="Times New Roman" w:hAnsi="Times New Roman" w:cs="Times New Roman"/>
          <w:sz w:val="28"/>
          <w:szCs w:val="28"/>
        </w:rPr>
        <w:t xml:space="preserve"> створює умови для кругового розвитку та для розширення інвестиційної діяльності всередині компанії та пов’язаної з нею діяльності, </w:t>
      </w:r>
      <w:r w:rsidR="002268D8" w:rsidRPr="00440A68">
        <w:rPr>
          <w:rFonts w:ascii="Times New Roman" w:hAnsi="Times New Roman" w:cs="Times New Roman"/>
          <w:sz w:val="28"/>
          <w:szCs w:val="28"/>
        </w:rPr>
        <w:t>з метою створення</w:t>
      </w:r>
      <w:r w:rsidR="00113C26" w:rsidRPr="00440A68">
        <w:rPr>
          <w:rFonts w:ascii="Times New Roman" w:hAnsi="Times New Roman" w:cs="Times New Roman"/>
          <w:sz w:val="28"/>
          <w:szCs w:val="28"/>
        </w:rPr>
        <w:t xml:space="preserve"> </w:t>
      </w:r>
      <w:r w:rsidR="002268D8" w:rsidRPr="00440A68">
        <w:rPr>
          <w:rFonts w:ascii="Times New Roman" w:hAnsi="Times New Roman" w:cs="Times New Roman"/>
          <w:sz w:val="28"/>
          <w:szCs w:val="28"/>
        </w:rPr>
        <w:t xml:space="preserve">власних </w:t>
      </w:r>
      <w:r w:rsidRPr="00440A68">
        <w:rPr>
          <w:rFonts w:ascii="Times New Roman" w:hAnsi="Times New Roman" w:cs="Times New Roman"/>
          <w:sz w:val="28"/>
          <w:szCs w:val="28"/>
        </w:rPr>
        <w:t xml:space="preserve">дочірніх та </w:t>
      </w:r>
      <w:r w:rsidR="00113C26" w:rsidRPr="00440A68">
        <w:rPr>
          <w:rFonts w:ascii="Times New Roman" w:hAnsi="Times New Roman" w:cs="Times New Roman"/>
          <w:sz w:val="28"/>
          <w:szCs w:val="28"/>
        </w:rPr>
        <w:t>с</w:t>
      </w:r>
      <w:r w:rsidRPr="00440A68">
        <w:rPr>
          <w:rFonts w:ascii="Times New Roman" w:hAnsi="Times New Roman" w:cs="Times New Roman"/>
          <w:sz w:val="28"/>
          <w:szCs w:val="28"/>
        </w:rPr>
        <w:t xml:space="preserve">пільних підприємств. </w:t>
      </w:r>
      <w:r w:rsidR="0049061B" w:rsidRPr="00440A68">
        <w:rPr>
          <w:rFonts w:ascii="Times New Roman" w:hAnsi="Times New Roman" w:cs="Times New Roman"/>
          <w:sz w:val="28"/>
          <w:szCs w:val="28"/>
        </w:rPr>
        <w:t>Таким чином, можемо стверджувати, що і</w:t>
      </w:r>
      <w:r w:rsidRPr="00440A68">
        <w:rPr>
          <w:rFonts w:ascii="Times New Roman" w:hAnsi="Times New Roman" w:cs="Times New Roman"/>
          <w:sz w:val="28"/>
          <w:szCs w:val="28"/>
        </w:rPr>
        <w:t>нвестиційн</w:t>
      </w:r>
      <w:r w:rsidR="0049061B" w:rsidRPr="00440A68">
        <w:rPr>
          <w:rFonts w:ascii="Times New Roman" w:hAnsi="Times New Roman" w:cs="Times New Roman"/>
          <w:sz w:val="28"/>
          <w:szCs w:val="28"/>
        </w:rPr>
        <w:t>ий</w:t>
      </w:r>
      <w:r w:rsidRPr="00440A68">
        <w:rPr>
          <w:rFonts w:ascii="Times New Roman" w:hAnsi="Times New Roman" w:cs="Times New Roman"/>
          <w:sz w:val="28"/>
          <w:szCs w:val="28"/>
        </w:rPr>
        <w:t xml:space="preserve"> потенціал підприємства </w:t>
      </w:r>
      <w:r w:rsidR="009072EA" w:rsidRPr="00440A68">
        <w:rPr>
          <w:rFonts w:ascii="Times New Roman" w:hAnsi="Times New Roman" w:cs="Times New Roman"/>
          <w:sz w:val="28"/>
          <w:szCs w:val="28"/>
        </w:rPr>
        <w:t>-</w:t>
      </w:r>
      <w:r w:rsidRPr="00440A68">
        <w:rPr>
          <w:rFonts w:ascii="Times New Roman" w:hAnsi="Times New Roman" w:cs="Times New Roman"/>
          <w:sz w:val="28"/>
          <w:szCs w:val="28"/>
        </w:rPr>
        <w:t xml:space="preserve"> це не лише відтворювальна здатність виробничих потужностей, а й здатність підприємства залучати інвестиції. </w:t>
      </w:r>
      <w:r w:rsidR="00161987" w:rsidRPr="00440A68">
        <w:rPr>
          <w:rFonts w:ascii="Times New Roman" w:hAnsi="Times New Roman" w:cs="Times New Roman"/>
          <w:sz w:val="28"/>
          <w:szCs w:val="28"/>
        </w:rPr>
        <w:t>Інвестиційний потенціал є найважливішою ознакою стану і майбутнього використання ресурсів та джерел розвитку підприємства, відігра</w:t>
      </w:r>
      <w:r w:rsidR="0065010D" w:rsidRPr="00440A68">
        <w:rPr>
          <w:rFonts w:ascii="Times New Roman" w:hAnsi="Times New Roman" w:cs="Times New Roman"/>
          <w:sz w:val="28"/>
          <w:szCs w:val="28"/>
        </w:rPr>
        <w:t>ваючи</w:t>
      </w:r>
      <w:r w:rsidR="00161987" w:rsidRPr="00440A68">
        <w:rPr>
          <w:rFonts w:ascii="Times New Roman" w:hAnsi="Times New Roman" w:cs="Times New Roman"/>
          <w:sz w:val="28"/>
          <w:szCs w:val="28"/>
        </w:rPr>
        <w:t xml:space="preserve"> важливу роль у розвитку інших її потенціалів (виробничого, фінансового, маркетингового тощо) через інвестиційну діяльність.</w:t>
      </w:r>
    </w:p>
    <w:p w14:paraId="1AB880DE" w14:textId="77A98C16" w:rsidR="00EE3B67" w:rsidRPr="00440A68" w:rsidRDefault="00E1159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Трудовий потенціал підприємства </w:t>
      </w:r>
      <w:r w:rsidR="00D03BDC">
        <w:rPr>
          <w:rFonts w:ascii="Times New Roman" w:hAnsi="Times New Roman" w:cs="Times New Roman"/>
          <w:sz w:val="28"/>
          <w:szCs w:val="28"/>
        </w:rPr>
        <w:t>-</w:t>
      </w:r>
      <w:r w:rsidRPr="00440A68">
        <w:rPr>
          <w:rFonts w:ascii="Times New Roman" w:hAnsi="Times New Roman" w:cs="Times New Roman"/>
          <w:sz w:val="28"/>
          <w:szCs w:val="28"/>
        </w:rPr>
        <w:t xml:space="preserve"> це поточні та майбутні трудов</w:t>
      </w:r>
      <w:r w:rsidR="00360933">
        <w:rPr>
          <w:rFonts w:ascii="Times New Roman" w:hAnsi="Times New Roman" w:cs="Times New Roman"/>
          <w:sz w:val="28"/>
          <w:szCs w:val="28"/>
        </w:rPr>
        <w:t>і</w:t>
      </w:r>
      <w:r w:rsidRPr="00440A68">
        <w:rPr>
          <w:rFonts w:ascii="Times New Roman" w:hAnsi="Times New Roman" w:cs="Times New Roman"/>
          <w:sz w:val="28"/>
          <w:szCs w:val="28"/>
        </w:rPr>
        <w:t xml:space="preserve"> можливості, які характеризуються такими якісними характеристиками, як рівень освіти, кількість працівників, професійний рівень.</w:t>
      </w:r>
      <w:r w:rsidR="00161987" w:rsidRPr="00440A68">
        <w:rPr>
          <w:rFonts w:ascii="Times New Roman" w:hAnsi="Times New Roman" w:cs="Times New Roman"/>
          <w:sz w:val="28"/>
          <w:szCs w:val="28"/>
        </w:rPr>
        <w:t xml:space="preserve"> Структура трудового потенціалу підприємства</w:t>
      </w:r>
      <w:r w:rsidR="00EE3B67" w:rsidRPr="00440A68">
        <w:rPr>
          <w:rFonts w:ascii="Times New Roman" w:hAnsi="Times New Roman" w:cs="Times New Roman"/>
          <w:sz w:val="28"/>
          <w:szCs w:val="28"/>
        </w:rPr>
        <w:t xml:space="preserve"> - </w:t>
      </w:r>
      <w:r w:rsidR="00161987" w:rsidRPr="00440A68">
        <w:rPr>
          <w:rFonts w:ascii="Times New Roman" w:hAnsi="Times New Roman" w:cs="Times New Roman"/>
          <w:sz w:val="28"/>
          <w:szCs w:val="28"/>
        </w:rPr>
        <w:t>це співвідношення різн</w:t>
      </w:r>
      <w:r w:rsidR="00D540C4" w:rsidRPr="00440A68">
        <w:rPr>
          <w:rFonts w:ascii="Times New Roman" w:hAnsi="Times New Roman" w:cs="Times New Roman"/>
          <w:sz w:val="28"/>
          <w:szCs w:val="28"/>
        </w:rPr>
        <w:t>оманітних</w:t>
      </w:r>
      <w:r w:rsidR="000E37DD" w:rsidRPr="00440A68">
        <w:rPr>
          <w:rFonts w:ascii="Times New Roman" w:hAnsi="Times New Roman" w:cs="Times New Roman"/>
          <w:sz w:val="28"/>
          <w:szCs w:val="28"/>
        </w:rPr>
        <w:t xml:space="preserve"> демографічних,</w:t>
      </w:r>
      <w:r w:rsidR="009072EA" w:rsidRPr="00440A68">
        <w:rPr>
          <w:rFonts w:ascii="Times New Roman" w:hAnsi="Times New Roman" w:cs="Times New Roman"/>
          <w:sz w:val="28"/>
          <w:szCs w:val="28"/>
        </w:rPr>
        <w:t xml:space="preserve"> </w:t>
      </w:r>
      <w:r w:rsidR="000E37DD" w:rsidRPr="00440A68">
        <w:rPr>
          <w:rFonts w:ascii="Times New Roman" w:hAnsi="Times New Roman" w:cs="Times New Roman"/>
          <w:sz w:val="28"/>
          <w:szCs w:val="28"/>
        </w:rPr>
        <w:t xml:space="preserve">професійних, функціональних, </w:t>
      </w:r>
      <w:r w:rsidR="009072EA" w:rsidRPr="00440A68">
        <w:rPr>
          <w:rFonts w:ascii="Times New Roman" w:hAnsi="Times New Roman" w:cs="Times New Roman"/>
          <w:sz w:val="28"/>
          <w:szCs w:val="28"/>
        </w:rPr>
        <w:t>соціальних</w:t>
      </w:r>
      <w:r w:rsidR="00161987" w:rsidRPr="00440A68">
        <w:rPr>
          <w:rFonts w:ascii="Times New Roman" w:hAnsi="Times New Roman" w:cs="Times New Roman"/>
          <w:sz w:val="28"/>
          <w:szCs w:val="28"/>
        </w:rPr>
        <w:t xml:space="preserve"> та інших</w:t>
      </w:r>
      <w:r w:rsidR="0065010D" w:rsidRPr="00440A68">
        <w:rPr>
          <w:rFonts w:ascii="Times New Roman" w:hAnsi="Times New Roman" w:cs="Times New Roman"/>
          <w:sz w:val="28"/>
          <w:szCs w:val="28"/>
        </w:rPr>
        <w:t xml:space="preserve"> ознак</w:t>
      </w:r>
      <w:r w:rsidR="00161987" w:rsidRPr="00440A68">
        <w:rPr>
          <w:rFonts w:ascii="Times New Roman" w:hAnsi="Times New Roman" w:cs="Times New Roman"/>
          <w:sz w:val="28"/>
          <w:szCs w:val="28"/>
        </w:rPr>
        <w:t xml:space="preserve"> працівників і відносини між ними. </w:t>
      </w:r>
    </w:p>
    <w:p w14:paraId="22AD2584" w14:textId="1E5B265A" w:rsidR="00265E79" w:rsidRPr="00440A68" w:rsidRDefault="00EE3B67"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lastRenderedPageBreak/>
        <w:t xml:space="preserve">Маркетинговий потенціал визначається силою або потужністю </w:t>
      </w:r>
      <w:r w:rsidR="00360933">
        <w:rPr>
          <w:rFonts w:ascii="Times New Roman" w:hAnsi="Times New Roman" w:cs="Times New Roman"/>
          <w:sz w:val="28"/>
          <w:szCs w:val="28"/>
        </w:rPr>
        <w:t>в</w:t>
      </w:r>
      <w:r w:rsidRPr="00440A68">
        <w:rPr>
          <w:rFonts w:ascii="Times New Roman" w:hAnsi="Times New Roman" w:cs="Times New Roman"/>
          <w:sz w:val="28"/>
          <w:szCs w:val="28"/>
        </w:rPr>
        <w:t xml:space="preserve">пливу суб'єкта господарювання на споживчий ринок, що </w:t>
      </w:r>
      <w:r w:rsidR="00AD4639">
        <w:rPr>
          <w:rFonts w:ascii="Times New Roman" w:hAnsi="Times New Roman" w:cs="Times New Roman"/>
          <w:sz w:val="28"/>
          <w:szCs w:val="28"/>
        </w:rPr>
        <w:t>може п</w:t>
      </w:r>
      <w:r w:rsidR="00AD4639" w:rsidRPr="00AD4639">
        <w:rPr>
          <w:rFonts w:ascii="Times New Roman" w:hAnsi="Times New Roman" w:cs="Times New Roman"/>
          <w:sz w:val="28"/>
          <w:szCs w:val="28"/>
        </w:rPr>
        <w:t>ривести до появи потенційних споживачів компанії, готових здійснювати первинні та вторинні покупки</w:t>
      </w:r>
      <w:r w:rsidRPr="00440A68">
        <w:rPr>
          <w:rFonts w:ascii="Times New Roman" w:hAnsi="Times New Roman" w:cs="Times New Roman"/>
          <w:sz w:val="28"/>
          <w:szCs w:val="28"/>
        </w:rPr>
        <w:t xml:space="preserve">. </w:t>
      </w:r>
      <w:r w:rsidR="00AD4639">
        <w:rPr>
          <w:rFonts w:ascii="Times New Roman" w:hAnsi="Times New Roman" w:cs="Times New Roman"/>
          <w:sz w:val="28"/>
          <w:szCs w:val="28"/>
        </w:rPr>
        <w:t>Призначення</w:t>
      </w:r>
      <w:r w:rsidR="002A54BE" w:rsidRPr="00440A68">
        <w:rPr>
          <w:rFonts w:ascii="Times New Roman" w:hAnsi="Times New Roman" w:cs="Times New Roman"/>
          <w:sz w:val="28"/>
          <w:szCs w:val="28"/>
        </w:rPr>
        <w:t xml:space="preserve"> корпоративного маркетингового потенціалу полягає у формуванні потенційного споживчого ринку корпоративних продуктів і послуг, забезпеченні відтворення попиту на ці </w:t>
      </w:r>
      <w:r w:rsidR="00AD4639" w:rsidRPr="00440A68">
        <w:rPr>
          <w:rFonts w:ascii="Times New Roman" w:hAnsi="Times New Roman" w:cs="Times New Roman"/>
          <w:sz w:val="28"/>
          <w:szCs w:val="28"/>
        </w:rPr>
        <w:t xml:space="preserve">послуги </w:t>
      </w:r>
      <w:r w:rsidR="00AD4639">
        <w:rPr>
          <w:rFonts w:ascii="Times New Roman" w:hAnsi="Times New Roman" w:cs="Times New Roman"/>
          <w:sz w:val="28"/>
          <w:szCs w:val="28"/>
        </w:rPr>
        <w:t>та товари</w:t>
      </w:r>
      <w:r w:rsidR="002A54BE" w:rsidRPr="00440A68">
        <w:rPr>
          <w:rFonts w:ascii="Times New Roman" w:hAnsi="Times New Roman" w:cs="Times New Roman"/>
          <w:sz w:val="28"/>
          <w:szCs w:val="28"/>
        </w:rPr>
        <w:t xml:space="preserve">. </w:t>
      </w:r>
      <w:r w:rsidRPr="00440A68">
        <w:rPr>
          <w:rFonts w:ascii="Times New Roman" w:hAnsi="Times New Roman" w:cs="Times New Roman"/>
          <w:sz w:val="28"/>
          <w:szCs w:val="28"/>
        </w:rPr>
        <w:t xml:space="preserve">Маркетинговий потенціал суб'єкта господарювання </w:t>
      </w:r>
      <w:r w:rsidR="00265E79" w:rsidRPr="00440A68">
        <w:rPr>
          <w:rFonts w:ascii="Times New Roman" w:hAnsi="Times New Roman" w:cs="Times New Roman"/>
          <w:sz w:val="28"/>
          <w:szCs w:val="28"/>
        </w:rPr>
        <w:t xml:space="preserve">— це його </w:t>
      </w:r>
      <w:r w:rsidR="006D277F" w:rsidRPr="00440A68">
        <w:rPr>
          <w:rFonts w:ascii="Times New Roman" w:hAnsi="Times New Roman" w:cs="Times New Roman"/>
          <w:sz w:val="28"/>
          <w:szCs w:val="28"/>
        </w:rPr>
        <w:t>здібність</w:t>
      </w:r>
      <w:r w:rsidR="00265E79" w:rsidRPr="00440A68">
        <w:rPr>
          <w:rFonts w:ascii="Times New Roman" w:hAnsi="Times New Roman" w:cs="Times New Roman"/>
          <w:sz w:val="28"/>
          <w:szCs w:val="28"/>
        </w:rPr>
        <w:t xml:space="preserve"> залучати потенційних клієнтів до покупки та споживання його товарів і послуг з урахуванням наявних ресурсів компанії.</w:t>
      </w:r>
    </w:p>
    <w:p w14:paraId="3A21D21B" w14:textId="059A2FA6" w:rsidR="00357289" w:rsidRPr="00440A68" w:rsidRDefault="00F84A52"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Організаційно-управлінський потенціал </w:t>
      </w:r>
      <w:r w:rsidR="00265E79" w:rsidRPr="00440A68">
        <w:rPr>
          <w:rFonts w:ascii="Times New Roman" w:hAnsi="Times New Roman" w:cs="Times New Roman"/>
          <w:sz w:val="28"/>
          <w:szCs w:val="28"/>
        </w:rPr>
        <w:t xml:space="preserve">являється </w:t>
      </w:r>
      <w:r w:rsidR="00EE3B67" w:rsidRPr="00440A68">
        <w:rPr>
          <w:rFonts w:ascii="Times New Roman" w:hAnsi="Times New Roman" w:cs="Times New Roman"/>
          <w:sz w:val="28"/>
          <w:szCs w:val="28"/>
        </w:rPr>
        <w:t>сформован</w:t>
      </w:r>
      <w:r w:rsidR="00265E79" w:rsidRPr="00440A68">
        <w:rPr>
          <w:rFonts w:ascii="Times New Roman" w:hAnsi="Times New Roman" w:cs="Times New Roman"/>
          <w:sz w:val="28"/>
          <w:szCs w:val="28"/>
        </w:rPr>
        <w:t>ою</w:t>
      </w:r>
      <w:r w:rsidR="00EE3B67" w:rsidRPr="00440A68">
        <w:rPr>
          <w:rFonts w:ascii="Times New Roman" w:hAnsi="Times New Roman" w:cs="Times New Roman"/>
          <w:sz w:val="28"/>
          <w:szCs w:val="28"/>
        </w:rPr>
        <w:t xml:space="preserve"> можливіст</w:t>
      </w:r>
      <w:r w:rsidR="00265E79" w:rsidRPr="00440A68">
        <w:rPr>
          <w:rFonts w:ascii="Times New Roman" w:hAnsi="Times New Roman" w:cs="Times New Roman"/>
          <w:sz w:val="28"/>
          <w:szCs w:val="28"/>
        </w:rPr>
        <w:t>ю</w:t>
      </w:r>
      <w:r w:rsidR="00EE3B67" w:rsidRPr="00440A68">
        <w:rPr>
          <w:rFonts w:ascii="Times New Roman" w:hAnsi="Times New Roman" w:cs="Times New Roman"/>
          <w:sz w:val="28"/>
          <w:szCs w:val="28"/>
        </w:rPr>
        <w:t xml:space="preserve"> організаційних елементів, здатних об’єднати та створити команду суміжних видів діяльності, їх належну оцінку </w:t>
      </w:r>
      <w:r w:rsidR="00D56E4B" w:rsidRPr="00440A68">
        <w:rPr>
          <w:rFonts w:ascii="Times New Roman" w:hAnsi="Times New Roman" w:cs="Times New Roman"/>
          <w:sz w:val="28"/>
          <w:szCs w:val="28"/>
        </w:rPr>
        <w:t>відповідно до</w:t>
      </w:r>
      <w:r w:rsidR="00EE3B67" w:rsidRPr="00440A68">
        <w:rPr>
          <w:rFonts w:ascii="Times New Roman" w:hAnsi="Times New Roman" w:cs="Times New Roman"/>
          <w:sz w:val="28"/>
          <w:szCs w:val="28"/>
        </w:rPr>
        <w:t xml:space="preserve"> змін зовнішнього середовища, забезпечення внутрішньої гнучкості, ефективної конкурентоспроможності завдяки ефективності та гнучкості управління</w:t>
      </w:r>
      <w:r w:rsidR="00D56E4B" w:rsidRPr="00440A68">
        <w:rPr>
          <w:rFonts w:ascii="Times New Roman" w:hAnsi="Times New Roman" w:cs="Times New Roman"/>
          <w:sz w:val="28"/>
          <w:szCs w:val="28"/>
        </w:rPr>
        <w:t xml:space="preserve">. </w:t>
      </w:r>
      <w:r w:rsidR="00AD4639">
        <w:rPr>
          <w:rFonts w:ascii="Times New Roman" w:hAnsi="Times New Roman" w:cs="Times New Roman"/>
          <w:sz w:val="28"/>
          <w:szCs w:val="28"/>
        </w:rPr>
        <w:t>П</w:t>
      </w:r>
      <w:r w:rsidR="00EE3B67" w:rsidRPr="00440A68">
        <w:rPr>
          <w:rFonts w:ascii="Times New Roman" w:hAnsi="Times New Roman" w:cs="Times New Roman"/>
          <w:sz w:val="28"/>
          <w:szCs w:val="28"/>
        </w:rPr>
        <w:t xml:space="preserve">роявляється </w:t>
      </w:r>
      <w:r w:rsidR="00AD4639">
        <w:rPr>
          <w:rFonts w:ascii="Times New Roman" w:hAnsi="Times New Roman" w:cs="Times New Roman"/>
          <w:sz w:val="28"/>
          <w:szCs w:val="28"/>
        </w:rPr>
        <w:t>о</w:t>
      </w:r>
      <w:r w:rsidR="00AD4639" w:rsidRPr="00440A68">
        <w:rPr>
          <w:rFonts w:ascii="Times New Roman" w:hAnsi="Times New Roman" w:cs="Times New Roman"/>
          <w:sz w:val="28"/>
          <w:szCs w:val="28"/>
        </w:rPr>
        <w:t xml:space="preserve">рганізаційний потенціал </w:t>
      </w:r>
      <w:r w:rsidR="00EE3B67" w:rsidRPr="00440A68">
        <w:rPr>
          <w:rFonts w:ascii="Times New Roman" w:hAnsi="Times New Roman" w:cs="Times New Roman"/>
          <w:sz w:val="28"/>
          <w:szCs w:val="28"/>
        </w:rPr>
        <w:t xml:space="preserve">у </w:t>
      </w:r>
      <w:r w:rsidR="00AD4639">
        <w:rPr>
          <w:rFonts w:ascii="Times New Roman" w:hAnsi="Times New Roman" w:cs="Times New Roman"/>
          <w:sz w:val="28"/>
          <w:szCs w:val="28"/>
        </w:rPr>
        <w:t>таких</w:t>
      </w:r>
      <w:r w:rsidR="00EE3B67" w:rsidRPr="00440A68">
        <w:rPr>
          <w:rFonts w:ascii="Times New Roman" w:hAnsi="Times New Roman" w:cs="Times New Roman"/>
          <w:sz w:val="28"/>
          <w:szCs w:val="28"/>
        </w:rPr>
        <w:t xml:space="preserve"> формах: </w:t>
      </w:r>
      <w:r w:rsidR="00AD4639" w:rsidRPr="00440A68">
        <w:rPr>
          <w:rFonts w:ascii="Times New Roman" w:hAnsi="Times New Roman" w:cs="Times New Roman"/>
          <w:sz w:val="28"/>
          <w:szCs w:val="28"/>
        </w:rPr>
        <w:t>як поведінкова модель</w:t>
      </w:r>
      <w:r w:rsidR="00AD4639">
        <w:rPr>
          <w:rFonts w:ascii="Times New Roman" w:hAnsi="Times New Roman" w:cs="Times New Roman"/>
          <w:sz w:val="28"/>
          <w:szCs w:val="28"/>
        </w:rPr>
        <w:t xml:space="preserve">, </w:t>
      </w:r>
      <w:r w:rsidR="00EE3B67" w:rsidRPr="00440A68">
        <w:rPr>
          <w:rFonts w:ascii="Times New Roman" w:hAnsi="Times New Roman" w:cs="Times New Roman"/>
          <w:sz w:val="28"/>
          <w:szCs w:val="28"/>
        </w:rPr>
        <w:t>як система</w:t>
      </w:r>
      <w:r w:rsidR="00AD4639">
        <w:rPr>
          <w:rFonts w:ascii="Times New Roman" w:hAnsi="Times New Roman" w:cs="Times New Roman"/>
          <w:sz w:val="28"/>
          <w:szCs w:val="28"/>
        </w:rPr>
        <w:t xml:space="preserve"> </w:t>
      </w:r>
      <w:r w:rsidR="00EE3B67" w:rsidRPr="00440A68">
        <w:rPr>
          <w:rFonts w:ascii="Times New Roman" w:hAnsi="Times New Roman" w:cs="Times New Roman"/>
          <w:sz w:val="28"/>
          <w:szCs w:val="28"/>
        </w:rPr>
        <w:t>і як результат. Організаційний потенціал</w:t>
      </w:r>
      <w:r w:rsidR="009072EA" w:rsidRPr="00440A68">
        <w:rPr>
          <w:rFonts w:ascii="Times New Roman" w:hAnsi="Times New Roman" w:cs="Times New Roman"/>
          <w:sz w:val="28"/>
          <w:szCs w:val="28"/>
        </w:rPr>
        <w:t xml:space="preserve"> -</w:t>
      </w:r>
      <w:r w:rsidR="00EE3B67" w:rsidRPr="00440A68">
        <w:rPr>
          <w:rFonts w:ascii="Times New Roman" w:hAnsi="Times New Roman" w:cs="Times New Roman"/>
          <w:sz w:val="28"/>
          <w:szCs w:val="28"/>
        </w:rPr>
        <w:t xml:space="preserve"> це структурована с</w:t>
      </w:r>
      <w:r w:rsidR="00357289" w:rsidRPr="00440A68">
        <w:rPr>
          <w:rFonts w:ascii="Times New Roman" w:hAnsi="Times New Roman" w:cs="Times New Roman"/>
          <w:sz w:val="28"/>
          <w:szCs w:val="28"/>
        </w:rPr>
        <w:t xml:space="preserve">истема </w:t>
      </w:r>
      <w:r w:rsidR="00EE3B67" w:rsidRPr="00440A68">
        <w:rPr>
          <w:rFonts w:ascii="Times New Roman" w:hAnsi="Times New Roman" w:cs="Times New Roman"/>
          <w:sz w:val="28"/>
          <w:szCs w:val="28"/>
        </w:rPr>
        <w:t xml:space="preserve">ресурсів компанії, яка об’єднана спільною метою. </w:t>
      </w:r>
    </w:p>
    <w:p w14:paraId="12C2A2D0" w14:textId="1B6BE67E" w:rsidR="00357289" w:rsidRPr="00440A68" w:rsidRDefault="00AD4639"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Висунута</w:t>
      </w:r>
      <w:r w:rsidR="00357289" w:rsidRPr="00440A68">
        <w:rPr>
          <w:rFonts w:ascii="Times New Roman" w:hAnsi="Times New Roman" w:cs="Times New Roman"/>
          <w:sz w:val="28"/>
          <w:szCs w:val="28"/>
        </w:rPr>
        <w:t xml:space="preserve"> структура економічного потенціалу підприємства зручна у практичному застосуванні під час аналізу та оцінки, вона дозволить аналізувати його елементи на кожному етапі, </w:t>
      </w:r>
      <w:r w:rsidR="00C06A16" w:rsidRPr="00440A68">
        <w:rPr>
          <w:rFonts w:ascii="Times New Roman" w:hAnsi="Times New Roman" w:cs="Times New Roman"/>
          <w:sz w:val="28"/>
          <w:szCs w:val="28"/>
        </w:rPr>
        <w:t>що</w:t>
      </w:r>
      <w:r w:rsidR="00357289" w:rsidRPr="00440A68">
        <w:rPr>
          <w:rFonts w:ascii="Times New Roman" w:hAnsi="Times New Roman" w:cs="Times New Roman"/>
          <w:sz w:val="28"/>
          <w:szCs w:val="28"/>
        </w:rPr>
        <w:t xml:space="preserve"> при становленні, </w:t>
      </w:r>
      <w:r w:rsidR="00C06A16" w:rsidRPr="00440A68">
        <w:rPr>
          <w:rFonts w:ascii="Times New Roman" w:hAnsi="Times New Roman" w:cs="Times New Roman"/>
          <w:sz w:val="28"/>
          <w:szCs w:val="28"/>
        </w:rPr>
        <w:t xml:space="preserve">що </w:t>
      </w:r>
      <w:r w:rsidR="00357289" w:rsidRPr="00440A68">
        <w:rPr>
          <w:rFonts w:ascii="Times New Roman" w:hAnsi="Times New Roman" w:cs="Times New Roman"/>
          <w:sz w:val="28"/>
          <w:szCs w:val="28"/>
        </w:rPr>
        <w:t xml:space="preserve">в процесі функціонування підприємства. </w:t>
      </w:r>
    </w:p>
    <w:p w14:paraId="6E3FB759" w14:textId="188924A8" w:rsidR="0031222F" w:rsidRPr="00440A68" w:rsidRDefault="00357289"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Як слушно </w:t>
      </w:r>
      <w:r w:rsidR="007708EB">
        <w:rPr>
          <w:rFonts w:ascii="Times New Roman" w:hAnsi="Times New Roman" w:cs="Times New Roman"/>
          <w:sz w:val="28"/>
          <w:szCs w:val="28"/>
        </w:rPr>
        <w:t>відмітив</w:t>
      </w:r>
      <w:r w:rsidRPr="00440A68">
        <w:rPr>
          <w:rFonts w:ascii="Times New Roman" w:hAnsi="Times New Roman" w:cs="Times New Roman"/>
          <w:sz w:val="28"/>
          <w:szCs w:val="28"/>
        </w:rPr>
        <w:t xml:space="preserve"> М. С. Пантелєєв, важливою особливістю потенціалу підприємства є взаємозамінність, чергування його елементів</w:t>
      </w:r>
      <w:r w:rsidR="007708EB">
        <w:rPr>
          <w:rFonts w:ascii="Times New Roman" w:hAnsi="Times New Roman" w:cs="Times New Roman"/>
          <w:sz w:val="28"/>
          <w:szCs w:val="28"/>
        </w:rPr>
        <w:t xml:space="preserve"> </w:t>
      </w:r>
      <w:r w:rsidR="007708EB" w:rsidRPr="00440A68">
        <w:rPr>
          <w:rFonts w:ascii="Times New Roman" w:hAnsi="Times New Roman" w:cs="Times New Roman"/>
          <w:sz w:val="28"/>
          <w:szCs w:val="28"/>
        </w:rPr>
        <w:t>[14]</w:t>
      </w:r>
      <w:r w:rsidRPr="00440A68">
        <w:rPr>
          <w:rFonts w:ascii="Times New Roman" w:hAnsi="Times New Roman" w:cs="Times New Roman"/>
          <w:sz w:val="28"/>
          <w:szCs w:val="28"/>
        </w:rPr>
        <w:t xml:space="preserve">. Дійсно, недолік виробничих потужностей можна компенсувати більш ефективним їх використанням шляхом впровадження інновацій, брак кадрів </w:t>
      </w:r>
      <w:r w:rsidR="00D03BDC">
        <w:rPr>
          <w:rFonts w:ascii="Times New Roman" w:hAnsi="Times New Roman" w:cs="Times New Roman"/>
          <w:sz w:val="28"/>
          <w:szCs w:val="28"/>
        </w:rPr>
        <w:t>-</w:t>
      </w:r>
      <w:r w:rsidRPr="00440A68">
        <w:rPr>
          <w:rFonts w:ascii="Times New Roman" w:hAnsi="Times New Roman" w:cs="Times New Roman"/>
          <w:sz w:val="28"/>
          <w:szCs w:val="28"/>
        </w:rPr>
        <w:t xml:space="preserve"> наявністю фінансових ресурсів та управлінського потенціалу для посилення виробничої кооперації, відсутністю власних розробок нових продуктів чи технологій може отримувати компенсацію шляхом придбання ліцензії тощо. </w:t>
      </w:r>
      <w:r w:rsidR="00C06A16" w:rsidRPr="00440A68">
        <w:rPr>
          <w:rFonts w:ascii="Times New Roman" w:hAnsi="Times New Roman" w:cs="Times New Roman"/>
          <w:sz w:val="28"/>
          <w:szCs w:val="28"/>
        </w:rPr>
        <w:t>Також варто</w:t>
      </w:r>
      <w:r w:rsidR="00A55ACD" w:rsidRPr="00440A68">
        <w:rPr>
          <w:rFonts w:ascii="Times New Roman" w:hAnsi="Times New Roman" w:cs="Times New Roman"/>
          <w:sz w:val="28"/>
          <w:szCs w:val="28"/>
        </w:rPr>
        <w:t xml:space="preserve"> зазначити, що економічн</w:t>
      </w:r>
      <w:r w:rsidR="001C740D" w:rsidRPr="00440A68">
        <w:rPr>
          <w:rFonts w:ascii="Times New Roman" w:hAnsi="Times New Roman" w:cs="Times New Roman"/>
          <w:sz w:val="28"/>
          <w:szCs w:val="28"/>
        </w:rPr>
        <w:t>ий</w:t>
      </w:r>
      <w:r w:rsidR="00A55ACD" w:rsidRPr="00440A68">
        <w:rPr>
          <w:rFonts w:ascii="Times New Roman" w:hAnsi="Times New Roman" w:cs="Times New Roman"/>
          <w:sz w:val="28"/>
          <w:szCs w:val="28"/>
        </w:rPr>
        <w:t xml:space="preserve"> потенціал підприємства</w:t>
      </w:r>
      <w:r w:rsidR="001C740D" w:rsidRPr="00440A68">
        <w:rPr>
          <w:rFonts w:ascii="Times New Roman" w:hAnsi="Times New Roman" w:cs="Times New Roman"/>
          <w:sz w:val="28"/>
          <w:szCs w:val="28"/>
        </w:rPr>
        <w:t xml:space="preserve"> </w:t>
      </w:r>
      <w:r w:rsidR="00D03BDC">
        <w:rPr>
          <w:rFonts w:ascii="Times New Roman" w:hAnsi="Times New Roman" w:cs="Times New Roman"/>
          <w:sz w:val="28"/>
          <w:szCs w:val="28"/>
        </w:rPr>
        <w:t>-</w:t>
      </w:r>
      <w:r w:rsidR="001C740D" w:rsidRPr="00440A68">
        <w:rPr>
          <w:rFonts w:ascii="Times New Roman" w:hAnsi="Times New Roman" w:cs="Times New Roman"/>
          <w:sz w:val="28"/>
          <w:szCs w:val="28"/>
        </w:rPr>
        <w:t xml:space="preserve"> це насамперед</w:t>
      </w:r>
      <w:r w:rsidR="00A55ACD" w:rsidRPr="00440A68">
        <w:rPr>
          <w:rFonts w:ascii="Times New Roman" w:hAnsi="Times New Roman" w:cs="Times New Roman"/>
          <w:sz w:val="28"/>
          <w:szCs w:val="28"/>
        </w:rPr>
        <w:t xml:space="preserve"> </w:t>
      </w:r>
      <w:r w:rsidR="001C740D" w:rsidRPr="00440A68">
        <w:rPr>
          <w:rFonts w:ascii="Times New Roman" w:hAnsi="Times New Roman" w:cs="Times New Roman"/>
          <w:sz w:val="28"/>
          <w:szCs w:val="28"/>
        </w:rPr>
        <w:t xml:space="preserve">поточна </w:t>
      </w:r>
      <w:r w:rsidR="001C740D" w:rsidRPr="00440A68">
        <w:rPr>
          <w:rFonts w:ascii="Times New Roman" w:hAnsi="Times New Roman" w:cs="Times New Roman"/>
          <w:sz w:val="28"/>
          <w:szCs w:val="28"/>
        </w:rPr>
        <w:lastRenderedPageBreak/>
        <w:t xml:space="preserve">основа майбутніх результатів діяльності підприємства, ним </w:t>
      </w:r>
      <w:r w:rsidR="00A55ACD" w:rsidRPr="00440A68">
        <w:rPr>
          <w:rFonts w:ascii="Times New Roman" w:hAnsi="Times New Roman" w:cs="Times New Roman"/>
          <w:sz w:val="28"/>
          <w:szCs w:val="28"/>
        </w:rPr>
        <w:t>забезпечує</w:t>
      </w:r>
      <w:r w:rsidR="00C06A16" w:rsidRPr="00440A68">
        <w:rPr>
          <w:rFonts w:ascii="Times New Roman" w:hAnsi="Times New Roman" w:cs="Times New Roman"/>
          <w:sz w:val="28"/>
          <w:szCs w:val="28"/>
        </w:rPr>
        <w:t>ться</w:t>
      </w:r>
      <w:r w:rsidR="00A55ACD" w:rsidRPr="00440A68">
        <w:rPr>
          <w:rFonts w:ascii="Times New Roman" w:hAnsi="Times New Roman" w:cs="Times New Roman"/>
          <w:sz w:val="28"/>
          <w:szCs w:val="28"/>
        </w:rPr>
        <w:t xml:space="preserve"> реалізаці</w:t>
      </w:r>
      <w:r w:rsidR="00C06A16" w:rsidRPr="00440A68">
        <w:rPr>
          <w:rFonts w:ascii="Times New Roman" w:hAnsi="Times New Roman" w:cs="Times New Roman"/>
          <w:sz w:val="28"/>
          <w:szCs w:val="28"/>
        </w:rPr>
        <w:t>я</w:t>
      </w:r>
      <w:r w:rsidR="00A55ACD" w:rsidRPr="00440A68">
        <w:rPr>
          <w:rFonts w:ascii="Times New Roman" w:hAnsi="Times New Roman" w:cs="Times New Roman"/>
          <w:sz w:val="28"/>
          <w:szCs w:val="28"/>
        </w:rPr>
        <w:t xml:space="preserve"> всіх процесів </w:t>
      </w:r>
      <w:r w:rsidR="001C740D" w:rsidRPr="00440A68">
        <w:rPr>
          <w:rFonts w:ascii="Times New Roman" w:hAnsi="Times New Roman" w:cs="Times New Roman"/>
          <w:sz w:val="28"/>
          <w:szCs w:val="28"/>
        </w:rPr>
        <w:t xml:space="preserve">його </w:t>
      </w:r>
      <w:r w:rsidR="00A55ACD" w:rsidRPr="00440A68">
        <w:rPr>
          <w:rFonts w:ascii="Times New Roman" w:hAnsi="Times New Roman" w:cs="Times New Roman"/>
          <w:sz w:val="28"/>
          <w:szCs w:val="28"/>
        </w:rPr>
        <w:t>діяльності</w:t>
      </w:r>
      <w:r w:rsidR="001C740D" w:rsidRPr="00440A68">
        <w:rPr>
          <w:rFonts w:ascii="Times New Roman" w:hAnsi="Times New Roman" w:cs="Times New Roman"/>
          <w:sz w:val="28"/>
          <w:szCs w:val="28"/>
        </w:rPr>
        <w:t>.</w:t>
      </w:r>
      <w:r w:rsidR="00A55ACD" w:rsidRPr="00440A68">
        <w:rPr>
          <w:rFonts w:ascii="Times New Roman" w:hAnsi="Times New Roman" w:cs="Times New Roman"/>
          <w:sz w:val="28"/>
          <w:szCs w:val="28"/>
        </w:rPr>
        <w:t xml:space="preserve"> </w:t>
      </w:r>
      <w:r w:rsidR="00952B25" w:rsidRPr="00440A68">
        <w:rPr>
          <w:rFonts w:ascii="Times New Roman" w:hAnsi="Times New Roman" w:cs="Times New Roman"/>
          <w:sz w:val="28"/>
          <w:szCs w:val="28"/>
        </w:rPr>
        <w:t xml:space="preserve">З </w:t>
      </w:r>
      <w:r w:rsidR="007708EB">
        <w:rPr>
          <w:rFonts w:ascii="Times New Roman" w:hAnsi="Times New Roman" w:cs="Times New Roman"/>
          <w:sz w:val="28"/>
          <w:szCs w:val="28"/>
        </w:rPr>
        <w:t>точки зору</w:t>
      </w:r>
      <w:r w:rsidR="00883F28" w:rsidRPr="00440A68">
        <w:rPr>
          <w:rFonts w:ascii="Times New Roman" w:hAnsi="Times New Roman" w:cs="Times New Roman"/>
          <w:sz w:val="28"/>
          <w:szCs w:val="28"/>
        </w:rPr>
        <w:t xml:space="preserve"> досягнення </w:t>
      </w:r>
      <w:r w:rsidR="007708EB" w:rsidRPr="00440A68">
        <w:rPr>
          <w:rFonts w:ascii="Times New Roman" w:hAnsi="Times New Roman" w:cs="Times New Roman"/>
          <w:sz w:val="28"/>
          <w:szCs w:val="28"/>
        </w:rPr>
        <w:t>визначальних</w:t>
      </w:r>
      <w:r w:rsidR="00883F28" w:rsidRPr="00440A68">
        <w:rPr>
          <w:rFonts w:ascii="Times New Roman" w:hAnsi="Times New Roman" w:cs="Times New Roman"/>
          <w:sz w:val="28"/>
          <w:szCs w:val="28"/>
        </w:rPr>
        <w:t xml:space="preserve"> цілей підприємства</w:t>
      </w:r>
      <w:r w:rsidR="00952B25" w:rsidRPr="00440A68">
        <w:rPr>
          <w:rFonts w:ascii="Times New Roman" w:hAnsi="Times New Roman" w:cs="Times New Roman"/>
          <w:sz w:val="28"/>
          <w:szCs w:val="28"/>
        </w:rPr>
        <w:t>,</w:t>
      </w:r>
      <w:r w:rsidR="00883F28" w:rsidRPr="00440A68">
        <w:rPr>
          <w:rFonts w:ascii="Times New Roman" w:hAnsi="Times New Roman" w:cs="Times New Roman"/>
          <w:sz w:val="28"/>
          <w:szCs w:val="28"/>
        </w:rPr>
        <w:t xml:space="preserve"> потенційні елементи вважаються взаємозамінними, і вимірюються широкими показниками ефективності: прибуток, обсяги виробництва, рентабельність тощо</w:t>
      </w:r>
      <w:r w:rsidR="00952B25" w:rsidRPr="00440A68">
        <w:rPr>
          <w:rFonts w:ascii="Times New Roman" w:hAnsi="Times New Roman" w:cs="Times New Roman"/>
          <w:sz w:val="28"/>
          <w:szCs w:val="28"/>
        </w:rPr>
        <w:t>; а з погляду на</w:t>
      </w:r>
      <w:r w:rsidR="00883F28" w:rsidRPr="00440A68">
        <w:rPr>
          <w:rFonts w:ascii="Times New Roman" w:hAnsi="Times New Roman" w:cs="Times New Roman"/>
          <w:sz w:val="28"/>
          <w:szCs w:val="28"/>
        </w:rPr>
        <w:t xml:space="preserve"> </w:t>
      </w:r>
      <w:r w:rsidR="00A55ACD" w:rsidRPr="00440A68">
        <w:rPr>
          <w:rFonts w:ascii="Times New Roman" w:hAnsi="Times New Roman" w:cs="Times New Roman"/>
          <w:sz w:val="28"/>
          <w:szCs w:val="28"/>
        </w:rPr>
        <w:t>показни</w:t>
      </w:r>
      <w:r w:rsidR="00952B25" w:rsidRPr="00440A68">
        <w:rPr>
          <w:rFonts w:ascii="Times New Roman" w:hAnsi="Times New Roman" w:cs="Times New Roman"/>
          <w:sz w:val="28"/>
          <w:szCs w:val="28"/>
        </w:rPr>
        <w:t>ки</w:t>
      </w:r>
      <w:r w:rsidR="00A55ACD" w:rsidRPr="00440A68">
        <w:rPr>
          <w:rFonts w:ascii="Times New Roman" w:hAnsi="Times New Roman" w:cs="Times New Roman"/>
          <w:sz w:val="28"/>
          <w:szCs w:val="28"/>
        </w:rPr>
        <w:t xml:space="preserve"> діяльності, елементи потенціалу </w:t>
      </w:r>
      <w:r w:rsidR="00883F28" w:rsidRPr="00440A68">
        <w:rPr>
          <w:rFonts w:ascii="Times New Roman" w:hAnsi="Times New Roman" w:cs="Times New Roman"/>
          <w:sz w:val="28"/>
          <w:szCs w:val="28"/>
        </w:rPr>
        <w:t>варто</w:t>
      </w:r>
      <w:r w:rsidR="00A55ACD" w:rsidRPr="00440A68">
        <w:rPr>
          <w:rFonts w:ascii="Times New Roman" w:hAnsi="Times New Roman" w:cs="Times New Roman"/>
          <w:sz w:val="28"/>
          <w:szCs w:val="28"/>
        </w:rPr>
        <w:t xml:space="preserve"> розглядати як альтернативні, </w:t>
      </w:r>
      <w:r w:rsidR="00952B25" w:rsidRPr="00440A68">
        <w:rPr>
          <w:rFonts w:ascii="Times New Roman" w:hAnsi="Times New Roman" w:cs="Times New Roman"/>
          <w:sz w:val="28"/>
          <w:szCs w:val="28"/>
        </w:rPr>
        <w:t>тому що існує багато альтернативних методів, які можуть підвищити ефективність виробництва та збільшити його вихід. Наочним прикладом є виробнича функція, особливо функція Коба-Дугласа, яка виражає фактори виробництва як взаємозамінні.</w:t>
      </w:r>
    </w:p>
    <w:p w14:paraId="4CC674A1" w14:textId="77777777" w:rsidR="0031222F" w:rsidRPr="00440A68" w:rsidRDefault="0031222F" w:rsidP="00600958">
      <w:pPr>
        <w:jc w:val="both"/>
        <w:rPr>
          <w:rFonts w:ascii="Times New Roman" w:hAnsi="Times New Roman" w:cs="Times New Roman"/>
          <w:sz w:val="28"/>
          <w:szCs w:val="28"/>
        </w:rPr>
      </w:pPr>
      <w:r w:rsidRPr="00440A68">
        <w:rPr>
          <w:rFonts w:ascii="Times New Roman" w:hAnsi="Times New Roman" w:cs="Times New Roman"/>
          <w:sz w:val="28"/>
          <w:szCs w:val="28"/>
        </w:rPr>
        <w:br w:type="page"/>
      </w:r>
    </w:p>
    <w:p w14:paraId="696DF6D1" w14:textId="2361C674" w:rsidR="0010279A" w:rsidRPr="00440A68" w:rsidRDefault="0031222F" w:rsidP="0010279A">
      <w:pPr>
        <w:pStyle w:val="a3"/>
        <w:numPr>
          <w:ilvl w:val="1"/>
          <w:numId w:val="6"/>
        </w:numPr>
        <w:spacing w:line="360" w:lineRule="auto"/>
        <w:jc w:val="center"/>
        <w:rPr>
          <w:rFonts w:ascii="Times New Roman" w:hAnsi="Times New Roman" w:cs="Times New Roman"/>
          <w:b/>
          <w:bCs/>
          <w:sz w:val="28"/>
          <w:szCs w:val="28"/>
        </w:rPr>
      </w:pPr>
      <w:r w:rsidRPr="00440A68">
        <w:rPr>
          <w:rFonts w:ascii="Times New Roman" w:hAnsi="Times New Roman" w:cs="Times New Roman"/>
          <w:b/>
          <w:bCs/>
          <w:sz w:val="28"/>
          <w:szCs w:val="28"/>
        </w:rPr>
        <w:lastRenderedPageBreak/>
        <w:t>Обгрунтування структури економічного потенціалу підприємств</w:t>
      </w:r>
      <w:r w:rsidR="00005171" w:rsidRPr="00440A68">
        <w:rPr>
          <w:rFonts w:ascii="Times New Roman" w:hAnsi="Times New Roman" w:cs="Times New Roman"/>
          <w:b/>
          <w:bCs/>
          <w:sz w:val="28"/>
          <w:szCs w:val="28"/>
        </w:rPr>
        <w:t>а</w:t>
      </w:r>
      <w:r w:rsidRPr="00440A68">
        <w:rPr>
          <w:rFonts w:ascii="Times New Roman" w:hAnsi="Times New Roman" w:cs="Times New Roman"/>
          <w:b/>
          <w:bCs/>
          <w:sz w:val="28"/>
          <w:szCs w:val="28"/>
        </w:rPr>
        <w:t xml:space="preserve"> аграрного сектору</w:t>
      </w:r>
    </w:p>
    <w:p w14:paraId="6AA35750" w14:textId="506E6BD7" w:rsidR="0010279A"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Потенціал підприємства </w:t>
      </w:r>
      <w:r w:rsidR="008B39A6" w:rsidRPr="00440A68">
        <w:rPr>
          <w:rFonts w:ascii="Times New Roman" w:hAnsi="Times New Roman" w:cs="Times New Roman"/>
          <w:sz w:val="28"/>
          <w:szCs w:val="28"/>
        </w:rPr>
        <w:t>являє собою</w:t>
      </w:r>
      <w:r w:rsidRPr="00440A68">
        <w:rPr>
          <w:rFonts w:ascii="Times New Roman" w:hAnsi="Times New Roman" w:cs="Times New Roman"/>
          <w:sz w:val="28"/>
          <w:szCs w:val="28"/>
        </w:rPr>
        <w:t xml:space="preserve"> д</w:t>
      </w:r>
      <w:r w:rsidR="002A54BE" w:rsidRPr="00440A68">
        <w:rPr>
          <w:rFonts w:ascii="Times New Roman" w:hAnsi="Times New Roman" w:cs="Times New Roman"/>
          <w:sz w:val="28"/>
          <w:szCs w:val="28"/>
        </w:rPr>
        <w:t>оволі</w:t>
      </w:r>
      <w:r w:rsidRPr="00440A68">
        <w:rPr>
          <w:rFonts w:ascii="Times New Roman" w:hAnsi="Times New Roman" w:cs="Times New Roman"/>
          <w:sz w:val="28"/>
          <w:szCs w:val="28"/>
        </w:rPr>
        <w:t xml:space="preserve"> складну, </w:t>
      </w:r>
      <w:r w:rsidR="008B39A6" w:rsidRPr="00440A68">
        <w:rPr>
          <w:rFonts w:ascii="Times New Roman" w:hAnsi="Times New Roman" w:cs="Times New Roman"/>
          <w:sz w:val="28"/>
          <w:szCs w:val="28"/>
        </w:rPr>
        <w:t xml:space="preserve">поліструктурну, </w:t>
      </w:r>
      <w:r w:rsidRPr="00440A68">
        <w:rPr>
          <w:rFonts w:ascii="Times New Roman" w:hAnsi="Times New Roman" w:cs="Times New Roman"/>
          <w:sz w:val="28"/>
          <w:szCs w:val="28"/>
        </w:rPr>
        <w:t xml:space="preserve">динамічну систему. </w:t>
      </w:r>
      <w:r w:rsidR="008B39A6" w:rsidRPr="00440A68">
        <w:rPr>
          <w:rFonts w:ascii="Times New Roman" w:hAnsi="Times New Roman" w:cs="Times New Roman"/>
          <w:sz w:val="28"/>
          <w:szCs w:val="28"/>
        </w:rPr>
        <w:t>Увага вчених та представників бізнесу прикута до різноманітних концепцій розвитку та потенціалу підприємств</w:t>
      </w:r>
      <w:r w:rsidR="006A580C">
        <w:rPr>
          <w:rFonts w:ascii="Times New Roman" w:hAnsi="Times New Roman" w:cs="Times New Roman"/>
          <w:sz w:val="28"/>
          <w:szCs w:val="28"/>
        </w:rPr>
        <w:t xml:space="preserve">. </w:t>
      </w:r>
      <w:r w:rsidR="006A580C" w:rsidRPr="006A580C">
        <w:rPr>
          <w:rFonts w:ascii="Times New Roman" w:hAnsi="Times New Roman" w:cs="Times New Roman"/>
          <w:sz w:val="28"/>
          <w:szCs w:val="28"/>
        </w:rPr>
        <w:t xml:space="preserve">Потенціал підприємства слід розглядати не тільки як ознаку його можливостей, а й як ефективний інструмент розвитку бізнесу </w:t>
      </w:r>
      <w:r w:rsidRPr="00440A68">
        <w:rPr>
          <w:rFonts w:ascii="Times New Roman" w:hAnsi="Times New Roman" w:cs="Times New Roman"/>
          <w:sz w:val="28"/>
          <w:szCs w:val="28"/>
        </w:rPr>
        <w:t>[1</w:t>
      </w:r>
      <w:r w:rsidR="0022701D" w:rsidRPr="00440A68">
        <w:rPr>
          <w:rFonts w:ascii="Times New Roman" w:hAnsi="Times New Roman" w:cs="Times New Roman"/>
          <w:sz w:val="28"/>
          <w:szCs w:val="28"/>
        </w:rPr>
        <w:t>5</w:t>
      </w:r>
      <w:r w:rsidRPr="00440A68">
        <w:rPr>
          <w:rFonts w:ascii="Times New Roman" w:hAnsi="Times New Roman" w:cs="Times New Roman"/>
          <w:sz w:val="28"/>
          <w:szCs w:val="28"/>
        </w:rPr>
        <w:t xml:space="preserve">]. </w:t>
      </w:r>
      <w:r w:rsidR="006A580C">
        <w:rPr>
          <w:rFonts w:ascii="Times New Roman" w:hAnsi="Times New Roman" w:cs="Times New Roman"/>
          <w:sz w:val="28"/>
          <w:szCs w:val="28"/>
        </w:rPr>
        <w:t>Для</w:t>
      </w:r>
      <w:r w:rsidR="008B39A6" w:rsidRPr="00440A68">
        <w:rPr>
          <w:rFonts w:ascii="Times New Roman" w:hAnsi="Times New Roman" w:cs="Times New Roman"/>
          <w:sz w:val="28"/>
          <w:szCs w:val="28"/>
        </w:rPr>
        <w:t xml:space="preserve"> оцін</w:t>
      </w:r>
      <w:r w:rsidR="006A580C">
        <w:rPr>
          <w:rFonts w:ascii="Times New Roman" w:hAnsi="Times New Roman" w:cs="Times New Roman"/>
          <w:sz w:val="28"/>
          <w:szCs w:val="28"/>
        </w:rPr>
        <w:t>ки</w:t>
      </w:r>
      <w:r w:rsidR="008B39A6" w:rsidRPr="00440A68">
        <w:rPr>
          <w:rFonts w:ascii="Times New Roman" w:hAnsi="Times New Roman" w:cs="Times New Roman"/>
          <w:sz w:val="28"/>
          <w:szCs w:val="28"/>
        </w:rPr>
        <w:t xml:space="preserve"> процес</w:t>
      </w:r>
      <w:r w:rsidR="006A580C">
        <w:rPr>
          <w:rFonts w:ascii="Times New Roman" w:hAnsi="Times New Roman" w:cs="Times New Roman"/>
          <w:sz w:val="28"/>
          <w:szCs w:val="28"/>
        </w:rPr>
        <w:t>у</w:t>
      </w:r>
      <w:r w:rsidR="008B39A6" w:rsidRPr="00440A68">
        <w:rPr>
          <w:rFonts w:ascii="Times New Roman" w:hAnsi="Times New Roman" w:cs="Times New Roman"/>
          <w:sz w:val="28"/>
          <w:szCs w:val="28"/>
        </w:rPr>
        <w:t xml:space="preserve"> формування, </w:t>
      </w:r>
      <w:r w:rsidR="006A580C" w:rsidRPr="00440A68">
        <w:rPr>
          <w:rFonts w:ascii="Times New Roman" w:hAnsi="Times New Roman" w:cs="Times New Roman"/>
          <w:sz w:val="28"/>
          <w:szCs w:val="28"/>
        </w:rPr>
        <w:t>застосовування</w:t>
      </w:r>
      <w:r w:rsidR="008B39A6" w:rsidRPr="00440A68">
        <w:rPr>
          <w:rFonts w:ascii="Times New Roman" w:hAnsi="Times New Roman" w:cs="Times New Roman"/>
          <w:sz w:val="28"/>
          <w:szCs w:val="28"/>
        </w:rPr>
        <w:t xml:space="preserve"> </w:t>
      </w:r>
      <w:r w:rsidR="006A580C">
        <w:rPr>
          <w:rFonts w:ascii="Times New Roman" w:hAnsi="Times New Roman" w:cs="Times New Roman"/>
          <w:sz w:val="28"/>
          <w:szCs w:val="28"/>
        </w:rPr>
        <w:t>і</w:t>
      </w:r>
      <w:r w:rsidR="008B39A6" w:rsidRPr="00440A68">
        <w:rPr>
          <w:rFonts w:ascii="Times New Roman" w:hAnsi="Times New Roman" w:cs="Times New Roman"/>
          <w:sz w:val="28"/>
          <w:szCs w:val="28"/>
        </w:rPr>
        <w:t xml:space="preserve"> розвитку потенціалу підприємства, </w:t>
      </w:r>
      <w:r w:rsidR="006A580C">
        <w:rPr>
          <w:rFonts w:ascii="Times New Roman" w:hAnsi="Times New Roman" w:cs="Times New Roman"/>
          <w:sz w:val="28"/>
          <w:szCs w:val="28"/>
        </w:rPr>
        <w:t>потрібно здійснити аналіз</w:t>
      </w:r>
      <w:r w:rsidR="008B39A6" w:rsidRPr="00440A68">
        <w:rPr>
          <w:rFonts w:ascii="Times New Roman" w:hAnsi="Times New Roman" w:cs="Times New Roman"/>
          <w:sz w:val="28"/>
          <w:szCs w:val="28"/>
        </w:rPr>
        <w:t xml:space="preserve"> його внутрішн</w:t>
      </w:r>
      <w:r w:rsidR="000869D6">
        <w:rPr>
          <w:rFonts w:ascii="Times New Roman" w:hAnsi="Times New Roman" w:cs="Times New Roman"/>
          <w:sz w:val="28"/>
          <w:szCs w:val="28"/>
        </w:rPr>
        <w:t>ьої</w:t>
      </w:r>
      <w:r w:rsidR="008B39A6" w:rsidRPr="00440A68">
        <w:rPr>
          <w:rFonts w:ascii="Times New Roman" w:hAnsi="Times New Roman" w:cs="Times New Roman"/>
          <w:sz w:val="28"/>
          <w:szCs w:val="28"/>
        </w:rPr>
        <w:t xml:space="preserve"> структур</w:t>
      </w:r>
      <w:r w:rsidR="000869D6">
        <w:rPr>
          <w:rFonts w:ascii="Times New Roman" w:hAnsi="Times New Roman" w:cs="Times New Roman"/>
          <w:sz w:val="28"/>
          <w:szCs w:val="28"/>
        </w:rPr>
        <w:t>и</w:t>
      </w:r>
      <w:r w:rsidR="008B39A6" w:rsidRPr="00440A68">
        <w:rPr>
          <w:rFonts w:ascii="Times New Roman" w:hAnsi="Times New Roman" w:cs="Times New Roman"/>
          <w:sz w:val="28"/>
          <w:szCs w:val="28"/>
        </w:rPr>
        <w:t>: з яких окремих частин в</w:t>
      </w:r>
      <w:r w:rsidR="000869D6">
        <w:rPr>
          <w:rFonts w:ascii="Times New Roman" w:hAnsi="Times New Roman" w:cs="Times New Roman"/>
          <w:sz w:val="28"/>
          <w:szCs w:val="28"/>
        </w:rPr>
        <w:t xml:space="preserve">ін </w:t>
      </w:r>
      <w:r w:rsidR="008B39A6" w:rsidRPr="00440A68">
        <w:rPr>
          <w:rFonts w:ascii="Times New Roman" w:hAnsi="Times New Roman" w:cs="Times New Roman"/>
          <w:sz w:val="28"/>
          <w:szCs w:val="28"/>
        </w:rPr>
        <w:t>складається, як ці частини пов’язані між собою, тобто склад структурних елементів, взаємозв’язок і форму відносин</w:t>
      </w:r>
      <w:r w:rsidR="000869D6">
        <w:rPr>
          <w:rFonts w:ascii="Times New Roman" w:hAnsi="Times New Roman" w:cs="Times New Roman"/>
          <w:sz w:val="28"/>
          <w:szCs w:val="28"/>
        </w:rPr>
        <w:t xml:space="preserve">, </w:t>
      </w:r>
      <w:r w:rsidR="008B39A6" w:rsidRPr="00440A68">
        <w:rPr>
          <w:rFonts w:ascii="Times New Roman" w:hAnsi="Times New Roman" w:cs="Times New Roman"/>
          <w:sz w:val="28"/>
          <w:szCs w:val="28"/>
        </w:rPr>
        <w:t>взаємодії між ними</w:t>
      </w:r>
      <w:r w:rsidRPr="00440A68">
        <w:rPr>
          <w:rFonts w:ascii="Times New Roman" w:hAnsi="Times New Roman" w:cs="Times New Roman"/>
          <w:sz w:val="28"/>
          <w:szCs w:val="28"/>
        </w:rPr>
        <w:t xml:space="preserve"> [</w:t>
      </w:r>
      <w:r w:rsidR="0022701D" w:rsidRPr="00440A68">
        <w:rPr>
          <w:rFonts w:ascii="Times New Roman" w:hAnsi="Times New Roman" w:cs="Times New Roman"/>
          <w:sz w:val="28"/>
          <w:szCs w:val="28"/>
        </w:rPr>
        <w:t>16</w:t>
      </w:r>
      <w:r w:rsidRPr="00440A68">
        <w:rPr>
          <w:rFonts w:ascii="Times New Roman" w:hAnsi="Times New Roman" w:cs="Times New Roman"/>
          <w:sz w:val="28"/>
          <w:szCs w:val="28"/>
        </w:rPr>
        <w:t>].</w:t>
      </w:r>
    </w:p>
    <w:p w14:paraId="3F378BC8" w14:textId="74792C93" w:rsidR="009E5485"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Економічний потенціал підприємства - це </w:t>
      </w:r>
      <w:r w:rsidR="008B39A6" w:rsidRPr="00440A68">
        <w:rPr>
          <w:rFonts w:ascii="Times New Roman" w:hAnsi="Times New Roman" w:cs="Times New Roman"/>
          <w:sz w:val="28"/>
          <w:szCs w:val="28"/>
        </w:rPr>
        <w:t>комплекс</w:t>
      </w:r>
      <w:r w:rsidRPr="00440A68">
        <w:rPr>
          <w:rFonts w:ascii="Times New Roman" w:hAnsi="Times New Roman" w:cs="Times New Roman"/>
          <w:sz w:val="28"/>
          <w:szCs w:val="28"/>
        </w:rPr>
        <w:t xml:space="preserve"> </w:t>
      </w:r>
      <w:r w:rsidR="00C01D83" w:rsidRPr="00440A68">
        <w:rPr>
          <w:rFonts w:ascii="Times New Roman" w:hAnsi="Times New Roman" w:cs="Times New Roman"/>
          <w:sz w:val="28"/>
          <w:szCs w:val="28"/>
        </w:rPr>
        <w:t xml:space="preserve">ресурсів, </w:t>
      </w:r>
      <w:r w:rsidRPr="00440A68">
        <w:rPr>
          <w:rFonts w:ascii="Times New Roman" w:hAnsi="Times New Roman" w:cs="Times New Roman"/>
          <w:sz w:val="28"/>
          <w:szCs w:val="28"/>
        </w:rPr>
        <w:t>природних умов,</w:t>
      </w:r>
      <w:r w:rsidR="008B39A6" w:rsidRPr="00440A68">
        <w:rPr>
          <w:rFonts w:ascii="Times New Roman" w:hAnsi="Times New Roman" w:cs="Times New Roman"/>
          <w:sz w:val="28"/>
          <w:szCs w:val="28"/>
        </w:rPr>
        <w:t xml:space="preserve">  </w:t>
      </w:r>
      <w:r w:rsidRPr="00440A68">
        <w:rPr>
          <w:rFonts w:ascii="Times New Roman" w:hAnsi="Times New Roman" w:cs="Times New Roman"/>
          <w:sz w:val="28"/>
          <w:szCs w:val="28"/>
        </w:rPr>
        <w:t xml:space="preserve">можливостей, </w:t>
      </w:r>
      <w:r w:rsidR="00E05D50" w:rsidRPr="00440A68">
        <w:rPr>
          <w:rFonts w:ascii="Times New Roman" w:hAnsi="Times New Roman" w:cs="Times New Roman"/>
          <w:sz w:val="28"/>
          <w:szCs w:val="28"/>
        </w:rPr>
        <w:t>що</w:t>
      </w:r>
      <w:r w:rsidRPr="00440A68">
        <w:rPr>
          <w:rFonts w:ascii="Times New Roman" w:hAnsi="Times New Roman" w:cs="Times New Roman"/>
          <w:sz w:val="28"/>
          <w:szCs w:val="28"/>
        </w:rPr>
        <w:t xml:space="preserve"> використ</w:t>
      </w:r>
      <w:r w:rsidR="00E05D50" w:rsidRPr="00440A68">
        <w:rPr>
          <w:rFonts w:ascii="Times New Roman" w:hAnsi="Times New Roman" w:cs="Times New Roman"/>
          <w:sz w:val="28"/>
          <w:szCs w:val="28"/>
        </w:rPr>
        <w:t>овуються</w:t>
      </w:r>
      <w:r w:rsidRPr="00440A68">
        <w:rPr>
          <w:rFonts w:ascii="Times New Roman" w:hAnsi="Times New Roman" w:cs="Times New Roman"/>
          <w:sz w:val="28"/>
          <w:szCs w:val="28"/>
        </w:rPr>
        <w:t xml:space="preserve"> для досягнення </w:t>
      </w:r>
      <w:r w:rsidR="00E05D50" w:rsidRPr="00440A68">
        <w:rPr>
          <w:rFonts w:ascii="Times New Roman" w:hAnsi="Times New Roman" w:cs="Times New Roman"/>
          <w:sz w:val="28"/>
          <w:szCs w:val="28"/>
        </w:rPr>
        <w:t>певних</w:t>
      </w:r>
      <w:r w:rsidRPr="00440A68">
        <w:rPr>
          <w:rFonts w:ascii="Times New Roman" w:hAnsi="Times New Roman" w:cs="Times New Roman"/>
          <w:sz w:val="28"/>
          <w:szCs w:val="28"/>
        </w:rPr>
        <w:t xml:space="preserve"> цілей  у процесі взаємодії </w:t>
      </w:r>
      <w:r w:rsidR="00E05D50" w:rsidRPr="00440A68">
        <w:rPr>
          <w:rFonts w:ascii="Times New Roman" w:hAnsi="Times New Roman" w:cs="Times New Roman"/>
          <w:sz w:val="28"/>
          <w:szCs w:val="28"/>
        </w:rPr>
        <w:t xml:space="preserve">з навколишнім </w:t>
      </w:r>
      <w:r w:rsidRPr="00440A68">
        <w:rPr>
          <w:rFonts w:ascii="Times New Roman" w:hAnsi="Times New Roman" w:cs="Times New Roman"/>
          <w:sz w:val="28"/>
          <w:szCs w:val="28"/>
        </w:rPr>
        <w:t xml:space="preserve">середовищем </w:t>
      </w:r>
      <w:r w:rsidR="0010279A" w:rsidRPr="00440A68">
        <w:rPr>
          <w:rFonts w:ascii="Times New Roman" w:hAnsi="Times New Roman" w:cs="Times New Roman"/>
          <w:sz w:val="28"/>
          <w:szCs w:val="28"/>
        </w:rPr>
        <w:t>[</w:t>
      </w:r>
      <w:r w:rsidR="0022701D" w:rsidRPr="00440A68">
        <w:rPr>
          <w:rFonts w:ascii="Times New Roman" w:hAnsi="Times New Roman" w:cs="Times New Roman"/>
          <w:sz w:val="28"/>
          <w:szCs w:val="28"/>
        </w:rPr>
        <w:t>17</w:t>
      </w:r>
      <w:r w:rsidRPr="00440A68">
        <w:rPr>
          <w:rFonts w:ascii="Times New Roman" w:hAnsi="Times New Roman" w:cs="Times New Roman"/>
          <w:sz w:val="28"/>
          <w:szCs w:val="28"/>
        </w:rPr>
        <w:t>]. Дану категорію можна визначити як можливості, які не існують до того часу, поки вони не виявляються в конкретних результатах [1</w:t>
      </w:r>
      <w:r w:rsidR="0022701D" w:rsidRPr="00440A68">
        <w:rPr>
          <w:rFonts w:ascii="Times New Roman" w:hAnsi="Times New Roman" w:cs="Times New Roman"/>
          <w:sz w:val="28"/>
          <w:szCs w:val="28"/>
        </w:rPr>
        <w:t>5</w:t>
      </w:r>
      <w:r w:rsidRPr="00440A68">
        <w:rPr>
          <w:rFonts w:ascii="Times New Roman" w:hAnsi="Times New Roman" w:cs="Times New Roman"/>
          <w:sz w:val="28"/>
          <w:szCs w:val="28"/>
        </w:rPr>
        <w:t>]</w:t>
      </w:r>
      <w:r w:rsidR="00FD4859" w:rsidRPr="00440A68">
        <w:rPr>
          <w:rFonts w:ascii="Times New Roman" w:hAnsi="Times New Roman" w:cs="Times New Roman"/>
          <w:sz w:val="28"/>
          <w:szCs w:val="28"/>
        </w:rPr>
        <w:t>.</w:t>
      </w:r>
    </w:p>
    <w:p w14:paraId="50FA4EDF" w14:textId="372BF897" w:rsidR="009E5485"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О.С. Федонін [</w:t>
      </w:r>
      <w:r w:rsidR="000E57CE" w:rsidRPr="00440A68">
        <w:rPr>
          <w:rFonts w:ascii="Times New Roman" w:hAnsi="Times New Roman" w:cs="Times New Roman"/>
          <w:sz w:val="28"/>
          <w:szCs w:val="28"/>
        </w:rPr>
        <w:t>18</w:t>
      </w:r>
      <w:r w:rsidRPr="00440A68">
        <w:rPr>
          <w:rFonts w:ascii="Times New Roman" w:hAnsi="Times New Roman" w:cs="Times New Roman"/>
          <w:sz w:val="28"/>
          <w:szCs w:val="28"/>
        </w:rPr>
        <w:t xml:space="preserve">] </w:t>
      </w:r>
      <w:r w:rsidR="00222D00" w:rsidRPr="00440A68">
        <w:rPr>
          <w:rFonts w:ascii="Times New Roman" w:hAnsi="Times New Roman" w:cs="Times New Roman"/>
          <w:sz w:val="28"/>
          <w:szCs w:val="28"/>
        </w:rPr>
        <w:t>характеризує</w:t>
      </w:r>
      <w:r w:rsidRPr="00440A68">
        <w:rPr>
          <w:rFonts w:ascii="Times New Roman" w:hAnsi="Times New Roman" w:cs="Times New Roman"/>
          <w:sz w:val="28"/>
          <w:szCs w:val="28"/>
        </w:rPr>
        <w:t xml:space="preserve"> </w:t>
      </w:r>
      <w:r w:rsidR="00222D00" w:rsidRPr="00440A68">
        <w:rPr>
          <w:rFonts w:ascii="Times New Roman" w:hAnsi="Times New Roman" w:cs="Times New Roman"/>
          <w:sz w:val="28"/>
          <w:szCs w:val="28"/>
        </w:rPr>
        <w:t>структуру потенціалу підприємства як порівняно стійкий спосіб організації потенційних елементів, розкриваючи принципи його структури, елементного складу, формування та розвитку.</w:t>
      </w:r>
      <w:r w:rsidRPr="00440A68">
        <w:rPr>
          <w:rFonts w:ascii="Times New Roman" w:hAnsi="Times New Roman" w:cs="Times New Roman"/>
          <w:sz w:val="28"/>
          <w:szCs w:val="28"/>
        </w:rPr>
        <w:t xml:space="preserve"> При цьому зазначається, що до </w:t>
      </w:r>
      <w:r w:rsidR="006A580C">
        <w:rPr>
          <w:rFonts w:ascii="Times New Roman" w:hAnsi="Times New Roman" w:cs="Times New Roman"/>
          <w:sz w:val="28"/>
          <w:szCs w:val="28"/>
        </w:rPr>
        <w:t>складових</w:t>
      </w:r>
      <w:r w:rsidRPr="00440A68">
        <w:rPr>
          <w:rFonts w:ascii="Times New Roman" w:hAnsi="Times New Roman" w:cs="Times New Roman"/>
          <w:sz w:val="28"/>
          <w:szCs w:val="28"/>
        </w:rPr>
        <w:t xml:space="preserve"> потенціалу </w:t>
      </w:r>
      <w:r w:rsidR="006A580C" w:rsidRPr="00440A68">
        <w:rPr>
          <w:rFonts w:ascii="Times New Roman" w:hAnsi="Times New Roman" w:cs="Times New Roman"/>
          <w:sz w:val="28"/>
          <w:szCs w:val="28"/>
        </w:rPr>
        <w:t>дозволено</w:t>
      </w:r>
      <w:r w:rsidRPr="00440A68">
        <w:rPr>
          <w:rFonts w:ascii="Times New Roman" w:hAnsi="Times New Roman" w:cs="Times New Roman"/>
          <w:sz w:val="28"/>
          <w:szCs w:val="28"/>
        </w:rPr>
        <w:t xml:space="preserve"> віднести </w:t>
      </w:r>
      <w:r w:rsidR="006A580C" w:rsidRPr="00440A68">
        <w:rPr>
          <w:rFonts w:ascii="Times New Roman" w:hAnsi="Times New Roman" w:cs="Times New Roman"/>
          <w:sz w:val="28"/>
          <w:szCs w:val="28"/>
        </w:rPr>
        <w:t>усе</w:t>
      </w:r>
      <w:r w:rsidRPr="00440A68">
        <w:rPr>
          <w:rFonts w:ascii="Times New Roman" w:hAnsi="Times New Roman" w:cs="Times New Roman"/>
          <w:sz w:val="28"/>
          <w:szCs w:val="28"/>
        </w:rPr>
        <w:t xml:space="preserve">, що пов'язане з </w:t>
      </w:r>
      <w:r w:rsidR="00E05D50" w:rsidRPr="00440A68">
        <w:rPr>
          <w:rFonts w:ascii="Times New Roman" w:hAnsi="Times New Roman" w:cs="Times New Roman"/>
          <w:sz w:val="28"/>
          <w:szCs w:val="28"/>
        </w:rPr>
        <w:t xml:space="preserve">розвитком і </w:t>
      </w:r>
      <w:r w:rsidRPr="00440A68">
        <w:rPr>
          <w:rFonts w:ascii="Times New Roman" w:hAnsi="Times New Roman" w:cs="Times New Roman"/>
          <w:sz w:val="28"/>
          <w:szCs w:val="28"/>
        </w:rPr>
        <w:t xml:space="preserve">функціонуванням підприємства. </w:t>
      </w:r>
      <w:r w:rsidR="00792664" w:rsidRPr="00440A68">
        <w:rPr>
          <w:rFonts w:ascii="Times New Roman" w:hAnsi="Times New Roman" w:cs="Times New Roman"/>
          <w:sz w:val="28"/>
          <w:szCs w:val="28"/>
        </w:rPr>
        <w:t>Згідно</w:t>
      </w:r>
      <w:r w:rsidRPr="00440A68">
        <w:rPr>
          <w:rFonts w:ascii="Times New Roman" w:hAnsi="Times New Roman" w:cs="Times New Roman"/>
          <w:sz w:val="28"/>
          <w:szCs w:val="28"/>
        </w:rPr>
        <w:t xml:space="preserve"> цього</w:t>
      </w:r>
      <w:r w:rsidR="00FD4859" w:rsidRPr="00440A68">
        <w:rPr>
          <w:rFonts w:ascii="Times New Roman" w:hAnsi="Times New Roman" w:cs="Times New Roman"/>
          <w:sz w:val="28"/>
          <w:szCs w:val="28"/>
        </w:rPr>
        <w:t>,</w:t>
      </w:r>
      <w:r w:rsidRPr="00440A68">
        <w:rPr>
          <w:rFonts w:ascii="Times New Roman" w:hAnsi="Times New Roman" w:cs="Times New Roman"/>
          <w:sz w:val="28"/>
          <w:szCs w:val="28"/>
        </w:rPr>
        <w:t xml:space="preserve"> саме поняття </w:t>
      </w:r>
      <w:r w:rsidR="00E05D50" w:rsidRPr="00440A68">
        <w:rPr>
          <w:rFonts w:ascii="Times New Roman" w:hAnsi="Times New Roman" w:cs="Times New Roman"/>
          <w:sz w:val="28"/>
          <w:szCs w:val="28"/>
        </w:rPr>
        <w:t>«</w:t>
      </w:r>
      <w:r w:rsidRPr="00440A68">
        <w:rPr>
          <w:rFonts w:ascii="Times New Roman" w:hAnsi="Times New Roman" w:cs="Times New Roman"/>
          <w:sz w:val="28"/>
          <w:szCs w:val="28"/>
        </w:rPr>
        <w:t>структура потенціалу</w:t>
      </w:r>
      <w:r w:rsidR="00E05D50" w:rsidRPr="00440A68">
        <w:rPr>
          <w:rFonts w:ascii="Times New Roman" w:hAnsi="Times New Roman" w:cs="Times New Roman"/>
          <w:sz w:val="28"/>
          <w:szCs w:val="28"/>
        </w:rPr>
        <w:t>»</w:t>
      </w:r>
      <w:r w:rsidRPr="00440A68">
        <w:rPr>
          <w:rFonts w:ascii="Times New Roman" w:hAnsi="Times New Roman" w:cs="Times New Roman"/>
          <w:sz w:val="28"/>
          <w:szCs w:val="28"/>
        </w:rPr>
        <w:t xml:space="preserve"> </w:t>
      </w:r>
      <w:r w:rsidR="00222D00" w:rsidRPr="00440A68">
        <w:rPr>
          <w:rFonts w:ascii="Times New Roman" w:hAnsi="Times New Roman" w:cs="Times New Roman"/>
          <w:sz w:val="28"/>
          <w:szCs w:val="28"/>
        </w:rPr>
        <w:t>повинн</w:t>
      </w:r>
      <w:r w:rsidR="00792664" w:rsidRPr="00440A68">
        <w:rPr>
          <w:rFonts w:ascii="Times New Roman" w:hAnsi="Times New Roman" w:cs="Times New Roman"/>
          <w:sz w:val="28"/>
          <w:szCs w:val="28"/>
        </w:rPr>
        <w:t>е</w:t>
      </w:r>
      <w:r w:rsidR="00222D00" w:rsidRPr="00440A68">
        <w:rPr>
          <w:rFonts w:ascii="Times New Roman" w:hAnsi="Times New Roman" w:cs="Times New Roman"/>
          <w:sz w:val="28"/>
          <w:szCs w:val="28"/>
        </w:rPr>
        <w:t xml:space="preserve"> </w:t>
      </w:r>
      <w:r w:rsidRPr="00440A68">
        <w:rPr>
          <w:rFonts w:ascii="Times New Roman" w:hAnsi="Times New Roman" w:cs="Times New Roman"/>
          <w:sz w:val="28"/>
          <w:szCs w:val="28"/>
        </w:rPr>
        <w:t xml:space="preserve">характеризуватися </w:t>
      </w:r>
      <w:r w:rsidR="006A580C">
        <w:rPr>
          <w:rFonts w:ascii="Times New Roman" w:hAnsi="Times New Roman" w:cs="Times New Roman"/>
          <w:sz w:val="28"/>
          <w:szCs w:val="28"/>
        </w:rPr>
        <w:t>наступними</w:t>
      </w:r>
      <w:r w:rsidRPr="00440A68">
        <w:rPr>
          <w:rFonts w:ascii="Times New Roman" w:hAnsi="Times New Roman" w:cs="Times New Roman"/>
          <w:sz w:val="28"/>
          <w:szCs w:val="28"/>
        </w:rPr>
        <w:t xml:space="preserve"> </w:t>
      </w:r>
      <w:r w:rsidR="006A580C" w:rsidRPr="00440A68">
        <w:rPr>
          <w:rFonts w:ascii="Times New Roman" w:hAnsi="Times New Roman" w:cs="Times New Roman"/>
          <w:sz w:val="28"/>
          <w:szCs w:val="28"/>
        </w:rPr>
        <w:t>визначальними</w:t>
      </w:r>
      <w:r w:rsidRPr="00440A68">
        <w:rPr>
          <w:rFonts w:ascii="Times New Roman" w:hAnsi="Times New Roman" w:cs="Times New Roman"/>
          <w:sz w:val="28"/>
          <w:szCs w:val="28"/>
        </w:rPr>
        <w:t xml:space="preserve"> рисами: </w:t>
      </w:r>
      <w:r w:rsidR="00222D00" w:rsidRPr="00440A68">
        <w:rPr>
          <w:rFonts w:ascii="Times New Roman" w:hAnsi="Times New Roman" w:cs="Times New Roman"/>
          <w:sz w:val="28"/>
          <w:szCs w:val="28"/>
        </w:rPr>
        <w:t xml:space="preserve">гнучкість, </w:t>
      </w:r>
      <w:r w:rsidRPr="00440A68">
        <w:rPr>
          <w:rFonts w:ascii="Times New Roman" w:hAnsi="Times New Roman" w:cs="Times New Roman"/>
          <w:sz w:val="28"/>
          <w:szCs w:val="28"/>
        </w:rPr>
        <w:t>стійкість,</w:t>
      </w:r>
      <w:r w:rsidR="00FD4859" w:rsidRPr="00440A68">
        <w:rPr>
          <w:rFonts w:ascii="Times New Roman" w:hAnsi="Times New Roman" w:cs="Times New Roman"/>
          <w:sz w:val="28"/>
          <w:szCs w:val="28"/>
        </w:rPr>
        <w:t xml:space="preserve"> збалансованість</w:t>
      </w:r>
      <w:r w:rsidR="000869D6">
        <w:rPr>
          <w:rFonts w:ascii="Times New Roman" w:hAnsi="Times New Roman" w:cs="Times New Roman"/>
          <w:sz w:val="28"/>
          <w:szCs w:val="28"/>
        </w:rPr>
        <w:t>,</w:t>
      </w:r>
      <w:r w:rsidR="00FD4859" w:rsidRPr="00440A68">
        <w:rPr>
          <w:rFonts w:ascii="Times New Roman" w:hAnsi="Times New Roman" w:cs="Times New Roman"/>
          <w:sz w:val="28"/>
          <w:szCs w:val="28"/>
        </w:rPr>
        <w:t xml:space="preserve"> </w:t>
      </w:r>
      <w:r w:rsidRPr="00440A68">
        <w:rPr>
          <w:rFonts w:ascii="Times New Roman" w:hAnsi="Times New Roman" w:cs="Times New Roman"/>
          <w:sz w:val="28"/>
          <w:szCs w:val="28"/>
        </w:rPr>
        <w:t>стабільність,</w:t>
      </w:r>
      <w:r w:rsidR="00FD4859" w:rsidRPr="00440A68">
        <w:rPr>
          <w:rFonts w:ascii="Times New Roman" w:hAnsi="Times New Roman" w:cs="Times New Roman"/>
          <w:sz w:val="28"/>
          <w:szCs w:val="28"/>
        </w:rPr>
        <w:t xml:space="preserve"> пропорційність</w:t>
      </w:r>
      <w:r w:rsidRPr="00440A68">
        <w:rPr>
          <w:rFonts w:ascii="Times New Roman" w:hAnsi="Times New Roman" w:cs="Times New Roman"/>
          <w:sz w:val="28"/>
          <w:szCs w:val="28"/>
        </w:rPr>
        <w:t xml:space="preserve"> тощо.</w:t>
      </w:r>
    </w:p>
    <w:p w14:paraId="2DB0AB56" w14:textId="6CECDFED" w:rsidR="009E5485" w:rsidRPr="00440A68" w:rsidRDefault="00E05D50"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Поки що не існує комплексної класифікації типів потенціалу, не сформовано єдиної позиції щодо основних видів потенціалу, що є фундаментальною основою розвитку економічної одиниці в економічному середовищі. Окремі дослідники намагаються сформувати широку класифікацію </w:t>
      </w:r>
      <w:r w:rsidRPr="00440A68">
        <w:rPr>
          <w:rFonts w:ascii="Times New Roman" w:hAnsi="Times New Roman" w:cs="Times New Roman"/>
          <w:sz w:val="28"/>
          <w:szCs w:val="28"/>
        </w:rPr>
        <w:lastRenderedPageBreak/>
        <w:t xml:space="preserve">потенціалу підприємств, яка, очевидно, безнадійна, оскільки характер діяльності кожного підприємства різний, що ґрунтується на структурі економічного потенціалу </w:t>
      </w:r>
      <w:r w:rsidR="009E5485" w:rsidRPr="00440A68">
        <w:rPr>
          <w:rFonts w:ascii="Times New Roman" w:hAnsi="Times New Roman" w:cs="Times New Roman"/>
          <w:sz w:val="28"/>
          <w:szCs w:val="28"/>
        </w:rPr>
        <w:t>[</w:t>
      </w:r>
      <w:r w:rsidR="000E57CE" w:rsidRPr="00440A68">
        <w:rPr>
          <w:rFonts w:ascii="Times New Roman" w:hAnsi="Times New Roman" w:cs="Times New Roman"/>
          <w:sz w:val="28"/>
          <w:szCs w:val="28"/>
        </w:rPr>
        <w:t>19</w:t>
      </w:r>
      <w:r w:rsidR="009E5485" w:rsidRPr="00440A68">
        <w:rPr>
          <w:rFonts w:ascii="Times New Roman" w:hAnsi="Times New Roman" w:cs="Times New Roman"/>
          <w:sz w:val="28"/>
          <w:szCs w:val="28"/>
        </w:rPr>
        <w:t>].</w:t>
      </w:r>
    </w:p>
    <w:p w14:paraId="3F947A5E" w14:textId="2D1E19C7" w:rsidR="00285F1A" w:rsidRPr="00440A68" w:rsidRDefault="00285F1A"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Сутність потенціалу виявляється в загальних атрибутах елементів системи, з одного боку, а з іншого - проявляється у відносно автономній формі цих елементів, змінюючи таким чином характеристики потенціалу як системи в його складових. Поділ потенційних компонентів на декілька підсистем дає змогу розглядати їх як незалежні системи та підсистеми в системах вищого порядку. Такий методологічний підхід дозволяє конструювати потенціал сільськогосподарських підприємств, тому потенціал є складною, динамічною, ієрархічною та випадковою системою [20].</w:t>
      </w:r>
    </w:p>
    <w:p w14:paraId="6E9551BC" w14:textId="1421E76F" w:rsidR="00285F1A" w:rsidRPr="00440A68" w:rsidRDefault="00285F1A"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В епоху постіндустріального розвитку продуктивності, нові потенціали, що виникають </w:t>
      </w:r>
      <w:r w:rsidR="003552E2">
        <w:rPr>
          <w:rFonts w:ascii="Times New Roman" w:hAnsi="Times New Roman" w:cs="Times New Roman"/>
          <w:sz w:val="28"/>
          <w:szCs w:val="28"/>
        </w:rPr>
        <w:t xml:space="preserve">в процесі </w:t>
      </w:r>
      <w:r w:rsidRPr="00440A68">
        <w:rPr>
          <w:rFonts w:ascii="Times New Roman" w:hAnsi="Times New Roman" w:cs="Times New Roman"/>
          <w:sz w:val="28"/>
          <w:szCs w:val="28"/>
        </w:rPr>
        <w:t>діяльності суб’єктів підприємства, є динамічними та непередбачуваними, що ще більше ускладнює класифікаційну структуру та безпосередньо впливає на розвиток економічного механізму організації підприємства [19].</w:t>
      </w:r>
    </w:p>
    <w:p w14:paraId="06966C49" w14:textId="72D5F1D2" w:rsidR="009E5485"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О.С. Федонін [</w:t>
      </w:r>
      <w:r w:rsidR="000E57CE" w:rsidRPr="00440A68">
        <w:rPr>
          <w:rFonts w:ascii="Times New Roman" w:hAnsi="Times New Roman" w:cs="Times New Roman"/>
          <w:sz w:val="28"/>
          <w:szCs w:val="28"/>
        </w:rPr>
        <w:t>18</w:t>
      </w:r>
      <w:r w:rsidRPr="00440A68">
        <w:rPr>
          <w:rFonts w:ascii="Times New Roman" w:hAnsi="Times New Roman" w:cs="Times New Roman"/>
          <w:sz w:val="28"/>
          <w:szCs w:val="28"/>
        </w:rPr>
        <w:t>] розгляда</w:t>
      </w:r>
      <w:r w:rsidR="00F566DF" w:rsidRPr="00440A68">
        <w:rPr>
          <w:rFonts w:ascii="Times New Roman" w:hAnsi="Times New Roman" w:cs="Times New Roman"/>
          <w:sz w:val="28"/>
          <w:szCs w:val="28"/>
        </w:rPr>
        <w:t>ючи</w:t>
      </w:r>
      <w:r w:rsidRPr="00440A68">
        <w:rPr>
          <w:rFonts w:ascii="Times New Roman" w:hAnsi="Times New Roman" w:cs="Times New Roman"/>
          <w:sz w:val="28"/>
          <w:szCs w:val="28"/>
        </w:rPr>
        <w:t xml:space="preserve"> структуру потенціалу підприємства, розмеж</w:t>
      </w:r>
      <w:r w:rsidR="00F566DF" w:rsidRPr="00440A68">
        <w:rPr>
          <w:rFonts w:ascii="Times New Roman" w:hAnsi="Times New Roman" w:cs="Times New Roman"/>
          <w:sz w:val="28"/>
          <w:szCs w:val="28"/>
        </w:rPr>
        <w:t>ував</w:t>
      </w:r>
      <w:r w:rsidRPr="00440A68">
        <w:rPr>
          <w:rFonts w:ascii="Times New Roman" w:hAnsi="Times New Roman" w:cs="Times New Roman"/>
          <w:sz w:val="28"/>
          <w:szCs w:val="28"/>
        </w:rPr>
        <w:t xml:space="preserve"> його на </w:t>
      </w:r>
      <w:r w:rsidR="00F566DF" w:rsidRPr="00440A68">
        <w:rPr>
          <w:rFonts w:ascii="Times New Roman" w:hAnsi="Times New Roman" w:cs="Times New Roman"/>
          <w:sz w:val="28"/>
          <w:szCs w:val="28"/>
        </w:rPr>
        <w:t xml:space="preserve">суб'єктні та </w:t>
      </w:r>
      <w:r w:rsidRPr="00440A68">
        <w:rPr>
          <w:rFonts w:ascii="Times New Roman" w:hAnsi="Times New Roman" w:cs="Times New Roman"/>
          <w:sz w:val="28"/>
          <w:szCs w:val="28"/>
        </w:rPr>
        <w:t xml:space="preserve">об'єктні складові. </w:t>
      </w:r>
      <w:r w:rsidR="00E30A7C" w:rsidRPr="00440A68">
        <w:rPr>
          <w:rFonts w:ascii="Times New Roman" w:hAnsi="Times New Roman" w:cs="Times New Roman"/>
          <w:sz w:val="28"/>
          <w:szCs w:val="28"/>
        </w:rPr>
        <w:t xml:space="preserve">Об'єктними є ті складові, що пов'язані з матеріальною формою та особистісною формою потенціалу підприємства і споживається в процесі діяльності. </w:t>
      </w:r>
      <w:r w:rsidRPr="00440A68">
        <w:rPr>
          <w:rFonts w:ascii="Times New Roman" w:hAnsi="Times New Roman" w:cs="Times New Roman"/>
          <w:sz w:val="28"/>
          <w:szCs w:val="28"/>
        </w:rPr>
        <w:t>До них належать:</w:t>
      </w:r>
      <w:r w:rsidR="00285F1A" w:rsidRPr="00440A68">
        <w:rPr>
          <w:rFonts w:ascii="Times New Roman" w:hAnsi="Times New Roman" w:cs="Times New Roman"/>
          <w:sz w:val="28"/>
          <w:szCs w:val="28"/>
        </w:rPr>
        <w:t xml:space="preserve"> фінансовий</w:t>
      </w:r>
      <w:r w:rsidRPr="00440A68">
        <w:rPr>
          <w:rFonts w:ascii="Times New Roman" w:hAnsi="Times New Roman" w:cs="Times New Roman"/>
          <w:sz w:val="28"/>
          <w:szCs w:val="28"/>
        </w:rPr>
        <w:t xml:space="preserve"> потенціал, виробничий, </w:t>
      </w:r>
      <w:r w:rsidR="00285F1A" w:rsidRPr="00440A68">
        <w:rPr>
          <w:rFonts w:ascii="Times New Roman" w:hAnsi="Times New Roman" w:cs="Times New Roman"/>
          <w:sz w:val="28"/>
          <w:szCs w:val="28"/>
        </w:rPr>
        <w:t xml:space="preserve">інноваційний </w:t>
      </w:r>
      <w:r w:rsidRPr="00440A68">
        <w:rPr>
          <w:rFonts w:ascii="Times New Roman" w:hAnsi="Times New Roman" w:cs="Times New Roman"/>
          <w:sz w:val="28"/>
          <w:szCs w:val="28"/>
        </w:rPr>
        <w:t>та потенціал відтворення</w:t>
      </w:r>
      <w:r w:rsidR="001B7644" w:rsidRPr="00440A68">
        <w:rPr>
          <w:rFonts w:ascii="Times New Roman" w:hAnsi="Times New Roman" w:cs="Times New Roman"/>
          <w:sz w:val="28"/>
          <w:szCs w:val="28"/>
        </w:rPr>
        <w:t xml:space="preserve">. </w:t>
      </w:r>
      <w:r w:rsidR="00354C93">
        <w:rPr>
          <w:rFonts w:ascii="Times New Roman" w:hAnsi="Times New Roman" w:cs="Times New Roman"/>
          <w:sz w:val="28"/>
          <w:szCs w:val="28"/>
        </w:rPr>
        <w:t>П</w:t>
      </w:r>
      <w:r w:rsidR="001B7644" w:rsidRPr="00440A68">
        <w:rPr>
          <w:rFonts w:ascii="Times New Roman" w:hAnsi="Times New Roman" w:cs="Times New Roman"/>
          <w:sz w:val="28"/>
          <w:szCs w:val="28"/>
        </w:rPr>
        <w:t xml:space="preserve">ов’язані </w:t>
      </w:r>
      <w:r w:rsidR="00354C93">
        <w:rPr>
          <w:rFonts w:ascii="Times New Roman" w:hAnsi="Times New Roman" w:cs="Times New Roman"/>
          <w:sz w:val="28"/>
          <w:szCs w:val="28"/>
        </w:rPr>
        <w:t>з</w:t>
      </w:r>
      <w:r w:rsidR="001B7644" w:rsidRPr="00440A68">
        <w:rPr>
          <w:rFonts w:ascii="Times New Roman" w:hAnsi="Times New Roman" w:cs="Times New Roman"/>
          <w:sz w:val="28"/>
          <w:szCs w:val="28"/>
        </w:rPr>
        <w:t xml:space="preserve"> суспільною формою, яку вони виявляють </w:t>
      </w:r>
      <w:r w:rsidRPr="00440A68">
        <w:rPr>
          <w:rFonts w:ascii="Times New Roman" w:hAnsi="Times New Roman" w:cs="Times New Roman"/>
          <w:sz w:val="28"/>
          <w:szCs w:val="28"/>
        </w:rPr>
        <w:t>і включають</w:t>
      </w:r>
      <w:r w:rsidR="00354C93">
        <w:rPr>
          <w:rFonts w:ascii="Times New Roman" w:hAnsi="Times New Roman" w:cs="Times New Roman"/>
          <w:sz w:val="28"/>
          <w:szCs w:val="28"/>
        </w:rPr>
        <w:t xml:space="preserve"> такі с</w:t>
      </w:r>
      <w:r w:rsidR="00354C93" w:rsidRPr="00440A68">
        <w:rPr>
          <w:rFonts w:ascii="Times New Roman" w:hAnsi="Times New Roman" w:cs="Times New Roman"/>
          <w:sz w:val="28"/>
          <w:szCs w:val="28"/>
        </w:rPr>
        <w:t>уб’єктивні компоненти</w:t>
      </w:r>
      <w:r w:rsidRPr="00440A68">
        <w:rPr>
          <w:rFonts w:ascii="Times New Roman" w:hAnsi="Times New Roman" w:cs="Times New Roman"/>
          <w:sz w:val="28"/>
          <w:szCs w:val="28"/>
        </w:rPr>
        <w:t xml:space="preserve">: </w:t>
      </w:r>
      <w:r w:rsidR="00F566DF" w:rsidRPr="00440A68">
        <w:rPr>
          <w:rFonts w:ascii="Times New Roman" w:hAnsi="Times New Roman" w:cs="Times New Roman"/>
          <w:sz w:val="28"/>
          <w:szCs w:val="28"/>
        </w:rPr>
        <w:t>маркетинговий,</w:t>
      </w:r>
      <w:r w:rsidR="00354C93" w:rsidRPr="00354C93">
        <w:rPr>
          <w:rFonts w:ascii="Times New Roman" w:hAnsi="Times New Roman" w:cs="Times New Roman"/>
          <w:sz w:val="28"/>
          <w:szCs w:val="28"/>
        </w:rPr>
        <w:t xml:space="preserve"> </w:t>
      </w:r>
      <w:r w:rsidR="00354C93" w:rsidRPr="00440A68">
        <w:rPr>
          <w:rFonts w:ascii="Times New Roman" w:hAnsi="Times New Roman" w:cs="Times New Roman"/>
          <w:sz w:val="28"/>
          <w:szCs w:val="28"/>
        </w:rPr>
        <w:t>потенціал організаційної структури управління</w:t>
      </w:r>
      <w:r w:rsidR="00354C93">
        <w:rPr>
          <w:rFonts w:ascii="Times New Roman" w:hAnsi="Times New Roman" w:cs="Times New Roman"/>
          <w:sz w:val="28"/>
          <w:szCs w:val="28"/>
        </w:rPr>
        <w:t>,</w:t>
      </w:r>
      <w:r w:rsidR="00F566DF" w:rsidRPr="00440A68">
        <w:rPr>
          <w:rFonts w:ascii="Times New Roman" w:hAnsi="Times New Roman" w:cs="Times New Roman"/>
          <w:sz w:val="28"/>
          <w:szCs w:val="28"/>
        </w:rPr>
        <w:t xml:space="preserve"> </w:t>
      </w:r>
      <w:r w:rsidR="00354C93" w:rsidRPr="00440A68">
        <w:rPr>
          <w:rFonts w:ascii="Times New Roman" w:hAnsi="Times New Roman" w:cs="Times New Roman"/>
          <w:sz w:val="28"/>
          <w:szCs w:val="28"/>
        </w:rPr>
        <w:t>управлінськи</w:t>
      </w:r>
      <w:r w:rsidR="00354C93">
        <w:rPr>
          <w:rFonts w:ascii="Times New Roman" w:hAnsi="Times New Roman" w:cs="Times New Roman"/>
          <w:sz w:val="28"/>
          <w:szCs w:val="28"/>
        </w:rPr>
        <w:t>й та</w:t>
      </w:r>
      <w:r w:rsidR="00354C93" w:rsidRPr="00440A68">
        <w:rPr>
          <w:rFonts w:ascii="Times New Roman" w:hAnsi="Times New Roman" w:cs="Times New Roman"/>
          <w:sz w:val="28"/>
          <w:szCs w:val="28"/>
        </w:rPr>
        <w:t xml:space="preserve"> </w:t>
      </w:r>
      <w:r w:rsidRPr="00440A68">
        <w:rPr>
          <w:rFonts w:ascii="Times New Roman" w:hAnsi="Times New Roman" w:cs="Times New Roman"/>
          <w:sz w:val="28"/>
          <w:szCs w:val="28"/>
        </w:rPr>
        <w:t>науково-технічний</w:t>
      </w:r>
      <w:r w:rsidR="00354C93">
        <w:rPr>
          <w:rFonts w:ascii="Times New Roman" w:hAnsi="Times New Roman" w:cs="Times New Roman"/>
          <w:sz w:val="28"/>
          <w:szCs w:val="28"/>
        </w:rPr>
        <w:t xml:space="preserve"> потенціал.</w:t>
      </w:r>
      <w:r w:rsidRPr="00440A68">
        <w:rPr>
          <w:rFonts w:ascii="Times New Roman" w:hAnsi="Times New Roman" w:cs="Times New Roman"/>
          <w:sz w:val="28"/>
          <w:szCs w:val="28"/>
        </w:rPr>
        <w:t xml:space="preserve"> </w:t>
      </w:r>
      <w:r w:rsidR="00F566DF" w:rsidRPr="00440A68">
        <w:rPr>
          <w:rFonts w:ascii="Times New Roman" w:hAnsi="Times New Roman" w:cs="Times New Roman"/>
          <w:sz w:val="28"/>
          <w:szCs w:val="28"/>
        </w:rPr>
        <w:t>Особлива увага у</w:t>
      </w:r>
      <w:r w:rsidR="001B7644" w:rsidRPr="00440A68">
        <w:rPr>
          <w:rFonts w:ascii="Times New Roman" w:hAnsi="Times New Roman" w:cs="Times New Roman"/>
          <w:sz w:val="28"/>
          <w:szCs w:val="28"/>
        </w:rPr>
        <w:t xml:space="preserve"> структурі потенціалу підприємства </w:t>
      </w:r>
      <w:r w:rsidR="00F566DF" w:rsidRPr="00440A68">
        <w:rPr>
          <w:rFonts w:ascii="Times New Roman" w:hAnsi="Times New Roman" w:cs="Times New Roman"/>
          <w:sz w:val="28"/>
          <w:szCs w:val="28"/>
        </w:rPr>
        <w:t>приділяється</w:t>
      </w:r>
      <w:r w:rsidR="001B7644" w:rsidRPr="00440A68">
        <w:rPr>
          <w:rFonts w:ascii="Times New Roman" w:hAnsi="Times New Roman" w:cs="Times New Roman"/>
          <w:sz w:val="28"/>
          <w:szCs w:val="28"/>
        </w:rPr>
        <w:t>:</w:t>
      </w:r>
      <w:r w:rsidRPr="00440A68">
        <w:rPr>
          <w:rFonts w:ascii="Times New Roman" w:hAnsi="Times New Roman" w:cs="Times New Roman"/>
          <w:sz w:val="28"/>
          <w:szCs w:val="28"/>
        </w:rPr>
        <w:t xml:space="preserve"> </w:t>
      </w:r>
      <w:r w:rsidR="001B7644" w:rsidRPr="00440A68">
        <w:rPr>
          <w:rFonts w:ascii="Times New Roman" w:hAnsi="Times New Roman" w:cs="Times New Roman"/>
          <w:sz w:val="28"/>
          <w:szCs w:val="28"/>
        </w:rPr>
        <w:t>інфраструктурн</w:t>
      </w:r>
      <w:r w:rsidR="00F566DF" w:rsidRPr="00440A68">
        <w:rPr>
          <w:rFonts w:ascii="Times New Roman" w:hAnsi="Times New Roman" w:cs="Times New Roman"/>
          <w:sz w:val="28"/>
          <w:szCs w:val="28"/>
        </w:rPr>
        <w:t>ому</w:t>
      </w:r>
      <w:r w:rsidR="001B7644" w:rsidRPr="00440A68">
        <w:rPr>
          <w:rFonts w:ascii="Times New Roman" w:hAnsi="Times New Roman" w:cs="Times New Roman"/>
          <w:sz w:val="28"/>
          <w:szCs w:val="28"/>
        </w:rPr>
        <w:t xml:space="preserve">, </w:t>
      </w:r>
      <w:r w:rsidRPr="00440A68">
        <w:rPr>
          <w:rFonts w:ascii="Times New Roman" w:hAnsi="Times New Roman" w:cs="Times New Roman"/>
          <w:sz w:val="28"/>
          <w:szCs w:val="28"/>
        </w:rPr>
        <w:t>трудов</w:t>
      </w:r>
      <w:r w:rsidR="00F566DF" w:rsidRPr="00440A68">
        <w:rPr>
          <w:rFonts w:ascii="Times New Roman" w:hAnsi="Times New Roman" w:cs="Times New Roman"/>
          <w:sz w:val="28"/>
          <w:szCs w:val="28"/>
        </w:rPr>
        <w:t>ому</w:t>
      </w:r>
      <w:r w:rsidRPr="00440A68">
        <w:rPr>
          <w:rFonts w:ascii="Times New Roman" w:hAnsi="Times New Roman" w:cs="Times New Roman"/>
          <w:sz w:val="28"/>
          <w:szCs w:val="28"/>
        </w:rPr>
        <w:t xml:space="preserve"> та інформаційн</w:t>
      </w:r>
      <w:r w:rsidR="00F566DF" w:rsidRPr="00440A68">
        <w:rPr>
          <w:rFonts w:ascii="Times New Roman" w:hAnsi="Times New Roman" w:cs="Times New Roman"/>
          <w:sz w:val="28"/>
          <w:szCs w:val="28"/>
        </w:rPr>
        <w:t>ому</w:t>
      </w:r>
      <w:r w:rsidRPr="00440A68">
        <w:rPr>
          <w:rFonts w:ascii="Times New Roman" w:hAnsi="Times New Roman" w:cs="Times New Roman"/>
          <w:sz w:val="28"/>
          <w:szCs w:val="28"/>
        </w:rPr>
        <w:t xml:space="preserve"> потенціал</w:t>
      </w:r>
      <w:r w:rsidR="00F566DF" w:rsidRPr="00440A68">
        <w:rPr>
          <w:rFonts w:ascii="Times New Roman" w:hAnsi="Times New Roman" w:cs="Times New Roman"/>
          <w:sz w:val="28"/>
          <w:szCs w:val="28"/>
        </w:rPr>
        <w:t>ам</w:t>
      </w:r>
      <w:r w:rsidRPr="00440A68">
        <w:rPr>
          <w:rFonts w:ascii="Times New Roman" w:hAnsi="Times New Roman" w:cs="Times New Roman"/>
          <w:sz w:val="28"/>
          <w:szCs w:val="28"/>
        </w:rPr>
        <w:t xml:space="preserve">, </w:t>
      </w:r>
      <w:r w:rsidR="001B7644" w:rsidRPr="00440A68">
        <w:rPr>
          <w:rFonts w:ascii="Times New Roman" w:hAnsi="Times New Roman" w:cs="Times New Roman"/>
          <w:sz w:val="28"/>
          <w:szCs w:val="28"/>
        </w:rPr>
        <w:t>однак жоден</w:t>
      </w:r>
      <w:r w:rsidRPr="00440A68">
        <w:rPr>
          <w:rFonts w:ascii="Times New Roman" w:hAnsi="Times New Roman" w:cs="Times New Roman"/>
          <w:sz w:val="28"/>
          <w:szCs w:val="28"/>
        </w:rPr>
        <w:t xml:space="preserve"> не можна </w:t>
      </w:r>
      <w:r w:rsidR="00D86B48" w:rsidRPr="00440A68">
        <w:rPr>
          <w:rFonts w:ascii="Times New Roman" w:hAnsi="Times New Roman" w:cs="Times New Roman"/>
          <w:sz w:val="28"/>
          <w:szCs w:val="28"/>
        </w:rPr>
        <w:t>чітко</w:t>
      </w:r>
      <w:r w:rsidRPr="00440A68">
        <w:rPr>
          <w:rFonts w:ascii="Times New Roman" w:hAnsi="Times New Roman" w:cs="Times New Roman"/>
          <w:sz w:val="28"/>
          <w:szCs w:val="28"/>
        </w:rPr>
        <w:t xml:space="preserve"> віднести</w:t>
      </w:r>
      <w:r w:rsidR="00CA6060" w:rsidRPr="00440A68">
        <w:rPr>
          <w:rFonts w:ascii="Times New Roman" w:hAnsi="Times New Roman" w:cs="Times New Roman"/>
          <w:sz w:val="28"/>
          <w:szCs w:val="28"/>
        </w:rPr>
        <w:t xml:space="preserve"> до об’єктних</w:t>
      </w:r>
      <w:r w:rsidR="00354C93">
        <w:rPr>
          <w:rFonts w:ascii="Times New Roman" w:hAnsi="Times New Roman" w:cs="Times New Roman"/>
          <w:sz w:val="28"/>
          <w:szCs w:val="28"/>
        </w:rPr>
        <w:t xml:space="preserve"> або </w:t>
      </w:r>
      <w:r w:rsidRPr="00440A68">
        <w:rPr>
          <w:rFonts w:ascii="Times New Roman" w:hAnsi="Times New Roman" w:cs="Times New Roman"/>
          <w:sz w:val="28"/>
          <w:szCs w:val="28"/>
        </w:rPr>
        <w:t xml:space="preserve">до </w:t>
      </w:r>
      <w:r w:rsidR="00CA6060" w:rsidRPr="00440A68">
        <w:rPr>
          <w:rFonts w:ascii="Times New Roman" w:hAnsi="Times New Roman" w:cs="Times New Roman"/>
          <w:sz w:val="28"/>
          <w:szCs w:val="28"/>
        </w:rPr>
        <w:t>суб’єктних с</w:t>
      </w:r>
      <w:r w:rsidRPr="00440A68">
        <w:rPr>
          <w:rFonts w:ascii="Times New Roman" w:hAnsi="Times New Roman" w:cs="Times New Roman"/>
          <w:sz w:val="28"/>
          <w:szCs w:val="28"/>
        </w:rPr>
        <w:t>кладових.</w:t>
      </w:r>
    </w:p>
    <w:p w14:paraId="784F99BD" w14:textId="501CE4BB" w:rsidR="009E5485"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lastRenderedPageBreak/>
        <w:t>Економічний потенціал являє собою інтегральну модель потенціалів, яку представляють як багаторівневу структурну модель [</w:t>
      </w:r>
      <w:r w:rsidR="000E57CE" w:rsidRPr="00440A68">
        <w:rPr>
          <w:rFonts w:ascii="Times New Roman" w:hAnsi="Times New Roman" w:cs="Times New Roman"/>
          <w:sz w:val="28"/>
          <w:szCs w:val="28"/>
        </w:rPr>
        <w:t>21</w:t>
      </w:r>
      <w:r w:rsidRPr="00440A68">
        <w:rPr>
          <w:rFonts w:ascii="Times New Roman" w:hAnsi="Times New Roman" w:cs="Times New Roman"/>
          <w:sz w:val="28"/>
          <w:szCs w:val="28"/>
        </w:rPr>
        <w:t xml:space="preserve">, </w:t>
      </w:r>
      <w:r w:rsidR="000E57CE" w:rsidRPr="00440A68">
        <w:rPr>
          <w:rFonts w:ascii="Times New Roman" w:hAnsi="Times New Roman" w:cs="Times New Roman"/>
          <w:sz w:val="28"/>
          <w:szCs w:val="28"/>
        </w:rPr>
        <w:t>22</w:t>
      </w:r>
      <w:r w:rsidRPr="00440A68">
        <w:rPr>
          <w:rFonts w:ascii="Times New Roman" w:hAnsi="Times New Roman" w:cs="Times New Roman"/>
          <w:sz w:val="28"/>
          <w:szCs w:val="28"/>
        </w:rPr>
        <w:t xml:space="preserve">]. </w:t>
      </w:r>
      <w:r w:rsidR="00E96F27" w:rsidRPr="00440A68">
        <w:rPr>
          <w:rFonts w:ascii="Times New Roman" w:hAnsi="Times New Roman" w:cs="Times New Roman"/>
          <w:sz w:val="28"/>
          <w:szCs w:val="28"/>
        </w:rPr>
        <w:t>Нижчий рівень -виробничий потенціал,</w:t>
      </w:r>
      <w:r w:rsidR="00CA6060" w:rsidRPr="00440A68">
        <w:rPr>
          <w:rFonts w:ascii="Times New Roman" w:hAnsi="Times New Roman" w:cs="Times New Roman"/>
          <w:sz w:val="28"/>
          <w:szCs w:val="28"/>
        </w:rPr>
        <w:t xml:space="preserve"> </w:t>
      </w:r>
      <w:r w:rsidR="00C01D83" w:rsidRPr="00440A68">
        <w:rPr>
          <w:rFonts w:ascii="Times New Roman" w:hAnsi="Times New Roman" w:cs="Times New Roman"/>
          <w:sz w:val="28"/>
          <w:szCs w:val="28"/>
        </w:rPr>
        <w:t>який</w:t>
      </w:r>
      <w:r w:rsidR="00E96F27" w:rsidRPr="00440A68">
        <w:rPr>
          <w:rFonts w:ascii="Times New Roman" w:hAnsi="Times New Roman" w:cs="Times New Roman"/>
          <w:sz w:val="28"/>
          <w:szCs w:val="28"/>
        </w:rPr>
        <w:t xml:space="preserve"> представляє здатність виробничої системи використовувати виробничі ресурси для виробництва матеріальної продукції і характеризується потенційною кількістю товарної продукції. </w:t>
      </w:r>
      <w:r w:rsidR="00CA6060" w:rsidRPr="00440A68">
        <w:rPr>
          <w:rFonts w:ascii="Times New Roman" w:hAnsi="Times New Roman" w:cs="Times New Roman"/>
          <w:sz w:val="28"/>
          <w:szCs w:val="28"/>
        </w:rPr>
        <w:t>Проміжною ланкою є економічний потенціал, тобто загальний виробничий потенціал підприємства</w:t>
      </w:r>
      <w:r w:rsidRPr="00440A68">
        <w:rPr>
          <w:rFonts w:ascii="Times New Roman" w:hAnsi="Times New Roman" w:cs="Times New Roman"/>
          <w:sz w:val="28"/>
          <w:szCs w:val="28"/>
        </w:rPr>
        <w:t xml:space="preserve"> </w:t>
      </w:r>
      <w:r w:rsidR="0015692D" w:rsidRPr="00440A68">
        <w:rPr>
          <w:rFonts w:ascii="Times New Roman" w:hAnsi="Times New Roman" w:cs="Times New Roman"/>
          <w:sz w:val="28"/>
          <w:szCs w:val="28"/>
        </w:rPr>
        <w:t xml:space="preserve">у сучасних маркетингових умовах </w:t>
      </w:r>
      <w:r w:rsidR="00E96F27" w:rsidRPr="00440A68">
        <w:rPr>
          <w:rFonts w:ascii="Times New Roman" w:hAnsi="Times New Roman" w:cs="Times New Roman"/>
          <w:sz w:val="28"/>
          <w:szCs w:val="28"/>
        </w:rPr>
        <w:t xml:space="preserve">до </w:t>
      </w:r>
      <w:r w:rsidRPr="00440A68">
        <w:rPr>
          <w:rFonts w:ascii="Times New Roman" w:hAnsi="Times New Roman" w:cs="Times New Roman"/>
          <w:sz w:val="28"/>
          <w:szCs w:val="28"/>
        </w:rPr>
        <w:t>задовол</w:t>
      </w:r>
      <w:r w:rsidR="00E96F27" w:rsidRPr="00440A68">
        <w:rPr>
          <w:rFonts w:ascii="Times New Roman" w:hAnsi="Times New Roman" w:cs="Times New Roman"/>
          <w:sz w:val="28"/>
          <w:szCs w:val="28"/>
        </w:rPr>
        <w:t xml:space="preserve">ення </w:t>
      </w:r>
      <w:r w:rsidR="00902F6D" w:rsidRPr="00440A68">
        <w:rPr>
          <w:rFonts w:ascii="Times New Roman" w:hAnsi="Times New Roman" w:cs="Times New Roman"/>
          <w:sz w:val="28"/>
          <w:szCs w:val="28"/>
        </w:rPr>
        <w:t>ринков</w:t>
      </w:r>
      <w:r w:rsidR="00E96F27" w:rsidRPr="00440A68">
        <w:rPr>
          <w:rFonts w:ascii="Times New Roman" w:hAnsi="Times New Roman" w:cs="Times New Roman"/>
          <w:sz w:val="28"/>
          <w:szCs w:val="28"/>
        </w:rPr>
        <w:t>ого</w:t>
      </w:r>
      <w:r w:rsidR="00902F6D" w:rsidRPr="00440A68">
        <w:rPr>
          <w:rFonts w:ascii="Times New Roman" w:hAnsi="Times New Roman" w:cs="Times New Roman"/>
          <w:sz w:val="28"/>
          <w:szCs w:val="28"/>
        </w:rPr>
        <w:t xml:space="preserve"> попит</w:t>
      </w:r>
      <w:r w:rsidR="00E96F27" w:rsidRPr="00440A68">
        <w:rPr>
          <w:rFonts w:ascii="Times New Roman" w:hAnsi="Times New Roman" w:cs="Times New Roman"/>
          <w:sz w:val="28"/>
          <w:szCs w:val="28"/>
        </w:rPr>
        <w:t>у</w:t>
      </w:r>
      <w:r w:rsidRPr="00440A68">
        <w:rPr>
          <w:rFonts w:ascii="Times New Roman" w:hAnsi="Times New Roman" w:cs="Times New Roman"/>
          <w:sz w:val="28"/>
          <w:szCs w:val="28"/>
        </w:rPr>
        <w:t xml:space="preserve"> в певн</w:t>
      </w:r>
      <w:r w:rsidR="00902F6D" w:rsidRPr="00440A68">
        <w:rPr>
          <w:rFonts w:ascii="Times New Roman" w:hAnsi="Times New Roman" w:cs="Times New Roman"/>
          <w:sz w:val="28"/>
          <w:szCs w:val="28"/>
        </w:rPr>
        <w:t xml:space="preserve">ій кількості </w:t>
      </w:r>
      <w:r w:rsidRPr="00440A68">
        <w:rPr>
          <w:rFonts w:ascii="Times New Roman" w:hAnsi="Times New Roman" w:cs="Times New Roman"/>
          <w:sz w:val="28"/>
          <w:szCs w:val="28"/>
        </w:rPr>
        <w:t>продукції</w:t>
      </w:r>
      <w:r w:rsidR="0015692D" w:rsidRPr="00440A68">
        <w:rPr>
          <w:rFonts w:ascii="Times New Roman" w:hAnsi="Times New Roman" w:cs="Times New Roman"/>
          <w:sz w:val="28"/>
          <w:szCs w:val="28"/>
        </w:rPr>
        <w:t xml:space="preserve"> (потенційні продажі).</w:t>
      </w:r>
    </w:p>
    <w:p w14:paraId="20C9D5F5" w14:textId="78D175D0" w:rsidR="009E5485"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Економічний потенціал формується на </w:t>
      </w:r>
      <w:r w:rsidR="0091791D" w:rsidRPr="00440A68">
        <w:rPr>
          <w:rFonts w:ascii="Times New Roman" w:hAnsi="Times New Roman" w:cs="Times New Roman"/>
          <w:sz w:val="28"/>
          <w:szCs w:val="28"/>
        </w:rPr>
        <w:t>інституційному рівні і характеризується </w:t>
      </w:r>
      <w:r w:rsidRPr="00440A68">
        <w:rPr>
          <w:rFonts w:ascii="Times New Roman" w:hAnsi="Times New Roman" w:cs="Times New Roman"/>
          <w:sz w:val="28"/>
          <w:szCs w:val="28"/>
        </w:rPr>
        <w:t xml:space="preserve"> потенційним обсягом </w:t>
      </w:r>
      <w:r w:rsidR="0091791D" w:rsidRPr="00440A68">
        <w:rPr>
          <w:rFonts w:ascii="Times New Roman" w:hAnsi="Times New Roman" w:cs="Times New Roman"/>
          <w:sz w:val="28"/>
          <w:szCs w:val="28"/>
        </w:rPr>
        <w:t>доходів</w:t>
      </w:r>
      <w:r w:rsidRPr="00440A68">
        <w:rPr>
          <w:rFonts w:ascii="Times New Roman" w:hAnsi="Times New Roman" w:cs="Times New Roman"/>
          <w:sz w:val="28"/>
          <w:szCs w:val="28"/>
        </w:rPr>
        <w:t>, як</w:t>
      </w:r>
      <w:r w:rsidR="0091791D" w:rsidRPr="00440A68">
        <w:rPr>
          <w:rFonts w:ascii="Times New Roman" w:hAnsi="Times New Roman" w:cs="Times New Roman"/>
          <w:sz w:val="28"/>
          <w:szCs w:val="28"/>
        </w:rPr>
        <w:t>ими можуть</w:t>
      </w:r>
      <w:r w:rsidRPr="00440A68">
        <w:rPr>
          <w:rFonts w:ascii="Times New Roman" w:hAnsi="Times New Roman" w:cs="Times New Roman"/>
          <w:sz w:val="28"/>
          <w:szCs w:val="28"/>
        </w:rPr>
        <w:t xml:space="preserve"> розпоряд</w:t>
      </w:r>
      <w:r w:rsidR="0091791D" w:rsidRPr="00440A68">
        <w:rPr>
          <w:rFonts w:ascii="Times New Roman" w:hAnsi="Times New Roman" w:cs="Times New Roman"/>
          <w:sz w:val="28"/>
          <w:szCs w:val="28"/>
        </w:rPr>
        <w:t>жатися</w:t>
      </w:r>
      <w:r w:rsidRPr="00440A68">
        <w:rPr>
          <w:rFonts w:ascii="Times New Roman" w:hAnsi="Times New Roman" w:cs="Times New Roman"/>
          <w:sz w:val="28"/>
          <w:szCs w:val="28"/>
        </w:rPr>
        <w:t xml:space="preserve"> підприємства</w:t>
      </w:r>
      <w:r w:rsidR="0091791D" w:rsidRPr="00440A68">
        <w:rPr>
          <w:rFonts w:ascii="Times New Roman" w:hAnsi="Times New Roman" w:cs="Times New Roman"/>
          <w:sz w:val="28"/>
          <w:szCs w:val="28"/>
        </w:rPr>
        <w:t>, включаючи</w:t>
      </w:r>
      <w:r w:rsidRPr="00440A68">
        <w:rPr>
          <w:rFonts w:ascii="Times New Roman" w:hAnsi="Times New Roman" w:cs="Times New Roman"/>
          <w:sz w:val="28"/>
          <w:szCs w:val="28"/>
        </w:rPr>
        <w:t xml:space="preserve"> </w:t>
      </w:r>
      <w:r w:rsidR="0091791D" w:rsidRPr="00440A68">
        <w:rPr>
          <w:rFonts w:ascii="Times New Roman" w:hAnsi="Times New Roman" w:cs="Times New Roman"/>
          <w:sz w:val="28"/>
          <w:szCs w:val="28"/>
        </w:rPr>
        <w:t xml:space="preserve">господарський, </w:t>
      </w:r>
      <w:r w:rsidRPr="00440A68">
        <w:rPr>
          <w:rFonts w:ascii="Times New Roman" w:hAnsi="Times New Roman" w:cs="Times New Roman"/>
          <w:sz w:val="28"/>
          <w:szCs w:val="28"/>
        </w:rPr>
        <w:t>інноваційн</w:t>
      </w:r>
      <w:r w:rsidR="0091791D" w:rsidRPr="00440A68">
        <w:rPr>
          <w:rFonts w:ascii="Times New Roman" w:hAnsi="Times New Roman" w:cs="Times New Roman"/>
          <w:sz w:val="28"/>
          <w:szCs w:val="28"/>
        </w:rPr>
        <w:t>ий та</w:t>
      </w:r>
      <w:r w:rsidRPr="00440A68">
        <w:rPr>
          <w:rFonts w:ascii="Times New Roman" w:hAnsi="Times New Roman" w:cs="Times New Roman"/>
          <w:sz w:val="28"/>
          <w:szCs w:val="28"/>
        </w:rPr>
        <w:t xml:space="preserve"> фінансов</w:t>
      </w:r>
      <w:r w:rsidR="0091791D" w:rsidRPr="00440A68">
        <w:rPr>
          <w:rFonts w:ascii="Times New Roman" w:hAnsi="Times New Roman" w:cs="Times New Roman"/>
          <w:sz w:val="28"/>
          <w:szCs w:val="28"/>
        </w:rPr>
        <w:t>ий</w:t>
      </w:r>
      <w:r w:rsidRPr="00440A68">
        <w:rPr>
          <w:rFonts w:ascii="Times New Roman" w:hAnsi="Times New Roman" w:cs="Times New Roman"/>
          <w:sz w:val="28"/>
          <w:szCs w:val="28"/>
        </w:rPr>
        <w:t xml:space="preserve"> потенціал.</w:t>
      </w:r>
    </w:p>
    <w:p w14:paraId="7A21D9DD" w14:textId="36C39CE3" w:rsidR="009E5485" w:rsidRPr="00440A68" w:rsidRDefault="002A288C"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Кожна галузь має певний</w:t>
      </w:r>
      <w:r w:rsidR="009E5485" w:rsidRPr="00440A68">
        <w:rPr>
          <w:rFonts w:ascii="Times New Roman" w:hAnsi="Times New Roman" w:cs="Times New Roman"/>
          <w:sz w:val="28"/>
          <w:szCs w:val="28"/>
        </w:rPr>
        <w:t xml:space="preserve"> склад елементів системи економічного потенціалу, який, як складна ієрархічна система взаємодіючих елементів, може розкладатися на складові частини по різному. В.В. Россоха [</w:t>
      </w:r>
      <w:r w:rsidR="0022701D" w:rsidRPr="00440A68">
        <w:rPr>
          <w:rFonts w:ascii="Times New Roman" w:hAnsi="Times New Roman" w:cs="Times New Roman"/>
          <w:sz w:val="28"/>
          <w:szCs w:val="28"/>
        </w:rPr>
        <w:t>16</w:t>
      </w:r>
      <w:r w:rsidR="009E5485" w:rsidRPr="00440A68">
        <w:rPr>
          <w:rFonts w:ascii="Times New Roman" w:hAnsi="Times New Roman" w:cs="Times New Roman"/>
          <w:sz w:val="28"/>
          <w:szCs w:val="28"/>
        </w:rPr>
        <w:t>] виділяє три компоненти</w:t>
      </w:r>
      <w:r w:rsidRPr="00440A68">
        <w:rPr>
          <w:rFonts w:ascii="Times New Roman" w:hAnsi="Times New Roman" w:cs="Times New Roman"/>
          <w:sz w:val="28"/>
          <w:szCs w:val="28"/>
        </w:rPr>
        <w:t xml:space="preserve"> у структурі потенціалу підприємств сільськогосподарської сфери</w:t>
      </w:r>
      <w:r w:rsidR="009E5485" w:rsidRPr="00440A68">
        <w:rPr>
          <w:rFonts w:ascii="Times New Roman" w:hAnsi="Times New Roman" w:cs="Times New Roman"/>
          <w:sz w:val="28"/>
          <w:szCs w:val="28"/>
        </w:rPr>
        <w:t>:</w:t>
      </w:r>
      <w:r w:rsidR="00902F6D" w:rsidRPr="00440A68">
        <w:rPr>
          <w:rFonts w:ascii="Times New Roman" w:hAnsi="Times New Roman" w:cs="Times New Roman"/>
          <w:sz w:val="28"/>
          <w:szCs w:val="28"/>
        </w:rPr>
        <w:t xml:space="preserve"> </w:t>
      </w:r>
      <w:r w:rsidRPr="00440A68">
        <w:rPr>
          <w:rFonts w:ascii="Times New Roman" w:hAnsi="Times New Roman" w:cs="Times New Roman"/>
          <w:sz w:val="28"/>
          <w:szCs w:val="28"/>
        </w:rPr>
        <w:t xml:space="preserve">природний, соціальний і </w:t>
      </w:r>
      <w:r w:rsidR="00902F6D" w:rsidRPr="00440A68">
        <w:rPr>
          <w:rFonts w:ascii="Times New Roman" w:hAnsi="Times New Roman" w:cs="Times New Roman"/>
          <w:sz w:val="28"/>
          <w:szCs w:val="28"/>
        </w:rPr>
        <w:t>виробничий</w:t>
      </w:r>
      <w:r w:rsidRPr="00440A68">
        <w:rPr>
          <w:rFonts w:ascii="Times New Roman" w:hAnsi="Times New Roman" w:cs="Times New Roman"/>
          <w:sz w:val="28"/>
          <w:szCs w:val="28"/>
        </w:rPr>
        <w:t>,</w:t>
      </w:r>
      <w:r w:rsidR="009E5485" w:rsidRPr="00440A68">
        <w:rPr>
          <w:rFonts w:ascii="Times New Roman" w:hAnsi="Times New Roman" w:cs="Times New Roman"/>
          <w:sz w:val="28"/>
          <w:szCs w:val="28"/>
        </w:rPr>
        <w:t xml:space="preserve"> що об'єднують сім основних структуроутворювальних елементів першого рівня (</w:t>
      </w:r>
      <w:r w:rsidR="00902F6D" w:rsidRPr="00440A68">
        <w:rPr>
          <w:rFonts w:ascii="Times New Roman" w:hAnsi="Times New Roman" w:cs="Times New Roman"/>
          <w:sz w:val="28"/>
          <w:szCs w:val="28"/>
        </w:rPr>
        <w:t xml:space="preserve">техніко-технологічний, </w:t>
      </w:r>
      <w:r w:rsidR="009E5485" w:rsidRPr="00440A68">
        <w:rPr>
          <w:rFonts w:ascii="Times New Roman" w:hAnsi="Times New Roman" w:cs="Times New Roman"/>
          <w:sz w:val="28"/>
          <w:szCs w:val="28"/>
        </w:rPr>
        <w:t xml:space="preserve">управлінський, </w:t>
      </w:r>
      <w:r w:rsidR="00902F6D" w:rsidRPr="00440A68">
        <w:rPr>
          <w:rFonts w:ascii="Times New Roman" w:hAnsi="Times New Roman" w:cs="Times New Roman"/>
          <w:sz w:val="28"/>
          <w:szCs w:val="28"/>
        </w:rPr>
        <w:t xml:space="preserve">біологічний, </w:t>
      </w:r>
      <w:r w:rsidR="009E5485" w:rsidRPr="00440A68">
        <w:rPr>
          <w:rFonts w:ascii="Times New Roman" w:hAnsi="Times New Roman" w:cs="Times New Roman"/>
          <w:sz w:val="28"/>
          <w:szCs w:val="28"/>
        </w:rPr>
        <w:t>інформаційний,</w:t>
      </w:r>
      <w:r w:rsidR="00902F6D" w:rsidRPr="00440A68">
        <w:rPr>
          <w:rFonts w:ascii="Times New Roman" w:hAnsi="Times New Roman" w:cs="Times New Roman"/>
          <w:sz w:val="28"/>
          <w:szCs w:val="28"/>
        </w:rPr>
        <w:t xml:space="preserve"> природний,</w:t>
      </w:r>
      <w:r w:rsidR="009E5485" w:rsidRPr="00440A68">
        <w:rPr>
          <w:rFonts w:ascii="Times New Roman" w:hAnsi="Times New Roman" w:cs="Times New Roman"/>
          <w:sz w:val="28"/>
          <w:szCs w:val="28"/>
        </w:rPr>
        <w:t xml:space="preserve"> підприємницький</w:t>
      </w:r>
      <w:r w:rsidR="00902F6D" w:rsidRPr="00440A68">
        <w:rPr>
          <w:rFonts w:ascii="Times New Roman" w:hAnsi="Times New Roman" w:cs="Times New Roman"/>
          <w:sz w:val="28"/>
          <w:szCs w:val="28"/>
        </w:rPr>
        <w:t xml:space="preserve"> та</w:t>
      </w:r>
      <w:r w:rsidR="009E5485" w:rsidRPr="00440A68">
        <w:rPr>
          <w:rFonts w:ascii="Times New Roman" w:hAnsi="Times New Roman" w:cs="Times New Roman"/>
          <w:sz w:val="28"/>
          <w:szCs w:val="28"/>
        </w:rPr>
        <w:t xml:space="preserve"> фінансовий потенціал), які в свою чергу містять по дві складові.</w:t>
      </w:r>
    </w:p>
    <w:p w14:paraId="69D0A73E" w14:textId="01DC64A5" w:rsidR="009E5485"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Є.В. Лапін [</w:t>
      </w:r>
      <w:r w:rsidR="00397CBD" w:rsidRPr="00440A68">
        <w:rPr>
          <w:rFonts w:ascii="Times New Roman" w:hAnsi="Times New Roman" w:cs="Times New Roman"/>
          <w:sz w:val="28"/>
          <w:szCs w:val="28"/>
        </w:rPr>
        <w:t>23</w:t>
      </w:r>
      <w:r w:rsidRPr="00440A68">
        <w:rPr>
          <w:rFonts w:ascii="Times New Roman" w:hAnsi="Times New Roman" w:cs="Times New Roman"/>
          <w:sz w:val="28"/>
          <w:szCs w:val="28"/>
        </w:rPr>
        <w:t>] у структурі економічного потенціалу виокремлює такі підсистеми:</w:t>
      </w:r>
      <w:r w:rsidR="002A288C" w:rsidRPr="00440A68">
        <w:rPr>
          <w:rFonts w:ascii="Times New Roman" w:hAnsi="Times New Roman" w:cs="Times New Roman"/>
          <w:sz w:val="28"/>
          <w:szCs w:val="28"/>
        </w:rPr>
        <w:t xml:space="preserve"> інноваційний,</w:t>
      </w:r>
      <w:r w:rsidRPr="00440A68">
        <w:rPr>
          <w:rFonts w:ascii="Times New Roman" w:hAnsi="Times New Roman" w:cs="Times New Roman"/>
          <w:sz w:val="28"/>
          <w:szCs w:val="28"/>
        </w:rPr>
        <w:t xml:space="preserve"> кадровий, </w:t>
      </w:r>
      <w:r w:rsidR="002A288C" w:rsidRPr="00440A68">
        <w:rPr>
          <w:rFonts w:ascii="Times New Roman" w:hAnsi="Times New Roman" w:cs="Times New Roman"/>
          <w:sz w:val="28"/>
          <w:szCs w:val="28"/>
        </w:rPr>
        <w:t xml:space="preserve">організаційно-управлінський та </w:t>
      </w:r>
      <w:r w:rsidRPr="00440A68">
        <w:rPr>
          <w:rFonts w:ascii="Times New Roman" w:hAnsi="Times New Roman" w:cs="Times New Roman"/>
          <w:sz w:val="28"/>
          <w:szCs w:val="28"/>
        </w:rPr>
        <w:t>виробничий  потенціал.</w:t>
      </w:r>
      <w:r w:rsidR="003552E2">
        <w:rPr>
          <w:rFonts w:ascii="Times New Roman" w:hAnsi="Times New Roman" w:cs="Times New Roman"/>
          <w:sz w:val="28"/>
          <w:szCs w:val="28"/>
        </w:rPr>
        <w:t xml:space="preserve"> </w:t>
      </w:r>
      <w:r w:rsidRPr="00440A68">
        <w:rPr>
          <w:rFonts w:ascii="Times New Roman" w:hAnsi="Times New Roman" w:cs="Times New Roman"/>
          <w:sz w:val="28"/>
          <w:szCs w:val="28"/>
        </w:rPr>
        <w:t xml:space="preserve">У сукупності трудові, </w:t>
      </w:r>
      <w:r w:rsidR="00E96F27" w:rsidRPr="00440A68">
        <w:rPr>
          <w:rFonts w:ascii="Times New Roman" w:hAnsi="Times New Roman" w:cs="Times New Roman"/>
          <w:sz w:val="28"/>
          <w:szCs w:val="28"/>
        </w:rPr>
        <w:t xml:space="preserve">організаційно-управлінські, інноваційні </w:t>
      </w:r>
      <w:r w:rsidR="007C2D89" w:rsidRPr="00440A68">
        <w:rPr>
          <w:rFonts w:ascii="Times New Roman" w:hAnsi="Times New Roman" w:cs="Times New Roman"/>
          <w:sz w:val="28"/>
          <w:szCs w:val="28"/>
        </w:rPr>
        <w:t xml:space="preserve">та виробничі ресурси складають ресурсну структуру економічного потенціалу підприємства. </w:t>
      </w:r>
      <w:r w:rsidR="00C01D83" w:rsidRPr="00440A68">
        <w:rPr>
          <w:rFonts w:ascii="Times New Roman" w:hAnsi="Times New Roman" w:cs="Times New Roman"/>
          <w:sz w:val="28"/>
          <w:szCs w:val="28"/>
        </w:rPr>
        <w:t>Ця</w:t>
      </w:r>
      <w:r w:rsidR="007C2D89" w:rsidRPr="00440A68">
        <w:rPr>
          <w:rFonts w:ascii="Times New Roman" w:hAnsi="Times New Roman" w:cs="Times New Roman"/>
          <w:sz w:val="28"/>
          <w:szCs w:val="28"/>
        </w:rPr>
        <w:t xml:space="preserve"> </w:t>
      </w:r>
      <w:r w:rsidR="00C01D83" w:rsidRPr="00440A68">
        <w:rPr>
          <w:rFonts w:ascii="Times New Roman" w:hAnsi="Times New Roman" w:cs="Times New Roman"/>
          <w:sz w:val="28"/>
          <w:szCs w:val="28"/>
        </w:rPr>
        <w:t xml:space="preserve">закономірність </w:t>
      </w:r>
      <w:r w:rsidR="007C2D89" w:rsidRPr="00440A68">
        <w:rPr>
          <w:rFonts w:ascii="Times New Roman" w:hAnsi="Times New Roman" w:cs="Times New Roman"/>
          <w:sz w:val="28"/>
          <w:szCs w:val="28"/>
        </w:rPr>
        <w:t xml:space="preserve">залежить не тільки від кількості та якості ресурсів, які є в розпорядженні компанії, але й від їх оптимальних пропорцій та відповідності розміру та складу вимогам завдання. </w:t>
      </w:r>
      <w:r w:rsidRPr="00440A68">
        <w:rPr>
          <w:rFonts w:ascii="Times New Roman" w:hAnsi="Times New Roman" w:cs="Times New Roman"/>
          <w:sz w:val="28"/>
          <w:szCs w:val="28"/>
        </w:rPr>
        <w:t xml:space="preserve">Отже, в економічній літературі немає </w:t>
      </w:r>
      <w:r w:rsidR="007C2D89" w:rsidRPr="00440A68">
        <w:rPr>
          <w:rFonts w:ascii="Times New Roman" w:hAnsi="Times New Roman" w:cs="Times New Roman"/>
          <w:sz w:val="28"/>
          <w:szCs w:val="28"/>
        </w:rPr>
        <w:t>чітко</w:t>
      </w:r>
      <w:r w:rsidRPr="00440A68">
        <w:rPr>
          <w:rFonts w:ascii="Times New Roman" w:hAnsi="Times New Roman" w:cs="Times New Roman"/>
          <w:sz w:val="28"/>
          <w:szCs w:val="28"/>
        </w:rPr>
        <w:t xml:space="preserve">ї думки </w:t>
      </w:r>
      <w:r w:rsidR="007C2D89" w:rsidRPr="00440A68">
        <w:rPr>
          <w:rFonts w:ascii="Times New Roman" w:hAnsi="Times New Roman" w:cs="Times New Roman"/>
          <w:sz w:val="28"/>
          <w:szCs w:val="28"/>
        </w:rPr>
        <w:t>на рахунок</w:t>
      </w:r>
      <w:r w:rsidRPr="00440A68">
        <w:rPr>
          <w:rFonts w:ascii="Times New Roman" w:hAnsi="Times New Roman" w:cs="Times New Roman"/>
          <w:sz w:val="28"/>
          <w:szCs w:val="28"/>
        </w:rPr>
        <w:t xml:space="preserve"> складу ресурсного потенціалу, тому необхідн</w:t>
      </w:r>
      <w:r w:rsidR="00E96F27" w:rsidRPr="00440A68">
        <w:rPr>
          <w:rFonts w:ascii="Times New Roman" w:hAnsi="Times New Roman" w:cs="Times New Roman"/>
          <w:sz w:val="28"/>
          <w:szCs w:val="28"/>
        </w:rPr>
        <w:t>о</w:t>
      </w:r>
      <w:r w:rsidRPr="00440A68">
        <w:rPr>
          <w:rFonts w:ascii="Times New Roman" w:hAnsi="Times New Roman" w:cs="Times New Roman"/>
          <w:sz w:val="28"/>
          <w:szCs w:val="28"/>
        </w:rPr>
        <w:t xml:space="preserve"> виокремлювати:</w:t>
      </w:r>
    </w:p>
    <w:p w14:paraId="1FD42E22" w14:textId="025BDB0C" w:rsidR="009E5485"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lastRenderedPageBreak/>
        <w:t xml:space="preserve">- виробничий потенціал - </w:t>
      </w:r>
      <w:r w:rsidR="00354C93" w:rsidRPr="00440A68">
        <w:rPr>
          <w:rFonts w:ascii="Times New Roman" w:hAnsi="Times New Roman" w:cs="Times New Roman"/>
          <w:sz w:val="28"/>
          <w:szCs w:val="28"/>
        </w:rPr>
        <w:t xml:space="preserve">технічний стан і знос </w:t>
      </w:r>
      <w:r w:rsidR="00AC3398" w:rsidRPr="00440A68">
        <w:rPr>
          <w:rFonts w:ascii="Times New Roman" w:hAnsi="Times New Roman" w:cs="Times New Roman"/>
          <w:sz w:val="28"/>
          <w:szCs w:val="28"/>
        </w:rPr>
        <w:t>виробнич</w:t>
      </w:r>
      <w:r w:rsidR="00354C93">
        <w:rPr>
          <w:rFonts w:ascii="Times New Roman" w:hAnsi="Times New Roman" w:cs="Times New Roman"/>
          <w:sz w:val="28"/>
          <w:szCs w:val="28"/>
        </w:rPr>
        <w:t>их</w:t>
      </w:r>
      <w:r w:rsidR="00AC3398" w:rsidRPr="00440A68">
        <w:rPr>
          <w:rFonts w:ascii="Times New Roman" w:hAnsi="Times New Roman" w:cs="Times New Roman"/>
          <w:sz w:val="28"/>
          <w:szCs w:val="28"/>
        </w:rPr>
        <w:t xml:space="preserve"> запас</w:t>
      </w:r>
      <w:r w:rsidR="00354C93">
        <w:rPr>
          <w:rFonts w:ascii="Times New Roman" w:hAnsi="Times New Roman" w:cs="Times New Roman"/>
          <w:sz w:val="28"/>
          <w:szCs w:val="28"/>
        </w:rPr>
        <w:t>ів</w:t>
      </w:r>
      <w:r w:rsidR="007C2D89" w:rsidRPr="00440A68">
        <w:rPr>
          <w:rFonts w:ascii="Times New Roman" w:hAnsi="Times New Roman" w:cs="Times New Roman"/>
          <w:sz w:val="28"/>
          <w:szCs w:val="28"/>
        </w:rPr>
        <w:t xml:space="preserve"> і </w:t>
      </w:r>
      <w:r w:rsidRPr="00440A68">
        <w:rPr>
          <w:rFonts w:ascii="Times New Roman" w:hAnsi="Times New Roman" w:cs="Times New Roman"/>
          <w:sz w:val="28"/>
          <w:szCs w:val="28"/>
        </w:rPr>
        <w:t>основн</w:t>
      </w:r>
      <w:r w:rsidR="00354C93">
        <w:rPr>
          <w:rFonts w:ascii="Times New Roman" w:hAnsi="Times New Roman" w:cs="Times New Roman"/>
          <w:sz w:val="28"/>
          <w:szCs w:val="28"/>
        </w:rPr>
        <w:t>их</w:t>
      </w:r>
      <w:r w:rsidRPr="00440A68">
        <w:rPr>
          <w:rFonts w:ascii="Times New Roman" w:hAnsi="Times New Roman" w:cs="Times New Roman"/>
          <w:sz w:val="28"/>
          <w:szCs w:val="28"/>
        </w:rPr>
        <w:t xml:space="preserve"> фонд</w:t>
      </w:r>
      <w:r w:rsidR="00354C93">
        <w:rPr>
          <w:rFonts w:ascii="Times New Roman" w:hAnsi="Times New Roman" w:cs="Times New Roman"/>
          <w:sz w:val="28"/>
          <w:szCs w:val="28"/>
        </w:rPr>
        <w:t>ів</w:t>
      </w:r>
      <w:r w:rsidRPr="00440A68">
        <w:rPr>
          <w:rFonts w:ascii="Times New Roman" w:hAnsi="Times New Roman" w:cs="Times New Roman"/>
          <w:sz w:val="28"/>
          <w:szCs w:val="28"/>
        </w:rPr>
        <w:t>,</w:t>
      </w:r>
      <w:r w:rsidR="00AC3398" w:rsidRPr="00440A68">
        <w:rPr>
          <w:rFonts w:ascii="Times New Roman" w:hAnsi="Times New Roman" w:cs="Times New Roman"/>
          <w:sz w:val="28"/>
          <w:szCs w:val="28"/>
        </w:rPr>
        <w:t xml:space="preserve"> </w:t>
      </w:r>
      <w:r w:rsidR="007C2D89" w:rsidRPr="00440A68">
        <w:rPr>
          <w:rFonts w:ascii="Times New Roman" w:hAnsi="Times New Roman" w:cs="Times New Roman"/>
          <w:sz w:val="28"/>
          <w:szCs w:val="28"/>
        </w:rPr>
        <w:t xml:space="preserve">а також </w:t>
      </w:r>
      <w:r w:rsidR="00AC3398" w:rsidRPr="00440A68">
        <w:rPr>
          <w:rFonts w:ascii="Times New Roman" w:hAnsi="Times New Roman" w:cs="Times New Roman"/>
          <w:sz w:val="28"/>
          <w:szCs w:val="28"/>
        </w:rPr>
        <w:t>земл</w:t>
      </w:r>
      <w:r w:rsidR="00316F1E">
        <w:rPr>
          <w:rFonts w:ascii="Times New Roman" w:hAnsi="Times New Roman" w:cs="Times New Roman"/>
          <w:sz w:val="28"/>
          <w:szCs w:val="28"/>
        </w:rPr>
        <w:t>я;</w:t>
      </w:r>
    </w:p>
    <w:p w14:paraId="4CD91307" w14:textId="7246A1E0" w:rsidR="009E5485"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 кадровий потенціал - </w:t>
      </w:r>
      <w:r w:rsidR="007C2D89" w:rsidRPr="00440A68">
        <w:rPr>
          <w:rFonts w:ascii="Times New Roman" w:hAnsi="Times New Roman" w:cs="Times New Roman"/>
          <w:sz w:val="28"/>
          <w:szCs w:val="28"/>
        </w:rPr>
        <w:t xml:space="preserve">група штатних працівників, чиї </w:t>
      </w:r>
      <w:r w:rsidR="0007226A" w:rsidRPr="00440A68">
        <w:rPr>
          <w:rFonts w:ascii="Times New Roman" w:hAnsi="Times New Roman" w:cs="Times New Roman"/>
          <w:sz w:val="28"/>
          <w:szCs w:val="28"/>
        </w:rPr>
        <w:t xml:space="preserve">якісні </w:t>
      </w:r>
      <w:r w:rsidR="0007226A">
        <w:rPr>
          <w:rFonts w:ascii="Times New Roman" w:hAnsi="Times New Roman" w:cs="Times New Roman"/>
          <w:sz w:val="28"/>
          <w:szCs w:val="28"/>
        </w:rPr>
        <w:t xml:space="preserve">та </w:t>
      </w:r>
      <w:r w:rsidR="007C2D89" w:rsidRPr="00440A68">
        <w:rPr>
          <w:rFonts w:ascii="Times New Roman" w:hAnsi="Times New Roman" w:cs="Times New Roman"/>
          <w:sz w:val="28"/>
          <w:szCs w:val="28"/>
        </w:rPr>
        <w:t xml:space="preserve">кількісні характеристики </w:t>
      </w:r>
      <w:r w:rsidR="0007226A">
        <w:rPr>
          <w:rFonts w:ascii="Times New Roman" w:hAnsi="Times New Roman" w:cs="Times New Roman"/>
          <w:sz w:val="28"/>
          <w:szCs w:val="28"/>
        </w:rPr>
        <w:t>в умовах</w:t>
      </w:r>
      <w:r w:rsidR="007C2D89" w:rsidRPr="00440A68">
        <w:rPr>
          <w:rFonts w:ascii="Times New Roman" w:hAnsi="Times New Roman" w:cs="Times New Roman"/>
          <w:sz w:val="28"/>
          <w:szCs w:val="28"/>
        </w:rPr>
        <w:t xml:space="preserve"> відповідної мотивації та враху</w:t>
      </w:r>
      <w:r w:rsidR="00B7186D" w:rsidRPr="00440A68">
        <w:rPr>
          <w:rFonts w:ascii="Times New Roman" w:hAnsi="Times New Roman" w:cs="Times New Roman"/>
          <w:sz w:val="28"/>
          <w:szCs w:val="28"/>
        </w:rPr>
        <w:t>вання</w:t>
      </w:r>
      <w:r w:rsidR="007C2D89" w:rsidRPr="00440A68">
        <w:rPr>
          <w:rFonts w:ascii="Times New Roman" w:hAnsi="Times New Roman" w:cs="Times New Roman"/>
          <w:sz w:val="28"/>
          <w:szCs w:val="28"/>
        </w:rPr>
        <w:t xml:space="preserve"> особливост</w:t>
      </w:r>
      <w:r w:rsidR="00B7186D" w:rsidRPr="00440A68">
        <w:rPr>
          <w:rFonts w:ascii="Times New Roman" w:hAnsi="Times New Roman" w:cs="Times New Roman"/>
          <w:sz w:val="28"/>
          <w:szCs w:val="28"/>
        </w:rPr>
        <w:t>ей</w:t>
      </w:r>
      <w:r w:rsidR="007C2D89" w:rsidRPr="00440A68">
        <w:rPr>
          <w:rFonts w:ascii="Times New Roman" w:hAnsi="Times New Roman" w:cs="Times New Roman"/>
          <w:sz w:val="28"/>
          <w:szCs w:val="28"/>
        </w:rPr>
        <w:t xml:space="preserve"> сільського господарства</w:t>
      </w:r>
      <w:r w:rsidR="00B7186D" w:rsidRPr="00440A68">
        <w:rPr>
          <w:rFonts w:ascii="Times New Roman" w:hAnsi="Times New Roman" w:cs="Times New Roman"/>
          <w:sz w:val="28"/>
          <w:szCs w:val="28"/>
        </w:rPr>
        <w:t xml:space="preserve"> з</w:t>
      </w:r>
      <w:r w:rsidR="007C2D89" w:rsidRPr="00440A68">
        <w:rPr>
          <w:rFonts w:ascii="Times New Roman" w:hAnsi="Times New Roman" w:cs="Times New Roman"/>
          <w:sz w:val="28"/>
          <w:szCs w:val="28"/>
        </w:rPr>
        <w:t>абезпечую</w:t>
      </w:r>
      <w:r w:rsidR="00B7186D" w:rsidRPr="00440A68">
        <w:rPr>
          <w:rFonts w:ascii="Times New Roman" w:hAnsi="Times New Roman" w:cs="Times New Roman"/>
          <w:sz w:val="28"/>
          <w:szCs w:val="28"/>
        </w:rPr>
        <w:t xml:space="preserve">ть </w:t>
      </w:r>
      <w:r w:rsidR="007C2D89" w:rsidRPr="00440A68">
        <w:rPr>
          <w:rFonts w:ascii="Times New Roman" w:hAnsi="Times New Roman" w:cs="Times New Roman"/>
          <w:sz w:val="28"/>
          <w:szCs w:val="28"/>
        </w:rPr>
        <w:t xml:space="preserve">можливості для </w:t>
      </w:r>
      <w:r w:rsidR="0007226A" w:rsidRPr="00440A68">
        <w:rPr>
          <w:rFonts w:ascii="Times New Roman" w:hAnsi="Times New Roman" w:cs="Times New Roman"/>
          <w:sz w:val="28"/>
          <w:szCs w:val="28"/>
        </w:rPr>
        <w:t>реалізації</w:t>
      </w:r>
      <w:r w:rsidR="007C2D89" w:rsidRPr="00440A68">
        <w:rPr>
          <w:rFonts w:ascii="Times New Roman" w:hAnsi="Times New Roman" w:cs="Times New Roman"/>
          <w:sz w:val="28"/>
          <w:szCs w:val="28"/>
        </w:rPr>
        <w:t xml:space="preserve"> виробничо-господарської діяльності з найвищою ефективністю в ринковому середовищі</w:t>
      </w:r>
      <w:r w:rsidR="00B7186D" w:rsidRPr="00440A68">
        <w:rPr>
          <w:rFonts w:ascii="Times New Roman" w:hAnsi="Times New Roman" w:cs="Times New Roman"/>
          <w:sz w:val="28"/>
          <w:szCs w:val="28"/>
        </w:rPr>
        <w:t xml:space="preserve"> </w:t>
      </w:r>
      <w:r w:rsidRPr="00440A68">
        <w:rPr>
          <w:rFonts w:ascii="Times New Roman" w:hAnsi="Times New Roman" w:cs="Times New Roman"/>
          <w:sz w:val="28"/>
          <w:szCs w:val="28"/>
        </w:rPr>
        <w:t>[</w:t>
      </w:r>
      <w:r w:rsidR="00397CBD" w:rsidRPr="00440A68">
        <w:rPr>
          <w:rFonts w:ascii="Times New Roman" w:hAnsi="Times New Roman" w:cs="Times New Roman"/>
          <w:sz w:val="28"/>
          <w:szCs w:val="28"/>
        </w:rPr>
        <w:t>24</w:t>
      </w:r>
      <w:r w:rsidRPr="00440A68">
        <w:rPr>
          <w:rFonts w:ascii="Times New Roman" w:hAnsi="Times New Roman" w:cs="Times New Roman"/>
          <w:sz w:val="28"/>
          <w:szCs w:val="28"/>
        </w:rPr>
        <w:t>];</w:t>
      </w:r>
    </w:p>
    <w:p w14:paraId="384B3CB1" w14:textId="21BC0390" w:rsidR="009E5485"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 фінансовий потенціал - </w:t>
      </w:r>
      <w:r w:rsidR="00F63C0F" w:rsidRPr="00440A68">
        <w:rPr>
          <w:rFonts w:ascii="Times New Roman" w:hAnsi="Times New Roman" w:cs="Times New Roman"/>
          <w:sz w:val="28"/>
          <w:szCs w:val="28"/>
        </w:rPr>
        <w:t>визначається</w:t>
      </w:r>
      <w:r w:rsidRPr="00440A68">
        <w:rPr>
          <w:rFonts w:ascii="Times New Roman" w:hAnsi="Times New Roman" w:cs="Times New Roman"/>
          <w:sz w:val="28"/>
          <w:szCs w:val="28"/>
        </w:rPr>
        <w:t xml:space="preserve"> наявними фінансовими ресурсами та їх можливостями, визначається прибутковістю підприємств та при цьому враховує можливості самофінансування розвитку останнього,</w:t>
      </w:r>
      <w:r w:rsidR="00F63C0F" w:rsidRPr="00440A68">
        <w:t xml:space="preserve"> </w:t>
      </w:r>
      <w:r w:rsidR="00F63C0F" w:rsidRPr="00440A68">
        <w:rPr>
          <w:rFonts w:ascii="Times New Roman" w:hAnsi="Times New Roman" w:cs="Times New Roman"/>
          <w:sz w:val="28"/>
          <w:szCs w:val="28"/>
        </w:rPr>
        <w:t xml:space="preserve">можливість залучення джерел фінансування у свою господарську діяльність та погашення боргів, ступінь фінансової незалежності, інвестиційна політика та корпоративна привабливість </w:t>
      </w:r>
      <w:r w:rsidRPr="00440A68">
        <w:rPr>
          <w:rFonts w:ascii="Times New Roman" w:hAnsi="Times New Roman" w:cs="Times New Roman"/>
          <w:sz w:val="28"/>
          <w:szCs w:val="28"/>
        </w:rPr>
        <w:t>для зовнішніх інвесторі</w:t>
      </w:r>
      <w:r w:rsidR="006A0B1E" w:rsidRPr="00440A68">
        <w:rPr>
          <w:rFonts w:ascii="Times New Roman" w:hAnsi="Times New Roman" w:cs="Times New Roman"/>
          <w:sz w:val="28"/>
          <w:szCs w:val="28"/>
        </w:rPr>
        <w:t>в</w:t>
      </w:r>
      <w:r w:rsidR="00F63C0F" w:rsidRPr="00440A68">
        <w:rPr>
          <w:rFonts w:ascii="Times New Roman" w:hAnsi="Times New Roman" w:cs="Times New Roman"/>
          <w:sz w:val="28"/>
          <w:szCs w:val="28"/>
        </w:rPr>
        <w:t xml:space="preserve"> </w:t>
      </w:r>
      <w:r w:rsidRPr="00440A68">
        <w:rPr>
          <w:rFonts w:ascii="Times New Roman" w:hAnsi="Times New Roman" w:cs="Times New Roman"/>
          <w:sz w:val="28"/>
          <w:szCs w:val="28"/>
        </w:rPr>
        <w:t>з викладенням у подробицях поточного стану справ і конкретної ідеї його досягнення [</w:t>
      </w:r>
      <w:r w:rsidR="00397CBD" w:rsidRPr="00440A68">
        <w:rPr>
          <w:rFonts w:ascii="Times New Roman" w:hAnsi="Times New Roman" w:cs="Times New Roman"/>
          <w:sz w:val="28"/>
          <w:szCs w:val="28"/>
        </w:rPr>
        <w:t>25</w:t>
      </w:r>
      <w:r w:rsidRPr="00440A68">
        <w:rPr>
          <w:rFonts w:ascii="Times New Roman" w:hAnsi="Times New Roman" w:cs="Times New Roman"/>
          <w:sz w:val="28"/>
          <w:szCs w:val="28"/>
        </w:rPr>
        <w:t>];</w:t>
      </w:r>
    </w:p>
    <w:p w14:paraId="4EB086D1" w14:textId="76838F79" w:rsidR="009E5485"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 інформаційний потенціал </w:t>
      </w:r>
      <w:r w:rsidR="00D03BDC">
        <w:rPr>
          <w:rFonts w:ascii="Times New Roman" w:hAnsi="Times New Roman" w:cs="Times New Roman"/>
          <w:sz w:val="28"/>
          <w:szCs w:val="28"/>
        </w:rPr>
        <w:t>-</w:t>
      </w:r>
      <w:r w:rsidR="006A0B1E" w:rsidRPr="00440A68">
        <w:rPr>
          <w:rFonts w:ascii="Times New Roman" w:hAnsi="Times New Roman" w:cs="Times New Roman"/>
          <w:sz w:val="28"/>
          <w:szCs w:val="28"/>
        </w:rPr>
        <w:t xml:space="preserve"> це </w:t>
      </w:r>
      <w:r w:rsidR="00B75806" w:rsidRPr="00440A68">
        <w:rPr>
          <w:rFonts w:ascii="Times New Roman" w:hAnsi="Times New Roman" w:cs="Times New Roman"/>
          <w:sz w:val="28"/>
          <w:szCs w:val="28"/>
        </w:rPr>
        <w:t>потенціал, при якому</w:t>
      </w:r>
      <w:r w:rsidR="006A0B1E" w:rsidRPr="00440A68">
        <w:rPr>
          <w:rFonts w:ascii="Times New Roman" w:hAnsi="Times New Roman" w:cs="Times New Roman"/>
          <w:sz w:val="28"/>
          <w:szCs w:val="28"/>
        </w:rPr>
        <w:t xml:space="preserve"> </w:t>
      </w:r>
      <w:r w:rsidRPr="00440A68">
        <w:rPr>
          <w:rFonts w:ascii="Times New Roman" w:hAnsi="Times New Roman" w:cs="Times New Roman"/>
          <w:sz w:val="28"/>
          <w:szCs w:val="28"/>
        </w:rPr>
        <w:t>інформацій</w:t>
      </w:r>
      <w:r w:rsidR="006A0B1E" w:rsidRPr="00440A68">
        <w:rPr>
          <w:rFonts w:ascii="Times New Roman" w:hAnsi="Times New Roman" w:cs="Times New Roman"/>
          <w:sz w:val="28"/>
          <w:szCs w:val="28"/>
        </w:rPr>
        <w:t xml:space="preserve">на </w:t>
      </w:r>
      <w:r w:rsidRPr="00440A68">
        <w:rPr>
          <w:rFonts w:ascii="Times New Roman" w:hAnsi="Times New Roman" w:cs="Times New Roman"/>
          <w:sz w:val="28"/>
          <w:szCs w:val="28"/>
        </w:rPr>
        <w:t>баз</w:t>
      </w:r>
      <w:r w:rsidR="006A0B1E" w:rsidRPr="00440A68">
        <w:rPr>
          <w:rFonts w:ascii="Times New Roman" w:hAnsi="Times New Roman" w:cs="Times New Roman"/>
          <w:sz w:val="28"/>
          <w:szCs w:val="28"/>
        </w:rPr>
        <w:t>а</w:t>
      </w:r>
      <w:r w:rsidRPr="00440A68">
        <w:rPr>
          <w:rFonts w:ascii="Times New Roman" w:hAnsi="Times New Roman" w:cs="Times New Roman"/>
          <w:sz w:val="28"/>
          <w:szCs w:val="28"/>
        </w:rPr>
        <w:t xml:space="preserve"> забезп</w:t>
      </w:r>
      <w:r w:rsidR="006A0B1E" w:rsidRPr="00440A68">
        <w:rPr>
          <w:rFonts w:ascii="Times New Roman" w:hAnsi="Times New Roman" w:cs="Times New Roman"/>
          <w:sz w:val="28"/>
          <w:szCs w:val="28"/>
        </w:rPr>
        <w:t>ечує зд</w:t>
      </w:r>
      <w:r w:rsidR="00B75806" w:rsidRPr="00440A68">
        <w:rPr>
          <w:rFonts w:ascii="Times New Roman" w:hAnsi="Times New Roman" w:cs="Times New Roman"/>
          <w:sz w:val="28"/>
          <w:szCs w:val="28"/>
        </w:rPr>
        <w:t>ібність</w:t>
      </w:r>
      <w:r w:rsidR="006A0B1E" w:rsidRPr="00440A68">
        <w:rPr>
          <w:rFonts w:ascii="Times New Roman" w:hAnsi="Times New Roman" w:cs="Times New Roman"/>
          <w:sz w:val="28"/>
          <w:szCs w:val="28"/>
        </w:rPr>
        <w:t xml:space="preserve"> до задоволення </w:t>
      </w:r>
      <w:r w:rsidR="00B75806" w:rsidRPr="00440A68">
        <w:rPr>
          <w:rFonts w:ascii="Times New Roman" w:hAnsi="Times New Roman" w:cs="Times New Roman"/>
          <w:sz w:val="28"/>
          <w:szCs w:val="28"/>
        </w:rPr>
        <w:t>необхідності</w:t>
      </w:r>
      <w:r w:rsidRPr="00440A68">
        <w:rPr>
          <w:rFonts w:ascii="Times New Roman" w:hAnsi="Times New Roman" w:cs="Times New Roman"/>
          <w:sz w:val="28"/>
          <w:szCs w:val="28"/>
        </w:rPr>
        <w:t xml:space="preserve"> </w:t>
      </w:r>
      <w:r w:rsidR="006A0B1E" w:rsidRPr="00440A68">
        <w:rPr>
          <w:rFonts w:ascii="Times New Roman" w:hAnsi="Times New Roman" w:cs="Times New Roman"/>
          <w:sz w:val="28"/>
          <w:szCs w:val="28"/>
        </w:rPr>
        <w:t xml:space="preserve">підприємства </w:t>
      </w:r>
      <w:r w:rsidRPr="00440A68">
        <w:rPr>
          <w:rFonts w:ascii="Times New Roman" w:hAnsi="Times New Roman" w:cs="Times New Roman"/>
          <w:sz w:val="28"/>
          <w:szCs w:val="28"/>
        </w:rPr>
        <w:t>у достовірній</w:t>
      </w:r>
      <w:r w:rsidR="00107C99" w:rsidRPr="00440A68">
        <w:rPr>
          <w:rFonts w:ascii="Times New Roman" w:hAnsi="Times New Roman" w:cs="Times New Roman"/>
          <w:sz w:val="28"/>
          <w:szCs w:val="28"/>
        </w:rPr>
        <w:t xml:space="preserve"> та точній</w:t>
      </w:r>
      <w:r w:rsidRPr="00440A68">
        <w:rPr>
          <w:rFonts w:ascii="Times New Roman" w:hAnsi="Times New Roman" w:cs="Times New Roman"/>
          <w:sz w:val="28"/>
          <w:szCs w:val="28"/>
        </w:rPr>
        <w:t xml:space="preserve"> інформації </w:t>
      </w:r>
      <w:r w:rsidR="00107C99" w:rsidRPr="00440A68">
        <w:rPr>
          <w:rFonts w:ascii="Times New Roman" w:hAnsi="Times New Roman" w:cs="Times New Roman"/>
          <w:sz w:val="28"/>
          <w:szCs w:val="28"/>
        </w:rPr>
        <w:t xml:space="preserve">з </w:t>
      </w:r>
      <w:r w:rsidR="0007226A" w:rsidRPr="00440A68">
        <w:rPr>
          <w:rFonts w:ascii="Times New Roman" w:hAnsi="Times New Roman" w:cs="Times New Roman"/>
          <w:sz w:val="28"/>
          <w:szCs w:val="28"/>
        </w:rPr>
        <w:t>ціллю</w:t>
      </w:r>
      <w:r w:rsidRPr="00440A68">
        <w:rPr>
          <w:rFonts w:ascii="Times New Roman" w:hAnsi="Times New Roman" w:cs="Times New Roman"/>
          <w:sz w:val="28"/>
          <w:szCs w:val="28"/>
        </w:rPr>
        <w:t xml:space="preserve"> прийняття управлінських рішень</w:t>
      </w:r>
      <w:r w:rsidR="00107C99" w:rsidRPr="00440A68">
        <w:rPr>
          <w:rFonts w:ascii="Times New Roman" w:hAnsi="Times New Roman" w:cs="Times New Roman"/>
          <w:sz w:val="28"/>
          <w:szCs w:val="28"/>
        </w:rPr>
        <w:t>, а також</w:t>
      </w:r>
      <w:r w:rsidR="00B75806" w:rsidRPr="00440A68">
        <w:rPr>
          <w:rFonts w:ascii="Times New Roman" w:hAnsi="Times New Roman" w:cs="Times New Roman"/>
          <w:sz w:val="28"/>
          <w:szCs w:val="28"/>
        </w:rPr>
        <w:t xml:space="preserve"> для того, щоб</w:t>
      </w:r>
      <w:r w:rsidRPr="00440A68">
        <w:rPr>
          <w:rFonts w:ascii="Times New Roman" w:hAnsi="Times New Roman" w:cs="Times New Roman"/>
          <w:sz w:val="28"/>
          <w:szCs w:val="28"/>
        </w:rPr>
        <w:t xml:space="preserve"> працівник</w:t>
      </w:r>
      <w:r w:rsidR="00B75806" w:rsidRPr="00440A68">
        <w:rPr>
          <w:rFonts w:ascii="Times New Roman" w:hAnsi="Times New Roman" w:cs="Times New Roman"/>
          <w:sz w:val="28"/>
          <w:szCs w:val="28"/>
        </w:rPr>
        <w:t xml:space="preserve">и могли використовувати </w:t>
      </w:r>
      <w:r w:rsidRPr="00440A68">
        <w:rPr>
          <w:rFonts w:ascii="Times New Roman" w:hAnsi="Times New Roman" w:cs="Times New Roman"/>
          <w:sz w:val="28"/>
          <w:szCs w:val="28"/>
        </w:rPr>
        <w:t>сучасн</w:t>
      </w:r>
      <w:r w:rsidR="00B75806" w:rsidRPr="00440A68">
        <w:rPr>
          <w:rFonts w:ascii="Times New Roman" w:hAnsi="Times New Roman" w:cs="Times New Roman"/>
          <w:sz w:val="28"/>
          <w:szCs w:val="28"/>
        </w:rPr>
        <w:t>і</w:t>
      </w:r>
      <w:r w:rsidRPr="00440A68">
        <w:rPr>
          <w:rFonts w:ascii="Times New Roman" w:hAnsi="Times New Roman" w:cs="Times New Roman"/>
          <w:sz w:val="28"/>
          <w:szCs w:val="28"/>
        </w:rPr>
        <w:t xml:space="preserve"> метод</w:t>
      </w:r>
      <w:r w:rsidR="00B75806" w:rsidRPr="00440A68">
        <w:rPr>
          <w:rFonts w:ascii="Times New Roman" w:hAnsi="Times New Roman" w:cs="Times New Roman"/>
          <w:sz w:val="28"/>
          <w:szCs w:val="28"/>
        </w:rPr>
        <w:t>и</w:t>
      </w:r>
      <w:r w:rsidRPr="00440A68">
        <w:rPr>
          <w:rFonts w:ascii="Times New Roman" w:hAnsi="Times New Roman" w:cs="Times New Roman"/>
          <w:sz w:val="28"/>
          <w:szCs w:val="28"/>
        </w:rPr>
        <w:t xml:space="preserve"> обробки даних, прогресивн</w:t>
      </w:r>
      <w:r w:rsidR="00B75806" w:rsidRPr="00440A68">
        <w:rPr>
          <w:rFonts w:ascii="Times New Roman" w:hAnsi="Times New Roman" w:cs="Times New Roman"/>
          <w:sz w:val="28"/>
          <w:szCs w:val="28"/>
        </w:rPr>
        <w:t>і</w:t>
      </w:r>
      <w:r w:rsidRPr="00440A68">
        <w:rPr>
          <w:rFonts w:ascii="Times New Roman" w:hAnsi="Times New Roman" w:cs="Times New Roman"/>
          <w:sz w:val="28"/>
          <w:szCs w:val="28"/>
        </w:rPr>
        <w:t xml:space="preserve"> інформаційн</w:t>
      </w:r>
      <w:r w:rsidR="00B75806" w:rsidRPr="00440A68">
        <w:rPr>
          <w:rFonts w:ascii="Times New Roman" w:hAnsi="Times New Roman" w:cs="Times New Roman"/>
          <w:sz w:val="28"/>
          <w:szCs w:val="28"/>
        </w:rPr>
        <w:t>і</w:t>
      </w:r>
      <w:r w:rsidRPr="00440A68">
        <w:rPr>
          <w:rFonts w:ascii="Times New Roman" w:hAnsi="Times New Roman" w:cs="Times New Roman"/>
          <w:sz w:val="28"/>
          <w:szCs w:val="28"/>
        </w:rPr>
        <w:t xml:space="preserve"> технологі</w:t>
      </w:r>
      <w:r w:rsidR="00B75806" w:rsidRPr="00440A68">
        <w:rPr>
          <w:rFonts w:ascii="Times New Roman" w:hAnsi="Times New Roman" w:cs="Times New Roman"/>
          <w:sz w:val="28"/>
          <w:szCs w:val="28"/>
        </w:rPr>
        <w:t>ї</w:t>
      </w:r>
      <w:r w:rsidRPr="00440A68">
        <w:rPr>
          <w:rFonts w:ascii="Times New Roman" w:hAnsi="Times New Roman" w:cs="Times New Roman"/>
          <w:sz w:val="28"/>
          <w:szCs w:val="28"/>
        </w:rPr>
        <w:t>. При цьому інформація відіграє не допоміжну, а об’єднувальну функцію стосовно інших елементів економічного потенціалу;</w:t>
      </w:r>
    </w:p>
    <w:p w14:paraId="05B85D8A" w14:textId="716BB45D" w:rsidR="00107C99" w:rsidRPr="00440A68" w:rsidRDefault="00107C99"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 інвестиційний потенціал - можливості формування </w:t>
      </w:r>
      <w:r w:rsidR="003A2A2A">
        <w:rPr>
          <w:rFonts w:ascii="Times New Roman" w:hAnsi="Times New Roman" w:cs="Times New Roman"/>
          <w:sz w:val="28"/>
          <w:szCs w:val="28"/>
        </w:rPr>
        <w:t>і</w:t>
      </w:r>
      <w:r w:rsidRPr="00440A68">
        <w:rPr>
          <w:rFonts w:ascii="Times New Roman" w:hAnsi="Times New Roman" w:cs="Times New Roman"/>
          <w:sz w:val="28"/>
          <w:szCs w:val="28"/>
        </w:rPr>
        <w:t xml:space="preserve"> </w:t>
      </w:r>
      <w:r w:rsidR="0007226A" w:rsidRPr="00440A68">
        <w:rPr>
          <w:rFonts w:ascii="Times New Roman" w:hAnsi="Times New Roman" w:cs="Times New Roman"/>
          <w:sz w:val="28"/>
          <w:szCs w:val="28"/>
        </w:rPr>
        <w:t>відновлювання</w:t>
      </w:r>
      <w:r w:rsidRPr="00440A68">
        <w:rPr>
          <w:rFonts w:ascii="Times New Roman" w:hAnsi="Times New Roman" w:cs="Times New Roman"/>
          <w:sz w:val="28"/>
          <w:szCs w:val="28"/>
        </w:rPr>
        <w:t xml:space="preserve"> </w:t>
      </w:r>
      <w:r w:rsidR="003A2A2A">
        <w:rPr>
          <w:rFonts w:ascii="Times New Roman" w:hAnsi="Times New Roman" w:cs="Times New Roman"/>
          <w:sz w:val="28"/>
          <w:szCs w:val="28"/>
        </w:rPr>
        <w:t>основних</w:t>
      </w:r>
      <w:r w:rsidRPr="00440A68">
        <w:rPr>
          <w:rFonts w:ascii="Times New Roman" w:hAnsi="Times New Roman" w:cs="Times New Roman"/>
          <w:sz w:val="28"/>
          <w:szCs w:val="28"/>
        </w:rPr>
        <w:t xml:space="preserve"> </w:t>
      </w:r>
      <w:r w:rsidR="003A2A2A" w:rsidRPr="00440A68">
        <w:rPr>
          <w:rFonts w:ascii="Times New Roman" w:hAnsi="Times New Roman" w:cs="Times New Roman"/>
          <w:sz w:val="28"/>
          <w:szCs w:val="28"/>
        </w:rPr>
        <w:t>запасів</w:t>
      </w:r>
      <w:r w:rsidRPr="00440A68">
        <w:rPr>
          <w:rFonts w:ascii="Times New Roman" w:hAnsi="Times New Roman" w:cs="Times New Roman"/>
          <w:sz w:val="28"/>
          <w:szCs w:val="28"/>
        </w:rPr>
        <w:t xml:space="preserve"> </w:t>
      </w:r>
      <w:r w:rsidR="003A2A2A">
        <w:rPr>
          <w:rFonts w:ascii="Times New Roman" w:hAnsi="Times New Roman" w:cs="Times New Roman"/>
          <w:sz w:val="28"/>
          <w:szCs w:val="28"/>
        </w:rPr>
        <w:t xml:space="preserve">з метою </w:t>
      </w:r>
      <w:r w:rsidRPr="00440A68">
        <w:rPr>
          <w:rFonts w:ascii="Times New Roman" w:hAnsi="Times New Roman" w:cs="Times New Roman"/>
          <w:sz w:val="28"/>
          <w:szCs w:val="28"/>
        </w:rPr>
        <w:t>забезпечення конкурентоспроможності</w:t>
      </w:r>
      <w:r w:rsidR="0007226A">
        <w:rPr>
          <w:rFonts w:ascii="Times New Roman" w:hAnsi="Times New Roman" w:cs="Times New Roman"/>
          <w:sz w:val="28"/>
          <w:szCs w:val="28"/>
        </w:rPr>
        <w:t xml:space="preserve"> товарів</w:t>
      </w:r>
      <w:r w:rsidRPr="00440A68">
        <w:rPr>
          <w:rFonts w:ascii="Times New Roman" w:hAnsi="Times New Roman" w:cs="Times New Roman"/>
          <w:sz w:val="28"/>
          <w:szCs w:val="28"/>
        </w:rPr>
        <w:t xml:space="preserve"> та послуг;</w:t>
      </w:r>
    </w:p>
    <w:p w14:paraId="765A1BA3" w14:textId="2322B9FD" w:rsidR="00C62DFA"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 </w:t>
      </w:r>
      <w:r w:rsidR="00C62DFA" w:rsidRPr="00440A68">
        <w:rPr>
          <w:rFonts w:ascii="Times New Roman" w:hAnsi="Times New Roman" w:cs="Times New Roman"/>
          <w:sz w:val="28"/>
          <w:szCs w:val="28"/>
        </w:rPr>
        <w:t xml:space="preserve">інноваційний потенціал </w:t>
      </w:r>
      <w:r w:rsidR="003A2A2A">
        <w:rPr>
          <w:rFonts w:ascii="Times New Roman" w:hAnsi="Times New Roman" w:cs="Times New Roman"/>
          <w:sz w:val="28"/>
          <w:szCs w:val="28"/>
        </w:rPr>
        <w:t>характеризується</w:t>
      </w:r>
      <w:r w:rsidR="00C62DFA" w:rsidRPr="00440A68">
        <w:rPr>
          <w:rFonts w:ascii="Times New Roman" w:hAnsi="Times New Roman" w:cs="Times New Roman"/>
          <w:sz w:val="28"/>
          <w:szCs w:val="28"/>
        </w:rPr>
        <w:t xml:space="preserve"> застосуванням технологій, дослідженнями та </w:t>
      </w:r>
      <w:r w:rsidR="003A2A2A" w:rsidRPr="00440A68">
        <w:rPr>
          <w:rFonts w:ascii="Times New Roman" w:hAnsi="Times New Roman" w:cs="Times New Roman"/>
          <w:sz w:val="28"/>
          <w:szCs w:val="28"/>
        </w:rPr>
        <w:t>розроблюваннями</w:t>
      </w:r>
      <w:r w:rsidR="00C62DFA" w:rsidRPr="00440A68">
        <w:rPr>
          <w:rFonts w:ascii="Times New Roman" w:hAnsi="Times New Roman" w:cs="Times New Roman"/>
          <w:sz w:val="28"/>
          <w:szCs w:val="28"/>
        </w:rPr>
        <w:t xml:space="preserve">, </w:t>
      </w:r>
      <w:r w:rsidR="003A2A2A" w:rsidRPr="00440A68">
        <w:rPr>
          <w:rFonts w:ascii="Times New Roman" w:hAnsi="Times New Roman" w:cs="Times New Roman"/>
          <w:sz w:val="28"/>
          <w:szCs w:val="28"/>
        </w:rPr>
        <w:t>існуючими</w:t>
      </w:r>
      <w:r w:rsidR="00C62DFA" w:rsidRPr="00440A68">
        <w:rPr>
          <w:rFonts w:ascii="Times New Roman" w:hAnsi="Times New Roman" w:cs="Times New Roman"/>
          <w:sz w:val="28"/>
          <w:szCs w:val="28"/>
        </w:rPr>
        <w:t xml:space="preserve"> ліцензіями, і може </w:t>
      </w:r>
      <w:r w:rsidR="003A2A2A">
        <w:rPr>
          <w:rFonts w:ascii="Times New Roman" w:hAnsi="Times New Roman" w:cs="Times New Roman"/>
          <w:sz w:val="28"/>
          <w:szCs w:val="28"/>
        </w:rPr>
        <w:t>в певній мірі</w:t>
      </w:r>
      <w:r w:rsidR="00C62DFA" w:rsidRPr="00440A68">
        <w:rPr>
          <w:rFonts w:ascii="Times New Roman" w:hAnsi="Times New Roman" w:cs="Times New Roman"/>
          <w:sz w:val="28"/>
          <w:szCs w:val="28"/>
        </w:rPr>
        <w:t xml:space="preserve"> </w:t>
      </w:r>
      <w:r w:rsidR="003A2A2A">
        <w:rPr>
          <w:rFonts w:ascii="Times New Roman" w:hAnsi="Times New Roman" w:cs="Times New Roman"/>
          <w:sz w:val="28"/>
          <w:szCs w:val="28"/>
        </w:rPr>
        <w:t>визначатись</w:t>
      </w:r>
      <w:r w:rsidR="00C62DFA" w:rsidRPr="00440A68">
        <w:rPr>
          <w:rFonts w:ascii="Times New Roman" w:hAnsi="Times New Roman" w:cs="Times New Roman"/>
          <w:sz w:val="28"/>
          <w:szCs w:val="28"/>
        </w:rPr>
        <w:t xml:space="preserve"> масштабом нематеріальних активів. Саме технологія визначає </w:t>
      </w:r>
      <w:r w:rsidR="00C62DFA" w:rsidRPr="00440A68">
        <w:rPr>
          <w:rFonts w:ascii="Times New Roman" w:hAnsi="Times New Roman" w:cs="Times New Roman"/>
          <w:sz w:val="28"/>
          <w:szCs w:val="28"/>
        </w:rPr>
        <w:lastRenderedPageBreak/>
        <w:t>спосіб зв'язку факторів виробництва, часово-просторовий зв'язок між матеріальними факторами та стадіями виробництва;</w:t>
      </w:r>
    </w:p>
    <w:p w14:paraId="2F9A925B" w14:textId="7D46713C" w:rsidR="009E5485"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 </w:t>
      </w:r>
      <w:r w:rsidR="00E0546B" w:rsidRPr="00440A68">
        <w:rPr>
          <w:rFonts w:ascii="Times New Roman" w:hAnsi="Times New Roman" w:cs="Times New Roman"/>
          <w:sz w:val="28"/>
          <w:szCs w:val="28"/>
        </w:rPr>
        <w:t xml:space="preserve">потенціал управлінський - організаційна структура управління забезпечує здатність підприємства бути високоефективним в нестабільному середовищі </w:t>
      </w:r>
      <w:r w:rsidRPr="00440A68">
        <w:rPr>
          <w:rFonts w:ascii="Times New Roman" w:hAnsi="Times New Roman" w:cs="Times New Roman"/>
          <w:sz w:val="28"/>
          <w:szCs w:val="28"/>
        </w:rPr>
        <w:t>[</w:t>
      </w:r>
      <w:r w:rsidR="0022701D" w:rsidRPr="00440A68">
        <w:rPr>
          <w:rFonts w:ascii="Times New Roman" w:hAnsi="Times New Roman" w:cs="Times New Roman"/>
          <w:sz w:val="28"/>
          <w:szCs w:val="28"/>
        </w:rPr>
        <w:t>17</w:t>
      </w:r>
      <w:r w:rsidRPr="00440A68">
        <w:rPr>
          <w:rFonts w:ascii="Times New Roman" w:hAnsi="Times New Roman" w:cs="Times New Roman"/>
          <w:sz w:val="28"/>
          <w:szCs w:val="28"/>
        </w:rPr>
        <w:t>].</w:t>
      </w:r>
    </w:p>
    <w:p w14:paraId="6360C947" w14:textId="77777777" w:rsidR="009E5485"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Крім зазначених вище складових у структурі потенціалу також виділяють наступні компоненти:</w:t>
      </w:r>
    </w:p>
    <w:p w14:paraId="02782165" w14:textId="7230045E" w:rsidR="009E5485" w:rsidRPr="00440A68" w:rsidRDefault="00E0546B"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 науково-дослідницький потенціал </w:t>
      </w:r>
      <w:r w:rsidR="00D03BDC">
        <w:rPr>
          <w:rFonts w:ascii="Times New Roman" w:hAnsi="Times New Roman" w:cs="Times New Roman"/>
          <w:sz w:val="28"/>
          <w:szCs w:val="28"/>
        </w:rPr>
        <w:t>-</w:t>
      </w:r>
      <w:r w:rsidRPr="00440A68">
        <w:rPr>
          <w:rFonts w:ascii="Times New Roman" w:hAnsi="Times New Roman" w:cs="Times New Roman"/>
          <w:sz w:val="28"/>
          <w:szCs w:val="28"/>
        </w:rPr>
        <w:t xml:space="preserve"> прогресивність у використанні обладнання та технологій для виробництва продукції, що відповідає світовим стандартам, найменшим витратам виробництва та ресурсоефективності. Технологія </w:t>
      </w:r>
      <w:r w:rsidR="00316F1E">
        <w:rPr>
          <w:rFonts w:ascii="Times New Roman" w:hAnsi="Times New Roman" w:cs="Times New Roman"/>
          <w:sz w:val="28"/>
          <w:szCs w:val="28"/>
        </w:rPr>
        <w:t>-</w:t>
      </w:r>
      <w:r w:rsidRPr="00440A68">
        <w:rPr>
          <w:rFonts w:ascii="Times New Roman" w:hAnsi="Times New Roman" w:cs="Times New Roman"/>
          <w:sz w:val="28"/>
          <w:szCs w:val="28"/>
        </w:rPr>
        <w:t xml:space="preserve"> це не матеріальний елемент виробництва, а ланцюг виробничого процесу, який першим реалізує науково-технічні рішення </w:t>
      </w:r>
      <w:r w:rsidR="009E5485" w:rsidRPr="00440A68">
        <w:rPr>
          <w:rFonts w:ascii="Times New Roman" w:hAnsi="Times New Roman" w:cs="Times New Roman"/>
          <w:sz w:val="28"/>
          <w:szCs w:val="28"/>
        </w:rPr>
        <w:t>[</w:t>
      </w:r>
      <w:r w:rsidR="00397CBD" w:rsidRPr="00440A68">
        <w:rPr>
          <w:rFonts w:ascii="Times New Roman" w:hAnsi="Times New Roman" w:cs="Times New Roman"/>
          <w:sz w:val="28"/>
          <w:szCs w:val="28"/>
        </w:rPr>
        <w:t>26</w:t>
      </w:r>
      <w:r w:rsidR="009E5485" w:rsidRPr="00440A68">
        <w:rPr>
          <w:rFonts w:ascii="Times New Roman" w:hAnsi="Times New Roman" w:cs="Times New Roman"/>
          <w:sz w:val="28"/>
          <w:szCs w:val="28"/>
        </w:rPr>
        <w:t>];</w:t>
      </w:r>
    </w:p>
    <w:p w14:paraId="6E9D0C57" w14:textId="53989B5A" w:rsidR="00E0546B"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 </w:t>
      </w:r>
      <w:r w:rsidR="00E0546B" w:rsidRPr="00440A68">
        <w:rPr>
          <w:rFonts w:ascii="Times New Roman" w:hAnsi="Times New Roman" w:cs="Times New Roman"/>
          <w:sz w:val="28"/>
          <w:szCs w:val="28"/>
        </w:rPr>
        <w:t>організаційний потенціал - можливість впровадження організаційних інновацій в систему підприємства, в</w:t>
      </w:r>
      <w:r w:rsidR="00166D90" w:rsidRPr="00440A68">
        <w:rPr>
          <w:rFonts w:ascii="Times New Roman" w:hAnsi="Times New Roman" w:cs="Times New Roman"/>
          <w:sz w:val="28"/>
          <w:szCs w:val="28"/>
        </w:rPr>
        <w:t xml:space="preserve">  тому числі</w:t>
      </w:r>
      <w:r w:rsidR="00E0546B" w:rsidRPr="00440A68">
        <w:rPr>
          <w:rFonts w:ascii="Times New Roman" w:hAnsi="Times New Roman" w:cs="Times New Roman"/>
          <w:sz w:val="28"/>
          <w:szCs w:val="28"/>
        </w:rPr>
        <w:t xml:space="preserve"> невикористани</w:t>
      </w:r>
      <w:r w:rsidR="00166D90" w:rsidRPr="00440A68">
        <w:rPr>
          <w:rFonts w:ascii="Times New Roman" w:hAnsi="Times New Roman" w:cs="Times New Roman"/>
          <w:sz w:val="28"/>
          <w:szCs w:val="28"/>
        </w:rPr>
        <w:t>х</w:t>
      </w:r>
      <w:r w:rsidR="00E0546B" w:rsidRPr="00440A68">
        <w:rPr>
          <w:rFonts w:ascii="Times New Roman" w:hAnsi="Times New Roman" w:cs="Times New Roman"/>
          <w:sz w:val="28"/>
          <w:szCs w:val="28"/>
        </w:rPr>
        <w:t xml:space="preserve"> або неефективно використаних ресурсів, що належать підприємству, як системи;</w:t>
      </w:r>
    </w:p>
    <w:p w14:paraId="6990D47C" w14:textId="2432DAA2" w:rsidR="009E5485"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 </w:t>
      </w:r>
      <w:r w:rsidR="00166D90" w:rsidRPr="00440A68">
        <w:rPr>
          <w:rFonts w:ascii="Times New Roman" w:hAnsi="Times New Roman" w:cs="Times New Roman"/>
          <w:sz w:val="28"/>
          <w:szCs w:val="28"/>
        </w:rPr>
        <w:t xml:space="preserve">маркетинговий потенціал - здатність прискорити окупність основних і оборотних засобів, підвищити ліквідність виробництва та конкурентоспроможність продукції та її виробників; вчасно створювати нові продукти та швидко просувати їх на тих ринках, де можна отримати найбільший результат </w:t>
      </w:r>
      <w:r w:rsidRPr="00440A68">
        <w:rPr>
          <w:rFonts w:ascii="Times New Roman" w:hAnsi="Times New Roman" w:cs="Times New Roman"/>
          <w:sz w:val="28"/>
          <w:szCs w:val="28"/>
        </w:rPr>
        <w:t>[1</w:t>
      </w:r>
      <w:r w:rsidR="0022701D" w:rsidRPr="00440A68">
        <w:rPr>
          <w:rFonts w:ascii="Times New Roman" w:hAnsi="Times New Roman" w:cs="Times New Roman"/>
          <w:sz w:val="28"/>
          <w:szCs w:val="28"/>
        </w:rPr>
        <w:t>5</w:t>
      </w:r>
      <w:r w:rsidRPr="00440A68">
        <w:rPr>
          <w:rFonts w:ascii="Times New Roman" w:hAnsi="Times New Roman" w:cs="Times New Roman"/>
          <w:sz w:val="28"/>
          <w:szCs w:val="28"/>
        </w:rPr>
        <w:t>].</w:t>
      </w:r>
    </w:p>
    <w:p w14:paraId="74349786" w14:textId="10A58580" w:rsidR="009E5485" w:rsidRPr="00440A68" w:rsidRDefault="003A2A2A"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Беручи до уваги наведене вище</w:t>
      </w:r>
      <w:r w:rsidR="009E5485" w:rsidRPr="00440A68">
        <w:rPr>
          <w:rFonts w:ascii="Times New Roman" w:hAnsi="Times New Roman" w:cs="Times New Roman"/>
          <w:sz w:val="28"/>
          <w:szCs w:val="28"/>
        </w:rPr>
        <w:t>, слід зазначити, що активними елементами виступають</w:t>
      </w:r>
      <w:r w:rsidR="008551CF" w:rsidRPr="00440A68">
        <w:rPr>
          <w:rFonts w:ascii="Times New Roman" w:hAnsi="Times New Roman" w:cs="Times New Roman"/>
          <w:sz w:val="28"/>
          <w:szCs w:val="28"/>
        </w:rPr>
        <w:t xml:space="preserve"> стратегія,</w:t>
      </w:r>
      <w:r w:rsidR="009E5485" w:rsidRPr="00440A68">
        <w:rPr>
          <w:rFonts w:ascii="Times New Roman" w:hAnsi="Times New Roman" w:cs="Times New Roman"/>
          <w:sz w:val="28"/>
          <w:szCs w:val="28"/>
        </w:rPr>
        <w:t xml:space="preserve"> управлін</w:t>
      </w:r>
      <w:r w:rsidR="008551CF" w:rsidRPr="00440A68">
        <w:rPr>
          <w:rFonts w:ascii="Times New Roman" w:hAnsi="Times New Roman" w:cs="Times New Roman"/>
          <w:sz w:val="28"/>
          <w:szCs w:val="28"/>
        </w:rPr>
        <w:t>ня</w:t>
      </w:r>
      <w:r w:rsidR="009E5485" w:rsidRPr="00440A68">
        <w:rPr>
          <w:rFonts w:ascii="Times New Roman" w:hAnsi="Times New Roman" w:cs="Times New Roman"/>
          <w:sz w:val="28"/>
          <w:szCs w:val="28"/>
        </w:rPr>
        <w:t xml:space="preserve">, </w:t>
      </w:r>
      <w:r w:rsidR="008551CF" w:rsidRPr="00440A68">
        <w:rPr>
          <w:rFonts w:ascii="Times New Roman" w:hAnsi="Times New Roman" w:cs="Times New Roman"/>
          <w:sz w:val="28"/>
          <w:szCs w:val="28"/>
        </w:rPr>
        <w:t xml:space="preserve">організаційна структура, </w:t>
      </w:r>
      <w:r w:rsidR="009E5485" w:rsidRPr="00440A68">
        <w:rPr>
          <w:rFonts w:ascii="Times New Roman" w:hAnsi="Times New Roman" w:cs="Times New Roman"/>
          <w:sz w:val="28"/>
          <w:szCs w:val="28"/>
        </w:rPr>
        <w:t xml:space="preserve">інформація, а пасивними </w:t>
      </w:r>
      <w:r w:rsidR="008551CF" w:rsidRPr="00440A68">
        <w:rPr>
          <w:rFonts w:ascii="Times New Roman" w:hAnsi="Times New Roman" w:cs="Times New Roman"/>
          <w:sz w:val="28"/>
          <w:szCs w:val="28"/>
        </w:rPr>
        <w:t>-</w:t>
      </w:r>
      <w:r w:rsidR="009E5485" w:rsidRPr="00440A68">
        <w:rPr>
          <w:rFonts w:ascii="Times New Roman" w:hAnsi="Times New Roman" w:cs="Times New Roman"/>
          <w:sz w:val="28"/>
          <w:szCs w:val="28"/>
        </w:rPr>
        <w:t xml:space="preserve"> </w:t>
      </w:r>
      <w:r w:rsidR="008551CF" w:rsidRPr="00440A68">
        <w:rPr>
          <w:rFonts w:ascii="Times New Roman" w:hAnsi="Times New Roman" w:cs="Times New Roman"/>
          <w:sz w:val="28"/>
          <w:szCs w:val="28"/>
        </w:rPr>
        <w:t>фінанси</w:t>
      </w:r>
      <w:r w:rsidR="009E5485" w:rsidRPr="00440A68">
        <w:rPr>
          <w:rFonts w:ascii="Times New Roman" w:hAnsi="Times New Roman" w:cs="Times New Roman"/>
          <w:sz w:val="28"/>
          <w:szCs w:val="28"/>
        </w:rPr>
        <w:t>, ресурс</w:t>
      </w:r>
      <w:r w:rsidR="008551CF" w:rsidRPr="00440A68">
        <w:rPr>
          <w:rFonts w:ascii="Times New Roman" w:hAnsi="Times New Roman" w:cs="Times New Roman"/>
          <w:sz w:val="28"/>
          <w:szCs w:val="28"/>
        </w:rPr>
        <w:t>и</w:t>
      </w:r>
      <w:r w:rsidR="009E5485" w:rsidRPr="00440A68">
        <w:rPr>
          <w:rFonts w:ascii="Times New Roman" w:hAnsi="Times New Roman" w:cs="Times New Roman"/>
          <w:sz w:val="28"/>
          <w:szCs w:val="28"/>
        </w:rPr>
        <w:t>,</w:t>
      </w:r>
      <w:r w:rsidR="008551CF" w:rsidRPr="00440A68">
        <w:rPr>
          <w:rFonts w:ascii="Times New Roman" w:hAnsi="Times New Roman" w:cs="Times New Roman"/>
          <w:sz w:val="28"/>
          <w:szCs w:val="28"/>
        </w:rPr>
        <w:t xml:space="preserve"> </w:t>
      </w:r>
      <w:r w:rsidR="009E5485" w:rsidRPr="00440A68">
        <w:rPr>
          <w:rFonts w:ascii="Times New Roman" w:hAnsi="Times New Roman" w:cs="Times New Roman"/>
          <w:sz w:val="28"/>
          <w:szCs w:val="28"/>
        </w:rPr>
        <w:t>виробни</w:t>
      </w:r>
      <w:r w:rsidR="008551CF" w:rsidRPr="00440A68">
        <w:rPr>
          <w:rFonts w:ascii="Times New Roman" w:hAnsi="Times New Roman" w:cs="Times New Roman"/>
          <w:sz w:val="28"/>
          <w:szCs w:val="28"/>
        </w:rPr>
        <w:t>цтво, персонал</w:t>
      </w:r>
      <w:r w:rsidR="009E5485" w:rsidRPr="00440A68">
        <w:rPr>
          <w:rFonts w:ascii="Times New Roman" w:hAnsi="Times New Roman" w:cs="Times New Roman"/>
          <w:sz w:val="28"/>
          <w:szCs w:val="28"/>
        </w:rPr>
        <w:t xml:space="preserve"> тощо.</w:t>
      </w:r>
    </w:p>
    <w:p w14:paraId="20A5F7E7" w14:textId="577C9462" w:rsidR="009E5485"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Численність елементів у поєднанні з різноманітністю </w:t>
      </w:r>
      <w:r w:rsidR="008551CF" w:rsidRPr="00440A68">
        <w:rPr>
          <w:rFonts w:ascii="Times New Roman" w:hAnsi="Times New Roman" w:cs="Times New Roman"/>
          <w:sz w:val="28"/>
          <w:szCs w:val="28"/>
        </w:rPr>
        <w:t xml:space="preserve">технологічних, соціальних, </w:t>
      </w:r>
      <w:r w:rsidRPr="00440A68">
        <w:rPr>
          <w:rFonts w:ascii="Times New Roman" w:hAnsi="Times New Roman" w:cs="Times New Roman"/>
          <w:sz w:val="28"/>
          <w:szCs w:val="28"/>
        </w:rPr>
        <w:t>економічних</w:t>
      </w:r>
      <w:r w:rsidR="008551CF" w:rsidRPr="00440A68">
        <w:rPr>
          <w:rFonts w:ascii="Times New Roman" w:hAnsi="Times New Roman" w:cs="Times New Roman"/>
          <w:sz w:val="28"/>
          <w:szCs w:val="28"/>
        </w:rPr>
        <w:t xml:space="preserve"> </w:t>
      </w:r>
      <w:r w:rsidRPr="00440A68">
        <w:rPr>
          <w:rFonts w:ascii="Times New Roman" w:hAnsi="Times New Roman" w:cs="Times New Roman"/>
          <w:sz w:val="28"/>
          <w:szCs w:val="28"/>
        </w:rPr>
        <w:t xml:space="preserve">факторів аграрного виробництва знаходиться в основі </w:t>
      </w:r>
      <w:r w:rsidR="00166D90" w:rsidRPr="00440A68">
        <w:rPr>
          <w:rFonts w:ascii="Times New Roman" w:hAnsi="Times New Roman" w:cs="Times New Roman"/>
          <w:sz w:val="28"/>
          <w:szCs w:val="28"/>
        </w:rPr>
        <w:t>прогресивного</w:t>
      </w:r>
      <w:r w:rsidRPr="00440A68">
        <w:rPr>
          <w:rFonts w:ascii="Times New Roman" w:hAnsi="Times New Roman" w:cs="Times New Roman"/>
          <w:sz w:val="28"/>
          <w:szCs w:val="28"/>
        </w:rPr>
        <w:t xml:space="preserve"> розвитку потенціалу як процесу його постійного вдосконалення і наближення до потреб виробництва, що динамічно змінюються.</w:t>
      </w:r>
    </w:p>
    <w:p w14:paraId="1A241517" w14:textId="4843F9C9" w:rsidR="009E5485"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lastRenderedPageBreak/>
        <w:t>Потенціал підприємства у різні часи розвивався за рахунок різних елементів, відповідно зазнавали змін і їхні співвідношення. Тому поряд із структурою потенціалу</w:t>
      </w:r>
      <w:r w:rsidR="00D11B02" w:rsidRPr="00440A68">
        <w:rPr>
          <w:rFonts w:ascii="Times New Roman" w:hAnsi="Times New Roman" w:cs="Times New Roman"/>
          <w:sz w:val="28"/>
          <w:szCs w:val="28"/>
        </w:rPr>
        <w:t>, як статичне явище в певний період часу, необхідно виділити його структуру розвитку як процес</w:t>
      </w:r>
      <w:r w:rsidRPr="00440A68">
        <w:rPr>
          <w:rFonts w:ascii="Times New Roman" w:hAnsi="Times New Roman" w:cs="Times New Roman"/>
          <w:sz w:val="28"/>
          <w:szCs w:val="28"/>
        </w:rPr>
        <w:t>. Змінність структури потенціалу є обов’язковою закономірністю, відповідно до якої у його складі збільшується частка най</w:t>
      </w:r>
      <w:r w:rsidR="00D11B02" w:rsidRPr="00440A68">
        <w:rPr>
          <w:rFonts w:ascii="Times New Roman" w:hAnsi="Times New Roman" w:cs="Times New Roman"/>
          <w:sz w:val="28"/>
          <w:szCs w:val="28"/>
        </w:rPr>
        <w:t>важливіших</w:t>
      </w:r>
      <w:r w:rsidRPr="00440A68">
        <w:rPr>
          <w:rFonts w:ascii="Times New Roman" w:hAnsi="Times New Roman" w:cs="Times New Roman"/>
          <w:sz w:val="28"/>
          <w:szCs w:val="28"/>
        </w:rPr>
        <w:t xml:space="preserve"> елементів, </w:t>
      </w:r>
      <w:r w:rsidR="00D11B02" w:rsidRPr="00440A68">
        <w:rPr>
          <w:rFonts w:ascii="Times New Roman" w:hAnsi="Times New Roman" w:cs="Times New Roman"/>
          <w:sz w:val="28"/>
          <w:szCs w:val="28"/>
        </w:rPr>
        <w:t>в той час як</w:t>
      </w:r>
      <w:r w:rsidRPr="00440A68">
        <w:rPr>
          <w:rFonts w:ascii="Times New Roman" w:hAnsi="Times New Roman" w:cs="Times New Roman"/>
          <w:sz w:val="28"/>
          <w:szCs w:val="28"/>
        </w:rPr>
        <w:t xml:space="preserve"> структурні зрушення направлені на створення умов для підсилення дії тих компонентів, які визначають його прогресивний розвиток. </w:t>
      </w:r>
      <w:r w:rsidR="00D11B02" w:rsidRPr="00440A68">
        <w:rPr>
          <w:rFonts w:ascii="Times New Roman" w:hAnsi="Times New Roman" w:cs="Times New Roman"/>
          <w:sz w:val="28"/>
          <w:szCs w:val="28"/>
        </w:rPr>
        <w:t xml:space="preserve">Тому з розвитком продуктивних сил природно виділяються нові фактори, що характеризується різним співвідношенням різних ресурсів і виробничих факторів </w:t>
      </w:r>
      <w:r w:rsidRPr="00440A68">
        <w:rPr>
          <w:rFonts w:ascii="Times New Roman" w:hAnsi="Times New Roman" w:cs="Times New Roman"/>
          <w:sz w:val="28"/>
          <w:szCs w:val="28"/>
        </w:rPr>
        <w:t>[</w:t>
      </w:r>
      <w:r w:rsidR="000E57CE" w:rsidRPr="00440A68">
        <w:rPr>
          <w:rFonts w:ascii="Times New Roman" w:hAnsi="Times New Roman" w:cs="Times New Roman"/>
          <w:sz w:val="28"/>
          <w:szCs w:val="28"/>
        </w:rPr>
        <w:t>20</w:t>
      </w:r>
      <w:r w:rsidRPr="00440A68">
        <w:rPr>
          <w:rFonts w:ascii="Times New Roman" w:hAnsi="Times New Roman" w:cs="Times New Roman"/>
          <w:sz w:val="28"/>
          <w:szCs w:val="28"/>
        </w:rPr>
        <w:t>].</w:t>
      </w:r>
    </w:p>
    <w:p w14:paraId="160D5507" w14:textId="6BB005FC" w:rsidR="00262055" w:rsidRPr="00440A68" w:rsidRDefault="00D11B02"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Все більше уваги вчені приділяють так званим новим складовим потенціалу бізнесу: </w:t>
      </w:r>
      <w:r w:rsidR="00297CCC" w:rsidRPr="00440A68">
        <w:rPr>
          <w:rFonts w:ascii="Times New Roman" w:hAnsi="Times New Roman" w:cs="Times New Roman"/>
          <w:sz w:val="28"/>
          <w:szCs w:val="28"/>
        </w:rPr>
        <w:t>інновацій</w:t>
      </w:r>
      <w:r w:rsidRPr="00440A68">
        <w:rPr>
          <w:rFonts w:ascii="Times New Roman" w:hAnsi="Times New Roman" w:cs="Times New Roman"/>
          <w:sz w:val="28"/>
          <w:szCs w:val="28"/>
        </w:rPr>
        <w:t>ному</w:t>
      </w:r>
      <w:r w:rsidR="00297CCC" w:rsidRPr="00440A68">
        <w:rPr>
          <w:rFonts w:ascii="Times New Roman" w:hAnsi="Times New Roman" w:cs="Times New Roman"/>
          <w:sz w:val="28"/>
          <w:szCs w:val="28"/>
        </w:rPr>
        <w:t xml:space="preserve">, </w:t>
      </w:r>
      <w:r w:rsidR="009E5485" w:rsidRPr="00440A68">
        <w:rPr>
          <w:rFonts w:ascii="Times New Roman" w:hAnsi="Times New Roman" w:cs="Times New Roman"/>
          <w:sz w:val="28"/>
          <w:szCs w:val="28"/>
        </w:rPr>
        <w:t>інтелектуальн</w:t>
      </w:r>
      <w:r w:rsidRPr="00440A68">
        <w:rPr>
          <w:rFonts w:ascii="Times New Roman" w:hAnsi="Times New Roman" w:cs="Times New Roman"/>
          <w:sz w:val="28"/>
          <w:szCs w:val="28"/>
        </w:rPr>
        <w:t>ому</w:t>
      </w:r>
      <w:r w:rsidR="00297CCC" w:rsidRPr="00440A68">
        <w:rPr>
          <w:rFonts w:ascii="Times New Roman" w:hAnsi="Times New Roman" w:cs="Times New Roman"/>
          <w:sz w:val="28"/>
          <w:szCs w:val="28"/>
        </w:rPr>
        <w:t xml:space="preserve"> і</w:t>
      </w:r>
      <w:r w:rsidR="009E5485" w:rsidRPr="00440A68">
        <w:rPr>
          <w:rFonts w:ascii="Times New Roman" w:hAnsi="Times New Roman" w:cs="Times New Roman"/>
          <w:sz w:val="28"/>
          <w:szCs w:val="28"/>
        </w:rPr>
        <w:t xml:space="preserve"> технологічн</w:t>
      </w:r>
      <w:r w:rsidRPr="00440A68">
        <w:rPr>
          <w:rFonts w:ascii="Times New Roman" w:hAnsi="Times New Roman" w:cs="Times New Roman"/>
          <w:sz w:val="28"/>
          <w:szCs w:val="28"/>
        </w:rPr>
        <w:t xml:space="preserve">ому </w:t>
      </w:r>
      <w:r w:rsidR="009E5485" w:rsidRPr="00440A68">
        <w:rPr>
          <w:rFonts w:ascii="Times New Roman" w:hAnsi="Times New Roman" w:cs="Times New Roman"/>
          <w:sz w:val="28"/>
          <w:szCs w:val="28"/>
        </w:rPr>
        <w:t>потенціал</w:t>
      </w:r>
      <w:r w:rsidRPr="00440A68">
        <w:rPr>
          <w:rFonts w:ascii="Times New Roman" w:hAnsi="Times New Roman" w:cs="Times New Roman"/>
          <w:sz w:val="28"/>
          <w:szCs w:val="28"/>
        </w:rPr>
        <w:t>ам</w:t>
      </w:r>
      <w:r w:rsidR="009E5485" w:rsidRPr="00440A68">
        <w:rPr>
          <w:rFonts w:ascii="Times New Roman" w:hAnsi="Times New Roman" w:cs="Times New Roman"/>
          <w:sz w:val="28"/>
          <w:szCs w:val="28"/>
        </w:rPr>
        <w:t xml:space="preserve">. </w:t>
      </w:r>
      <w:r w:rsidR="00262055" w:rsidRPr="00440A68">
        <w:rPr>
          <w:rFonts w:ascii="Times New Roman" w:hAnsi="Times New Roman" w:cs="Times New Roman"/>
          <w:sz w:val="28"/>
          <w:szCs w:val="28"/>
        </w:rPr>
        <w:t>Через що управління потенціалом підприємства має керувати здатністю компанії впроваджувати інновації та розвиватися, трансформувати й модернізувати, а також активно використовувати людський капітал та інформаційні технології.</w:t>
      </w:r>
    </w:p>
    <w:p w14:paraId="298BD47E" w14:textId="693CB840" w:rsidR="009E5485"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В умовах науково-технічного прогресу інформація стає специфічним ресурсом, необхідною умовою та елементом будь-якої виробничої діяльності. Вона слугує сполучною ланкою відносно інших </w:t>
      </w:r>
      <w:r w:rsidR="00262055" w:rsidRPr="00440A68">
        <w:rPr>
          <w:rFonts w:ascii="Times New Roman" w:hAnsi="Times New Roman" w:cs="Times New Roman"/>
          <w:sz w:val="28"/>
          <w:szCs w:val="28"/>
        </w:rPr>
        <w:t>складових</w:t>
      </w:r>
      <w:r w:rsidRPr="00440A68">
        <w:rPr>
          <w:rFonts w:ascii="Times New Roman" w:hAnsi="Times New Roman" w:cs="Times New Roman"/>
          <w:sz w:val="28"/>
          <w:szCs w:val="28"/>
        </w:rPr>
        <w:t xml:space="preserve"> потенціалу підприємства, об'єднуючи їх в єдине ціле [</w:t>
      </w:r>
      <w:r w:rsidR="0022701D" w:rsidRPr="00440A68">
        <w:rPr>
          <w:rFonts w:ascii="Times New Roman" w:hAnsi="Times New Roman" w:cs="Times New Roman"/>
          <w:sz w:val="28"/>
          <w:szCs w:val="28"/>
        </w:rPr>
        <w:t>16</w:t>
      </w:r>
      <w:r w:rsidRPr="00440A68">
        <w:rPr>
          <w:rFonts w:ascii="Times New Roman" w:hAnsi="Times New Roman" w:cs="Times New Roman"/>
          <w:sz w:val="28"/>
          <w:szCs w:val="28"/>
        </w:rPr>
        <w:t>].</w:t>
      </w:r>
    </w:p>
    <w:p w14:paraId="7463B92A" w14:textId="17BBA5D8" w:rsidR="009E5485" w:rsidRPr="00440A68" w:rsidRDefault="0026205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Тому головн</w:t>
      </w:r>
      <w:r w:rsidR="003A2A2A">
        <w:rPr>
          <w:rFonts w:ascii="Times New Roman" w:hAnsi="Times New Roman" w:cs="Times New Roman"/>
          <w:sz w:val="28"/>
          <w:szCs w:val="28"/>
        </w:rPr>
        <w:t>а</w:t>
      </w:r>
      <w:r w:rsidRPr="00440A68">
        <w:rPr>
          <w:rFonts w:ascii="Times New Roman" w:hAnsi="Times New Roman" w:cs="Times New Roman"/>
          <w:sz w:val="28"/>
          <w:szCs w:val="28"/>
        </w:rPr>
        <w:t xml:space="preserve"> ознак</w:t>
      </w:r>
      <w:r w:rsidR="003A2A2A">
        <w:rPr>
          <w:rFonts w:ascii="Times New Roman" w:hAnsi="Times New Roman" w:cs="Times New Roman"/>
          <w:sz w:val="28"/>
          <w:szCs w:val="28"/>
        </w:rPr>
        <w:t>а</w:t>
      </w:r>
      <w:r w:rsidRPr="00440A68">
        <w:rPr>
          <w:rFonts w:ascii="Times New Roman" w:hAnsi="Times New Roman" w:cs="Times New Roman"/>
          <w:sz w:val="28"/>
          <w:szCs w:val="28"/>
        </w:rPr>
        <w:t xml:space="preserve"> потенціалу сучасних підприємств </w:t>
      </w:r>
      <w:r w:rsidR="003A2A2A">
        <w:rPr>
          <w:rFonts w:ascii="Times New Roman" w:hAnsi="Times New Roman" w:cs="Times New Roman"/>
          <w:sz w:val="28"/>
          <w:szCs w:val="28"/>
        </w:rPr>
        <w:t>-</w:t>
      </w:r>
      <w:r w:rsidRPr="00440A68">
        <w:rPr>
          <w:rFonts w:ascii="Times New Roman" w:hAnsi="Times New Roman" w:cs="Times New Roman"/>
          <w:sz w:val="28"/>
          <w:szCs w:val="28"/>
        </w:rPr>
        <w:t xml:space="preserve"> інформатизація, </w:t>
      </w:r>
      <w:r w:rsidR="003A2A2A">
        <w:rPr>
          <w:rFonts w:ascii="Times New Roman" w:hAnsi="Times New Roman" w:cs="Times New Roman"/>
          <w:sz w:val="28"/>
          <w:szCs w:val="28"/>
        </w:rPr>
        <w:t>оскільки</w:t>
      </w:r>
      <w:r w:rsidRPr="00440A68">
        <w:rPr>
          <w:rFonts w:ascii="Times New Roman" w:hAnsi="Times New Roman" w:cs="Times New Roman"/>
          <w:sz w:val="28"/>
          <w:szCs w:val="28"/>
        </w:rPr>
        <w:t xml:space="preserve"> тісно пов’язана з</w:t>
      </w:r>
      <w:r w:rsidR="00297CCC" w:rsidRPr="00440A68">
        <w:rPr>
          <w:rFonts w:ascii="Times New Roman" w:hAnsi="Times New Roman" w:cs="Times New Roman"/>
          <w:sz w:val="28"/>
          <w:szCs w:val="28"/>
        </w:rPr>
        <w:t xml:space="preserve"> складом суспільства та робоч</w:t>
      </w:r>
      <w:r w:rsidR="00A14E97" w:rsidRPr="00440A68">
        <w:rPr>
          <w:rFonts w:ascii="Times New Roman" w:hAnsi="Times New Roman" w:cs="Times New Roman"/>
          <w:sz w:val="28"/>
          <w:szCs w:val="28"/>
        </w:rPr>
        <w:t xml:space="preserve">ою </w:t>
      </w:r>
      <w:r w:rsidR="00297CCC" w:rsidRPr="00440A68">
        <w:rPr>
          <w:rFonts w:ascii="Times New Roman" w:hAnsi="Times New Roman" w:cs="Times New Roman"/>
          <w:sz w:val="28"/>
          <w:szCs w:val="28"/>
        </w:rPr>
        <w:t>сил</w:t>
      </w:r>
      <w:r w:rsidR="00A14E97" w:rsidRPr="00440A68">
        <w:rPr>
          <w:rFonts w:ascii="Times New Roman" w:hAnsi="Times New Roman" w:cs="Times New Roman"/>
          <w:sz w:val="28"/>
          <w:szCs w:val="28"/>
        </w:rPr>
        <w:t>ою</w:t>
      </w:r>
      <w:r w:rsidR="00297CCC" w:rsidRPr="00440A68">
        <w:rPr>
          <w:rFonts w:ascii="Times New Roman" w:hAnsi="Times New Roman" w:cs="Times New Roman"/>
          <w:sz w:val="28"/>
          <w:szCs w:val="28"/>
        </w:rPr>
        <w:t>.</w:t>
      </w:r>
      <w:r w:rsidR="009E5485" w:rsidRPr="00440A68">
        <w:rPr>
          <w:rFonts w:ascii="Times New Roman" w:hAnsi="Times New Roman" w:cs="Times New Roman"/>
          <w:sz w:val="28"/>
          <w:szCs w:val="28"/>
        </w:rPr>
        <w:t xml:space="preserve"> </w:t>
      </w:r>
      <w:r w:rsidR="008E1447" w:rsidRPr="00440A68">
        <w:rPr>
          <w:rFonts w:ascii="Times New Roman" w:hAnsi="Times New Roman" w:cs="Times New Roman"/>
          <w:sz w:val="28"/>
          <w:szCs w:val="28"/>
        </w:rPr>
        <w:t>Цей зв'язок реалізується шляхом накопичення та обробки професійної інформації працівниками підприємства в процесі діяльності.</w:t>
      </w:r>
      <w:r w:rsidR="009E5485" w:rsidRPr="00440A68">
        <w:rPr>
          <w:rFonts w:ascii="Times New Roman" w:hAnsi="Times New Roman" w:cs="Times New Roman"/>
          <w:sz w:val="28"/>
          <w:szCs w:val="28"/>
        </w:rPr>
        <w:t xml:space="preserve"> Т</w:t>
      </w:r>
      <w:r w:rsidR="008E1447" w:rsidRPr="00440A68">
        <w:rPr>
          <w:rFonts w:ascii="Times New Roman" w:hAnsi="Times New Roman" w:cs="Times New Roman"/>
          <w:sz w:val="28"/>
          <w:szCs w:val="28"/>
        </w:rPr>
        <w:t xml:space="preserve">ому можна зробити висновок про те, що </w:t>
      </w:r>
      <w:r w:rsidR="009E5485" w:rsidRPr="00440A68">
        <w:rPr>
          <w:rFonts w:ascii="Times New Roman" w:hAnsi="Times New Roman" w:cs="Times New Roman"/>
          <w:sz w:val="28"/>
          <w:szCs w:val="28"/>
        </w:rPr>
        <w:t xml:space="preserve">цінність персоналу підприємства </w:t>
      </w:r>
      <w:r w:rsidR="00840A06" w:rsidRPr="00440A68">
        <w:rPr>
          <w:rFonts w:ascii="Times New Roman" w:hAnsi="Times New Roman" w:cs="Times New Roman"/>
          <w:sz w:val="28"/>
          <w:szCs w:val="28"/>
        </w:rPr>
        <w:t>характеризується</w:t>
      </w:r>
      <w:r w:rsidR="009E5485" w:rsidRPr="00440A68">
        <w:rPr>
          <w:rFonts w:ascii="Times New Roman" w:hAnsi="Times New Roman" w:cs="Times New Roman"/>
          <w:sz w:val="28"/>
          <w:szCs w:val="28"/>
        </w:rPr>
        <w:t xml:space="preserve"> інформаційними потоками, які він</w:t>
      </w:r>
      <w:r w:rsidR="00840A06" w:rsidRPr="00440A68">
        <w:rPr>
          <w:rFonts w:ascii="Times New Roman" w:hAnsi="Times New Roman" w:cs="Times New Roman"/>
          <w:sz w:val="28"/>
          <w:szCs w:val="28"/>
        </w:rPr>
        <w:t xml:space="preserve"> продукує</w:t>
      </w:r>
      <w:r w:rsidR="009E5485" w:rsidRPr="00440A68">
        <w:rPr>
          <w:rFonts w:ascii="Times New Roman" w:hAnsi="Times New Roman" w:cs="Times New Roman"/>
          <w:sz w:val="28"/>
          <w:szCs w:val="28"/>
        </w:rPr>
        <w:t xml:space="preserve"> в процесі господарювання. </w:t>
      </w:r>
    </w:p>
    <w:p w14:paraId="30C386D5" w14:textId="35B7C0BE" w:rsidR="009E5485"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Слід зазначити, що фінансові </w:t>
      </w:r>
      <w:r w:rsidR="008E1447" w:rsidRPr="00440A68">
        <w:rPr>
          <w:rFonts w:ascii="Times New Roman" w:hAnsi="Times New Roman" w:cs="Times New Roman"/>
          <w:sz w:val="28"/>
          <w:szCs w:val="28"/>
        </w:rPr>
        <w:t>ускладнення</w:t>
      </w:r>
      <w:r w:rsidRPr="00440A68">
        <w:rPr>
          <w:rFonts w:ascii="Times New Roman" w:hAnsi="Times New Roman" w:cs="Times New Roman"/>
          <w:sz w:val="28"/>
          <w:szCs w:val="28"/>
        </w:rPr>
        <w:t xml:space="preserve"> більшості підприємств, пор</w:t>
      </w:r>
      <w:r w:rsidR="00316549">
        <w:rPr>
          <w:rFonts w:ascii="Times New Roman" w:hAnsi="Times New Roman" w:cs="Times New Roman"/>
          <w:sz w:val="28"/>
          <w:szCs w:val="28"/>
        </w:rPr>
        <w:t>уч</w:t>
      </w:r>
      <w:r w:rsidRPr="00440A68">
        <w:rPr>
          <w:rFonts w:ascii="Times New Roman" w:hAnsi="Times New Roman" w:cs="Times New Roman"/>
          <w:sz w:val="28"/>
          <w:szCs w:val="28"/>
        </w:rPr>
        <w:t xml:space="preserve"> </w:t>
      </w:r>
      <w:r w:rsidR="00316549">
        <w:rPr>
          <w:rFonts w:ascii="Times New Roman" w:hAnsi="Times New Roman" w:cs="Times New Roman"/>
          <w:sz w:val="28"/>
          <w:szCs w:val="28"/>
        </w:rPr>
        <w:t>і</w:t>
      </w:r>
      <w:r w:rsidRPr="00440A68">
        <w:rPr>
          <w:rFonts w:ascii="Times New Roman" w:hAnsi="Times New Roman" w:cs="Times New Roman"/>
          <w:sz w:val="28"/>
          <w:szCs w:val="28"/>
        </w:rPr>
        <w:t xml:space="preserve">з об'єктивними </w:t>
      </w:r>
      <w:r w:rsidR="00316549" w:rsidRPr="00440A68">
        <w:rPr>
          <w:rFonts w:ascii="Times New Roman" w:hAnsi="Times New Roman" w:cs="Times New Roman"/>
          <w:sz w:val="28"/>
          <w:szCs w:val="28"/>
        </w:rPr>
        <w:t>факторами</w:t>
      </w:r>
      <w:r w:rsidRPr="00440A68">
        <w:rPr>
          <w:rFonts w:ascii="Times New Roman" w:hAnsi="Times New Roman" w:cs="Times New Roman"/>
          <w:sz w:val="28"/>
          <w:szCs w:val="28"/>
        </w:rPr>
        <w:t xml:space="preserve">, є наслідком невдач і провалів у виробничій діяльності. У свою чергу нерозв'язаність фінансових проблем є причиною, що не дає </w:t>
      </w:r>
      <w:r w:rsidRPr="00440A68">
        <w:rPr>
          <w:rFonts w:ascii="Times New Roman" w:hAnsi="Times New Roman" w:cs="Times New Roman"/>
          <w:sz w:val="28"/>
          <w:szCs w:val="28"/>
        </w:rPr>
        <w:lastRenderedPageBreak/>
        <w:t>можливості підприємствам вести розширене товарне виробництво на високому</w:t>
      </w:r>
      <w:r w:rsidR="005E4BF6" w:rsidRPr="00440A68">
        <w:rPr>
          <w:rFonts w:ascii="Times New Roman" w:hAnsi="Times New Roman" w:cs="Times New Roman"/>
          <w:sz w:val="28"/>
          <w:szCs w:val="28"/>
        </w:rPr>
        <w:t xml:space="preserve"> технологічному та</w:t>
      </w:r>
      <w:r w:rsidRPr="00440A68">
        <w:rPr>
          <w:rFonts w:ascii="Times New Roman" w:hAnsi="Times New Roman" w:cs="Times New Roman"/>
          <w:sz w:val="28"/>
          <w:szCs w:val="28"/>
        </w:rPr>
        <w:t xml:space="preserve"> технічному</w:t>
      </w:r>
      <w:r w:rsidR="005E4BF6" w:rsidRPr="00440A68">
        <w:rPr>
          <w:rFonts w:ascii="Times New Roman" w:hAnsi="Times New Roman" w:cs="Times New Roman"/>
          <w:sz w:val="28"/>
          <w:szCs w:val="28"/>
        </w:rPr>
        <w:t xml:space="preserve"> </w:t>
      </w:r>
      <w:r w:rsidRPr="00440A68">
        <w:rPr>
          <w:rFonts w:ascii="Times New Roman" w:hAnsi="Times New Roman" w:cs="Times New Roman"/>
          <w:sz w:val="28"/>
          <w:szCs w:val="28"/>
        </w:rPr>
        <w:t>рівнях, освоювати ресурсозберігаючі технології, забезпечувати підвищення продуктивності рослин та прибутковість господарювання.</w:t>
      </w:r>
    </w:p>
    <w:p w14:paraId="2E8EF613" w14:textId="162C9C02" w:rsidR="009E5485" w:rsidRPr="00440A68" w:rsidRDefault="00316549"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Вагомим</w:t>
      </w:r>
      <w:r w:rsidR="009E5485" w:rsidRPr="00440A68">
        <w:rPr>
          <w:rFonts w:ascii="Times New Roman" w:hAnsi="Times New Roman" w:cs="Times New Roman"/>
          <w:sz w:val="28"/>
          <w:szCs w:val="28"/>
        </w:rPr>
        <w:t xml:space="preserve"> фактором, який </w:t>
      </w:r>
      <w:r w:rsidRPr="00440A68">
        <w:rPr>
          <w:rFonts w:ascii="Times New Roman" w:hAnsi="Times New Roman" w:cs="Times New Roman"/>
          <w:sz w:val="28"/>
          <w:szCs w:val="28"/>
        </w:rPr>
        <w:t>характеризує</w:t>
      </w:r>
      <w:r w:rsidR="009E5485" w:rsidRPr="00440A68">
        <w:rPr>
          <w:rFonts w:ascii="Times New Roman" w:hAnsi="Times New Roman" w:cs="Times New Roman"/>
          <w:sz w:val="28"/>
          <w:szCs w:val="28"/>
        </w:rPr>
        <w:t xml:space="preserve"> ефективність </w:t>
      </w:r>
      <w:r>
        <w:rPr>
          <w:rFonts w:ascii="Times New Roman" w:hAnsi="Times New Roman" w:cs="Times New Roman"/>
          <w:sz w:val="28"/>
          <w:szCs w:val="28"/>
        </w:rPr>
        <w:t>агропромислового</w:t>
      </w:r>
      <w:r w:rsidR="009E5485" w:rsidRPr="00440A68">
        <w:rPr>
          <w:rFonts w:ascii="Times New Roman" w:hAnsi="Times New Roman" w:cs="Times New Roman"/>
          <w:sz w:val="28"/>
          <w:szCs w:val="28"/>
        </w:rPr>
        <w:t xml:space="preserve"> виробництва, є </w:t>
      </w:r>
      <w:r>
        <w:rPr>
          <w:rFonts w:ascii="Times New Roman" w:hAnsi="Times New Roman" w:cs="Times New Roman"/>
          <w:sz w:val="28"/>
          <w:szCs w:val="28"/>
        </w:rPr>
        <w:t>задоволення</w:t>
      </w:r>
      <w:r w:rsidR="009E5485" w:rsidRPr="00440A68">
        <w:rPr>
          <w:rFonts w:ascii="Times New Roman" w:hAnsi="Times New Roman" w:cs="Times New Roman"/>
          <w:sz w:val="28"/>
          <w:szCs w:val="28"/>
        </w:rPr>
        <w:t xml:space="preserve"> трудовим потенціалом </w:t>
      </w:r>
      <w:r>
        <w:rPr>
          <w:rFonts w:ascii="Times New Roman" w:hAnsi="Times New Roman" w:cs="Times New Roman"/>
          <w:sz w:val="28"/>
          <w:szCs w:val="28"/>
        </w:rPr>
        <w:t>і</w:t>
      </w:r>
      <w:r w:rsidR="009E5485" w:rsidRPr="00440A68">
        <w:rPr>
          <w:rFonts w:ascii="Times New Roman" w:hAnsi="Times New Roman" w:cs="Times New Roman"/>
          <w:sz w:val="28"/>
          <w:szCs w:val="28"/>
        </w:rPr>
        <w:t xml:space="preserve"> рівень його </w:t>
      </w:r>
      <w:r w:rsidRPr="00440A68">
        <w:rPr>
          <w:rFonts w:ascii="Times New Roman" w:hAnsi="Times New Roman" w:cs="Times New Roman"/>
          <w:sz w:val="28"/>
          <w:szCs w:val="28"/>
        </w:rPr>
        <w:t>застосовування</w:t>
      </w:r>
      <w:r w:rsidR="009E5485" w:rsidRPr="00440A68">
        <w:rPr>
          <w:rFonts w:ascii="Times New Roman" w:hAnsi="Times New Roman" w:cs="Times New Roman"/>
          <w:sz w:val="28"/>
          <w:szCs w:val="28"/>
        </w:rPr>
        <w:t xml:space="preserve">. </w:t>
      </w:r>
      <w:r w:rsidR="008F1020" w:rsidRPr="00440A68">
        <w:rPr>
          <w:rFonts w:ascii="Times New Roman" w:hAnsi="Times New Roman" w:cs="Times New Roman"/>
          <w:sz w:val="28"/>
          <w:szCs w:val="28"/>
        </w:rPr>
        <w:t>Недостатнє забезпечення робочою силою спричиняє затримки у виконанні запланованого обсягу робіт</w:t>
      </w:r>
      <w:r w:rsidR="009E5485" w:rsidRPr="00440A68">
        <w:rPr>
          <w:rFonts w:ascii="Times New Roman" w:hAnsi="Times New Roman" w:cs="Times New Roman"/>
          <w:sz w:val="28"/>
          <w:szCs w:val="28"/>
        </w:rPr>
        <w:t xml:space="preserve">, </w:t>
      </w:r>
      <w:r w:rsidRPr="00440A68">
        <w:rPr>
          <w:rFonts w:ascii="Times New Roman" w:hAnsi="Times New Roman" w:cs="Times New Roman"/>
          <w:sz w:val="28"/>
          <w:szCs w:val="28"/>
        </w:rPr>
        <w:t>нед</w:t>
      </w:r>
      <w:r>
        <w:rPr>
          <w:rFonts w:ascii="Times New Roman" w:hAnsi="Times New Roman" w:cs="Times New Roman"/>
          <w:sz w:val="28"/>
          <w:szCs w:val="28"/>
        </w:rPr>
        <w:t>отримання</w:t>
      </w:r>
      <w:r w:rsidR="009E5485" w:rsidRPr="00440A68">
        <w:rPr>
          <w:rFonts w:ascii="Times New Roman" w:hAnsi="Times New Roman" w:cs="Times New Roman"/>
          <w:sz w:val="28"/>
          <w:szCs w:val="28"/>
        </w:rPr>
        <w:t xml:space="preserve"> технології виробництва</w:t>
      </w:r>
      <w:r>
        <w:rPr>
          <w:rFonts w:ascii="Times New Roman" w:hAnsi="Times New Roman" w:cs="Times New Roman"/>
          <w:sz w:val="28"/>
          <w:szCs w:val="28"/>
        </w:rPr>
        <w:t>, і як</w:t>
      </w:r>
      <w:r w:rsidR="009E5485" w:rsidRPr="00440A68">
        <w:rPr>
          <w:rFonts w:ascii="Times New Roman" w:hAnsi="Times New Roman" w:cs="Times New Roman"/>
          <w:sz w:val="28"/>
          <w:szCs w:val="28"/>
        </w:rPr>
        <w:t xml:space="preserve"> наслідок </w:t>
      </w:r>
      <w:r w:rsidR="00D03BDC">
        <w:rPr>
          <w:rFonts w:ascii="Times New Roman" w:hAnsi="Times New Roman" w:cs="Times New Roman"/>
          <w:sz w:val="28"/>
          <w:szCs w:val="28"/>
        </w:rPr>
        <w:t>-</w:t>
      </w:r>
      <w:r w:rsidR="009E5485" w:rsidRPr="00440A68">
        <w:rPr>
          <w:rFonts w:ascii="Times New Roman" w:hAnsi="Times New Roman" w:cs="Times New Roman"/>
          <w:sz w:val="28"/>
          <w:szCs w:val="28"/>
        </w:rPr>
        <w:t xml:space="preserve"> втрати врожаю, а надлишок </w:t>
      </w:r>
      <w:r w:rsidR="00D03BDC">
        <w:rPr>
          <w:rFonts w:ascii="Times New Roman" w:hAnsi="Times New Roman" w:cs="Times New Roman"/>
          <w:sz w:val="28"/>
          <w:szCs w:val="28"/>
        </w:rPr>
        <w:t>-</w:t>
      </w:r>
      <w:r w:rsidR="009E5485" w:rsidRPr="00440A68">
        <w:rPr>
          <w:rFonts w:ascii="Times New Roman" w:hAnsi="Times New Roman" w:cs="Times New Roman"/>
          <w:sz w:val="28"/>
          <w:szCs w:val="28"/>
        </w:rPr>
        <w:t xml:space="preserve"> зниження продуктивності праці.</w:t>
      </w:r>
    </w:p>
    <w:p w14:paraId="678B98E4" w14:textId="28EF6C1A" w:rsidR="001C19FF"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Трудовий потенціал підприємств </w:t>
      </w:r>
      <w:r w:rsidR="005E4BF6" w:rsidRPr="00440A68">
        <w:rPr>
          <w:rFonts w:ascii="Times New Roman" w:hAnsi="Times New Roman" w:cs="Times New Roman"/>
          <w:sz w:val="28"/>
          <w:szCs w:val="28"/>
        </w:rPr>
        <w:t xml:space="preserve">сільськогосподарської </w:t>
      </w:r>
      <w:r w:rsidRPr="00440A68">
        <w:rPr>
          <w:rFonts w:ascii="Times New Roman" w:hAnsi="Times New Roman" w:cs="Times New Roman"/>
          <w:sz w:val="28"/>
          <w:szCs w:val="28"/>
        </w:rPr>
        <w:t xml:space="preserve">сфери використовується не повністю, що зумовлено слабкою мотивацією праці, низьким рівнем соціально-економічного захисту сільських працівників, а також з значим впливом фактора сезонності, </w:t>
      </w:r>
      <w:r w:rsidR="00A47573">
        <w:rPr>
          <w:rFonts w:ascii="Times New Roman" w:hAnsi="Times New Roman" w:cs="Times New Roman"/>
          <w:sz w:val="28"/>
          <w:szCs w:val="28"/>
        </w:rPr>
        <w:t>який</w:t>
      </w:r>
      <w:r w:rsidRPr="00440A68">
        <w:rPr>
          <w:rFonts w:ascii="Times New Roman" w:hAnsi="Times New Roman" w:cs="Times New Roman"/>
          <w:sz w:val="28"/>
          <w:szCs w:val="28"/>
        </w:rPr>
        <w:t xml:space="preserve"> </w:t>
      </w:r>
      <w:r w:rsidR="00A47573" w:rsidRPr="00440A68">
        <w:rPr>
          <w:rFonts w:ascii="Times New Roman" w:hAnsi="Times New Roman" w:cs="Times New Roman"/>
          <w:sz w:val="28"/>
          <w:szCs w:val="28"/>
        </w:rPr>
        <w:t>заподіює</w:t>
      </w:r>
      <w:r w:rsidRPr="00440A68">
        <w:rPr>
          <w:rFonts w:ascii="Times New Roman" w:hAnsi="Times New Roman" w:cs="Times New Roman"/>
          <w:sz w:val="28"/>
          <w:szCs w:val="28"/>
        </w:rPr>
        <w:t xml:space="preserve"> нерівномір</w:t>
      </w:r>
      <w:r w:rsidR="00A47573">
        <w:rPr>
          <w:rFonts w:ascii="Times New Roman" w:hAnsi="Times New Roman" w:cs="Times New Roman"/>
          <w:sz w:val="28"/>
          <w:szCs w:val="28"/>
        </w:rPr>
        <w:t>не</w:t>
      </w:r>
      <w:r w:rsidRPr="00440A68">
        <w:rPr>
          <w:rFonts w:ascii="Times New Roman" w:hAnsi="Times New Roman" w:cs="Times New Roman"/>
          <w:sz w:val="28"/>
          <w:szCs w:val="28"/>
        </w:rPr>
        <w:t xml:space="preserve"> завантаження працівників підприємства упродовж року в галузі рослинництва. </w:t>
      </w:r>
      <w:r w:rsidR="001C19FF" w:rsidRPr="00440A68">
        <w:rPr>
          <w:rFonts w:ascii="Times New Roman" w:hAnsi="Times New Roman" w:cs="Times New Roman"/>
          <w:sz w:val="28"/>
          <w:szCs w:val="28"/>
        </w:rPr>
        <w:t xml:space="preserve">Тому </w:t>
      </w:r>
      <w:r w:rsidR="00C01D83" w:rsidRPr="00440A68">
        <w:rPr>
          <w:rFonts w:ascii="Times New Roman" w:hAnsi="Times New Roman" w:cs="Times New Roman"/>
          <w:sz w:val="28"/>
          <w:szCs w:val="28"/>
        </w:rPr>
        <w:t>важелем</w:t>
      </w:r>
      <w:r w:rsidR="001C19FF" w:rsidRPr="00440A68">
        <w:rPr>
          <w:rFonts w:ascii="Times New Roman" w:hAnsi="Times New Roman" w:cs="Times New Roman"/>
          <w:sz w:val="28"/>
          <w:szCs w:val="28"/>
        </w:rPr>
        <w:t xml:space="preserve"> формування потенціалу </w:t>
      </w:r>
      <w:r w:rsidR="00316549" w:rsidRPr="00440A68">
        <w:rPr>
          <w:rFonts w:ascii="Times New Roman" w:hAnsi="Times New Roman" w:cs="Times New Roman"/>
          <w:sz w:val="28"/>
          <w:szCs w:val="28"/>
        </w:rPr>
        <w:t>нинішніх</w:t>
      </w:r>
      <w:r w:rsidR="001C19FF" w:rsidRPr="00440A68">
        <w:rPr>
          <w:rFonts w:ascii="Times New Roman" w:hAnsi="Times New Roman" w:cs="Times New Roman"/>
          <w:sz w:val="28"/>
          <w:szCs w:val="28"/>
        </w:rPr>
        <w:t xml:space="preserve"> підприємств цієї галузі варто вважати кількісний рівень пропозиції та якісні характеристики трудових </w:t>
      </w:r>
      <w:r w:rsidR="00A47573">
        <w:rPr>
          <w:rFonts w:ascii="Times New Roman" w:hAnsi="Times New Roman" w:cs="Times New Roman"/>
          <w:sz w:val="28"/>
          <w:szCs w:val="28"/>
        </w:rPr>
        <w:t>фондів</w:t>
      </w:r>
      <w:r w:rsidR="001C19FF" w:rsidRPr="00440A68">
        <w:rPr>
          <w:rFonts w:ascii="Times New Roman" w:hAnsi="Times New Roman" w:cs="Times New Roman"/>
          <w:sz w:val="28"/>
          <w:szCs w:val="28"/>
        </w:rPr>
        <w:t>.</w:t>
      </w:r>
    </w:p>
    <w:p w14:paraId="70996A13" w14:textId="03AA262A" w:rsidR="00C5408E" w:rsidRPr="00440A68" w:rsidRDefault="00DF79C3"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На діяльність сільськогосподарських підприємств </w:t>
      </w:r>
      <w:r w:rsidR="00A47573">
        <w:rPr>
          <w:rFonts w:ascii="Times New Roman" w:hAnsi="Times New Roman" w:cs="Times New Roman"/>
          <w:sz w:val="28"/>
          <w:szCs w:val="28"/>
        </w:rPr>
        <w:t xml:space="preserve">в </w:t>
      </w:r>
      <w:r w:rsidR="00A47573" w:rsidRPr="00440A68">
        <w:rPr>
          <w:rFonts w:ascii="Times New Roman" w:hAnsi="Times New Roman" w:cs="Times New Roman"/>
          <w:sz w:val="28"/>
          <w:szCs w:val="28"/>
        </w:rPr>
        <w:t>велик</w:t>
      </w:r>
      <w:r w:rsidR="00A47573">
        <w:rPr>
          <w:rFonts w:ascii="Times New Roman" w:hAnsi="Times New Roman" w:cs="Times New Roman"/>
          <w:sz w:val="28"/>
          <w:szCs w:val="28"/>
        </w:rPr>
        <w:t>ій</w:t>
      </w:r>
      <w:r w:rsidRPr="00440A68">
        <w:rPr>
          <w:rFonts w:ascii="Times New Roman" w:hAnsi="Times New Roman" w:cs="Times New Roman"/>
          <w:sz w:val="28"/>
          <w:szCs w:val="28"/>
        </w:rPr>
        <w:t xml:space="preserve"> </w:t>
      </w:r>
      <w:r w:rsidR="00A47573">
        <w:rPr>
          <w:rFonts w:ascii="Times New Roman" w:hAnsi="Times New Roman" w:cs="Times New Roman"/>
          <w:sz w:val="28"/>
          <w:szCs w:val="28"/>
        </w:rPr>
        <w:t>степені</w:t>
      </w:r>
      <w:r w:rsidRPr="00440A68">
        <w:rPr>
          <w:rFonts w:ascii="Times New Roman" w:hAnsi="Times New Roman" w:cs="Times New Roman"/>
          <w:sz w:val="28"/>
          <w:szCs w:val="28"/>
        </w:rPr>
        <w:t xml:space="preserve"> впливають природно-кліматичні умови, від яких безпосередньо залежить їх потенціал, а </w:t>
      </w:r>
      <w:r w:rsidR="009E5485" w:rsidRPr="00440A68">
        <w:rPr>
          <w:rFonts w:ascii="Times New Roman" w:hAnsi="Times New Roman" w:cs="Times New Roman"/>
          <w:sz w:val="28"/>
          <w:szCs w:val="28"/>
        </w:rPr>
        <w:t xml:space="preserve">також від </w:t>
      </w:r>
      <w:r w:rsidR="008F1020" w:rsidRPr="00440A68">
        <w:rPr>
          <w:rFonts w:ascii="Times New Roman" w:hAnsi="Times New Roman" w:cs="Times New Roman"/>
          <w:sz w:val="28"/>
          <w:szCs w:val="28"/>
        </w:rPr>
        <w:t xml:space="preserve">племінного фонду, </w:t>
      </w:r>
      <w:r w:rsidR="009E5485" w:rsidRPr="00440A68">
        <w:rPr>
          <w:rFonts w:ascii="Times New Roman" w:hAnsi="Times New Roman" w:cs="Times New Roman"/>
          <w:sz w:val="28"/>
          <w:szCs w:val="28"/>
        </w:rPr>
        <w:t xml:space="preserve">якості насіннєвого матеріалу, </w:t>
      </w:r>
      <w:r w:rsidR="008F1020" w:rsidRPr="00440A68">
        <w:rPr>
          <w:rFonts w:ascii="Times New Roman" w:hAnsi="Times New Roman" w:cs="Times New Roman"/>
          <w:sz w:val="28"/>
          <w:szCs w:val="28"/>
        </w:rPr>
        <w:t xml:space="preserve">догляду, </w:t>
      </w:r>
      <w:r w:rsidR="009E5485" w:rsidRPr="00440A68">
        <w:rPr>
          <w:rFonts w:ascii="Times New Roman" w:hAnsi="Times New Roman" w:cs="Times New Roman"/>
          <w:sz w:val="28"/>
          <w:szCs w:val="28"/>
        </w:rPr>
        <w:t>технології вирощування (садіння) та збирання</w:t>
      </w:r>
      <w:r w:rsidR="00C5408E" w:rsidRPr="00440A68">
        <w:rPr>
          <w:rFonts w:ascii="Times New Roman" w:hAnsi="Times New Roman" w:cs="Times New Roman"/>
          <w:sz w:val="28"/>
          <w:szCs w:val="28"/>
        </w:rPr>
        <w:t xml:space="preserve">. </w:t>
      </w:r>
      <w:r w:rsidRPr="00440A68">
        <w:rPr>
          <w:rFonts w:ascii="Times New Roman" w:hAnsi="Times New Roman" w:cs="Times New Roman"/>
          <w:sz w:val="28"/>
          <w:szCs w:val="28"/>
        </w:rPr>
        <w:t>Станом на с</w:t>
      </w:r>
      <w:r w:rsidR="00C5408E" w:rsidRPr="00440A68">
        <w:rPr>
          <w:rFonts w:ascii="Times New Roman" w:hAnsi="Times New Roman" w:cs="Times New Roman"/>
          <w:sz w:val="28"/>
          <w:szCs w:val="28"/>
        </w:rPr>
        <w:t xml:space="preserve">ьогодні </w:t>
      </w:r>
      <w:r w:rsidRPr="00440A68">
        <w:rPr>
          <w:rFonts w:ascii="Times New Roman" w:hAnsi="Times New Roman" w:cs="Times New Roman"/>
          <w:sz w:val="28"/>
          <w:szCs w:val="28"/>
        </w:rPr>
        <w:t>велика кількість українських компаній</w:t>
      </w:r>
      <w:r w:rsidR="00C5408E" w:rsidRPr="00440A68">
        <w:rPr>
          <w:rFonts w:ascii="Times New Roman" w:hAnsi="Times New Roman" w:cs="Times New Roman"/>
          <w:sz w:val="28"/>
          <w:szCs w:val="28"/>
        </w:rPr>
        <w:t xml:space="preserve"> працю</w:t>
      </w:r>
      <w:r w:rsidRPr="00440A68">
        <w:rPr>
          <w:rFonts w:ascii="Times New Roman" w:hAnsi="Times New Roman" w:cs="Times New Roman"/>
          <w:sz w:val="28"/>
          <w:szCs w:val="28"/>
        </w:rPr>
        <w:t xml:space="preserve">є </w:t>
      </w:r>
      <w:r w:rsidR="00C5408E" w:rsidRPr="00440A68">
        <w:rPr>
          <w:rFonts w:ascii="Times New Roman" w:hAnsi="Times New Roman" w:cs="Times New Roman"/>
          <w:sz w:val="28"/>
          <w:szCs w:val="28"/>
        </w:rPr>
        <w:t xml:space="preserve">традиційно, </w:t>
      </w:r>
      <w:r w:rsidRPr="00440A68">
        <w:rPr>
          <w:rFonts w:ascii="Times New Roman" w:hAnsi="Times New Roman" w:cs="Times New Roman"/>
          <w:sz w:val="28"/>
          <w:szCs w:val="28"/>
        </w:rPr>
        <w:t>без</w:t>
      </w:r>
      <w:r w:rsidR="00C5408E" w:rsidRPr="00440A68">
        <w:rPr>
          <w:rFonts w:ascii="Times New Roman" w:hAnsi="Times New Roman" w:cs="Times New Roman"/>
          <w:sz w:val="28"/>
          <w:szCs w:val="28"/>
        </w:rPr>
        <w:t xml:space="preserve"> </w:t>
      </w:r>
      <w:r w:rsidR="00A47573" w:rsidRPr="00440A68">
        <w:rPr>
          <w:rFonts w:ascii="Times New Roman" w:hAnsi="Times New Roman" w:cs="Times New Roman"/>
          <w:sz w:val="28"/>
          <w:szCs w:val="28"/>
        </w:rPr>
        <w:t>застосовування</w:t>
      </w:r>
      <w:r w:rsidR="00C5408E" w:rsidRPr="00440A68">
        <w:rPr>
          <w:rFonts w:ascii="Times New Roman" w:hAnsi="Times New Roman" w:cs="Times New Roman"/>
          <w:sz w:val="28"/>
          <w:szCs w:val="28"/>
        </w:rPr>
        <w:t xml:space="preserve"> нов</w:t>
      </w:r>
      <w:r w:rsidRPr="00440A68">
        <w:rPr>
          <w:rFonts w:ascii="Times New Roman" w:hAnsi="Times New Roman" w:cs="Times New Roman"/>
          <w:sz w:val="28"/>
          <w:szCs w:val="28"/>
        </w:rPr>
        <w:t>их</w:t>
      </w:r>
      <w:r w:rsidR="00C5408E" w:rsidRPr="00440A68">
        <w:rPr>
          <w:rFonts w:ascii="Times New Roman" w:hAnsi="Times New Roman" w:cs="Times New Roman"/>
          <w:sz w:val="28"/>
          <w:szCs w:val="28"/>
        </w:rPr>
        <w:t xml:space="preserve"> сорт</w:t>
      </w:r>
      <w:r w:rsidRPr="00440A68">
        <w:rPr>
          <w:rFonts w:ascii="Times New Roman" w:hAnsi="Times New Roman" w:cs="Times New Roman"/>
          <w:sz w:val="28"/>
          <w:szCs w:val="28"/>
        </w:rPr>
        <w:t>ів</w:t>
      </w:r>
      <w:r w:rsidR="00C5408E" w:rsidRPr="00440A68">
        <w:rPr>
          <w:rFonts w:ascii="Times New Roman" w:hAnsi="Times New Roman" w:cs="Times New Roman"/>
          <w:sz w:val="28"/>
          <w:szCs w:val="28"/>
        </w:rPr>
        <w:t xml:space="preserve"> </w:t>
      </w:r>
      <w:r w:rsidR="00A47573" w:rsidRPr="00440A68">
        <w:rPr>
          <w:rFonts w:ascii="Times New Roman" w:hAnsi="Times New Roman" w:cs="Times New Roman"/>
          <w:sz w:val="28"/>
          <w:szCs w:val="28"/>
        </w:rPr>
        <w:t>флор</w:t>
      </w:r>
      <w:r w:rsidR="00A47573">
        <w:rPr>
          <w:rFonts w:ascii="Times New Roman" w:hAnsi="Times New Roman" w:cs="Times New Roman"/>
          <w:sz w:val="28"/>
          <w:szCs w:val="28"/>
        </w:rPr>
        <w:t>и</w:t>
      </w:r>
      <w:r w:rsidRPr="00440A68">
        <w:rPr>
          <w:rFonts w:ascii="Times New Roman" w:hAnsi="Times New Roman" w:cs="Times New Roman"/>
          <w:sz w:val="28"/>
          <w:szCs w:val="28"/>
        </w:rPr>
        <w:t xml:space="preserve"> </w:t>
      </w:r>
      <w:r w:rsidR="00A47573">
        <w:rPr>
          <w:rFonts w:ascii="Times New Roman" w:hAnsi="Times New Roman" w:cs="Times New Roman"/>
          <w:sz w:val="28"/>
          <w:szCs w:val="28"/>
        </w:rPr>
        <w:t>і</w:t>
      </w:r>
      <w:r w:rsidRPr="00440A68">
        <w:rPr>
          <w:rFonts w:ascii="Times New Roman" w:hAnsi="Times New Roman" w:cs="Times New Roman"/>
          <w:sz w:val="28"/>
          <w:szCs w:val="28"/>
        </w:rPr>
        <w:t xml:space="preserve"> </w:t>
      </w:r>
      <w:r w:rsidR="00C5408E" w:rsidRPr="00440A68">
        <w:rPr>
          <w:rFonts w:ascii="Times New Roman" w:hAnsi="Times New Roman" w:cs="Times New Roman"/>
          <w:sz w:val="28"/>
          <w:szCs w:val="28"/>
        </w:rPr>
        <w:t>нов</w:t>
      </w:r>
      <w:r w:rsidRPr="00440A68">
        <w:rPr>
          <w:rFonts w:ascii="Times New Roman" w:hAnsi="Times New Roman" w:cs="Times New Roman"/>
          <w:sz w:val="28"/>
          <w:szCs w:val="28"/>
        </w:rPr>
        <w:t>их</w:t>
      </w:r>
      <w:r w:rsidR="00C5408E" w:rsidRPr="00440A68">
        <w:rPr>
          <w:rFonts w:ascii="Times New Roman" w:hAnsi="Times New Roman" w:cs="Times New Roman"/>
          <w:sz w:val="28"/>
          <w:szCs w:val="28"/>
        </w:rPr>
        <w:t xml:space="preserve"> технологі</w:t>
      </w:r>
      <w:r w:rsidRPr="00440A68">
        <w:rPr>
          <w:rFonts w:ascii="Times New Roman" w:hAnsi="Times New Roman" w:cs="Times New Roman"/>
          <w:sz w:val="28"/>
          <w:szCs w:val="28"/>
        </w:rPr>
        <w:t>й</w:t>
      </w:r>
      <w:r w:rsidR="00C5408E" w:rsidRPr="00440A68">
        <w:rPr>
          <w:rFonts w:ascii="Times New Roman" w:hAnsi="Times New Roman" w:cs="Times New Roman"/>
          <w:sz w:val="28"/>
          <w:szCs w:val="28"/>
        </w:rPr>
        <w:t xml:space="preserve"> виробництва.</w:t>
      </w:r>
    </w:p>
    <w:p w14:paraId="07F38F25" w14:textId="6F08B7FB" w:rsidR="009E5485" w:rsidRPr="00440A68" w:rsidRDefault="00DF79C3"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Основою формування структури та необхідною умовою функціонування потенціалу підприємства є комплексне поєднання його компонентів, а взаємодія між ними підвищує ефективність кожного компонента.</w:t>
      </w:r>
      <w:r w:rsidR="009E5485" w:rsidRPr="00440A68">
        <w:rPr>
          <w:rFonts w:ascii="Times New Roman" w:hAnsi="Times New Roman" w:cs="Times New Roman"/>
          <w:sz w:val="28"/>
          <w:szCs w:val="28"/>
        </w:rPr>
        <w:t xml:space="preserve"> </w:t>
      </w:r>
      <w:r w:rsidR="00A47573">
        <w:rPr>
          <w:rFonts w:ascii="Times New Roman" w:hAnsi="Times New Roman" w:cs="Times New Roman"/>
          <w:sz w:val="28"/>
          <w:szCs w:val="28"/>
        </w:rPr>
        <w:t xml:space="preserve">Елементи </w:t>
      </w:r>
      <w:r w:rsidR="004B1564" w:rsidRPr="00440A68">
        <w:rPr>
          <w:rFonts w:ascii="Times New Roman" w:hAnsi="Times New Roman" w:cs="Times New Roman"/>
          <w:sz w:val="28"/>
          <w:szCs w:val="28"/>
        </w:rPr>
        <w:t>економічного потенціалу підприємства можуть отримати комплексний ефект лише при взаємодії в єдиній системі, і не можуть бути визначені як сума функцій окремих компонентів.</w:t>
      </w:r>
      <w:r w:rsidR="009E5485" w:rsidRPr="00440A68">
        <w:rPr>
          <w:rFonts w:ascii="Times New Roman" w:hAnsi="Times New Roman" w:cs="Times New Roman"/>
          <w:sz w:val="28"/>
          <w:szCs w:val="28"/>
        </w:rPr>
        <w:t xml:space="preserve"> Економічний потенціал зумовлений не тільки обсягом ресурсів, а</w:t>
      </w:r>
      <w:r w:rsidR="004B1564" w:rsidRPr="00440A68">
        <w:rPr>
          <w:rFonts w:ascii="Times New Roman" w:hAnsi="Times New Roman" w:cs="Times New Roman"/>
          <w:sz w:val="28"/>
          <w:szCs w:val="28"/>
        </w:rPr>
        <w:t>ле</w:t>
      </w:r>
      <w:r w:rsidR="009E5485" w:rsidRPr="00440A68">
        <w:rPr>
          <w:rFonts w:ascii="Times New Roman" w:hAnsi="Times New Roman" w:cs="Times New Roman"/>
          <w:sz w:val="28"/>
          <w:szCs w:val="28"/>
        </w:rPr>
        <w:t xml:space="preserve"> </w:t>
      </w:r>
      <w:r w:rsidR="004B1564" w:rsidRPr="00440A68">
        <w:rPr>
          <w:rFonts w:ascii="Times New Roman" w:hAnsi="Times New Roman" w:cs="Times New Roman"/>
          <w:sz w:val="28"/>
          <w:szCs w:val="28"/>
        </w:rPr>
        <w:lastRenderedPageBreak/>
        <w:t>і</w:t>
      </w:r>
      <w:r w:rsidR="009E5485" w:rsidRPr="00440A68">
        <w:rPr>
          <w:rFonts w:ascii="Times New Roman" w:hAnsi="Times New Roman" w:cs="Times New Roman"/>
          <w:sz w:val="28"/>
          <w:szCs w:val="28"/>
        </w:rPr>
        <w:t xml:space="preserve"> їхньою</w:t>
      </w:r>
      <w:r w:rsidR="004B1564" w:rsidRPr="00440A68">
        <w:rPr>
          <w:rFonts w:ascii="Times New Roman" w:hAnsi="Times New Roman" w:cs="Times New Roman"/>
          <w:sz w:val="28"/>
          <w:szCs w:val="28"/>
        </w:rPr>
        <w:t xml:space="preserve"> структурою,</w:t>
      </w:r>
      <w:r w:rsidR="009E5485" w:rsidRPr="00440A68">
        <w:rPr>
          <w:rFonts w:ascii="Times New Roman" w:hAnsi="Times New Roman" w:cs="Times New Roman"/>
          <w:sz w:val="28"/>
          <w:szCs w:val="28"/>
        </w:rPr>
        <w:t xml:space="preserve"> якістю, </w:t>
      </w:r>
      <w:r w:rsidR="004B1564" w:rsidRPr="00440A68">
        <w:rPr>
          <w:rFonts w:ascii="Times New Roman" w:hAnsi="Times New Roman" w:cs="Times New Roman"/>
          <w:sz w:val="28"/>
          <w:szCs w:val="28"/>
        </w:rPr>
        <w:t xml:space="preserve">раціональністю використання, </w:t>
      </w:r>
      <w:r w:rsidR="009E5485" w:rsidRPr="00440A68">
        <w:rPr>
          <w:rFonts w:ascii="Times New Roman" w:hAnsi="Times New Roman" w:cs="Times New Roman"/>
          <w:sz w:val="28"/>
          <w:szCs w:val="28"/>
        </w:rPr>
        <w:t>ступенем збалансованості складових</w:t>
      </w:r>
      <w:r w:rsidR="004B1564" w:rsidRPr="00440A68">
        <w:rPr>
          <w:rFonts w:ascii="Times New Roman" w:hAnsi="Times New Roman" w:cs="Times New Roman"/>
          <w:sz w:val="28"/>
          <w:szCs w:val="28"/>
        </w:rPr>
        <w:t>.</w:t>
      </w:r>
    </w:p>
    <w:p w14:paraId="15FB5690" w14:textId="430E4E11" w:rsidR="004146F2" w:rsidRPr="00440A68" w:rsidRDefault="00424E15" w:rsidP="002C589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Тому основою успіху підприємства є збалансованість потенціалу, оскільки ефект синергетики, що формується за допомогою місцевого потенціалу, значно перевищує загальні можливості виробничої системи</w:t>
      </w:r>
      <w:r w:rsidR="009E5485" w:rsidRPr="00440A68">
        <w:rPr>
          <w:rFonts w:ascii="Times New Roman" w:hAnsi="Times New Roman" w:cs="Times New Roman"/>
          <w:sz w:val="28"/>
          <w:szCs w:val="28"/>
        </w:rPr>
        <w:t xml:space="preserve"> [</w:t>
      </w:r>
      <w:r w:rsidR="00397CBD" w:rsidRPr="00440A68">
        <w:rPr>
          <w:rFonts w:ascii="Times New Roman" w:hAnsi="Times New Roman" w:cs="Times New Roman"/>
          <w:sz w:val="28"/>
          <w:szCs w:val="28"/>
        </w:rPr>
        <w:t>25</w:t>
      </w:r>
      <w:r w:rsidR="009E5485" w:rsidRPr="00440A68">
        <w:rPr>
          <w:rFonts w:ascii="Times New Roman" w:hAnsi="Times New Roman" w:cs="Times New Roman"/>
          <w:sz w:val="28"/>
          <w:szCs w:val="28"/>
        </w:rPr>
        <w:t>].</w:t>
      </w:r>
    </w:p>
    <w:p w14:paraId="1619A125" w14:textId="77777777" w:rsidR="00C61DF7" w:rsidRDefault="00C61DF7">
      <w:pPr>
        <w:rPr>
          <w:rFonts w:ascii="Times New Roman" w:hAnsi="Times New Roman" w:cs="Times New Roman"/>
          <w:b/>
          <w:bCs/>
          <w:sz w:val="28"/>
          <w:szCs w:val="28"/>
        </w:rPr>
      </w:pPr>
      <w:r>
        <w:rPr>
          <w:rFonts w:ascii="Times New Roman" w:hAnsi="Times New Roman" w:cs="Times New Roman"/>
          <w:b/>
          <w:bCs/>
          <w:sz w:val="28"/>
          <w:szCs w:val="28"/>
        </w:rPr>
        <w:br w:type="page"/>
      </w:r>
    </w:p>
    <w:p w14:paraId="63DD848E" w14:textId="5D68BCA3" w:rsidR="0010279A" w:rsidRPr="003D1563" w:rsidRDefault="004146F2" w:rsidP="003D1563">
      <w:pPr>
        <w:pStyle w:val="a3"/>
        <w:numPr>
          <w:ilvl w:val="1"/>
          <w:numId w:val="6"/>
        </w:numPr>
        <w:jc w:val="center"/>
        <w:rPr>
          <w:rFonts w:ascii="Times New Roman" w:hAnsi="Times New Roman" w:cs="Times New Roman"/>
          <w:b/>
          <w:bCs/>
          <w:sz w:val="28"/>
          <w:szCs w:val="28"/>
        </w:rPr>
      </w:pPr>
      <w:r w:rsidRPr="00440A68">
        <w:rPr>
          <w:rFonts w:ascii="Times New Roman" w:hAnsi="Times New Roman" w:cs="Times New Roman"/>
          <w:b/>
          <w:bCs/>
          <w:sz w:val="28"/>
          <w:szCs w:val="28"/>
        </w:rPr>
        <w:lastRenderedPageBreak/>
        <w:t>Методичні підходи до здійснення оцінки ефективності використання економічного потенціалу аграрних підприємств</w:t>
      </w:r>
    </w:p>
    <w:p w14:paraId="5023C4D1" w14:textId="05FE5631" w:rsidR="003A7D6E" w:rsidRPr="00440A68" w:rsidRDefault="005B2878" w:rsidP="00600958">
      <w:pPr>
        <w:spacing w:line="360" w:lineRule="auto"/>
        <w:ind w:firstLine="567"/>
        <w:jc w:val="both"/>
        <w:rPr>
          <w:rFonts w:ascii="Times New Roman" w:hAnsi="Times New Roman" w:cs="Times New Roman"/>
          <w:sz w:val="28"/>
          <w:szCs w:val="28"/>
        </w:rPr>
      </w:pPr>
      <w:r w:rsidRPr="005B2878">
        <w:rPr>
          <w:rFonts w:ascii="Times New Roman" w:hAnsi="Times New Roman" w:cs="Times New Roman"/>
          <w:sz w:val="28"/>
          <w:szCs w:val="28"/>
        </w:rPr>
        <w:t>Оскільки рівень реалізації поточних і потенційних можливостей безпосередньо впливає на здійснення господарських операцій</w:t>
      </w:r>
      <w:r w:rsidR="003A7D6E" w:rsidRPr="00440A68">
        <w:rPr>
          <w:rFonts w:ascii="Times New Roman" w:hAnsi="Times New Roman" w:cs="Times New Roman"/>
          <w:sz w:val="28"/>
          <w:szCs w:val="28"/>
        </w:rPr>
        <w:t>, тактику та стратегічні цілі, об'єктивно необхідно оцінити та визначити якість. Головною ознакою потенціалу в цьому процесі оцінки має бути його важливість</w:t>
      </w:r>
      <w:r w:rsidR="00E81714" w:rsidRPr="00440A68">
        <w:rPr>
          <w:rFonts w:ascii="Times New Roman" w:hAnsi="Times New Roman" w:cs="Times New Roman"/>
          <w:sz w:val="28"/>
          <w:szCs w:val="28"/>
        </w:rPr>
        <w:t>, щоб досягти</w:t>
      </w:r>
      <w:r w:rsidR="003A7D6E" w:rsidRPr="00440A68">
        <w:rPr>
          <w:rFonts w:ascii="Times New Roman" w:hAnsi="Times New Roman" w:cs="Times New Roman"/>
          <w:sz w:val="28"/>
          <w:szCs w:val="28"/>
        </w:rPr>
        <w:t xml:space="preserve"> вартісн</w:t>
      </w:r>
      <w:r w:rsidR="00E81714" w:rsidRPr="00440A68">
        <w:rPr>
          <w:rFonts w:ascii="Times New Roman" w:hAnsi="Times New Roman" w:cs="Times New Roman"/>
          <w:sz w:val="28"/>
          <w:szCs w:val="28"/>
        </w:rPr>
        <w:t>і</w:t>
      </w:r>
      <w:r w:rsidR="003A7D6E" w:rsidRPr="00440A68">
        <w:rPr>
          <w:rFonts w:ascii="Times New Roman" w:hAnsi="Times New Roman" w:cs="Times New Roman"/>
          <w:sz w:val="28"/>
          <w:szCs w:val="28"/>
        </w:rPr>
        <w:t xml:space="preserve"> </w:t>
      </w:r>
      <w:r w:rsidR="00E81714" w:rsidRPr="00440A68">
        <w:rPr>
          <w:rFonts w:ascii="Times New Roman" w:hAnsi="Times New Roman" w:cs="Times New Roman"/>
          <w:sz w:val="28"/>
          <w:szCs w:val="28"/>
        </w:rPr>
        <w:t xml:space="preserve">результативні </w:t>
      </w:r>
      <w:r w:rsidR="003A7D6E" w:rsidRPr="00440A68">
        <w:rPr>
          <w:rFonts w:ascii="Times New Roman" w:hAnsi="Times New Roman" w:cs="Times New Roman"/>
          <w:sz w:val="28"/>
          <w:szCs w:val="28"/>
        </w:rPr>
        <w:t>показник</w:t>
      </w:r>
      <w:r w:rsidR="00E81714" w:rsidRPr="00440A68">
        <w:rPr>
          <w:rFonts w:ascii="Times New Roman" w:hAnsi="Times New Roman" w:cs="Times New Roman"/>
          <w:sz w:val="28"/>
          <w:szCs w:val="28"/>
        </w:rPr>
        <w:t>и</w:t>
      </w:r>
      <w:r w:rsidR="003A7D6E" w:rsidRPr="00440A68">
        <w:rPr>
          <w:rFonts w:ascii="Times New Roman" w:hAnsi="Times New Roman" w:cs="Times New Roman"/>
          <w:sz w:val="28"/>
          <w:szCs w:val="28"/>
        </w:rPr>
        <w:t>.</w:t>
      </w:r>
    </w:p>
    <w:p w14:paraId="4B580ECF" w14:textId="6A3464FC" w:rsidR="00094327" w:rsidRPr="00440A68" w:rsidRDefault="00056960"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Складність вивчення змісту економічного потенціалу агропромислових підприємств полягає в їх різноманітності та масштабності. </w:t>
      </w:r>
      <w:r w:rsidR="00094327" w:rsidRPr="00440A68">
        <w:rPr>
          <w:rFonts w:ascii="Times New Roman" w:hAnsi="Times New Roman" w:cs="Times New Roman"/>
          <w:sz w:val="28"/>
          <w:szCs w:val="28"/>
        </w:rPr>
        <w:t xml:space="preserve">Багатовимірність, непорівнянність, специфічність кожного компонента, переплетення його економічного змісту та функціонального позиціонування, кількість якісних </w:t>
      </w:r>
      <w:r w:rsidRPr="00440A68">
        <w:rPr>
          <w:rFonts w:ascii="Times New Roman" w:hAnsi="Times New Roman" w:cs="Times New Roman"/>
          <w:sz w:val="28"/>
          <w:szCs w:val="28"/>
        </w:rPr>
        <w:t xml:space="preserve">і кількісних </w:t>
      </w:r>
      <w:r w:rsidR="00094327" w:rsidRPr="00440A68">
        <w:rPr>
          <w:rFonts w:ascii="Times New Roman" w:hAnsi="Times New Roman" w:cs="Times New Roman"/>
          <w:sz w:val="28"/>
          <w:szCs w:val="28"/>
        </w:rPr>
        <w:t xml:space="preserve">показників, </w:t>
      </w:r>
      <w:r w:rsidR="005B2878">
        <w:rPr>
          <w:rFonts w:ascii="Times New Roman" w:hAnsi="Times New Roman" w:cs="Times New Roman"/>
          <w:sz w:val="28"/>
          <w:szCs w:val="28"/>
        </w:rPr>
        <w:t>що</w:t>
      </w:r>
      <w:r w:rsidR="00094327" w:rsidRPr="00440A68">
        <w:rPr>
          <w:rFonts w:ascii="Times New Roman" w:hAnsi="Times New Roman" w:cs="Times New Roman"/>
          <w:sz w:val="28"/>
          <w:szCs w:val="28"/>
        </w:rPr>
        <w:t xml:space="preserve"> характеризують економічний потенціал, а також безліч можливих комбінацій різних елементів спрощують їх в єдиний комплексний показник і визначають весь масштаб економічного потенціалу. Тому точки зору економістів щодо теоретичної аргументації та розробки методики оцінки загального економічного потенціалу не є єдиними.</w:t>
      </w:r>
    </w:p>
    <w:p w14:paraId="6EC0B4C4" w14:textId="77130C5B" w:rsidR="004146F2" w:rsidRPr="00440A68" w:rsidRDefault="00094327"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У наукових працях Гавви В. Н., Краснокутської Н. С., Федоніної О. С. досліджується проблема визначення потенціалу підприємства. При цьому процес оцінки та їх результати не є повністю уніфікованими. Загалом обґрунтованість використання одного чи набору показників, абсолютних чи відносних одиниць вимірювання недостатньо доведена. Дослідники поділяються на системних прихильників і тих, хто вважає, що існує єдиний комбінований (комплексний) показник. </w:t>
      </w:r>
      <w:r w:rsidR="00422166" w:rsidRPr="00440A68">
        <w:rPr>
          <w:rFonts w:ascii="Times New Roman" w:hAnsi="Times New Roman" w:cs="Times New Roman"/>
          <w:sz w:val="28"/>
          <w:szCs w:val="28"/>
        </w:rPr>
        <w:t>П</w:t>
      </w:r>
      <w:r w:rsidRPr="00440A68">
        <w:rPr>
          <w:rFonts w:ascii="Times New Roman" w:hAnsi="Times New Roman" w:cs="Times New Roman"/>
          <w:sz w:val="28"/>
          <w:szCs w:val="28"/>
        </w:rPr>
        <w:t>огодж</w:t>
      </w:r>
      <w:r w:rsidR="00422166" w:rsidRPr="00440A68">
        <w:rPr>
          <w:rFonts w:ascii="Times New Roman" w:hAnsi="Times New Roman" w:cs="Times New Roman"/>
          <w:sz w:val="28"/>
          <w:szCs w:val="28"/>
        </w:rPr>
        <w:t>ую</w:t>
      </w:r>
      <w:r w:rsidRPr="00440A68">
        <w:rPr>
          <w:rFonts w:ascii="Times New Roman" w:hAnsi="Times New Roman" w:cs="Times New Roman"/>
          <w:sz w:val="28"/>
          <w:szCs w:val="28"/>
        </w:rPr>
        <w:t>ся, що існування деяких показників не суперечить існуванню загальних показників, але за певних умов. Повернення деяких показників до загального стану не є обов’язковою умовою і виконується лише тоді, коли такі показники (наприклад, визначення ціни цільового показника продажів) не вимагають додаткових функцій або потребують їх лише як еталон.</w:t>
      </w:r>
    </w:p>
    <w:p w14:paraId="6702AE95" w14:textId="5015998B" w:rsidR="00422166" w:rsidRPr="00440A68" w:rsidRDefault="00422166"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До прихильників системного методу належать Лагун М. І. та Сакун А. Ж. Вони помітили недоліки комплексних показників, такі як обчислювальна </w:t>
      </w:r>
      <w:r w:rsidRPr="00440A68">
        <w:rPr>
          <w:rFonts w:ascii="Times New Roman" w:hAnsi="Times New Roman" w:cs="Times New Roman"/>
          <w:sz w:val="28"/>
          <w:szCs w:val="28"/>
        </w:rPr>
        <w:lastRenderedPageBreak/>
        <w:t>складність і недостатня теоретична обґрунтованість гетерогенного порівняння [</w:t>
      </w:r>
      <w:r w:rsidR="00E74DB8">
        <w:rPr>
          <w:rFonts w:ascii="Times New Roman" w:hAnsi="Times New Roman" w:cs="Times New Roman"/>
          <w:sz w:val="28"/>
          <w:szCs w:val="28"/>
        </w:rPr>
        <w:t>3</w:t>
      </w:r>
      <w:r w:rsidRPr="00440A68">
        <w:rPr>
          <w:rFonts w:ascii="Times New Roman" w:hAnsi="Times New Roman" w:cs="Times New Roman"/>
          <w:sz w:val="28"/>
          <w:szCs w:val="28"/>
        </w:rPr>
        <w:t>4, с.86;</w:t>
      </w:r>
      <w:r w:rsidR="00E74DB8">
        <w:rPr>
          <w:rFonts w:ascii="Times New Roman" w:hAnsi="Times New Roman" w:cs="Times New Roman"/>
          <w:sz w:val="28"/>
          <w:szCs w:val="28"/>
        </w:rPr>
        <w:t xml:space="preserve"> 3</w:t>
      </w:r>
      <w:r w:rsidRPr="00440A68">
        <w:rPr>
          <w:rFonts w:ascii="Times New Roman" w:hAnsi="Times New Roman" w:cs="Times New Roman"/>
          <w:sz w:val="28"/>
          <w:szCs w:val="28"/>
        </w:rPr>
        <w:t xml:space="preserve">5, с. 230]. Підводячи підсумок, у будь-якому випадку, діагностика окремих елементів є попереднім кроком для оцінки всього об’єкта, якщо цього потребує суб’єкт, або визначення його початкової продуктивності у вартісних чи фізичних одиницях. Діагностика — це аналіз кожного елемента, результат якого формує систему індексів, що відображає потенціал кожного елемента носія і служить основою для формулювання плану відтворення та розвитку кожного функціонального елемента в </w:t>
      </w:r>
      <w:r w:rsidR="00E60EA5">
        <w:rPr>
          <w:rFonts w:ascii="Times New Roman" w:hAnsi="Times New Roman" w:cs="Times New Roman"/>
          <w:sz w:val="28"/>
          <w:szCs w:val="28"/>
        </w:rPr>
        <w:t xml:space="preserve"> межах </w:t>
      </w:r>
      <w:r w:rsidR="00E60EA5" w:rsidRPr="00440A68">
        <w:rPr>
          <w:rFonts w:ascii="Times New Roman" w:hAnsi="Times New Roman" w:cs="Times New Roman"/>
          <w:sz w:val="28"/>
          <w:szCs w:val="28"/>
        </w:rPr>
        <w:t>розвитку</w:t>
      </w:r>
      <w:r w:rsidRPr="00440A68">
        <w:rPr>
          <w:rFonts w:ascii="Times New Roman" w:hAnsi="Times New Roman" w:cs="Times New Roman"/>
          <w:sz w:val="28"/>
          <w:szCs w:val="28"/>
        </w:rPr>
        <w:t xml:space="preserve"> його потенціалу.</w:t>
      </w:r>
    </w:p>
    <w:p w14:paraId="16436382" w14:textId="77777777" w:rsidR="00422166" w:rsidRPr="00440A68" w:rsidRDefault="00422166"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Вчені з цього питання, що б вони не думали про природу методу вимірювання потенціалу, зазвичай визначають:</w:t>
      </w:r>
    </w:p>
    <w:p w14:paraId="324D3F1B" w14:textId="17DB4C8B" w:rsidR="00422166" w:rsidRPr="00440A68" w:rsidRDefault="00422166"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1) </w:t>
      </w:r>
      <w:r w:rsidR="00E60EA5">
        <w:rPr>
          <w:rFonts w:ascii="Times New Roman" w:hAnsi="Times New Roman" w:cs="Times New Roman"/>
          <w:sz w:val="28"/>
          <w:szCs w:val="28"/>
        </w:rPr>
        <w:t>к</w:t>
      </w:r>
      <w:r w:rsidR="00E55071" w:rsidRPr="00440A68">
        <w:rPr>
          <w:rFonts w:ascii="Times New Roman" w:hAnsi="Times New Roman" w:cs="Times New Roman"/>
          <w:sz w:val="28"/>
          <w:szCs w:val="28"/>
        </w:rPr>
        <w:t>ритерій;</w:t>
      </w:r>
    </w:p>
    <w:p w14:paraId="587AB038" w14:textId="468F7ACF" w:rsidR="00422166" w:rsidRPr="00440A68" w:rsidRDefault="00422166"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2) </w:t>
      </w:r>
      <w:r w:rsidR="00E60EA5">
        <w:rPr>
          <w:rFonts w:ascii="Times New Roman" w:hAnsi="Times New Roman" w:cs="Times New Roman"/>
          <w:sz w:val="28"/>
          <w:szCs w:val="28"/>
        </w:rPr>
        <w:t>с</w:t>
      </w:r>
      <w:r w:rsidRPr="00440A68">
        <w:rPr>
          <w:rFonts w:ascii="Times New Roman" w:hAnsi="Times New Roman" w:cs="Times New Roman"/>
          <w:sz w:val="28"/>
          <w:szCs w:val="28"/>
        </w:rPr>
        <w:t>уб'єкт оцінки;</w:t>
      </w:r>
    </w:p>
    <w:p w14:paraId="75C74422" w14:textId="590764D4" w:rsidR="00422166" w:rsidRPr="00440A68" w:rsidRDefault="00422166"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3) </w:t>
      </w:r>
      <w:r w:rsidR="00E60EA5">
        <w:rPr>
          <w:rFonts w:ascii="Times New Roman" w:hAnsi="Times New Roman" w:cs="Times New Roman"/>
          <w:sz w:val="28"/>
          <w:szCs w:val="28"/>
        </w:rPr>
        <w:t>м</w:t>
      </w:r>
      <w:r w:rsidR="00E55071" w:rsidRPr="00440A68">
        <w:rPr>
          <w:rFonts w:ascii="Times New Roman" w:hAnsi="Times New Roman" w:cs="Times New Roman"/>
          <w:sz w:val="28"/>
          <w:szCs w:val="28"/>
        </w:rPr>
        <w:t>етод оцінки;</w:t>
      </w:r>
    </w:p>
    <w:p w14:paraId="788DCCDA" w14:textId="1078B8BE" w:rsidR="00422166" w:rsidRPr="00440A68" w:rsidRDefault="00422166"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4) </w:t>
      </w:r>
      <w:r w:rsidR="00E60EA5">
        <w:rPr>
          <w:rFonts w:ascii="Times New Roman" w:hAnsi="Times New Roman" w:cs="Times New Roman"/>
          <w:sz w:val="28"/>
          <w:szCs w:val="28"/>
        </w:rPr>
        <w:t>п</w:t>
      </w:r>
      <w:r w:rsidRPr="00440A68">
        <w:rPr>
          <w:rFonts w:ascii="Times New Roman" w:hAnsi="Times New Roman" w:cs="Times New Roman"/>
          <w:sz w:val="28"/>
          <w:szCs w:val="28"/>
        </w:rPr>
        <w:t>оказник (система індикаторів);</w:t>
      </w:r>
    </w:p>
    <w:p w14:paraId="72F8B4D0" w14:textId="6F652FD4" w:rsidR="00422166" w:rsidRPr="00440A68" w:rsidRDefault="00422166"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5) </w:t>
      </w:r>
      <w:r w:rsidR="00E60EA5">
        <w:rPr>
          <w:rFonts w:ascii="Times New Roman" w:hAnsi="Times New Roman" w:cs="Times New Roman"/>
          <w:sz w:val="28"/>
          <w:szCs w:val="28"/>
        </w:rPr>
        <w:t>п</w:t>
      </w:r>
      <w:r w:rsidR="000B77B7" w:rsidRPr="00440A68">
        <w:rPr>
          <w:rFonts w:ascii="Times New Roman" w:hAnsi="Times New Roman" w:cs="Times New Roman"/>
          <w:sz w:val="28"/>
          <w:szCs w:val="28"/>
        </w:rPr>
        <w:t>ослідовність оцінки;</w:t>
      </w:r>
    </w:p>
    <w:p w14:paraId="1926C713" w14:textId="59997227" w:rsidR="000B77B7" w:rsidRPr="00440A68" w:rsidRDefault="00422166"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6) </w:t>
      </w:r>
      <w:r w:rsidR="00E60EA5">
        <w:rPr>
          <w:rFonts w:ascii="Times New Roman" w:hAnsi="Times New Roman" w:cs="Times New Roman"/>
          <w:sz w:val="28"/>
          <w:szCs w:val="28"/>
        </w:rPr>
        <w:t>о</w:t>
      </w:r>
      <w:r w:rsidR="000B77B7" w:rsidRPr="00440A68">
        <w:rPr>
          <w:rFonts w:ascii="Times New Roman" w:hAnsi="Times New Roman" w:cs="Times New Roman"/>
          <w:sz w:val="28"/>
          <w:szCs w:val="28"/>
        </w:rPr>
        <w:t xml:space="preserve">диниця виміру; </w:t>
      </w:r>
    </w:p>
    <w:p w14:paraId="3545B506" w14:textId="6C68F689" w:rsidR="00422166" w:rsidRPr="00440A68" w:rsidRDefault="00422166"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7) </w:t>
      </w:r>
      <w:r w:rsidR="00E60EA5">
        <w:rPr>
          <w:rFonts w:ascii="Times New Roman" w:hAnsi="Times New Roman" w:cs="Times New Roman"/>
          <w:sz w:val="28"/>
          <w:szCs w:val="28"/>
        </w:rPr>
        <w:t>о</w:t>
      </w:r>
      <w:r w:rsidR="00E55071" w:rsidRPr="00440A68">
        <w:rPr>
          <w:rFonts w:ascii="Times New Roman" w:hAnsi="Times New Roman" w:cs="Times New Roman"/>
          <w:sz w:val="28"/>
          <w:szCs w:val="28"/>
        </w:rPr>
        <w:t>б'єкт оцінки.</w:t>
      </w:r>
    </w:p>
    <w:p w14:paraId="49A34961" w14:textId="3210D346" w:rsidR="00422166" w:rsidRPr="00440A68" w:rsidRDefault="00422166"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Зазвичай наголошується, що між цими елементами існує відповідний взаємозв'язок і відповідне співвідношення. Відповідно до існуючої методики, </w:t>
      </w:r>
      <w:r w:rsidR="000B77B7" w:rsidRPr="00440A68">
        <w:rPr>
          <w:rFonts w:ascii="Times New Roman" w:hAnsi="Times New Roman" w:cs="Times New Roman"/>
          <w:sz w:val="28"/>
          <w:szCs w:val="28"/>
        </w:rPr>
        <w:t xml:space="preserve">процес оцінки потенціалу підприємства за існуючими методами повинен базуватися на схемі взаємозв'язку не стільки об'єкта і суб'єкта оцінки, </w:t>
      </w:r>
      <w:r w:rsidR="005B2878">
        <w:rPr>
          <w:rFonts w:ascii="Times New Roman" w:hAnsi="Times New Roman" w:cs="Times New Roman"/>
          <w:sz w:val="28"/>
          <w:szCs w:val="28"/>
        </w:rPr>
        <w:t>як</w:t>
      </w:r>
      <w:r w:rsidR="000B77B7" w:rsidRPr="00440A68">
        <w:rPr>
          <w:rFonts w:ascii="Times New Roman" w:hAnsi="Times New Roman" w:cs="Times New Roman"/>
          <w:sz w:val="28"/>
          <w:szCs w:val="28"/>
        </w:rPr>
        <w:t xml:space="preserve"> об'єкта і суб'єкта управління. </w:t>
      </w:r>
      <w:r w:rsidR="00D76251" w:rsidRPr="00440A68">
        <w:rPr>
          <w:rFonts w:ascii="Times New Roman" w:hAnsi="Times New Roman" w:cs="Times New Roman"/>
          <w:sz w:val="28"/>
          <w:szCs w:val="28"/>
        </w:rPr>
        <w:t>[</w:t>
      </w:r>
      <w:r w:rsidR="005B2878">
        <w:rPr>
          <w:rFonts w:ascii="Times New Roman" w:hAnsi="Times New Roman" w:cs="Times New Roman"/>
          <w:sz w:val="28"/>
          <w:szCs w:val="28"/>
        </w:rPr>
        <w:t>18</w:t>
      </w:r>
      <w:r w:rsidR="00D76251" w:rsidRPr="00440A68">
        <w:rPr>
          <w:rFonts w:ascii="Times New Roman" w:hAnsi="Times New Roman" w:cs="Times New Roman"/>
          <w:sz w:val="28"/>
          <w:szCs w:val="28"/>
        </w:rPr>
        <w:t>, с. 80].</w:t>
      </w:r>
    </w:p>
    <w:p w14:paraId="63CC25B1" w14:textId="1B223FFE" w:rsidR="00D76251" w:rsidRPr="00440A68" w:rsidRDefault="00D76251"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Аналіз потенційних досліджень на основі ресурсного методу, який задіяний у наукових працях Мойси М.Я., Крюкової І.О., Россохи В.В., Тарасової В.В. [</w:t>
      </w:r>
      <w:r w:rsidR="00E74DB8">
        <w:rPr>
          <w:rFonts w:ascii="Times New Roman" w:hAnsi="Times New Roman" w:cs="Times New Roman"/>
          <w:sz w:val="28"/>
          <w:szCs w:val="28"/>
        </w:rPr>
        <w:t>3</w:t>
      </w:r>
      <w:r w:rsidRPr="00440A68">
        <w:rPr>
          <w:rFonts w:ascii="Times New Roman" w:hAnsi="Times New Roman" w:cs="Times New Roman"/>
          <w:sz w:val="28"/>
          <w:szCs w:val="28"/>
        </w:rPr>
        <w:t xml:space="preserve">6, </w:t>
      </w:r>
      <w:r w:rsidR="00E74DB8">
        <w:rPr>
          <w:rFonts w:ascii="Times New Roman" w:hAnsi="Times New Roman" w:cs="Times New Roman"/>
          <w:sz w:val="28"/>
          <w:szCs w:val="28"/>
        </w:rPr>
        <w:t>3</w:t>
      </w:r>
      <w:r w:rsidRPr="00440A68">
        <w:rPr>
          <w:rFonts w:ascii="Times New Roman" w:hAnsi="Times New Roman" w:cs="Times New Roman"/>
          <w:sz w:val="28"/>
          <w:szCs w:val="28"/>
        </w:rPr>
        <w:t xml:space="preserve">7, </w:t>
      </w:r>
      <w:r w:rsidR="00E74DB8">
        <w:rPr>
          <w:rFonts w:ascii="Times New Roman" w:hAnsi="Times New Roman" w:cs="Times New Roman"/>
          <w:sz w:val="28"/>
          <w:szCs w:val="28"/>
        </w:rPr>
        <w:t>3</w:t>
      </w:r>
      <w:r w:rsidRPr="00440A68">
        <w:rPr>
          <w:rFonts w:ascii="Times New Roman" w:hAnsi="Times New Roman" w:cs="Times New Roman"/>
          <w:sz w:val="28"/>
          <w:szCs w:val="28"/>
        </w:rPr>
        <w:t>8] показує, що</w:t>
      </w:r>
      <w:r w:rsidR="00E60EA5">
        <w:rPr>
          <w:rFonts w:ascii="Times New Roman" w:hAnsi="Times New Roman" w:cs="Times New Roman"/>
          <w:sz w:val="28"/>
          <w:szCs w:val="28"/>
        </w:rPr>
        <w:t xml:space="preserve"> вартість</w:t>
      </w:r>
      <w:r w:rsidRPr="00440A68">
        <w:rPr>
          <w:rFonts w:ascii="Times New Roman" w:hAnsi="Times New Roman" w:cs="Times New Roman"/>
          <w:sz w:val="28"/>
          <w:szCs w:val="28"/>
        </w:rPr>
        <w:t xml:space="preserve"> синергі</w:t>
      </w:r>
      <w:r w:rsidR="00E60EA5">
        <w:rPr>
          <w:rFonts w:ascii="Times New Roman" w:hAnsi="Times New Roman" w:cs="Times New Roman"/>
          <w:sz w:val="28"/>
          <w:szCs w:val="28"/>
        </w:rPr>
        <w:t>чного</w:t>
      </w:r>
      <w:r w:rsidRPr="00440A68">
        <w:rPr>
          <w:rFonts w:ascii="Times New Roman" w:hAnsi="Times New Roman" w:cs="Times New Roman"/>
          <w:sz w:val="28"/>
          <w:szCs w:val="28"/>
        </w:rPr>
        <w:t xml:space="preserve"> ефект</w:t>
      </w:r>
      <w:r w:rsidR="00E60EA5">
        <w:rPr>
          <w:rFonts w:ascii="Times New Roman" w:hAnsi="Times New Roman" w:cs="Times New Roman"/>
          <w:sz w:val="28"/>
          <w:szCs w:val="28"/>
        </w:rPr>
        <w:t>у</w:t>
      </w:r>
      <w:r w:rsidRPr="00440A68">
        <w:rPr>
          <w:rFonts w:ascii="Times New Roman" w:hAnsi="Times New Roman" w:cs="Times New Roman"/>
          <w:sz w:val="28"/>
          <w:szCs w:val="28"/>
        </w:rPr>
        <w:t xml:space="preserve">, як правило, рекомендується оцінювати як суму фактичних значень його компонентів. Однак поки не </w:t>
      </w:r>
      <w:r w:rsidRPr="00440A68">
        <w:rPr>
          <w:rFonts w:ascii="Times New Roman" w:hAnsi="Times New Roman" w:cs="Times New Roman"/>
          <w:sz w:val="28"/>
          <w:szCs w:val="28"/>
        </w:rPr>
        <w:lastRenderedPageBreak/>
        <w:t xml:space="preserve">зрозуміло, які показники використовуються для вимірювання цих компонентів. Використання натуральних показників є </w:t>
      </w:r>
      <w:r w:rsidR="000B77B7" w:rsidRPr="00440A68">
        <w:rPr>
          <w:rFonts w:ascii="Times New Roman" w:hAnsi="Times New Roman" w:cs="Times New Roman"/>
          <w:sz w:val="28"/>
          <w:szCs w:val="28"/>
        </w:rPr>
        <w:t>доволі не простим</w:t>
      </w:r>
      <w:r w:rsidRPr="00440A68">
        <w:rPr>
          <w:rFonts w:ascii="Times New Roman" w:hAnsi="Times New Roman" w:cs="Times New Roman"/>
          <w:sz w:val="28"/>
          <w:szCs w:val="28"/>
        </w:rPr>
        <w:t xml:space="preserve">, тому для оцінки цінності потенціалу підприємства необхідно використовувати систему вартісних показників. Оцінка потенціалу підприємства </w:t>
      </w:r>
      <w:r w:rsidR="00D03BDC">
        <w:rPr>
          <w:rFonts w:ascii="Times New Roman" w:hAnsi="Times New Roman" w:cs="Times New Roman"/>
          <w:sz w:val="28"/>
          <w:szCs w:val="28"/>
        </w:rPr>
        <w:t>-</w:t>
      </w:r>
      <w:r w:rsidR="00BF19C5" w:rsidRPr="00440A68">
        <w:rPr>
          <w:rFonts w:ascii="Times New Roman" w:hAnsi="Times New Roman" w:cs="Times New Roman"/>
          <w:sz w:val="28"/>
          <w:szCs w:val="28"/>
        </w:rPr>
        <w:t xml:space="preserve"> цілеспрямований  і </w:t>
      </w:r>
      <w:r w:rsidRPr="00440A68">
        <w:rPr>
          <w:rFonts w:ascii="Times New Roman" w:hAnsi="Times New Roman" w:cs="Times New Roman"/>
          <w:sz w:val="28"/>
          <w:szCs w:val="28"/>
        </w:rPr>
        <w:t xml:space="preserve">упорядкований процес </w:t>
      </w:r>
      <w:r w:rsidR="005B2878" w:rsidRPr="00440A68">
        <w:rPr>
          <w:rFonts w:ascii="Times New Roman" w:hAnsi="Times New Roman" w:cs="Times New Roman"/>
          <w:sz w:val="28"/>
          <w:szCs w:val="28"/>
        </w:rPr>
        <w:t>дефініції</w:t>
      </w:r>
      <w:r w:rsidRPr="00440A68">
        <w:rPr>
          <w:rFonts w:ascii="Times New Roman" w:hAnsi="Times New Roman" w:cs="Times New Roman"/>
          <w:sz w:val="28"/>
          <w:szCs w:val="28"/>
        </w:rPr>
        <w:t xml:space="preserve"> </w:t>
      </w:r>
      <w:r w:rsidR="005B2878" w:rsidRPr="00440A68">
        <w:rPr>
          <w:rFonts w:ascii="Times New Roman" w:hAnsi="Times New Roman" w:cs="Times New Roman"/>
          <w:sz w:val="28"/>
          <w:szCs w:val="28"/>
        </w:rPr>
        <w:t>оцінки</w:t>
      </w:r>
      <w:r w:rsidRPr="00440A68">
        <w:rPr>
          <w:rFonts w:ascii="Times New Roman" w:hAnsi="Times New Roman" w:cs="Times New Roman"/>
          <w:sz w:val="28"/>
          <w:szCs w:val="28"/>
        </w:rPr>
        <w:t xml:space="preserve"> об’єкта в грошовій формі на певному ринку протягом певного періоду часу з урахуванням потенційного та фактичного доходу</w:t>
      </w:r>
      <w:r w:rsidR="00231AFF">
        <w:rPr>
          <w:rFonts w:ascii="Times New Roman" w:hAnsi="Times New Roman" w:cs="Times New Roman"/>
          <w:sz w:val="28"/>
          <w:szCs w:val="28"/>
        </w:rPr>
        <w:t>.</w:t>
      </w:r>
    </w:p>
    <w:p w14:paraId="73AE21B5" w14:textId="14E79FE4" w:rsidR="00094327" w:rsidRPr="00440A68" w:rsidRDefault="00BF19C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У процесі</w:t>
      </w:r>
      <w:r w:rsidR="00A334FB" w:rsidRPr="00440A68">
        <w:rPr>
          <w:rFonts w:ascii="Times New Roman" w:hAnsi="Times New Roman" w:cs="Times New Roman"/>
          <w:sz w:val="28"/>
          <w:szCs w:val="28"/>
        </w:rPr>
        <w:t xml:space="preserve"> визначенн</w:t>
      </w:r>
      <w:r w:rsidRPr="00440A68">
        <w:rPr>
          <w:rFonts w:ascii="Times New Roman" w:hAnsi="Times New Roman" w:cs="Times New Roman"/>
          <w:sz w:val="28"/>
          <w:szCs w:val="28"/>
        </w:rPr>
        <w:t>я</w:t>
      </w:r>
      <w:r w:rsidR="00A334FB" w:rsidRPr="00440A68">
        <w:rPr>
          <w:rFonts w:ascii="Times New Roman" w:hAnsi="Times New Roman" w:cs="Times New Roman"/>
          <w:sz w:val="28"/>
          <w:szCs w:val="28"/>
        </w:rPr>
        <w:t xml:space="preserve"> кількісних характеристик потенціалу підприємства не можна ігнорувати розрахункову структуру об’єкта, включаючи носія, наявний потенціал і потенціал носія, а також обмежувальний вплив на навколишнє середовище та отриманий від нього зворотний зв’язок. Виходячи з вищесказаного, має сенс довести раціональність системи індикаторів, які визначають </w:t>
      </w:r>
      <w:r w:rsidRPr="00440A68">
        <w:rPr>
          <w:rFonts w:ascii="Times New Roman" w:hAnsi="Times New Roman" w:cs="Times New Roman"/>
          <w:sz w:val="28"/>
          <w:szCs w:val="28"/>
        </w:rPr>
        <w:t>можливість</w:t>
      </w:r>
      <w:r w:rsidR="00A334FB" w:rsidRPr="00440A68">
        <w:rPr>
          <w:rFonts w:ascii="Times New Roman" w:hAnsi="Times New Roman" w:cs="Times New Roman"/>
          <w:sz w:val="28"/>
          <w:szCs w:val="28"/>
        </w:rPr>
        <w:t xml:space="preserve"> об’єкта давати очікувані результати під час роботи. Розмір виробничого потенціалу на кінцевому етапі не визначається сумою різнорідних потенціалів окремих елементів, а є загальним показником, який існує лише в загальній кількості і відображає кількість сільськогосподарської продукції, оптимізовану за різноманітністю, якістю та ціною. Тоді розрахований на цій основі економічний потенціал можна виразити як вартість об’єкта збуту, або як рентабельність операції</w:t>
      </w:r>
      <w:r w:rsidR="000C6041" w:rsidRPr="00440A68">
        <w:rPr>
          <w:rFonts w:ascii="Times New Roman" w:hAnsi="Times New Roman" w:cs="Times New Roman"/>
          <w:sz w:val="28"/>
          <w:szCs w:val="28"/>
        </w:rPr>
        <w:t>.</w:t>
      </w:r>
    </w:p>
    <w:p w14:paraId="26063622" w14:textId="7644329F" w:rsidR="00A334FB" w:rsidRPr="00440A68" w:rsidRDefault="00A334FB"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Діагностика потенціалу підприємства </w:t>
      </w:r>
      <w:r w:rsidR="00BF19C5" w:rsidRPr="00440A68">
        <w:rPr>
          <w:rFonts w:ascii="Times New Roman" w:hAnsi="Times New Roman" w:cs="Times New Roman"/>
          <w:sz w:val="28"/>
          <w:szCs w:val="28"/>
        </w:rPr>
        <w:t>направлена</w:t>
      </w:r>
      <w:r w:rsidRPr="00440A68">
        <w:rPr>
          <w:rFonts w:ascii="Times New Roman" w:hAnsi="Times New Roman" w:cs="Times New Roman"/>
          <w:sz w:val="28"/>
          <w:szCs w:val="28"/>
        </w:rPr>
        <w:t xml:space="preserve"> на виявлення «вузького місця» у виробництві, збуті (реалізації) та постачанні. За результатами діагностики </w:t>
      </w:r>
      <w:r w:rsidR="00F244E5">
        <w:rPr>
          <w:rFonts w:ascii="Times New Roman" w:hAnsi="Times New Roman" w:cs="Times New Roman"/>
          <w:sz w:val="28"/>
          <w:szCs w:val="28"/>
        </w:rPr>
        <w:t xml:space="preserve">потрібно </w:t>
      </w:r>
      <w:r w:rsidRPr="00440A68">
        <w:rPr>
          <w:rFonts w:ascii="Times New Roman" w:hAnsi="Times New Roman" w:cs="Times New Roman"/>
          <w:sz w:val="28"/>
          <w:szCs w:val="28"/>
        </w:rPr>
        <w:t>приймати та реалізовувати управлінські рішення, усувати або зменшувати негативні наслідки зовнішніх і внутрішніх обмежень, знаходити шляхи реалізації наявних резервів.</w:t>
      </w:r>
    </w:p>
    <w:p w14:paraId="7CE27C4A" w14:textId="36E86E36" w:rsidR="00A334FB" w:rsidRPr="00440A68" w:rsidRDefault="00ED2100"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Можна використовувати результати діагностики </w:t>
      </w:r>
      <w:r w:rsidR="00A334FB" w:rsidRPr="00440A68">
        <w:rPr>
          <w:rFonts w:ascii="Times New Roman" w:hAnsi="Times New Roman" w:cs="Times New Roman"/>
          <w:sz w:val="28"/>
          <w:szCs w:val="28"/>
        </w:rPr>
        <w:t xml:space="preserve">не тільки для планів виробництва та реалізації продукції або планів розвитку та розподілу ресурсів, але й для </w:t>
      </w:r>
      <w:r w:rsidR="00173795" w:rsidRPr="00440A68">
        <w:rPr>
          <w:rFonts w:ascii="Times New Roman" w:hAnsi="Times New Roman" w:cs="Times New Roman"/>
          <w:sz w:val="28"/>
          <w:szCs w:val="28"/>
        </w:rPr>
        <w:t>того, щоб цінити ринкову вартість об’єкта або визначити економічні наслідки його діяльност</w:t>
      </w:r>
      <w:r w:rsidR="00A334FB" w:rsidRPr="00440A68">
        <w:rPr>
          <w:rFonts w:ascii="Times New Roman" w:hAnsi="Times New Roman" w:cs="Times New Roman"/>
          <w:sz w:val="28"/>
          <w:szCs w:val="28"/>
        </w:rPr>
        <w:t>і. Звісно, ​​повну оцінку неможливо зробити лише на основі результатів діагностики,</w:t>
      </w:r>
      <w:r w:rsidR="00B471DA" w:rsidRPr="00B471DA">
        <w:rPr>
          <w:rFonts w:ascii="Times New Roman" w:hAnsi="Times New Roman" w:cs="Times New Roman"/>
          <w:sz w:val="28"/>
          <w:szCs w:val="28"/>
        </w:rPr>
        <w:t xml:space="preserve"> </w:t>
      </w:r>
      <w:r w:rsidR="00B471DA" w:rsidRPr="00440A68">
        <w:rPr>
          <w:rFonts w:ascii="Times New Roman" w:hAnsi="Times New Roman" w:cs="Times New Roman"/>
          <w:sz w:val="28"/>
          <w:szCs w:val="28"/>
        </w:rPr>
        <w:t>що обмежує очікувані результати</w:t>
      </w:r>
      <w:r w:rsidR="00B471DA">
        <w:rPr>
          <w:rFonts w:ascii="Times New Roman" w:hAnsi="Times New Roman" w:cs="Times New Roman"/>
          <w:sz w:val="28"/>
          <w:szCs w:val="28"/>
        </w:rPr>
        <w:t>,</w:t>
      </w:r>
      <w:r w:rsidR="00A334FB" w:rsidRPr="00440A68">
        <w:rPr>
          <w:rFonts w:ascii="Times New Roman" w:hAnsi="Times New Roman" w:cs="Times New Roman"/>
          <w:sz w:val="28"/>
          <w:szCs w:val="28"/>
        </w:rPr>
        <w:t xml:space="preserve"> оскільки на суб’єкта впливає зовнішнє середовище</w:t>
      </w:r>
      <w:r w:rsidR="00B471DA">
        <w:rPr>
          <w:rFonts w:ascii="Times New Roman" w:hAnsi="Times New Roman" w:cs="Times New Roman"/>
          <w:sz w:val="28"/>
          <w:szCs w:val="28"/>
        </w:rPr>
        <w:t>.</w:t>
      </w:r>
    </w:p>
    <w:p w14:paraId="5B19A19E" w14:textId="771941E5" w:rsidR="00965F45" w:rsidRPr="00440A68" w:rsidRDefault="00965F4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lastRenderedPageBreak/>
        <w:t xml:space="preserve">Науковці виступають за використання методу систематичної оцінки потужності, розглядаючи можливість визначення її за фізичним об’ємом потенційного елемента, де потенціал вимірюється вартістю відновлюваних ресурсів, </w:t>
      </w:r>
      <w:r w:rsidR="00173795" w:rsidRPr="00440A68">
        <w:rPr>
          <w:rFonts w:ascii="Times New Roman" w:hAnsi="Times New Roman" w:cs="Times New Roman"/>
          <w:sz w:val="28"/>
          <w:szCs w:val="28"/>
        </w:rPr>
        <w:t>в</w:t>
      </w:r>
      <w:r w:rsidRPr="00440A68">
        <w:rPr>
          <w:rFonts w:ascii="Times New Roman" w:hAnsi="Times New Roman" w:cs="Times New Roman"/>
          <w:sz w:val="28"/>
          <w:szCs w:val="28"/>
        </w:rPr>
        <w:t xml:space="preserve"> яких виробничі фонди </w:t>
      </w:r>
      <w:r w:rsidR="00B471DA">
        <w:rPr>
          <w:rFonts w:ascii="Times New Roman" w:hAnsi="Times New Roman" w:cs="Times New Roman"/>
          <w:sz w:val="28"/>
          <w:szCs w:val="28"/>
        </w:rPr>
        <w:t>беруться до розра</w:t>
      </w:r>
      <w:r w:rsidR="002223AF">
        <w:rPr>
          <w:rFonts w:ascii="Times New Roman" w:hAnsi="Times New Roman" w:cs="Times New Roman"/>
          <w:sz w:val="28"/>
          <w:szCs w:val="28"/>
        </w:rPr>
        <w:t>х</w:t>
      </w:r>
      <w:r w:rsidR="00B471DA">
        <w:rPr>
          <w:rFonts w:ascii="Times New Roman" w:hAnsi="Times New Roman" w:cs="Times New Roman"/>
          <w:sz w:val="28"/>
          <w:szCs w:val="28"/>
        </w:rPr>
        <w:t>унків</w:t>
      </w:r>
      <w:r w:rsidRPr="00440A68">
        <w:rPr>
          <w:rFonts w:ascii="Times New Roman" w:hAnsi="Times New Roman" w:cs="Times New Roman"/>
          <w:sz w:val="28"/>
          <w:szCs w:val="28"/>
        </w:rPr>
        <w:t xml:space="preserve"> при оцінці їх відтворення витрат</w:t>
      </w:r>
      <w:r w:rsidR="008F0FF4">
        <w:rPr>
          <w:rFonts w:ascii="Times New Roman" w:hAnsi="Times New Roman" w:cs="Times New Roman"/>
          <w:sz w:val="28"/>
          <w:szCs w:val="28"/>
        </w:rPr>
        <w:t>, а</w:t>
      </w:r>
      <w:r w:rsidRPr="00440A68">
        <w:rPr>
          <w:rFonts w:ascii="Times New Roman" w:hAnsi="Times New Roman" w:cs="Times New Roman"/>
          <w:sz w:val="28"/>
          <w:szCs w:val="28"/>
        </w:rPr>
        <w:t xml:space="preserve"> праця і природа - в розрізі виробничих фондів. Іноді ми розглядаємо можливість оцінки фізичної кількості потенційних елементів підприємства через кількість виробничо персоналу [</w:t>
      </w:r>
      <w:r w:rsidR="00231AFF">
        <w:rPr>
          <w:rFonts w:ascii="Times New Roman" w:hAnsi="Times New Roman" w:cs="Times New Roman"/>
          <w:sz w:val="28"/>
          <w:szCs w:val="28"/>
        </w:rPr>
        <w:t>3</w:t>
      </w:r>
      <w:r w:rsidRPr="00440A68">
        <w:rPr>
          <w:rFonts w:ascii="Times New Roman" w:hAnsi="Times New Roman" w:cs="Times New Roman"/>
          <w:sz w:val="28"/>
          <w:szCs w:val="28"/>
        </w:rPr>
        <w:t xml:space="preserve">9, с 14]. </w:t>
      </w:r>
    </w:p>
    <w:p w14:paraId="6439F41F" w14:textId="17942BD7" w:rsidR="00A334FB" w:rsidRPr="00440A68" w:rsidRDefault="00965F4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Сучасний погляд зазнав принципових змін, більшість </w:t>
      </w:r>
      <w:r w:rsidR="00173795" w:rsidRPr="00440A68">
        <w:rPr>
          <w:rFonts w:ascii="Times New Roman" w:hAnsi="Times New Roman" w:cs="Times New Roman"/>
          <w:sz w:val="28"/>
          <w:szCs w:val="28"/>
        </w:rPr>
        <w:t>науковців</w:t>
      </w:r>
      <w:r w:rsidRPr="00440A68">
        <w:rPr>
          <w:rFonts w:ascii="Times New Roman" w:hAnsi="Times New Roman" w:cs="Times New Roman"/>
          <w:sz w:val="28"/>
          <w:szCs w:val="28"/>
        </w:rPr>
        <w:t xml:space="preserve"> вважають, що універсальним мірилом усіх характеристик будь-якого елемента потенціалу підприємства є одиниця вартості.</w:t>
      </w:r>
    </w:p>
    <w:p w14:paraId="000388EF" w14:textId="77777777" w:rsidR="00965F45" w:rsidRPr="00440A68" w:rsidRDefault="00965F4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Існує багато способів оцінки потенціалу підприємства, але всі вони зводяться до методу оцінки вартості майна в цілому:</w:t>
      </w:r>
    </w:p>
    <w:p w14:paraId="22A8F5D1" w14:textId="222FCDA6" w:rsidR="00965F45" w:rsidRPr="00440A68" w:rsidRDefault="00965F4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w:t>
      </w:r>
      <w:r w:rsidR="00173795" w:rsidRPr="00440A68">
        <w:rPr>
          <w:rFonts w:ascii="Times New Roman" w:hAnsi="Times New Roman" w:cs="Times New Roman"/>
          <w:sz w:val="28"/>
          <w:szCs w:val="28"/>
        </w:rPr>
        <w:t xml:space="preserve"> в</w:t>
      </w:r>
      <w:r w:rsidRPr="00440A68">
        <w:rPr>
          <w:rFonts w:ascii="Times New Roman" w:hAnsi="Times New Roman" w:cs="Times New Roman"/>
          <w:sz w:val="28"/>
          <w:szCs w:val="28"/>
        </w:rPr>
        <w:t>артість (майно)</w:t>
      </w:r>
      <w:r w:rsidR="00173795" w:rsidRPr="00440A68">
        <w:rPr>
          <w:rFonts w:ascii="Times New Roman" w:hAnsi="Times New Roman" w:cs="Times New Roman"/>
          <w:sz w:val="28"/>
          <w:szCs w:val="28"/>
        </w:rPr>
        <w:t xml:space="preserve"> </w:t>
      </w:r>
      <w:r w:rsidRPr="00440A68">
        <w:rPr>
          <w:rFonts w:ascii="Times New Roman" w:hAnsi="Times New Roman" w:cs="Times New Roman"/>
          <w:sz w:val="28"/>
          <w:szCs w:val="28"/>
        </w:rPr>
        <w:t>-</w:t>
      </w:r>
      <w:r w:rsidR="00173795" w:rsidRPr="00440A68">
        <w:rPr>
          <w:rFonts w:ascii="Times New Roman" w:hAnsi="Times New Roman" w:cs="Times New Roman"/>
          <w:sz w:val="28"/>
          <w:szCs w:val="28"/>
        </w:rPr>
        <w:t xml:space="preserve"> в</w:t>
      </w:r>
      <w:r w:rsidRPr="00440A68">
        <w:rPr>
          <w:rFonts w:ascii="Times New Roman" w:hAnsi="Times New Roman" w:cs="Times New Roman"/>
          <w:sz w:val="28"/>
          <w:szCs w:val="28"/>
        </w:rPr>
        <w:t>изнач</w:t>
      </w:r>
      <w:r w:rsidR="009C21D6" w:rsidRPr="00440A68">
        <w:rPr>
          <w:rFonts w:ascii="Times New Roman" w:hAnsi="Times New Roman" w:cs="Times New Roman"/>
          <w:sz w:val="28"/>
          <w:szCs w:val="28"/>
        </w:rPr>
        <w:t>ення</w:t>
      </w:r>
      <w:r w:rsidRPr="00440A68">
        <w:rPr>
          <w:rFonts w:ascii="Times New Roman" w:hAnsi="Times New Roman" w:cs="Times New Roman"/>
          <w:sz w:val="28"/>
          <w:szCs w:val="28"/>
        </w:rPr>
        <w:t xml:space="preserve"> варт</w:t>
      </w:r>
      <w:r w:rsidR="009C21D6" w:rsidRPr="00440A68">
        <w:rPr>
          <w:rFonts w:ascii="Times New Roman" w:hAnsi="Times New Roman" w:cs="Times New Roman"/>
          <w:sz w:val="28"/>
          <w:szCs w:val="28"/>
        </w:rPr>
        <w:t>ості</w:t>
      </w:r>
      <w:r w:rsidRPr="00440A68">
        <w:rPr>
          <w:rFonts w:ascii="Times New Roman" w:hAnsi="Times New Roman" w:cs="Times New Roman"/>
          <w:sz w:val="28"/>
          <w:szCs w:val="28"/>
        </w:rPr>
        <w:t xml:space="preserve"> об'єкта з</w:t>
      </w:r>
      <w:r w:rsidR="009C21D6" w:rsidRPr="00440A68">
        <w:rPr>
          <w:rFonts w:ascii="Times New Roman" w:hAnsi="Times New Roman" w:cs="Times New Roman"/>
          <w:sz w:val="28"/>
          <w:szCs w:val="28"/>
        </w:rPr>
        <w:t xml:space="preserve"> огляду на</w:t>
      </w:r>
      <w:r w:rsidRPr="00440A68">
        <w:rPr>
          <w:rFonts w:ascii="Times New Roman" w:hAnsi="Times New Roman" w:cs="Times New Roman"/>
          <w:sz w:val="28"/>
          <w:szCs w:val="28"/>
        </w:rPr>
        <w:t xml:space="preserve"> сум</w:t>
      </w:r>
      <w:r w:rsidR="009C21D6" w:rsidRPr="00440A68">
        <w:rPr>
          <w:rFonts w:ascii="Times New Roman" w:hAnsi="Times New Roman" w:cs="Times New Roman"/>
          <w:sz w:val="28"/>
          <w:szCs w:val="28"/>
        </w:rPr>
        <w:t>у</w:t>
      </w:r>
      <w:r w:rsidRPr="00440A68">
        <w:rPr>
          <w:rFonts w:ascii="Times New Roman" w:hAnsi="Times New Roman" w:cs="Times New Roman"/>
          <w:sz w:val="28"/>
          <w:szCs w:val="28"/>
        </w:rPr>
        <w:t xml:space="preserve"> витрат</w:t>
      </w:r>
      <w:r w:rsidR="009C21D6" w:rsidRPr="00440A68">
        <w:rPr>
          <w:rFonts w:ascii="Times New Roman" w:hAnsi="Times New Roman" w:cs="Times New Roman"/>
          <w:sz w:val="28"/>
          <w:szCs w:val="28"/>
        </w:rPr>
        <w:t xml:space="preserve">, </w:t>
      </w:r>
      <w:r w:rsidRPr="00440A68">
        <w:rPr>
          <w:rFonts w:ascii="Times New Roman" w:hAnsi="Times New Roman" w:cs="Times New Roman"/>
          <w:sz w:val="28"/>
          <w:szCs w:val="28"/>
        </w:rPr>
        <w:t>створення та використання;</w:t>
      </w:r>
    </w:p>
    <w:p w14:paraId="46EB2739" w14:textId="366BAE7B" w:rsidR="00965F45" w:rsidRPr="00440A68" w:rsidRDefault="00965F4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w:t>
      </w:r>
      <w:r w:rsidR="00173795" w:rsidRPr="00440A68">
        <w:rPr>
          <w:rFonts w:ascii="Times New Roman" w:hAnsi="Times New Roman" w:cs="Times New Roman"/>
          <w:sz w:val="28"/>
          <w:szCs w:val="28"/>
        </w:rPr>
        <w:t xml:space="preserve"> п</w:t>
      </w:r>
      <w:r w:rsidRPr="00440A68">
        <w:rPr>
          <w:rFonts w:ascii="Times New Roman" w:hAnsi="Times New Roman" w:cs="Times New Roman"/>
          <w:sz w:val="28"/>
          <w:szCs w:val="28"/>
        </w:rPr>
        <w:t>орівняння (ринкове)</w:t>
      </w:r>
      <w:r w:rsidR="009C21D6" w:rsidRPr="00440A68">
        <w:rPr>
          <w:rFonts w:ascii="Times New Roman" w:hAnsi="Times New Roman" w:cs="Times New Roman"/>
          <w:sz w:val="28"/>
          <w:szCs w:val="28"/>
        </w:rPr>
        <w:t xml:space="preserve"> </w:t>
      </w:r>
      <w:r w:rsidRPr="00440A68">
        <w:rPr>
          <w:rFonts w:ascii="Times New Roman" w:hAnsi="Times New Roman" w:cs="Times New Roman"/>
          <w:sz w:val="28"/>
          <w:szCs w:val="28"/>
        </w:rPr>
        <w:t>-</w:t>
      </w:r>
      <w:r w:rsidR="00173795" w:rsidRPr="00440A68">
        <w:rPr>
          <w:rFonts w:ascii="Times New Roman" w:hAnsi="Times New Roman" w:cs="Times New Roman"/>
          <w:sz w:val="28"/>
          <w:szCs w:val="28"/>
        </w:rPr>
        <w:t xml:space="preserve"> </w:t>
      </w:r>
      <w:r w:rsidR="009C21D6" w:rsidRPr="00440A68">
        <w:rPr>
          <w:rFonts w:ascii="Times New Roman" w:hAnsi="Times New Roman" w:cs="Times New Roman"/>
          <w:sz w:val="28"/>
          <w:szCs w:val="28"/>
        </w:rPr>
        <w:t>в</w:t>
      </w:r>
      <w:r w:rsidRPr="00440A68">
        <w:rPr>
          <w:rFonts w:ascii="Times New Roman" w:hAnsi="Times New Roman" w:cs="Times New Roman"/>
          <w:sz w:val="28"/>
          <w:szCs w:val="28"/>
        </w:rPr>
        <w:t>изнач</w:t>
      </w:r>
      <w:r w:rsidR="009C21D6" w:rsidRPr="00440A68">
        <w:rPr>
          <w:rFonts w:ascii="Times New Roman" w:hAnsi="Times New Roman" w:cs="Times New Roman"/>
          <w:sz w:val="28"/>
          <w:szCs w:val="28"/>
        </w:rPr>
        <w:t>ення</w:t>
      </w:r>
      <w:r w:rsidRPr="00440A68">
        <w:rPr>
          <w:rFonts w:ascii="Times New Roman" w:hAnsi="Times New Roman" w:cs="Times New Roman"/>
          <w:sz w:val="28"/>
          <w:szCs w:val="28"/>
        </w:rPr>
        <w:t xml:space="preserve"> вартості на основі порівняння з аналогами, які стали предметом ринкових угод;</w:t>
      </w:r>
    </w:p>
    <w:p w14:paraId="464C8445" w14:textId="05895EB8" w:rsidR="00965F45" w:rsidRPr="00440A68" w:rsidRDefault="00965F4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w:t>
      </w:r>
      <w:r w:rsidR="00173795" w:rsidRPr="00440A68">
        <w:rPr>
          <w:rFonts w:ascii="Times New Roman" w:hAnsi="Times New Roman" w:cs="Times New Roman"/>
          <w:sz w:val="28"/>
          <w:szCs w:val="28"/>
        </w:rPr>
        <w:t xml:space="preserve"> р</w:t>
      </w:r>
      <w:r w:rsidRPr="00440A68">
        <w:rPr>
          <w:rFonts w:ascii="Times New Roman" w:hAnsi="Times New Roman" w:cs="Times New Roman"/>
          <w:sz w:val="28"/>
          <w:szCs w:val="28"/>
        </w:rPr>
        <w:t xml:space="preserve">езультат (дохід) - </w:t>
      </w:r>
      <w:r w:rsidR="009C21D6" w:rsidRPr="00440A68">
        <w:rPr>
          <w:rFonts w:ascii="Times New Roman" w:hAnsi="Times New Roman" w:cs="Times New Roman"/>
          <w:sz w:val="28"/>
          <w:szCs w:val="28"/>
        </w:rPr>
        <w:t>о</w:t>
      </w:r>
      <w:r w:rsidRPr="00440A68">
        <w:rPr>
          <w:rFonts w:ascii="Times New Roman" w:hAnsi="Times New Roman" w:cs="Times New Roman"/>
          <w:sz w:val="28"/>
          <w:szCs w:val="28"/>
        </w:rPr>
        <w:t>цін</w:t>
      </w:r>
      <w:r w:rsidR="009C21D6" w:rsidRPr="00440A68">
        <w:rPr>
          <w:rFonts w:ascii="Times New Roman" w:hAnsi="Times New Roman" w:cs="Times New Roman"/>
          <w:sz w:val="28"/>
          <w:szCs w:val="28"/>
        </w:rPr>
        <w:t>ка</w:t>
      </w:r>
      <w:r w:rsidRPr="00440A68">
        <w:rPr>
          <w:rFonts w:ascii="Times New Roman" w:hAnsi="Times New Roman" w:cs="Times New Roman"/>
          <w:sz w:val="28"/>
          <w:szCs w:val="28"/>
        </w:rPr>
        <w:t xml:space="preserve"> варт</w:t>
      </w:r>
      <w:r w:rsidR="009C21D6" w:rsidRPr="00440A68">
        <w:rPr>
          <w:rFonts w:ascii="Times New Roman" w:hAnsi="Times New Roman" w:cs="Times New Roman"/>
          <w:sz w:val="28"/>
          <w:szCs w:val="28"/>
        </w:rPr>
        <w:t>ості</w:t>
      </w:r>
      <w:r w:rsidRPr="00440A68">
        <w:rPr>
          <w:rFonts w:ascii="Times New Roman" w:hAnsi="Times New Roman" w:cs="Times New Roman"/>
          <w:sz w:val="28"/>
          <w:szCs w:val="28"/>
        </w:rPr>
        <w:t xml:space="preserve"> об'єкта, використовуючи чистий потік позитивних результатів, отриманих об'єктом.</w:t>
      </w:r>
    </w:p>
    <w:p w14:paraId="2D34BE24" w14:textId="5A005D68" w:rsidR="00026A48" w:rsidRPr="00440A68" w:rsidRDefault="00965F4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Слід зазначити, що кожен із цих методів реалізується за допомогою специфічних прийомів, </w:t>
      </w:r>
      <w:r w:rsidR="009C21D6" w:rsidRPr="00440A68">
        <w:rPr>
          <w:rFonts w:ascii="Times New Roman" w:hAnsi="Times New Roman" w:cs="Times New Roman"/>
          <w:sz w:val="28"/>
          <w:szCs w:val="28"/>
        </w:rPr>
        <w:t>що</w:t>
      </w:r>
      <w:r w:rsidRPr="00440A68">
        <w:rPr>
          <w:rFonts w:ascii="Times New Roman" w:hAnsi="Times New Roman" w:cs="Times New Roman"/>
          <w:sz w:val="28"/>
          <w:szCs w:val="28"/>
        </w:rPr>
        <w:t xml:space="preserve"> </w:t>
      </w:r>
      <w:r w:rsidR="00B471DA">
        <w:rPr>
          <w:rFonts w:ascii="Times New Roman" w:hAnsi="Times New Roman" w:cs="Times New Roman"/>
          <w:sz w:val="28"/>
          <w:szCs w:val="28"/>
        </w:rPr>
        <w:t xml:space="preserve">мають </w:t>
      </w:r>
      <w:r w:rsidRPr="00440A68">
        <w:rPr>
          <w:rFonts w:ascii="Times New Roman" w:hAnsi="Times New Roman" w:cs="Times New Roman"/>
          <w:sz w:val="28"/>
          <w:szCs w:val="28"/>
        </w:rPr>
        <w:t>залеж</w:t>
      </w:r>
      <w:r w:rsidR="00B471DA">
        <w:rPr>
          <w:rFonts w:ascii="Times New Roman" w:hAnsi="Times New Roman" w:cs="Times New Roman"/>
          <w:sz w:val="28"/>
          <w:szCs w:val="28"/>
        </w:rPr>
        <w:t xml:space="preserve">ність </w:t>
      </w:r>
      <w:r w:rsidRPr="00440A68">
        <w:rPr>
          <w:rFonts w:ascii="Times New Roman" w:hAnsi="Times New Roman" w:cs="Times New Roman"/>
          <w:sz w:val="28"/>
          <w:szCs w:val="28"/>
        </w:rPr>
        <w:t xml:space="preserve">від об’єкта оцінки. </w:t>
      </w:r>
    </w:p>
    <w:p w14:paraId="394EA03E" w14:textId="2053660E" w:rsidR="00026A48" w:rsidRPr="00440A68" w:rsidRDefault="00B471DA"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w:t>
      </w:r>
      <w:r w:rsidR="00026A48" w:rsidRPr="00440A68">
        <w:rPr>
          <w:rFonts w:ascii="Times New Roman" w:hAnsi="Times New Roman" w:cs="Times New Roman"/>
          <w:sz w:val="28"/>
          <w:szCs w:val="28"/>
        </w:rPr>
        <w:t xml:space="preserve">етод </w:t>
      </w:r>
      <w:r>
        <w:rPr>
          <w:rFonts w:ascii="Times New Roman" w:hAnsi="Times New Roman" w:cs="Times New Roman"/>
          <w:sz w:val="28"/>
          <w:szCs w:val="28"/>
        </w:rPr>
        <w:t>в</w:t>
      </w:r>
      <w:r w:rsidRPr="00440A68">
        <w:rPr>
          <w:rFonts w:ascii="Times New Roman" w:hAnsi="Times New Roman" w:cs="Times New Roman"/>
          <w:sz w:val="28"/>
          <w:szCs w:val="28"/>
        </w:rPr>
        <w:t xml:space="preserve">итратний </w:t>
      </w:r>
      <w:r w:rsidR="00026A48" w:rsidRPr="00440A68">
        <w:rPr>
          <w:rFonts w:ascii="Times New Roman" w:hAnsi="Times New Roman" w:cs="Times New Roman"/>
          <w:sz w:val="28"/>
          <w:szCs w:val="28"/>
        </w:rPr>
        <w:t xml:space="preserve">заснований на наступному припущенні: </w:t>
      </w:r>
      <w:r w:rsidR="002223AF">
        <w:rPr>
          <w:rFonts w:ascii="Times New Roman" w:hAnsi="Times New Roman" w:cs="Times New Roman"/>
          <w:sz w:val="28"/>
          <w:szCs w:val="28"/>
        </w:rPr>
        <w:t>пц</w:t>
      </w:r>
      <w:r w:rsidR="00026A48" w:rsidRPr="00440A68">
        <w:rPr>
          <w:rFonts w:ascii="Times New Roman" w:hAnsi="Times New Roman" w:cs="Times New Roman"/>
          <w:sz w:val="28"/>
          <w:szCs w:val="28"/>
        </w:rPr>
        <w:t xml:space="preserve">отенційні власники-користувачі не погодяться витрачати більше очікуваних фінансових результатів на формування та реалізацію своїх внутрішніх або зовнішніх можливостей. Тому метод цієї групи проводить оцінку ресурсів на комплексній землі підприємства та всіх складових соціально-організаційного комплексу на основі всіх витрат, </w:t>
      </w:r>
      <w:r w:rsidR="009C21D6" w:rsidRPr="00440A68">
        <w:rPr>
          <w:rFonts w:ascii="Times New Roman" w:hAnsi="Times New Roman" w:cs="Times New Roman"/>
          <w:sz w:val="28"/>
          <w:szCs w:val="28"/>
        </w:rPr>
        <w:t xml:space="preserve">які </w:t>
      </w:r>
      <w:r w:rsidR="00026A48" w:rsidRPr="00440A68">
        <w:rPr>
          <w:rFonts w:ascii="Times New Roman" w:hAnsi="Times New Roman" w:cs="Times New Roman"/>
          <w:sz w:val="28"/>
          <w:szCs w:val="28"/>
        </w:rPr>
        <w:t>необхідн</w:t>
      </w:r>
      <w:r w:rsidR="009C21D6" w:rsidRPr="00440A68">
        <w:rPr>
          <w:rFonts w:ascii="Times New Roman" w:hAnsi="Times New Roman" w:cs="Times New Roman"/>
          <w:sz w:val="28"/>
          <w:szCs w:val="28"/>
        </w:rPr>
        <w:t xml:space="preserve">і </w:t>
      </w:r>
      <w:r w:rsidR="00026A48" w:rsidRPr="00440A68">
        <w:rPr>
          <w:rFonts w:ascii="Times New Roman" w:hAnsi="Times New Roman" w:cs="Times New Roman"/>
          <w:sz w:val="28"/>
          <w:szCs w:val="28"/>
        </w:rPr>
        <w:t xml:space="preserve">для відтворення </w:t>
      </w:r>
      <w:r w:rsidR="009C21D6" w:rsidRPr="00440A68">
        <w:rPr>
          <w:rFonts w:ascii="Times New Roman" w:hAnsi="Times New Roman" w:cs="Times New Roman"/>
          <w:sz w:val="28"/>
          <w:szCs w:val="28"/>
        </w:rPr>
        <w:t xml:space="preserve">чи </w:t>
      </w:r>
      <w:r w:rsidR="00026A48" w:rsidRPr="00440A68">
        <w:rPr>
          <w:rFonts w:ascii="Times New Roman" w:hAnsi="Times New Roman" w:cs="Times New Roman"/>
          <w:sz w:val="28"/>
          <w:szCs w:val="28"/>
        </w:rPr>
        <w:t>заміщення за умов праці на конкретну дату.</w:t>
      </w:r>
    </w:p>
    <w:p w14:paraId="31937EC0" w14:textId="5674A86D" w:rsidR="00B81F1B" w:rsidRDefault="00026A48"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lastRenderedPageBreak/>
        <w:t>Порівняльний метод базується на інформації про ринкову угоду з подібними об'єктами і використовує її як основу для визначення вартості об'єкта</w:t>
      </w:r>
      <w:r w:rsidR="00B81F1B">
        <w:rPr>
          <w:rFonts w:ascii="Times New Roman" w:hAnsi="Times New Roman" w:cs="Times New Roman"/>
          <w:sz w:val="28"/>
          <w:szCs w:val="28"/>
        </w:rPr>
        <w:t>.</w:t>
      </w:r>
    </w:p>
    <w:p w14:paraId="2C953063" w14:textId="634B2FC6" w:rsidR="00026A48" w:rsidRPr="00440A68" w:rsidRDefault="00026A48"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Груповий підхід базується на припущенні, що суб’єкти ринкових відносин досягають згоди за аналогією зі сформованими традиціями або </w:t>
      </w:r>
      <w:r w:rsidR="00D63B31" w:rsidRPr="00440A68">
        <w:rPr>
          <w:rFonts w:ascii="Times New Roman" w:hAnsi="Times New Roman" w:cs="Times New Roman"/>
          <w:sz w:val="28"/>
          <w:szCs w:val="28"/>
        </w:rPr>
        <w:t>набутим</w:t>
      </w:r>
      <w:r w:rsidRPr="00440A68">
        <w:rPr>
          <w:rFonts w:ascii="Times New Roman" w:hAnsi="Times New Roman" w:cs="Times New Roman"/>
          <w:sz w:val="28"/>
          <w:szCs w:val="28"/>
        </w:rPr>
        <w:t xml:space="preserve"> досвідом. </w:t>
      </w:r>
      <w:r w:rsidR="00D63B31" w:rsidRPr="00440A68">
        <w:rPr>
          <w:rFonts w:ascii="Times New Roman" w:hAnsi="Times New Roman" w:cs="Times New Roman"/>
          <w:sz w:val="28"/>
          <w:szCs w:val="28"/>
        </w:rPr>
        <w:t>Д</w:t>
      </w:r>
      <w:r w:rsidRPr="00440A68">
        <w:rPr>
          <w:rFonts w:ascii="Times New Roman" w:hAnsi="Times New Roman" w:cs="Times New Roman"/>
          <w:sz w:val="28"/>
          <w:szCs w:val="28"/>
        </w:rPr>
        <w:t>ля потенційних окремих елементів немає абсолютних аналогів, тому для коригування вартості аналогів слід використовувати інший механізм.</w:t>
      </w:r>
    </w:p>
    <w:p w14:paraId="02ACD587" w14:textId="5D6054B4" w:rsidR="008A4A8E" w:rsidRPr="00440A68" w:rsidRDefault="008A4A8E"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Отриманий метод заснований на залежності вартості об’єкта оцінки від можливості його ефективного використання, тобто можливого результату. Твердження ґрунтується на ідеї, що </w:t>
      </w:r>
      <w:r w:rsidR="00D63B31" w:rsidRPr="00440A68">
        <w:rPr>
          <w:rFonts w:ascii="Times New Roman" w:hAnsi="Times New Roman" w:cs="Times New Roman"/>
          <w:sz w:val="28"/>
          <w:szCs w:val="28"/>
        </w:rPr>
        <w:t xml:space="preserve">користувач не буде платити за об'єкт більше, ніж він очікував отримати від його економічного використання. </w:t>
      </w:r>
      <w:r w:rsidRPr="00440A68">
        <w:rPr>
          <w:rFonts w:ascii="Times New Roman" w:hAnsi="Times New Roman" w:cs="Times New Roman"/>
          <w:sz w:val="28"/>
          <w:szCs w:val="28"/>
        </w:rPr>
        <w:t>Тому оцінка потенціалу за виниклими концепціями базується на локалізації корисності тих чи інших здібностей об’єкта.</w:t>
      </w:r>
    </w:p>
    <w:p w14:paraId="2925F65B" w14:textId="47E6454A" w:rsidR="000B3C52" w:rsidRPr="00440A68" w:rsidRDefault="008A4A8E"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Варто зазначити, що ці методи та спеціальні методи мають свої переваги та недоліки, лише на основі всебічного використання досвіду оцінки можна по-справжньому визначити вартість майна та його втілений потенціал. Основні переваги та недоліки описаного методу наведено в таблиці </w:t>
      </w:r>
      <w:r w:rsidR="00F263B2" w:rsidRPr="00440A68">
        <w:rPr>
          <w:rFonts w:ascii="Times New Roman" w:hAnsi="Times New Roman" w:cs="Times New Roman"/>
          <w:sz w:val="28"/>
          <w:szCs w:val="28"/>
        </w:rPr>
        <w:t>2.</w:t>
      </w:r>
      <w:r w:rsidRPr="00440A68">
        <w:rPr>
          <w:rFonts w:ascii="Times New Roman" w:hAnsi="Times New Roman" w:cs="Times New Roman"/>
          <w:sz w:val="28"/>
          <w:szCs w:val="28"/>
        </w:rPr>
        <w:t xml:space="preserve"> </w:t>
      </w:r>
    </w:p>
    <w:p w14:paraId="71E8EF3E" w14:textId="76FF437E" w:rsidR="000B3C52" w:rsidRPr="00440A68" w:rsidRDefault="000B3C52" w:rsidP="00A857C4">
      <w:pPr>
        <w:spacing w:line="360" w:lineRule="auto"/>
        <w:jc w:val="right"/>
        <w:rPr>
          <w:rFonts w:ascii="Times New Roman" w:hAnsi="Times New Roman" w:cs="Times New Roman"/>
          <w:sz w:val="28"/>
          <w:szCs w:val="28"/>
        </w:rPr>
      </w:pPr>
      <w:r w:rsidRPr="00440A68">
        <w:rPr>
          <w:rFonts w:ascii="Times New Roman" w:hAnsi="Times New Roman" w:cs="Times New Roman"/>
          <w:sz w:val="28"/>
          <w:szCs w:val="28"/>
        </w:rPr>
        <w:t>Таблиця 2</w:t>
      </w:r>
    </w:p>
    <w:p w14:paraId="47317328" w14:textId="31D6B0D0" w:rsidR="000B3C52" w:rsidRPr="00440A68" w:rsidRDefault="00B81F1B" w:rsidP="00F263B2">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М</w:t>
      </w:r>
      <w:r w:rsidR="00D63B31" w:rsidRPr="00440A68">
        <w:rPr>
          <w:rFonts w:ascii="Times New Roman" w:hAnsi="Times New Roman" w:cs="Times New Roman"/>
          <w:sz w:val="28"/>
          <w:szCs w:val="28"/>
        </w:rPr>
        <w:t>етод</w:t>
      </w:r>
      <w:r>
        <w:rPr>
          <w:rFonts w:ascii="Times New Roman" w:hAnsi="Times New Roman" w:cs="Times New Roman"/>
          <w:sz w:val="28"/>
          <w:szCs w:val="28"/>
        </w:rPr>
        <w:t>и</w:t>
      </w:r>
      <w:r w:rsidR="00D63B31" w:rsidRPr="00440A68">
        <w:rPr>
          <w:rFonts w:ascii="Times New Roman" w:hAnsi="Times New Roman" w:cs="Times New Roman"/>
          <w:sz w:val="28"/>
          <w:szCs w:val="28"/>
        </w:rPr>
        <w:t xml:space="preserve"> оцінки потенціалу підприємства</w:t>
      </w:r>
      <w:r>
        <w:rPr>
          <w:rFonts w:ascii="Times New Roman" w:hAnsi="Times New Roman" w:cs="Times New Roman"/>
          <w:sz w:val="28"/>
          <w:szCs w:val="28"/>
        </w:rPr>
        <w:t>, їх плюси та мінуси</w:t>
      </w:r>
    </w:p>
    <w:tbl>
      <w:tblPr>
        <w:tblW w:w="9240" w:type="dxa"/>
        <w:jc w:val="center"/>
        <w:tblLook w:val="04A0" w:firstRow="1" w:lastRow="0" w:firstColumn="1" w:lastColumn="0" w:noHBand="0" w:noVBand="1"/>
      </w:tblPr>
      <w:tblGrid>
        <w:gridCol w:w="1940"/>
        <w:gridCol w:w="3440"/>
        <w:gridCol w:w="3860"/>
      </w:tblGrid>
      <w:tr w:rsidR="000B3C52" w:rsidRPr="00440A68" w14:paraId="3A200539" w14:textId="77777777" w:rsidTr="00A857C4">
        <w:trPr>
          <w:trHeight w:val="360"/>
          <w:jc w:val="center"/>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5391B" w14:textId="77777777" w:rsidR="000B3C52" w:rsidRPr="00440A68" w:rsidRDefault="000B3C52" w:rsidP="000B3C52">
            <w:pPr>
              <w:spacing w:after="0" w:line="240" w:lineRule="auto"/>
              <w:jc w:val="center"/>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Підхід</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3F7CBCD1" w14:textId="03DFF67B" w:rsidR="000B3C52" w:rsidRPr="00440A68" w:rsidRDefault="000C6041" w:rsidP="000B3C52">
            <w:pPr>
              <w:spacing w:after="0" w:line="240" w:lineRule="auto"/>
              <w:jc w:val="center"/>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Плюси</w:t>
            </w:r>
            <w:r w:rsidR="000B3C52" w:rsidRPr="00440A68">
              <w:rPr>
                <w:rFonts w:ascii="Times New Roman" w:eastAsia="Times New Roman" w:hAnsi="Times New Roman" w:cs="Times New Roman"/>
                <w:color w:val="000000"/>
                <w:sz w:val="24"/>
                <w:szCs w:val="24"/>
                <w:lang w:eastAsia="uk-UA"/>
              </w:rPr>
              <w:t xml:space="preserve"> методів</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14:paraId="2F646915" w14:textId="7E30BC17" w:rsidR="000B3C52" w:rsidRPr="00440A68" w:rsidRDefault="000C6041" w:rsidP="000B3C52">
            <w:pPr>
              <w:spacing w:after="0" w:line="240" w:lineRule="auto"/>
              <w:jc w:val="center"/>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Мінуси</w:t>
            </w:r>
            <w:r w:rsidR="000B3C52" w:rsidRPr="00440A68">
              <w:rPr>
                <w:rFonts w:ascii="Times New Roman" w:eastAsia="Times New Roman" w:hAnsi="Times New Roman" w:cs="Times New Roman"/>
                <w:color w:val="000000"/>
                <w:sz w:val="24"/>
                <w:szCs w:val="24"/>
                <w:lang w:eastAsia="uk-UA"/>
              </w:rPr>
              <w:t xml:space="preserve"> методів</w:t>
            </w:r>
          </w:p>
        </w:tc>
      </w:tr>
      <w:tr w:rsidR="000B3C52" w:rsidRPr="00440A68" w14:paraId="423F8BCC" w14:textId="77777777" w:rsidTr="002C5898">
        <w:trPr>
          <w:trHeight w:val="1307"/>
          <w:jc w:val="center"/>
        </w:trPr>
        <w:tc>
          <w:tcPr>
            <w:tcW w:w="1940" w:type="dxa"/>
            <w:vMerge w:val="restart"/>
            <w:tcBorders>
              <w:top w:val="nil"/>
              <w:left w:val="single" w:sz="4" w:space="0" w:color="auto"/>
              <w:bottom w:val="single" w:sz="4" w:space="0" w:color="000000"/>
              <w:right w:val="single" w:sz="4" w:space="0" w:color="auto"/>
            </w:tcBorders>
            <w:shd w:val="clear" w:color="auto" w:fill="auto"/>
            <w:vAlign w:val="center"/>
            <w:hideMark/>
          </w:tcPr>
          <w:p w14:paraId="79753731" w14:textId="77777777" w:rsidR="000B3C52" w:rsidRPr="00440A68" w:rsidRDefault="000B3C52" w:rsidP="000B3C52">
            <w:pPr>
              <w:spacing w:after="0" w:line="240" w:lineRule="auto"/>
              <w:jc w:val="center"/>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Витратний підхід</w:t>
            </w:r>
          </w:p>
        </w:tc>
        <w:tc>
          <w:tcPr>
            <w:tcW w:w="3440" w:type="dxa"/>
            <w:tcBorders>
              <w:top w:val="nil"/>
              <w:left w:val="nil"/>
              <w:bottom w:val="single" w:sz="4" w:space="0" w:color="auto"/>
              <w:right w:val="single" w:sz="4" w:space="0" w:color="auto"/>
            </w:tcBorders>
            <w:shd w:val="clear" w:color="auto" w:fill="auto"/>
            <w:hideMark/>
          </w:tcPr>
          <w:p w14:paraId="20D34AB0" w14:textId="77777777"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 xml:space="preserve">Аналіз найкращого та найефективнішого плану землеустрою; </w:t>
            </w:r>
          </w:p>
        </w:tc>
        <w:tc>
          <w:tcPr>
            <w:tcW w:w="3860" w:type="dxa"/>
            <w:tcBorders>
              <w:top w:val="nil"/>
              <w:left w:val="nil"/>
              <w:bottom w:val="single" w:sz="4" w:space="0" w:color="auto"/>
              <w:right w:val="single" w:sz="4" w:space="0" w:color="auto"/>
            </w:tcBorders>
            <w:shd w:val="clear" w:color="auto" w:fill="auto"/>
            <w:hideMark/>
          </w:tcPr>
          <w:p w14:paraId="64E50D63" w14:textId="466D3CE5" w:rsidR="000B3C52" w:rsidRPr="00440A68" w:rsidRDefault="00F110DF" w:rsidP="000B3C52">
            <w:pPr>
              <w:spacing w:after="0" w:line="240" w:lineRule="auto"/>
              <w:rPr>
                <w:rFonts w:ascii="Times New Roman" w:eastAsia="Times New Roman" w:hAnsi="Times New Roman" w:cs="Times New Roman"/>
                <w:color w:val="000000"/>
                <w:sz w:val="24"/>
                <w:szCs w:val="24"/>
                <w:lang w:eastAsia="uk-UA"/>
              </w:rPr>
            </w:pPr>
            <w:r w:rsidRPr="00F110DF">
              <w:rPr>
                <w:rFonts w:ascii="Times New Roman" w:eastAsia="Times New Roman" w:hAnsi="Times New Roman" w:cs="Times New Roman"/>
                <w:color w:val="000000"/>
                <w:sz w:val="24"/>
                <w:szCs w:val="24"/>
                <w:lang w:eastAsia="uk-UA"/>
              </w:rPr>
              <w:t>Використання «застарілої» економічної інформації необхідно звести до одно</w:t>
            </w:r>
            <w:r>
              <w:rPr>
                <w:rFonts w:ascii="Times New Roman" w:eastAsia="Times New Roman" w:hAnsi="Times New Roman" w:cs="Times New Roman"/>
                <w:color w:val="000000"/>
                <w:sz w:val="24"/>
                <w:szCs w:val="24"/>
                <w:lang w:eastAsia="uk-UA"/>
              </w:rPr>
              <w:t xml:space="preserve">часового </w:t>
            </w:r>
            <w:r w:rsidR="000B3C52" w:rsidRPr="00440A68">
              <w:rPr>
                <w:rFonts w:ascii="Times New Roman" w:eastAsia="Times New Roman" w:hAnsi="Times New Roman" w:cs="Times New Roman"/>
                <w:color w:val="000000"/>
                <w:sz w:val="24"/>
                <w:szCs w:val="24"/>
                <w:lang w:eastAsia="uk-UA"/>
              </w:rPr>
              <w:t xml:space="preserve">періоду, </w:t>
            </w:r>
            <w:r w:rsidR="00B81F1B">
              <w:rPr>
                <w:rFonts w:ascii="Times New Roman" w:eastAsia="Times New Roman" w:hAnsi="Times New Roman" w:cs="Times New Roman"/>
                <w:color w:val="000000"/>
                <w:sz w:val="24"/>
                <w:szCs w:val="24"/>
                <w:lang w:eastAsia="uk-UA"/>
              </w:rPr>
              <w:t xml:space="preserve">не досконалим в цьому аспекті є </w:t>
            </w:r>
            <w:r w:rsidR="000B3C52" w:rsidRPr="00440A68">
              <w:rPr>
                <w:rFonts w:ascii="Times New Roman" w:eastAsia="Times New Roman" w:hAnsi="Times New Roman" w:cs="Times New Roman"/>
                <w:color w:val="000000"/>
                <w:sz w:val="24"/>
                <w:szCs w:val="24"/>
                <w:lang w:eastAsia="uk-UA"/>
              </w:rPr>
              <w:t>механі</w:t>
            </w:r>
            <w:r w:rsidR="00B81F1B">
              <w:rPr>
                <w:rFonts w:ascii="Times New Roman" w:eastAsia="Times New Roman" w:hAnsi="Times New Roman" w:cs="Times New Roman"/>
                <w:color w:val="000000"/>
                <w:sz w:val="24"/>
                <w:szCs w:val="24"/>
                <w:lang w:eastAsia="uk-UA"/>
              </w:rPr>
              <w:t>з</w:t>
            </w:r>
            <w:r w:rsidR="000B3C52" w:rsidRPr="00440A68">
              <w:rPr>
                <w:rFonts w:ascii="Times New Roman" w:eastAsia="Times New Roman" w:hAnsi="Times New Roman" w:cs="Times New Roman"/>
                <w:color w:val="000000"/>
                <w:sz w:val="24"/>
                <w:szCs w:val="24"/>
                <w:lang w:eastAsia="uk-UA"/>
              </w:rPr>
              <w:t>м розрахунків</w:t>
            </w:r>
            <w:r w:rsidR="00B81F1B">
              <w:rPr>
                <w:rFonts w:ascii="Times New Roman" w:eastAsia="Times New Roman" w:hAnsi="Times New Roman" w:cs="Times New Roman"/>
                <w:color w:val="000000"/>
                <w:sz w:val="24"/>
                <w:szCs w:val="24"/>
                <w:lang w:eastAsia="uk-UA"/>
              </w:rPr>
              <w:t>;</w:t>
            </w:r>
          </w:p>
        </w:tc>
      </w:tr>
      <w:tr w:rsidR="000B3C52" w:rsidRPr="00440A68" w14:paraId="216CA233" w14:textId="77777777" w:rsidTr="00600958">
        <w:trPr>
          <w:trHeight w:val="1503"/>
          <w:jc w:val="center"/>
        </w:trPr>
        <w:tc>
          <w:tcPr>
            <w:tcW w:w="1940" w:type="dxa"/>
            <w:vMerge/>
            <w:tcBorders>
              <w:top w:val="nil"/>
              <w:left w:val="single" w:sz="4" w:space="0" w:color="auto"/>
              <w:bottom w:val="single" w:sz="4" w:space="0" w:color="000000"/>
              <w:right w:val="single" w:sz="4" w:space="0" w:color="auto"/>
            </w:tcBorders>
            <w:vAlign w:val="center"/>
            <w:hideMark/>
          </w:tcPr>
          <w:p w14:paraId="1AE2DC1D" w14:textId="77777777"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p>
        </w:tc>
        <w:tc>
          <w:tcPr>
            <w:tcW w:w="3440" w:type="dxa"/>
            <w:tcBorders>
              <w:top w:val="nil"/>
              <w:left w:val="nil"/>
              <w:bottom w:val="single" w:sz="4" w:space="0" w:color="auto"/>
              <w:right w:val="single" w:sz="4" w:space="0" w:color="auto"/>
            </w:tcBorders>
            <w:shd w:val="clear" w:color="auto" w:fill="auto"/>
            <w:hideMark/>
          </w:tcPr>
          <w:p w14:paraId="0C23178F" w14:textId="77777777"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Техніко-економічний аналіз можливості новобудов і різноманітних поліпшень;</w:t>
            </w:r>
          </w:p>
        </w:tc>
        <w:tc>
          <w:tcPr>
            <w:tcW w:w="3860" w:type="dxa"/>
            <w:tcBorders>
              <w:top w:val="nil"/>
              <w:left w:val="nil"/>
              <w:bottom w:val="single" w:sz="4" w:space="0" w:color="auto"/>
              <w:right w:val="single" w:sz="4" w:space="0" w:color="auto"/>
            </w:tcBorders>
            <w:shd w:val="clear" w:color="auto" w:fill="auto"/>
            <w:hideMark/>
          </w:tcPr>
          <w:p w14:paraId="394B8651" w14:textId="77777777"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 xml:space="preserve">Ігнорування перспективи розвитку компанії та ринкового середовища; </w:t>
            </w:r>
          </w:p>
        </w:tc>
      </w:tr>
      <w:tr w:rsidR="000B3C52" w:rsidRPr="00440A68" w14:paraId="6B6EB190" w14:textId="77777777" w:rsidTr="002C5898">
        <w:trPr>
          <w:trHeight w:val="841"/>
          <w:jc w:val="center"/>
        </w:trPr>
        <w:tc>
          <w:tcPr>
            <w:tcW w:w="1940" w:type="dxa"/>
            <w:vMerge/>
            <w:tcBorders>
              <w:top w:val="nil"/>
              <w:left w:val="single" w:sz="4" w:space="0" w:color="auto"/>
              <w:right w:val="single" w:sz="4" w:space="0" w:color="auto"/>
            </w:tcBorders>
            <w:vAlign w:val="center"/>
            <w:hideMark/>
          </w:tcPr>
          <w:p w14:paraId="5F975106" w14:textId="77777777"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p>
        </w:tc>
        <w:tc>
          <w:tcPr>
            <w:tcW w:w="3440" w:type="dxa"/>
            <w:tcBorders>
              <w:top w:val="nil"/>
              <w:left w:val="nil"/>
              <w:right w:val="single" w:sz="4" w:space="0" w:color="auto"/>
            </w:tcBorders>
            <w:shd w:val="clear" w:color="auto" w:fill="auto"/>
            <w:hideMark/>
          </w:tcPr>
          <w:p w14:paraId="4B0C2C7E" w14:textId="5E5ABE98" w:rsidR="000B3C52" w:rsidRPr="00440A68" w:rsidRDefault="000C6041"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 xml:space="preserve">Кінцевий баланс між ринковою вартістю компанії та її можливостями </w:t>
            </w:r>
            <w:r w:rsidR="000B3C52" w:rsidRPr="00440A68">
              <w:rPr>
                <w:rFonts w:ascii="Times New Roman" w:eastAsia="Times New Roman" w:hAnsi="Times New Roman" w:cs="Times New Roman"/>
                <w:color w:val="000000"/>
                <w:sz w:val="24"/>
                <w:szCs w:val="24"/>
                <w:lang w:eastAsia="uk-UA"/>
              </w:rPr>
              <w:t>за</w:t>
            </w:r>
            <w:r w:rsidR="000B3C52" w:rsidRPr="00440A68">
              <w:rPr>
                <w:rFonts w:ascii="Times New Roman" w:eastAsia="Times New Roman" w:hAnsi="Times New Roman" w:cs="Times New Roman"/>
                <w:color w:val="000000"/>
                <w:sz w:val="24"/>
                <w:szCs w:val="24"/>
                <w:lang w:eastAsia="uk-UA"/>
              </w:rPr>
              <w:br/>
              <w:t xml:space="preserve">кожним зі структурних елементів; </w:t>
            </w:r>
          </w:p>
        </w:tc>
        <w:tc>
          <w:tcPr>
            <w:tcW w:w="3860" w:type="dxa"/>
            <w:tcBorders>
              <w:top w:val="nil"/>
              <w:left w:val="nil"/>
              <w:right w:val="single" w:sz="4" w:space="0" w:color="auto"/>
            </w:tcBorders>
            <w:shd w:val="clear" w:color="auto" w:fill="auto"/>
            <w:hideMark/>
          </w:tcPr>
          <w:p w14:paraId="1E552952" w14:textId="14C1B307"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Персональна можливість ефективного використання предмета повністю виходить за рамки дослідження</w:t>
            </w:r>
            <w:r w:rsidR="00B81F1B">
              <w:rPr>
                <w:rFonts w:ascii="Times New Roman" w:eastAsia="Times New Roman" w:hAnsi="Times New Roman" w:cs="Times New Roman"/>
                <w:color w:val="000000"/>
                <w:sz w:val="24"/>
                <w:szCs w:val="24"/>
                <w:lang w:eastAsia="uk-UA"/>
              </w:rPr>
              <w:t>;</w:t>
            </w:r>
          </w:p>
          <w:p w14:paraId="14AE0F21" w14:textId="77777777" w:rsidR="000C6041" w:rsidRPr="00440A68" w:rsidRDefault="000C6041" w:rsidP="000B3C52">
            <w:pPr>
              <w:spacing w:after="0" w:line="240" w:lineRule="auto"/>
              <w:rPr>
                <w:rFonts w:ascii="Times New Roman" w:eastAsia="Times New Roman" w:hAnsi="Times New Roman" w:cs="Times New Roman"/>
                <w:color w:val="000000"/>
                <w:sz w:val="24"/>
                <w:szCs w:val="24"/>
                <w:lang w:eastAsia="uk-UA"/>
              </w:rPr>
            </w:pPr>
          </w:p>
          <w:p w14:paraId="2D13CB65" w14:textId="5CED3F9B" w:rsidR="000C6041" w:rsidRPr="00440A68" w:rsidRDefault="000C6041" w:rsidP="000B3C52">
            <w:pPr>
              <w:spacing w:after="0" w:line="240" w:lineRule="auto"/>
              <w:rPr>
                <w:rFonts w:ascii="Times New Roman" w:eastAsia="Times New Roman" w:hAnsi="Times New Roman" w:cs="Times New Roman"/>
                <w:color w:val="000000"/>
                <w:sz w:val="24"/>
                <w:szCs w:val="24"/>
                <w:lang w:eastAsia="uk-UA"/>
              </w:rPr>
            </w:pPr>
          </w:p>
        </w:tc>
      </w:tr>
      <w:tr w:rsidR="00393649" w:rsidRPr="00440A68" w14:paraId="36628924" w14:textId="77777777" w:rsidTr="00393649">
        <w:trPr>
          <w:trHeight w:val="1005"/>
          <w:jc w:val="center"/>
        </w:trPr>
        <w:tc>
          <w:tcPr>
            <w:tcW w:w="1940" w:type="dxa"/>
            <w:vMerge/>
            <w:tcBorders>
              <w:top w:val="nil"/>
            </w:tcBorders>
            <w:vAlign w:val="center"/>
          </w:tcPr>
          <w:p w14:paraId="0281E7E5" w14:textId="77777777" w:rsidR="00393649" w:rsidRPr="00440A68" w:rsidRDefault="00393649" w:rsidP="000B3C52">
            <w:pPr>
              <w:spacing w:after="0" w:line="240" w:lineRule="auto"/>
              <w:rPr>
                <w:rFonts w:ascii="Times New Roman" w:eastAsia="Times New Roman" w:hAnsi="Times New Roman" w:cs="Times New Roman"/>
                <w:color w:val="000000"/>
                <w:sz w:val="24"/>
                <w:szCs w:val="24"/>
                <w:lang w:eastAsia="uk-UA"/>
              </w:rPr>
            </w:pPr>
          </w:p>
        </w:tc>
        <w:tc>
          <w:tcPr>
            <w:tcW w:w="3440" w:type="dxa"/>
            <w:tcBorders>
              <w:top w:val="nil"/>
            </w:tcBorders>
            <w:shd w:val="clear" w:color="auto" w:fill="auto"/>
          </w:tcPr>
          <w:p w14:paraId="4CA9F476" w14:textId="77777777" w:rsidR="00393649" w:rsidRPr="00440A68" w:rsidRDefault="00393649" w:rsidP="000B3C52">
            <w:pPr>
              <w:spacing w:after="0" w:line="240" w:lineRule="auto"/>
              <w:rPr>
                <w:rFonts w:ascii="Times New Roman" w:eastAsia="Times New Roman" w:hAnsi="Times New Roman" w:cs="Times New Roman"/>
                <w:color w:val="000000"/>
                <w:sz w:val="24"/>
                <w:szCs w:val="24"/>
                <w:lang w:eastAsia="uk-UA"/>
              </w:rPr>
            </w:pPr>
          </w:p>
        </w:tc>
        <w:tc>
          <w:tcPr>
            <w:tcW w:w="3860" w:type="dxa"/>
            <w:shd w:val="clear" w:color="auto" w:fill="auto"/>
          </w:tcPr>
          <w:p w14:paraId="2F143C85" w14:textId="0F10CCDB" w:rsidR="00393649" w:rsidRPr="00440A68" w:rsidRDefault="00AF45BC" w:rsidP="00FE71CE">
            <w:pPr>
              <w:spacing w:line="360" w:lineRule="auto"/>
              <w:jc w:val="right"/>
              <w:rPr>
                <w:rFonts w:ascii="Times New Roman" w:eastAsia="Times New Roman" w:hAnsi="Times New Roman" w:cs="Times New Roman"/>
                <w:color w:val="000000"/>
                <w:sz w:val="24"/>
                <w:szCs w:val="24"/>
                <w:lang w:eastAsia="uk-UA"/>
              </w:rPr>
            </w:pPr>
            <w:r w:rsidRPr="00440A68">
              <w:rPr>
                <w:rFonts w:ascii="Times New Roman" w:hAnsi="Times New Roman" w:cs="Times New Roman"/>
                <w:sz w:val="28"/>
                <w:szCs w:val="28"/>
              </w:rPr>
              <w:t>Продовження табл. 2</w:t>
            </w:r>
          </w:p>
        </w:tc>
      </w:tr>
      <w:tr w:rsidR="000B3C52" w:rsidRPr="00440A68" w14:paraId="54E5A68B" w14:textId="77777777" w:rsidTr="00393649">
        <w:trPr>
          <w:trHeight w:val="1248"/>
          <w:jc w:val="center"/>
        </w:trPr>
        <w:tc>
          <w:tcPr>
            <w:tcW w:w="1940" w:type="dxa"/>
            <w:vMerge/>
            <w:tcBorders>
              <w:left w:val="single" w:sz="4" w:space="0" w:color="auto"/>
              <w:bottom w:val="single" w:sz="4" w:space="0" w:color="000000"/>
              <w:right w:val="single" w:sz="4" w:space="0" w:color="auto"/>
            </w:tcBorders>
            <w:vAlign w:val="center"/>
            <w:hideMark/>
          </w:tcPr>
          <w:p w14:paraId="109ED348" w14:textId="77777777"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p>
        </w:tc>
        <w:tc>
          <w:tcPr>
            <w:tcW w:w="3440" w:type="dxa"/>
            <w:tcBorders>
              <w:left w:val="nil"/>
              <w:bottom w:val="single" w:sz="4" w:space="0" w:color="auto"/>
              <w:right w:val="single" w:sz="4" w:space="0" w:color="auto"/>
            </w:tcBorders>
            <w:shd w:val="clear" w:color="auto" w:fill="auto"/>
            <w:hideMark/>
          </w:tcPr>
          <w:p w14:paraId="381C2F46" w14:textId="77777777"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 xml:space="preserve">Оцінювання об'єкту загального статусу або унікальних характеристик; </w:t>
            </w:r>
          </w:p>
        </w:tc>
        <w:tc>
          <w:tcPr>
            <w:tcW w:w="3860" w:type="dxa"/>
            <w:tcBorders>
              <w:left w:val="nil"/>
              <w:bottom w:val="single" w:sz="4" w:space="0" w:color="auto"/>
              <w:right w:val="single" w:sz="4" w:space="0" w:color="auto"/>
            </w:tcBorders>
            <w:shd w:val="clear" w:color="auto" w:fill="auto"/>
            <w:hideMark/>
          </w:tcPr>
          <w:p w14:paraId="2C4E5A29" w14:textId="40B188BE"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 xml:space="preserve">Повне випадання із кола досліджень індивідуальних </w:t>
            </w:r>
            <w:r w:rsidR="001D712B" w:rsidRPr="00440A68">
              <w:rPr>
                <w:rFonts w:ascii="Times New Roman" w:eastAsia="Times New Roman" w:hAnsi="Times New Roman" w:cs="Times New Roman"/>
                <w:color w:val="000000"/>
                <w:sz w:val="24"/>
                <w:szCs w:val="24"/>
                <w:lang w:eastAsia="uk-UA"/>
              </w:rPr>
              <w:t>здібностей</w:t>
            </w:r>
            <w:r w:rsidRPr="00440A68">
              <w:rPr>
                <w:rFonts w:ascii="Times New Roman" w:eastAsia="Times New Roman" w:hAnsi="Times New Roman" w:cs="Times New Roman"/>
                <w:color w:val="000000"/>
                <w:sz w:val="24"/>
                <w:szCs w:val="24"/>
                <w:lang w:eastAsia="uk-UA"/>
              </w:rPr>
              <w:t xml:space="preserve"> ефективного використання об’єкту</w:t>
            </w:r>
            <w:r w:rsidR="00B81F1B">
              <w:rPr>
                <w:rFonts w:ascii="Times New Roman" w:eastAsia="Times New Roman" w:hAnsi="Times New Roman" w:cs="Times New Roman"/>
                <w:color w:val="000000"/>
                <w:sz w:val="24"/>
                <w:szCs w:val="24"/>
                <w:lang w:eastAsia="uk-UA"/>
              </w:rPr>
              <w:t>.</w:t>
            </w:r>
          </w:p>
        </w:tc>
      </w:tr>
      <w:tr w:rsidR="000B3C52" w:rsidRPr="00440A68" w14:paraId="6A02D1FF" w14:textId="77777777" w:rsidTr="00A857C4">
        <w:trPr>
          <w:trHeight w:val="1248"/>
          <w:jc w:val="center"/>
        </w:trPr>
        <w:tc>
          <w:tcPr>
            <w:tcW w:w="1940" w:type="dxa"/>
            <w:vMerge/>
            <w:tcBorders>
              <w:top w:val="nil"/>
              <w:left w:val="single" w:sz="4" w:space="0" w:color="auto"/>
              <w:bottom w:val="single" w:sz="4" w:space="0" w:color="000000"/>
              <w:right w:val="single" w:sz="4" w:space="0" w:color="auto"/>
            </w:tcBorders>
            <w:vAlign w:val="center"/>
            <w:hideMark/>
          </w:tcPr>
          <w:p w14:paraId="0932FF90" w14:textId="77777777"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p>
        </w:tc>
        <w:tc>
          <w:tcPr>
            <w:tcW w:w="3440" w:type="dxa"/>
            <w:tcBorders>
              <w:top w:val="nil"/>
              <w:left w:val="nil"/>
              <w:bottom w:val="single" w:sz="4" w:space="0" w:color="auto"/>
              <w:right w:val="single" w:sz="4" w:space="0" w:color="auto"/>
            </w:tcBorders>
            <w:shd w:val="clear" w:color="auto" w:fill="auto"/>
            <w:hideMark/>
          </w:tcPr>
          <w:p w14:paraId="0482DB5B" w14:textId="3E2F1D61"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 xml:space="preserve">Оцінка потенціалу в умовах </w:t>
            </w:r>
            <w:r w:rsidR="001D712B" w:rsidRPr="00440A68">
              <w:rPr>
                <w:rFonts w:ascii="Times New Roman" w:eastAsia="Times New Roman" w:hAnsi="Times New Roman" w:cs="Times New Roman"/>
                <w:color w:val="000000"/>
                <w:sz w:val="24"/>
                <w:szCs w:val="24"/>
                <w:lang w:eastAsia="uk-UA"/>
              </w:rPr>
              <w:t xml:space="preserve">нерухомості землі та </w:t>
            </w:r>
            <w:r w:rsidRPr="00440A68">
              <w:rPr>
                <w:rFonts w:ascii="Times New Roman" w:eastAsia="Times New Roman" w:hAnsi="Times New Roman" w:cs="Times New Roman"/>
                <w:color w:val="000000"/>
                <w:sz w:val="24"/>
                <w:szCs w:val="24"/>
                <w:lang w:eastAsia="uk-UA"/>
              </w:rPr>
              <w:t>неактивного і нерозвиненого ринку капіталу</w:t>
            </w:r>
            <w:r w:rsidR="00B81F1B">
              <w:rPr>
                <w:rFonts w:ascii="Times New Roman" w:eastAsia="Times New Roman" w:hAnsi="Times New Roman" w:cs="Times New Roman"/>
                <w:color w:val="000000"/>
                <w:sz w:val="24"/>
                <w:szCs w:val="24"/>
                <w:lang w:eastAsia="uk-UA"/>
              </w:rPr>
              <w:t>.</w:t>
            </w:r>
          </w:p>
        </w:tc>
        <w:tc>
          <w:tcPr>
            <w:tcW w:w="3860" w:type="dxa"/>
            <w:tcBorders>
              <w:top w:val="nil"/>
              <w:left w:val="nil"/>
              <w:bottom w:val="single" w:sz="4" w:space="0" w:color="auto"/>
              <w:right w:val="single" w:sz="4" w:space="0" w:color="auto"/>
            </w:tcBorders>
            <w:shd w:val="clear" w:color="auto" w:fill="auto"/>
            <w:hideMark/>
          </w:tcPr>
          <w:p w14:paraId="2B25F3B3" w14:textId="77777777"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 </w:t>
            </w:r>
          </w:p>
        </w:tc>
      </w:tr>
      <w:tr w:rsidR="000B3C52" w:rsidRPr="00440A68" w14:paraId="639F7627" w14:textId="77777777" w:rsidTr="00A857C4">
        <w:trPr>
          <w:trHeight w:val="1872"/>
          <w:jc w:val="center"/>
        </w:trPr>
        <w:tc>
          <w:tcPr>
            <w:tcW w:w="1940" w:type="dxa"/>
            <w:vMerge w:val="restart"/>
            <w:tcBorders>
              <w:top w:val="nil"/>
              <w:left w:val="single" w:sz="4" w:space="0" w:color="auto"/>
              <w:bottom w:val="single" w:sz="4" w:space="0" w:color="000000"/>
              <w:right w:val="single" w:sz="4" w:space="0" w:color="auto"/>
            </w:tcBorders>
            <w:shd w:val="clear" w:color="auto" w:fill="auto"/>
            <w:vAlign w:val="center"/>
            <w:hideMark/>
          </w:tcPr>
          <w:p w14:paraId="093F17C7" w14:textId="77777777" w:rsidR="000B3C52" w:rsidRPr="00440A68" w:rsidRDefault="000B3C52" w:rsidP="000B3C52">
            <w:pPr>
              <w:spacing w:after="0" w:line="240" w:lineRule="auto"/>
              <w:jc w:val="center"/>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Порівняльний підхід</w:t>
            </w:r>
          </w:p>
        </w:tc>
        <w:tc>
          <w:tcPr>
            <w:tcW w:w="3440" w:type="dxa"/>
            <w:tcBorders>
              <w:top w:val="nil"/>
              <w:left w:val="nil"/>
              <w:bottom w:val="single" w:sz="4" w:space="0" w:color="auto"/>
              <w:right w:val="single" w:sz="4" w:space="0" w:color="auto"/>
            </w:tcBorders>
            <w:shd w:val="clear" w:color="auto" w:fill="auto"/>
            <w:hideMark/>
          </w:tcPr>
          <w:p w14:paraId="547FF599" w14:textId="77777777"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Уникнення різниці між розрахунковою вартістю та її ринковим еквівалентом, звертаючи увагу на поточні фактичні ціни та ринкові умови;</w:t>
            </w:r>
          </w:p>
        </w:tc>
        <w:tc>
          <w:tcPr>
            <w:tcW w:w="3860" w:type="dxa"/>
            <w:tcBorders>
              <w:top w:val="nil"/>
              <w:left w:val="nil"/>
              <w:bottom w:val="single" w:sz="4" w:space="0" w:color="auto"/>
              <w:right w:val="single" w:sz="4" w:space="0" w:color="auto"/>
            </w:tcBorders>
            <w:shd w:val="clear" w:color="auto" w:fill="auto"/>
            <w:hideMark/>
          </w:tcPr>
          <w:p w14:paraId="4BFDD349" w14:textId="77777777"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Вимога до існування розвиненого, цивілізованого та прозорого цільового ринку оцінки; .</w:t>
            </w:r>
          </w:p>
        </w:tc>
      </w:tr>
      <w:tr w:rsidR="000B3C52" w:rsidRPr="00440A68" w14:paraId="3DD4964B" w14:textId="77777777" w:rsidTr="00A857C4">
        <w:trPr>
          <w:trHeight w:val="2184"/>
          <w:jc w:val="center"/>
        </w:trPr>
        <w:tc>
          <w:tcPr>
            <w:tcW w:w="1940" w:type="dxa"/>
            <w:vMerge/>
            <w:tcBorders>
              <w:top w:val="nil"/>
              <w:left w:val="single" w:sz="4" w:space="0" w:color="auto"/>
              <w:bottom w:val="single" w:sz="4" w:space="0" w:color="000000"/>
              <w:right w:val="single" w:sz="4" w:space="0" w:color="auto"/>
            </w:tcBorders>
            <w:vAlign w:val="center"/>
            <w:hideMark/>
          </w:tcPr>
          <w:p w14:paraId="77849FD0" w14:textId="77777777"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p>
        </w:tc>
        <w:tc>
          <w:tcPr>
            <w:tcW w:w="3440" w:type="dxa"/>
            <w:tcBorders>
              <w:top w:val="nil"/>
              <w:left w:val="nil"/>
              <w:bottom w:val="single" w:sz="4" w:space="0" w:color="auto"/>
              <w:right w:val="single" w:sz="4" w:space="0" w:color="auto"/>
            </w:tcBorders>
            <w:shd w:val="clear" w:color="auto" w:fill="auto"/>
            <w:hideMark/>
          </w:tcPr>
          <w:p w14:paraId="35F3F31D" w14:textId="71788493" w:rsidR="000B3C52" w:rsidRPr="00440A68" w:rsidRDefault="001D712B"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Із</w:t>
            </w:r>
            <w:r w:rsidR="000B3C52" w:rsidRPr="00440A68">
              <w:rPr>
                <w:rFonts w:ascii="Times New Roman" w:eastAsia="Times New Roman" w:hAnsi="Times New Roman" w:cs="Times New Roman"/>
                <w:color w:val="000000"/>
                <w:sz w:val="24"/>
                <w:szCs w:val="24"/>
                <w:lang w:eastAsia="uk-UA"/>
              </w:rPr>
              <w:t xml:space="preserve"> </w:t>
            </w:r>
            <w:r w:rsidRPr="00440A68">
              <w:rPr>
                <w:rFonts w:ascii="Times New Roman" w:eastAsia="Times New Roman" w:hAnsi="Times New Roman" w:cs="Times New Roman"/>
                <w:color w:val="000000"/>
                <w:sz w:val="24"/>
                <w:szCs w:val="24"/>
                <w:lang w:eastAsia="uk-UA"/>
              </w:rPr>
              <w:t>в</w:t>
            </w:r>
            <w:r w:rsidR="000B3C52" w:rsidRPr="00440A68">
              <w:rPr>
                <w:rFonts w:ascii="Times New Roman" w:eastAsia="Times New Roman" w:hAnsi="Times New Roman" w:cs="Times New Roman"/>
                <w:color w:val="000000"/>
                <w:sz w:val="24"/>
                <w:szCs w:val="24"/>
                <w:lang w:eastAsia="uk-UA"/>
              </w:rPr>
              <w:t>рахуванням фактично досягнутих економічних результатів точність аналізу і розрахунку та відображення деталей об'єкта оцінки підвищує достовірна фактична інформація;</w:t>
            </w:r>
          </w:p>
        </w:tc>
        <w:tc>
          <w:tcPr>
            <w:tcW w:w="3860" w:type="dxa"/>
            <w:tcBorders>
              <w:top w:val="nil"/>
              <w:left w:val="nil"/>
              <w:bottom w:val="single" w:sz="4" w:space="0" w:color="auto"/>
              <w:right w:val="single" w:sz="4" w:space="0" w:color="auto"/>
            </w:tcBorders>
            <w:shd w:val="clear" w:color="auto" w:fill="auto"/>
            <w:hideMark/>
          </w:tcPr>
          <w:p w14:paraId="6AC25F72" w14:textId="730EA092"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 xml:space="preserve">Неможливість оцінити </w:t>
            </w:r>
            <w:r w:rsidR="003F243D" w:rsidRPr="00440A68">
              <w:rPr>
                <w:rFonts w:ascii="Times New Roman" w:eastAsia="Times New Roman" w:hAnsi="Times New Roman" w:cs="Times New Roman"/>
                <w:color w:val="000000"/>
                <w:sz w:val="24"/>
                <w:szCs w:val="24"/>
                <w:lang w:eastAsia="uk-UA"/>
              </w:rPr>
              <w:t xml:space="preserve">специфічні  або </w:t>
            </w:r>
            <w:r w:rsidRPr="00440A68">
              <w:rPr>
                <w:rFonts w:ascii="Times New Roman" w:eastAsia="Times New Roman" w:hAnsi="Times New Roman" w:cs="Times New Roman"/>
                <w:color w:val="000000"/>
                <w:sz w:val="24"/>
                <w:szCs w:val="24"/>
                <w:lang w:eastAsia="uk-UA"/>
              </w:rPr>
              <w:t xml:space="preserve">унікальні об'єкти через відсутність порівнянних аналогів; </w:t>
            </w:r>
          </w:p>
        </w:tc>
      </w:tr>
      <w:tr w:rsidR="000B3C52" w:rsidRPr="00440A68" w14:paraId="09926554" w14:textId="77777777" w:rsidTr="00A857C4">
        <w:trPr>
          <w:trHeight w:val="1872"/>
          <w:jc w:val="center"/>
        </w:trPr>
        <w:tc>
          <w:tcPr>
            <w:tcW w:w="1940" w:type="dxa"/>
            <w:vMerge/>
            <w:tcBorders>
              <w:top w:val="nil"/>
              <w:left w:val="single" w:sz="4" w:space="0" w:color="auto"/>
              <w:bottom w:val="single" w:sz="4" w:space="0" w:color="000000"/>
              <w:right w:val="single" w:sz="4" w:space="0" w:color="auto"/>
            </w:tcBorders>
            <w:vAlign w:val="center"/>
            <w:hideMark/>
          </w:tcPr>
          <w:p w14:paraId="1F969B15" w14:textId="77777777"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p>
        </w:tc>
        <w:tc>
          <w:tcPr>
            <w:tcW w:w="3440" w:type="dxa"/>
            <w:tcBorders>
              <w:top w:val="nil"/>
              <w:left w:val="nil"/>
              <w:bottom w:val="single" w:sz="4" w:space="0" w:color="auto"/>
              <w:right w:val="single" w:sz="4" w:space="0" w:color="auto"/>
            </w:tcBorders>
            <w:shd w:val="clear" w:color="auto" w:fill="auto"/>
            <w:hideMark/>
          </w:tcPr>
          <w:p w14:paraId="6FC83451" w14:textId="5A72109B"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Доступ до розгляду не тільки внутрішніх характеристик об'єкта, а й загальної ринкової кон'юнктури (</w:t>
            </w:r>
            <w:r w:rsidR="003F243D" w:rsidRPr="00440A68">
              <w:rPr>
                <w:rFonts w:ascii="Times New Roman" w:eastAsia="Times New Roman" w:hAnsi="Times New Roman" w:cs="Times New Roman"/>
                <w:color w:val="000000"/>
                <w:sz w:val="24"/>
                <w:szCs w:val="24"/>
                <w:lang w:eastAsia="uk-UA"/>
              </w:rPr>
              <w:t xml:space="preserve">ціни на супутні об'єкти тощо, </w:t>
            </w:r>
            <w:r w:rsidRPr="00440A68">
              <w:rPr>
                <w:rFonts w:ascii="Times New Roman" w:eastAsia="Times New Roman" w:hAnsi="Times New Roman" w:cs="Times New Roman"/>
                <w:color w:val="000000"/>
                <w:sz w:val="24"/>
                <w:szCs w:val="24"/>
                <w:lang w:eastAsia="uk-UA"/>
              </w:rPr>
              <w:t xml:space="preserve">пропорція </w:t>
            </w:r>
            <w:r w:rsidR="003F243D" w:rsidRPr="00440A68">
              <w:rPr>
                <w:rFonts w:ascii="Times New Roman" w:eastAsia="Times New Roman" w:hAnsi="Times New Roman" w:cs="Times New Roman"/>
                <w:color w:val="000000"/>
                <w:sz w:val="24"/>
                <w:szCs w:val="24"/>
                <w:lang w:eastAsia="uk-UA"/>
              </w:rPr>
              <w:t xml:space="preserve">пропозиції і </w:t>
            </w:r>
            <w:r w:rsidRPr="00440A68">
              <w:rPr>
                <w:rFonts w:ascii="Times New Roman" w:eastAsia="Times New Roman" w:hAnsi="Times New Roman" w:cs="Times New Roman"/>
                <w:color w:val="000000"/>
                <w:sz w:val="24"/>
                <w:szCs w:val="24"/>
                <w:lang w:eastAsia="uk-UA"/>
              </w:rPr>
              <w:t>попиту).</w:t>
            </w:r>
          </w:p>
        </w:tc>
        <w:tc>
          <w:tcPr>
            <w:tcW w:w="3860" w:type="dxa"/>
            <w:tcBorders>
              <w:top w:val="nil"/>
              <w:left w:val="nil"/>
              <w:bottom w:val="single" w:sz="4" w:space="0" w:color="auto"/>
              <w:right w:val="single" w:sz="4" w:space="0" w:color="auto"/>
            </w:tcBorders>
            <w:shd w:val="clear" w:color="auto" w:fill="auto"/>
            <w:hideMark/>
          </w:tcPr>
          <w:p w14:paraId="6E8BF066" w14:textId="2F103EC1"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Ігнорування майбутніх перспектив розвитку компанії</w:t>
            </w:r>
            <w:r w:rsidR="00B81F1B">
              <w:rPr>
                <w:rFonts w:ascii="Times New Roman" w:eastAsia="Times New Roman" w:hAnsi="Times New Roman" w:cs="Times New Roman"/>
                <w:color w:val="000000"/>
                <w:sz w:val="24"/>
                <w:szCs w:val="24"/>
                <w:lang w:eastAsia="uk-UA"/>
              </w:rPr>
              <w:t>.</w:t>
            </w:r>
          </w:p>
        </w:tc>
      </w:tr>
      <w:tr w:rsidR="000B3C52" w:rsidRPr="00440A68" w14:paraId="791F63A1" w14:textId="77777777" w:rsidTr="00A857C4">
        <w:trPr>
          <w:trHeight w:val="360"/>
          <w:jc w:val="center"/>
        </w:trPr>
        <w:tc>
          <w:tcPr>
            <w:tcW w:w="1940" w:type="dxa"/>
            <w:vMerge/>
            <w:tcBorders>
              <w:top w:val="nil"/>
              <w:left w:val="single" w:sz="4" w:space="0" w:color="auto"/>
              <w:bottom w:val="single" w:sz="4" w:space="0" w:color="000000"/>
              <w:right w:val="single" w:sz="4" w:space="0" w:color="auto"/>
            </w:tcBorders>
            <w:vAlign w:val="center"/>
            <w:hideMark/>
          </w:tcPr>
          <w:p w14:paraId="50460D20" w14:textId="77777777"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p>
        </w:tc>
        <w:tc>
          <w:tcPr>
            <w:tcW w:w="3440" w:type="dxa"/>
            <w:tcBorders>
              <w:top w:val="nil"/>
              <w:left w:val="nil"/>
              <w:bottom w:val="single" w:sz="4" w:space="0" w:color="auto"/>
              <w:right w:val="single" w:sz="4" w:space="0" w:color="auto"/>
            </w:tcBorders>
            <w:shd w:val="clear" w:color="auto" w:fill="auto"/>
            <w:hideMark/>
          </w:tcPr>
          <w:p w14:paraId="2A7254A6" w14:textId="77777777"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 </w:t>
            </w:r>
          </w:p>
        </w:tc>
        <w:tc>
          <w:tcPr>
            <w:tcW w:w="3860" w:type="dxa"/>
            <w:tcBorders>
              <w:top w:val="nil"/>
              <w:left w:val="nil"/>
              <w:bottom w:val="single" w:sz="4" w:space="0" w:color="auto"/>
              <w:right w:val="single" w:sz="4" w:space="0" w:color="auto"/>
            </w:tcBorders>
            <w:shd w:val="clear" w:color="auto" w:fill="auto"/>
            <w:hideMark/>
          </w:tcPr>
          <w:p w14:paraId="7F263DD7" w14:textId="77777777" w:rsidR="000B3C52" w:rsidRPr="00440A68" w:rsidRDefault="000B3C52"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Великі витрати часу та ресурсів.</w:t>
            </w:r>
          </w:p>
        </w:tc>
      </w:tr>
      <w:tr w:rsidR="00AF45BC" w:rsidRPr="00440A68" w14:paraId="1ED2A7EE" w14:textId="77777777" w:rsidTr="0057744E">
        <w:trPr>
          <w:trHeight w:val="2496"/>
          <w:jc w:val="center"/>
        </w:trPr>
        <w:tc>
          <w:tcPr>
            <w:tcW w:w="1940" w:type="dxa"/>
            <w:vMerge w:val="restart"/>
            <w:tcBorders>
              <w:top w:val="nil"/>
              <w:left w:val="single" w:sz="4" w:space="0" w:color="auto"/>
              <w:right w:val="single" w:sz="4" w:space="0" w:color="auto"/>
            </w:tcBorders>
            <w:shd w:val="clear" w:color="auto" w:fill="auto"/>
            <w:vAlign w:val="center"/>
            <w:hideMark/>
          </w:tcPr>
          <w:p w14:paraId="443E0183" w14:textId="77777777" w:rsidR="00AF45BC" w:rsidRPr="00440A68" w:rsidRDefault="00AF45BC" w:rsidP="000B3C52">
            <w:pPr>
              <w:spacing w:after="0" w:line="240" w:lineRule="auto"/>
              <w:jc w:val="center"/>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Результатний підхід</w:t>
            </w:r>
          </w:p>
        </w:tc>
        <w:tc>
          <w:tcPr>
            <w:tcW w:w="3440" w:type="dxa"/>
            <w:tcBorders>
              <w:top w:val="nil"/>
              <w:left w:val="nil"/>
              <w:bottom w:val="single" w:sz="4" w:space="0" w:color="auto"/>
              <w:right w:val="single" w:sz="4" w:space="0" w:color="auto"/>
            </w:tcBorders>
            <w:shd w:val="clear" w:color="auto" w:fill="auto"/>
            <w:hideMark/>
          </w:tcPr>
          <w:p w14:paraId="19CCD955" w14:textId="4BBA3E54" w:rsidR="00AF45BC" w:rsidRPr="00440A68" w:rsidRDefault="00AF45BC"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Врахування минулого досвіду, досягнень та кон'юнктури ринку, діяльності</w:t>
            </w:r>
            <w:r w:rsidR="00F21C9C">
              <w:rPr>
                <w:rFonts w:ascii="Times New Roman" w:eastAsia="Times New Roman" w:hAnsi="Times New Roman" w:cs="Times New Roman"/>
                <w:color w:val="000000"/>
                <w:sz w:val="24"/>
                <w:szCs w:val="24"/>
                <w:lang w:eastAsia="uk-UA"/>
              </w:rPr>
              <w:t xml:space="preserve"> п-ств</w:t>
            </w:r>
            <w:r w:rsidRPr="00440A68">
              <w:rPr>
                <w:rFonts w:ascii="Times New Roman" w:eastAsia="Times New Roman" w:hAnsi="Times New Roman" w:cs="Times New Roman"/>
                <w:color w:val="000000"/>
                <w:sz w:val="24"/>
                <w:szCs w:val="24"/>
                <w:lang w:eastAsia="uk-UA"/>
              </w:rPr>
              <w:t>а як цілісного</w:t>
            </w:r>
            <w:r w:rsidR="00F21C9C">
              <w:rPr>
                <w:rFonts w:ascii="Times New Roman" w:eastAsia="Times New Roman" w:hAnsi="Times New Roman" w:cs="Times New Roman"/>
                <w:color w:val="000000"/>
                <w:sz w:val="24"/>
                <w:szCs w:val="24"/>
                <w:lang w:eastAsia="uk-UA"/>
              </w:rPr>
              <w:t xml:space="preserve"> </w:t>
            </w:r>
            <w:r w:rsidRPr="00440A68">
              <w:rPr>
                <w:rFonts w:ascii="Times New Roman" w:eastAsia="Times New Roman" w:hAnsi="Times New Roman" w:cs="Times New Roman"/>
                <w:color w:val="000000"/>
                <w:sz w:val="24"/>
                <w:szCs w:val="24"/>
                <w:lang w:eastAsia="uk-UA"/>
              </w:rPr>
              <w:t>соціально-організаційного комплексу;</w:t>
            </w:r>
          </w:p>
        </w:tc>
        <w:tc>
          <w:tcPr>
            <w:tcW w:w="3860" w:type="dxa"/>
            <w:tcBorders>
              <w:top w:val="nil"/>
              <w:left w:val="nil"/>
              <w:bottom w:val="single" w:sz="4" w:space="0" w:color="auto"/>
              <w:right w:val="single" w:sz="4" w:space="0" w:color="auto"/>
            </w:tcBorders>
            <w:shd w:val="clear" w:color="auto" w:fill="auto"/>
            <w:hideMark/>
          </w:tcPr>
          <w:p w14:paraId="62BA4414" w14:textId="77777777" w:rsidR="00AF45BC" w:rsidRPr="00440A68" w:rsidRDefault="00AF45BC"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 xml:space="preserve">Використання прогнозів (ймовірності) замість фактичної економічної інформації в аналітичних розрахунках; </w:t>
            </w:r>
          </w:p>
        </w:tc>
      </w:tr>
      <w:tr w:rsidR="00AF45BC" w:rsidRPr="00440A68" w14:paraId="7ECC8CFD" w14:textId="77777777" w:rsidTr="00AF45BC">
        <w:trPr>
          <w:trHeight w:val="1872"/>
          <w:jc w:val="center"/>
        </w:trPr>
        <w:tc>
          <w:tcPr>
            <w:tcW w:w="1940" w:type="dxa"/>
            <w:vMerge/>
            <w:tcBorders>
              <w:left w:val="single" w:sz="4" w:space="0" w:color="auto"/>
              <w:right w:val="single" w:sz="4" w:space="0" w:color="auto"/>
            </w:tcBorders>
            <w:vAlign w:val="center"/>
            <w:hideMark/>
          </w:tcPr>
          <w:p w14:paraId="1281282F" w14:textId="77777777" w:rsidR="00AF45BC" w:rsidRPr="00440A68" w:rsidRDefault="00AF45BC" w:rsidP="000B3C52">
            <w:pPr>
              <w:spacing w:after="0" w:line="240" w:lineRule="auto"/>
              <w:rPr>
                <w:rFonts w:ascii="Times New Roman" w:eastAsia="Times New Roman" w:hAnsi="Times New Roman" w:cs="Times New Roman"/>
                <w:color w:val="000000"/>
                <w:sz w:val="24"/>
                <w:szCs w:val="24"/>
                <w:lang w:eastAsia="uk-UA"/>
              </w:rPr>
            </w:pPr>
          </w:p>
        </w:tc>
        <w:tc>
          <w:tcPr>
            <w:tcW w:w="3440" w:type="dxa"/>
            <w:tcBorders>
              <w:top w:val="nil"/>
              <w:left w:val="nil"/>
              <w:right w:val="single" w:sz="4" w:space="0" w:color="auto"/>
            </w:tcBorders>
            <w:shd w:val="clear" w:color="auto" w:fill="auto"/>
            <w:hideMark/>
          </w:tcPr>
          <w:p w14:paraId="7FEF5AED" w14:textId="77777777" w:rsidR="00AF45BC" w:rsidRPr="00440A68" w:rsidRDefault="00AF45BC"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Вміння розглядати деталі ринкової кон'юнктури конкретного об'єкта шляхом правильного визначення ставки дисконту або рівня капіталізації.</w:t>
            </w:r>
          </w:p>
        </w:tc>
        <w:tc>
          <w:tcPr>
            <w:tcW w:w="3860" w:type="dxa"/>
            <w:tcBorders>
              <w:top w:val="nil"/>
              <w:left w:val="nil"/>
              <w:right w:val="single" w:sz="4" w:space="0" w:color="auto"/>
            </w:tcBorders>
            <w:shd w:val="clear" w:color="auto" w:fill="auto"/>
            <w:hideMark/>
          </w:tcPr>
          <w:p w14:paraId="1C803DB8" w14:textId="1633ABFF" w:rsidR="00AF45BC" w:rsidRPr="00440A68" w:rsidRDefault="00AF45BC"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Процедура аналізу ставки дисконтування та формування капіталізації є занадто суб'єктивною</w:t>
            </w:r>
            <w:r w:rsidR="00FE71CE">
              <w:rPr>
                <w:rFonts w:ascii="Times New Roman" w:eastAsia="Times New Roman" w:hAnsi="Times New Roman" w:cs="Times New Roman"/>
                <w:color w:val="000000"/>
                <w:sz w:val="24"/>
                <w:szCs w:val="24"/>
                <w:lang w:eastAsia="uk-UA"/>
              </w:rPr>
              <w:t>.</w:t>
            </w:r>
          </w:p>
        </w:tc>
      </w:tr>
      <w:tr w:rsidR="00AF45BC" w:rsidRPr="00440A68" w14:paraId="469F288C" w14:textId="77777777" w:rsidTr="00AF45BC">
        <w:trPr>
          <w:trHeight w:val="579"/>
          <w:jc w:val="center"/>
        </w:trPr>
        <w:tc>
          <w:tcPr>
            <w:tcW w:w="1940" w:type="dxa"/>
            <w:vMerge/>
            <w:vAlign w:val="center"/>
            <w:hideMark/>
          </w:tcPr>
          <w:p w14:paraId="0849BB40" w14:textId="77777777" w:rsidR="00AF45BC" w:rsidRPr="00440A68" w:rsidRDefault="00AF45BC" w:rsidP="000B3C52">
            <w:pPr>
              <w:spacing w:after="0" w:line="240" w:lineRule="auto"/>
              <w:rPr>
                <w:rFonts w:ascii="Times New Roman" w:eastAsia="Times New Roman" w:hAnsi="Times New Roman" w:cs="Times New Roman"/>
                <w:color w:val="000000"/>
                <w:sz w:val="24"/>
                <w:szCs w:val="24"/>
                <w:lang w:eastAsia="uk-UA"/>
              </w:rPr>
            </w:pPr>
          </w:p>
        </w:tc>
        <w:tc>
          <w:tcPr>
            <w:tcW w:w="3440" w:type="dxa"/>
            <w:vMerge w:val="restart"/>
            <w:tcBorders>
              <w:top w:val="nil"/>
            </w:tcBorders>
            <w:shd w:val="clear" w:color="auto" w:fill="auto"/>
            <w:hideMark/>
          </w:tcPr>
          <w:p w14:paraId="69F56587" w14:textId="77777777" w:rsidR="00AF45BC" w:rsidRPr="00440A68" w:rsidRDefault="00AF45BC" w:rsidP="000B3C52">
            <w:pPr>
              <w:spacing w:after="0" w:line="240" w:lineRule="auto"/>
              <w:rPr>
                <w:rFonts w:ascii="Times New Roman" w:eastAsia="Times New Roman" w:hAnsi="Times New Roman" w:cs="Times New Roman"/>
                <w:color w:val="000000"/>
                <w:sz w:val="24"/>
                <w:szCs w:val="24"/>
                <w:lang w:eastAsia="uk-UA"/>
              </w:rPr>
            </w:pPr>
          </w:p>
          <w:p w14:paraId="194B2B0D" w14:textId="77777777" w:rsidR="00AF45BC" w:rsidRPr="00440A68" w:rsidRDefault="00AF45BC" w:rsidP="000B3C52">
            <w:pPr>
              <w:spacing w:after="0" w:line="240" w:lineRule="auto"/>
              <w:rPr>
                <w:rFonts w:ascii="Times New Roman" w:eastAsia="Times New Roman" w:hAnsi="Times New Roman" w:cs="Times New Roman"/>
                <w:color w:val="000000"/>
                <w:sz w:val="24"/>
                <w:szCs w:val="24"/>
                <w:lang w:eastAsia="uk-UA"/>
              </w:rPr>
            </w:pPr>
          </w:p>
          <w:p w14:paraId="0FA14B1D" w14:textId="0644D279" w:rsidR="00AF45BC" w:rsidRPr="00440A68" w:rsidRDefault="00AF45BC"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 </w:t>
            </w:r>
          </w:p>
        </w:tc>
        <w:tc>
          <w:tcPr>
            <w:tcW w:w="3860" w:type="dxa"/>
            <w:tcBorders>
              <w:top w:val="nil"/>
              <w:bottom w:val="nil"/>
            </w:tcBorders>
            <w:shd w:val="clear" w:color="auto" w:fill="auto"/>
            <w:hideMark/>
          </w:tcPr>
          <w:p w14:paraId="39CB483D" w14:textId="1794D6EA" w:rsidR="00AF45BC" w:rsidRPr="00440A68" w:rsidRDefault="00AF45BC" w:rsidP="00AF45BC">
            <w:pPr>
              <w:spacing w:after="0" w:line="240" w:lineRule="auto"/>
              <w:jc w:val="right"/>
              <w:rPr>
                <w:rFonts w:ascii="Times New Roman" w:eastAsia="Times New Roman" w:hAnsi="Times New Roman" w:cs="Times New Roman"/>
                <w:color w:val="000000"/>
                <w:sz w:val="24"/>
                <w:szCs w:val="24"/>
                <w:lang w:eastAsia="uk-UA"/>
              </w:rPr>
            </w:pPr>
            <w:r w:rsidRPr="00440A68">
              <w:rPr>
                <w:rFonts w:ascii="Times New Roman" w:hAnsi="Times New Roman" w:cs="Times New Roman"/>
                <w:sz w:val="28"/>
                <w:szCs w:val="28"/>
              </w:rPr>
              <w:t>Продовження табл. 2</w:t>
            </w:r>
          </w:p>
        </w:tc>
      </w:tr>
      <w:tr w:rsidR="00AF45BC" w:rsidRPr="00440A68" w14:paraId="07139FDD" w14:textId="77777777" w:rsidTr="004D58CC">
        <w:trPr>
          <w:trHeight w:val="1134"/>
          <w:jc w:val="center"/>
        </w:trPr>
        <w:tc>
          <w:tcPr>
            <w:tcW w:w="1940" w:type="dxa"/>
            <w:vMerge/>
            <w:tcBorders>
              <w:left w:val="single" w:sz="4" w:space="0" w:color="auto"/>
              <w:bottom w:val="single" w:sz="4" w:space="0" w:color="000000"/>
              <w:right w:val="single" w:sz="4" w:space="0" w:color="auto"/>
            </w:tcBorders>
            <w:vAlign w:val="center"/>
          </w:tcPr>
          <w:p w14:paraId="219A0CBD" w14:textId="77777777" w:rsidR="00AF45BC" w:rsidRPr="00440A68" w:rsidRDefault="00AF45BC" w:rsidP="000B3C52">
            <w:pPr>
              <w:spacing w:after="0" w:line="240" w:lineRule="auto"/>
              <w:rPr>
                <w:rFonts w:ascii="Times New Roman" w:eastAsia="Times New Roman" w:hAnsi="Times New Roman" w:cs="Times New Roman"/>
                <w:color w:val="000000"/>
                <w:sz w:val="24"/>
                <w:szCs w:val="24"/>
                <w:lang w:eastAsia="uk-UA"/>
              </w:rPr>
            </w:pPr>
          </w:p>
        </w:tc>
        <w:tc>
          <w:tcPr>
            <w:tcW w:w="3440" w:type="dxa"/>
            <w:vMerge/>
            <w:tcBorders>
              <w:left w:val="nil"/>
              <w:bottom w:val="single" w:sz="4" w:space="0" w:color="auto"/>
              <w:right w:val="single" w:sz="4" w:space="0" w:color="auto"/>
            </w:tcBorders>
            <w:shd w:val="clear" w:color="auto" w:fill="auto"/>
          </w:tcPr>
          <w:p w14:paraId="2DE76E20" w14:textId="77777777" w:rsidR="00AF45BC" w:rsidRPr="00440A68" w:rsidRDefault="00AF45BC" w:rsidP="000B3C52">
            <w:pPr>
              <w:spacing w:after="0" w:line="240" w:lineRule="auto"/>
              <w:rPr>
                <w:rFonts w:ascii="Times New Roman" w:eastAsia="Times New Roman" w:hAnsi="Times New Roman" w:cs="Times New Roman"/>
                <w:color w:val="000000"/>
                <w:sz w:val="24"/>
                <w:szCs w:val="24"/>
                <w:lang w:eastAsia="uk-UA"/>
              </w:rPr>
            </w:pPr>
          </w:p>
        </w:tc>
        <w:tc>
          <w:tcPr>
            <w:tcW w:w="3860" w:type="dxa"/>
            <w:tcBorders>
              <w:top w:val="nil"/>
              <w:left w:val="nil"/>
              <w:bottom w:val="single" w:sz="4" w:space="0" w:color="auto"/>
              <w:right w:val="single" w:sz="4" w:space="0" w:color="auto"/>
            </w:tcBorders>
            <w:shd w:val="clear" w:color="auto" w:fill="auto"/>
          </w:tcPr>
          <w:p w14:paraId="227895B2" w14:textId="3A9D2C41" w:rsidR="00AF45BC" w:rsidRPr="00440A68" w:rsidRDefault="00AF45BC" w:rsidP="000B3C52">
            <w:pPr>
              <w:spacing w:after="0" w:line="240" w:lineRule="auto"/>
              <w:rPr>
                <w:rFonts w:ascii="Times New Roman" w:eastAsia="Times New Roman" w:hAnsi="Times New Roman" w:cs="Times New Roman"/>
                <w:color w:val="000000"/>
                <w:sz w:val="24"/>
                <w:szCs w:val="24"/>
                <w:lang w:eastAsia="uk-UA"/>
              </w:rPr>
            </w:pPr>
            <w:r w:rsidRPr="00440A68">
              <w:rPr>
                <w:rFonts w:ascii="Times New Roman" w:eastAsia="Times New Roman" w:hAnsi="Times New Roman" w:cs="Times New Roman"/>
                <w:color w:val="000000"/>
                <w:sz w:val="24"/>
                <w:szCs w:val="24"/>
                <w:lang w:eastAsia="uk-UA"/>
              </w:rPr>
              <w:t>Неможливість отримати абсолютно точні результати через тривалість періоду оцінки та нестабільності фактичного процесу потоків капіталу.</w:t>
            </w:r>
          </w:p>
        </w:tc>
      </w:tr>
    </w:tbl>
    <w:p w14:paraId="213AF833" w14:textId="77777777" w:rsidR="00473607" w:rsidRPr="00440A68" w:rsidRDefault="00473607" w:rsidP="00F263B2">
      <w:pPr>
        <w:spacing w:line="360" w:lineRule="auto"/>
        <w:rPr>
          <w:rFonts w:ascii="Times New Roman" w:hAnsi="Times New Roman" w:cs="Times New Roman"/>
          <w:i/>
          <w:iCs/>
          <w:sz w:val="28"/>
          <w:szCs w:val="28"/>
        </w:rPr>
      </w:pPr>
    </w:p>
    <w:p w14:paraId="0FF59F91" w14:textId="2045BF25" w:rsidR="001232B0" w:rsidRPr="00440A68" w:rsidRDefault="00F263B2" w:rsidP="00F263B2">
      <w:pPr>
        <w:spacing w:line="360" w:lineRule="auto"/>
        <w:rPr>
          <w:rFonts w:ascii="Times New Roman" w:hAnsi="Times New Roman" w:cs="Times New Roman"/>
          <w:i/>
          <w:iCs/>
          <w:sz w:val="28"/>
          <w:szCs w:val="28"/>
        </w:rPr>
      </w:pPr>
      <w:r w:rsidRPr="00440A68">
        <w:rPr>
          <w:rFonts w:ascii="Times New Roman" w:hAnsi="Times New Roman" w:cs="Times New Roman"/>
          <w:i/>
          <w:iCs/>
          <w:sz w:val="28"/>
          <w:szCs w:val="28"/>
        </w:rPr>
        <w:t>Джерело: сформовано з</w:t>
      </w:r>
      <w:r w:rsidR="001232B0" w:rsidRPr="00440A68">
        <w:rPr>
          <w:rFonts w:ascii="Times New Roman" w:hAnsi="Times New Roman" w:cs="Times New Roman"/>
          <w:i/>
          <w:iCs/>
          <w:sz w:val="28"/>
          <w:szCs w:val="28"/>
        </w:rPr>
        <w:t>гідно</w:t>
      </w:r>
      <w:r w:rsidRPr="00440A68">
        <w:rPr>
          <w:rFonts w:ascii="Times New Roman" w:hAnsi="Times New Roman" w:cs="Times New Roman"/>
          <w:i/>
          <w:iCs/>
          <w:sz w:val="28"/>
          <w:szCs w:val="28"/>
        </w:rPr>
        <w:t xml:space="preserve"> дан</w:t>
      </w:r>
      <w:r w:rsidR="001232B0" w:rsidRPr="00440A68">
        <w:rPr>
          <w:rFonts w:ascii="Times New Roman" w:hAnsi="Times New Roman" w:cs="Times New Roman"/>
          <w:i/>
          <w:iCs/>
          <w:sz w:val="28"/>
          <w:szCs w:val="28"/>
        </w:rPr>
        <w:t>их</w:t>
      </w:r>
      <w:r w:rsidRPr="00440A68">
        <w:rPr>
          <w:rFonts w:ascii="Times New Roman" w:hAnsi="Times New Roman" w:cs="Times New Roman"/>
          <w:i/>
          <w:iCs/>
          <w:sz w:val="28"/>
          <w:szCs w:val="28"/>
        </w:rPr>
        <w:t xml:space="preserve"> [</w:t>
      </w:r>
      <w:r w:rsidR="00231AFF">
        <w:rPr>
          <w:rFonts w:ascii="Times New Roman" w:hAnsi="Times New Roman" w:cs="Times New Roman"/>
          <w:i/>
          <w:iCs/>
          <w:sz w:val="28"/>
          <w:szCs w:val="28"/>
        </w:rPr>
        <w:t>18</w:t>
      </w:r>
      <w:r w:rsidRPr="00440A68">
        <w:rPr>
          <w:rFonts w:ascii="Times New Roman" w:hAnsi="Times New Roman" w:cs="Times New Roman"/>
          <w:i/>
          <w:iCs/>
          <w:sz w:val="28"/>
          <w:szCs w:val="28"/>
        </w:rPr>
        <w:t>, с. 117</w:t>
      </w:r>
      <w:r w:rsidR="00D03BDC">
        <w:rPr>
          <w:rFonts w:ascii="Times New Roman" w:hAnsi="Times New Roman" w:cs="Times New Roman"/>
          <w:i/>
          <w:iCs/>
          <w:sz w:val="28"/>
          <w:szCs w:val="28"/>
        </w:rPr>
        <w:t>-</w:t>
      </w:r>
      <w:r w:rsidRPr="00440A68">
        <w:rPr>
          <w:rFonts w:ascii="Times New Roman" w:hAnsi="Times New Roman" w:cs="Times New Roman"/>
          <w:i/>
          <w:iCs/>
          <w:sz w:val="28"/>
          <w:szCs w:val="28"/>
        </w:rPr>
        <w:t>118]</w:t>
      </w:r>
    </w:p>
    <w:p w14:paraId="0F454B73" w14:textId="77777777" w:rsidR="001232B0" w:rsidRPr="00440A68" w:rsidRDefault="001232B0" w:rsidP="00600958">
      <w:pPr>
        <w:spacing w:line="360" w:lineRule="auto"/>
        <w:jc w:val="both"/>
        <w:rPr>
          <w:rFonts w:ascii="Times New Roman" w:hAnsi="Times New Roman" w:cs="Times New Roman"/>
          <w:i/>
          <w:iCs/>
          <w:sz w:val="28"/>
          <w:szCs w:val="28"/>
        </w:rPr>
      </w:pPr>
    </w:p>
    <w:p w14:paraId="2634628B" w14:textId="7CE4395E" w:rsidR="00F263B2" w:rsidRPr="00440A68" w:rsidRDefault="001232B0" w:rsidP="00600958">
      <w:pPr>
        <w:spacing w:line="360" w:lineRule="auto"/>
        <w:jc w:val="both"/>
        <w:rPr>
          <w:rFonts w:ascii="Times New Roman" w:hAnsi="Times New Roman" w:cs="Times New Roman"/>
          <w:sz w:val="28"/>
          <w:szCs w:val="28"/>
        </w:rPr>
      </w:pPr>
      <w:r w:rsidRPr="00440A68">
        <w:rPr>
          <w:rFonts w:ascii="Times New Roman" w:hAnsi="Times New Roman" w:cs="Times New Roman"/>
          <w:sz w:val="28"/>
          <w:szCs w:val="28"/>
        </w:rPr>
        <w:t xml:space="preserve">Варто </w:t>
      </w:r>
      <w:r w:rsidR="00F263B2" w:rsidRPr="00440A68">
        <w:rPr>
          <w:rFonts w:ascii="Times New Roman" w:hAnsi="Times New Roman" w:cs="Times New Roman"/>
          <w:sz w:val="28"/>
          <w:szCs w:val="28"/>
        </w:rPr>
        <w:t xml:space="preserve">зазначити, що реальна оцінка потенціалу підприємства здійснюється на основі всіх доступних методів. Остаточний вибір значення об'єкта ґрунтується на визначенні його середнього арифметичного еквівалента з урахуванням ваги результату або суб'єктивних думок експертів. Слід підкреслити, що процес узгодження отриманої вартості не спрощується до механічного середнього </w:t>
      </w:r>
      <w:r w:rsidR="00D03BDC">
        <w:rPr>
          <w:rFonts w:ascii="Times New Roman" w:hAnsi="Times New Roman" w:cs="Times New Roman"/>
          <w:sz w:val="28"/>
          <w:szCs w:val="28"/>
        </w:rPr>
        <w:t>-</w:t>
      </w:r>
      <w:r w:rsidR="00F263B2" w:rsidRPr="00440A68">
        <w:rPr>
          <w:rFonts w:ascii="Times New Roman" w:hAnsi="Times New Roman" w:cs="Times New Roman"/>
          <w:sz w:val="28"/>
          <w:szCs w:val="28"/>
        </w:rPr>
        <w:t xml:space="preserve"> </w:t>
      </w:r>
      <w:r w:rsidRPr="00440A68">
        <w:rPr>
          <w:rFonts w:ascii="Times New Roman" w:hAnsi="Times New Roman" w:cs="Times New Roman"/>
          <w:sz w:val="28"/>
          <w:szCs w:val="28"/>
        </w:rPr>
        <w:t>це повністю виключений зі сфери особистого дослідження ймовірнісний розрахунок ринкової вартості</w:t>
      </w:r>
      <w:r w:rsidR="00F263B2" w:rsidRPr="00440A68">
        <w:rPr>
          <w:rFonts w:ascii="Times New Roman" w:hAnsi="Times New Roman" w:cs="Times New Roman"/>
          <w:sz w:val="28"/>
          <w:szCs w:val="28"/>
        </w:rPr>
        <w:t xml:space="preserve">, а її значення знаходиться в діапазоні від мінімального до </w:t>
      </w:r>
      <w:r w:rsidRPr="00440A68">
        <w:rPr>
          <w:rFonts w:ascii="Times New Roman" w:hAnsi="Times New Roman" w:cs="Times New Roman"/>
          <w:sz w:val="28"/>
          <w:szCs w:val="28"/>
        </w:rPr>
        <w:t>найбільшого значення</w:t>
      </w:r>
      <w:r w:rsidR="00F263B2" w:rsidRPr="00440A68">
        <w:rPr>
          <w:rFonts w:ascii="Times New Roman" w:hAnsi="Times New Roman" w:cs="Times New Roman"/>
          <w:sz w:val="28"/>
          <w:szCs w:val="28"/>
        </w:rPr>
        <w:t xml:space="preserve"> розрахункової вартості об’єкту.</w:t>
      </w:r>
    </w:p>
    <w:p w14:paraId="2FEC7D15" w14:textId="1FAB8BCA" w:rsidR="00A00FB1" w:rsidRPr="00440A68" w:rsidRDefault="00A00FB1"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Дорошенко Ю.А. вважає, що вартість сукупного потенціалу підприємства має вимірятися сумою його часткового потенціалу. Проте складання різних показників, що характеризують різні компоненти потенціалу та відіграють різні ролі, потребує використання рівнів для визначення коефіцієнта значущості кожного показника в загальній оцінці  [</w:t>
      </w:r>
      <w:r w:rsidR="00231AFF">
        <w:rPr>
          <w:rFonts w:ascii="Times New Roman" w:hAnsi="Times New Roman" w:cs="Times New Roman"/>
          <w:sz w:val="28"/>
          <w:szCs w:val="28"/>
        </w:rPr>
        <w:t>4</w:t>
      </w:r>
      <w:r w:rsidRPr="00440A68">
        <w:rPr>
          <w:rFonts w:ascii="Times New Roman" w:hAnsi="Times New Roman" w:cs="Times New Roman"/>
          <w:sz w:val="28"/>
          <w:szCs w:val="28"/>
        </w:rPr>
        <w:t xml:space="preserve">0, с. 21]. Така різниця іноді зумовлена ​​несумісністю оцінок наявності тих чи інших видів ресурсів, і неможливо дати об’єктивну оцінку, щоб зробити її приблизною, а іноді навіть недостовірною. Крім того, формування господарської діяльності </w:t>
      </w:r>
      <w:r w:rsidR="00726352" w:rsidRPr="00440A68">
        <w:rPr>
          <w:rFonts w:ascii="Times New Roman" w:hAnsi="Times New Roman" w:cs="Times New Roman"/>
          <w:sz w:val="28"/>
          <w:szCs w:val="28"/>
        </w:rPr>
        <w:t>агропромислових</w:t>
      </w:r>
      <w:r w:rsidRPr="00440A68">
        <w:rPr>
          <w:rFonts w:ascii="Times New Roman" w:hAnsi="Times New Roman" w:cs="Times New Roman"/>
          <w:sz w:val="28"/>
          <w:szCs w:val="28"/>
        </w:rPr>
        <w:t xml:space="preserve"> підприємств здійснюється шляхом всебічного впливу можливостей потенціального ресурсного комплексу.</w:t>
      </w:r>
    </w:p>
    <w:p w14:paraId="5908B3B8" w14:textId="77B9649F" w:rsidR="00626197" w:rsidRPr="00440A68" w:rsidRDefault="00626197"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Якщо сільськогосподарське підприємство має </w:t>
      </w:r>
      <w:r w:rsidR="00726352" w:rsidRPr="00440A68">
        <w:rPr>
          <w:rFonts w:ascii="Times New Roman" w:hAnsi="Times New Roman" w:cs="Times New Roman"/>
          <w:sz w:val="28"/>
          <w:szCs w:val="28"/>
        </w:rPr>
        <w:t xml:space="preserve">достатньо </w:t>
      </w:r>
      <w:r w:rsidRPr="00440A68">
        <w:rPr>
          <w:rFonts w:ascii="Times New Roman" w:hAnsi="Times New Roman" w:cs="Times New Roman"/>
          <w:sz w:val="28"/>
          <w:szCs w:val="28"/>
        </w:rPr>
        <w:t>збалансований потенціал</w:t>
      </w:r>
      <w:r w:rsidR="00726352" w:rsidRPr="00440A68">
        <w:rPr>
          <w:rFonts w:ascii="Times New Roman" w:hAnsi="Times New Roman" w:cs="Times New Roman"/>
          <w:sz w:val="28"/>
          <w:szCs w:val="28"/>
        </w:rPr>
        <w:t xml:space="preserve"> (це запорука</w:t>
      </w:r>
      <w:r w:rsidRPr="00440A68">
        <w:rPr>
          <w:rFonts w:ascii="Times New Roman" w:hAnsi="Times New Roman" w:cs="Times New Roman"/>
          <w:sz w:val="28"/>
          <w:szCs w:val="28"/>
        </w:rPr>
        <w:t xml:space="preserve"> успіху його діяльності</w:t>
      </w:r>
      <w:r w:rsidR="00726352" w:rsidRPr="00440A68">
        <w:rPr>
          <w:rFonts w:ascii="Times New Roman" w:hAnsi="Times New Roman" w:cs="Times New Roman"/>
          <w:sz w:val="28"/>
          <w:szCs w:val="28"/>
        </w:rPr>
        <w:t xml:space="preserve">) </w:t>
      </w:r>
      <w:r w:rsidRPr="00440A68">
        <w:rPr>
          <w:rFonts w:ascii="Times New Roman" w:hAnsi="Times New Roman" w:cs="Times New Roman"/>
          <w:sz w:val="28"/>
          <w:szCs w:val="28"/>
        </w:rPr>
        <w:t xml:space="preserve">, то завдяки впливу місцевого потенціалу вироблена синергія значно перевищує загальну потужність </w:t>
      </w:r>
      <w:r w:rsidRPr="00440A68">
        <w:rPr>
          <w:rFonts w:ascii="Times New Roman" w:hAnsi="Times New Roman" w:cs="Times New Roman"/>
          <w:sz w:val="28"/>
          <w:szCs w:val="28"/>
        </w:rPr>
        <w:lastRenderedPageBreak/>
        <w:t>потенційних компонентів і збільшує його потужність виробничої системи. У разі потенційного дисбалансу, коли його складові розвиваються по-різному, або який-небудь локальний потенціал знаходиться в небажаному стані, навпаки, виникне ефект «доміно», а загальний потенціал визначається шляхом оцінки його найслабшого елемента. При цьому потенціал компанії потребує негайної трансформації для покращення балансу її складових, тому що вона потребує запобігання небезпечним процесам та зменшення негативних впливів.</w:t>
      </w:r>
    </w:p>
    <w:p w14:paraId="7944352A" w14:textId="5C1FA9A7" w:rsidR="00626197" w:rsidRPr="00440A68" w:rsidRDefault="00626197"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Основні методологічні труднощі під час кількісної оцінки загального економічного потенціалу пов'язані з:</w:t>
      </w:r>
    </w:p>
    <w:p w14:paraId="17CB846F" w14:textId="4459EB32" w:rsidR="00EE2A10" w:rsidRPr="00440A68" w:rsidRDefault="00EE2A10"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По-перше, якісн</w:t>
      </w:r>
      <w:r w:rsidR="00726352" w:rsidRPr="00440A68">
        <w:rPr>
          <w:rFonts w:ascii="Times New Roman" w:hAnsi="Times New Roman" w:cs="Times New Roman"/>
          <w:sz w:val="28"/>
          <w:szCs w:val="28"/>
        </w:rPr>
        <w:t>ою</w:t>
      </w:r>
      <w:r w:rsidRPr="00440A68">
        <w:rPr>
          <w:rFonts w:ascii="Times New Roman" w:hAnsi="Times New Roman" w:cs="Times New Roman"/>
          <w:sz w:val="28"/>
          <w:szCs w:val="28"/>
        </w:rPr>
        <w:t xml:space="preserve"> </w:t>
      </w:r>
      <w:r w:rsidR="00726352" w:rsidRPr="00440A68">
        <w:rPr>
          <w:rFonts w:ascii="Times New Roman" w:hAnsi="Times New Roman" w:cs="Times New Roman"/>
          <w:sz w:val="28"/>
          <w:szCs w:val="28"/>
        </w:rPr>
        <w:t xml:space="preserve">непорівнянністю і </w:t>
      </w:r>
      <w:r w:rsidRPr="00440A68">
        <w:rPr>
          <w:rFonts w:ascii="Times New Roman" w:hAnsi="Times New Roman" w:cs="Times New Roman"/>
          <w:sz w:val="28"/>
          <w:szCs w:val="28"/>
        </w:rPr>
        <w:t>неоднорідніст</w:t>
      </w:r>
      <w:r w:rsidR="00726352" w:rsidRPr="00440A68">
        <w:rPr>
          <w:rFonts w:ascii="Times New Roman" w:hAnsi="Times New Roman" w:cs="Times New Roman"/>
          <w:sz w:val="28"/>
          <w:szCs w:val="28"/>
        </w:rPr>
        <w:t>ю</w:t>
      </w:r>
      <w:r w:rsidRPr="00440A68">
        <w:rPr>
          <w:rFonts w:ascii="Times New Roman" w:hAnsi="Times New Roman" w:cs="Times New Roman"/>
          <w:sz w:val="28"/>
          <w:szCs w:val="28"/>
        </w:rPr>
        <w:t xml:space="preserve"> її структурних компонентів. Для визначення</w:t>
      </w:r>
      <w:r w:rsidR="00726352" w:rsidRPr="00440A68">
        <w:rPr>
          <w:rFonts w:ascii="Times New Roman" w:hAnsi="Times New Roman" w:cs="Times New Roman"/>
          <w:sz w:val="28"/>
          <w:szCs w:val="28"/>
        </w:rPr>
        <w:t xml:space="preserve"> на практиці</w:t>
      </w:r>
      <w:r w:rsidRPr="00440A68">
        <w:rPr>
          <w:rFonts w:ascii="Times New Roman" w:hAnsi="Times New Roman" w:cs="Times New Roman"/>
          <w:sz w:val="28"/>
          <w:szCs w:val="28"/>
        </w:rPr>
        <w:t xml:space="preserve"> різних елементів економічного потенціалу</w:t>
      </w:r>
      <w:r w:rsidR="00726352" w:rsidRPr="00440A68">
        <w:rPr>
          <w:rFonts w:ascii="Times New Roman" w:hAnsi="Times New Roman" w:cs="Times New Roman"/>
          <w:sz w:val="28"/>
          <w:szCs w:val="28"/>
        </w:rPr>
        <w:t>,</w:t>
      </w:r>
      <w:r w:rsidRPr="00440A68">
        <w:rPr>
          <w:rFonts w:ascii="Times New Roman" w:hAnsi="Times New Roman" w:cs="Times New Roman"/>
          <w:sz w:val="28"/>
          <w:szCs w:val="28"/>
        </w:rPr>
        <w:t xml:space="preserve"> використовують систему показників, що характеризує їх з різних сторін. </w:t>
      </w:r>
      <w:r w:rsidR="000145C6" w:rsidRPr="00440A68">
        <w:rPr>
          <w:rFonts w:ascii="Times New Roman" w:hAnsi="Times New Roman" w:cs="Times New Roman"/>
          <w:sz w:val="28"/>
          <w:szCs w:val="28"/>
        </w:rPr>
        <w:t>Окрім того, окремі показники можуть змінюватися в різні боки. Тому кожен з них чітко не розумів масштаби та динаміку розвитку потенціалу.</w:t>
      </w:r>
    </w:p>
    <w:p w14:paraId="13AADAA3" w14:textId="3486756F" w:rsidR="00EE2A10" w:rsidRPr="00440A68" w:rsidRDefault="00EE2A10"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По-друге, </w:t>
      </w:r>
      <w:r w:rsidR="000145C6" w:rsidRPr="00440A68">
        <w:rPr>
          <w:rFonts w:ascii="Times New Roman" w:hAnsi="Times New Roman" w:cs="Times New Roman"/>
          <w:sz w:val="28"/>
          <w:szCs w:val="28"/>
        </w:rPr>
        <w:t>проблематичність</w:t>
      </w:r>
      <w:r w:rsidRPr="00440A68">
        <w:rPr>
          <w:rFonts w:ascii="Times New Roman" w:hAnsi="Times New Roman" w:cs="Times New Roman"/>
          <w:sz w:val="28"/>
          <w:szCs w:val="28"/>
        </w:rPr>
        <w:t xml:space="preserve"> визначення загального масштабу економічного потенціалу полягає в тому, що він характеризується не лише кількісними параметрами, а й потенціалом ефективної роботи елементів конструкції та загальним потенціалом.</w:t>
      </w:r>
    </w:p>
    <w:p w14:paraId="45BC5F35" w14:textId="50188819" w:rsidR="00626197" w:rsidRPr="00440A68" w:rsidRDefault="00EE2A10"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По-третє, оскільки деякі структурні елементи є якісними, тобто не мають кількісного вираження, але є відмінності в якісному змісті (наприклад, інформаційний, кліматичний потенціал, організаційний потенціал), важко розглянути їх вплив на загальний потенціал.</w:t>
      </w:r>
    </w:p>
    <w:p w14:paraId="6E1A3E84" w14:textId="131E98C1" w:rsidR="00653E64" w:rsidRPr="00440A68" w:rsidRDefault="00653E64"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Березін </w:t>
      </w:r>
      <w:r w:rsidR="008F0FF4" w:rsidRPr="00B77F52">
        <w:rPr>
          <w:rFonts w:ascii="Times New Roman" w:hAnsi="Times New Roman" w:cs="Times New Roman"/>
          <w:sz w:val="28"/>
          <w:szCs w:val="28"/>
        </w:rPr>
        <w:t>О.В</w:t>
      </w:r>
      <w:r w:rsidR="008F0FF4" w:rsidRPr="00440A68">
        <w:rPr>
          <w:rFonts w:ascii="Times New Roman" w:hAnsi="Times New Roman" w:cs="Times New Roman"/>
          <w:sz w:val="28"/>
          <w:szCs w:val="28"/>
        </w:rPr>
        <w:t xml:space="preserve"> </w:t>
      </w:r>
      <w:r w:rsidR="008F0FF4">
        <w:rPr>
          <w:rFonts w:ascii="Times New Roman" w:hAnsi="Times New Roman" w:cs="Times New Roman"/>
          <w:sz w:val="28"/>
          <w:szCs w:val="28"/>
        </w:rPr>
        <w:t xml:space="preserve"> </w:t>
      </w:r>
      <w:r w:rsidRPr="00440A68">
        <w:rPr>
          <w:rFonts w:ascii="Times New Roman" w:hAnsi="Times New Roman" w:cs="Times New Roman"/>
          <w:sz w:val="28"/>
          <w:szCs w:val="28"/>
        </w:rPr>
        <w:t>та Плотн</w:t>
      </w:r>
      <w:r w:rsidR="0028618F">
        <w:rPr>
          <w:rFonts w:ascii="Times New Roman" w:hAnsi="Times New Roman" w:cs="Times New Roman"/>
          <w:sz w:val="28"/>
          <w:szCs w:val="28"/>
        </w:rPr>
        <w:t>и</w:t>
      </w:r>
      <w:r w:rsidRPr="00440A68">
        <w:rPr>
          <w:rFonts w:ascii="Times New Roman" w:hAnsi="Times New Roman" w:cs="Times New Roman"/>
          <w:sz w:val="28"/>
          <w:szCs w:val="28"/>
        </w:rPr>
        <w:t>к О.Д. для оцінки ефективності використання потенціалу підприємства застосували наступні алгоритми дослідження [</w:t>
      </w:r>
      <w:r w:rsidR="00231AFF">
        <w:rPr>
          <w:rFonts w:ascii="Times New Roman" w:hAnsi="Times New Roman" w:cs="Times New Roman"/>
          <w:sz w:val="28"/>
          <w:szCs w:val="28"/>
        </w:rPr>
        <w:t>3</w:t>
      </w:r>
      <w:r w:rsidR="008F0FF4">
        <w:rPr>
          <w:rFonts w:ascii="Times New Roman" w:hAnsi="Times New Roman" w:cs="Times New Roman"/>
          <w:sz w:val="28"/>
          <w:szCs w:val="28"/>
        </w:rPr>
        <w:t>9</w:t>
      </w:r>
      <w:r w:rsidRPr="00440A68">
        <w:rPr>
          <w:rFonts w:ascii="Times New Roman" w:hAnsi="Times New Roman" w:cs="Times New Roman"/>
          <w:sz w:val="28"/>
          <w:szCs w:val="28"/>
        </w:rPr>
        <w:t>, с 51]:</w:t>
      </w:r>
    </w:p>
    <w:p w14:paraId="7FDD4A7B" w14:textId="77777777" w:rsidR="00653E64" w:rsidRPr="00440A68" w:rsidRDefault="00653E64"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1. Оцінка та розрахунок місцевого потенціалу компанії.</w:t>
      </w:r>
    </w:p>
    <w:p w14:paraId="677F4CB0" w14:textId="7D7EC9A2" w:rsidR="00653E64" w:rsidRPr="00440A68" w:rsidRDefault="00653E64"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2. Оцінка можливості розвитку окремих потенційних елементів.</w:t>
      </w:r>
    </w:p>
    <w:p w14:paraId="19ADED75" w14:textId="040A5340" w:rsidR="00653E64" w:rsidRPr="00440A68" w:rsidRDefault="00653E64"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3. Оцінка коефіцієнта значущості латентного компонента.</w:t>
      </w:r>
    </w:p>
    <w:p w14:paraId="407B5C19" w14:textId="306A5251" w:rsidR="00653E64" w:rsidRPr="00440A68" w:rsidRDefault="00653E64"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lastRenderedPageBreak/>
        <w:t xml:space="preserve">4. </w:t>
      </w:r>
      <w:r w:rsidR="00DC6C94" w:rsidRPr="00440A68">
        <w:rPr>
          <w:rFonts w:ascii="Times New Roman" w:hAnsi="Times New Roman" w:cs="Times New Roman"/>
          <w:sz w:val="28"/>
          <w:szCs w:val="28"/>
        </w:rPr>
        <w:t>Рівень розвитку потенціалу, с</w:t>
      </w:r>
      <w:r w:rsidRPr="00440A68">
        <w:rPr>
          <w:rFonts w:ascii="Times New Roman" w:hAnsi="Times New Roman" w:cs="Times New Roman"/>
          <w:sz w:val="28"/>
          <w:szCs w:val="28"/>
        </w:rPr>
        <w:t>истемне встановлення</w:t>
      </w:r>
      <w:r w:rsidR="00DC6C94" w:rsidRPr="00440A68">
        <w:rPr>
          <w:rFonts w:ascii="Times New Roman" w:hAnsi="Times New Roman" w:cs="Times New Roman"/>
          <w:sz w:val="28"/>
          <w:szCs w:val="28"/>
        </w:rPr>
        <w:t xml:space="preserve"> якісних і</w:t>
      </w:r>
      <w:r w:rsidRPr="00440A68">
        <w:rPr>
          <w:rFonts w:ascii="Times New Roman" w:hAnsi="Times New Roman" w:cs="Times New Roman"/>
          <w:sz w:val="28"/>
          <w:szCs w:val="28"/>
        </w:rPr>
        <w:t xml:space="preserve"> кількісних</w:t>
      </w:r>
      <w:r w:rsidR="00DC6C94" w:rsidRPr="00440A68">
        <w:rPr>
          <w:rFonts w:ascii="Times New Roman" w:hAnsi="Times New Roman" w:cs="Times New Roman"/>
          <w:sz w:val="28"/>
          <w:szCs w:val="28"/>
        </w:rPr>
        <w:t xml:space="preserve"> </w:t>
      </w:r>
      <w:r w:rsidRPr="00440A68">
        <w:rPr>
          <w:rFonts w:ascii="Times New Roman" w:hAnsi="Times New Roman" w:cs="Times New Roman"/>
          <w:sz w:val="28"/>
          <w:szCs w:val="28"/>
        </w:rPr>
        <w:t>зв’язків між окремими</w:t>
      </w:r>
      <w:r w:rsidR="00DC6C94" w:rsidRPr="00440A68">
        <w:rPr>
          <w:rFonts w:ascii="Times New Roman" w:hAnsi="Times New Roman" w:cs="Times New Roman"/>
          <w:sz w:val="28"/>
          <w:szCs w:val="28"/>
        </w:rPr>
        <w:t xml:space="preserve"> його</w:t>
      </w:r>
      <w:r w:rsidRPr="00440A68">
        <w:rPr>
          <w:rFonts w:ascii="Times New Roman" w:hAnsi="Times New Roman" w:cs="Times New Roman"/>
          <w:sz w:val="28"/>
          <w:szCs w:val="28"/>
        </w:rPr>
        <w:t xml:space="preserve"> елементами</w:t>
      </w:r>
      <w:r w:rsidR="00DC6C94" w:rsidRPr="00440A68">
        <w:rPr>
          <w:rFonts w:ascii="Times New Roman" w:hAnsi="Times New Roman" w:cs="Times New Roman"/>
          <w:sz w:val="28"/>
          <w:szCs w:val="28"/>
        </w:rPr>
        <w:t>.</w:t>
      </w:r>
    </w:p>
    <w:p w14:paraId="57890692" w14:textId="77777777" w:rsidR="00653E64" w:rsidRPr="00440A68" w:rsidRDefault="00653E64"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5. Аналіз та підсумок особистої оцінки потенційних перспектив розвитку компанії.</w:t>
      </w:r>
    </w:p>
    <w:p w14:paraId="582A191F" w14:textId="3ECDE090" w:rsidR="00653E64" w:rsidRPr="00440A68" w:rsidRDefault="00653E64"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6. Інтегрувати нові узагальнені показники у визначену систему.</w:t>
      </w:r>
    </w:p>
    <w:p w14:paraId="1B99988C" w14:textId="6B09EFA1" w:rsidR="004146F2" w:rsidRPr="00440A68" w:rsidRDefault="00653E64"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Тому оцінка потенціалу допомагає виявити «вузькі місця» у виробничій системі, усунути їх, цілеспрямовано керувати процесом реалізації корпоративних можливостей, створити умови для нових можливостей та втілити їх у реальність. Деякі науковці вважають, що методи дослідження ефективності використання сучасного аграрного економічного потенціалу мають переважно базуватися на дослідженні різноманітних важелів оновлення аграрного ресурсного потенціалу. З цією метою </w:t>
      </w:r>
      <w:r w:rsidR="00DC6C94" w:rsidRPr="00440A68">
        <w:rPr>
          <w:rFonts w:ascii="Times New Roman" w:hAnsi="Times New Roman" w:cs="Times New Roman"/>
          <w:sz w:val="28"/>
          <w:szCs w:val="28"/>
        </w:rPr>
        <w:t>дослідники</w:t>
      </w:r>
      <w:r w:rsidRPr="00440A68">
        <w:rPr>
          <w:rFonts w:ascii="Times New Roman" w:hAnsi="Times New Roman" w:cs="Times New Roman"/>
          <w:sz w:val="28"/>
          <w:szCs w:val="28"/>
        </w:rPr>
        <w:t xml:space="preserve"> </w:t>
      </w:r>
      <w:r w:rsidR="00DC6C94" w:rsidRPr="00440A68">
        <w:rPr>
          <w:rFonts w:ascii="Times New Roman" w:hAnsi="Times New Roman" w:cs="Times New Roman"/>
          <w:sz w:val="28"/>
          <w:szCs w:val="28"/>
        </w:rPr>
        <w:t>рекомендують</w:t>
      </w:r>
      <w:r w:rsidRPr="00440A68">
        <w:rPr>
          <w:rFonts w:ascii="Times New Roman" w:hAnsi="Times New Roman" w:cs="Times New Roman"/>
          <w:sz w:val="28"/>
          <w:szCs w:val="28"/>
        </w:rPr>
        <w:t xml:space="preserve"> визначити та проаналізувати детермінанти його відтворення (політичні та соціально-культурні умови в країні; </w:t>
      </w:r>
      <w:r w:rsidR="004A30EE" w:rsidRPr="00440A68">
        <w:rPr>
          <w:rFonts w:ascii="Times New Roman" w:hAnsi="Times New Roman" w:cs="Times New Roman"/>
          <w:sz w:val="28"/>
          <w:szCs w:val="28"/>
        </w:rPr>
        <w:t xml:space="preserve">технічний прогрес, </w:t>
      </w:r>
      <w:r w:rsidRPr="00440A68">
        <w:rPr>
          <w:rFonts w:ascii="Times New Roman" w:hAnsi="Times New Roman" w:cs="Times New Roman"/>
          <w:sz w:val="28"/>
          <w:szCs w:val="28"/>
        </w:rPr>
        <w:t>нормативно-правов</w:t>
      </w:r>
      <w:r w:rsidR="00611D27">
        <w:rPr>
          <w:rFonts w:ascii="Times New Roman" w:hAnsi="Times New Roman" w:cs="Times New Roman"/>
          <w:sz w:val="28"/>
          <w:szCs w:val="28"/>
        </w:rPr>
        <w:t>у</w:t>
      </w:r>
      <w:r w:rsidRPr="00440A68">
        <w:rPr>
          <w:rFonts w:ascii="Times New Roman" w:hAnsi="Times New Roman" w:cs="Times New Roman"/>
          <w:sz w:val="28"/>
          <w:szCs w:val="28"/>
        </w:rPr>
        <w:t xml:space="preserve"> баз</w:t>
      </w:r>
      <w:r w:rsidR="00611D27">
        <w:rPr>
          <w:rFonts w:ascii="Times New Roman" w:hAnsi="Times New Roman" w:cs="Times New Roman"/>
          <w:sz w:val="28"/>
          <w:szCs w:val="28"/>
        </w:rPr>
        <w:t>у</w:t>
      </w:r>
      <w:r w:rsidRPr="00440A68">
        <w:rPr>
          <w:rFonts w:ascii="Times New Roman" w:hAnsi="Times New Roman" w:cs="Times New Roman"/>
          <w:sz w:val="28"/>
          <w:szCs w:val="28"/>
        </w:rPr>
        <w:t xml:space="preserve">; інвестиційне середовище; розвиток села тощо). Більшість науковців і практиків виділяють такі ключові фактори відтворення ресурсного потенціалу в </w:t>
      </w:r>
      <w:r w:rsidR="004A30EE" w:rsidRPr="00440A68">
        <w:rPr>
          <w:rFonts w:ascii="Times New Roman" w:hAnsi="Times New Roman" w:cs="Times New Roman"/>
          <w:sz w:val="28"/>
          <w:szCs w:val="28"/>
        </w:rPr>
        <w:t>сільськогосподарських</w:t>
      </w:r>
      <w:r w:rsidRPr="00440A68">
        <w:rPr>
          <w:rFonts w:ascii="Times New Roman" w:hAnsi="Times New Roman" w:cs="Times New Roman"/>
          <w:sz w:val="28"/>
          <w:szCs w:val="28"/>
        </w:rPr>
        <w:t xml:space="preserve"> галузях економіки, як:</w:t>
      </w:r>
    </w:p>
    <w:p w14:paraId="492446C7" w14:textId="77777777" w:rsidR="00653E64" w:rsidRPr="00440A68" w:rsidRDefault="00653E64"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політичні (політичні та соціально-економічні умови країни);</w:t>
      </w:r>
    </w:p>
    <w:p w14:paraId="1B584302" w14:textId="2F18F8A8" w:rsidR="00653E64" w:rsidRPr="00440A68" w:rsidRDefault="00653E64"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соціально-економічні (нормативна база, комплексний план розвитку сільської місцевості,</w:t>
      </w:r>
      <w:r w:rsidR="004A30EE" w:rsidRPr="00440A68">
        <w:rPr>
          <w:rFonts w:ascii="Times New Roman" w:hAnsi="Times New Roman" w:cs="Times New Roman"/>
          <w:sz w:val="28"/>
          <w:szCs w:val="28"/>
        </w:rPr>
        <w:t xml:space="preserve"> рентабельність агропромислових підприємств, рівень матеріального та соціально-психологічного стимулювання працівників,</w:t>
      </w:r>
      <w:r w:rsidRPr="00440A68">
        <w:rPr>
          <w:rFonts w:ascii="Times New Roman" w:hAnsi="Times New Roman" w:cs="Times New Roman"/>
          <w:sz w:val="28"/>
          <w:szCs w:val="28"/>
        </w:rPr>
        <w:t xml:space="preserve"> розвиток сільськогосподарських галузей економіки та ринку праці тощо);</w:t>
      </w:r>
    </w:p>
    <w:p w14:paraId="7ADEFF94" w14:textId="42BA5607" w:rsidR="00653E64" w:rsidRPr="00440A68" w:rsidRDefault="00653E64"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природа та клімат (</w:t>
      </w:r>
      <w:r w:rsidR="004A30EE" w:rsidRPr="00440A68">
        <w:rPr>
          <w:rFonts w:ascii="Times New Roman" w:hAnsi="Times New Roman" w:cs="Times New Roman"/>
          <w:sz w:val="28"/>
          <w:szCs w:val="28"/>
        </w:rPr>
        <w:t xml:space="preserve">водна та вітрова ерозія, </w:t>
      </w:r>
      <w:r w:rsidRPr="00440A68">
        <w:rPr>
          <w:rFonts w:ascii="Times New Roman" w:hAnsi="Times New Roman" w:cs="Times New Roman"/>
          <w:sz w:val="28"/>
          <w:szCs w:val="28"/>
        </w:rPr>
        <w:t xml:space="preserve">родючість ґрунтів, </w:t>
      </w:r>
      <w:r w:rsidR="004A30EE" w:rsidRPr="00440A68">
        <w:rPr>
          <w:rFonts w:ascii="Times New Roman" w:hAnsi="Times New Roman" w:cs="Times New Roman"/>
          <w:sz w:val="28"/>
          <w:szCs w:val="28"/>
        </w:rPr>
        <w:t xml:space="preserve">стихійні лиха, </w:t>
      </w:r>
      <w:r w:rsidRPr="00440A68">
        <w:rPr>
          <w:rFonts w:ascii="Times New Roman" w:hAnsi="Times New Roman" w:cs="Times New Roman"/>
          <w:sz w:val="28"/>
          <w:szCs w:val="28"/>
        </w:rPr>
        <w:t>температурні умови тощо);</w:t>
      </w:r>
    </w:p>
    <w:p w14:paraId="1D7EBC5A" w14:textId="18244383" w:rsidR="004A30EE" w:rsidRPr="00440A68" w:rsidRDefault="004A30EE"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якість  та ефективність використання земель сільськогосподарського призначення;</w:t>
      </w:r>
    </w:p>
    <w:p w14:paraId="57F87303" w14:textId="6B57EC09" w:rsidR="00653E64" w:rsidRPr="00440A68" w:rsidRDefault="00653E64"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сезонність виробництва (</w:t>
      </w:r>
      <w:r w:rsidR="004A30EE" w:rsidRPr="00440A68">
        <w:rPr>
          <w:rFonts w:ascii="Times New Roman" w:hAnsi="Times New Roman" w:cs="Times New Roman"/>
          <w:sz w:val="28"/>
          <w:szCs w:val="28"/>
        </w:rPr>
        <w:t>осінньо-</w:t>
      </w:r>
      <w:r w:rsidRPr="00440A68">
        <w:rPr>
          <w:rFonts w:ascii="Times New Roman" w:hAnsi="Times New Roman" w:cs="Times New Roman"/>
          <w:sz w:val="28"/>
          <w:szCs w:val="28"/>
        </w:rPr>
        <w:t>весня</w:t>
      </w:r>
      <w:r w:rsidR="00C263B9" w:rsidRPr="00440A68">
        <w:rPr>
          <w:rFonts w:ascii="Times New Roman" w:hAnsi="Times New Roman" w:cs="Times New Roman"/>
          <w:sz w:val="28"/>
          <w:szCs w:val="28"/>
        </w:rPr>
        <w:t>нн</w:t>
      </w:r>
      <w:r w:rsidR="004A30EE" w:rsidRPr="00440A68">
        <w:rPr>
          <w:rFonts w:ascii="Times New Roman" w:hAnsi="Times New Roman" w:cs="Times New Roman"/>
          <w:sz w:val="28"/>
          <w:szCs w:val="28"/>
        </w:rPr>
        <w:t xml:space="preserve">і </w:t>
      </w:r>
      <w:r w:rsidRPr="00440A68">
        <w:rPr>
          <w:rFonts w:ascii="Times New Roman" w:hAnsi="Times New Roman" w:cs="Times New Roman"/>
          <w:sz w:val="28"/>
          <w:szCs w:val="28"/>
        </w:rPr>
        <w:t>польові роботи тощо).</w:t>
      </w:r>
    </w:p>
    <w:p w14:paraId="0E306DE7" w14:textId="57160EFB" w:rsidR="00134F26" w:rsidRPr="00440A68" w:rsidRDefault="00134F26"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lastRenderedPageBreak/>
        <w:t>Основною складністю в загальній оцінці сільськогосподарських ресурсів за допомогою вартісних показників є відсутність грошової оцінки природних ресурсів. В останні роки в господарській практиці все ширше використовується грошова оцінка земельних ресурсів.</w:t>
      </w:r>
      <w:r w:rsidR="00F4596F">
        <w:rPr>
          <w:rFonts w:ascii="Times New Roman" w:hAnsi="Times New Roman" w:cs="Times New Roman"/>
          <w:sz w:val="28"/>
          <w:szCs w:val="28"/>
        </w:rPr>
        <w:t xml:space="preserve"> </w:t>
      </w:r>
      <w:r w:rsidR="00C263B9" w:rsidRPr="00440A68">
        <w:rPr>
          <w:rFonts w:ascii="Times New Roman" w:hAnsi="Times New Roman" w:cs="Times New Roman"/>
          <w:sz w:val="28"/>
          <w:szCs w:val="28"/>
        </w:rPr>
        <w:t xml:space="preserve">В економічній літературі </w:t>
      </w:r>
      <w:r w:rsidRPr="00440A68">
        <w:rPr>
          <w:rFonts w:ascii="Times New Roman" w:hAnsi="Times New Roman" w:cs="Times New Roman"/>
          <w:sz w:val="28"/>
          <w:szCs w:val="28"/>
        </w:rPr>
        <w:t>грошов</w:t>
      </w:r>
      <w:r w:rsidR="00C263B9" w:rsidRPr="00440A68">
        <w:rPr>
          <w:rFonts w:ascii="Times New Roman" w:hAnsi="Times New Roman" w:cs="Times New Roman"/>
          <w:sz w:val="28"/>
          <w:szCs w:val="28"/>
        </w:rPr>
        <w:t>а</w:t>
      </w:r>
      <w:r w:rsidRPr="00440A68">
        <w:rPr>
          <w:rFonts w:ascii="Times New Roman" w:hAnsi="Times New Roman" w:cs="Times New Roman"/>
          <w:sz w:val="28"/>
          <w:szCs w:val="28"/>
        </w:rPr>
        <w:t xml:space="preserve"> оцінк</w:t>
      </w:r>
      <w:r w:rsidR="00C263B9" w:rsidRPr="00440A68">
        <w:rPr>
          <w:rFonts w:ascii="Times New Roman" w:hAnsi="Times New Roman" w:cs="Times New Roman"/>
          <w:sz w:val="28"/>
          <w:szCs w:val="28"/>
        </w:rPr>
        <w:t>а</w:t>
      </w:r>
      <w:r w:rsidRPr="00440A68">
        <w:rPr>
          <w:rFonts w:ascii="Times New Roman" w:hAnsi="Times New Roman" w:cs="Times New Roman"/>
          <w:sz w:val="28"/>
          <w:szCs w:val="28"/>
        </w:rPr>
        <w:t xml:space="preserve"> землі в основному поділяється на дві категорії:</w:t>
      </w:r>
    </w:p>
    <w:p w14:paraId="136615C6" w14:textId="6B49EDB0" w:rsidR="00134F26" w:rsidRPr="00440A68" w:rsidRDefault="00134F26"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нормативна оцінка, тобто капіталізація доходу від оренди ділянки, визначена відповідно до встановлених нормативно-правових актів, а також механізм і формулювання показників для розрахунку земельних податків, орендної плати за землю, національних тарифів, сільськогосподарських втрат, економічного стимулювання та охорони земель;</w:t>
      </w:r>
    </w:p>
    <w:p w14:paraId="3305FC34" w14:textId="0D48A387" w:rsidR="00653E64" w:rsidRPr="00440A68" w:rsidRDefault="00134F26"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експерти (оцінювачі) використовують відповідні методи, прийоми та процедури оцінювання для проведення експертних оцінок, а результати оцінки будуть представлені у вигляді звітів. Виконавчий підрозділ: Департамент страхування обігу земель; встановлення розміру застави кредиту; визначення вартості землі при корпоративній реорганізації, банкрутстві та ліквідації; відображення вартості землі в обліку; визначення втрат власників та користувачів землі - у разі підписання договору чи рішення суду тощо.</w:t>
      </w:r>
    </w:p>
    <w:p w14:paraId="7D658189" w14:textId="357E1710" w:rsidR="00281022" w:rsidRPr="00440A68" w:rsidRDefault="00C263B9"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Д</w:t>
      </w:r>
      <w:r w:rsidR="00281022" w:rsidRPr="00440A68">
        <w:rPr>
          <w:rFonts w:ascii="Times New Roman" w:hAnsi="Times New Roman" w:cs="Times New Roman"/>
          <w:sz w:val="28"/>
          <w:szCs w:val="28"/>
        </w:rPr>
        <w:t>ля запобігання безпідставно</w:t>
      </w:r>
      <w:r w:rsidR="00F4596F">
        <w:rPr>
          <w:rFonts w:ascii="Times New Roman" w:hAnsi="Times New Roman" w:cs="Times New Roman"/>
          <w:sz w:val="28"/>
          <w:szCs w:val="28"/>
        </w:rPr>
        <w:t>го</w:t>
      </w:r>
      <w:r w:rsidR="00281022" w:rsidRPr="00440A68">
        <w:rPr>
          <w:rFonts w:ascii="Times New Roman" w:hAnsi="Times New Roman" w:cs="Times New Roman"/>
          <w:sz w:val="28"/>
          <w:szCs w:val="28"/>
        </w:rPr>
        <w:t xml:space="preserve"> використанн</w:t>
      </w:r>
      <w:r w:rsidR="00F4596F">
        <w:rPr>
          <w:rFonts w:ascii="Times New Roman" w:hAnsi="Times New Roman" w:cs="Times New Roman"/>
          <w:sz w:val="28"/>
          <w:szCs w:val="28"/>
        </w:rPr>
        <w:t>я</w:t>
      </w:r>
      <w:r w:rsidR="00281022" w:rsidRPr="00440A68">
        <w:rPr>
          <w:rFonts w:ascii="Times New Roman" w:hAnsi="Times New Roman" w:cs="Times New Roman"/>
          <w:sz w:val="28"/>
          <w:szCs w:val="28"/>
        </w:rPr>
        <w:t xml:space="preserve"> останньої</w:t>
      </w:r>
      <w:r w:rsidRPr="00440A68">
        <w:rPr>
          <w:rFonts w:ascii="Times New Roman" w:hAnsi="Times New Roman" w:cs="Times New Roman"/>
          <w:sz w:val="28"/>
          <w:szCs w:val="28"/>
        </w:rPr>
        <w:t>, необхідна грошова оцінка землі</w:t>
      </w:r>
      <w:r w:rsidR="00281022" w:rsidRPr="00440A68">
        <w:rPr>
          <w:rFonts w:ascii="Times New Roman" w:hAnsi="Times New Roman" w:cs="Times New Roman"/>
          <w:sz w:val="28"/>
          <w:szCs w:val="28"/>
        </w:rPr>
        <w:t xml:space="preserve">, а її використання може економічно змусити </w:t>
      </w:r>
      <w:r w:rsidRPr="00440A68">
        <w:rPr>
          <w:rFonts w:ascii="Times New Roman" w:hAnsi="Times New Roman" w:cs="Times New Roman"/>
          <w:sz w:val="28"/>
          <w:szCs w:val="28"/>
        </w:rPr>
        <w:t xml:space="preserve">землевласників  і </w:t>
      </w:r>
      <w:r w:rsidR="00281022" w:rsidRPr="00440A68">
        <w:rPr>
          <w:rFonts w:ascii="Times New Roman" w:hAnsi="Times New Roman" w:cs="Times New Roman"/>
          <w:sz w:val="28"/>
          <w:szCs w:val="28"/>
        </w:rPr>
        <w:t xml:space="preserve">користувачів обережно ставитися до землі. Це дозволяє організаціям впливати на земельні відносини, особливо при здійсненні земельних операцій, а також створює </w:t>
      </w:r>
      <w:r w:rsidRPr="00440A68">
        <w:rPr>
          <w:rFonts w:ascii="Times New Roman" w:hAnsi="Times New Roman" w:cs="Times New Roman"/>
          <w:sz w:val="28"/>
          <w:szCs w:val="28"/>
        </w:rPr>
        <w:t xml:space="preserve">потрібну для органів місцевого самоврядування </w:t>
      </w:r>
      <w:r w:rsidR="00281022" w:rsidRPr="00440A68">
        <w:rPr>
          <w:rFonts w:ascii="Times New Roman" w:hAnsi="Times New Roman" w:cs="Times New Roman"/>
          <w:sz w:val="28"/>
          <w:szCs w:val="28"/>
        </w:rPr>
        <w:t>фінансову базу.</w:t>
      </w:r>
    </w:p>
    <w:p w14:paraId="0532FF4E" w14:textId="0A61B124" w:rsidR="00D677CB" w:rsidRPr="00440A68" w:rsidRDefault="00100AA4"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Грошова оцінка української землі базується на доходах від ренти, включаючи диференційну ренту від родючості ґрунту та розташування землі, диференційну ренту від інтенсифікації землі та абсолютний рентний дохід</w:t>
      </w:r>
      <w:r w:rsidR="00281022" w:rsidRPr="00440A68">
        <w:rPr>
          <w:rFonts w:ascii="Times New Roman" w:hAnsi="Times New Roman" w:cs="Times New Roman"/>
          <w:sz w:val="28"/>
          <w:szCs w:val="28"/>
        </w:rPr>
        <w:t xml:space="preserve"> (</w:t>
      </w:r>
      <w:r w:rsidRPr="00440A68">
        <w:rPr>
          <w:rFonts w:ascii="Times New Roman" w:hAnsi="Times New Roman" w:cs="Times New Roman"/>
          <w:sz w:val="28"/>
          <w:szCs w:val="28"/>
        </w:rPr>
        <w:t xml:space="preserve">еквівалент 1,6 ц зернових </w:t>
      </w:r>
      <w:r w:rsidR="00281022" w:rsidRPr="00440A68">
        <w:rPr>
          <w:rFonts w:ascii="Times New Roman" w:hAnsi="Times New Roman" w:cs="Times New Roman"/>
          <w:sz w:val="28"/>
          <w:szCs w:val="28"/>
        </w:rPr>
        <w:t xml:space="preserve">з 1 га). Грошова оцінка землі — це добуток річного рентного доходу та періоду її капіталізації. Диференційний рентний дохід для всієї України становить 7,4 ц зернових з гектара, плюс абсолютний дохід від </w:t>
      </w:r>
      <w:r w:rsidR="00281022" w:rsidRPr="00440A68">
        <w:rPr>
          <w:rFonts w:ascii="Times New Roman" w:hAnsi="Times New Roman" w:cs="Times New Roman"/>
          <w:sz w:val="28"/>
          <w:szCs w:val="28"/>
        </w:rPr>
        <w:lastRenderedPageBreak/>
        <w:t xml:space="preserve">оренди </w:t>
      </w:r>
      <w:r w:rsidR="00D03BDC">
        <w:rPr>
          <w:rFonts w:ascii="Times New Roman" w:hAnsi="Times New Roman" w:cs="Times New Roman"/>
          <w:sz w:val="28"/>
          <w:szCs w:val="28"/>
        </w:rPr>
        <w:t>-</w:t>
      </w:r>
      <w:r w:rsidR="00281022" w:rsidRPr="00440A68">
        <w:rPr>
          <w:rFonts w:ascii="Times New Roman" w:hAnsi="Times New Roman" w:cs="Times New Roman"/>
          <w:sz w:val="28"/>
          <w:szCs w:val="28"/>
        </w:rPr>
        <w:t xml:space="preserve"> 9 ц/га. Однак використання єдиного абсолютного рентного доходу (1,6 ц/га зерна) для всіх землекористувачів і регіонів не зовсім прийнятне, оскільки призводить до ігнорування якості кожної земельної ділянки, що не сприяє її ефективному використанню.</w:t>
      </w:r>
    </w:p>
    <w:p w14:paraId="2B8230A7" w14:textId="6EFE6CFB" w:rsidR="00D677CB" w:rsidRPr="00440A68" w:rsidRDefault="00D677CB"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Проте різноманітні методи, які використовуються для цієї мети, не дають чіткої оцінки земельних ресурсів, </w:t>
      </w:r>
      <w:r w:rsidR="00100AA4" w:rsidRPr="00440A68">
        <w:rPr>
          <w:rFonts w:ascii="Times New Roman" w:hAnsi="Times New Roman" w:cs="Times New Roman"/>
          <w:sz w:val="28"/>
          <w:szCs w:val="28"/>
        </w:rPr>
        <w:t>це</w:t>
      </w:r>
      <w:r w:rsidRPr="00440A68">
        <w:rPr>
          <w:rFonts w:ascii="Times New Roman" w:hAnsi="Times New Roman" w:cs="Times New Roman"/>
          <w:sz w:val="28"/>
          <w:szCs w:val="28"/>
        </w:rPr>
        <w:t xml:space="preserve"> ускладнює розробку методів грошової оцінки сільськогосподарського потенціалу.</w:t>
      </w:r>
    </w:p>
    <w:p w14:paraId="0166001C" w14:textId="749A7648" w:rsidR="00653E64" w:rsidRPr="00440A68" w:rsidRDefault="00D677CB"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Щодо другої складової ресурсного потенціалу </w:t>
      </w:r>
      <w:r w:rsidR="00100AA4" w:rsidRPr="00440A68">
        <w:rPr>
          <w:rFonts w:ascii="Times New Roman" w:hAnsi="Times New Roman" w:cs="Times New Roman"/>
          <w:sz w:val="28"/>
          <w:szCs w:val="28"/>
        </w:rPr>
        <w:t xml:space="preserve">агропромислових </w:t>
      </w:r>
      <w:r w:rsidRPr="00440A68">
        <w:rPr>
          <w:rFonts w:ascii="Times New Roman" w:hAnsi="Times New Roman" w:cs="Times New Roman"/>
          <w:sz w:val="28"/>
          <w:szCs w:val="28"/>
        </w:rPr>
        <w:t xml:space="preserve">підприємств </w:t>
      </w:r>
      <w:r w:rsidR="00D03BDC">
        <w:rPr>
          <w:rFonts w:ascii="Times New Roman" w:hAnsi="Times New Roman" w:cs="Times New Roman"/>
          <w:sz w:val="28"/>
          <w:szCs w:val="28"/>
        </w:rPr>
        <w:t>-</w:t>
      </w:r>
      <w:r w:rsidRPr="00440A68">
        <w:rPr>
          <w:rFonts w:ascii="Times New Roman" w:hAnsi="Times New Roman" w:cs="Times New Roman"/>
          <w:sz w:val="28"/>
          <w:szCs w:val="28"/>
        </w:rPr>
        <w:t xml:space="preserve"> їх матеріально-технічних ресурсів, то слід зазначити, що їх вартість в Україні в останні роки розраховувалась на основі суми основних фондів та матеріальних оборотних коштів. При цьому, щоб уникнути повторного обліку, доцільно від вартості основних фондів відняти вартість багаторічних насаджень, </w:t>
      </w:r>
      <w:r w:rsidR="00100AA4" w:rsidRPr="00440A68">
        <w:rPr>
          <w:rFonts w:ascii="Times New Roman" w:hAnsi="Times New Roman" w:cs="Times New Roman"/>
          <w:sz w:val="28"/>
          <w:szCs w:val="28"/>
        </w:rPr>
        <w:t>з</w:t>
      </w:r>
      <w:r w:rsidRPr="00440A68">
        <w:rPr>
          <w:rFonts w:ascii="Times New Roman" w:hAnsi="Times New Roman" w:cs="Times New Roman"/>
          <w:sz w:val="28"/>
          <w:szCs w:val="28"/>
        </w:rPr>
        <w:t xml:space="preserve"> матеріальних оборотних активів </w:t>
      </w:r>
      <w:r w:rsidR="00100AA4" w:rsidRPr="00440A68">
        <w:rPr>
          <w:rFonts w:ascii="Times New Roman" w:hAnsi="Times New Roman" w:cs="Times New Roman"/>
          <w:sz w:val="28"/>
          <w:szCs w:val="28"/>
        </w:rPr>
        <w:t xml:space="preserve">навпаки, - </w:t>
      </w:r>
      <w:r w:rsidRPr="00440A68">
        <w:rPr>
          <w:rFonts w:ascii="Times New Roman" w:hAnsi="Times New Roman" w:cs="Times New Roman"/>
          <w:sz w:val="28"/>
          <w:szCs w:val="28"/>
        </w:rPr>
        <w:t>вилучити амортизацію основних засобів.</w:t>
      </w:r>
    </w:p>
    <w:p w14:paraId="5CC6A9A1" w14:textId="77777777" w:rsidR="00F524B6" w:rsidRPr="00440A68" w:rsidRDefault="00D677CB"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Однак, аналізуючи основні засоби, слід також зазначити, що за останні роки вони неодноразово переоцінюються через інфляцію. Проте об’єктивної ціни поки що немає, а індекс цін на засоби промислового виробництва значно вищий за вартість машин та обладнання. При цьому слід мати на увазі, що при оцінці залишкової вартості слід враховувати основні засоби. Це пов’язано з тим, що в більшості сільськогосподарських підприємств ступінь зносу дуже високий.</w:t>
      </w:r>
    </w:p>
    <w:p w14:paraId="54A772FE" w14:textId="42D36DC3" w:rsidR="00281022" w:rsidRPr="00440A68" w:rsidRDefault="00F524B6"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Щодо грошової оцінки працівників сільськогосподарського підприємства, то її складно визначити за сучасних умов переходу на ринок, оскільки не існує єдиної методики визначення різних типів працівників на підприємстві. Існуючі сучасні методи грошової оцінки трудового потенціалу можна розділити </w:t>
      </w:r>
      <w:r w:rsidR="00100AA4" w:rsidRPr="00440A68">
        <w:rPr>
          <w:rFonts w:ascii="Times New Roman" w:hAnsi="Times New Roman" w:cs="Times New Roman"/>
          <w:sz w:val="28"/>
          <w:szCs w:val="28"/>
        </w:rPr>
        <w:t xml:space="preserve">умовно </w:t>
      </w:r>
      <w:r w:rsidRPr="00440A68">
        <w:rPr>
          <w:rFonts w:ascii="Times New Roman" w:hAnsi="Times New Roman" w:cs="Times New Roman"/>
          <w:sz w:val="28"/>
          <w:szCs w:val="28"/>
        </w:rPr>
        <w:t>на дві групи:</w:t>
      </w:r>
    </w:p>
    <w:p w14:paraId="2C73ABC7" w14:textId="6E1EEE81" w:rsidR="00F524B6" w:rsidRPr="009B7521" w:rsidRDefault="00F524B6"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1) </w:t>
      </w:r>
      <w:r w:rsidR="009B7521">
        <w:rPr>
          <w:rFonts w:ascii="Times New Roman" w:hAnsi="Times New Roman" w:cs="Times New Roman"/>
          <w:sz w:val="28"/>
          <w:szCs w:val="28"/>
        </w:rPr>
        <w:t>с</w:t>
      </w:r>
      <w:r w:rsidRPr="00440A68">
        <w:rPr>
          <w:rFonts w:ascii="Times New Roman" w:hAnsi="Times New Roman" w:cs="Times New Roman"/>
          <w:sz w:val="28"/>
          <w:szCs w:val="28"/>
        </w:rPr>
        <w:t xml:space="preserve">обівартість, що розраховується виходячи з її величини як </w:t>
      </w:r>
      <w:r w:rsidR="00AE237C" w:rsidRPr="00440A68">
        <w:rPr>
          <w:rFonts w:ascii="Times New Roman" w:hAnsi="Times New Roman" w:cs="Times New Roman"/>
          <w:sz w:val="28"/>
          <w:szCs w:val="28"/>
        </w:rPr>
        <w:t xml:space="preserve">розмір заробітної плати, витрати на забезпечення належних умов соціального життя та праці </w:t>
      </w:r>
      <w:r w:rsidRPr="00440A68">
        <w:rPr>
          <w:rFonts w:ascii="Times New Roman" w:hAnsi="Times New Roman" w:cs="Times New Roman"/>
          <w:sz w:val="28"/>
          <w:szCs w:val="28"/>
        </w:rPr>
        <w:t xml:space="preserve">або компенсаційної ціни, це сума витрат, </w:t>
      </w:r>
      <w:r w:rsidR="00AE237C" w:rsidRPr="00440A68">
        <w:rPr>
          <w:rFonts w:ascii="Times New Roman" w:hAnsi="Times New Roman" w:cs="Times New Roman"/>
          <w:sz w:val="28"/>
          <w:szCs w:val="28"/>
        </w:rPr>
        <w:t xml:space="preserve">які </w:t>
      </w:r>
      <w:r w:rsidRPr="00440A68">
        <w:rPr>
          <w:rFonts w:ascii="Times New Roman" w:hAnsi="Times New Roman" w:cs="Times New Roman"/>
          <w:sz w:val="28"/>
          <w:szCs w:val="28"/>
        </w:rPr>
        <w:t>пов'язан</w:t>
      </w:r>
      <w:r w:rsidR="00AE237C" w:rsidRPr="00440A68">
        <w:rPr>
          <w:rFonts w:ascii="Times New Roman" w:hAnsi="Times New Roman" w:cs="Times New Roman"/>
          <w:sz w:val="28"/>
          <w:szCs w:val="28"/>
        </w:rPr>
        <w:t>і</w:t>
      </w:r>
      <w:r w:rsidRPr="00440A68">
        <w:rPr>
          <w:rFonts w:ascii="Times New Roman" w:hAnsi="Times New Roman" w:cs="Times New Roman"/>
          <w:sz w:val="28"/>
          <w:szCs w:val="28"/>
        </w:rPr>
        <w:t xml:space="preserve"> із заміною всіх </w:t>
      </w:r>
      <w:r w:rsidRPr="00440A68">
        <w:rPr>
          <w:rFonts w:ascii="Times New Roman" w:hAnsi="Times New Roman" w:cs="Times New Roman"/>
          <w:sz w:val="28"/>
          <w:szCs w:val="28"/>
        </w:rPr>
        <w:lastRenderedPageBreak/>
        <w:t>працівників, при необхідності залучення до справи конкретного керівника - дод. 2 місяці)</w:t>
      </w:r>
      <w:r w:rsidR="009B7521">
        <w:rPr>
          <w:rFonts w:ascii="MS Gothic" w:eastAsia="MS Gothic" w:hAnsi="MS Gothic" w:cs="MS Gothic"/>
          <w:sz w:val="28"/>
          <w:szCs w:val="28"/>
        </w:rPr>
        <w:t>;</w:t>
      </w:r>
    </w:p>
    <w:p w14:paraId="78EA7600" w14:textId="1CE6E20F" w:rsidR="00161F10" w:rsidRPr="00440A68" w:rsidRDefault="00F524B6"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2) </w:t>
      </w:r>
      <w:r w:rsidR="009B7521">
        <w:rPr>
          <w:rFonts w:ascii="Times New Roman" w:hAnsi="Times New Roman" w:cs="Times New Roman"/>
          <w:sz w:val="28"/>
          <w:szCs w:val="28"/>
        </w:rPr>
        <w:t>д</w:t>
      </w:r>
      <w:r w:rsidRPr="00440A68">
        <w:rPr>
          <w:rFonts w:ascii="Times New Roman" w:hAnsi="Times New Roman" w:cs="Times New Roman"/>
          <w:sz w:val="28"/>
          <w:szCs w:val="28"/>
        </w:rPr>
        <w:t>охід, коли вартість людських ресурсів розраховується на основі фактичного доходу, який компанія отримує від праці працівників. Остання є капіталізованою частиною прибутку, отриманого від цієї роботи.</w:t>
      </w:r>
    </w:p>
    <w:p w14:paraId="0EEDF014" w14:textId="143EC888" w:rsidR="00F524B6" w:rsidRPr="00440A68" w:rsidRDefault="00161F10"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На мою думку, грошову оцінку трудового потенціалу </w:t>
      </w:r>
      <w:r w:rsidR="00AE237C" w:rsidRPr="00440A68">
        <w:rPr>
          <w:rFonts w:ascii="Times New Roman" w:hAnsi="Times New Roman" w:cs="Times New Roman"/>
          <w:sz w:val="28"/>
          <w:szCs w:val="28"/>
        </w:rPr>
        <w:t xml:space="preserve">агропромислових </w:t>
      </w:r>
      <w:r w:rsidRPr="00440A68">
        <w:rPr>
          <w:rFonts w:ascii="Times New Roman" w:hAnsi="Times New Roman" w:cs="Times New Roman"/>
          <w:sz w:val="28"/>
          <w:szCs w:val="28"/>
        </w:rPr>
        <w:t>підприємств слід визначати як суму нарахованої заробітної плати (включаючи не тільки фактичні виплати, а й прострочені виплати), витрати на навчання та перепідготовку, а також залучення висококваліфікованих фахівців для задоволення працівників і різноманітні соціальні потреби його сім'ї.</w:t>
      </w:r>
    </w:p>
    <w:p w14:paraId="7F5530F2" w14:textId="2E3F7868" w:rsidR="00243E70" w:rsidRPr="00440A68" w:rsidRDefault="00243E70"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Россоха В.В. запропонував кілька методів визначення потенційної вартості бізнесу</w:t>
      </w:r>
      <w:r w:rsidR="00AE237C" w:rsidRPr="00440A68">
        <w:rPr>
          <w:rFonts w:ascii="Times New Roman" w:hAnsi="Times New Roman" w:cs="Times New Roman"/>
          <w:sz w:val="28"/>
          <w:szCs w:val="28"/>
        </w:rPr>
        <w:t xml:space="preserve">, і саме </w:t>
      </w:r>
      <w:r w:rsidRPr="00440A68">
        <w:rPr>
          <w:rFonts w:ascii="Times New Roman" w:hAnsi="Times New Roman" w:cs="Times New Roman"/>
          <w:sz w:val="28"/>
          <w:szCs w:val="28"/>
        </w:rPr>
        <w:t>розрахунок економічного потенціалу при грошовій оцінці став найбільш поширеним методом на практиці.</w:t>
      </w:r>
    </w:p>
    <w:p w14:paraId="6D90B973" w14:textId="65BF004B" w:rsidR="00243E70" w:rsidRPr="00440A68" w:rsidRDefault="00243E70"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Враховуючи особливості сучасного етапу розвитку галузі, її основні принципи такі [1</w:t>
      </w:r>
      <w:r w:rsidR="00231AFF">
        <w:rPr>
          <w:rFonts w:ascii="Times New Roman" w:hAnsi="Times New Roman" w:cs="Times New Roman"/>
          <w:sz w:val="28"/>
          <w:szCs w:val="28"/>
        </w:rPr>
        <w:t>6</w:t>
      </w:r>
      <w:r w:rsidRPr="00440A68">
        <w:rPr>
          <w:rFonts w:ascii="Times New Roman" w:hAnsi="Times New Roman" w:cs="Times New Roman"/>
          <w:sz w:val="28"/>
          <w:szCs w:val="28"/>
        </w:rPr>
        <w:t>, с. 37]:</w:t>
      </w:r>
    </w:p>
    <w:p w14:paraId="642753AE" w14:textId="5DD324BB" w:rsidR="00243E70" w:rsidRPr="00440A68" w:rsidRDefault="00243E70"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 </w:t>
      </w:r>
      <w:r w:rsidR="00287BB1" w:rsidRPr="00440A68">
        <w:rPr>
          <w:rFonts w:ascii="Times New Roman" w:hAnsi="Times New Roman" w:cs="Times New Roman"/>
          <w:sz w:val="28"/>
          <w:szCs w:val="28"/>
        </w:rPr>
        <w:t>в</w:t>
      </w:r>
      <w:r w:rsidRPr="00440A68">
        <w:rPr>
          <w:rFonts w:ascii="Times New Roman" w:hAnsi="Times New Roman" w:cs="Times New Roman"/>
          <w:sz w:val="28"/>
          <w:szCs w:val="28"/>
        </w:rPr>
        <w:t>артість землі визначається валютною вартістю кожного з них на момент розрахунку;</w:t>
      </w:r>
    </w:p>
    <w:p w14:paraId="3C29DB6B" w14:textId="162239C3" w:rsidR="00161F10" w:rsidRPr="00440A68" w:rsidRDefault="00243E70"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w:t>
      </w:r>
      <w:r w:rsidR="00287BB1" w:rsidRPr="00440A68">
        <w:rPr>
          <w:rFonts w:ascii="Times New Roman" w:hAnsi="Times New Roman" w:cs="Times New Roman"/>
          <w:sz w:val="28"/>
          <w:szCs w:val="28"/>
        </w:rPr>
        <w:t xml:space="preserve"> о</w:t>
      </w:r>
      <w:r w:rsidRPr="00440A68">
        <w:rPr>
          <w:rFonts w:ascii="Times New Roman" w:hAnsi="Times New Roman" w:cs="Times New Roman"/>
          <w:sz w:val="28"/>
          <w:szCs w:val="28"/>
        </w:rPr>
        <w:t>сновні засоби враховуються при первинній оцінці;</w:t>
      </w:r>
    </w:p>
    <w:p w14:paraId="02D15E41" w14:textId="4DFFD599" w:rsidR="0059720F" w:rsidRPr="00440A68" w:rsidRDefault="0059720F"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враху</w:t>
      </w:r>
      <w:r w:rsidR="009B7521">
        <w:rPr>
          <w:rFonts w:ascii="Times New Roman" w:hAnsi="Times New Roman" w:cs="Times New Roman"/>
          <w:sz w:val="28"/>
          <w:szCs w:val="28"/>
        </w:rPr>
        <w:t>вання</w:t>
      </w:r>
      <w:r w:rsidRPr="00440A68">
        <w:rPr>
          <w:rFonts w:ascii="Times New Roman" w:hAnsi="Times New Roman" w:cs="Times New Roman"/>
          <w:sz w:val="28"/>
          <w:szCs w:val="28"/>
        </w:rPr>
        <w:t xml:space="preserve"> оборотн</w:t>
      </w:r>
      <w:r w:rsidR="009B7521">
        <w:rPr>
          <w:rFonts w:ascii="Times New Roman" w:hAnsi="Times New Roman" w:cs="Times New Roman"/>
          <w:sz w:val="28"/>
          <w:szCs w:val="28"/>
        </w:rPr>
        <w:t>их</w:t>
      </w:r>
      <w:r w:rsidRPr="00440A68">
        <w:rPr>
          <w:rFonts w:ascii="Times New Roman" w:hAnsi="Times New Roman" w:cs="Times New Roman"/>
          <w:sz w:val="28"/>
          <w:szCs w:val="28"/>
        </w:rPr>
        <w:t xml:space="preserve"> кошт</w:t>
      </w:r>
      <w:r w:rsidR="009B7521">
        <w:rPr>
          <w:rFonts w:ascii="Times New Roman" w:hAnsi="Times New Roman" w:cs="Times New Roman"/>
          <w:sz w:val="28"/>
          <w:szCs w:val="28"/>
        </w:rPr>
        <w:t>ів</w:t>
      </w:r>
      <w:r w:rsidRPr="00440A68">
        <w:rPr>
          <w:rFonts w:ascii="Times New Roman" w:hAnsi="Times New Roman" w:cs="Times New Roman"/>
          <w:sz w:val="28"/>
          <w:szCs w:val="28"/>
        </w:rPr>
        <w:t xml:space="preserve"> у фактичних витратах, оскільки вважається, що оборотність оборотних коштів у сільськогосподарському виробництві в середньому становить близько одного року;</w:t>
      </w:r>
    </w:p>
    <w:p w14:paraId="768727C7" w14:textId="54D57739" w:rsidR="00E13B7A" w:rsidRPr="00440A68" w:rsidRDefault="0059720F"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оцінка витрат трудового потенціалу здійснюється виходячи з кількості працюючих у господарстві (або групі господарств) та фактичного річного рівня заробітної плати кожного працівника.</w:t>
      </w:r>
    </w:p>
    <w:p w14:paraId="4B807132" w14:textId="6B39A6C5" w:rsidR="0054671C" w:rsidRPr="00440A68" w:rsidRDefault="00A74832"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Запропонований метод не дає достовірного уявлення про потенційний розмір сільськогосподарських підприємств через</w:t>
      </w:r>
      <w:r w:rsidR="00E13B7A" w:rsidRPr="00440A68">
        <w:rPr>
          <w:rFonts w:ascii="Times New Roman" w:hAnsi="Times New Roman" w:cs="Times New Roman"/>
          <w:sz w:val="28"/>
          <w:szCs w:val="28"/>
        </w:rPr>
        <w:t xml:space="preserve"> те, що грошова оцінка різних видів ресурсів є непорівнянною</w:t>
      </w:r>
      <w:r w:rsidRPr="00440A68">
        <w:rPr>
          <w:rFonts w:ascii="Times New Roman" w:hAnsi="Times New Roman" w:cs="Times New Roman"/>
          <w:sz w:val="28"/>
          <w:szCs w:val="28"/>
        </w:rPr>
        <w:t>.</w:t>
      </w:r>
      <w:r w:rsidR="00E13B7A" w:rsidRPr="00440A68">
        <w:rPr>
          <w:rFonts w:ascii="Times New Roman" w:hAnsi="Times New Roman" w:cs="Times New Roman"/>
          <w:sz w:val="28"/>
          <w:szCs w:val="28"/>
        </w:rPr>
        <w:t xml:space="preserve"> </w:t>
      </w:r>
      <w:r w:rsidR="0054671C" w:rsidRPr="00440A68">
        <w:rPr>
          <w:rFonts w:ascii="Times New Roman" w:hAnsi="Times New Roman" w:cs="Times New Roman"/>
          <w:sz w:val="28"/>
          <w:szCs w:val="28"/>
        </w:rPr>
        <w:t>Серед них</w:t>
      </w:r>
      <w:r w:rsidR="00E13B7A" w:rsidRPr="00440A68">
        <w:rPr>
          <w:rFonts w:ascii="Times New Roman" w:hAnsi="Times New Roman" w:cs="Times New Roman"/>
          <w:sz w:val="28"/>
          <w:szCs w:val="28"/>
        </w:rPr>
        <w:t xml:space="preserve"> строк ефективного використання </w:t>
      </w:r>
      <w:r w:rsidR="00E13B7A" w:rsidRPr="00440A68">
        <w:rPr>
          <w:rFonts w:ascii="Times New Roman" w:hAnsi="Times New Roman" w:cs="Times New Roman"/>
          <w:sz w:val="28"/>
          <w:szCs w:val="28"/>
        </w:rPr>
        <w:lastRenderedPageBreak/>
        <w:t xml:space="preserve">основних засобів становить від 5 до10 років, </w:t>
      </w:r>
      <w:r w:rsidR="0054671C" w:rsidRPr="00440A68">
        <w:rPr>
          <w:rFonts w:ascii="Times New Roman" w:hAnsi="Times New Roman" w:cs="Times New Roman"/>
          <w:sz w:val="28"/>
          <w:szCs w:val="28"/>
        </w:rPr>
        <w:t>термін капіталізації земельних ресурсів</w:t>
      </w:r>
      <w:r w:rsidR="00E13B7A" w:rsidRPr="00440A68">
        <w:rPr>
          <w:rFonts w:ascii="Times New Roman" w:hAnsi="Times New Roman" w:cs="Times New Roman"/>
          <w:sz w:val="28"/>
          <w:szCs w:val="28"/>
        </w:rPr>
        <w:t xml:space="preserve"> - </w:t>
      </w:r>
      <w:r w:rsidR="0054671C" w:rsidRPr="00440A68">
        <w:rPr>
          <w:rFonts w:ascii="Times New Roman" w:hAnsi="Times New Roman" w:cs="Times New Roman"/>
          <w:sz w:val="28"/>
          <w:szCs w:val="28"/>
        </w:rPr>
        <w:t xml:space="preserve">33 роки, оцінка </w:t>
      </w:r>
      <w:r w:rsidR="00E13B7A" w:rsidRPr="00440A68">
        <w:rPr>
          <w:rFonts w:ascii="Times New Roman" w:hAnsi="Times New Roman" w:cs="Times New Roman"/>
          <w:sz w:val="28"/>
          <w:szCs w:val="28"/>
        </w:rPr>
        <w:t xml:space="preserve">трудових ресурсів і </w:t>
      </w:r>
      <w:r w:rsidR="0054671C" w:rsidRPr="00440A68">
        <w:rPr>
          <w:rFonts w:ascii="Times New Roman" w:hAnsi="Times New Roman" w:cs="Times New Roman"/>
          <w:sz w:val="28"/>
          <w:szCs w:val="28"/>
        </w:rPr>
        <w:t>оборотних коштів змінюється щороку.</w:t>
      </w:r>
    </w:p>
    <w:p w14:paraId="5389E6E2" w14:textId="36975AAE" w:rsidR="0054671C" w:rsidRPr="00440A68" w:rsidRDefault="0054671C"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Метод грошової оцінки річного економічного потенціалу, запропонований Плотником О.Д., такий [</w:t>
      </w:r>
      <w:r w:rsidR="00E03778">
        <w:rPr>
          <w:rFonts w:ascii="Times New Roman" w:hAnsi="Times New Roman" w:cs="Times New Roman"/>
          <w:sz w:val="28"/>
          <w:szCs w:val="28"/>
        </w:rPr>
        <w:t>33</w:t>
      </w:r>
      <w:r w:rsidRPr="00440A68">
        <w:rPr>
          <w:rFonts w:ascii="Times New Roman" w:hAnsi="Times New Roman" w:cs="Times New Roman"/>
          <w:sz w:val="28"/>
          <w:szCs w:val="28"/>
        </w:rPr>
        <w:t>, с.44]:</w:t>
      </w:r>
    </w:p>
    <w:p w14:paraId="08A93E97" w14:textId="50DB579B" w:rsidR="0054671C" w:rsidRPr="00440A68" w:rsidRDefault="0054671C"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 вартість землі визначається розміром орендної плати </w:t>
      </w:r>
      <w:r w:rsidR="00E13B7A" w:rsidRPr="00440A68">
        <w:rPr>
          <w:rFonts w:ascii="Times New Roman" w:hAnsi="Times New Roman" w:cs="Times New Roman"/>
          <w:sz w:val="28"/>
          <w:szCs w:val="28"/>
        </w:rPr>
        <w:t>в</w:t>
      </w:r>
      <w:r w:rsidRPr="00440A68">
        <w:rPr>
          <w:rFonts w:ascii="Times New Roman" w:hAnsi="Times New Roman" w:cs="Times New Roman"/>
          <w:sz w:val="28"/>
          <w:szCs w:val="28"/>
        </w:rPr>
        <w:t xml:space="preserve"> </w:t>
      </w:r>
      <w:r w:rsidR="00E13B7A" w:rsidRPr="00440A68">
        <w:rPr>
          <w:rFonts w:ascii="Times New Roman" w:hAnsi="Times New Roman" w:cs="Times New Roman"/>
          <w:sz w:val="28"/>
          <w:szCs w:val="28"/>
        </w:rPr>
        <w:t>період</w:t>
      </w:r>
      <w:r w:rsidRPr="00440A68">
        <w:rPr>
          <w:rFonts w:ascii="Times New Roman" w:hAnsi="Times New Roman" w:cs="Times New Roman"/>
          <w:sz w:val="28"/>
          <w:szCs w:val="28"/>
        </w:rPr>
        <w:t xml:space="preserve"> сплати;</w:t>
      </w:r>
    </w:p>
    <w:p w14:paraId="5FD2D216" w14:textId="55EAEA56" w:rsidR="0054671C" w:rsidRPr="00440A68" w:rsidRDefault="0054671C"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w:t>
      </w:r>
      <w:r w:rsidR="004A252B" w:rsidRPr="00440A68">
        <w:rPr>
          <w:rFonts w:ascii="Times New Roman" w:hAnsi="Times New Roman" w:cs="Times New Roman"/>
          <w:sz w:val="28"/>
          <w:szCs w:val="28"/>
        </w:rPr>
        <w:t xml:space="preserve"> о</w:t>
      </w:r>
      <w:r w:rsidRPr="00440A68">
        <w:rPr>
          <w:rFonts w:ascii="Times New Roman" w:hAnsi="Times New Roman" w:cs="Times New Roman"/>
          <w:sz w:val="28"/>
          <w:szCs w:val="28"/>
        </w:rPr>
        <w:t>сновні засоби обліковуються за амортизацією;</w:t>
      </w:r>
    </w:p>
    <w:p w14:paraId="20F126D5" w14:textId="0F4B7668" w:rsidR="002A5571" w:rsidRPr="00440A68" w:rsidRDefault="0054671C"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w:t>
      </w:r>
      <w:r w:rsidR="004A252B" w:rsidRPr="00440A68">
        <w:rPr>
          <w:rFonts w:ascii="Times New Roman" w:hAnsi="Times New Roman" w:cs="Times New Roman"/>
          <w:sz w:val="28"/>
          <w:szCs w:val="28"/>
        </w:rPr>
        <w:t xml:space="preserve"> </w:t>
      </w:r>
      <w:r w:rsidR="002A5571" w:rsidRPr="00440A68">
        <w:rPr>
          <w:rFonts w:ascii="Times New Roman" w:hAnsi="Times New Roman" w:cs="Times New Roman"/>
          <w:sz w:val="28"/>
          <w:szCs w:val="28"/>
        </w:rPr>
        <w:t xml:space="preserve">врахування </w:t>
      </w:r>
      <w:r w:rsidRPr="00440A68">
        <w:rPr>
          <w:rFonts w:ascii="Times New Roman" w:hAnsi="Times New Roman" w:cs="Times New Roman"/>
          <w:sz w:val="28"/>
          <w:szCs w:val="28"/>
        </w:rPr>
        <w:t>оборотн</w:t>
      </w:r>
      <w:r w:rsidR="002A5571" w:rsidRPr="00440A68">
        <w:rPr>
          <w:rFonts w:ascii="Times New Roman" w:hAnsi="Times New Roman" w:cs="Times New Roman"/>
          <w:sz w:val="28"/>
          <w:szCs w:val="28"/>
        </w:rPr>
        <w:t>ого</w:t>
      </w:r>
      <w:r w:rsidRPr="00440A68">
        <w:rPr>
          <w:rFonts w:ascii="Times New Roman" w:hAnsi="Times New Roman" w:cs="Times New Roman"/>
          <w:sz w:val="28"/>
          <w:szCs w:val="28"/>
        </w:rPr>
        <w:t xml:space="preserve"> капітал</w:t>
      </w:r>
      <w:r w:rsidR="002A5571" w:rsidRPr="00440A68">
        <w:rPr>
          <w:rFonts w:ascii="Times New Roman" w:hAnsi="Times New Roman" w:cs="Times New Roman"/>
          <w:sz w:val="28"/>
          <w:szCs w:val="28"/>
        </w:rPr>
        <w:t>у</w:t>
      </w:r>
      <w:r w:rsidRPr="00440A68">
        <w:rPr>
          <w:rFonts w:ascii="Times New Roman" w:hAnsi="Times New Roman" w:cs="Times New Roman"/>
          <w:sz w:val="28"/>
          <w:szCs w:val="28"/>
        </w:rPr>
        <w:t xml:space="preserve"> у фактичній собівартості, оскільки він</w:t>
      </w:r>
      <w:r w:rsidR="005F02FC" w:rsidRPr="00440A68">
        <w:rPr>
          <w:rFonts w:ascii="Times New Roman" w:hAnsi="Times New Roman" w:cs="Times New Roman"/>
          <w:sz w:val="28"/>
          <w:szCs w:val="28"/>
        </w:rPr>
        <w:t xml:space="preserve"> </w:t>
      </w:r>
      <w:r w:rsidRPr="00440A68">
        <w:rPr>
          <w:rFonts w:ascii="Times New Roman" w:hAnsi="Times New Roman" w:cs="Times New Roman"/>
          <w:sz w:val="28"/>
          <w:szCs w:val="28"/>
        </w:rPr>
        <w:t>вважається швидкістю обороту</w:t>
      </w:r>
      <w:r w:rsidR="002A5571" w:rsidRPr="00440A68">
        <w:rPr>
          <w:rFonts w:ascii="Times New Roman" w:hAnsi="Times New Roman" w:cs="Times New Roman"/>
          <w:sz w:val="28"/>
          <w:szCs w:val="28"/>
        </w:rPr>
        <w:t xml:space="preserve"> с</w:t>
      </w:r>
      <w:r w:rsidRPr="00440A68">
        <w:rPr>
          <w:rFonts w:ascii="Times New Roman" w:hAnsi="Times New Roman" w:cs="Times New Roman"/>
          <w:sz w:val="28"/>
          <w:szCs w:val="28"/>
        </w:rPr>
        <w:t>ередн</w:t>
      </w:r>
      <w:r w:rsidR="002A5571" w:rsidRPr="00440A68">
        <w:rPr>
          <w:rFonts w:ascii="Times New Roman" w:hAnsi="Times New Roman" w:cs="Times New Roman"/>
          <w:sz w:val="28"/>
          <w:szCs w:val="28"/>
        </w:rPr>
        <w:t>ього</w:t>
      </w:r>
      <w:r w:rsidRPr="00440A68">
        <w:rPr>
          <w:rFonts w:ascii="Times New Roman" w:hAnsi="Times New Roman" w:cs="Times New Roman"/>
          <w:sz w:val="28"/>
          <w:szCs w:val="28"/>
        </w:rPr>
        <w:t xml:space="preserve"> оборотний капітал для</w:t>
      </w:r>
      <w:r w:rsidR="005F02FC" w:rsidRPr="00440A68">
        <w:rPr>
          <w:rFonts w:ascii="Times New Roman" w:hAnsi="Times New Roman" w:cs="Times New Roman"/>
          <w:sz w:val="28"/>
          <w:szCs w:val="28"/>
        </w:rPr>
        <w:t xml:space="preserve"> </w:t>
      </w:r>
      <w:r w:rsidRPr="00440A68">
        <w:rPr>
          <w:rFonts w:ascii="Times New Roman" w:hAnsi="Times New Roman" w:cs="Times New Roman"/>
          <w:sz w:val="28"/>
          <w:szCs w:val="28"/>
        </w:rPr>
        <w:t>сільськогосподарського виробництва становить близько одного року;</w:t>
      </w:r>
    </w:p>
    <w:p w14:paraId="7E41B0F4" w14:textId="0B416AFA" w:rsidR="00243E70" w:rsidRPr="00440A68" w:rsidRDefault="002A5571"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о</w:t>
      </w:r>
      <w:r w:rsidR="0054671C" w:rsidRPr="00440A68">
        <w:rPr>
          <w:rFonts w:ascii="Times New Roman" w:hAnsi="Times New Roman" w:cs="Times New Roman"/>
          <w:sz w:val="28"/>
          <w:szCs w:val="28"/>
        </w:rPr>
        <w:t>цінка витрат трудового потенціалу здійснюється на основі кількості працюючих на підприємстві та фактичного річного рівня заробітної плати кожного працівника.</w:t>
      </w:r>
    </w:p>
    <w:p w14:paraId="325A1C84" w14:textId="75078D65" w:rsidR="005F02FC" w:rsidRPr="00440A68" w:rsidRDefault="005F02FC"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Однак слід пам'ятати, що визначені цими методами вартісн</w:t>
      </w:r>
      <w:r w:rsidR="009B7521">
        <w:rPr>
          <w:rFonts w:ascii="Times New Roman" w:hAnsi="Times New Roman" w:cs="Times New Roman"/>
          <w:sz w:val="28"/>
          <w:szCs w:val="28"/>
        </w:rPr>
        <w:t>і</w:t>
      </w:r>
      <w:r w:rsidRPr="00440A68">
        <w:rPr>
          <w:rFonts w:ascii="Times New Roman" w:hAnsi="Times New Roman" w:cs="Times New Roman"/>
          <w:sz w:val="28"/>
          <w:szCs w:val="28"/>
        </w:rPr>
        <w:t xml:space="preserve"> еквіваленти окремих потенційних факторів мають певні недоліки, серед яких:</w:t>
      </w:r>
    </w:p>
    <w:p w14:paraId="0AF0BA81" w14:textId="0B812ADE" w:rsidR="00A74832" w:rsidRPr="00440A68" w:rsidRDefault="00A74832"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По-</w:t>
      </w:r>
      <w:r w:rsidR="00E70975" w:rsidRPr="00440A68">
        <w:rPr>
          <w:rFonts w:ascii="Times New Roman" w:hAnsi="Times New Roman" w:cs="Times New Roman"/>
          <w:sz w:val="28"/>
          <w:szCs w:val="28"/>
        </w:rPr>
        <w:t>перше</w:t>
      </w:r>
      <w:r w:rsidRPr="00440A68">
        <w:rPr>
          <w:rFonts w:ascii="Times New Roman" w:hAnsi="Times New Roman" w:cs="Times New Roman"/>
          <w:sz w:val="28"/>
          <w:szCs w:val="28"/>
        </w:rPr>
        <w:t xml:space="preserve">, фактичний розмір економічного потенціалу характеризується індексом споживної вартості, який фіксує здатність певного засобу виробляти </w:t>
      </w:r>
      <w:r w:rsidR="003634ED" w:rsidRPr="00440A68">
        <w:rPr>
          <w:rFonts w:ascii="Times New Roman" w:hAnsi="Times New Roman" w:cs="Times New Roman"/>
          <w:sz w:val="28"/>
          <w:szCs w:val="28"/>
        </w:rPr>
        <w:t>деяку</w:t>
      </w:r>
      <w:r w:rsidRPr="00440A68">
        <w:rPr>
          <w:rFonts w:ascii="Times New Roman" w:hAnsi="Times New Roman" w:cs="Times New Roman"/>
          <w:sz w:val="28"/>
          <w:szCs w:val="28"/>
        </w:rPr>
        <w:t xml:space="preserve"> кількість матеріальних продуктів за рахунок фізичних, хімічних та інших природних характеристик і характеристик, передбачених технологічними засобами виробництва.</w:t>
      </w:r>
    </w:p>
    <w:p w14:paraId="5F418510" w14:textId="212875ED" w:rsidR="0077350B" w:rsidRPr="00440A68" w:rsidRDefault="00E7097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По-друге, </w:t>
      </w:r>
      <w:r w:rsidR="005F02FC" w:rsidRPr="00440A68">
        <w:rPr>
          <w:rFonts w:ascii="Times New Roman" w:hAnsi="Times New Roman" w:cs="Times New Roman"/>
          <w:sz w:val="28"/>
          <w:szCs w:val="28"/>
        </w:rPr>
        <w:t xml:space="preserve">вартісний вимір окремих факторів виробничої потужності не дає значення фактичного інтегрального потенціалу, а аналізує динаміку його використання </w:t>
      </w:r>
      <w:r w:rsidR="0077350B" w:rsidRPr="00440A68">
        <w:rPr>
          <w:rFonts w:ascii="Times New Roman" w:hAnsi="Times New Roman" w:cs="Times New Roman"/>
          <w:sz w:val="28"/>
          <w:szCs w:val="28"/>
        </w:rPr>
        <w:t>і</w:t>
      </w:r>
      <w:r w:rsidR="005F02FC" w:rsidRPr="00440A68">
        <w:rPr>
          <w:rFonts w:ascii="Times New Roman" w:hAnsi="Times New Roman" w:cs="Times New Roman"/>
          <w:sz w:val="28"/>
          <w:szCs w:val="28"/>
        </w:rPr>
        <w:t xml:space="preserve"> ефективність. Оцінка та розмір економічного потенціалу певною мірою умовні, оскільки в сільському господарстві потенціал залежить не тільки від наявної кількості відповідних виробничих ресурсів, але й залежить від потенційного максимального використання цих ресурсів у сучасних організаціях і формах соціально-економічного розвитку. Відповідно до вищевказаної </w:t>
      </w:r>
      <w:r w:rsidR="005F02FC" w:rsidRPr="00440A68">
        <w:rPr>
          <w:rFonts w:ascii="Times New Roman" w:hAnsi="Times New Roman" w:cs="Times New Roman"/>
          <w:sz w:val="28"/>
          <w:szCs w:val="28"/>
        </w:rPr>
        <w:lastRenderedPageBreak/>
        <w:t>методики</w:t>
      </w:r>
      <w:r w:rsidR="0077350B" w:rsidRPr="00440A68">
        <w:rPr>
          <w:rFonts w:ascii="Times New Roman" w:hAnsi="Times New Roman" w:cs="Times New Roman"/>
          <w:sz w:val="28"/>
          <w:szCs w:val="28"/>
        </w:rPr>
        <w:t>,</w:t>
      </w:r>
      <w:r w:rsidR="005F02FC" w:rsidRPr="00440A68">
        <w:rPr>
          <w:rFonts w:ascii="Times New Roman" w:hAnsi="Times New Roman" w:cs="Times New Roman"/>
          <w:sz w:val="28"/>
          <w:szCs w:val="28"/>
        </w:rPr>
        <w:t xml:space="preserve"> до її складу не входять організаційні та соціально-економічні фактори, що є елементами економічного потенціалу.</w:t>
      </w:r>
    </w:p>
    <w:p w14:paraId="1CF61C81" w14:textId="4A7EF5C6" w:rsidR="00281022" w:rsidRPr="00440A68" w:rsidRDefault="0077350B"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По-третє, </w:t>
      </w:r>
      <w:r w:rsidR="003634ED" w:rsidRPr="00440A68">
        <w:rPr>
          <w:rFonts w:ascii="Times New Roman" w:hAnsi="Times New Roman" w:cs="Times New Roman"/>
          <w:sz w:val="28"/>
          <w:szCs w:val="28"/>
        </w:rPr>
        <w:t xml:space="preserve">наведені вище методи повинні робити основні припущення </w:t>
      </w:r>
      <w:r w:rsidRPr="00440A68">
        <w:rPr>
          <w:rFonts w:ascii="Times New Roman" w:hAnsi="Times New Roman" w:cs="Times New Roman"/>
          <w:sz w:val="28"/>
          <w:szCs w:val="28"/>
        </w:rPr>
        <w:t>при визначенні еквівалентного рівня вартості виробничих фондів, необхідних для оцінки вартості робітника в сільськогосподарському виробництві</w:t>
      </w:r>
      <w:r w:rsidR="003634ED" w:rsidRPr="00440A68">
        <w:rPr>
          <w:rFonts w:ascii="Times New Roman" w:hAnsi="Times New Roman" w:cs="Times New Roman"/>
          <w:sz w:val="28"/>
          <w:szCs w:val="28"/>
        </w:rPr>
        <w:t xml:space="preserve">. </w:t>
      </w:r>
      <w:r w:rsidRPr="00440A68">
        <w:rPr>
          <w:rFonts w:ascii="Times New Roman" w:hAnsi="Times New Roman" w:cs="Times New Roman"/>
          <w:sz w:val="28"/>
          <w:szCs w:val="28"/>
        </w:rPr>
        <w:t xml:space="preserve">Тому оцінка працівника не завжди об’єктивно відображає справжній потенціал живої праці. </w:t>
      </w:r>
      <w:r w:rsidR="000A6F34" w:rsidRPr="00440A68">
        <w:rPr>
          <w:rFonts w:ascii="Times New Roman" w:hAnsi="Times New Roman" w:cs="Times New Roman"/>
          <w:sz w:val="28"/>
          <w:szCs w:val="28"/>
        </w:rPr>
        <w:t>В такому випадку</w:t>
      </w:r>
      <w:r w:rsidRPr="00440A68">
        <w:rPr>
          <w:rFonts w:ascii="Times New Roman" w:hAnsi="Times New Roman" w:cs="Times New Roman"/>
          <w:sz w:val="28"/>
          <w:szCs w:val="28"/>
        </w:rPr>
        <w:t xml:space="preserve"> при розрахунку вартості виробничих фондів, еквівалентних найманому працівнику, за першим варіантом методу його потенціал визначається як середньорічна заробітна плата, а не потенційна продуктивність живої праці.</w:t>
      </w:r>
    </w:p>
    <w:p w14:paraId="5B7CA965" w14:textId="2DF5C42A" w:rsidR="00AD0429" w:rsidRPr="00440A68" w:rsidRDefault="000A6F34"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Тому для забезпечення ефективного управління, раціонального використання та відтворення ресурсів у сільськогосподарських підприємствах можлива гармонійна взаємодія таких умов: економічна та соціальна доцільність наявного у підприємства виду ресурсів, застосування передових, екологічно безпечн</w:t>
      </w:r>
      <w:r w:rsidR="00E13507" w:rsidRPr="00440A68">
        <w:rPr>
          <w:rFonts w:ascii="Times New Roman" w:hAnsi="Times New Roman" w:cs="Times New Roman"/>
          <w:sz w:val="28"/>
          <w:szCs w:val="28"/>
        </w:rPr>
        <w:t>их</w:t>
      </w:r>
      <w:r w:rsidRPr="00440A68">
        <w:rPr>
          <w:rFonts w:ascii="Times New Roman" w:hAnsi="Times New Roman" w:cs="Times New Roman"/>
          <w:sz w:val="28"/>
          <w:szCs w:val="28"/>
        </w:rPr>
        <w:t xml:space="preserve"> та високопродуктивн</w:t>
      </w:r>
      <w:r w:rsidR="007477CD">
        <w:rPr>
          <w:rFonts w:ascii="Times New Roman" w:hAnsi="Times New Roman" w:cs="Times New Roman"/>
          <w:sz w:val="28"/>
          <w:szCs w:val="28"/>
        </w:rPr>
        <w:t>их</w:t>
      </w:r>
      <w:r w:rsidR="00E13507" w:rsidRPr="00440A68">
        <w:rPr>
          <w:rFonts w:ascii="Times New Roman" w:hAnsi="Times New Roman" w:cs="Times New Roman"/>
          <w:sz w:val="28"/>
          <w:szCs w:val="28"/>
        </w:rPr>
        <w:t xml:space="preserve"> технологі</w:t>
      </w:r>
      <w:r w:rsidR="007477CD">
        <w:rPr>
          <w:rFonts w:ascii="Times New Roman" w:hAnsi="Times New Roman" w:cs="Times New Roman"/>
          <w:sz w:val="28"/>
          <w:szCs w:val="28"/>
        </w:rPr>
        <w:t>й</w:t>
      </w:r>
      <w:r w:rsidRPr="00440A68">
        <w:rPr>
          <w:rFonts w:ascii="Times New Roman" w:hAnsi="Times New Roman" w:cs="Times New Roman"/>
          <w:sz w:val="28"/>
          <w:szCs w:val="28"/>
        </w:rPr>
        <w:t xml:space="preserve"> процес</w:t>
      </w:r>
      <w:r w:rsidR="00E13507" w:rsidRPr="00440A68">
        <w:rPr>
          <w:rFonts w:ascii="Times New Roman" w:hAnsi="Times New Roman" w:cs="Times New Roman"/>
          <w:sz w:val="28"/>
          <w:szCs w:val="28"/>
        </w:rPr>
        <w:t>ів</w:t>
      </w:r>
      <w:r w:rsidRPr="00440A68">
        <w:rPr>
          <w:rFonts w:ascii="Times New Roman" w:hAnsi="Times New Roman" w:cs="Times New Roman"/>
          <w:sz w:val="28"/>
          <w:szCs w:val="28"/>
        </w:rPr>
        <w:t xml:space="preserve"> сільськогосподарського виробництва</w:t>
      </w:r>
      <w:r w:rsidR="00E13507" w:rsidRPr="00440A68">
        <w:rPr>
          <w:rFonts w:ascii="Times New Roman" w:hAnsi="Times New Roman" w:cs="Times New Roman"/>
          <w:sz w:val="28"/>
          <w:szCs w:val="28"/>
        </w:rPr>
        <w:t xml:space="preserve">, </w:t>
      </w:r>
      <w:r w:rsidRPr="00440A68">
        <w:rPr>
          <w:rFonts w:ascii="Times New Roman" w:hAnsi="Times New Roman" w:cs="Times New Roman"/>
          <w:sz w:val="28"/>
          <w:szCs w:val="28"/>
        </w:rPr>
        <w:t xml:space="preserve">забезпечення процесу </w:t>
      </w:r>
      <w:r w:rsidR="006D3594" w:rsidRPr="00440A68">
        <w:rPr>
          <w:rFonts w:ascii="Times New Roman" w:hAnsi="Times New Roman" w:cs="Times New Roman"/>
          <w:sz w:val="28"/>
          <w:szCs w:val="28"/>
        </w:rPr>
        <w:t xml:space="preserve">оновлення та </w:t>
      </w:r>
      <w:r w:rsidRPr="00440A68">
        <w:rPr>
          <w:rFonts w:ascii="Times New Roman" w:hAnsi="Times New Roman" w:cs="Times New Roman"/>
          <w:sz w:val="28"/>
          <w:szCs w:val="28"/>
        </w:rPr>
        <w:t>збільшення відтворення ресурсного потенціалу.</w:t>
      </w:r>
    </w:p>
    <w:p w14:paraId="7025A058" w14:textId="4BAB4133" w:rsidR="00AD0429" w:rsidRPr="00440A68" w:rsidRDefault="006D3594"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С</w:t>
      </w:r>
      <w:r w:rsidR="00AD0429" w:rsidRPr="00440A68">
        <w:rPr>
          <w:rFonts w:ascii="Times New Roman" w:hAnsi="Times New Roman" w:cs="Times New Roman"/>
          <w:sz w:val="28"/>
          <w:szCs w:val="28"/>
        </w:rPr>
        <w:t>кладові елементи потенціалу однорідні за своєю природою</w:t>
      </w:r>
      <w:r w:rsidRPr="00440A68">
        <w:rPr>
          <w:rFonts w:ascii="Times New Roman" w:hAnsi="Times New Roman" w:cs="Times New Roman"/>
          <w:sz w:val="28"/>
          <w:szCs w:val="28"/>
        </w:rPr>
        <w:t xml:space="preserve"> відповідно функціональній ознаці</w:t>
      </w:r>
      <w:r w:rsidR="00AD0429" w:rsidRPr="00440A68">
        <w:rPr>
          <w:rFonts w:ascii="Times New Roman" w:hAnsi="Times New Roman" w:cs="Times New Roman"/>
          <w:sz w:val="28"/>
          <w:szCs w:val="28"/>
        </w:rPr>
        <w:t xml:space="preserve">, </w:t>
      </w:r>
      <w:r w:rsidRPr="00440A68">
        <w:rPr>
          <w:rFonts w:ascii="Times New Roman" w:hAnsi="Times New Roman" w:cs="Times New Roman"/>
          <w:sz w:val="28"/>
          <w:szCs w:val="28"/>
        </w:rPr>
        <w:t>але їхній вплив на виробництво та його результати неоднаковий</w:t>
      </w:r>
      <w:r w:rsidR="00AD0429" w:rsidRPr="00440A68">
        <w:rPr>
          <w:rFonts w:ascii="Times New Roman" w:hAnsi="Times New Roman" w:cs="Times New Roman"/>
          <w:sz w:val="28"/>
          <w:szCs w:val="28"/>
        </w:rPr>
        <w:t>. Значення ресурсів відображається у виробничому процесі, який характеризується його впливом на результати. Важливість елементів не є постійним, а змінюється з додаванням нових елементів у виробничий процес, зміною їх якості та пропорцій, зміною сучасного етапу розвитку, зміною економічних парадигм. У минулому визначальні елементи потенціалу були основою матеріалів і технологій.</w:t>
      </w:r>
    </w:p>
    <w:p w14:paraId="0875FD99" w14:textId="77777777" w:rsidR="00AD0429" w:rsidRPr="00440A68" w:rsidRDefault="00AD0429"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За нової економічної системи оцінка базується на здатності підприємства до якісних змін, яка в основному визначається такими факторами, як якість </w:t>
      </w:r>
      <w:r w:rsidRPr="00440A68">
        <w:rPr>
          <w:rFonts w:ascii="Times New Roman" w:hAnsi="Times New Roman" w:cs="Times New Roman"/>
          <w:sz w:val="28"/>
          <w:szCs w:val="28"/>
        </w:rPr>
        <w:lastRenderedPageBreak/>
        <w:t xml:space="preserve">працівників, рівень виробництва та організації праці, ефективність системи управління підприємством та оптимальне поєднання. </w:t>
      </w:r>
    </w:p>
    <w:p w14:paraId="3DB07C17" w14:textId="3C076E69" w:rsidR="00F24733" w:rsidRPr="00440A68" w:rsidRDefault="00F24733" w:rsidP="00F24733">
      <w:pPr>
        <w:jc w:val="center"/>
        <w:rPr>
          <w:rFonts w:ascii="Times New Roman" w:hAnsi="Times New Roman" w:cs="Times New Roman"/>
          <w:sz w:val="28"/>
          <w:szCs w:val="28"/>
        </w:rPr>
      </w:pPr>
      <w:r w:rsidRPr="00440A68">
        <w:rPr>
          <w:rFonts w:ascii="Times New Roman" w:hAnsi="Times New Roman" w:cs="Times New Roman"/>
          <w:sz w:val="28"/>
          <w:szCs w:val="28"/>
        </w:rPr>
        <w:br w:type="page"/>
      </w:r>
      <w:r w:rsidRPr="00440A68">
        <w:rPr>
          <w:rFonts w:ascii="Times New Roman" w:hAnsi="Times New Roman" w:cs="Times New Roman"/>
          <w:b/>
          <w:bCs/>
          <w:sz w:val="28"/>
          <w:szCs w:val="28"/>
        </w:rPr>
        <w:lastRenderedPageBreak/>
        <w:t>ВИСНОВКИ ДО РОЗДІЛУ 1</w:t>
      </w:r>
    </w:p>
    <w:p w14:paraId="2938DE7D" w14:textId="77777777" w:rsidR="00F24733"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Економічний потенціал має складну структуру, є багатоаспектним у своєму застосуванні, проте на сьогодні серед науковців відсутній єдиний підхід до розуміння суті, змісту та структури потенціалу</w:t>
      </w:r>
      <w:r w:rsidR="00A26AED" w:rsidRPr="00440A68">
        <w:rPr>
          <w:rFonts w:ascii="Times New Roman" w:hAnsi="Times New Roman" w:cs="Times New Roman"/>
          <w:sz w:val="28"/>
          <w:szCs w:val="28"/>
        </w:rPr>
        <w:t xml:space="preserve"> </w:t>
      </w:r>
      <w:r w:rsidRPr="00440A68">
        <w:rPr>
          <w:rFonts w:ascii="Times New Roman" w:hAnsi="Times New Roman" w:cs="Times New Roman"/>
          <w:sz w:val="28"/>
          <w:szCs w:val="28"/>
        </w:rPr>
        <w:t>підприємств аграрної сфери.</w:t>
      </w:r>
    </w:p>
    <w:p w14:paraId="087A1DD2" w14:textId="77777777" w:rsidR="00F24733" w:rsidRPr="00440A68" w:rsidRDefault="009E5485"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Розглянуті теоретичні положення слугують базою для проведення подальшого дослідження структури економічного потенціалу підприємств аграрної сфери більш</w:t>
      </w:r>
      <w:r w:rsidR="00A26AED" w:rsidRPr="00440A68">
        <w:rPr>
          <w:rFonts w:ascii="Times New Roman" w:hAnsi="Times New Roman" w:cs="Times New Roman"/>
          <w:sz w:val="28"/>
          <w:szCs w:val="28"/>
        </w:rPr>
        <w:t xml:space="preserve"> </w:t>
      </w:r>
      <w:r w:rsidRPr="00440A68">
        <w:rPr>
          <w:rFonts w:ascii="Times New Roman" w:hAnsi="Times New Roman" w:cs="Times New Roman"/>
          <w:sz w:val="28"/>
          <w:szCs w:val="28"/>
        </w:rPr>
        <w:t>практичного характеру, встановлення з</w:t>
      </w:r>
      <w:r w:rsidR="0022701D" w:rsidRPr="00440A68">
        <w:rPr>
          <w:rFonts w:ascii="Times New Roman" w:hAnsi="Times New Roman" w:cs="Times New Roman"/>
          <w:sz w:val="28"/>
          <w:szCs w:val="28"/>
        </w:rPr>
        <w:t>в’язків</w:t>
      </w:r>
      <w:r w:rsidRPr="00440A68">
        <w:rPr>
          <w:rFonts w:ascii="Times New Roman" w:hAnsi="Times New Roman" w:cs="Times New Roman"/>
          <w:sz w:val="28"/>
          <w:szCs w:val="28"/>
        </w:rPr>
        <w:t xml:space="preserve"> між його елементами та складовими розвитку й управління.</w:t>
      </w:r>
    </w:p>
    <w:p w14:paraId="6E38E6BA" w14:textId="0AD2BB8C" w:rsidR="0031222F" w:rsidRPr="00440A68" w:rsidRDefault="007D6F97"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Завдяки</w:t>
      </w:r>
      <w:r w:rsidR="00A26AED" w:rsidRPr="00440A68">
        <w:rPr>
          <w:rFonts w:ascii="Times New Roman" w:hAnsi="Times New Roman" w:cs="Times New Roman"/>
          <w:sz w:val="28"/>
          <w:szCs w:val="28"/>
        </w:rPr>
        <w:t xml:space="preserve"> теоретико-методологічних досліджен</w:t>
      </w:r>
      <w:r w:rsidRPr="00440A68">
        <w:rPr>
          <w:rFonts w:ascii="Times New Roman" w:hAnsi="Times New Roman" w:cs="Times New Roman"/>
          <w:sz w:val="28"/>
          <w:szCs w:val="28"/>
        </w:rPr>
        <w:t>ням</w:t>
      </w:r>
      <w:r w:rsidR="00A26AED" w:rsidRPr="00440A68">
        <w:rPr>
          <w:rFonts w:ascii="Times New Roman" w:hAnsi="Times New Roman" w:cs="Times New Roman"/>
          <w:sz w:val="28"/>
          <w:szCs w:val="28"/>
        </w:rPr>
        <w:t xml:space="preserve"> механізму формування та розвитку потенціалу сільськогосподарських підприємств запропоновано визначати економічний потенціал підприємств як здатність забезпечити стабільний прибуток за рахунок задоволення споживчого попиту в умовах внутрішніх і зовнішніх обмежень. </w:t>
      </w:r>
    </w:p>
    <w:p w14:paraId="05F87EAF" w14:textId="18BBA61F" w:rsidR="00A26AED" w:rsidRPr="00440A68" w:rsidRDefault="00A26AED"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Методологія оцінки економічного потенціалу сільськогосподарських підприємств базується на таких принципах: вартість землі визначається розміром орендної плати на момент сплати, фактичним річним рівнем заробітної плати на одного працівника. У моделі враховано всі економічні ресурси, а також значущі коефіцієнти ресурсів у процесі сільськогосподарського виробництва, які визначаються на основі кореляційного та регресійного аналізу.</w:t>
      </w:r>
    </w:p>
    <w:p w14:paraId="04A02457" w14:textId="77777777" w:rsidR="00A26AED" w:rsidRPr="00440A68" w:rsidRDefault="00A26AED"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Тому можна сказати, що потенціал підприємства є комплексним відображенням поточних і майбутніх можливостей підприємства, які найбільшою мірою можуть бути використані в господарській діяльності.</w:t>
      </w:r>
    </w:p>
    <w:p w14:paraId="3B901A07" w14:textId="2DF30849" w:rsidR="00A26AED" w:rsidRPr="00440A68" w:rsidRDefault="00A26AED"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Економічний потенціал підприємства — це найбільш ефективне використання комплексних можливостей, ресурсів і резервів підприємства для досягнення найбільш досяжного стану економічної системи.</w:t>
      </w:r>
    </w:p>
    <w:p w14:paraId="798DCA40" w14:textId="45AC5F05" w:rsidR="00F24733" w:rsidRPr="00440A68" w:rsidRDefault="00F24733"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До структурних компонентів економічного потенціалу підприємства слід віднести виробничий потенціал, фінансовий потенціал, інвестиційний потенціал, трудовий потенціал, маркетинговий потенціал, організаційний та управлінський </w:t>
      </w:r>
      <w:r w:rsidRPr="00440A68">
        <w:rPr>
          <w:rFonts w:ascii="Times New Roman" w:hAnsi="Times New Roman" w:cs="Times New Roman"/>
          <w:sz w:val="28"/>
          <w:szCs w:val="28"/>
        </w:rPr>
        <w:lastRenderedPageBreak/>
        <w:t>потенціал. Подальші дослідження передбачатимуть визначення характеру взаємодії між цими елементами.</w:t>
      </w:r>
    </w:p>
    <w:p w14:paraId="6148ECAC" w14:textId="3CE19D9F" w:rsidR="00F24733" w:rsidRPr="00440A68" w:rsidRDefault="00F24733" w:rsidP="00600958">
      <w:pPr>
        <w:jc w:val="both"/>
        <w:rPr>
          <w:rFonts w:ascii="Times New Roman" w:hAnsi="Times New Roman" w:cs="Times New Roman"/>
          <w:sz w:val="28"/>
          <w:szCs w:val="28"/>
        </w:rPr>
      </w:pPr>
      <w:r w:rsidRPr="00440A68">
        <w:rPr>
          <w:rFonts w:ascii="Times New Roman" w:hAnsi="Times New Roman" w:cs="Times New Roman"/>
          <w:sz w:val="28"/>
          <w:szCs w:val="28"/>
        </w:rPr>
        <w:br w:type="page"/>
      </w:r>
    </w:p>
    <w:p w14:paraId="753D96B0" w14:textId="3668A48B" w:rsidR="00F24733" w:rsidRPr="00440A68" w:rsidRDefault="00F24733" w:rsidP="00F24733">
      <w:pPr>
        <w:spacing w:line="360" w:lineRule="auto"/>
        <w:jc w:val="center"/>
        <w:rPr>
          <w:rFonts w:ascii="Times New Roman" w:hAnsi="Times New Roman" w:cs="Times New Roman"/>
          <w:b/>
          <w:bCs/>
          <w:sz w:val="28"/>
          <w:szCs w:val="28"/>
        </w:rPr>
      </w:pPr>
      <w:r w:rsidRPr="00440A68">
        <w:rPr>
          <w:rFonts w:ascii="Times New Roman" w:hAnsi="Times New Roman" w:cs="Times New Roman"/>
          <w:b/>
          <w:bCs/>
          <w:sz w:val="28"/>
          <w:szCs w:val="28"/>
        </w:rPr>
        <w:lastRenderedPageBreak/>
        <w:t>РОЗДІЛ 2. АНАЛІЗ ТА ОСОБЛИВОСТІ РЕАЛІЗАЦІЇ ЕКОНОМІЧНОГО ПОТЕНЦІАЛУ АГРАРНИХ ПІДПРИЄМСТВ</w:t>
      </w:r>
    </w:p>
    <w:p w14:paraId="6FC30104" w14:textId="042389BD" w:rsidR="0010279A" w:rsidRPr="00440A68" w:rsidRDefault="00F24733" w:rsidP="003D1563">
      <w:pPr>
        <w:pStyle w:val="a3"/>
        <w:ind w:left="1004"/>
        <w:jc w:val="center"/>
        <w:rPr>
          <w:rFonts w:ascii="Times New Roman" w:hAnsi="Times New Roman" w:cs="Times New Roman"/>
          <w:sz w:val="28"/>
          <w:szCs w:val="28"/>
        </w:rPr>
      </w:pPr>
      <w:r w:rsidRPr="00440A68">
        <w:rPr>
          <w:rFonts w:ascii="Times New Roman" w:hAnsi="Times New Roman" w:cs="Times New Roman"/>
          <w:b/>
          <w:bCs/>
          <w:sz w:val="28"/>
          <w:szCs w:val="28"/>
        </w:rPr>
        <w:t>2.1. Особливості реалізації економічного потенціалу аграрних підприємств</w:t>
      </w:r>
    </w:p>
    <w:p w14:paraId="1AB5C438" w14:textId="0C74C14F" w:rsidR="00F24733" w:rsidRPr="00440A68" w:rsidRDefault="0010279A"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Неоднозначний і складний перехідний характер української економіки після кризи визначив </w:t>
      </w:r>
      <w:r w:rsidR="00CB5433" w:rsidRPr="00440A68">
        <w:rPr>
          <w:rFonts w:ascii="Times New Roman" w:hAnsi="Times New Roman" w:cs="Times New Roman"/>
          <w:sz w:val="28"/>
          <w:szCs w:val="28"/>
        </w:rPr>
        <w:t xml:space="preserve">динамічні та </w:t>
      </w:r>
      <w:r w:rsidRPr="00440A68">
        <w:rPr>
          <w:rFonts w:ascii="Times New Roman" w:hAnsi="Times New Roman" w:cs="Times New Roman"/>
          <w:sz w:val="28"/>
          <w:szCs w:val="28"/>
        </w:rPr>
        <w:t xml:space="preserve">нестабільні умови функціонування підприємницького </w:t>
      </w:r>
      <w:r w:rsidR="00857B43">
        <w:rPr>
          <w:rFonts w:ascii="Times New Roman" w:hAnsi="Times New Roman" w:cs="Times New Roman"/>
          <w:sz w:val="28"/>
          <w:szCs w:val="28"/>
        </w:rPr>
        <w:t>категорії</w:t>
      </w:r>
      <w:r w:rsidRPr="00440A68">
        <w:rPr>
          <w:rFonts w:ascii="Times New Roman" w:hAnsi="Times New Roman" w:cs="Times New Roman"/>
          <w:sz w:val="28"/>
          <w:szCs w:val="28"/>
        </w:rPr>
        <w:t xml:space="preserve"> </w:t>
      </w:r>
      <w:r w:rsidR="00CB5433" w:rsidRPr="00440A68">
        <w:rPr>
          <w:rFonts w:ascii="Times New Roman" w:hAnsi="Times New Roman" w:cs="Times New Roman"/>
          <w:sz w:val="28"/>
          <w:szCs w:val="28"/>
        </w:rPr>
        <w:t>коли економічна діяльність постійно знаходиться під загрозою, неможливо забезпечити належний рівень розвитку нац</w:t>
      </w:r>
      <w:r w:rsidR="007477CD">
        <w:rPr>
          <w:rFonts w:ascii="Times New Roman" w:hAnsi="Times New Roman" w:cs="Times New Roman"/>
          <w:sz w:val="28"/>
          <w:szCs w:val="28"/>
        </w:rPr>
        <w:t xml:space="preserve">іональної </w:t>
      </w:r>
      <w:r w:rsidR="00CB5433" w:rsidRPr="00440A68">
        <w:rPr>
          <w:rFonts w:ascii="Times New Roman" w:hAnsi="Times New Roman" w:cs="Times New Roman"/>
          <w:sz w:val="28"/>
          <w:szCs w:val="28"/>
        </w:rPr>
        <w:t>економіки.</w:t>
      </w:r>
      <w:r w:rsidRPr="00440A68">
        <w:rPr>
          <w:rFonts w:ascii="Times New Roman" w:hAnsi="Times New Roman" w:cs="Times New Roman"/>
          <w:sz w:val="28"/>
          <w:szCs w:val="28"/>
        </w:rPr>
        <w:t xml:space="preserve"> Саме тому для реалізації економічного потенціалу </w:t>
      </w:r>
      <w:r w:rsidR="00CB5433" w:rsidRPr="00440A68">
        <w:rPr>
          <w:rFonts w:ascii="Times New Roman" w:hAnsi="Times New Roman" w:cs="Times New Roman"/>
          <w:sz w:val="28"/>
          <w:szCs w:val="28"/>
        </w:rPr>
        <w:t>сільськогосподарських</w:t>
      </w:r>
      <w:r w:rsidRPr="00440A68">
        <w:rPr>
          <w:rFonts w:ascii="Times New Roman" w:hAnsi="Times New Roman" w:cs="Times New Roman"/>
          <w:sz w:val="28"/>
          <w:szCs w:val="28"/>
        </w:rPr>
        <w:t xml:space="preserve"> компаній необхідний новий метод повної трансформації дослідницької системи, а її захисна реакція на руйнівний вплив зовнішніх потрясінь для за</w:t>
      </w:r>
      <w:r w:rsidR="00857B43">
        <w:rPr>
          <w:rFonts w:ascii="Times New Roman" w:hAnsi="Times New Roman" w:cs="Times New Roman"/>
          <w:sz w:val="28"/>
          <w:szCs w:val="28"/>
        </w:rPr>
        <w:t>довільнення</w:t>
      </w:r>
      <w:r w:rsidRPr="00440A68">
        <w:rPr>
          <w:rFonts w:ascii="Times New Roman" w:hAnsi="Times New Roman" w:cs="Times New Roman"/>
          <w:sz w:val="28"/>
          <w:szCs w:val="28"/>
        </w:rPr>
        <w:t xml:space="preserve"> ста</w:t>
      </w:r>
      <w:r w:rsidR="00CB5433" w:rsidRPr="00440A68">
        <w:rPr>
          <w:rFonts w:ascii="Times New Roman" w:hAnsi="Times New Roman" w:cs="Times New Roman"/>
          <w:sz w:val="28"/>
          <w:szCs w:val="28"/>
        </w:rPr>
        <w:t>лого</w:t>
      </w:r>
      <w:r w:rsidRPr="00440A68">
        <w:rPr>
          <w:rFonts w:ascii="Times New Roman" w:hAnsi="Times New Roman" w:cs="Times New Roman"/>
          <w:sz w:val="28"/>
          <w:szCs w:val="28"/>
        </w:rPr>
        <w:t xml:space="preserve"> економічного зростання підприємства. Це потребує інтеграції інноваційних методів у процес реалізації потенціалу вітчизняних сільськогосподарських підприємств на основі взаємодоповнюючих методів.</w:t>
      </w:r>
    </w:p>
    <w:p w14:paraId="5882E3B4" w14:textId="1B000485" w:rsidR="000F7903" w:rsidRPr="00440A68" w:rsidRDefault="000F7903"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Наукові інтереси відомих вчених</w:t>
      </w:r>
      <w:r w:rsidR="00CB5433" w:rsidRPr="00440A68">
        <w:rPr>
          <w:rFonts w:ascii="Times New Roman" w:hAnsi="Times New Roman" w:cs="Times New Roman"/>
          <w:sz w:val="28"/>
          <w:szCs w:val="28"/>
        </w:rPr>
        <w:t xml:space="preserve"> С.Т. Дуба,</w:t>
      </w:r>
      <w:r w:rsidR="00A437A4" w:rsidRPr="00440A68">
        <w:rPr>
          <w:rFonts w:ascii="Times New Roman" w:hAnsi="Times New Roman" w:cs="Times New Roman"/>
          <w:sz w:val="28"/>
          <w:szCs w:val="28"/>
        </w:rPr>
        <w:t xml:space="preserve"> В.З. Бугай, </w:t>
      </w:r>
      <w:r w:rsidRPr="00440A68">
        <w:rPr>
          <w:rFonts w:ascii="Times New Roman" w:hAnsi="Times New Roman" w:cs="Times New Roman"/>
          <w:sz w:val="28"/>
          <w:szCs w:val="28"/>
        </w:rPr>
        <w:t xml:space="preserve">О.В. Ареф'єва, </w:t>
      </w:r>
      <w:r w:rsidR="00A437A4" w:rsidRPr="00440A68">
        <w:rPr>
          <w:rFonts w:ascii="Times New Roman" w:hAnsi="Times New Roman" w:cs="Times New Roman"/>
          <w:sz w:val="28"/>
          <w:szCs w:val="28"/>
        </w:rPr>
        <w:t xml:space="preserve">         </w:t>
      </w:r>
      <w:r w:rsidR="00CB5433" w:rsidRPr="00440A68">
        <w:rPr>
          <w:rFonts w:ascii="Times New Roman" w:hAnsi="Times New Roman" w:cs="Times New Roman"/>
          <w:sz w:val="28"/>
          <w:szCs w:val="28"/>
        </w:rPr>
        <w:t xml:space="preserve">С.О. Котирєва, </w:t>
      </w:r>
      <w:r w:rsidRPr="00440A68">
        <w:rPr>
          <w:rFonts w:ascii="Times New Roman" w:hAnsi="Times New Roman" w:cs="Times New Roman"/>
          <w:sz w:val="28"/>
          <w:szCs w:val="28"/>
        </w:rPr>
        <w:t>Т.В. Харчук</w:t>
      </w:r>
      <w:r w:rsidR="00CB5433" w:rsidRPr="00440A68">
        <w:rPr>
          <w:rFonts w:ascii="Times New Roman" w:hAnsi="Times New Roman" w:cs="Times New Roman"/>
          <w:sz w:val="28"/>
          <w:szCs w:val="28"/>
        </w:rPr>
        <w:t>а</w:t>
      </w:r>
      <w:r w:rsidRPr="00440A68">
        <w:rPr>
          <w:rFonts w:ascii="Times New Roman" w:hAnsi="Times New Roman" w:cs="Times New Roman"/>
          <w:sz w:val="28"/>
          <w:szCs w:val="28"/>
        </w:rPr>
        <w:t>,</w:t>
      </w:r>
      <w:r w:rsidR="00E46380" w:rsidRPr="00440A68">
        <w:rPr>
          <w:rFonts w:ascii="Times New Roman" w:hAnsi="Times New Roman" w:cs="Times New Roman"/>
          <w:sz w:val="28"/>
          <w:szCs w:val="28"/>
        </w:rPr>
        <w:t xml:space="preserve"> </w:t>
      </w:r>
      <w:r w:rsidR="00CB5433" w:rsidRPr="00440A68">
        <w:rPr>
          <w:rFonts w:ascii="Times New Roman" w:hAnsi="Times New Roman" w:cs="Times New Roman"/>
          <w:sz w:val="28"/>
          <w:szCs w:val="28"/>
        </w:rPr>
        <w:t xml:space="preserve">Ю.В. Клюєва, </w:t>
      </w:r>
      <w:r w:rsidRPr="00440A68">
        <w:rPr>
          <w:rFonts w:ascii="Times New Roman" w:hAnsi="Times New Roman" w:cs="Times New Roman"/>
          <w:sz w:val="28"/>
          <w:szCs w:val="28"/>
        </w:rPr>
        <w:t>О.В. Березін</w:t>
      </w:r>
      <w:r w:rsidR="00CB5433" w:rsidRPr="00440A68">
        <w:rPr>
          <w:rFonts w:ascii="Times New Roman" w:hAnsi="Times New Roman" w:cs="Times New Roman"/>
          <w:sz w:val="28"/>
          <w:szCs w:val="28"/>
        </w:rPr>
        <w:t>а</w:t>
      </w:r>
      <w:r w:rsidRPr="00440A68">
        <w:rPr>
          <w:rFonts w:ascii="Times New Roman" w:hAnsi="Times New Roman" w:cs="Times New Roman"/>
          <w:sz w:val="28"/>
          <w:szCs w:val="28"/>
        </w:rPr>
        <w:t>,</w:t>
      </w:r>
      <w:r w:rsidR="00E46380" w:rsidRPr="00440A68">
        <w:rPr>
          <w:rFonts w:ascii="Times New Roman" w:hAnsi="Times New Roman" w:cs="Times New Roman"/>
          <w:sz w:val="28"/>
          <w:szCs w:val="28"/>
        </w:rPr>
        <w:t xml:space="preserve"> </w:t>
      </w:r>
      <w:r w:rsidR="00CB5433" w:rsidRPr="00440A68">
        <w:rPr>
          <w:rFonts w:ascii="Times New Roman" w:hAnsi="Times New Roman" w:cs="Times New Roman"/>
          <w:sz w:val="28"/>
          <w:szCs w:val="28"/>
        </w:rPr>
        <w:t xml:space="preserve">А.В. Горбунова, </w:t>
      </w:r>
      <w:r w:rsidR="00A437A4" w:rsidRPr="00440A68">
        <w:rPr>
          <w:rFonts w:ascii="Times New Roman" w:hAnsi="Times New Roman" w:cs="Times New Roman"/>
          <w:sz w:val="28"/>
          <w:szCs w:val="28"/>
        </w:rPr>
        <w:t xml:space="preserve">          </w:t>
      </w:r>
      <w:r w:rsidRPr="00440A68">
        <w:rPr>
          <w:rFonts w:ascii="Times New Roman" w:hAnsi="Times New Roman" w:cs="Times New Roman"/>
          <w:sz w:val="28"/>
          <w:szCs w:val="28"/>
        </w:rPr>
        <w:t>О.Д. Плотн</w:t>
      </w:r>
      <w:r w:rsidR="0028618F">
        <w:rPr>
          <w:rFonts w:ascii="Times New Roman" w:hAnsi="Times New Roman" w:cs="Times New Roman"/>
          <w:sz w:val="28"/>
          <w:szCs w:val="28"/>
        </w:rPr>
        <w:t>и</w:t>
      </w:r>
      <w:r w:rsidRPr="00440A68">
        <w:rPr>
          <w:rFonts w:ascii="Times New Roman" w:hAnsi="Times New Roman" w:cs="Times New Roman"/>
          <w:sz w:val="28"/>
          <w:szCs w:val="28"/>
        </w:rPr>
        <w:t>к</w:t>
      </w:r>
      <w:r w:rsidR="00CB5433" w:rsidRPr="00440A68">
        <w:rPr>
          <w:rFonts w:ascii="Times New Roman" w:hAnsi="Times New Roman" w:cs="Times New Roman"/>
          <w:sz w:val="28"/>
          <w:szCs w:val="28"/>
        </w:rPr>
        <w:t>а</w:t>
      </w:r>
      <w:r w:rsidR="00A437A4" w:rsidRPr="00440A68">
        <w:rPr>
          <w:rFonts w:ascii="Times New Roman" w:hAnsi="Times New Roman" w:cs="Times New Roman"/>
          <w:sz w:val="28"/>
          <w:szCs w:val="28"/>
        </w:rPr>
        <w:t xml:space="preserve"> </w:t>
      </w:r>
      <w:r w:rsidRPr="00440A68">
        <w:rPr>
          <w:rFonts w:ascii="Times New Roman" w:hAnsi="Times New Roman" w:cs="Times New Roman"/>
          <w:sz w:val="28"/>
          <w:szCs w:val="28"/>
        </w:rPr>
        <w:t xml:space="preserve">та ін. орієнтовані на економічний потенціал як складну економічну систему. Це такі питання, як концептуальні установки, структура економічного потенціалу, оцінка масштабів, наукові методи </w:t>
      </w:r>
      <w:r w:rsidR="00A437A4" w:rsidRPr="00440A68">
        <w:rPr>
          <w:rFonts w:ascii="Times New Roman" w:hAnsi="Times New Roman" w:cs="Times New Roman"/>
          <w:sz w:val="28"/>
          <w:szCs w:val="28"/>
        </w:rPr>
        <w:t xml:space="preserve">реалізації  та </w:t>
      </w:r>
      <w:r w:rsidRPr="00440A68">
        <w:rPr>
          <w:rFonts w:ascii="Times New Roman" w:hAnsi="Times New Roman" w:cs="Times New Roman"/>
          <w:sz w:val="28"/>
          <w:szCs w:val="28"/>
        </w:rPr>
        <w:t xml:space="preserve">формування потенціалу підприємства. Однак, незважаючи на важливість своїх наукових досягнень, у цій роботі вчені </w:t>
      </w:r>
      <w:r w:rsidR="00DE6DF4">
        <w:rPr>
          <w:rFonts w:ascii="Times New Roman" w:hAnsi="Times New Roman" w:cs="Times New Roman"/>
          <w:sz w:val="28"/>
          <w:szCs w:val="28"/>
        </w:rPr>
        <w:t>н</w:t>
      </w:r>
      <w:r w:rsidR="00DE6DF4" w:rsidRPr="00DE6DF4">
        <w:rPr>
          <w:rFonts w:ascii="Times New Roman" w:hAnsi="Times New Roman" w:cs="Times New Roman"/>
          <w:sz w:val="28"/>
          <w:szCs w:val="28"/>
        </w:rPr>
        <w:t>е</w:t>
      </w:r>
      <w:r w:rsidR="00DE6DF4">
        <w:rPr>
          <w:rFonts w:ascii="Times New Roman" w:hAnsi="Times New Roman" w:cs="Times New Roman"/>
          <w:sz w:val="28"/>
          <w:szCs w:val="28"/>
        </w:rPr>
        <w:t xml:space="preserve"> робили</w:t>
      </w:r>
      <w:r w:rsidR="00DE6DF4" w:rsidRPr="00DE6DF4">
        <w:rPr>
          <w:rFonts w:ascii="Times New Roman" w:hAnsi="Times New Roman" w:cs="Times New Roman"/>
          <w:sz w:val="28"/>
          <w:szCs w:val="28"/>
        </w:rPr>
        <w:t xml:space="preserve"> спроб задовольнити додаткові потреби реалізації економічного потенціалу агропродовольчих компаній з точки зору продовольчої безпеки.</w:t>
      </w:r>
      <w:r w:rsidR="00DE6DF4">
        <w:rPr>
          <w:rFonts w:ascii="Times New Roman" w:hAnsi="Times New Roman" w:cs="Times New Roman"/>
          <w:sz w:val="28"/>
          <w:szCs w:val="28"/>
        </w:rPr>
        <w:t xml:space="preserve"> </w:t>
      </w:r>
      <w:r w:rsidRPr="00440A68">
        <w:rPr>
          <w:rFonts w:ascii="Times New Roman" w:hAnsi="Times New Roman" w:cs="Times New Roman"/>
          <w:sz w:val="28"/>
          <w:szCs w:val="28"/>
        </w:rPr>
        <w:t xml:space="preserve">Відповідно до контексту латинське «complementum» перекладається як доповнення і завершення. Спільний корінь «compleo» означає заповнення, виконання, завершення, а споріднене </w:t>
      </w:r>
      <w:r w:rsidR="00D03BDC">
        <w:rPr>
          <w:rFonts w:ascii="Times New Roman" w:hAnsi="Times New Roman" w:cs="Times New Roman"/>
          <w:sz w:val="28"/>
          <w:szCs w:val="28"/>
        </w:rPr>
        <w:t>-</w:t>
      </w:r>
      <w:r w:rsidRPr="00440A68">
        <w:rPr>
          <w:rFonts w:ascii="Times New Roman" w:hAnsi="Times New Roman" w:cs="Times New Roman"/>
          <w:sz w:val="28"/>
          <w:szCs w:val="28"/>
        </w:rPr>
        <w:t xml:space="preserve"> «complexion» </w:t>
      </w:r>
      <w:r w:rsidR="00A437A4" w:rsidRPr="00440A68">
        <w:rPr>
          <w:rFonts w:ascii="Times New Roman" w:hAnsi="Times New Roman" w:cs="Times New Roman"/>
          <w:sz w:val="28"/>
          <w:szCs w:val="28"/>
        </w:rPr>
        <w:t xml:space="preserve">- зв'язок, систему, </w:t>
      </w:r>
      <w:r w:rsidRPr="00440A68">
        <w:rPr>
          <w:rFonts w:ascii="Times New Roman" w:hAnsi="Times New Roman" w:cs="Times New Roman"/>
          <w:sz w:val="28"/>
          <w:szCs w:val="28"/>
        </w:rPr>
        <w:t>сукупність.</w:t>
      </w:r>
      <w:r w:rsidR="00FB0C68" w:rsidRPr="00440A68">
        <w:rPr>
          <w:rFonts w:ascii="Times New Roman" w:hAnsi="Times New Roman" w:cs="Times New Roman"/>
          <w:sz w:val="28"/>
          <w:szCs w:val="28"/>
        </w:rPr>
        <w:t xml:space="preserve"> Отже, можна сказати, що мова йде про за</w:t>
      </w:r>
      <w:r w:rsidR="00A437A4" w:rsidRPr="00440A68">
        <w:rPr>
          <w:rFonts w:ascii="Times New Roman" w:hAnsi="Times New Roman" w:cs="Times New Roman"/>
          <w:sz w:val="28"/>
          <w:szCs w:val="28"/>
        </w:rPr>
        <w:t>кінчення</w:t>
      </w:r>
      <w:r w:rsidR="00FB0C68" w:rsidRPr="00440A68">
        <w:rPr>
          <w:rFonts w:ascii="Times New Roman" w:hAnsi="Times New Roman" w:cs="Times New Roman"/>
          <w:sz w:val="28"/>
          <w:szCs w:val="28"/>
        </w:rPr>
        <w:t xml:space="preserve"> певного процесу та отримання загального результату. Головна особливість повноти полягає в тому, що ціле визначається не</w:t>
      </w:r>
      <w:r w:rsidR="00044BDA">
        <w:rPr>
          <w:rFonts w:ascii="Times New Roman" w:hAnsi="Times New Roman" w:cs="Times New Roman"/>
          <w:sz w:val="28"/>
          <w:szCs w:val="28"/>
        </w:rPr>
        <w:t xml:space="preserve"> є</w:t>
      </w:r>
      <w:r w:rsidR="00FB0C68" w:rsidRPr="00440A68">
        <w:rPr>
          <w:rFonts w:ascii="Times New Roman" w:hAnsi="Times New Roman" w:cs="Times New Roman"/>
          <w:sz w:val="28"/>
          <w:szCs w:val="28"/>
        </w:rPr>
        <w:t xml:space="preserve"> частиною, а, навпаки, частина залежить </w:t>
      </w:r>
      <w:r w:rsidR="00FB0C68" w:rsidRPr="00440A68">
        <w:rPr>
          <w:rFonts w:ascii="Times New Roman" w:hAnsi="Times New Roman" w:cs="Times New Roman"/>
          <w:sz w:val="28"/>
          <w:szCs w:val="28"/>
        </w:rPr>
        <w:lastRenderedPageBreak/>
        <w:t>від цілого» [</w:t>
      </w:r>
      <w:r w:rsidR="00F05F43" w:rsidRPr="00440A68">
        <w:rPr>
          <w:rFonts w:ascii="Times New Roman" w:hAnsi="Times New Roman" w:cs="Times New Roman"/>
          <w:sz w:val="28"/>
          <w:szCs w:val="28"/>
        </w:rPr>
        <w:t>27</w:t>
      </w:r>
      <w:r w:rsidR="00FB0C68" w:rsidRPr="00440A68">
        <w:rPr>
          <w:rFonts w:ascii="Times New Roman" w:hAnsi="Times New Roman" w:cs="Times New Roman"/>
          <w:sz w:val="28"/>
          <w:szCs w:val="28"/>
        </w:rPr>
        <w:t>]. Суть концепції взаємодоповнюваності</w:t>
      </w:r>
      <w:r w:rsidR="00044BDA">
        <w:rPr>
          <w:rFonts w:ascii="Times New Roman" w:hAnsi="Times New Roman" w:cs="Times New Roman"/>
          <w:sz w:val="28"/>
          <w:szCs w:val="28"/>
        </w:rPr>
        <w:t xml:space="preserve"> полягає в с</w:t>
      </w:r>
      <w:r w:rsidR="00FB0C68" w:rsidRPr="00440A68">
        <w:rPr>
          <w:rFonts w:ascii="Times New Roman" w:hAnsi="Times New Roman" w:cs="Times New Roman"/>
          <w:sz w:val="28"/>
          <w:szCs w:val="28"/>
        </w:rPr>
        <w:t>истем</w:t>
      </w:r>
      <w:r w:rsidR="00044BDA">
        <w:rPr>
          <w:rFonts w:ascii="Times New Roman" w:hAnsi="Times New Roman" w:cs="Times New Roman"/>
          <w:sz w:val="28"/>
          <w:szCs w:val="28"/>
        </w:rPr>
        <w:t>і</w:t>
      </w:r>
      <w:r w:rsidR="00FB0C68" w:rsidRPr="00440A68">
        <w:rPr>
          <w:rFonts w:ascii="Times New Roman" w:hAnsi="Times New Roman" w:cs="Times New Roman"/>
          <w:sz w:val="28"/>
          <w:szCs w:val="28"/>
        </w:rPr>
        <w:t xml:space="preserve"> інструментів регулювання. Тому</w:t>
      </w:r>
      <w:r w:rsidR="00044BDA">
        <w:rPr>
          <w:rFonts w:ascii="Times New Roman" w:hAnsi="Times New Roman" w:cs="Times New Roman"/>
          <w:sz w:val="28"/>
          <w:szCs w:val="28"/>
        </w:rPr>
        <w:t xml:space="preserve"> </w:t>
      </w:r>
      <w:r w:rsidR="00FB0C68" w:rsidRPr="00440A68">
        <w:rPr>
          <w:rFonts w:ascii="Times New Roman" w:hAnsi="Times New Roman" w:cs="Times New Roman"/>
          <w:sz w:val="28"/>
          <w:szCs w:val="28"/>
        </w:rPr>
        <w:t>слід приділяти увагу такому змісту, як узагальнення поточних аспектів управління, які є взаємодоповнювальними [</w:t>
      </w:r>
      <w:r w:rsidR="00F05F43" w:rsidRPr="00440A68">
        <w:rPr>
          <w:rFonts w:ascii="Times New Roman" w:hAnsi="Times New Roman" w:cs="Times New Roman"/>
          <w:sz w:val="28"/>
          <w:szCs w:val="28"/>
        </w:rPr>
        <w:t>30</w:t>
      </w:r>
      <w:r w:rsidR="00FB0C68" w:rsidRPr="00440A68">
        <w:rPr>
          <w:rFonts w:ascii="Times New Roman" w:hAnsi="Times New Roman" w:cs="Times New Roman"/>
          <w:sz w:val="28"/>
          <w:szCs w:val="28"/>
        </w:rPr>
        <w:t>].</w:t>
      </w:r>
    </w:p>
    <w:p w14:paraId="4286C01A" w14:textId="55C7F593" w:rsidR="00FB0C68" w:rsidRPr="00440A68" w:rsidRDefault="00FB0C68"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Комплементарний підхід передбачає використання ресурсів одного компонента системи його другим компонентом. Він зосереджується на абсолютному використанні сукупності можливостей </w:t>
      </w:r>
      <w:r w:rsidR="002F59C6" w:rsidRPr="00440A68">
        <w:rPr>
          <w:rFonts w:ascii="Times New Roman" w:hAnsi="Times New Roman" w:cs="Times New Roman"/>
          <w:sz w:val="28"/>
          <w:szCs w:val="28"/>
        </w:rPr>
        <w:t>в</w:t>
      </w:r>
      <w:r w:rsidRPr="00440A68">
        <w:rPr>
          <w:rFonts w:ascii="Times New Roman" w:hAnsi="Times New Roman" w:cs="Times New Roman"/>
          <w:sz w:val="28"/>
          <w:szCs w:val="28"/>
        </w:rPr>
        <w:t>сієї системи для максимізації напряму розвитку системи всіх компонентів системи комплементарного підходу. Для реалізації економічного потенціалу</w:t>
      </w:r>
      <w:r w:rsidR="00DE6DF4">
        <w:rPr>
          <w:rFonts w:ascii="Times New Roman" w:hAnsi="Times New Roman" w:cs="Times New Roman"/>
          <w:sz w:val="28"/>
          <w:szCs w:val="28"/>
        </w:rPr>
        <w:t>,</w:t>
      </w:r>
      <w:r w:rsidRPr="00440A68">
        <w:rPr>
          <w:rFonts w:ascii="Times New Roman" w:hAnsi="Times New Roman" w:cs="Times New Roman"/>
          <w:sz w:val="28"/>
          <w:szCs w:val="28"/>
        </w:rPr>
        <w:t xml:space="preserve"> є можливість максимізувати напрям розвитку системи всіх її структурних компонентів. Результатом є додатковий ефект, який на відміну від синергетичного, використовує лише один актив, щоб забезпечити потенціал для розвитку двох незалежних структурних компонентів, в той же час синергетичний ефект можна отримати, використовуючи різні ресурси [</w:t>
      </w:r>
      <w:r w:rsidR="00F05F43" w:rsidRPr="00440A68">
        <w:rPr>
          <w:rFonts w:ascii="Times New Roman" w:hAnsi="Times New Roman" w:cs="Times New Roman"/>
          <w:sz w:val="28"/>
          <w:szCs w:val="28"/>
        </w:rPr>
        <w:t>28</w:t>
      </w:r>
      <w:r w:rsidRPr="00440A68">
        <w:rPr>
          <w:rFonts w:ascii="Times New Roman" w:hAnsi="Times New Roman" w:cs="Times New Roman"/>
          <w:sz w:val="28"/>
          <w:szCs w:val="28"/>
        </w:rPr>
        <w:t>].</w:t>
      </w:r>
    </w:p>
    <w:p w14:paraId="41D2557B" w14:textId="185DC932" w:rsidR="00E04D49" w:rsidRPr="00440A68" w:rsidRDefault="00E04D49"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Запровадження стратегії інтеграції може максимізувати взаємодоповнювальні ефекти, оскільки підприємство розвиває економічну діяльність та встановлює економічні відносини з економічними, соціальними та державними суб’єктами. Тому стійкість корпоративного економічного розвитку та адекватність її реагування на постійно мінливе зовнішнє та внутрішнє бізнес-середовище потребує пошуку та впровадження інноваційних методів розвитку, які є взаємодоповнювальними методами. Це взаємодоповнюючий шлях, що формується на основі </w:t>
      </w:r>
      <w:r w:rsidR="00A437A4" w:rsidRPr="00440A68">
        <w:rPr>
          <w:rFonts w:ascii="Times New Roman" w:hAnsi="Times New Roman" w:cs="Times New Roman"/>
          <w:sz w:val="28"/>
          <w:szCs w:val="28"/>
        </w:rPr>
        <w:t xml:space="preserve">реалізації  та </w:t>
      </w:r>
      <w:r w:rsidRPr="00440A68">
        <w:rPr>
          <w:rFonts w:ascii="Times New Roman" w:hAnsi="Times New Roman" w:cs="Times New Roman"/>
          <w:sz w:val="28"/>
          <w:szCs w:val="28"/>
        </w:rPr>
        <w:t>формування економічного потенціалу підприємства</w:t>
      </w:r>
      <w:r w:rsidR="00DE6DF4">
        <w:rPr>
          <w:rFonts w:ascii="Times New Roman" w:hAnsi="Times New Roman" w:cs="Times New Roman"/>
          <w:sz w:val="28"/>
          <w:szCs w:val="28"/>
        </w:rPr>
        <w:t>, а також</w:t>
      </w:r>
      <w:r w:rsidRPr="00440A68">
        <w:rPr>
          <w:rFonts w:ascii="Times New Roman" w:hAnsi="Times New Roman" w:cs="Times New Roman"/>
          <w:sz w:val="28"/>
          <w:szCs w:val="28"/>
        </w:rPr>
        <w:t xml:space="preserve"> передбачає узгодження інтересів зацікавлених сторін, оскільки вони доповнюють один одного на основі різних інституційних відносин.</w:t>
      </w:r>
    </w:p>
    <w:p w14:paraId="4E441116" w14:textId="77B671A2" w:rsidR="00E04D49" w:rsidRPr="00440A68" w:rsidRDefault="00E04D49"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Кожен суб’єкт господарювання повинен реально оцінювати свій ресурсний портфель, розглядати можливість ефективного використання ресурсних </w:t>
      </w:r>
      <w:r w:rsidR="00A51B72">
        <w:rPr>
          <w:rFonts w:ascii="Times New Roman" w:hAnsi="Times New Roman" w:cs="Times New Roman"/>
          <w:sz w:val="28"/>
          <w:szCs w:val="28"/>
        </w:rPr>
        <w:t>фондів</w:t>
      </w:r>
      <w:r w:rsidRPr="00440A68">
        <w:rPr>
          <w:rFonts w:ascii="Times New Roman" w:hAnsi="Times New Roman" w:cs="Times New Roman"/>
          <w:sz w:val="28"/>
          <w:szCs w:val="28"/>
        </w:rPr>
        <w:t xml:space="preserve"> та прогнозувати можливість пов’язаних з цим загроз. Завдяки більш ретельній діагностиці стану розвитку </w:t>
      </w:r>
      <w:r w:rsidR="00A51B72">
        <w:rPr>
          <w:rFonts w:ascii="Times New Roman" w:hAnsi="Times New Roman" w:cs="Times New Roman"/>
          <w:sz w:val="28"/>
          <w:szCs w:val="28"/>
        </w:rPr>
        <w:t>компонентів</w:t>
      </w:r>
      <w:r w:rsidRPr="00440A68">
        <w:rPr>
          <w:rFonts w:ascii="Times New Roman" w:hAnsi="Times New Roman" w:cs="Times New Roman"/>
          <w:sz w:val="28"/>
          <w:szCs w:val="28"/>
        </w:rPr>
        <w:t xml:space="preserve"> економічного потенціалу підприємства можна визначити і навіть коригувати стратегію реалізації пріоритетних цілей </w:t>
      </w:r>
      <w:r w:rsidRPr="00440A68">
        <w:rPr>
          <w:rFonts w:ascii="Times New Roman" w:hAnsi="Times New Roman" w:cs="Times New Roman"/>
          <w:sz w:val="28"/>
          <w:szCs w:val="28"/>
        </w:rPr>
        <w:lastRenderedPageBreak/>
        <w:t xml:space="preserve">економічного розвитку. Цього можна досягти шляхом встановлення взаємовигідних відносин з </w:t>
      </w:r>
      <w:r w:rsidR="002F59C6" w:rsidRPr="00440A68">
        <w:rPr>
          <w:rFonts w:ascii="Times New Roman" w:hAnsi="Times New Roman" w:cs="Times New Roman"/>
          <w:sz w:val="28"/>
          <w:szCs w:val="28"/>
        </w:rPr>
        <w:t xml:space="preserve">постачальниками, </w:t>
      </w:r>
      <w:r w:rsidRPr="00440A68">
        <w:rPr>
          <w:rFonts w:ascii="Times New Roman" w:hAnsi="Times New Roman" w:cs="Times New Roman"/>
          <w:sz w:val="28"/>
          <w:szCs w:val="28"/>
        </w:rPr>
        <w:t xml:space="preserve">конкурентами та іншими зацікавленими сторонами, що дозволить підвищити якість продукції та зміцнити позиції на ринку. Така стратегія економічного розвитку </w:t>
      </w:r>
      <w:r w:rsidR="002F59C6" w:rsidRPr="00440A68">
        <w:rPr>
          <w:rFonts w:ascii="Times New Roman" w:hAnsi="Times New Roman" w:cs="Times New Roman"/>
          <w:sz w:val="28"/>
          <w:szCs w:val="28"/>
        </w:rPr>
        <w:t>допоможе</w:t>
      </w:r>
      <w:r w:rsidRPr="00440A68">
        <w:rPr>
          <w:rFonts w:ascii="Times New Roman" w:hAnsi="Times New Roman" w:cs="Times New Roman"/>
          <w:sz w:val="28"/>
          <w:szCs w:val="28"/>
        </w:rPr>
        <w:t xml:space="preserve"> мініміз</w:t>
      </w:r>
      <w:r w:rsidR="002F59C6" w:rsidRPr="00440A68">
        <w:rPr>
          <w:rFonts w:ascii="Times New Roman" w:hAnsi="Times New Roman" w:cs="Times New Roman"/>
          <w:sz w:val="28"/>
          <w:szCs w:val="28"/>
        </w:rPr>
        <w:t>увати</w:t>
      </w:r>
      <w:r w:rsidRPr="00440A68">
        <w:rPr>
          <w:rFonts w:ascii="Times New Roman" w:hAnsi="Times New Roman" w:cs="Times New Roman"/>
          <w:sz w:val="28"/>
          <w:szCs w:val="28"/>
        </w:rPr>
        <w:t xml:space="preserve"> потенційн</w:t>
      </w:r>
      <w:r w:rsidR="002F59C6" w:rsidRPr="00440A68">
        <w:rPr>
          <w:rFonts w:ascii="Times New Roman" w:hAnsi="Times New Roman" w:cs="Times New Roman"/>
          <w:sz w:val="28"/>
          <w:szCs w:val="28"/>
        </w:rPr>
        <w:t>і</w:t>
      </w:r>
      <w:r w:rsidRPr="00440A68">
        <w:rPr>
          <w:rFonts w:ascii="Times New Roman" w:hAnsi="Times New Roman" w:cs="Times New Roman"/>
          <w:sz w:val="28"/>
          <w:szCs w:val="28"/>
        </w:rPr>
        <w:t xml:space="preserve"> ризик</w:t>
      </w:r>
      <w:r w:rsidR="002F59C6" w:rsidRPr="00440A68">
        <w:rPr>
          <w:rFonts w:ascii="Times New Roman" w:hAnsi="Times New Roman" w:cs="Times New Roman"/>
          <w:sz w:val="28"/>
          <w:szCs w:val="28"/>
        </w:rPr>
        <w:t>и</w:t>
      </w:r>
      <w:r w:rsidRPr="00440A68">
        <w:rPr>
          <w:rFonts w:ascii="Times New Roman" w:hAnsi="Times New Roman" w:cs="Times New Roman"/>
          <w:sz w:val="28"/>
          <w:szCs w:val="28"/>
        </w:rPr>
        <w:t xml:space="preserve"> та рівн</w:t>
      </w:r>
      <w:r w:rsidR="002F59C6" w:rsidRPr="00440A68">
        <w:rPr>
          <w:rFonts w:ascii="Times New Roman" w:hAnsi="Times New Roman" w:cs="Times New Roman"/>
          <w:sz w:val="28"/>
          <w:szCs w:val="28"/>
        </w:rPr>
        <w:t>і</w:t>
      </w:r>
      <w:r w:rsidRPr="00440A68">
        <w:rPr>
          <w:rFonts w:ascii="Times New Roman" w:hAnsi="Times New Roman" w:cs="Times New Roman"/>
          <w:sz w:val="28"/>
          <w:szCs w:val="28"/>
        </w:rPr>
        <w:t xml:space="preserve"> загроз економічної діяльності підприємств, реалізуючи взаємодоповнювальні ефекти економічного потенціалу підприємств, недоліки економічного розвитку перетворюватимуться на переваги, </w:t>
      </w:r>
      <w:r w:rsidR="00A51B72">
        <w:rPr>
          <w:rFonts w:ascii="Times New Roman" w:hAnsi="Times New Roman" w:cs="Times New Roman"/>
          <w:sz w:val="28"/>
          <w:szCs w:val="28"/>
        </w:rPr>
        <w:t>які в висновку підвищитимуть</w:t>
      </w:r>
      <w:r w:rsidRPr="00440A68">
        <w:rPr>
          <w:rFonts w:ascii="Times New Roman" w:hAnsi="Times New Roman" w:cs="Times New Roman"/>
          <w:sz w:val="28"/>
          <w:szCs w:val="28"/>
        </w:rPr>
        <w:t xml:space="preserve"> конкурентні переваги підприємств</w:t>
      </w:r>
      <w:r w:rsidR="002B172A" w:rsidRPr="00440A68">
        <w:rPr>
          <w:rFonts w:ascii="Times New Roman" w:hAnsi="Times New Roman" w:cs="Times New Roman"/>
          <w:sz w:val="28"/>
          <w:szCs w:val="28"/>
        </w:rPr>
        <w:t xml:space="preserve"> [</w:t>
      </w:r>
      <w:r w:rsidR="00F05F43" w:rsidRPr="00440A68">
        <w:rPr>
          <w:rFonts w:ascii="Times New Roman" w:hAnsi="Times New Roman" w:cs="Times New Roman"/>
          <w:sz w:val="28"/>
          <w:szCs w:val="28"/>
        </w:rPr>
        <w:t>29</w:t>
      </w:r>
      <w:r w:rsidRPr="00440A68">
        <w:rPr>
          <w:rFonts w:ascii="Times New Roman" w:hAnsi="Times New Roman" w:cs="Times New Roman"/>
          <w:sz w:val="28"/>
          <w:szCs w:val="28"/>
        </w:rPr>
        <w:t>].</w:t>
      </w:r>
    </w:p>
    <w:p w14:paraId="330DE519" w14:textId="3BA0C8EB" w:rsidR="001953C9" w:rsidRPr="00440A68" w:rsidRDefault="002B172A"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У недоліках економічного дарвінізму та теорії конкуренції п’яти сил М. Портер усунув ресурсну концепцію економічного розвитку підприємства і виявив, що різниця в економічному розвитку підприємства зумовлена ​​нерівністю пропозиції ресурсів підприємства та різницею в ефективності їх використання. Т</w:t>
      </w:r>
      <w:r w:rsidR="002F59C6" w:rsidRPr="00440A68">
        <w:rPr>
          <w:rFonts w:ascii="Times New Roman" w:hAnsi="Times New Roman" w:cs="Times New Roman"/>
          <w:sz w:val="28"/>
          <w:szCs w:val="28"/>
        </w:rPr>
        <w:t>аким чином</w:t>
      </w:r>
      <w:r w:rsidRPr="00440A68">
        <w:rPr>
          <w:rFonts w:ascii="Times New Roman" w:hAnsi="Times New Roman" w:cs="Times New Roman"/>
          <w:sz w:val="28"/>
          <w:szCs w:val="28"/>
        </w:rPr>
        <w:t xml:space="preserve">, </w:t>
      </w:r>
      <w:r w:rsidR="002F59C6" w:rsidRPr="00440A68">
        <w:rPr>
          <w:rFonts w:ascii="Times New Roman" w:hAnsi="Times New Roman" w:cs="Times New Roman"/>
          <w:sz w:val="28"/>
          <w:szCs w:val="28"/>
        </w:rPr>
        <w:t>відповідно до</w:t>
      </w:r>
      <w:r w:rsidRPr="00440A68">
        <w:rPr>
          <w:rFonts w:ascii="Times New Roman" w:hAnsi="Times New Roman" w:cs="Times New Roman"/>
          <w:sz w:val="28"/>
          <w:szCs w:val="28"/>
        </w:rPr>
        <w:t xml:space="preserve"> теорі</w:t>
      </w:r>
      <w:r w:rsidR="002F59C6" w:rsidRPr="00440A68">
        <w:rPr>
          <w:rFonts w:ascii="Times New Roman" w:hAnsi="Times New Roman" w:cs="Times New Roman"/>
          <w:sz w:val="28"/>
          <w:szCs w:val="28"/>
        </w:rPr>
        <w:t>ї</w:t>
      </w:r>
      <w:r w:rsidRPr="00440A68">
        <w:rPr>
          <w:rFonts w:ascii="Times New Roman" w:hAnsi="Times New Roman" w:cs="Times New Roman"/>
          <w:sz w:val="28"/>
          <w:szCs w:val="28"/>
        </w:rPr>
        <w:t xml:space="preserve"> М. Портера, компанія, як самостійна частина економічної системи, функціонує незалежно від своїх контрагентів у бізнес-середовищі, що постійно змінюється. Недоліком методу визначення ресурсів і можливостей є те, що він фокусується лише на доступних ресурсних можливостях суб’єкта, що не відповідає фактичним аспектам інших сутностей. </w:t>
      </w:r>
      <w:r w:rsidR="00A51B72">
        <w:rPr>
          <w:rFonts w:ascii="Times New Roman" w:hAnsi="Times New Roman" w:cs="Times New Roman"/>
          <w:sz w:val="28"/>
          <w:szCs w:val="28"/>
        </w:rPr>
        <w:t>Тому</w:t>
      </w:r>
      <w:r w:rsidRPr="00440A68">
        <w:rPr>
          <w:rFonts w:ascii="Times New Roman" w:hAnsi="Times New Roman" w:cs="Times New Roman"/>
          <w:sz w:val="28"/>
          <w:szCs w:val="28"/>
        </w:rPr>
        <w:t xml:space="preserve">, у </w:t>
      </w:r>
      <w:r w:rsidR="00A51B72" w:rsidRPr="00440A68">
        <w:rPr>
          <w:rFonts w:ascii="Times New Roman" w:hAnsi="Times New Roman" w:cs="Times New Roman"/>
          <w:sz w:val="28"/>
          <w:szCs w:val="28"/>
        </w:rPr>
        <w:t>узвичаєній</w:t>
      </w:r>
      <w:r w:rsidRPr="00440A68">
        <w:rPr>
          <w:rFonts w:ascii="Times New Roman" w:hAnsi="Times New Roman" w:cs="Times New Roman"/>
          <w:sz w:val="28"/>
          <w:szCs w:val="28"/>
        </w:rPr>
        <w:t xml:space="preserve"> </w:t>
      </w:r>
      <w:r w:rsidR="00A51B72" w:rsidRPr="00440A68">
        <w:rPr>
          <w:rFonts w:ascii="Times New Roman" w:hAnsi="Times New Roman" w:cs="Times New Roman"/>
          <w:sz w:val="28"/>
          <w:szCs w:val="28"/>
        </w:rPr>
        <w:t>теорії</w:t>
      </w:r>
      <w:r w:rsidRPr="00440A68">
        <w:rPr>
          <w:rFonts w:ascii="Times New Roman" w:hAnsi="Times New Roman" w:cs="Times New Roman"/>
          <w:sz w:val="28"/>
          <w:szCs w:val="28"/>
        </w:rPr>
        <w:t xml:space="preserve"> менеджменту існує явище дуалізму, оскільки:</w:t>
      </w:r>
    </w:p>
    <w:p w14:paraId="2A27C115" w14:textId="3A229DE6" w:rsidR="001953C9" w:rsidRPr="00440A68" w:rsidRDefault="001953C9"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 по-перше, </w:t>
      </w:r>
      <w:r w:rsidR="002F59C6" w:rsidRPr="00440A68">
        <w:rPr>
          <w:rFonts w:ascii="Times New Roman" w:hAnsi="Times New Roman" w:cs="Times New Roman"/>
          <w:sz w:val="28"/>
          <w:szCs w:val="28"/>
        </w:rPr>
        <w:t>підприємство вважається автономною ланкою економічної системи</w:t>
      </w:r>
      <w:r w:rsidRPr="00440A68">
        <w:rPr>
          <w:rFonts w:ascii="Times New Roman" w:hAnsi="Times New Roman" w:cs="Times New Roman"/>
          <w:sz w:val="28"/>
          <w:szCs w:val="28"/>
        </w:rPr>
        <w:t>, що діє в недиференційованому сталому бізнес-середовищі;</w:t>
      </w:r>
    </w:p>
    <w:p w14:paraId="21EEAE16" w14:textId="1CAF2A5A" w:rsidR="001953C9" w:rsidRPr="00440A68" w:rsidRDefault="001953C9"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по-друге, компанія розглядається як контрольована частина економічної системи, що працює в умовах бізнесу, що постійно змінюються.</w:t>
      </w:r>
    </w:p>
    <w:p w14:paraId="0F81B018" w14:textId="76B6BEA6" w:rsidR="001953C9" w:rsidRPr="00440A68" w:rsidRDefault="001953C9"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Спільним для цих методів є те, що підприємство є самостійною частиною економічної системи, а їх відмін</w:t>
      </w:r>
      <w:r w:rsidR="00575149" w:rsidRPr="00440A68">
        <w:rPr>
          <w:rFonts w:ascii="Times New Roman" w:hAnsi="Times New Roman" w:cs="Times New Roman"/>
          <w:sz w:val="28"/>
          <w:szCs w:val="28"/>
        </w:rPr>
        <w:t>ність</w:t>
      </w:r>
      <w:r w:rsidRPr="00440A68">
        <w:rPr>
          <w:rFonts w:ascii="Times New Roman" w:hAnsi="Times New Roman" w:cs="Times New Roman"/>
          <w:sz w:val="28"/>
          <w:szCs w:val="28"/>
        </w:rPr>
        <w:t xml:space="preserve"> </w:t>
      </w:r>
      <w:r w:rsidR="00575149" w:rsidRPr="00440A68">
        <w:rPr>
          <w:rFonts w:ascii="Times New Roman" w:hAnsi="Times New Roman" w:cs="Times New Roman"/>
          <w:sz w:val="28"/>
          <w:szCs w:val="28"/>
        </w:rPr>
        <w:t xml:space="preserve">відображається в розкритті процесу використання його ресурсів для </w:t>
      </w:r>
      <w:r w:rsidR="00A51B72" w:rsidRPr="00440A68">
        <w:rPr>
          <w:rFonts w:ascii="Times New Roman" w:hAnsi="Times New Roman" w:cs="Times New Roman"/>
          <w:sz w:val="28"/>
          <w:szCs w:val="28"/>
        </w:rPr>
        <w:t>найбільшого</w:t>
      </w:r>
      <w:r w:rsidR="00575149" w:rsidRPr="00440A68">
        <w:rPr>
          <w:rFonts w:ascii="Times New Roman" w:hAnsi="Times New Roman" w:cs="Times New Roman"/>
          <w:sz w:val="28"/>
          <w:szCs w:val="28"/>
        </w:rPr>
        <w:t xml:space="preserve"> досягнення </w:t>
      </w:r>
      <w:r w:rsidR="00A51B72">
        <w:rPr>
          <w:rFonts w:ascii="Times New Roman" w:hAnsi="Times New Roman" w:cs="Times New Roman"/>
          <w:sz w:val="28"/>
          <w:szCs w:val="28"/>
        </w:rPr>
        <w:t>цілей</w:t>
      </w:r>
      <w:r w:rsidR="00575149" w:rsidRPr="00440A68">
        <w:rPr>
          <w:rFonts w:ascii="Times New Roman" w:hAnsi="Times New Roman" w:cs="Times New Roman"/>
          <w:sz w:val="28"/>
          <w:szCs w:val="28"/>
        </w:rPr>
        <w:t xml:space="preserve"> економічного розвитку та раціональності його економічного потенціалу</w:t>
      </w:r>
      <w:r w:rsidR="00A51B72">
        <w:rPr>
          <w:rFonts w:ascii="Times New Roman" w:hAnsi="Times New Roman" w:cs="Times New Roman"/>
          <w:sz w:val="28"/>
          <w:szCs w:val="28"/>
        </w:rPr>
        <w:t>,</w:t>
      </w:r>
    </w:p>
    <w:p w14:paraId="3304A6F7" w14:textId="1F7624AF" w:rsidR="002B4461" w:rsidRPr="00440A68" w:rsidRDefault="002B4461"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Тому доказ того, що концепція, сформована економічним потенціалом підприємства, за своєю суттю є взаємодоповнювальн</w:t>
      </w:r>
      <w:r w:rsidR="003B736B">
        <w:rPr>
          <w:rFonts w:ascii="Times New Roman" w:hAnsi="Times New Roman" w:cs="Times New Roman"/>
          <w:sz w:val="28"/>
          <w:szCs w:val="28"/>
        </w:rPr>
        <w:t>ою</w:t>
      </w:r>
      <w:r w:rsidRPr="00440A68">
        <w:rPr>
          <w:rFonts w:ascii="Times New Roman" w:hAnsi="Times New Roman" w:cs="Times New Roman"/>
          <w:sz w:val="28"/>
          <w:szCs w:val="28"/>
        </w:rPr>
        <w:t xml:space="preserve">, проводиться на основі </w:t>
      </w:r>
      <w:r w:rsidRPr="00440A68">
        <w:rPr>
          <w:rFonts w:ascii="Times New Roman" w:hAnsi="Times New Roman" w:cs="Times New Roman"/>
          <w:sz w:val="28"/>
          <w:szCs w:val="28"/>
        </w:rPr>
        <w:lastRenderedPageBreak/>
        <w:t>дослідження його понятійно</w:t>
      </w:r>
      <w:r w:rsidR="005C5347" w:rsidRPr="00440A68">
        <w:rPr>
          <w:rFonts w:ascii="Times New Roman" w:hAnsi="Times New Roman" w:cs="Times New Roman"/>
          <w:sz w:val="28"/>
          <w:szCs w:val="28"/>
        </w:rPr>
        <w:t>-</w:t>
      </w:r>
      <w:r w:rsidRPr="00440A68">
        <w:rPr>
          <w:rFonts w:ascii="Times New Roman" w:hAnsi="Times New Roman" w:cs="Times New Roman"/>
          <w:sz w:val="28"/>
          <w:szCs w:val="28"/>
        </w:rPr>
        <w:t>категоріального апарату. Дослідження, проведені в конкретному напрямку, доводять, що розглянуті категорії відповідають одна одній, відкривають між ними симбіотичні відносини, окреслюють взаємодоповнюваність економічного потенціалу підприємств, визначають особливості їх формування та ключові переваги, які вони реалізують.</w:t>
      </w:r>
    </w:p>
    <w:p w14:paraId="20A5AC17" w14:textId="75480F87" w:rsidR="002B4461" w:rsidRPr="00440A68" w:rsidRDefault="002B4461"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На мою думку, на площині, що формується економічним потенціалом підприємства, за наявності різних теорій та ідей слід використати провідне доповнення Н. Бора, яке сьогодні належить до найбільш ґрунтовно розроблених філософсько-науково-теоретичних концепцій. З конкретними ідеологічними методами зручно порівнювати лише </w:t>
      </w:r>
      <w:r w:rsidR="00575149" w:rsidRPr="00440A68">
        <w:rPr>
          <w:rFonts w:ascii="Times New Roman" w:hAnsi="Times New Roman" w:cs="Times New Roman"/>
          <w:sz w:val="28"/>
          <w:szCs w:val="28"/>
        </w:rPr>
        <w:t xml:space="preserve">уявлення про фізичне поле та </w:t>
      </w:r>
      <w:r w:rsidRPr="00440A68">
        <w:rPr>
          <w:rFonts w:ascii="Times New Roman" w:hAnsi="Times New Roman" w:cs="Times New Roman"/>
          <w:sz w:val="28"/>
          <w:szCs w:val="28"/>
        </w:rPr>
        <w:t>теорію відносності. Зміст домінанти доповнення виявляє нагромадження реального світу, тому тезу й антитезу слід використовувати одночасно, оскільки вона сама по собі не має достатнього значення. А їх особистісні відмінності пов'язує третій елемент (оз</w:t>
      </w:r>
      <w:r w:rsidR="00463478" w:rsidRPr="00440A68">
        <w:rPr>
          <w:rFonts w:ascii="Times New Roman" w:hAnsi="Times New Roman" w:cs="Times New Roman"/>
          <w:sz w:val="28"/>
          <w:szCs w:val="28"/>
        </w:rPr>
        <w:t>наки</w:t>
      </w:r>
      <w:r w:rsidRPr="00440A68">
        <w:rPr>
          <w:rFonts w:ascii="Times New Roman" w:hAnsi="Times New Roman" w:cs="Times New Roman"/>
          <w:sz w:val="28"/>
          <w:szCs w:val="28"/>
        </w:rPr>
        <w:t xml:space="preserve">, характеристики), а третій елемент повинен виконувати функцію ступеня єдності свідомості. Застосування цієї переваги в економічному розвитку підприємств </w:t>
      </w:r>
      <w:r w:rsidR="002065D6">
        <w:rPr>
          <w:rFonts w:ascii="Times New Roman" w:hAnsi="Times New Roman" w:cs="Times New Roman"/>
          <w:sz w:val="28"/>
          <w:szCs w:val="28"/>
        </w:rPr>
        <w:t>володіє</w:t>
      </w:r>
      <w:r w:rsidRPr="00440A68">
        <w:rPr>
          <w:rFonts w:ascii="Times New Roman" w:hAnsi="Times New Roman" w:cs="Times New Roman"/>
          <w:sz w:val="28"/>
          <w:szCs w:val="28"/>
        </w:rPr>
        <w:t xml:space="preserve"> </w:t>
      </w:r>
      <w:r w:rsidR="002065D6">
        <w:rPr>
          <w:rFonts w:ascii="Times New Roman" w:hAnsi="Times New Roman" w:cs="Times New Roman"/>
          <w:sz w:val="28"/>
          <w:szCs w:val="28"/>
        </w:rPr>
        <w:t xml:space="preserve">певною </w:t>
      </w:r>
      <w:r w:rsidRPr="00440A68">
        <w:rPr>
          <w:rFonts w:ascii="Times New Roman" w:hAnsi="Times New Roman" w:cs="Times New Roman"/>
          <w:sz w:val="28"/>
          <w:szCs w:val="28"/>
        </w:rPr>
        <w:t>особливіст</w:t>
      </w:r>
      <w:r w:rsidR="002065D6">
        <w:rPr>
          <w:rFonts w:ascii="Times New Roman" w:hAnsi="Times New Roman" w:cs="Times New Roman"/>
          <w:sz w:val="28"/>
          <w:szCs w:val="28"/>
        </w:rPr>
        <w:t>ю</w:t>
      </w:r>
      <w:r w:rsidRPr="00440A68">
        <w:rPr>
          <w:rFonts w:ascii="Times New Roman" w:hAnsi="Times New Roman" w:cs="Times New Roman"/>
          <w:sz w:val="28"/>
          <w:szCs w:val="28"/>
        </w:rPr>
        <w:t>, яка узагальнюється так: предмет пізнання буде також його об'єктом. З огляду на це, основним доповненням до використання Н. Бора в економіці сьогодні є об’єктивно необхідна реальність.</w:t>
      </w:r>
    </w:p>
    <w:p w14:paraId="77DB07AC" w14:textId="4D691889" w:rsidR="00463478" w:rsidRPr="00440A68" w:rsidRDefault="00463478"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Концепція взаємодоповнюваності, сформована економічним потенціалом вітчизняних підприємств, визначається об’єктивною логікою </w:t>
      </w:r>
      <w:r w:rsidR="00575149" w:rsidRPr="00440A68">
        <w:rPr>
          <w:rFonts w:ascii="Times New Roman" w:hAnsi="Times New Roman" w:cs="Times New Roman"/>
          <w:sz w:val="28"/>
          <w:szCs w:val="28"/>
        </w:rPr>
        <w:t>функціонування</w:t>
      </w:r>
      <w:r w:rsidRPr="00440A68">
        <w:rPr>
          <w:rFonts w:ascii="Times New Roman" w:hAnsi="Times New Roman" w:cs="Times New Roman"/>
          <w:sz w:val="28"/>
          <w:szCs w:val="28"/>
        </w:rPr>
        <w:t xml:space="preserve"> </w:t>
      </w:r>
      <w:r w:rsidR="00575149" w:rsidRPr="00440A68">
        <w:rPr>
          <w:rFonts w:ascii="Times New Roman" w:hAnsi="Times New Roman" w:cs="Times New Roman"/>
          <w:sz w:val="28"/>
          <w:szCs w:val="28"/>
        </w:rPr>
        <w:t xml:space="preserve">та ефективної </w:t>
      </w:r>
      <w:r w:rsidRPr="00440A68">
        <w:rPr>
          <w:rFonts w:ascii="Times New Roman" w:hAnsi="Times New Roman" w:cs="Times New Roman"/>
          <w:sz w:val="28"/>
          <w:szCs w:val="28"/>
        </w:rPr>
        <w:t>взаємодії його структурних підсистем і компонентів. За використанням економічного потенціалу підприємства ресурсний потік одного структурного підрозділу є комплементарним до іншої концепції, яка орієнтується на повне використання потенціалу. Інакше кажучи, на основі реалізації пріоритетних цілей економічного розвитку підприємства та запровадження відповідних інструментів для його реалізації сформований економічний розвиток підприємства в умовах глобалізації розкриває сутність взаємодоповнювального підходу.</w:t>
      </w:r>
    </w:p>
    <w:p w14:paraId="7528A005" w14:textId="6AE3B9E3" w:rsidR="00463478" w:rsidRPr="00440A68" w:rsidRDefault="009C34C0"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lastRenderedPageBreak/>
        <w:t>Тому комплементарний метод як сучасний метод економічного розвитку українського агропромислового комплексу ґрунтується на симбіозі та синергії структурних складових формування та використання економічного потенціалу підприємства для того, щоб</w:t>
      </w:r>
      <w:r w:rsidR="00463478" w:rsidRPr="00440A68">
        <w:rPr>
          <w:rFonts w:ascii="Times New Roman" w:hAnsi="Times New Roman" w:cs="Times New Roman"/>
          <w:sz w:val="28"/>
          <w:szCs w:val="28"/>
        </w:rPr>
        <w:t xml:space="preserve"> максимально досягн</w:t>
      </w:r>
      <w:r w:rsidRPr="00440A68">
        <w:rPr>
          <w:rFonts w:ascii="Times New Roman" w:hAnsi="Times New Roman" w:cs="Times New Roman"/>
          <w:sz w:val="28"/>
          <w:szCs w:val="28"/>
        </w:rPr>
        <w:t>ути</w:t>
      </w:r>
      <w:r w:rsidR="00463478" w:rsidRPr="00440A68">
        <w:rPr>
          <w:rFonts w:ascii="Times New Roman" w:hAnsi="Times New Roman" w:cs="Times New Roman"/>
          <w:sz w:val="28"/>
          <w:szCs w:val="28"/>
        </w:rPr>
        <w:t xml:space="preserve"> цільов</w:t>
      </w:r>
      <w:r w:rsidRPr="00440A68">
        <w:rPr>
          <w:rFonts w:ascii="Times New Roman" w:hAnsi="Times New Roman" w:cs="Times New Roman"/>
          <w:sz w:val="28"/>
          <w:szCs w:val="28"/>
        </w:rPr>
        <w:t>і</w:t>
      </w:r>
      <w:r w:rsidR="00463478" w:rsidRPr="00440A68">
        <w:rPr>
          <w:rFonts w:ascii="Times New Roman" w:hAnsi="Times New Roman" w:cs="Times New Roman"/>
          <w:sz w:val="28"/>
          <w:szCs w:val="28"/>
        </w:rPr>
        <w:t xml:space="preserve"> напрямк</w:t>
      </w:r>
      <w:r w:rsidRPr="00440A68">
        <w:rPr>
          <w:rFonts w:ascii="Times New Roman" w:hAnsi="Times New Roman" w:cs="Times New Roman"/>
          <w:sz w:val="28"/>
          <w:szCs w:val="28"/>
        </w:rPr>
        <w:t>и</w:t>
      </w:r>
      <w:r w:rsidR="00463478" w:rsidRPr="00440A68">
        <w:rPr>
          <w:rFonts w:ascii="Times New Roman" w:hAnsi="Times New Roman" w:cs="Times New Roman"/>
          <w:sz w:val="28"/>
          <w:szCs w:val="28"/>
        </w:rPr>
        <w:t xml:space="preserve"> його реалізації.</w:t>
      </w:r>
    </w:p>
    <w:p w14:paraId="55A5B029" w14:textId="3F6A46D0" w:rsidR="007A3FC1" w:rsidRPr="00440A68" w:rsidRDefault="007A3FC1"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В наукових колах були встановлені різні методи окреслення складових комплементарності. </w:t>
      </w:r>
      <w:r w:rsidR="000D52FB" w:rsidRPr="00440A68">
        <w:rPr>
          <w:rFonts w:ascii="Times New Roman" w:hAnsi="Times New Roman" w:cs="Times New Roman"/>
          <w:sz w:val="28"/>
          <w:szCs w:val="28"/>
        </w:rPr>
        <w:t>Є науковці, які вважають</w:t>
      </w:r>
      <w:r w:rsidRPr="00440A68">
        <w:rPr>
          <w:rFonts w:ascii="Times New Roman" w:hAnsi="Times New Roman" w:cs="Times New Roman"/>
          <w:sz w:val="28"/>
          <w:szCs w:val="28"/>
        </w:rPr>
        <w:t xml:space="preserve"> що ці компоненти зазвичай взаємодоповнюють і взаємодіють, що допомагає системі працювати ефективніше. Іншими словами, згідно з цим методом компоненти рівнозначні. Існують також наукові думки, які виділяють один ключовий компонент серед додаткових елементів і доповнюються іншим компонентом, тим самим </w:t>
      </w:r>
      <w:r w:rsidR="002065D6" w:rsidRPr="00440A68">
        <w:rPr>
          <w:rFonts w:ascii="Times New Roman" w:hAnsi="Times New Roman" w:cs="Times New Roman"/>
          <w:sz w:val="28"/>
          <w:szCs w:val="28"/>
        </w:rPr>
        <w:t>збільшуючи</w:t>
      </w:r>
      <w:r w:rsidRPr="00440A68">
        <w:rPr>
          <w:rFonts w:ascii="Times New Roman" w:hAnsi="Times New Roman" w:cs="Times New Roman"/>
          <w:sz w:val="28"/>
          <w:szCs w:val="28"/>
        </w:rPr>
        <w:t xml:space="preserve"> ефективність </w:t>
      </w:r>
      <w:r w:rsidR="002065D6">
        <w:rPr>
          <w:rFonts w:ascii="Times New Roman" w:hAnsi="Times New Roman" w:cs="Times New Roman"/>
          <w:sz w:val="28"/>
          <w:szCs w:val="28"/>
        </w:rPr>
        <w:t>в</w:t>
      </w:r>
      <w:r w:rsidRPr="00440A68">
        <w:rPr>
          <w:rFonts w:ascii="Times New Roman" w:hAnsi="Times New Roman" w:cs="Times New Roman"/>
          <w:sz w:val="28"/>
          <w:szCs w:val="28"/>
        </w:rPr>
        <w:t>сієї системи. У цьому випадку варто згадати про нерівність між домінуванням одного компонента та іншого в системі. У цьому підході ключові компоненти можуть працювати автономно, але вони не настільки ефективні, як інші додаткові компоненти.</w:t>
      </w:r>
    </w:p>
    <w:p w14:paraId="2F588D57" w14:textId="0AFF67E3" w:rsidR="007A3FC1" w:rsidRPr="00440A68" w:rsidRDefault="007A3FC1"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Акцентуючи увагу на стратегічному значенні розвитку агропро</w:t>
      </w:r>
      <w:r w:rsidR="000D52FB" w:rsidRPr="00440A68">
        <w:rPr>
          <w:rFonts w:ascii="Times New Roman" w:hAnsi="Times New Roman" w:cs="Times New Roman"/>
          <w:sz w:val="28"/>
          <w:szCs w:val="28"/>
        </w:rPr>
        <w:t>мислового</w:t>
      </w:r>
      <w:r w:rsidRPr="00440A68">
        <w:rPr>
          <w:rFonts w:ascii="Times New Roman" w:hAnsi="Times New Roman" w:cs="Times New Roman"/>
          <w:sz w:val="28"/>
          <w:szCs w:val="28"/>
        </w:rPr>
        <w:t xml:space="preserve"> сектору для національної економіки</w:t>
      </w:r>
      <w:r w:rsidR="000D52FB" w:rsidRPr="00440A68">
        <w:rPr>
          <w:rFonts w:ascii="Times New Roman" w:hAnsi="Times New Roman" w:cs="Times New Roman"/>
          <w:sz w:val="28"/>
          <w:szCs w:val="28"/>
        </w:rPr>
        <w:t xml:space="preserve"> та про</w:t>
      </w:r>
      <w:r w:rsidRPr="00440A68">
        <w:rPr>
          <w:rFonts w:ascii="Times New Roman" w:hAnsi="Times New Roman" w:cs="Times New Roman"/>
          <w:sz w:val="28"/>
          <w:szCs w:val="28"/>
        </w:rPr>
        <w:t>аналізу</w:t>
      </w:r>
      <w:r w:rsidR="000D52FB" w:rsidRPr="00440A68">
        <w:rPr>
          <w:rFonts w:ascii="Times New Roman" w:hAnsi="Times New Roman" w:cs="Times New Roman"/>
          <w:sz w:val="28"/>
          <w:szCs w:val="28"/>
        </w:rPr>
        <w:t>вавши</w:t>
      </w:r>
      <w:r w:rsidRPr="00440A68">
        <w:rPr>
          <w:rFonts w:ascii="Times New Roman" w:hAnsi="Times New Roman" w:cs="Times New Roman"/>
          <w:sz w:val="28"/>
          <w:szCs w:val="28"/>
        </w:rPr>
        <w:t xml:space="preserve"> методи та інструменти економічної адаптації комерційного сектору, я вважаю, що принцип взаємодоповнюваності має бути інтегрований у формування економічного потенціалу та усвідомлення справедливості і раціональності вітчизняних сільськогосподарських підприємств, пріоритетне мислення щодо реалізації економічного розвитку підприємств.</w:t>
      </w:r>
    </w:p>
    <w:p w14:paraId="47C28325" w14:textId="77777777" w:rsidR="00C83AC7" w:rsidRPr="00440A68" w:rsidRDefault="00C83AC7"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При вивченні взаємодоповнюючих явищ слід розрізняти наступні два методи:</w:t>
      </w:r>
    </w:p>
    <w:p w14:paraId="0C2DF7DD" w14:textId="7294325A" w:rsidR="00C83AC7" w:rsidRPr="00440A68" w:rsidRDefault="00C83AC7"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-лінійний, структурні </w:t>
      </w:r>
      <w:r w:rsidR="002065D6">
        <w:rPr>
          <w:rFonts w:ascii="Times New Roman" w:hAnsi="Times New Roman" w:cs="Times New Roman"/>
          <w:sz w:val="28"/>
          <w:szCs w:val="28"/>
        </w:rPr>
        <w:t>складові</w:t>
      </w:r>
      <w:r w:rsidRPr="00440A68">
        <w:rPr>
          <w:rFonts w:ascii="Times New Roman" w:hAnsi="Times New Roman" w:cs="Times New Roman"/>
          <w:sz w:val="28"/>
          <w:szCs w:val="28"/>
        </w:rPr>
        <w:t xml:space="preserve"> економічного потенціалу є взаємозалежними, що визначає їх взаємодоповнювальні характеристики;</w:t>
      </w:r>
    </w:p>
    <w:p w14:paraId="051DBF70" w14:textId="354D6808" w:rsidR="00C83AC7" w:rsidRPr="00440A68" w:rsidRDefault="00C83AC7"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-ієрархічний, </w:t>
      </w:r>
      <w:r w:rsidR="00755CB9">
        <w:rPr>
          <w:rFonts w:ascii="Times New Roman" w:hAnsi="Times New Roman" w:cs="Times New Roman"/>
          <w:sz w:val="28"/>
          <w:szCs w:val="28"/>
        </w:rPr>
        <w:t>коли</w:t>
      </w:r>
      <w:r w:rsidRPr="00440A68">
        <w:rPr>
          <w:rFonts w:ascii="Times New Roman" w:hAnsi="Times New Roman" w:cs="Times New Roman"/>
          <w:sz w:val="28"/>
          <w:szCs w:val="28"/>
        </w:rPr>
        <w:t xml:space="preserve"> одн</w:t>
      </w:r>
      <w:r w:rsidR="00755CB9">
        <w:rPr>
          <w:rFonts w:ascii="Times New Roman" w:hAnsi="Times New Roman" w:cs="Times New Roman"/>
          <w:sz w:val="28"/>
          <w:szCs w:val="28"/>
        </w:rPr>
        <w:t>а</w:t>
      </w:r>
      <w:r w:rsidRPr="00440A68">
        <w:rPr>
          <w:rFonts w:ascii="Times New Roman" w:hAnsi="Times New Roman" w:cs="Times New Roman"/>
          <w:sz w:val="28"/>
          <w:szCs w:val="28"/>
        </w:rPr>
        <w:t xml:space="preserve"> зі структурних </w:t>
      </w:r>
      <w:r w:rsidR="002065D6">
        <w:rPr>
          <w:rFonts w:ascii="Times New Roman" w:hAnsi="Times New Roman" w:cs="Times New Roman"/>
          <w:sz w:val="28"/>
          <w:szCs w:val="28"/>
        </w:rPr>
        <w:t>елементів</w:t>
      </w:r>
      <w:r w:rsidRPr="00440A68">
        <w:rPr>
          <w:rFonts w:ascii="Times New Roman" w:hAnsi="Times New Roman" w:cs="Times New Roman"/>
          <w:sz w:val="28"/>
          <w:szCs w:val="28"/>
        </w:rPr>
        <w:t xml:space="preserve"> економічного потенціалу підприємства виконує домінуючу функцію, тоді як інші</w:t>
      </w:r>
      <w:r w:rsidR="002065D6">
        <w:rPr>
          <w:rFonts w:ascii="Times New Roman" w:hAnsi="Times New Roman" w:cs="Times New Roman"/>
          <w:sz w:val="28"/>
          <w:szCs w:val="28"/>
        </w:rPr>
        <w:t xml:space="preserve"> </w:t>
      </w:r>
      <w:r w:rsidRPr="00440A68">
        <w:rPr>
          <w:rFonts w:ascii="Times New Roman" w:hAnsi="Times New Roman" w:cs="Times New Roman"/>
          <w:sz w:val="28"/>
          <w:szCs w:val="28"/>
        </w:rPr>
        <w:t>-</w:t>
      </w:r>
      <w:r w:rsidR="002065D6">
        <w:rPr>
          <w:rFonts w:ascii="Times New Roman" w:hAnsi="Times New Roman" w:cs="Times New Roman"/>
          <w:sz w:val="28"/>
          <w:szCs w:val="28"/>
        </w:rPr>
        <w:t xml:space="preserve"> </w:t>
      </w:r>
      <w:r w:rsidRPr="00440A68">
        <w:rPr>
          <w:rFonts w:ascii="Times New Roman" w:hAnsi="Times New Roman" w:cs="Times New Roman"/>
          <w:sz w:val="28"/>
          <w:szCs w:val="28"/>
        </w:rPr>
        <w:t xml:space="preserve">доповнюють один </w:t>
      </w:r>
      <w:r w:rsidRPr="00440A68">
        <w:rPr>
          <w:rFonts w:ascii="Times New Roman" w:hAnsi="Times New Roman" w:cs="Times New Roman"/>
          <w:sz w:val="28"/>
          <w:szCs w:val="28"/>
        </w:rPr>
        <w:lastRenderedPageBreak/>
        <w:t>одного, забезпечуючи максимальне досягнення пріоритетних цілей</w:t>
      </w:r>
      <w:r w:rsidR="002065D6">
        <w:rPr>
          <w:rFonts w:ascii="Times New Roman" w:hAnsi="Times New Roman" w:cs="Times New Roman"/>
          <w:sz w:val="28"/>
          <w:szCs w:val="28"/>
        </w:rPr>
        <w:t xml:space="preserve">, які забезпечують його реалізацію </w:t>
      </w:r>
      <w:r w:rsidRPr="00440A68">
        <w:rPr>
          <w:rFonts w:ascii="Times New Roman" w:hAnsi="Times New Roman" w:cs="Times New Roman"/>
          <w:sz w:val="28"/>
          <w:szCs w:val="28"/>
        </w:rPr>
        <w:t>[</w:t>
      </w:r>
      <w:r w:rsidR="005C5347" w:rsidRPr="00440A68">
        <w:rPr>
          <w:rFonts w:ascii="Times New Roman" w:hAnsi="Times New Roman" w:cs="Times New Roman"/>
          <w:sz w:val="28"/>
          <w:szCs w:val="28"/>
        </w:rPr>
        <w:t>27</w:t>
      </w:r>
      <w:r w:rsidRPr="00440A68">
        <w:rPr>
          <w:rFonts w:ascii="Times New Roman" w:hAnsi="Times New Roman" w:cs="Times New Roman"/>
          <w:sz w:val="28"/>
          <w:szCs w:val="28"/>
        </w:rPr>
        <w:t>].</w:t>
      </w:r>
    </w:p>
    <w:p w14:paraId="0E9243AA" w14:textId="7B1795C8" w:rsidR="00C83AC7" w:rsidRPr="00440A68" w:rsidRDefault="00C83AC7"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На основі ієрархічного підходу, можу визначити зміст взаємодоповнюючої концепції формування та реалізації економічного потенціал</w:t>
      </w:r>
      <w:r w:rsidR="004C7F35" w:rsidRPr="00440A68">
        <w:rPr>
          <w:rFonts w:ascii="Times New Roman" w:hAnsi="Times New Roman" w:cs="Times New Roman"/>
          <w:sz w:val="28"/>
          <w:szCs w:val="28"/>
        </w:rPr>
        <w:t xml:space="preserve">у </w:t>
      </w:r>
      <w:r w:rsidR="002065D6">
        <w:rPr>
          <w:rFonts w:ascii="Times New Roman" w:hAnsi="Times New Roman" w:cs="Times New Roman"/>
          <w:sz w:val="28"/>
          <w:szCs w:val="28"/>
        </w:rPr>
        <w:t>сільськогосподарськ</w:t>
      </w:r>
      <w:r w:rsidR="00755CB9">
        <w:rPr>
          <w:rFonts w:ascii="Times New Roman" w:hAnsi="Times New Roman" w:cs="Times New Roman"/>
          <w:sz w:val="28"/>
          <w:szCs w:val="28"/>
        </w:rPr>
        <w:t>их</w:t>
      </w:r>
      <w:r w:rsidRPr="00440A68">
        <w:rPr>
          <w:rFonts w:ascii="Times New Roman" w:hAnsi="Times New Roman" w:cs="Times New Roman"/>
          <w:sz w:val="28"/>
          <w:szCs w:val="28"/>
        </w:rPr>
        <w:t xml:space="preserve"> підприємств, яка взаємоузгоджен</w:t>
      </w:r>
      <w:r w:rsidR="004C7F35" w:rsidRPr="00440A68">
        <w:rPr>
          <w:rFonts w:ascii="Times New Roman" w:hAnsi="Times New Roman" w:cs="Times New Roman"/>
          <w:sz w:val="28"/>
          <w:szCs w:val="28"/>
        </w:rPr>
        <w:t>у</w:t>
      </w:r>
      <w:r w:rsidRPr="00440A68">
        <w:rPr>
          <w:rFonts w:ascii="Times New Roman" w:hAnsi="Times New Roman" w:cs="Times New Roman"/>
          <w:sz w:val="28"/>
          <w:szCs w:val="28"/>
        </w:rPr>
        <w:t>.</w:t>
      </w:r>
      <w:r w:rsidR="004C7F35" w:rsidRPr="00440A68">
        <w:rPr>
          <w:rFonts w:ascii="Times New Roman" w:hAnsi="Times New Roman" w:cs="Times New Roman"/>
          <w:sz w:val="28"/>
          <w:szCs w:val="28"/>
        </w:rPr>
        <w:t xml:space="preserve"> </w:t>
      </w:r>
      <w:r w:rsidRPr="00440A68">
        <w:rPr>
          <w:rFonts w:ascii="Times New Roman" w:hAnsi="Times New Roman" w:cs="Times New Roman"/>
          <w:sz w:val="28"/>
          <w:szCs w:val="28"/>
        </w:rPr>
        <w:t>Взаємозалежність зумовлена ​​такими факторами: по-перше</w:t>
      </w:r>
      <w:r w:rsidR="004C7F35" w:rsidRPr="00440A68">
        <w:rPr>
          <w:rFonts w:ascii="Times New Roman" w:hAnsi="Times New Roman" w:cs="Times New Roman"/>
          <w:sz w:val="28"/>
          <w:szCs w:val="28"/>
        </w:rPr>
        <w:t>, неспроможність забезпечити реалізацію економічного потенціалу підприємства</w:t>
      </w:r>
      <w:r w:rsidR="000D52FB" w:rsidRPr="00440A68">
        <w:rPr>
          <w:rFonts w:ascii="Times New Roman" w:hAnsi="Times New Roman" w:cs="Times New Roman"/>
          <w:sz w:val="28"/>
          <w:szCs w:val="28"/>
        </w:rPr>
        <w:t>,</w:t>
      </w:r>
      <w:r w:rsidR="004C7F35" w:rsidRPr="00440A68">
        <w:rPr>
          <w:rFonts w:ascii="Times New Roman" w:hAnsi="Times New Roman" w:cs="Times New Roman"/>
          <w:sz w:val="28"/>
          <w:szCs w:val="28"/>
        </w:rPr>
        <w:t xml:space="preserve"> </w:t>
      </w:r>
      <w:r w:rsidR="000D52FB" w:rsidRPr="00440A68">
        <w:rPr>
          <w:rFonts w:ascii="Times New Roman" w:hAnsi="Times New Roman" w:cs="Times New Roman"/>
          <w:sz w:val="28"/>
          <w:szCs w:val="28"/>
        </w:rPr>
        <w:t>розвиваючи лише одну з його структурних складових</w:t>
      </w:r>
      <w:r w:rsidRPr="00440A68">
        <w:rPr>
          <w:rFonts w:ascii="Times New Roman" w:hAnsi="Times New Roman" w:cs="Times New Roman"/>
          <w:sz w:val="28"/>
          <w:szCs w:val="28"/>
        </w:rPr>
        <w:t xml:space="preserve">, по-друге, </w:t>
      </w:r>
      <w:r w:rsidR="004C7F35" w:rsidRPr="00440A68">
        <w:rPr>
          <w:rFonts w:ascii="Times New Roman" w:hAnsi="Times New Roman" w:cs="Times New Roman"/>
          <w:sz w:val="28"/>
          <w:szCs w:val="28"/>
        </w:rPr>
        <w:t>с</w:t>
      </w:r>
      <w:r w:rsidRPr="00440A68">
        <w:rPr>
          <w:rFonts w:ascii="Times New Roman" w:hAnsi="Times New Roman" w:cs="Times New Roman"/>
          <w:sz w:val="28"/>
          <w:szCs w:val="28"/>
        </w:rPr>
        <w:t>труктурні компоненти потенціалу існують об'єктивно і можуть ефективно відігравати доповнювальну роль, вимагаючи відповідних механізмів управління.</w:t>
      </w:r>
    </w:p>
    <w:p w14:paraId="6C585961" w14:textId="53B17A0F" w:rsidR="00C83AC7" w:rsidRPr="00440A68" w:rsidRDefault="00C83AC7"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Взаємодоповнюваність економічного розвитку підприємства є системою напрямів, і відповідність цій системі може забезпечити реалізацію його економічного потенціалу з урахуванням ключових відмінностей між основними елементами та функціями його структурних підрозділів.</w:t>
      </w:r>
    </w:p>
    <w:p w14:paraId="5AA478ED" w14:textId="7AEC0F5F" w:rsidR="00E545C2" w:rsidRPr="00440A68" w:rsidRDefault="00E545C2"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На мою думку, розмір основних елементів структурн</w:t>
      </w:r>
      <w:r w:rsidR="0091210F" w:rsidRPr="00440A68">
        <w:rPr>
          <w:rFonts w:ascii="Times New Roman" w:hAnsi="Times New Roman" w:cs="Times New Roman"/>
          <w:sz w:val="28"/>
          <w:szCs w:val="28"/>
        </w:rPr>
        <w:t>ого</w:t>
      </w:r>
      <w:r w:rsidRPr="00440A68">
        <w:rPr>
          <w:rFonts w:ascii="Times New Roman" w:hAnsi="Times New Roman" w:cs="Times New Roman"/>
          <w:sz w:val="28"/>
          <w:szCs w:val="28"/>
        </w:rPr>
        <w:t xml:space="preserve"> блок</w:t>
      </w:r>
      <w:r w:rsidR="0091210F" w:rsidRPr="00440A68">
        <w:rPr>
          <w:rFonts w:ascii="Times New Roman" w:hAnsi="Times New Roman" w:cs="Times New Roman"/>
          <w:sz w:val="28"/>
          <w:szCs w:val="28"/>
        </w:rPr>
        <w:t>у</w:t>
      </w:r>
      <w:r w:rsidRPr="00440A68">
        <w:rPr>
          <w:rFonts w:ascii="Times New Roman" w:hAnsi="Times New Roman" w:cs="Times New Roman"/>
          <w:sz w:val="28"/>
          <w:szCs w:val="28"/>
        </w:rPr>
        <w:t xml:space="preserve"> економічного потенціалу підприємства не еквівалентн</w:t>
      </w:r>
      <w:r w:rsidR="0091210F" w:rsidRPr="00440A68">
        <w:rPr>
          <w:rFonts w:ascii="Times New Roman" w:hAnsi="Times New Roman" w:cs="Times New Roman"/>
          <w:sz w:val="28"/>
          <w:szCs w:val="28"/>
        </w:rPr>
        <w:t>ий</w:t>
      </w:r>
      <w:r w:rsidRPr="00440A68">
        <w:rPr>
          <w:rFonts w:ascii="Times New Roman" w:hAnsi="Times New Roman" w:cs="Times New Roman"/>
          <w:sz w:val="28"/>
          <w:szCs w:val="28"/>
        </w:rPr>
        <w:t xml:space="preserve"> рівню його ефекту, але кожен з них</w:t>
      </w:r>
      <w:r w:rsidR="0091210F" w:rsidRPr="00440A68">
        <w:rPr>
          <w:rFonts w:ascii="Times New Roman" w:hAnsi="Times New Roman" w:cs="Times New Roman"/>
          <w:sz w:val="28"/>
          <w:szCs w:val="28"/>
        </w:rPr>
        <w:t xml:space="preserve"> </w:t>
      </w:r>
      <w:r w:rsidRPr="00440A68">
        <w:rPr>
          <w:rFonts w:ascii="Times New Roman" w:hAnsi="Times New Roman" w:cs="Times New Roman"/>
          <w:sz w:val="28"/>
          <w:szCs w:val="28"/>
        </w:rPr>
        <w:t>необхідни</w:t>
      </w:r>
      <w:r w:rsidR="0091210F" w:rsidRPr="00440A68">
        <w:rPr>
          <w:rFonts w:ascii="Times New Roman" w:hAnsi="Times New Roman" w:cs="Times New Roman"/>
          <w:sz w:val="28"/>
          <w:szCs w:val="28"/>
        </w:rPr>
        <w:t>й через те, що</w:t>
      </w:r>
      <w:r w:rsidRPr="00440A68">
        <w:rPr>
          <w:rFonts w:ascii="Times New Roman" w:hAnsi="Times New Roman" w:cs="Times New Roman"/>
          <w:sz w:val="28"/>
          <w:szCs w:val="28"/>
        </w:rPr>
        <w:t xml:space="preserve"> впливає на кінцевий результат економічного потенціалу підприємства. </w:t>
      </w:r>
      <w:r w:rsidR="00DF5994">
        <w:rPr>
          <w:rFonts w:ascii="Times New Roman" w:hAnsi="Times New Roman" w:cs="Times New Roman"/>
          <w:sz w:val="28"/>
          <w:szCs w:val="28"/>
        </w:rPr>
        <w:t>Варто</w:t>
      </w:r>
      <w:r w:rsidRPr="00440A68">
        <w:rPr>
          <w:rFonts w:ascii="Times New Roman" w:hAnsi="Times New Roman" w:cs="Times New Roman"/>
          <w:sz w:val="28"/>
          <w:szCs w:val="28"/>
        </w:rPr>
        <w:t xml:space="preserve"> зазначити, що основні елементи структурного блоку підкоряються закону взаємодії та координації, що може істотно підвищити або</w:t>
      </w:r>
      <w:r w:rsidR="00D43D66" w:rsidRPr="00440A68">
        <w:rPr>
          <w:rFonts w:ascii="Times New Roman" w:hAnsi="Times New Roman" w:cs="Times New Roman"/>
          <w:sz w:val="28"/>
          <w:szCs w:val="28"/>
        </w:rPr>
        <w:t>,</w:t>
      </w:r>
      <w:r w:rsidRPr="00440A68">
        <w:rPr>
          <w:rFonts w:ascii="Times New Roman" w:hAnsi="Times New Roman" w:cs="Times New Roman"/>
          <w:sz w:val="28"/>
          <w:szCs w:val="28"/>
        </w:rPr>
        <w:t xml:space="preserve"> навпаки</w:t>
      </w:r>
      <w:r w:rsidR="00D43D66" w:rsidRPr="00440A68">
        <w:rPr>
          <w:rFonts w:ascii="Times New Roman" w:hAnsi="Times New Roman" w:cs="Times New Roman"/>
          <w:sz w:val="28"/>
          <w:szCs w:val="28"/>
        </w:rPr>
        <w:t>,</w:t>
      </w:r>
      <w:r w:rsidRPr="00440A68">
        <w:rPr>
          <w:rFonts w:ascii="Times New Roman" w:hAnsi="Times New Roman" w:cs="Times New Roman"/>
          <w:sz w:val="28"/>
          <w:szCs w:val="28"/>
        </w:rPr>
        <w:t xml:space="preserve"> послабити економічний потенціал підприємства, створюючи тим самим його нові стандарти якості. Узагальнені ефекти основних елементів не тільки можуть, а й повинні перевищувати розміри кінцевого ефекту від використання кожного з них, або послаблювати їх, визначати позитивні чи негативні результати їх синергії. Результатом такої взаємодії є те, що відповідно до принципу цілісності, завдяки взаємодії всіх структурних елементів системи, принципово виробляється невід’ємна нова якість всієї системи, а не окремих елементів.</w:t>
      </w:r>
    </w:p>
    <w:p w14:paraId="71EBE0BF" w14:textId="52DA24A6" w:rsidR="00012712" w:rsidRPr="00440A68" w:rsidRDefault="00012712"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lastRenderedPageBreak/>
        <w:t>Відповідно до закону синергії будь-яка економічна система має певні характеристики набору структурних елементів, при взаємодії яких загальний потенціал системи або значно перевищуватиме просте значення потенціалу кожного структурного елемента системи, або</w:t>
      </w:r>
      <w:r w:rsidR="002860DF" w:rsidRPr="00440A68">
        <w:rPr>
          <w:rFonts w:ascii="Times New Roman" w:hAnsi="Times New Roman" w:cs="Times New Roman"/>
          <w:sz w:val="28"/>
          <w:szCs w:val="28"/>
        </w:rPr>
        <w:t xml:space="preserve"> навпаки - </w:t>
      </w:r>
      <w:r w:rsidRPr="00440A68">
        <w:rPr>
          <w:rFonts w:ascii="Times New Roman" w:hAnsi="Times New Roman" w:cs="Times New Roman"/>
          <w:sz w:val="28"/>
          <w:szCs w:val="28"/>
        </w:rPr>
        <w:t xml:space="preserve">буде значно меншим. </w:t>
      </w:r>
    </w:p>
    <w:p w14:paraId="70D35A10" w14:textId="0F4ED47F" w:rsidR="00012712" w:rsidRPr="00440A68" w:rsidRDefault="00684AA2"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В з</w:t>
      </w:r>
      <w:r w:rsidR="00012712" w:rsidRPr="00440A68">
        <w:rPr>
          <w:rFonts w:ascii="Times New Roman" w:hAnsi="Times New Roman" w:cs="Times New Roman"/>
          <w:sz w:val="28"/>
          <w:szCs w:val="28"/>
        </w:rPr>
        <w:t>агал</w:t>
      </w:r>
      <w:r w:rsidRPr="00440A68">
        <w:rPr>
          <w:rFonts w:ascii="Times New Roman" w:hAnsi="Times New Roman" w:cs="Times New Roman"/>
          <w:sz w:val="28"/>
          <w:szCs w:val="28"/>
        </w:rPr>
        <w:t>ьному</w:t>
      </w:r>
      <w:r w:rsidR="00012712" w:rsidRPr="00440A68">
        <w:rPr>
          <w:rFonts w:ascii="Times New Roman" w:hAnsi="Times New Roman" w:cs="Times New Roman"/>
          <w:sz w:val="28"/>
          <w:szCs w:val="28"/>
        </w:rPr>
        <w:t>, соціально-економічну складову механізму економічного потенціалу підприємства</w:t>
      </w:r>
      <w:r w:rsidR="00DF5994">
        <w:rPr>
          <w:rFonts w:ascii="Times New Roman" w:hAnsi="Times New Roman" w:cs="Times New Roman"/>
          <w:sz w:val="28"/>
          <w:szCs w:val="28"/>
        </w:rPr>
        <w:t xml:space="preserve"> слід </w:t>
      </w:r>
      <w:r w:rsidR="00012712" w:rsidRPr="00440A68">
        <w:rPr>
          <w:rFonts w:ascii="Times New Roman" w:hAnsi="Times New Roman" w:cs="Times New Roman"/>
          <w:sz w:val="28"/>
          <w:szCs w:val="28"/>
        </w:rPr>
        <w:t>розглядати як сферу, де підприємство використовує відповідні форми, переваги, методи та інструменти в економічному процесі, щоб відповідати за заходи соціальної відповідальності, які вживаються зацікавленими сторонами в економічному процесі.</w:t>
      </w:r>
    </w:p>
    <w:p w14:paraId="6B7463E8" w14:textId="4BA27538" w:rsidR="00012712" w:rsidRPr="00440A68" w:rsidRDefault="00012712"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Для реалізації стимулюючих елементів механізму управління </w:t>
      </w:r>
      <w:r w:rsidR="00DF5994">
        <w:rPr>
          <w:rFonts w:ascii="Times New Roman" w:hAnsi="Times New Roman" w:cs="Times New Roman"/>
          <w:sz w:val="28"/>
          <w:szCs w:val="28"/>
        </w:rPr>
        <w:t xml:space="preserve">економічним </w:t>
      </w:r>
      <w:r w:rsidRPr="00440A68">
        <w:rPr>
          <w:rFonts w:ascii="Times New Roman" w:hAnsi="Times New Roman" w:cs="Times New Roman"/>
          <w:sz w:val="28"/>
          <w:szCs w:val="28"/>
        </w:rPr>
        <w:t xml:space="preserve">потенціалом </w:t>
      </w:r>
      <w:r w:rsidR="00DF5994">
        <w:rPr>
          <w:rFonts w:ascii="Times New Roman" w:hAnsi="Times New Roman" w:cs="Times New Roman"/>
          <w:sz w:val="28"/>
          <w:szCs w:val="28"/>
        </w:rPr>
        <w:t xml:space="preserve">агропромислового </w:t>
      </w:r>
      <w:r w:rsidRPr="00440A68">
        <w:rPr>
          <w:rFonts w:ascii="Times New Roman" w:hAnsi="Times New Roman" w:cs="Times New Roman"/>
          <w:sz w:val="28"/>
          <w:szCs w:val="28"/>
        </w:rPr>
        <w:t>підприємства необхідно створити умови для усвідомлення працівниками необхідності пошуку шляхів задоволення своїх потреб, їх стримування чи ігнорування.</w:t>
      </w:r>
    </w:p>
    <w:p w14:paraId="5D8334C5" w14:textId="77F9792A" w:rsidR="00E52536" w:rsidRPr="00440A68" w:rsidRDefault="00A33767"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Тому для забезпечення реалізації пріоритетної мети економічного потенціалу підприємства, </w:t>
      </w:r>
      <w:r w:rsidR="00DF5994">
        <w:rPr>
          <w:rFonts w:ascii="Times New Roman" w:hAnsi="Times New Roman" w:cs="Times New Roman"/>
          <w:sz w:val="28"/>
          <w:szCs w:val="28"/>
        </w:rPr>
        <w:t>т</w:t>
      </w:r>
      <w:r w:rsidR="00DF5994" w:rsidRPr="00DF5994">
        <w:rPr>
          <w:rFonts w:ascii="Times New Roman" w:hAnsi="Times New Roman" w:cs="Times New Roman"/>
          <w:sz w:val="28"/>
          <w:szCs w:val="28"/>
        </w:rPr>
        <w:t>обто в процесі формування економічного потенціалу підприємства ринкова вартість підприємства максимізується відповідно до принципу взаємодоповнюваності.</w:t>
      </w:r>
    </w:p>
    <w:p w14:paraId="2E1F40F7" w14:textId="77777777" w:rsidR="00E52536" w:rsidRPr="00440A68" w:rsidRDefault="00E52536" w:rsidP="00600958">
      <w:pPr>
        <w:jc w:val="both"/>
        <w:rPr>
          <w:rFonts w:ascii="Times New Roman" w:hAnsi="Times New Roman" w:cs="Times New Roman"/>
          <w:sz w:val="28"/>
          <w:szCs w:val="28"/>
        </w:rPr>
      </w:pPr>
      <w:r w:rsidRPr="00440A68">
        <w:rPr>
          <w:rFonts w:ascii="Times New Roman" w:hAnsi="Times New Roman" w:cs="Times New Roman"/>
          <w:sz w:val="28"/>
          <w:szCs w:val="28"/>
        </w:rPr>
        <w:br w:type="page"/>
      </w:r>
    </w:p>
    <w:p w14:paraId="6A01F969" w14:textId="15BCCC0C" w:rsidR="00E52536" w:rsidRPr="00440A68" w:rsidRDefault="00E52536" w:rsidP="00755CB9">
      <w:pPr>
        <w:spacing w:line="360" w:lineRule="auto"/>
        <w:ind w:firstLine="567"/>
        <w:jc w:val="center"/>
        <w:rPr>
          <w:rFonts w:ascii="Times New Roman" w:hAnsi="Times New Roman" w:cs="Times New Roman"/>
          <w:b/>
          <w:bCs/>
          <w:sz w:val="28"/>
          <w:szCs w:val="28"/>
        </w:rPr>
      </w:pPr>
      <w:r w:rsidRPr="00440A68">
        <w:rPr>
          <w:rFonts w:ascii="Times New Roman" w:hAnsi="Times New Roman" w:cs="Times New Roman"/>
          <w:b/>
          <w:bCs/>
          <w:sz w:val="28"/>
          <w:szCs w:val="28"/>
        </w:rPr>
        <w:lastRenderedPageBreak/>
        <w:t>2.2. Аналіз та основні тенденції розвитку</w:t>
      </w:r>
    </w:p>
    <w:p w14:paraId="67C2C1E3" w14:textId="6BF34529" w:rsidR="00E52536" w:rsidRPr="00440A68" w:rsidRDefault="00E52536"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Коли </w:t>
      </w:r>
      <w:r w:rsidR="008914C4" w:rsidRPr="00440A68">
        <w:rPr>
          <w:rFonts w:ascii="Times New Roman" w:hAnsi="Times New Roman" w:cs="Times New Roman"/>
          <w:sz w:val="28"/>
          <w:szCs w:val="28"/>
        </w:rPr>
        <w:t>матеріальне виробництво</w:t>
      </w:r>
      <w:r w:rsidR="008914C4">
        <w:rPr>
          <w:rFonts w:ascii="Times New Roman" w:hAnsi="Times New Roman" w:cs="Times New Roman"/>
          <w:sz w:val="28"/>
          <w:szCs w:val="28"/>
        </w:rPr>
        <w:t xml:space="preserve">, </w:t>
      </w:r>
      <w:r w:rsidRPr="00440A68">
        <w:rPr>
          <w:rFonts w:ascii="Times New Roman" w:hAnsi="Times New Roman" w:cs="Times New Roman"/>
          <w:sz w:val="28"/>
          <w:szCs w:val="28"/>
        </w:rPr>
        <w:t>економічне зростання</w:t>
      </w:r>
      <w:r w:rsidR="008914C4">
        <w:rPr>
          <w:rFonts w:ascii="Times New Roman" w:hAnsi="Times New Roman" w:cs="Times New Roman"/>
          <w:sz w:val="28"/>
          <w:szCs w:val="28"/>
        </w:rPr>
        <w:t xml:space="preserve"> </w:t>
      </w:r>
      <w:r w:rsidRPr="00440A68">
        <w:rPr>
          <w:rFonts w:ascii="Times New Roman" w:hAnsi="Times New Roman" w:cs="Times New Roman"/>
          <w:sz w:val="28"/>
          <w:szCs w:val="28"/>
        </w:rPr>
        <w:t xml:space="preserve">та споживання відбуваються в межах, визначених стійкістю екосистеми, можна гарантувати </w:t>
      </w:r>
      <w:r w:rsidR="00600958">
        <w:rPr>
          <w:rFonts w:ascii="Times New Roman" w:hAnsi="Times New Roman" w:cs="Times New Roman"/>
          <w:sz w:val="28"/>
          <w:szCs w:val="28"/>
        </w:rPr>
        <w:t xml:space="preserve">сталий </w:t>
      </w:r>
      <w:r w:rsidRPr="00440A68">
        <w:rPr>
          <w:rFonts w:ascii="Times New Roman" w:hAnsi="Times New Roman" w:cs="Times New Roman"/>
          <w:sz w:val="28"/>
          <w:szCs w:val="28"/>
        </w:rPr>
        <w:t xml:space="preserve"> розвиток сільськогосподарських підприємств. </w:t>
      </w:r>
      <w:r w:rsidR="008914C4">
        <w:rPr>
          <w:rFonts w:ascii="Times New Roman" w:hAnsi="Times New Roman" w:cs="Times New Roman"/>
          <w:sz w:val="28"/>
          <w:szCs w:val="28"/>
        </w:rPr>
        <w:t>Можна говорити про те, що к</w:t>
      </w:r>
      <w:r w:rsidRPr="00440A68">
        <w:rPr>
          <w:rFonts w:ascii="Times New Roman" w:hAnsi="Times New Roman" w:cs="Times New Roman"/>
          <w:sz w:val="28"/>
          <w:szCs w:val="28"/>
        </w:rPr>
        <w:t>онцептуальні принципи сталого розвитку передбачають екологізацію та гуманізацію економіки, запроваджують певну принципову методологічну систему суспільної діяльності.</w:t>
      </w:r>
    </w:p>
    <w:p w14:paraId="3595032C" w14:textId="7C9FF16E" w:rsidR="00E52536" w:rsidRPr="00440A68" w:rsidRDefault="008914C4"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Дослідження</w:t>
      </w:r>
      <w:r w:rsidR="00E52536" w:rsidRPr="00440A68">
        <w:rPr>
          <w:rFonts w:ascii="Times New Roman" w:hAnsi="Times New Roman" w:cs="Times New Roman"/>
          <w:sz w:val="28"/>
          <w:szCs w:val="28"/>
        </w:rPr>
        <w:t xml:space="preserve"> сталого розвитку </w:t>
      </w:r>
      <w:r>
        <w:rPr>
          <w:rFonts w:ascii="Times New Roman" w:hAnsi="Times New Roman" w:cs="Times New Roman"/>
          <w:sz w:val="28"/>
          <w:szCs w:val="28"/>
        </w:rPr>
        <w:t>агропромислових</w:t>
      </w:r>
      <w:r w:rsidR="00E52536" w:rsidRPr="00440A68">
        <w:rPr>
          <w:rFonts w:ascii="Times New Roman" w:hAnsi="Times New Roman" w:cs="Times New Roman"/>
          <w:sz w:val="28"/>
          <w:szCs w:val="28"/>
        </w:rPr>
        <w:t xml:space="preserve"> підприємств сприятиме зменшенню впливу викликів, викликаних процесом глобалізації та індустріалізації сільського господарства, подоланню їх кризових явищ, забезпеченню зростання ефективності виробництва та захисту навколишнього середовища.</w:t>
      </w:r>
    </w:p>
    <w:p w14:paraId="11F56AA6" w14:textId="77777777" w:rsidR="00AA0644" w:rsidRDefault="00E52536"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Розглядаючи сталий розвиток як новітню концепцію національної економіки, </w:t>
      </w:r>
      <w:r w:rsidR="008914C4">
        <w:rPr>
          <w:rFonts w:ascii="Times New Roman" w:hAnsi="Times New Roman" w:cs="Times New Roman"/>
          <w:sz w:val="28"/>
          <w:szCs w:val="28"/>
        </w:rPr>
        <w:t>варто відміти</w:t>
      </w:r>
      <w:r w:rsidRPr="00440A68">
        <w:rPr>
          <w:rFonts w:ascii="Times New Roman" w:hAnsi="Times New Roman" w:cs="Times New Roman"/>
          <w:sz w:val="28"/>
          <w:szCs w:val="28"/>
        </w:rPr>
        <w:t xml:space="preserve">ти, що </w:t>
      </w:r>
      <w:r w:rsidR="00AA0644">
        <w:rPr>
          <w:rFonts w:ascii="Times New Roman" w:hAnsi="Times New Roman" w:cs="Times New Roman"/>
          <w:sz w:val="28"/>
          <w:szCs w:val="28"/>
        </w:rPr>
        <w:t>в</w:t>
      </w:r>
      <w:r w:rsidR="00AA0644" w:rsidRPr="00AA0644">
        <w:rPr>
          <w:rFonts w:ascii="Times New Roman" w:hAnsi="Times New Roman" w:cs="Times New Roman"/>
          <w:sz w:val="28"/>
          <w:szCs w:val="28"/>
        </w:rPr>
        <w:t>она повинна забезпечити найкраще використання наявних ресурсів у період кризи для модернізації економічної діяльності.</w:t>
      </w:r>
    </w:p>
    <w:p w14:paraId="2FCB5565" w14:textId="105ACD4C" w:rsidR="00E52536" w:rsidRPr="00440A68" w:rsidRDefault="00E52536"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Сьогодні завдання полягає в тому, щоб визнати необхідність сталого розвитку, підтримки сталого розвитку та рішуче діяти, щоб зробити цей процес максимально досконалим і прийнятним у майбутньому. Економіка, як наука, </w:t>
      </w:r>
      <w:r w:rsidR="00AA0644" w:rsidRPr="00440A68">
        <w:rPr>
          <w:rFonts w:ascii="Times New Roman" w:hAnsi="Times New Roman" w:cs="Times New Roman"/>
          <w:sz w:val="28"/>
          <w:szCs w:val="28"/>
        </w:rPr>
        <w:t>застосовує</w:t>
      </w:r>
      <w:r w:rsidRPr="00440A68">
        <w:rPr>
          <w:rFonts w:ascii="Times New Roman" w:hAnsi="Times New Roman" w:cs="Times New Roman"/>
          <w:sz w:val="28"/>
          <w:szCs w:val="28"/>
        </w:rPr>
        <w:t xml:space="preserve"> </w:t>
      </w:r>
      <w:r w:rsidR="00AA0644">
        <w:rPr>
          <w:rFonts w:ascii="Times New Roman" w:hAnsi="Times New Roman" w:cs="Times New Roman"/>
          <w:sz w:val="28"/>
          <w:szCs w:val="28"/>
        </w:rPr>
        <w:t>багато</w:t>
      </w:r>
      <w:r w:rsidRPr="00440A68">
        <w:rPr>
          <w:rFonts w:ascii="Times New Roman" w:hAnsi="Times New Roman" w:cs="Times New Roman"/>
          <w:sz w:val="28"/>
          <w:szCs w:val="28"/>
        </w:rPr>
        <w:t xml:space="preserve"> методів і засобів, які були розроблені для </w:t>
      </w:r>
      <w:r w:rsidR="00AA0644" w:rsidRPr="00440A68">
        <w:rPr>
          <w:rFonts w:ascii="Times New Roman" w:hAnsi="Times New Roman" w:cs="Times New Roman"/>
          <w:sz w:val="28"/>
          <w:szCs w:val="28"/>
        </w:rPr>
        <w:t>дослідження</w:t>
      </w:r>
      <w:r w:rsidRPr="00440A68">
        <w:rPr>
          <w:rFonts w:ascii="Times New Roman" w:hAnsi="Times New Roman" w:cs="Times New Roman"/>
          <w:sz w:val="28"/>
          <w:szCs w:val="28"/>
        </w:rPr>
        <w:t xml:space="preserve"> взаємодії людини </w:t>
      </w:r>
      <w:r w:rsidR="00AA0644">
        <w:rPr>
          <w:rFonts w:ascii="Times New Roman" w:hAnsi="Times New Roman" w:cs="Times New Roman"/>
          <w:sz w:val="28"/>
          <w:szCs w:val="28"/>
        </w:rPr>
        <w:t>та</w:t>
      </w:r>
      <w:r w:rsidRPr="00440A68">
        <w:rPr>
          <w:rFonts w:ascii="Times New Roman" w:hAnsi="Times New Roman" w:cs="Times New Roman"/>
          <w:sz w:val="28"/>
          <w:szCs w:val="28"/>
        </w:rPr>
        <w:t xml:space="preserve"> природи. Виникнення нових потреб людини є результатом економічних рушійних сил та їх взаємодії, необхідно знайти нові методи, які втілені в складових сталого розвитку: економіці, навколишньому середовищі та суспільстві.</w:t>
      </w:r>
    </w:p>
    <w:p w14:paraId="18781AE4" w14:textId="428B3611" w:rsidR="00243AA6" w:rsidRPr="00440A68" w:rsidRDefault="00243AA6"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Сталий розвиток підприємств</w:t>
      </w:r>
      <w:r w:rsidR="00AA0644">
        <w:rPr>
          <w:rFonts w:ascii="Times New Roman" w:hAnsi="Times New Roman" w:cs="Times New Roman"/>
          <w:sz w:val="28"/>
          <w:szCs w:val="28"/>
        </w:rPr>
        <w:t xml:space="preserve"> аграрного сектору</w:t>
      </w:r>
      <w:r w:rsidRPr="00440A68">
        <w:rPr>
          <w:rFonts w:ascii="Times New Roman" w:hAnsi="Times New Roman" w:cs="Times New Roman"/>
          <w:sz w:val="28"/>
          <w:szCs w:val="28"/>
        </w:rPr>
        <w:t xml:space="preserve"> можна визначити як розвиток, заснований на збалансованості та інтеграції таких важливих складових, як економіка (підтримка </w:t>
      </w:r>
      <w:r w:rsidR="00AA0644" w:rsidRPr="00440A68">
        <w:rPr>
          <w:rFonts w:ascii="Times New Roman" w:hAnsi="Times New Roman" w:cs="Times New Roman"/>
          <w:sz w:val="28"/>
          <w:szCs w:val="28"/>
        </w:rPr>
        <w:t>правильного</w:t>
      </w:r>
      <w:r w:rsidRPr="00440A68">
        <w:rPr>
          <w:rFonts w:ascii="Times New Roman" w:hAnsi="Times New Roman" w:cs="Times New Roman"/>
          <w:sz w:val="28"/>
          <w:szCs w:val="28"/>
        </w:rPr>
        <w:t xml:space="preserve"> рівня рентабельності), </w:t>
      </w:r>
      <w:r w:rsidRPr="00440A68">
        <w:rPr>
          <w:rFonts w:ascii="Times New Roman" w:hAnsi="Times New Roman" w:cs="Times New Roman"/>
          <w:sz w:val="28"/>
          <w:szCs w:val="28"/>
        </w:rPr>
        <w:lastRenderedPageBreak/>
        <w:t xml:space="preserve">навколишнє середовище (охорона природи та її здатність до самовідновлення) та суспільство (забезпечення </w:t>
      </w:r>
      <w:r w:rsidR="0028774C" w:rsidRPr="00440A68">
        <w:rPr>
          <w:rFonts w:ascii="Times New Roman" w:hAnsi="Times New Roman" w:cs="Times New Roman"/>
          <w:sz w:val="28"/>
          <w:szCs w:val="28"/>
        </w:rPr>
        <w:t>високого</w:t>
      </w:r>
      <w:r w:rsidRPr="00440A68">
        <w:rPr>
          <w:rFonts w:ascii="Times New Roman" w:hAnsi="Times New Roman" w:cs="Times New Roman"/>
          <w:sz w:val="28"/>
          <w:szCs w:val="28"/>
        </w:rPr>
        <w:t xml:space="preserve"> рівня </w:t>
      </w:r>
      <w:r w:rsidR="0028774C" w:rsidRPr="00440A68">
        <w:rPr>
          <w:rFonts w:ascii="Times New Roman" w:hAnsi="Times New Roman" w:cs="Times New Roman"/>
          <w:sz w:val="28"/>
          <w:szCs w:val="28"/>
        </w:rPr>
        <w:t>життя</w:t>
      </w:r>
      <w:r w:rsidRPr="00440A68">
        <w:rPr>
          <w:rFonts w:ascii="Times New Roman" w:hAnsi="Times New Roman" w:cs="Times New Roman"/>
          <w:sz w:val="28"/>
          <w:szCs w:val="28"/>
        </w:rPr>
        <w:t>).</w:t>
      </w:r>
    </w:p>
    <w:p w14:paraId="76740CA1" w14:textId="66224B0B" w:rsidR="007E3901" w:rsidRPr="00440A68" w:rsidRDefault="0028774C"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Поточний стан</w:t>
      </w:r>
      <w:r w:rsidR="00243AA6" w:rsidRPr="00440A68">
        <w:rPr>
          <w:rFonts w:ascii="Times New Roman" w:hAnsi="Times New Roman" w:cs="Times New Roman"/>
          <w:sz w:val="28"/>
          <w:szCs w:val="28"/>
        </w:rPr>
        <w:t xml:space="preserve"> розвитку сільськогосподарських підприємств характеризується невизначеними змінами навколишнього середовища та високими ризиками в сільськогосподарських операціях. Тому на основі підтвердження перспективних напрямів своєї діяльності</w:t>
      </w:r>
      <w:r w:rsidRPr="00440A68">
        <w:rPr>
          <w:rFonts w:ascii="Times New Roman" w:hAnsi="Times New Roman" w:cs="Times New Roman"/>
          <w:sz w:val="28"/>
          <w:szCs w:val="28"/>
        </w:rPr>
        <w:t>, найбільш необхідним є з</w:t>
      </w:r>
      <w:r w:rsidR="00243AA6" w:rsidRPr="00440A68">
        <w:rPr>
          <w:rFonts w:ascii="Times New Roman" w:hAnsi="Times New Roman" w:cs="Times New Roman"/>
          <w:sz w:val="28"/>
          <w:szCs w:val="28"/>
        </w:rPr>
        <w:t xml:space="preserve">абезпечити </w:t>
      </w:r>
      <w:r w:rsidR="00AA0644" w:rsidRPr="00440A68">
        <w:rPr>
          <w:rFonts w:ascii="Times New Roman" w:hAnsi="Times New Roman" w:cs="Times New Roman"/>
          <w:sz w:val="28"/>
          <w:szCs w:val="28"/>
        </w:rPr>
        <w:t>дійовий</w:t>
      </w:r>
      <w:r w:rsidR="00243AA6" w:rsidRPr="00440A68">
        <w:rPr>
          <w:rFonts w:ascii="Times New Roman" w:hAnsi="Times New Roman" w:cs="Times New Roman"/>
          <w:sz w:val="28"/>
          <w:szCs w:val="28"/>
        </w:rPr>
        <w:t xml:space="preserve"> соціально-економічний розвиток сільськогосподарських підприємств сектору економіки, перехід на вищий рівень розвитку, сформулювати відповідні заходи адаптації до існуючих ринкових змін та посилення їх </w:t>
      </w:r>
      <w:r w:rsidRPr="00440A68">
        <w:rPr>
          <w:rFonts w:ascii="Times New Roman" w:hAnsi="Times New Roman" w:cs="Times New Roman"/>
          <w:sz w:val="28"/>
          <w:szCs w:val="28"/>
        </w:rPr>
        <w:t>к</w:t>
      </w:r>
      <w:r w:rsidR="00243AA6" w:rsidRPr="00440A68">
        <w:rPr>
          <w:rFonts w:ascii="Times New Roman" w:hAnsi="Times New Roman" w:cs="Times New Roman"/>
          <w:sz w:val="28"/>
          <w:szCs w:val="28"/>
        </w:rPr>
        <w:t>онкурентн</w:t>
      </w:r>
      <w:r w:rsidRPr="00440A68">
        <w:rPr>
          <w:rFonts w:ascii="Times New Roman" w:hAnsi="Times New Roman" w:cs="Times New Roman"/>
          <w:sz w:val="28"/>
          <w:szCs w:val="28"/>
        </w:rPr>
        <w:t>ої</w:t>
      </w:r>
      <w:r w:rsidR="00243AA6" w:rsidRPr="00440A68">
        <w:rPr>
          <w:rFonts w:ascii="Times New Roman" w:hAnsi="Times New Roman" w:cs="Times New Roman"/>
          <w:sz w:val="28"/>
          <w:szCs w:val="28"/>
        </w:rPr>
        <w:t xml:space="preserve"> позиці</w:t>
      </w:r>
      <w:r w:rsidRPr="00440A68">
        <w:rPr>
          <w:rFonts w:ascii="Times New Roman" w:hAnsi="Times New Roman" w:cs="Times New Roman"/>
          <w:sz w:val="28"/>
          <w:szCs w:val="28"/>
        </w:rPr>
        <w:t>ї</w:t>
      </w:r>
      <w:r w:rsidR="00243AA6" w:rsidRPr="00440A68">
        <w:rPr>
          <w:rFonts w:ascii="Times New Roman" w:hAnsi="Times New Roman" w:cs="Times New Roman"/>
          <w:sz w:val="28"/>
          <w:szCs w:val="28"/>
        </w:rPr>
        <w:t xml:space="preserve"> на ринку.</w:t>
      </w:r>
    </w:p>
    <w:p w14:paraId="740624F4" w14:textId="0FDE29E9" w:rsidR="00F47870" w:rsidRPr="00440A68" w:rsidRDefault="00F47870"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Комплексний аналіз сталого розвитку </w:t>
      </w:r>
      <w:r w:rsidR="00AA0644">
        <w:rPr>
          <w:rFonts w:ascii="Times New Roman" w:hAnsi="Times New Roman" w:cs="Times New Roman"/>
          <w:sz w:val="28"/>
          <w:szCs w:val="28"/>
        </w:rPr>
        <w:t>агропродовольчих</w:t>
      </w:r>
      <w:r w:rsidRPr="00440A68">
        <w:rPr>
          <w:rFonts w:ascii="Times New Roman" w:hAnsi="Times New Roman" w:cs="Times New Roman"/>
          <w:sz w:val="28"/>
          <w:szCs w:val="28"/>
        </w:rPr>
        <w:t xml:space="preserve"> підприємств регіону базується на систематизації показників екологічної</w:t>
      </w:r>
      <w:r w:rsidR="00AA0644">
        <w:rPr>
          <w:rFonts w:ascii="Times New Roman" w:hAnsi="Times New Roman" w:cs="Times New Roman"/>
          <w:sz w:val="28"/>
          <w:szCs w:val="28"/>
        </w:rPr>
        <w:t xml:space="preserve">, </w:t>
      </w:r>
      <w:r w:rsidR="00AA0644" w:rsidRPr="00440A68">
        <w:rPr>
          <w:rFonts w:ascii="Times New Roman" w:hAnsi="Times New Roman" w:cs="Times New Roman"/>
          <w:sz w:val="28"/>
          <w:szCs w:val="28"/>
        </w:rPr>
        <w:t>економічно</w:t>
      </w:r>
      <w:r w:rsidR="00AA0644">
        <w:rPr>
          <w:rFonts w:ascii="Times New Roman" w:hAnsi="Times New Roman" w:cs="Times New Roman"/>
          <w:sz w:val="28"/>
          <w:szCs w:val="28"/>
        </w:rPr>
        <w:t>ї, а також</w:t>
      </w:r>
      <w:r w:rsidR="00AA0644" w:rsidRPr="00440A68">
        <w:rPr>
          <w:rFonts w:ascii="Times New Roman" w:hAnsi="Times New Roman" w:cs="Times New Roman"/>
          <w:sz w:val="28"/>
          <w:szCs w:val="28"/>
        </w:rPr>
        <w:t xml:space="preserve"> </w:t>
      </w:r>
      <w:r w:rsidRPr="00440A68">
        <w:rPr>
          <w:rFonts w:ascii="Times New Roman" w:hAnsi="Times New Roman" w:cs="Times New Roman"/>
          <w:sz w:val="28"/>
          <w:szCs w:val="28"/>
        </w:rPr>
        <w:t>соціальної складових.</w:t>
      </w:r>
    </w:p>
    <w:p w14:paraId="2B9CD360" w14:textId="3179C196" w:rsidR="00F47870" w:rsidRPr="00440A68" w:rsidRDefault="00F47870"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Характеристикою економічної складової є збільшення виробництва за рахунок підвищення ефективності управління. </w:t>
      </w:r>
      <w:r w:rsidR="00AA0644">
        <w:rPr>
          <w:rFonts w:ascii="Times New Roman" w:hAnsi="Times New Roman" w:cs="Times New Roman"/>
          <w:sz w:val="28"/>
          <w:szCs w:val="28"/>
        </w:rPr>
        <w:t>В о</w:t>
      </w:r>
      <w:r w:rsidRPr="00440A68">
        <w:rPr>
          <w:rFonts w:ascii="Times New Roman" w:hAnsi="Times New Roman" w:cs="Times New Roman"/>
          <w:sz w:val="28"/>
          <w:szCs w:val="28"/>
        </w:rPr>
        <w:t>станн</w:t>
      </w:r>
      <w:r w:rsidR="00AA0644">
        <w:rPr>
          <w:rFonts w:ascii="Times New Roman" w:hAnsi="Times New Roman" w:cs="Times New Roman"/>
          <w:sz w:val="28"/>
          <w:szCs w:val="28"/>
        </w:rPr>
        <w:t>і</w:t>
      </w:r>
      <w:r w:rsidRPr="00440A68">
        <w:rPr>
          <w:rFonts w:ascii="Times New Roman" w:hAnsi="Times New Roman" w:cs="Times New Roman"/>
          <w:sz w:val="28"/>
          <w:szCs w:val="28"/>
        </w:rPr>
        <w:t xml:space="preserve"> рок</w:t>
      </w:r>
      <w:r w:rsidR="00AA0644">
        <w:rPr>
          <w:rFonts w:ascii="Times New Roman" w:hAnsi="Times New Roman" w:cs="Times New Roman"/>
          <w:sz w:val="28"/>
          <w:szCs w:val="28"/>
        </w:rPr>
        <w:t>и</w:t>
      </w:r>
      <w:r w:rsidRPr="00440A68">
        <w:rPr>
          <w:rFonts w:ascii="Times New Roman" w:hAnsi="Times New Roman" w:cs="Times New Roman"/>
          <w:sz w:val="28"/>
          <w:szCs w:val="28"/>
        </w:rPr>
        <w:t xml:space="preserve"> економічний розвиток сільськогосподарських підприємств Тернополя відзначається поступовим збільшенням виробництва. Основним показником масштабів сільськогосподарських підприємств та їх виробничих підрозділів є вартість валової продукції (ВВП), яка визначає кінцевий результат виробництва (рис.1).</w:t>
      </w:r>
    </w:p>
    <w:p w14:paraId="069B78CA" w14:textId="77777777" w:rsidR="00DE33EB" w:rsidRPr="00440A68" w:rsidRDefault="00DE33EB" w:rsidP="000526DE">
      <w:pPr>
        <w:jc w:val="center"/>
        <w:rPr>
          <w:rFonts w:ascii="Times New Roman" w:hAnsi="Times New Roman" w:cs="Times New Roman"/>
          <w:sz w:val="28"/>
          <w:szCs w:val="28"/>
        </w:rPr>
      </w:pPr>
      <w:r w:rsidRPr="00440A68">
        <w:rPr>
          <w:noProof/>
        </w:rPr>
        <w:drawing>
          <wp:inline distT="0" distB="0" distL="0" distR="0" wp14:anchorId="4916AAA6" wp14:editId="059D6D89">
            <wp:extent cx="4572000" cy="2743200"/>
            <wp:effectExtent l="0" t="0" r="0" b="0"/>
            <wp:docPr id="4" name="Діаграма 4">
              <a:extLst xmlns:a="http://schemas.openxmlformats.org/drawingml/2006/main">
                <a:ext uri="{FF2B5EF4-FFF2-40B4-BE49-F238E27FC236}">
                  <a16:creationId xmlns:a16="http://schemas.microsoft.com/office/drawing/2014/main" id="{FE734B9D-53A0-4D85-B14F-E55A092295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BBB6883" w14:textId="77777777" w:rsidR="00D8647C" w:rsidRDefault="00DE33EB" w:rsidP="00D8647C">
      <w:pPr>
        <w:spacing w:line="360" w:lineRule="auto"/>
        <w:jc w:val="center"/>
        <w:rPr>
          <w:rFonts w:ascii="Times New Roman" w:hAnsi="Times New Roman" w:cs="Times New Roman"/>
          <w:sz w:val="28"/>
          <w:szCs w:val="28"/>
        </w:rPr>
      </w:pPr>
      <w:r w:rsidRPr="00440A68">
        <w:rPr>
          <w:rFonts w:ascii="Times New Roman" w:hAnsi="Times New Roman" w:cs="Times New Roman"/>
          <w:sz w:val="28"/>
          <w:szCs w:val="28"/>
        </w:rPr>
        <w:lastRenderedPageBreak/>
        <w:t>Рис.1. Динаміка вартості продукції с</w:t>
      </w:r>
      <w:r w:rsidR="00D8647C">
        <w:rPr>
          <w:rFonts w:ascii="Times New Roman" w:hAnsi="Times New Roman" w:cs="Times New Roman"/>
          <w:sz w:val="28"/>
          <w:szCs w:val="28"/>
        </w:rPr>
        <w:t xml:space="preserve">/г </w:t>
      </w:r>
      <w:r w:rsidRPr="00440A68">
        <w:rPr>
          <w:rFonts w:ascii="Times New Roman" w:hAnsi="Times New Roman" w:cs="Times New Roman"/>
          <w:sz w:val="28"/>
          <w:szCs w:val="28"/>
        </w:rPr>
        <w:t xml:space="preserve">України, млн. грн. </w:t>
      </w:r>
    </w:p>
    <w:p w14:paraId="03534785" w14:textId="77777777" w:rsidR="002C5898" w:rsidRDefault="00D8647C" w:rsidP="002C589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73607" w:rsidRPr="00440A68">
        <w:rPr>
          <w:rFonts w:ascii="Times New Roman" w:hAnsi="Times New Roman" w:cs="Times New Roman"/>
          <w:i/>
          <w:iCs/>
          <w:sz w:val="28"/>
          <w:szCs w:val="28"/>
        </w:rPr>
        <w:t>Джерело: сформовано за даними [31]</w:t>
      </w:r>
    </w:p>
    <w:p w14:paraId="7537CB32" w14:textId="76C1C945" w:rsidR="00ED267B" w:rsidRPr="00440A68" w:rsidRDefault="00ED267B" w:rsidP="002C5898">
      <w:pPr>
        <w:spacing w:line="360" w:lineRule="auto"/>
        <w:rPr>
          <w:rFonts w:ascii="Times New Roman" w:hAnsi="Times New Roman" w:cs="Times New Roman"/>
          <w:sz w:val="28"/>
          <w:szCs w:val="28"/>
        </w:rPr>
      </w:pPr>
      <w:r w:rsidRPr="00440A68">
        <w:rPr>
          <w:rFonts w:ascii="Times New Roman" w:hAnsi="Times New Roman" w:cs="Times New Roman"/>
          <w:sz w:val="28"/>
          <w:szCs w:val="28"/>
        </w:rPr>
        <w:t>Аналіз показує, що валовий внутрішній продукт зростає, лише з незначним зниженням у 201</w:t>
      </w:r>
      <w:r w:rsidR="00D8647C">
        <w:rPr>
          <w:rFonts w:ascii="Times New Roman" w:hAnsi="Times New Roman" w:cs="Times New Roman"/>
          <w:sz w:val="28"/>
          <w:szCs w:val="28"/>
        </w:rPr>
        <w:t xml:space="preserve">6 </w:t>
      </w:r>
      <w:r w:rsidRPr="00440A68">
        <w:rPr>
          <w:rFonts w:ascii="Times New Roman" w:hAnsi="Times New Roman" w:cs="Times New Roman"/>
          <w:sz w:val="28"/>
          <w:szCs w:val="28"/>
        </w:rPr>
        <w:t>році. Більшість продукції виробляється сім’ями.</w:t>
      </w:r>
    </w:p>
    <w:p w14:paraId="787B2383" w14:textId="621CB5BA" w:rsidR="00ED267B" w:rsidRPr="00440A68" w:rsidRDefault="00ED267B"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Характеристикою валового регіонального продукту (ВРП) є рівень економічного розвитку та результати економічної діяльності </w:t>
      </w:r>
      <w:r w:rsidR="00D8647C">
        <w:rPr>
          <w:rFonts w:ascii="Times New Roman" w:hAnsi="Times New Roman" w:cs="Times New Roman"/>
          <w:sz w:val="28"/>
          <w:szCs w:val="28"/>
        </w:rPr>
        <w:t>в</w:t>
      </w:r>
      <w:r w:rsidRPr="00440A68">
        <w:rPr>
          <w:rFonts w:ascii="Times New Roman" w:hAnsi="Times New Roman" w:cs="Times New Roman"/>
          <w:sz w:val="28"/>
          <w:szCs w:val="28"/>
        </w:rPr>
        <w:t>сіх суб'єктів господарювання регіону. Під час оцінки фази аграрного ВРП у Тернопільській області розроблено середньостроковий прогноз. З цією метою</w:t>
      </w:r>
      <w:r w:rsidR="00D8647C">
        <w:rPr>
          <w:rFonts w:ascii="Times New Roman" w:hAnsi="Times New Roman" w:cs="Times New Roman"/>
          <w:sz w:val="28"/>
          <w:szCs w:val="28"/>
        </w:rPr>
        <w:t xml:space="preserve"> я </w:t>
      </w:r>
      <w:r w:rsidRPr="00440A68">
        <w:rPr>
          <w:rFonts w:ascii="Times New Roman" w:hAnsi="Times New Roman" w:cs="Times New Roman"/>
          <w:sz w:val="28"/>
          <w:szCs w:val="28"/>
        </w:rPr>
        <w:t>використал</w:t>
      </w:r>
      <w:r w:rsidR="00D8647C">
        <w:rPr>
          <w:rFonts w:ascii="Times New Roman" w:hAnsi="Times New Roman" w:cs="Times New Roman"/>
          <w:sz w:val="28"/>
          <w:szCs w:val="28"/>
        </w:rPr>
        <w:t>а</w:t>
      </w:r>
      <w:r w:rsidRPr="00440A68">
        <w:rPr>
          <w:rFonts w:ascii="Times New Roman" w:hAnsi="Times New Roman" w:cs="Times New Roman"/>
          <w:sz w:val="28"/>
          <w:szCs w:val="28"/>
        </w:rPr>
        <w:t xml:space="preserve"> аналіз тенденцій на основі методів екстраполяції часових рядів (рис. 2).</w:t>
      </w:r>
    </w:p>
    <w:p w14:paraId="57792DE9" w14:textId="270E5D97" w:rsidR="00ED267B" w:rsidRPr="00440A68" w:rsidRDefault="00ED267B"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Проведене моделювання дозволить передбачити майбутній сільськогосподарський ВРП та розробити стратегії розвитку такої економічної діяльності.</w:t>
      </w:r>
    </w:p>
    <w:p w14:paraId="512F2DC1" w14:textId="77777777" w:rsidR="007E3901" w:rsidRPr="00440A68" w:rsidRDefault="007E3901" w:rsidP="007E3901">
      <w:pPr>
        <w:spacing w:line="360" w:lineRule="auto"/>
        <w:ind w:firstLine="567"/>
        <w:jc w:val="center"/>
        <w:rPr>
          <w:rFonts w:ascii="Times New Roman" w:hAnsi="Times New Roman" w:cs="Times New Roman"/>
          <w:sz w:val="28"/>
          <w:szCs w:val="28"/>
        </w:rPr>
      </w:pPr>
      <w:r w:rsidRPr="00440A68">
        <w:rPr>
          <w:noProof/>
        </w:rPr>
        <w:drawing>
          <wp:inline distT="0" distB="0" distL="0" distR="0" wp14:anchorId="11743709" wp14:editId="32700B31">
            <wp:extent cx="4808220" cy="2743200"/>
            <wp:effectExtent l="0" t="0" r="11430" b="0"/>
            <wp:docPr id="5" name="Діаграма 5">
              <a:extLst xmlns:a="http://schemas.openxmlformats.org/drawingml/2006/main">
                <a:ext uri="{FF2B5EF4-FFF2-40B4-BE49-F238E27FC236}">
                  <a16:creationId xmlns:a16="http://schemas.microsoft.com/office/drawing/2014/main" id="{1E1B7770-B3CA-4329-A59D-071FC7D218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B87C22" w14:textId="00DCF32C" w:rsidR="00ED267B" w:rsidRPr="00440A68" w:rsidRDefault="007E3901" w:rsidP="00D8647C">
      <w:pPr>
        <w:spacing w:line="360" w:lineRule="auto"/>
        <w:ind w:firstLine="567"/>
        <w:jc w:val="center"/>
        <w:rPr>
          <w:rFonts w:ascii="Times New Roman" w:hAnsi="Times New Roman" w:cs="Times New Roman"/>
          <w:sz w:val="28"/>
          <w:szCs w:val="28"/>
        </w:rPr>
      </w:pPr>
      <w:r w:rsidRPr="00440A68">
        <w:rPr>
          <w:rFonts w:ascii="Times New Roman" w:hAnsi="Times New Roman" w:cs="Times New Roman"/>
          <w:sz w:val="28"/>
          <w:szCs w:val="28"/>
        </w:rPr>
        <w:t>Рис. 2.</w:t>
      </w:r>
      <w:r w:rsidR="00D8647C">
        <w:rPr>
          <w:rFonts w:ascii="Times New Roman" w:hAnsi="Times New Roman" w:cs="Times New Roman"/>
          <w:sz w:val="28"/>
          <w:szCs w:val="28"/>
        </w:rPr>
        <w:t xml:space="preserve"> </w:t>
      </w:r>
      <w:r w:rsidRPr="00440A68">
        <w:rPr>
          <w:rFonts w:ascii="Times New Roman" w:hAnsi="Times New Roman" w:cs="Times New Roman"/>
          <w:sz w:val="28"/>
          <w:szCs w:val="28"/>
        </w:rPr>
        <w:t>Трендова модель ВРП сільського господарства у Тернопільській області за 2015</w:t>
      </w:r>
      <w:r w:rsidR="00D03BDC">
        <w:rPr>
          <w:rFonts w:ascii="Times New Roman" w:hAnsi="Times New Roman" w:cs="Times New Roman"/>
          <w:sz w:val="28"/>
          <w:szCs w:val="28"/>
        </w:rPr>
        <w:t>-</w:t>
      </w:r>
      <w:r w:rsidRPr="00440A68">
        <w:rPr>
          <w:rFonts w:ascii="Times New Roman" w:hAnsi="Times New Roman" w:cs="Times New Roman"/>
          <w:sz w:val="28"/>
          <w:szCs w:val="28"/>
        </w:rPr>
        <w:t>2019 р</w:t>
      </w:r>
      <w:r w:rsidR="00684AA2" w:rsidRPr="00440A68">
        <w:rPr>
          <w:rFonts w:ascii="Times New Roman" w:hAnsi="Times New Roman" w:cs="Times New Roman"/>
          <w:sz w:val="28"/>
          <w:szCs w:val="28"/>
        </w:rPr>
        <w:t>р</w:t>
      </w:r>
      <w:r w:rsidRPr="00440A68">
        <w:rPr>
          <w:rFonts w:ascii="Times New Roman" w:hAnsi="Times New Roman" w:cs="Times New Roman"/>
          <w:sz w:val="28"/>
          <w:szCs w:val="28"/>
        </w:rPr>
        <w:t>.</w:t>
      </w:r>
    </w:p>
    <w:p w14:paraId="20C5D165" w14:textId="2D29E4AE" w:rsidR="00473607" w:rsidRPr="00440A68" w:rsidRDefault="00473607" w:rsidP="007E3901">
      <w:pPr>
        <w:spacing w:line="360" w:lineRule="auto"/>
        <w:ind w:firstLine="567"/>
        <w:rPr>
          <w:rFonts w:ascii="Times New Roman" w:hAnsi="Times New Roman" w:cs="Times New Roman"/>
          <w:i/>
          <w:iCs/>
          <w:sz w:val="28"/>
          <w:szCs w:val="28"/>
        </w:rPr>
      </w:pPr>
      <w:r w:rsidRPr="00440A68">
        <w:rPr>
          <w:rFonts w:ascii="Times New Roman" w:hAnsi="Times New Roman" w:cs="Times New Roman"/>
          <w:i/>
          <w:iCs/>
          <w:sz w:val="28"/>
          <w:szCs w:val="28"/>
        </w:rPr>
        <w:t>Джерело: розроблено автором за даними [32]</w:t>
      </w:r>
    </w:p>
    <w:p w14:paraId="61D4565A" w14:textId="65D36CCC" w:rsidR="00F91B77" w:rsidRPr="00440A68" w:rsidRDefault="00ED267B"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При аналізі економічних складових сталого розвитку сільськогосподарських підприємств важливо враховувати рентабельність сільськогосподарського виробництва (рис. 3</w:t>
      </w:r>
      <w:r w:rsidR="00EC57DC" w:rsidRPr="00440A68">
        <w:rPr>
          <w:rFonts w:ascii="Times New Roman" w:hAnsi="Times New Roman" w:cs="Times New Roman"/>
          <w:sz w:val="28"/>
          <w:szCs w:val="28"/>
        </w:rPr>
        <w:t>, 4</w:t>
      </w:r>
      <w:r w:rsidRPr="00440A68">
        <w:rPr>
          <w:rFonts w:ascii="Times New Roman" w:hAnsi="Times New Roman" w:cs="Times New Roman"/>
          <w:sz w:val="28"/>
          <w:szCs w:val="28"/>
        </w:rPr>
        <w:t>).</w:t>
      </w:r>
      <w:r w:rsidR="00F91B77" w:rsidRPr="00440A68">
        <w:rPr>
          <w:rFonts w:ascii="Times New Roman" w:hAnsi="Times New Roman" w:cs="Times New Roman"/>
          <w:sz w:val="28"/>
          <w:szCs w:val="28"/>
        </w:rPr>
        <w:br w:type="page"/>
      </w:r>
    </w:p>
    <w:p w14:paraId="54BE7569" w14:textId="79C3AF78" w:rsidR="00F91B77" w:rsidRPr="00440A68" w:rsidRDefault="00F91B77" w:rsidP="00F91B77">
      <w:pPr>
        <w:spacing w:line="360" w:lineRule="auto"/>
        <w:ind w:firstLine="567"/>
        <w:jc w:val="center"/>
        <w:rPr>
          <w:rFonts w:ascii="Times New Roman" w:hAnsi="Times New Roman" w:cs="Times New Roman"/>
          <w:sz w:val="28"/>
          <w:szCs w:val="28"/>
        </w:rPr>
      </w:pPr>
      <w:r w:rsidRPr="00440A68">
        <w:rPr>
          <w:noProof/>
        </w:rPr>
        <w:lastRenderedPageBreak/>
        <w:drawing>
          <wp:inline distT="0" distB="0" distL="0" distR="0" wp14:anchorId="632F77B7" wp14:editId="2F10A1B1">
            <wp:extent cx="4572000" cy="2743200"/>
            <wp:effectExtent l="0" t="0" r="0" b="0"/>
            <wp:docPr id="1" name="Діаграма 1">
              <a:extLst xmlns:a="http://schemas.openxmlformats.org/drawingml/2006/main">
                <a:ext uri="{FF2B5EF4-FFF2-40B4-BE49-F238E27FC236}">
                  <a16:creationId xmlns:a16="http://schemas.microsoft.com/office/drawing/2014/main" id="{8B144EA5-6FAE-4E88-8AA9-E8685E4C04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2B129A" w14:textId="7DD87868" w:rsidR="006B20E3" w:rsidRPr="00440A68" w:rsidRDefault="00F91B77" w:rsidP="00D8647C">
      <w:pPr>
        <w:spacing w:line="360" w:lineRule="auto"/>
        <w:ind w:firstLine="567"/>
        <w:jc w:val="center"/>
        <w:rPr>
          <w:rFonts w:ascii="Times New Roman" w:hAnsi="Times New Roman" w:cs="Times New Roman"/>
          <w:sz w:val="28"/>
          <w:szCs w:val="28"/>
        </w:rPr>
      </w:pPr>
      <w:r w:rsidRPr="00440A68">
        <w:rPr>
          <w:rFonts w:ascii="Times New Roman" w:hAnsi="Times New Roman" w:cs="Times New Roman"/>
          <w:sz w:val="28"/>
          <w:szCs w:val="28"/>
        </w:rPr>
        <w:t>Рис.</w:t>
      </w:r>
      <w:r w:rsidR="00EC57DC" w:rsidRPr="00440A68">
        <w:rPr>
          <w:rFonts w:ascii="Times New Roman" w:hAnsi="Times New Roman" w:cs="Times New Roman"/>
          <w:sz w:val="28"/>
          <w:szCs w:val="28"/>
        </w:rPr>
        <w:t>3</w:t>
      </w:r>
      <w:r w:rsidRPr="00440A68">
        <w:rPr>
          <w:rFonts w:ascii="Times New Roman" w:hAnsi="Times New Roman" w:cs="Times New Roman"/>
          <w:sz w:val="28"/>
          <w:szCs w:val="28"/>
        </w:rPr>
        <w:t xml:space="preserve">. Рівень рентабельності виробництва продукції </w:t>
      </w:r>
      <w:r w:rsidR="00D8647C">
        <w:rPr>
          <w:rFonts w:ascii="Times New Roman" w:hAnsi="Times New Roman" w:cs="Times New Roman"/>
          <w:sz w:val="28"/>
          <w:szCs w:val="28"/>
        </w:rPr>
        <w:t xml:space="preserve">у с/г </w:t>
      </w:r>
      <w:r w:rsidRPr="00440A68">
        <w:rPr>
          <w:rFonts w:ascii="Times New Roman" w:hAnsi="Times New Roman" w:cs="Times New Roman"/>
          <w:sz w:val="28"/>
          <w:szCs w:val="28"/>
        </w:rPr>
        <w:t>підприємствах</w:t>
      </w:r>
      <w:r w:rsidR="00684AA2" w:rsidRPr="00440A68">
        <w:rPr>
          <w:rFonts w:ascii="Times New Roman" w:hAnsi="Times New Roman" w:cs="Times New Roman"/>
          <w:sz w:val="28"/>
          <w:szCs w:val="28"/>
        </w:rPr>
        <w:t xml:space="preserve"> України</w:t>
      </w:r>
      <w:r w:rsidRPr="00440A68">
        <w:rPr>
          <w:rFonts w:ascii="Times New Roman" w:hAnsi="Times New Roman" w:cs="Times New Roman"/>
          <w:sz w:val="28"/>
          <w:szCs w:val="28"/>
        </w:rPr>
        <w:t>, %</w:t>
      </w:r>
      <w:r w:rsidR="00473607" w:rsidRPr="00440A68">
        <w:rPr>
          <w:rFonts w:ascii="Times New Roman" w:hAnsi="Times New Roman" w:cs="Times New Roman"/>
          <w:sz w:val="28"/>
          <w:szCs w:val="28"/>
        </w:rPr>
        <w:t>.</w:t>
      </w:r>
    </w:p>
    <w:p w14:paraId="2DD8DC62" w14:textId="738B6FF8" w:rsidR="00473607" w:rsidRPr="00440A68" w:rsidRDefault="00473607" w:rsidP="00E46380">
      <w:pPr>
        <w:spacing w:line="360" w:lineRule="auto"/>
        <w:ind w:firstLine="567"/>
        <w:rPr>
          <w:rFonts w:ascii="Times New Roman" w:hAnsi="Times New Roman" w:cs="Times New Roman"/>
          <w:sz w:val="28"/>
          <w:szCs w:val="28"/>
        </w:rPr>
      </w:pPr>
      <w:r w:rsidRPr="00440A68">
        <w:rPr>
          <w:rFonts w:ascii="Times New Roman" w:hAnsi="Times New Roman" w:cs="Times New Roman"/>
          <w:i/>
          <w:iCs/>
          <w:sz w:val="28"/>
          <w:szCs w:val="28"/>
        </w:rPr>
        <w:t>Джерело: сформовано за даними [31]</w:t>
      </w:r>
    </w:p>
    <w:p w14:paraId="3A7EAA9C" w14:textId="28640907" w:rsidR="005C5347" w:rsidRPr="00440A68" w:rsidRDefault="005C5347" w:rsidP="00E46380">
      <w:pPr>
        <w:spacing w:line="360" w:lineRule="auto"/>
        <w:ind w:firstLine="567"/>
        <w:rPr>
          <w:rFonts w:ascii="Times New Roman" w:hAnsi="Times New Roman" w:cs="Times New Roman"/>
          <w:sz w:val="28"/>
          <w:szCs w:val="28"/>
        </w:rPr>
      </w:pPr>
    </w:p>
    <w:p w14:paraId="20BB09AB" w14:textId="5B83A744" w:rsidR="005C5347" w:rsidRPr="00440A68" w:rsidRDefault="005A4E1B" w:rsidP="005A4E1B">
      <w:pPr>
        <w:spacing w:line="360" w:lineRule="auto"/>
        <w:ind w:firstLine="567"/>
        <w:jc w:val="center"/>
        <w:rPr>
          <w:rFonts w:ascii="Times New Roman" w:hAnsi="Times New Roman" w:cs="Times New Roman"/>
          <w:sz w:val="28"/>
          <w:szCs w:val="28"/>
        </w:rPr>
      </w:pPr>
      <w:r w:rsidRPr="00440A68">
        <w:rPr>
          <w:noProof/>
        </w:rPr>
        <w:drawing>
          <wp:inline distT="0" distB="0" distL="0" distR="0" wp14:anchorId="64B4CDD1" wp14:editId="0748BD45">
            <wp:extent cx="4572000" cy="2743200"/>
            <wp:effectExtent l="0" t="0" r="0" b="0"/>
            <wp:docPr id="2" name="Діаграма 2">
              <a:extLst xmlns:a="http://schemas.openxmlformats.org/drawingml/2006/main">
                <a:ext uri="{FF2B5EF4-FFF2-40B4-BE49-F238E27FC236}">
                  <a16:creationId xmlns:a16="http://schemas.microsoft.com/office/drawing/2014/main" id="{FFB9BA88-68B1-43C7-94FC-FDCA97B99C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BD62A7" w14:textId="1008D41D" w:rsidR="005C5347" w:rsidRPr="00440A68" w:rsidRDefault="005C5347" w:rsidP="00D8647C">
      <w:pPr>
        <w:spacing w:line="360" w:lineRule="auto"/>
        <w:ind w:firstLine="567"/>
        <w:jc w:val="center"/>
        <w:rPr>
          <w:rFonts w:ascii="Times New Roman" w:hAnsi="Times New Roman" w:cs="Times New Roman"/>
          <w:sz w:val="28"/>
          <w:szCs w:val="28"/>
        </w:rPr>
      </w:pPr>
      <w:r w:rsidRPr="00440A68">
        <w:rPr>
          <w:rFonts w:ascii="Times New Roman" w:hAnsi="Times New Roman" w:cs="Times New Roman"/>
          <w:sz w:val="28"/>
          <w:szCs w:val="28"/>
        </w:rPr>
        <w:t>Рис.</w:t>
      </w:r>
      <w:r w:rsidR="00EC57DC" w:rsidRPr="00440A68">
        <w:rPr>
          <w:rFonts w:ascii="Times New Roman" w:hAnsi="Times New Roman" w:cs="Times New Roman"/>
          <w:sz w:val="28"/>
          <w:szCs w:val="28"/>
        </w:rPr>
        <w:t>4</w:t>
      </w:r>
      <w:r w:rsidRPr="00440A68">
        <w:rPr>
          <w:rFonts w:ascii="Times New Roman" w:hAnsi="Times New Roman" w:cs="Times New Roman"/>
          <w:sz w:val="28"/>
          <w:szCs w:val="28"/>
        </w:rPr>
        <w:t xml:space="preserve">. Рівень рентабельності виробництва продукції в </w:t>
      </w:r>
      <w:r w:rsidR="00D8647C">
        <w:rPr>
          <w:rFonts w:ascii="Times New Roman" w:hAnsi="Times New Roman" w:cs="Times New Roman"/>
          <w:sz w:val="28"/>
          <w:szCs w:val="28"/>
        </w:rPr>
        <w:t xml:space="preserve">с/г </w:t>
      </w:r>
      <w:r w:rsidRPr="00440A68">
        <w:rPr>
          <w:rFonts w:ascii="Times New Roman" w:hAnsi="Times New Roman" w:cs="Times New Roman"/>
          <w:sz w:val="28"/>
          <w:szCs w:val="28"/>
        </w:rPr>
        <w:t>підприємствах</w:t>
      </w:r>
      <w:r w:rsidR="00684AA2" w:rsidRPr="00440A68">
        <w:rPr>
          <w:rFonts w:ascii="Times New Roman" w:hAnsi="Times New Roman" w:cs="Times New Roman"/>
          <w:sz w:val="28"/>
          <w:szCs w:val="28"/>
        </w:rPr>
        <w:t xml:space="preserve"> України</w:t>
      </w:r>
      <w:r w:rsidRPr="00440A68">
        <w:rPr>
          <w:rFonts w:ascii="Times New Roman" w:hAnsi="Times New Roman" w:cs="Times New Roman"/>
          <w:sz w:val="28"/>
          <w:szCs w:val="28"/>
        </w:rPr>
        <w:t>, у т.ч. фермерські господарства %</w:t>
      </w:r>
      <w:r w:rsidR="00473607" w:rsidRPr="00440A68">
        <w:rPr>
          <w:rFonts w:ascii="Times New Roman" w:hAnsi="Times New Roman" w:cs="Times New Roman"/>
          <w:sz w:val="28"/>
          <w:szCs w:val="28"/>
        </w:rPr>
        <w:t>.</w:t>
      </w:r>
    </w:p>
    <w:p w14:paraId="41EF2312" w14:textId="0E213D89" w:rsidR="00473607" w:rsidRPr="00440A68" w:rsidRDefault="00473607" w:rsidP="005C5347">
      <w:pPr>
        <w:spacing w:line="360" w:lineRule="auto"/>
        <w:ind w:firstLine="567"/>
        <w:rPr>
          <w:rFonts w:ascii="Times New Roman" w:hAnsi="Times New Roman" w:cs="Times New Roman"/>
          <w:sz w:val="28"/>
          <w:szCs w:val="28"/>
        </w:rPr>
      </w:pPr>
      <w:r w:rsidRPr="00440A68">
        <w:rPr>
          <w:rFonts w:ascii="Times New Roman" w:hAnsi="Times New Roman" w:cs="Times New Roman"/>
          <w:i/>
          <w:iCs/>
          <w:sz w:val="28"/>
          <w:szCs w:val="28"/>
        </w:rPr>
        <w:t>Джерело: сформовано за даними [31]</w:t>
      </w:r>
    </w:p>
    <w:p w14:paraId="296D8220" w14:textId="3687C988" w:rsidR="00AC57F6" w:rsidRPr="00440A68" w:rsidRDefault="001F3FB1" w:rsidP="00755CB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Спостерігається </w:t>
      </w:r>
      <w:r w:rsidR="00AC57F6" w:rsidRPr="00440A68">
        <w:rPr>
          <w:rFonts w:ascii="Times New Roman" w:hAnsi="Times New Roman" w:cs="Times New Roman"/>
          <w:sz w:val="28"/>
          <w:szCs w:val="28"/>
        </w:rPr>
        <w:t>поперемінне зниження і зростання цього показника сільськогосподарської продукції в АПК. Варто зазначити, що рентабельність картопляної продукції в 2017-2019 роках демонструвала тенденцію до зростання.</w:t>
      </w:r>
    </w:p>
    <w:p w14:paraId="52EE3D04" w14:textId="45E6F3CA" w:rsidR="00565D8E" w:rsidRPr="00440A68" w:rsidRDefault="00E26E0C"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Швидкий</w:t>
      </w:r>
      <w:r w:rsidR="00AC57F6" w:rsidRPr="00440A68">
        <w:rPr>
          <w:rFonts w:ascii="Times New Roman" w:hAnsi="Times New Roman" w:cs="Times New Roman"/>
          <w:sz w:val="28"/>
          <w:szCs w:val="28"/>
        </w:rPr>
        <w:t xml:space="preserve"> розвиток с</w:t>
      </w:r>
      <w:r w:rsidR="00C72E4D">
        <w:rPr>
          <w:rFonts w:ascii="Times New Roman" w:hAnsi="Times New Roman" w:cs="Times New Roman"/>
          <w:sz w:val="28"/>
          <w:szCs w:val="28"/>
        </w:rPr>
        <w:t>/г</w:t>
      </w:r>
      <w:r w:rsidR="00AC57F6" w:rsidRPr="00440A68">
        <w:rPr>
          <w:rFonts w:ascii="Times New Roman" w:hAnsi="Times New Roman" w:cs="Times New Roman"/>
          <w:sz w:val="28"/>
          <w:szCs w:val="28"/>
        </w:rPr>
        <w:t xml:space="preserve"> виробництва </w:t>
      </w:r>
      <w:r w:rsidR="00C72E4D">
        <w:rPr>
          <w:rFonts w:ascii="Times New Roman" w:hAnsi="Times New Roman" w:cs="Times New Roman"/>
          <w:sz w:val="28"/>
          <w:szCs w:val="28"/>
        </w:rPr>
        <w:t>за</w:t>
      </w:r>
      <w:r w:rsidR="00AC57F6" w:rsidRPr="00440A68">
        <w:rPr>
          <w:rFonts w:ascii="Times New Roman" w:hAnsi="Times New Roman" w:cs="Times New Roman"/>
          <w:sz w:val="28"/>
          <w:szCs w:val="28"/>
        </w:rPr>
        <w:t xml:space="preserve"> сучасних умов </w:t>
      </w:r>
      <w:r w:rsidRPr="00440A68">
        <w:rPr>
          <w:rFonts w:ascii="Times New Roman" w:hAnsi="Times New Roman" w:cs="Times New Roman"/>
          <w:sz w:val="28"/>
          <w:szCs w:val="28"/>
        </w:rPr>
        <w:t xml:space="preserve">у значній мірі залежить </w:t>
      </w:r>
      <w:r w:rsidR="00AC57F6" w:rsidRPr="00440A68">
        <w:rPr>
          <w:rFonts w:ascii="Times New Roman" w:hAnsi="Times New Roman" w:cs="Times New Roman"/>
          <w:sz w:val="28"/>
          <w:szCs w:val="28"/>
        </w:rPr>
        <w:t>від інвестиційного середовища агр</w:t>
      </w:r>
      <w:r w:rsidRPr="00440A68">
        <w:rPr>
          <w:rFonts w:ascii="Times New Roman" w:hAnsi="Times New Roman" w:cs="Times New Roman"/>
          <w:sz w:val="28"/>
          <w:szCs w:val="28"/>
        </w:rPr>
        <w:t>опромислового</w:t>
      </w:r>
      <w:r w:rsidR="00AC57F6" w:rsidRPr="00440A68">
        <w:rPr>
          <w:rFonts w:ascii="Times New Roman" w:hAnsi="Times New Roman" w:cs="Times New Roman"/>
          <w:sz w:val="28"/>
          <w:szCs w:val="28"/>
        </w:rPr>
        <w:t xml:space="preserve"> сектору економіки. За сучасних умов ефективність інвестиційної політики залежить від стану виробництва, технічного рівня основних </w:t>
      </w:r>
      <w:r w:rsidR="00C72E4D">
        <w:rPr>
          <w:rFonts w:ascii="Times New Roman" w:hAnsi="Times New Roman" w:cs="Times New Roman"/>
          <w:sz w:val="28"/>
          <w:szCs w:val="28"/>
        </w:rPr>
        <w:t>засобів</w:t>
      </w:r>
      <w:r w:rsidR="00AC57F6" w:rsidRPr="00440A68">
        <w:rPr>
          <w:rFonts w:ascii="Times New Roman" w:hAnsi="Times New Roman" w:cs="Times New Roman"/>
          <w:sz w:val="28"/>
          <w:szCs w:val="28"/>
        </w:rPr>
        <w:t xml:space="preserve"> підприємства, </w:t>
      </w:r>
      <w:r w:rsidR="00C72E4D" w:rsidRPr="00440A68">
        <w:rPr>
          <w:rFonts w:ascii="Times New Roman" w:hAnsi="Times New Roman" w:cs="Times New Roman"/>
          <w:sz w:val="28"/>
          <w:szCs w:val="28"/>
        </w:rPr>
        <w:t>підняття</w:t>
      </w:r>
      <w:r w:rsidR="00AC57F6" w:rsidRPr="00440A68">
        <w:rPr>
          <w:rFonts w:ascii="Times New Roman" w:hAnsi="Times New Roman" w:cs="Times New Roman"/>
          <w:sz w:val="28"/>
          <w:szCs w:val="28"/>
        </w:rPr>
        <w:t xml:space="preserve"> якості продукції та її конкурентоспроможності, вирішення</w:t>
      </w:r>
      <w:r w:rsidRPr="00440A68">
        <w:rPr>
          <w:rFonts w:ascii="Times New Roman" w:hAnsi="Times New Roman" w:cs="Times New Roman"/>
          <w:sz w:val="28"/>
          <w:szCs w:val="28"/>
        </w:rPr>
        <w:t xml:space="preserve"> екологічних та</w:t>
      </w:r>
      <w:r w:rsidR="00AC57F6" w:rsidRPr="00440A68">
        <w:rPr>
          <w:rFonts w:ascii="Times New Roman" w:hAnsi="Times New Roman" w:cs="Times New Roman"/>
          <w:sz w:val="28"/>
          <w:szCs w:val="28"/>
        </w:rPr>
        <w:t xml:space="preserve"> соціальни</w:t>
      </w:r>
      <w:r w:rsidRPr="00440A68">
        <w:rPr>
          <w:rFonts w:ascii="Times New Roman" w:hAnsi="Times New Roman" w:cs="Times New Roman"/>
          <w:sz w:val="28"/>
          <w:szCs w:val="28"/>
        </w:rPr>
        <w:t xml:space="preserve">х </w:t>
      </w:r>
      <w:r w:rsidR="00AC57F6" w:rsidRPr="00440A68">
        <w:rPr>
          <w:rFonts w:ascii="Times New Roman" w:hAnsi="Times New Roman" w:cs="Times New Roman"/>
          <w:sz w:val="28"/>
          <w:szCs w:val="28"/>
        </w:rPr>
        <w:t>проблем.</w:t>
      </w:r>
    </w:p>
    <w:p w14:paraId="594615C8" w14:textId="14D34E7C" w:rsidR="00565D8E" w:rsidRPr="00440A68" w:rsidRDefault="00565D8E"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Зокрема, К. Соловчук О. вважає, що залучення інвестицій дозволяє спочатку зрозуміти поточну інвестиційну діяльність у регіоні чи підгалузі агропромислового комплексу, оцінити інвестиційний потенціал, сформулювати план дій щодо формування інфраструктури підтримки інвестиційної діяльності та залучення інвестиційних ресурсів.</w:t>
      </w:r>
    </w:p>
    <w:p w14:paraId="4524846E" w14:textId="124B3D07" w:rsidR="00565D8E" w:rsidRPr="00440A68" w:rsidRDefault="00565D8E"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Економічні умови діяльності сільськогосподарських підприємств Тернопільської області сприяють залученню інвестицій та показують ефективність діяльності та відповідну привабливість для вітчизняних та іноземних інвесторів </w:t>
      </w:r>
      <w:r w:rsidR="001F3FB1">
        <w:rPr>
          <w:rFonts w:ascii="Times New Roman" w:hAnsi="Times New Roman" w:cs="Times New Roman"/>
          <w:sz w:val="28"/>
          <w:szCs w:val="28"/>
        </w:rPr>
        <w:t xml:space="preserve"> </w:t>
      </w:r>
      <w:r w:rsidRPr="00440A68">
        <w:rPr>
          <w:rFonts w:ascii="Times New Roman" w:hAnsi="Times New Roman" w:cs="Times New Roman"/>
          <w:sz w:val="28"/>
          <w:szCs w:val="28"/>
        </w:rPr>
        <w:t>(табл. 1).</w:t>
      </w:r>
    </w:p>
    <w:p w14:paraId="5F5EB1CA" w14:textId="077DB9EF" w:rsidR="0020152E" w:rsidRPr="00440A68" w:rsidRDefault="0020152E" w:rsidP="0020152E">
      <w:pPr>
        <w:spacing w:line="360" w:lineRule="auto"/>
        <w:ind w:firstLine="567"/>
        <w:jc w:val="right"/>
        <w:rPr>
          <w:rFonts w:ascii="Times New Roman" w:hAnsi="Times New Roman" w:cs="Times New Roman"/>
          <w:sz w:val="28"/>
          <w:szCs w:val="28"/>
        </w:rPr>
      </w:pPr>
      <w:r w:rsidRPr="00440A68">
        <w:rPr>
          <w:rFonts w:ascii="Times New Roman" w:hAnsi="Times New Roman" w:cs="Times New Roman"/>
          <w:sz w:val="28"/>
          <w:szCs w:val="28"/>
        </w:rPr>
        <w:t>Таблиця 1</w:t>
      </w:r>
    </w:p>
    <w:p w14:paraId="7D52BF24" w14:textId="66168234" w:rsidR="0020152E" w:rsidRPr="00440A68" w:rsidRDefault="0045468C" w:rsidP="0045468C">
      <w:pPr>
        <w:spacing w:line="360" w:lineRule="auto"/>
        <w:ind w:firstLine="567"/>
        <w:jc w:val="center"/>
        <w:rPr>
          <w:rFonts w:ascii="Times New Roman" w:hAnsi="Times New Roman" w:cs="Times New Roman"/>
          <w:sz w:val="28"/>
          <w:szCs w:val="28"/>
        </w:rPr>
      </w:pPr>
      <w:r w:rsidRPr="00440A68">
        <w:rPr>
          <w:rFonts w:ascii="Times New Roman" w:hAnsi="Times New Roman" w:cs="Times New Roman"/>
          <w:sz w:val="28"/>
          <w:szCs w:val="28"/>
        </w:rPr>
        <w:t xml:space="preserve">Динаміка капітальних інвестицій в </w:t>
      </w:r>
      <w:r w:rsidR="00C72E4D">
        <w:rPr>
          <w:rFonts w:ascii="Times New Roman" w:hAnsi="Times New Roman" w:cs="Times New Roman"/>
          <w:sz w:val="28"/>
          <w:szCs w:val="28"/>
        </w:rPr>
        <w:t>с/г</w:t>
      </w:r>
      <w:r w:rsidRPr="00440A68">
        <w:rPr>
          <w:rFonts w:ascii="Times New Roman" w:hAnsi="Times New Roman" w:cs="Times New Roman"/>
          <w:sz w:val="28"/>
          <w:szCs w:val="28"/>
        </w:rPr>
        <w:t xml:space="preserve">  України,</w:t>
      </w:r>
      <w:r w:rsidR="00C72E4D">
        <w:rPr>
          <w:rFonts w:ascii="Times New Roman" w:hAnsi="Times New Roman" w:cs="Times New Roman"/>
          <w:sz w:val="28"/>
          <w:szCs w:val="28"/>
        </w:rPr>
        <w:t xml:space="preserve"> </w:t>
      </w:r>
      <w:r w:rsidRPr="00440A68">
        <w:rPr>
          <w:rFonts w:ascii="Times New Roman" w:hAnsi="Times New Roman" w:cs="Times New Roman"/>
          <w:sz w:val="28"/>
          <w:szCs w:val="28"/>
        </w:rPr>
        <w:t>2010</w:t>
      </w:r>
      <w:r w:rsidR="00D03BDC">
        <w:rPr>
          <w:rFonts w:ascii="Times New Roman" w:hAnsi="Times New Roman" w:cs="Times New Roman"/>
          <w:sz w:val="28"/>
          <w:szCs w:val="28"/>
        </w:rPr>
        <w:t>-</w:t>
      </w:r>
      <w:r w:rsidRPr="00440A68">
        <w:rPr>
          <w:rFonts w:ascii="Times New Roman" w:hAnsi="Times New Roman" w:cs="Times New Roman"/>
          <w:sz w:val="28"/>
          <w:szCs w:val="28"/>
        </w:rPr>
        <w:t>2018 рр.</w:t>
      </w:r>
      <w:r w:rsidR="00AA49E2" w:rsidRPr="00440A68">
        <w:rPr>
          <w:rFonts w:ascii="Times New Roman" w:hAnsi="Times New Roman" w:cs="Times New Roman"/>
          <w:sz w:val="28"/>
          <w:szCs w:val="28"/>
        </w:rPr>
        <w:t xml:space="preserve"> </w:t>
      </w:r>
    </w:p>
    <w:tbl>
      <w:tblPr>
        <w:tblW w:w="10060" w:type="dxa"/>
        <w:tblLook w:val="04A0" w:firstRow="1" w:lastRow="0" w:firstColumn="1" w:lastColumn="0" w:noHBand="0" w:noVBand="1"/>
      </w:tblPr>
      <w:tblGrid>
        <w:gridCol w:w="4336"/>
        <w:gridCol w:w="1172"/>
        <w:gridCol w:w="1146"/>
        <w:gridCol w:w="995"/>
        <w:gridCol w:w="1277"/>
        <w:gridCol w:w="1134"/>
      </w:tblGrid>
      <w:tr w:rsidR="00655736" w:rsidRPr="00440A68" w14:paraId="685F8676" w14:textId="77777777" w:rsidTr="00655736">
        <w:trPr>
          <w:trHeight w:val="288"/>
        </w:trPr>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F045A" w14:textId="77777777" w:rsidR="00565D8E" w:rsidRPr="00440A68" w:rsidRDefault="00565D8E" w:rsidP="00565D8E">
            <w:pPr>
              <w:spacing w:after="0" w:line="240" w:lineRule="auto"/>
              <w:jc w:val="center"/>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Показник</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5BC6B2A1" w14:textId="77777777" w:rsidR="00565D8E" w:rsidRPr="00440A68" w:rsidRDefault="00565D8E" w:rsidP="00565D8E">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2010</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14:paraId="70BFC4B2" w14:textId="77777777" w:rsidR="00565D8E" w:rsidRPr="00440A68" w:rsidRDefault="00565D8E" w:rsidP="00565D8E">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2015</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07E9C453" w14:textId="77777777" w:rsidR="00565D8E" w:rsidRPr="00440A68" w:rsidRDefault="00565D8E" w:rsidP="00565D8E">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2016</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2E1D47BF" w14:textId="77777777" w:rsidR="00565D8E" w:rsidRPr="00440A68" w:rsidRDefault="00565D8E" w:rsidP="00565D8E">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2017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4562894" w14:textId="77777777" w:rsidR="00565D8E" w:rsidRPr="00440A68" w:rsidRDefault="00565D8E" w:rsidP="00565D8E">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2018</w:t>
            </w:r>
          </w:p>
        </w:tc>
      </w:tr>
      <w:tr w:rsidR="00655736" w:rsidRPr="00440A68" w14:paraId="48B801E8" w14:textId="77777777" w:rsidTr="00655736">
        <w:trPr>
          <w:trHeight w:val="288"/>
        </w:trPr>
        <w:tc>
          <w:tcPr>
            <w:tcW w:w="4336" w:type="dxa"/>
            <w:tcBorders>
              <w:top w:val="nil"/>
              <w:left w:val="single" w:sz="4" w:space="0" w:color="auto"/>
              <w:bottom w:val="single" w:sz="4" w:space="0" w:color="auto"/>
              <w:right w:val="single" w:sz="4" w:space="0" w:color="auto"/>
            </w:tcBorders>
            <w:shd w:val="clear" w:color="auto" w:fill="auto"/>
            <w:noWrap/>
            <w:vAlign w:val="bottom"/>
            <w:hideMark/>
          </w:tcPr>
          <w:p w14:paraId="33B64EC2" w14:textId="77777777" w:rsidR="00565D8E" w:rsidRPr="00440A68" w:rsidRDefault="00565D8E" w:rsidP="00565D8E">
            <w:pPr>
              <w:spacing w:after="0" w:line="240" w:lineRule="auto"/>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Капітальні інвестиції в сільське господарство, млн грн</w:t>
            </w:r>
          </w:p>
        </w:tc>
        <w:tc>
          <w:tcPr>
            <w:tcW w:w="1172" w:type="dxa"/>
            <w:tcBorders>
              <w:top w:val="nil"/>
              <w:left w:val="nil"/>
              <w:bottom w:val="single" w:sz="4" w:space="0" w:color="auto"/>
              <w:right w:val="single" w:sz="4" w:space="0" w:color="auto"/>
            </w:tcBorders>
            <w:shd w:val="clear" w:color="auto" w:fill="auto"/>
            <w:noWrap/>
            <w:vAlign w:val="bottom"/>
            <w:hideMark/>
          </w:tcPr>
          <w:p w14:paraId="73F845E9" w14:textId="5A91182E" w:rsidR="00565D8E" w:rsidRPr="00440A68" w:rsidRDefault="00565D8E" w:rsidP="00565D8E">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10817,</w:t>
            </w:r>
            <w:r w:rsidR="00E26E0C" w:rsidRPr="00440A68">
              <w:rPr>
                <w:rFonts w:ascii="Times New Roman" w:eastAsia="Times New Roman" w:hAnsi="Times New Roman" w:cs="Times New Roman"/>
                <w:color w:val="000000"/>
                <w:sz w:val="28"/>
                <w:szCs w:val="28"/>
                <w:lang w:eastAsia="uk-UA"/>
              </w:rPr>
              <w:t>6</w:t>
            </w:r>
          </w:p>
        </w:tc>
        <w:tc>
          <w:tcPr>
            <w:tcW w:w="1146" w:type="dxa"/>
            <w:tcBorders>
              <w:top w:val="nil"/>
              <w:left w:val="nil"/>
              <w:bottom w:val="single" w:sz="4" w:space="0" w:color="auto"/>
              <w:right w:val="single" w:sz="4" w:space="0" w:color="auto"/>
            </w:tcBorders>
            <w:shd w:val="clear" w:color="auto" w:fill="auto"/>
            <w:noWrap/>
            <w:vAlign w:val="bottom"/>
            <w:hideMark/>
          </w:tcPr>
          <w:p w14:paraId="169EE8E5" w14:textId="061C833F" w:rsidR="00565D8E" w:rsidRPr="00440A68" w:rsidRDefault="00565D8E" w:rsidP="00565D8E">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29309,</w:t>
            </w:r>
            <w:r w:rsidR="00E26E0C" w:rsidRPr="00440A68">
              <w:rPr>
                <w:rFonts w:ascii="Times New Roman" w:eastAsia="Times New Roman" w:hAnsi="Times New Roman" w:cs="Times New Roman"/>
                <w:color w:val="000000"/>
                <w:sz w:val="28"/>
                <w:szCs w:val="28"/>
                <w:lang w:eastAsia="uk-UA"/>
              </w:rPr>
              <w:t>6</w:t>
            </w:r>
          </w:p>
        </w:tc>
        <w:tc>
          <w:tcPr>
            <w:tcW w:w="995" w:type="dxa"/>
            <w:tcBorders>
              <w:top w:val="nil"/>
              <w:left w:val="nil"/>
              <w:bottom w:val="single" w:sz="4" w:space="0" w:color="auto"/>
              <w:right w:val="single" w:sz="4" w:space="0" w:color="auto"/>
            </w:tcBorders>
            <w:shd w:val="clear" w:color="auto" w:fill="auto"/>
            <w:noWrap/>
            <w:vAlign w:val="bottom"/>
            <w:hideMark/>
          </w:tcPr>
          <w:p w14:paraId="6959465F" w14:textId="51FC4BEE" w:rsidR="00565D8E" w:rsidRPr="00440A68" w:rsidRDefault="00565D8E" w:rsidP="00565D8E">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4966</w:t>
            </w:r>
            <w:r w:rsidR="00E26E0C" w:rsidRPr="00440A68">
              <w:rPr>
                <w:rFonts w:ascii="Times New Roman" w:eastAsia="Times New Roman" w:hAnsi="Times New Roman" w:cs="Times New Roman"/>
                <w:color w:val="000000"/>
                <w:sz w:val="28"/>
                <w:szCs w:val="28"/>
                <w:lang w:eastAsia="uk-UA"/>
              </w:rPr>
              <w:t>1</w:t>
            </w:r>
          </w:p>
        </w:tc>
        <w:tc>
          <w:tcPr>
            <w:tcW w:w="1277" w:type="dxa"/>
            <w:tcBorders>
              <w:top w:val="nil"/>
              <w:left w:val="nil"/>
              <w:bottom w:val="single" w:sz="4" w:space="0" w:color="auto"/>
              <w:right w:val="single" w:sz="4" w:space="0" w:color="auto"/>
            </w:tcBorders>
            <w:shd w:val="clear" w:color="auto" w:fill="auto"/>
            <w:noWrap/>
            <w:vAlign w:val="bottom"/>
            <w:hideMark/>
          </w:tcPr>
          <w:p w14:paraId="20ED98A9" w14:textId="48168383" w:rsidR="00565D8E" w:rsidRPr="00440A68" w:rsidRDefault="00565D8E" w:rsidP="00565D8E">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63400,</w:t>
            </w:r>
            <w:r w:rsidR="00E26E0C" w:rsidRPr="00440A68">
              <w:rPr>
                <w:rFonts w:ascii="Times New Roman" w:eastAsia="Times New Roman" w:hAnsi="Times New Roman" w:cs="Times New Roman"/>
                <w:color w:val="000000"/>
                <w:sz w:val="28"/>
                <w:szCs w:val="28"/>
                <w:lang w:eastAsia="uk-UA"/>
              </w:rPr>
              <w:t>6</w:t>
            </w:r>
          </w:p>
        </w:tc>
        <w:tc>
          <w:tcPr>
            <w:tcW w:w="1134" w:type="dxa"/>
            <w:tcBorders>
              <w:top w:val="nil"/>
              <w:left w:val="nil"/>
              <w:bottom w:val="single" w:sz="4" w:space="0" w:color="auto"/>
              <w:right w:val="single" w:sz="4" w:space="0" w:color="auto"/>
            </w:tcBorders>
            <w:shd w:val="clear" w:color="auto" w:fill="auto"/>
            <w:noWrap/>
            <w:vAlign w:val="bottom"/>
            <w:hideMark/>
          </w:tcPr>
          <w:p w14:paraId="56063F52" w14:textId="3FF9DBD4" w:rsidR="00565D8E" w:rsidRPr="00440A68" w:rsidRDefault="00565D8E" w:rsidP="00565D8E">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65059,</w:t>
            </w:r>
            <w:r w:rsidR="00E26E0C" w:rsidRPr="00440A68">
              <w:rPr>
                <w:rFonts w:ascii="Times New Roman" w:eastAsia="Times New Roman" w:hAnsi="Times New Roman" w:cs="Times New Roman"/>
                <w:color w:val="000000"/>
                <w:sz w:val="28"/>
                <w:szCs w:val="28"/>
                <w:lang w:eastAsia="uk-UA"/>
              </w:rPr>
              <w:t>3</w:t>
            </w:r>
          </w:p>
        </w:tc>
      </w:tr>
      <w:tr w:rsidR="00655736" w:rsidRPr="00440A68" w14:paraId="3BB8D975" w14:textId="77777777" w:rsidTr="00655736">
        <w:trPr>
          <w:trHeight w:val="288"/>
        </w:trPr>
        <w:tc>
          <w:tcPr>
            <w:tcW w:w="4336" w:type="dxa"/>
            <w:tcBorders>
              <w:top w:val="nil"/>
              <w:left w:val="single" w:sz="4" w:space="0" w:color="auto"/>
              <w:bottom w:val="single" w:sz="4" w:space="0" w:color="auto"/>
              <w:right w:val="single" w:sz="4" w:space="0" w:color="auto"/>
            </w:tcBorders>
            <w:shd w:val="clear" w:color="auto" w:fill="auto"/>
            <w:noWrap/>
            <w:vAlign w:val="bottom"/>
            <w:hideMark/>
          </w:tcPr>
          <w:p w14:paraId="562E084E" w14:textId="77777777" w:rsidR="00565D8E" w:rsidRPr="00440A68" w:rsidRDefault="00565D8E" w:rsidP="00565D8E">
            <w:pPr>
              <w:spacing w:after="0" w:line="240" w:lineRule="auto"/>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Питома вага інвестицій у сільське господарство, %</w:t>
            </w:r>
          </w:p>
        </w:tc>
        <w:tc>
          <w:tcPr>
            <w:tcW w:w="1172" w:type="dxa"/>
            <w:tcBorders>
              <w:top w:val="nil"/>
              <w:left w:val="nil"/>
              <w:bottom w:val="single" w:sz="4" w:space="0" w:color="auto"/>
              <w:right w:val="single" w:sz="4" w:space="0" w:color="auto"/>
            </w:tcBorders>
            <w:shd w:val="clear" w:color="auto" w:fill="auto"/>
            <w:noWrap/>
            <w:vAlign w:val="bottom"/>
            <w:hideMark/>
          </w:tcPr>
          <w:p w14:paraId="3F018F2C" w14:textId="77777777" w:rsidR="00565D8E" w:rsidRPr="00440A68" w:rsidRDefault="00565D8E" w:rsidP="00565D8E">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6</w:t>
            </w:r>
          </w:p>
        </w:tc>
        <w:tc>
          <w:tcPr>
            <w:tcW w:w="1146" w:type="dxa"/>
            <w:tcBorders>
              <w:top w:val="nil"/>
              <w:left w:val="nil"/>
              <w:bottom w:val="single" w:sz="4" w:space="0" w:color="auto"/>
              <w:right w:val="single" w:sz="4" w:space="0" w:color="auto"/>
            </w:tcBorders>
            <w:shd w:val="clear" w:color="auto" w:fill="auto"/>
            <w:noWrap/>
            <w:vAlign w:val="bottom"/>
            <w:hideMark/>
          </w:tcPr>
          <w:p w14:paraId="39DE67F9" w14:textId="27680017" w:rsidR="00565D8E" w:rsidRPr="00440A68" w:rsidRDefault="00565D8E" w:rsidP="00565D8E">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10,</w:t>
            </w:r>
            <w:r w:rsidR="00E26E0C" w:rsidRPr="00440A68">
              <w:rPr>
                <w:rFonts w:ascii="Times New Roman" w:eastAsia="Times New Roman" w:hAnsi="Times New Roman" w:cs="Times New Roman"/>
                <w:color w:val="000000"/>
                <w:sz w:val="28"/>
                <w:szCs w:val="28"/>
                <w:lang w:eastAsia="uk-UA"/>
              </w:rPr>
              <w:t>69</w:t>
            </w:r>
          </w:p>
        </w:tc>
        <w:tc>
          <w:tcPr>
            <w:tcW w:w="995" w:type="dxa"/>
            <w:tcBorders>
              <w:top w:val="nil"/>
              <w:left w:val="nil"/>
              <w:bottom w:val="single" w:sz="4" w:space="0" w:color="auto"/>
              <w:right w:val="single" w:sz="4" w:space="0" w:color="auto"/>
            </w:tcBorders>
            <w:shd w:val="clear" w:color="auto" w:fill="auto"/>
            <w:noWrap/>
            <w:vAlign w:val="bottom"/>
            <w:hideMark/>
          </w:tcPr>
          <w:p w14:paraId="24477EE5" w14:textId="3211A182" w:rsidR="00565D8E" w:rsidRPr="00440A68" w:rsidRDefault="00565D8E" w:rsidP="00565D8E">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13,</w:t>
            </w:r>
            <w:r w:rsidR="00E26E0C" w:rsidRPr="00440A68">
              <w:rPr>
                <w:rFonts w:ascii="Times New Roman" w:eastAsia="Times New Roman" w:hAnsi="Times New Roman" w:cs="Times New Roman"/>
                <w:color w:val="000000"/>
                <w:sz w:val="28"/>
                <w:szCs w:val="28"/>
                <w:lang w:eastAsia="uk-UA"/>
              </w:rPr>
              <w:t>78</w:t>
            </w:r>
          </w:p>
        </w:tc>
        <w:tc>
          <w:tcPr>
            <w:tcW w:w="1277" w:type="dxa"/>
            <w:tcBorders>
              <w:top w:val="nil"/>
              <w:left w:val="nil"/>
              <w:bottom w:val="single" w:sz="4" w:space="0" w:color="auto"/>
              <w:right w:val="single" w:sz="4" w:space="0" w:color="auto"/>
            </w:tcBorders>
            <w:shd w:val="clear" w:color="auto" w:fill="auto"/>
            <w:noWrap/>
            <w:vAlign w:val="bottom"/>
            <w:hideMark/>
          </w:tcPr>
          <w:p w14:paraId="65DBDCF3" w14:textId="5AC4C11F" w:rsidR="00565D8E" w:rsidRPr="00440A68" w:rsidRDefault="00565D8E" w:rsidP="00565D8E">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14,</w:t>
            </w:r>
            <w:r w:rsidR="00E26E0C" w:rsidRPr="00440A68">
              <w:rPr>
                <w:rFonts w:ascii="Times New Roman" w:eastAsia="Times New Roman" w:hAnsi="Times New Roman" w:cs="Times New Roman"/>
                <w:color w:val="000000"/>
                <w:sz w:val="28"/>
                <w:szCs w:val="28"/>
                <w:lang w:eastAsia="uk-UA"/>
              </w:rPr>
              <w:t>08</w:t>
            </w:r>
          </w:p>
        </w:tc>
        <w:tc>
          <w:tcPr>
            <w:tcW w:w="1134" w:type="dxa"/>
            <w:tcBorders>
              <w:top w:val="nil"/>
              <w:left w:val="nil"/>
              <w:bottom w:val="single" w:sz="4" w:space="0" w:color="auto"/>
              <w:right w:val="single" w:sz="4" w:space="0" w:color="auto"/>
            </w:tcBorders>
            <w:shd w:val="clear" w:color="auto" w:fill="auto"/>
            <w:noWrap/>
            <w:vAlign w:val="bottom"/>
            <w:hideMark/>
          </w:tcPr>
          <w:p w14:paraId="3EB8343D" w14:textId="3BAFA074" w:rsidR="00565D8E" w:rsidRPr="00440A68" w:rsidRDefault="00565D8E" w:rsidP="00565D8E">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11,</w:t>
            </w:r>
            <w:r w:rsidR="00E26E0C" w:rsidRPr="00440A68">
              <w:rPr>
                <w:rFonts w:ascii="Times New Roman" w:eastAsia="Times New Roman" w:hAnsi="Times New Roman" w:cs="Times New Roman"/>
                <w:color w:val="000000"/>
                <w:sz w:val="28"/>
                <w:szCs w:val="28"/>
                <w:lang w:eastAsia="uk-UA"/>
              </w:rPr>
              <w:t>18</w:t>
            </w:r>
          </w:p>
        </w:tc>
      </w:tr>
      <w:tr w:rsidR="00655736" w:rsidRPr="00440A68" w14:paraId="60DDB62C" w14:textId="77777777" w:rsidTr="00655736">
        <w:trPr>
          <w:trHeight w:val="288"/>
        </w:trPr>
        <w:tc>
          <w:tcPr>
            <w:tcW w:w="4336" w:type="dxa"/>
            <w:tcBorders>
              <w:top w:val="nil"/>
              <w:left w:val="single" w:sz="4" w:space="0" w:color="auto"/>
              <w:bottom w:val="single" w:sz="4" w:space="0" w:color="auto"/>
              <w:right w:val="single" w:sz="4" w:space="0" w:color="auto"/>
            </w:tcBorders>
            <w:shd w:val="clear" w:color="auto" w:fill="auto"/>
            <w:noWrap/>
            <w:vAlign w:val="bottom"/>
            <w:hideMark/>
          </w:tcPr>
          <w:p w14:paraId="3D7B3A6A" w14:textId="77777777" w:rsidR="00565D8E" w:rsidRPr="00440A68" w:rsidRDefault="00565D8E" w:rsidP="00565D8E">
            <w:pPr>
              <w:spacing w:after="0" w:line="240" w:lineRule="auto"/>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Темп приросту інвестицій в сільське господарство, %</w:t>
            </w:r>
          </w:p>
        </w:tc>
        <w:tc>
          <w:tcPr>
            <w:tcW w:w="1172" w:type="dxa"/>
            <w:tcBorders>
              <w:top w:val="nil"/>
              <w:left w:val="nil"/>
              <w:bottom w:val="single" w:sz="4" w:space="0" w:color="auto"/>
              <w:right w:val="single" w:sz="4" w:space="0" w:color="auto"/>
            </w:tcBorders>
            <w:shd w:val="clear" w:color="auto" w:fill="auto"/>
            <w:noWrap/>
            <w:vAlign w:val="bottom"/>
            <w:hideMark/>
          </w:tcPr>
          <w:p w14:paraId="3B7CD757" w14:textId="4B15BF03" w:rsidR="00565D8E" w:rsidRPr="00440A68" w:rsidRDefault="00D03BDC" w:rsidP="00C72E4D">
            <w:pPr>
              <w:spacing w:after="0" w:line="240" w:lineRule="auto"/>
              <w:jc w:val="righ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p>
        </w:tc>
        <w:tc>
          <w:tcPr>
            <w:tcW w:w="1146" w:type="dxa"/>
            <w:tcBorders>
              <w:top w:val="nil"/>
              <w:left w:val="nil"/>
              <w:bottom w:val="single" w:sz="4" w:space="0" w:color="auto"/>
              <w:right w:val="single" w:sz="4" w:space="0" w:color="auto"/>
            </w:tcBorders>
            <w:shd w:val="clear" w:color="auto" w:fill="auto"/>
            <w:noWrap/>
            <w:vAlign w:val="bottom"/>
            <w:hideMark/>
          </w:tcPr>
          <w:p w14:paraId="3F5DEE7C" w14:textId="4241466F" w:rsidR="00565D8E" w:rsidRPr="00440A68" w:rsidRDefault="00565D8E" w:rsidP="00565D8E">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270,</w:t>
            </w:r>
            <w:r w:rsidR="00E26E0C" w:rsidRPr="00440A68">
              <w:rPr>
                <w:rFonts w:ascii="Times New Roman" w:eastAsia="Times New Roman" w:hAnsi="Times New Roman" w:cs="Times New Roman"/>
                <w:color w:val="000000"/>
                <w:sz w:val="28"/>
                <w:szCs w:val="28"/>
                <w:lang w:eastAsia="uk-UA"/>
              </w:rPr>
              <w:t>88</w:t>
            </w:r>
          </w:p>
        </w:tc>
        <w:tc>
          <w:tcPr>
            <w:tcW w:w="995" w:type="dxa"/>
            <w:tcBorders>
              <w:top w:val="nil"/>
              <w:left w:val="nil"/>
              <w:bottom w:val="single" w:sz="4" w:space="0" w:color="auto"/>
              <w:right w:val="single" w:sz="4" w:space="0" w:color="auto"/>
            </w:tcBorders>
            <w:shd w:val="clear" w:color="auto" w:fill="auto"/>
            <w:noWrap/>
            <w:vAlign w:val="bottom"/>
            <w:hideMark/>
          </w:tcPr>
          <w:p w14:paraId="1192E8A3" w14:textId="717D3E61" w:rsidR="00565D8E" w:rsidRPr="00440A68" w:rsidRDefault="00565D8E" w:rsidP="00565D8E">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169,</w:t>
            </w:r>
            <w:r w:rsidR="00E26E0C" w:rsidRPr="00440A68">
              <w:rPr>
                <w:rFonts w:ascii="Times New Roman" w:eastAsia="Times New Roman" w:hAnsi="Times New Roman" w:cs="Times New Roman"/>
                <w:color w:val="000000"/>
                <w:sz w:val="28"/>
                <w:szCs w:val="28"/>
                <w:lang w:eastAsia="uk-UA"/>
              </w:rPr>
              <w:t>38</w:t>
            </w:r>
          </w:p>
        </w:tc>
        <w:tc>
          <w:tcPr>
            <w:tcW w:w="1277" w:type="dxa"/>
            <w:tcBorders>
              <w:top w:val="nil"/>
              <w:left w:val="nil"/>
              <w:bottom w:val="single" w:sz="4" w:space="0" w:color="auto"/>
              <w:right w:val="single" w:sz="4" w:space="0" w:color="auto"/>
            </w:tcBorders>
            <w:shd w:val="clear" w:color="auto" w:fill="auto"/>
            <w:noWrap/>
            <w:vAlign w:val="bottom"/>
            <w:hideMark/>
          </w:tcPr>
          <w:p w14:paraId="4BF363AC" w14:textId="70A393CB" w:rsidR="00565D8E" w:rsidRPr="00440A68" w:rsidRDefault="00565D8E" w:rsidP="00565D8E">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127,</w:t>
            </w:r>
            <w:r w:rsidR="00E26E0C" w:rsidRPr="00440A68">
              <w:rPr>
                <w:rFonts w:ascii="Times New Roman" w:eastAsia="Times New Roman" w:hAnsi="Times New Roman" w:cs="Times New Roman"/>
                <w:color w:val="000000"/>
                <w:sz w:val="28"/>
                <w:szCs w:val="28"/>
                <w:lang w:eastAsia="uk-UA"/>
              </w:rPr>
              <w:t>69</w:t>
            </w:r>
          </w:p>
        </w:tc>
        <w:tc>
          <w:tcPr>
            <w:tcW w:w="1134" w:type="dxa"/>
            <w:tcBorders>
              <w:top w:val="nil"/>
              <w:left w:val="nil"/>
              <w:bottom w:val="single" w:sz="4" w:space="0" w:color="auto"/>
              <w:right w:val="single" w:sz="4" w:space="0" w:color="auto"/>
            </w:tcBorders>
            <w:shd w:val="clear" w:color="auto" w:fill="auto"/>
            <w:noWrap/>
            <w:vAlign w:val="bottom"/>
            <w:hideMark/>
          </w:tcPr>
          <w:p w14:paraId="534388A3" w14:textId="34713DE1" w:rsidR="00565D8E" w:rsidRPr="00440A68" w:rsidRDefault="00565D8E" w:rsidP="00565D8E">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102,</w:t>
            </w:r>
            <w:r w:rsidR="00E26E0C" w:rsidRPr="00440A68">
              <w:rPr>
                <w:rFonts w:ascii="Times New Roman" w:eastAsia="Times New Roman" w:hAnsi="Times New Roman" w:cs="Times New Roman"/>
                <w:color w:val="000000"/>
                <w:sz w:val="28"/>
                <w:szCs w:val="28"/>
                <w:lang w:eastAsia="uk-UA"/>
              </w:rPr>
              <w:t>59</w:t>
            </w:r>
          </w:p>
        </w:tc>
      </w:tr>
    </w:tbl>
    <w:p w14:paraId="032FD103" w14:textId="31D87F41" w:rsidR="001E0649" w:rsidRPr="00440A68" w:rsidRDefault="008276F4" w:rsidP="008276F4">
      <w:pPr>
        <w:spacing w:line="360" w:lineRule="auto"/>
        <w:rPr>
          <w:rFonts w:ascii="Times New Roman" w:hAnsi="Times New Roman" w:cs="Times New Roman"/>
          <w:sz w:val="28"/>
          <w:szCs w:val="28"/>
        </w:rPr>
      </w:pPr>
      <w:r>
        <w:rPr>
          <w:rFonts w:ascii="Times New Roman" w:hAnsi="Times New Roman" w:cs="Times New Roman"/>
          <w:i/>
          <w:iCs/>
          <w:sz w:val="28"/>
          <w:szCs w:val="28"/>
        </w:rPr>
        <w:t xml:space="preserve">     </w:t>
      </w:r>
      <w:r w:rsidR="00473607" w:rsidRPr="00440A68">
        <w:rPr>
          <w:rFonts w:ascii="Times New Roman" w:hAnsi="Times New Roman" w:cs="Times New Roman"/>
          <w:i/>
          <w:iCs/>
          <w:sz w:val="28"/>
          <w:szCs w:val="28"/>
        </w:rPr>
        <w:t>Джерело: сформовано за даними [31]</w:t>
      </w:r>
    </w:p>
    <w:p w14:paraId="4AF199F9" w14:textId="4E21D687" w:rsidR="001E0649" w:rsidRPr="00440A68" w:rsidRDefault="001E0649"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З точки зору державної політики, значна увага приділена заохоченню інвестицій в українську економіку, визначено пріоритетність інвестицій в </w:t>
      </w:r>
      <w:r w:rsidRPr="00440A68">
        <w:rPr>
          <w:rFonts w:ascii="Times New Roman" w:hAnsi="Times New Roman" w:cs="Times New Roman"/>
          <w:sz w:val="28"/>
          <w:szCs w:val="28"/>
        </w:rPr>
        <w:lastRenderedPageBreak/>
        <w:t>аграрний сектор. Однак, з огляду на особливості сільськогосподарського виробництва, сезонність використання ресурсів і грошових потоків, оборотність капіталу відбувається відносно повільно, що впливає на зниження рентабельності.</w:t>
      </w:r>
    </w:p>
    <w:p w14:paraId="27E2BE63" w14:textId="0B1DD01C" w:rsidR="00565D8E" w:rsidRPr="00440A68" w:rsidRDefault="001E0649"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Враховуючи, що галузь залучає капітал та інвестиції на нижчий рівень, ніж інші сектори економіки. Крім того, вітчизняна с</w:t>
      </w:r>
      <w:r w:rsidR="00C72E4D">
        <w:rPr>
          <w:rFonts w:ascii="Times New Roman" w:hAnsi="Times New Roman" w:cs="Times New Roman"/>
          <w:sz w:val="28"/>
          <w:szCs w:val="28"/>
        </w:rPr>
        <w:t>/г</w:t>
      </w:r>
      <w:r w:rsidRPr="00440A68">
        <w:rPr>
          <w:rFonts w:ascii="Times New Roman" w:hAnsi="Times New Roman" w:cs="Times New Roman"/>
          <w:sz w:val="28"/>
          <w:szCs w:val="28"/>
        </w:rPr>
        <w:t xml:space="preserve"> продукція та продукти її переробки не можуть вільно і широко надходити на світовий ринок. Тому необхідно створювати нові кращі економічні умови, використовувати новітні технології, забезпечити належний рівень державної підтримки, що позитивно вплине на сільськогосподарські підприємства та аграрний сектор української економіки.</w:t>
      </w:r>
    </w:p>
    <w:p w14:paraId="20CFA30F" w14:textId="67CED3A6" w:rsidR="001E0649" w:rsidRPr="00440A68" w:rsidRDefault="001E0649"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Я згодна з точкою зору А. Ужви, що </w:t>
      </w:r>
      <w:r w:rsidR="009D6140">
        <w:rPr>
          <w:rFonts w:ascii="Times New Roman" w:hAnsi="Times New Roman" w:cs="Times New Roman"/>
          <w:sz w:val="28"/>
          <w:szCs w:val="28"/>
        </w:rPr>
        <w:t>д</w:t>
      </w:r>
      <w:r w:rsidR="009D6140" w:rsidRPr="009D6140">
        <w:rPr>
          <w:rFonts w:ascii="Times New Roman" w:hAnsi="Times New Roman" w:cs="Times New Roman"/>
          <w:sz w:val="28"/>
          <w:szCs w:val="28"/>
        </w:rPr>
        <w:t>овгострокове стійке економічне зростання є передумовою для досягнення сталого економічного розвитку</w:t>
      </w:r>
      <w:r w:rsidRPr="00440A68">
        <w:rPr>
          <w:rFonts w:ascii="Times New Roman" w:hAnsi="Times New Roman" w:cs="Times New Roman"/>
          <w:sz w:val="28"/>
          <w:szCs w:val="28"/>
        </w:rPr>
        <w:t xml:space="preserve">. Однак при розгляді концепції сталого розвитку немає потреби ототожнювати її зі стійким економічним зростанням, оскільки без урахування екологічних факторів забезпечити розвиток сільськогосподарського виробництва неможливо. Немає прямого зв’язку між позитивним чи негативним імпульсом економічного зростання та погіршенням якості навколишнього середовища. Це якісні зміни, які дозволяють будь-якій економічній системі оптимізувати використання ресурсів, </w:t>
      </w:r>
      <w:r w:rsidR="00C44CFF" w:rsidRPr="00440A68">
        <w:rPr>
          <w:rFonts w:ascii="Times New Roman" w:hAnsi="Times New Roman" w:cs="Times New Roman"/>
          <w:sz w:val="28"/>
          <w:szCs w:val="28"/>
        </w:rPr>
        <w:t xml:space="preserve">реалізувати свій потенціал, </w:t>
      </w:r>
      <w:r w:rsidRPr="00440A68">
        <w:rPr>
          <w:rFonts w:ascii="Times New Roman" w:hAnsi="Times New Roman" w:cs="Times New Roman"/>
          <w:sz w:val="28"/>
          <w:szCs w:val="28"/>
        </w:rPr>
        <w:t>забезпечити стабільний дохід і безперебійну роботу в природному середовищі, дотримуватись її законів і підтримувати її якість.</w:t>
      </w:r>
    </w:p>
    <w:p w14:paraId="22E0FAC9" w14:textId="14FB73CC" w:rsidR="001E0649" w:rsidRPr="00440A68" w:rsidRDefault="00C44CFF"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Практика управління, заснована на інтенсивному виробництві, супроводжується негативними наслідками</w:t>
      </w:r>
      <w:r w:rsidR="009D6140">
        <w:rPr>
          <w:rFonts w:ascii="Times New Roman" w:hAnsi="Times New Roman" w:cs="Times New Roman"/>
          <w:sz w:val="28"/>
          <w:szCs w:val="28"/>
        </w:rPr>
        <w:t xml:space="preserve"> екологічної системи</w:t>
      </w:r>
      <w:r w:rsidR="001E0649" w:rsidRPr="00440A68">
        <w:rPr>
          <w:rFonts w:ascii="Times New Roman" w:hAnsi="Times New Roman" w:cs="Times New Roman"/>
          <w:sz w:val="28"/>
          <w:szCs w:val="28"/>
        </w:rPr>
        <w:t xml:space="preserve">, які </w:t>
      </w:r>
      <w:r w:rsidRPr="00440A68">
        <w:rPr>
          <w:rFonts w:ascii="Times New Roman" w:hAnsi="Times New Roman" w:cs="Times New Roman"/>
          <w:sz w:val="28"/>
          <w:szCs w:val="28"/>
        </w:rPr>
        <w:t>в сукупності</w:t>
      </w:r>
      <w:r w:rsidR="001E0649" w:rsidRPr="00440A68">
        <w:rPr>
          <w:rFonts w:ascii="Times New Roman" w:hAnsi="Times New Roman" w:cs="Times New Roman"/>
          <w:sz w:val="28"/>
          <w:szCs w:val="28"/>
        </w:rPr>
        <w:t xml:space="preserve"> </w:t>
      </w:r>
      <w:r w:rsidRPr="00440A68">
        <w:rPr>
          <w:rFonts w:ascii="Times New Roman" w:hAnsi="Times New Roman" w:cs="Times New Roman"/>
          <w:sz w:val="28"/>
          <w:szCs w:val="28"/>
        </w:rPr>
        <w:t xml:space="preserve">значною мірою </w:t>
      </w:r>
      <w:r w:rsidR="001E0649" w:rsidRPr="00440A68">
        <w:rPr>
          <w:rFonts w:ascii="Times New Roman" w:hAnsi="Times New Roman" w:cs="Times New Roman"/>
          <w:sz w:val="28"/>
          <w:szCs w:val="28"/>
        </w:rPr>
        <w:t xml:space="preserve">погіршують умови виробництва </w:t>
      </w:r>
      <w:r w:rsidRPr="00440A68">
        <w:rPr>
          <w:rFonts w:ascii="Times New Roman" w:hAnsi="Times New Roman" w:cs="Times New Roman"/>
          <w:sz w:val="28"/>
          <w:szCs w:val="28"/>
        </w:rPr>
        <w:t xml:space="preserve">сільськогосподарського сектору </w:t>
      </w:r>
      <w:r w:rsidR="001E0649" w:rsidRPr="00440A68">
        <w:rPr>
          <w:rFonts w:ascii="Times New Roman" w:hAnsi="Times New Roman" w:cs="Times New Roman"/>
          <w:sz w:val="28"/>
          <w:szCs w:val="28"/>
        </w:rPr>
        <w:t xml:space="preserve">та знижують </w:t>
      </w:r>
      <w:r w:rsidRPr="00440A68">
        <w:rPr>
          <w:rFonts w:ascii="Times New Roman" w:hAnsi="Times New Roman" w:cs="Times New Roman"/>
          <w:sz w:val="28"/>
          <w:szCs w:val="28"/>
        </w:rPr>
        <w:t xml:space="preserve">економічну ефективність та </w:t>
      </w:r>
      <w:r w:rsidR="001E0649" w:rsidRPr="00440A68">
        <w:rPr>
          <w:rFonts w:ascii="Times New Roman" w:hAnsi="Times New Roman" w:cs="Times New Roman"/>
          <w:sz w:val="28"/>
          <w:szCs w:val="28"/>
        </w:rPr>
        <w:t>продуктивність використання природно-ресурсного потенціалу аграр</w:t>
      </w:r>
      <w:r w:rsidRPr="00440A68">
        <w:rPr>
          <w:rFonts w:ascii="Times New Roman" w:hAnsi="Times New Roman" w:cs="Times New Roman"/>
          <w:sz w:val="28"/>
          <w:szCs w:val="28"/>
        </w:rPr>
        <w:t>опродовольчого</w:t>
      </w:r>
      <w:r w:rsidR="001E0649" w:rsidRPr="00440A68">
        <w:rPr>
          <w:rFonts w:ascii="Times New Roman" w:hAnsi="Times New Roman" w:cs="Times New Roman"/>
          <w:sz w:val="28"/>
          <w:szCs w:val="28"/>
        </w:rPr>
        <w:t xml:space="preserve"> сектору.</w:t>
      </w:r>
    </w:p>
    <w:p w14:paraId="04365D07" w14:textId="23D02A97" w:rsidR="001E0649" w:rsidRPr="00440A68" w:rsidRDefault="001E0649"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lastRenderedPageBreak/>
        <w:t xml:space="preserve">Погіршення довкілля та екологічного стану самих сільськогосподарських підприємств. Зокрема, сільськогосподарські підприємства </w:t>
      </w:r>
      <w:r w:rsidR="009D6140">
        <w:rPr>
          <w:rFonts w:ascii="Times New Roman" w:hAnsi="Times New Roman" w:cs="Times New Roman"/>
          <w:sz w:val="28"/>
          <w:szCs w:val="28"/>
        </w:rPr>
        <w:t xml:space="preserve">мають </w:t>
      </w:r>
      <w:r w:rsidRPr="00440A68">
        <w:rPr>
          <w:rFonts w:ascii="Times New Roman" w:hAnsi="Times New Roman" w:cs="Times New Roman"/>
          <w:sz w:val="28"/>
          <w:szCs w:val="28"/>
        </w:rPr>
        <w:t>негативн</w:t>
      </w:r>
      <w:r w:rsidR="009D6140">
        <w:rPr>
          <w:rFonts w:ascii="Times New Roman" w:hAnsi="Times New Roman" w:cs="Times New Roman"/>
          <w:sz w:val="28"/>
          <w:szCs w:val="28"/>
        </w:rPr>
        <w:t xml:space="preserve">ий </w:t>
      </w:r>
      <w:r w:rsidRPr="00440A68">
        <w:rPr>
          <w:rFonts w:ascii="Times New Roman" w:hAnsi="Times New Roman" w:cs="Times New Roman"/>
          <w:sz w:val="28"/>
          <w:szCs w:val="28"/>
        </w:rPr>
        <w:t xml:space="preserve">вплив на навколишнє середовище через використання </w:t>
      </w:r>
      <w:r w:rsidR="009D6140" w:rsidRPr="00440A68">
        <w:rPr>
          <w:rFonts w:ascii="Times New Roman" w:hAnsi="Times New Roman" w:cs="Times New Roman"/>
          <w:sz w:val="28"/>
          <w:szCs w:val="28"/>
        </w:rPr>
        <w:t>хімікатів</w:t>
      </w:r>
      <w:r w:rsidR="009D6140">
        <w:rPr>
          <w:rFonts w:ascii="Times New Roman" w:hAnsi="Times New Roman" w:cs="Times New Roman"/>
          <w:sz w:val="28"/>
          <w:szCs w:val="28"/>
        </w:rPr>
        <w:t>,</w:t>
      </w:r>
      <w:r w:rsidR="009D6140" w:rsidRPr="00440A68">
        <w:rPr>
          <w:rFonts w:ascii="Times New Roman" w:hAnsi="Times New Roman" w:cs="Times New Roman"/>
          <w:sz w:val="28"/>
          <w:szCs w:val="28"/>
        </w:rPr>
        <w:t xml:space="preserve"> </w:t>
      </w:r>
      <w:r w:rsidRPr="00440A68">
        <w:rPr>
          <w:rFonts w:ascii="Times New Roman" w:hAnsi="Times New Roman" w:cs="Times New Roman"/>
          <w:sz w:val="28"/>
          <w:szCs w:val="28"/>
        </w:rPr>
        <w:t>мінеральних добрив, пестицидів, скидання забруднюючих речовин в атмосферу.</w:t>
      </w:r>
    </w:p>
    <w:p w14:paraId="48E68396" w14:textId="77777777" w:rsidR="00F462BB" w:rsidRPr="00440A68" w:rsidRDefault="00F462BB"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Однією з умов дотримання та впровадження принципів сталого розвитку є зниження рівня ріллі, але в Тернопільській області цей показник щороку збільшується, що є негативною тенденцією. Тому необхідно вжити необхідних заходів для зниження рівня землеробства та покращення якості земель.</w:t>
      </w:r>
    </w:p>
    <w:p w14:paraId="0C45CC0C" w14:textId="287CBA34" w:rsidR="00F462BB" w:rsidRPr="00440A68" w:rsidRDefault="00F462BB"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З екологічної точки зору сільськогосподарське виробництво досягло переломного моменту, об’єктивно необхідно розробити новий якісно новий метод організації природокористування сільського господарства, який базується на координації суспільства, виробництва та природи та позиціонується як стратегічний метод екологічно сталого розвитку.</w:t>
      </w:r>
    </w:p>
    <w:p w14:paraId="52E98FEA" w14:textId="1FAC846E" w:rsidR="00A72BA6" w:rsidRDefault="009D6140" w:rsidP="00755CB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EA5FE9" w:rsidRPr="00440A68">
        <w:rPr>
          <w:rFonts w:ascii="Times New Roman" w:hAnsi="Times New Roman" w:cs="Times New Roman"/>
          <w:sz w:val="28"/>
          <w:szCs w:val="28"/>
        </w:rPr>
        <w:t>дн</w:t>
      </w:r>
      <w:r w:rsidR="00440A68" w:rsidRPr="00440A68">
        <w:rPr>
          <w:rFonts w:ascii="Times New Roman" w:hAnsi="Times New Roman" w:cs="Times New Roman"/>
          <w:sz w:val="28"/>
          <w:szCs w:val="28"/>
        </w:rPr>
        <w:t>ією</w:t>
      </w:r>
      <w:r w:rsidR="00EA5FE9" w:rsidRPr="00440A68">
        <w:rPr>
          <w:rFonts w:ascii="Times New Roman" w:hAnsi="Times New Roman" w:cs="Times New Roman"/>
          <w:sz w:val="28"/>
          <w:szCs w:val="28"/>
        </w:rPr>
        <w:t xml:space="preserve"> з основних </w:t>
      </w:r>
      <w:r w:rsidR="00440A68" w:rsidRPr="00440A68">
        <w:rPr>
          <w:rFonts w:ascii="Times New Roman" w:hAnsi="Times New Roman" w:cs="Times New Roman"/>
          <w:sz w:val="28"/>
          <w:szCs w:val="28"/>
        </w:rPr>
        <w:t xml:space="preserve">компонентів </w:t>
      </w:r>
      <w:r w:rsidR="00EA5FE9" w:rsidRPr="00440A68">
        <w:rPr>
          <w:rFonts w:ascii="Times New Roman" w:hAnsi="Times New Roman" w:cs="Times New Roman"/>
          <w:sz w:val="28"/>
          <w:szCs w:val="28"/>
        </w:rPr>
        <w:t>сталого розвитку сільськогосподарських підприємств</w:t>
      </w:r>
      <w:r>
        <w:rPr>
          <w:rFonts w:ascii="Times New Roman" w:hAnsi="Times New Roman" w:cs="Times New Roman"/>
          <w:sz w:val="28"/>
          <w:szCs w:val="28"/>
        </w:rPr>
        <w:t xml:space="preserve"> </w:t>
      </w:r>
      <w:r w:rsidRPr="00440A68">
        <w:rPr>
          <w:rFonts w:ascii="Times New Roman" w:hAnsi="Times New Roman" w:cs="Times New Roman"/>
          <w:sz w:val="28"/>
          <w:szCs w:val="28"/>
        </w:rPr>
        <w:t xml:space="preserve">також є </w:t>
      </w:r>
      <w:r>
        <w:rPr>
          <w:rFonts w:ascii="Times New Roman" w:hAnsi="Times New Roman" w:cs="Times New Roman"/>
          <w:sz w:val="28"/>
          <w:szCs w:val="28"/>
        </w:rPr>
        <w:t>с</w:t>
      </w:r>
      <w:r w:rsidRPr="00440A68">
        <w:rPr>
          <w:rFonts w:ascii="Times New Roman" w:hAnsi="Times New Roman" w:cs="Times New Roman"/>
          <w:sz w:val="28"/>
          <w:szCs w:val="28"/>
        </w:rPr>
        <w:t>оціальна складова</w:t>
      </w:r>
      <w:r w:rsidR="00EA5FE9" w:rsidRPr="00440A68">
        <w:rPr>
          <w:rFonts w:ascii="Times New Roman" w:hAnsi="Times New Roman" w:cs="Times New Roman"/>
          <w:sz w:val="28"/>
          <w:szCs w:val="28"/>
        </w:rPr>
        <w:t>. Вона орієнтована на людей і спрямована на підтримку стабільності соціальної та культурної системи. Збалансованість цих трьох компонентів забезпеч</w:t>
      </w:r>
      <w:r w:rsidR="00174788">
        <w:rPr>
          <w:rFonts w:ascii="Times New Roman" w:hAnsi="Times New Roman" w:cs="Times New Roman"/>
          <w:sz w:val="28"/>
          <w:szCs w:val="28"/>
        </w:rPr>
        <w:t>ує</w:t>
      </w:r>
      <w:r w:rsidR="00EA5FE9" w:rsidRPr="00440A68">
        <w:rPr>
          <w:rFonts w:ascii="Times New Roman" w:hAnsi="Times New Roman" w:cs="Times New Roman"/>
          <w:sz w:val="28"/>
          <w:szCs w:val="28"/>
        </w:rPr>
        <w:t xml:space="preserve"> взаємозв'</w:t>
      </w:r>
      <w:r w:rsidR="00174788">
        <w:rPr>
          <w:rFonts w:ascii="Times New Roman" w:hAnsi="Times New Roman" w:cs="Times New Roman"/>
          <w:sz w:val="28"/>
          <w:szCs w:val="28"/>
        </w:rPr>
        <w:t xml:space="preserve">язок </w:t>
      </w:r>
      <w:r w:rsidR="00EA5FE9" w:rsidRPr="00440A68">
        <w:rPr>
          <w:rFonts w:ascii="Times New Roman" w:hAnsi="Times New Roman" w:cs="Times New Roman"/>
          <w:sz w:val="28"/>
          <w:szCs w:val="28"/>
        </w:rPr>
        <w:t>між ними</w:t>
      </w:r>
      <w:r w:rsidR="00174788">
        <w:rPr>
          <w:rFonts w:ascii="Times New Roman" w:hAnsi="Times New Roman" w:cs="Times New Roman"/>
          <w:sz w:val="28"/>
          <w:szCs w:val="28"/>
        </w:rPr>
        <w:t xml:space="preserve"> з метою</w:t>
      </w:r>
      <w:r w:rsidR="00EA5FE9" w:rsidRPr="00440A68">
        <w:rPr>
          <w:rFonts w:ascii="Times New Roman" w:hAnsi="Times New Roman" w:cs="Times New Roman"/>
          <w:sz w:val="28"/>
          <w:szCs w:val="28"/>
        </w:rPr>
        <w:t xml:space="preserve"> вирішення </w:t>
      </w:r>
      <w:r w:rsidR="00174788" w:rsidRPr="00440A68">
        <w:rPr>
          <w:rFonts w:ascii="Times New Roman" w:hAnsi="Times New Roman" w:cs="Times New Roman"/>
          <w:sz w:val="28"/>
          <w:szCs w:val="28"/>
        </w:rPr>
        <w:t xml:space="preserve">стратегічних </w:t>
      </w:r>
      <w:r w:rsidR="00174788">
        <w:rPr>
          <w:rFonts w:ascii="Times New Roman" w:hAnsi="Times New Roman" w:cs="Times New Roman"/>
          <w:sz w:val="28"/>
          <w:szCs w:val="28"/>
        </w:rPr>
        <w:t xml:space="preserve">і </w:t>
      </w:r>
      <w:r w:rsidR="00EA5FE9" w:rsidRPr="00440A68">
        <w:rPr>
          <w:rFonts w:ascii="Times New Roman" w:hAnsi="Times New Roman" w:cs="Times New Roman"/>
          <w:sz w:val="28"/>
          <w:szCs w:val="28"/>
        </w:rPr>
        <w:t xml:space="preserve">поточних </w:t>
      </w:r>
      <w:r w:rsidR="00174788">
        <w:rPr>
          <w:rFonts w:ascii="Times New Roman" w:hAnsi="Times New Roman" w:cs="Times New Roman"/>
          <w:sz w:val="28"/>
          <w:szCs w:val="28"/>
        </w:rPr>
        <w:t>завдань</w:t>
      </w:r>
      <w:r w:rsidR="00EA5FE9" w:rsidRPr="00440A68">
        <w:rPr>
          <w:rFonts w:ascii="Times New Roman" w:hAnsi="Times New Roman" w:cs="Times New Roman"/>
          <w:sz w:val="28"/>
          <w:szCs w:val="28"/>
        </w:rPr>
        <w:t xml:space="preserve"> суспільного розвитку та нагляду за пов'язаними процесами. Регулятором останнього має стати держава </w:t>
      </w:r>
      <w:r w:rsidR="00174788">
        <w:rPr>
          <w:rFonts w:ascii="Times New Roman" w:hAnsi="Times New Roman" w:cs="Times New Roman"/>
          <w:sz w:val="28"/>
          <w:szCs w:val="28"/>
        </w:rPr>
        <w:t>в якості</w:t>
      </w:r>
      <w:r w:rsidR="00EA5FE9" w:rsidRPr="00440A68">
        <w:rPr>
          <w:rFonts w:ascii="Times New Roman" w:hAnsi="Times New Roman" w:cs="Times New Roman"/>
          <w:sz w:val="28"/>
          <w:szCs w:val="28"/>
        </w:rPr>
        <w:t xml:space="preserve"> інструмент</w:t>
      </w:r>
      <w:r w:rsidR="00174788">
        <w:rPr>
          <w:rFonts w:ascii="Times New Roman" w:hAnsi="Times New Roman" w:cs="Times New Roman"/>
          <w:sz w:val="28"/>
          <w:szCs w:val="28"/>
        </w:rPr>
        <w:t>у</w:t>
      </w:r>
      <w:r w:rsidR="00EA5FE9" w:rsidRPr="00440A68">
        <w:rPr>
          <w:rFonts w:ascii="Times New Roman" w:hAnsi="Times New Roman" w:cs="Times New Roman"/>
          <w:sz w:val="28"/>
          <w:szCs w:val="28"/>
        </w:rPr>
        <w:t xml:space="preserve"> реалізації соціальних благ. Завданням органу державної влади є формування життєвого середовища громадян, яке характеризується певним регіональним сільськогосподарським виробництвом та спільною організацією соціальних груп. Щоб безпосередньо відігравати регулюючу роль держави </w:t>
      </w:r>
      <w:r w:rsidR="00174788">
        <w:rPr>
          <w:rFonts w:ascii="Times New Roman" w:hAnsi="Times New Roman" w:cs="Times New Roman"/>
          <w:sz w:val="28"/>
          <w:szCs w:val="28"/>
        </w:rPr>
        <w:t>в</w:t>
      </w:r>
      <w:r w:rsidR="00EA5FE9" w:rsidRPr="00440A68">
        <w:rPr>
          <w:rFonts w:ascii="Times New Roman" w:hAnsi="Times New Roman" w:cs="Times New Roman"/>
          <w:sz w:val="28"/>
          <w:szCs w:val="28"/>
        </w:rPr>
        <w:t xml:space="preserve"> забезпеченні сталого розвитку с</w:t>
      </w:r>
      <w:r w:rsidR="00174788">
        <w:rPr>
          <w:rFonts w:ascii="Times New Roman" w:hAnsi="Times New Roman" w:cs="Times New Roman"/>
          <w:sz w:val="28"/>
          <w:szCs w:val="28"/>
        </w:rPr>
        <w:t>/г</w:t>
      </w:r>
      <w:r w:rsidR="00EA5FE9" w:rsidRPr="00440A68">
        <w:rPr>
          <w:rFonts w:ascii="Times New Roman" w:hAnsi="Times New Roman" w:cs="Times New Roman"/>
          <w:sz w:val="28"/>
          <w:szCs w:val="28"/>
        </w:rPr>
        <w:t xml:space="preserve"> в соціальних та інших аспектах, необхідно сформулювати відповідні національні стратегії, які мають базуватися на певних базових принципах.</w:t>
      </w:r>
    </w:p>
    <w:p w14:paraId="0B05882B" w14:textId="6B5D4F64" w:rsidR="00EA5FE9" w:rsidRPr="00440A68" w:rsidRDefault="00C9348E" w:rsidP="00755CB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A72BA6" w:rsidRPr="00A72BA6">
        <w:rPr>
          <w:rFonts w:ascii="Times New Roman" w:hAnsi="Times New Roman" w:cs="Times New Roman"/>
          <w:sz w:val="28"/>
          <w:szCs w:val="28"/>
        </w:rPr>
        <w:t>контексті соціальної складової сталого розвитку с</w:t>
      </w:r>
      <w:r>
        <w:rPr>
          <w:rFonts w:ascii="Times New Roman" w:hAnsi="Times New Roman" w:cs="Times New Roman"/>
          <w:sz w:val="28"/>
          <w:szCs w:val="28"/>
        </w:rPr>
        <w:t>/г реалізується</w:t>
      </w:r>
      <w:r>
        <w:rPr>
          <w:rFonts w:ascii="Times New Roman" w:hAnsi="Times New Roman" w:cs="Times New Roman"/>
          <w:b/>
          <w:bCs/>
          <w:sz w:val="28"/>
          <w:szCs w:val="28"/>
        </w:rPr>
        <w:t xml:space="preserve"> </w:t>
      </w:r>
      <w:r>
        <w:rPr>
          <w:rFonts w:ascii="Times New Roman" w:hAnsi="Times New Roman" w:cs="Times New Roman"/>
          <w:sz w:val="28"/>
          <w:szCs w:val="28"/>
        </w:rPr>
        <w:t>також</w:t>
      </w:r>
      <w:r w:rsidR="00EA5FE9" w:rsidRPr="00440A68">
        <w:rPr>
          <w:rFonts w:ascii="Times New Roman" w:hAnsi="Times New Roman" w:cs="Times New Roman"/>
          <w:sz w:val="28"/>
          <w:szCs w:val="28"/>
        </w:rPr>
        <w:t xml:space="preserve"> загальне право сільських жителів та працівників сільськогосподарських </w:t>
      </w:r>
      <w:r w:rsidR="00EA5FE9" w:rsidRPr="00440A68">
        <w:rPr>
          <w:rFonts w:ascii="Times New Roman" w:hAnsi="Times New Roman" w:cs="Times New Roman"/>
          <w:sz w:val="28"/>
          <w:szCs w:val="28"/>
        </w:rPr>
        <w:lastRenderedPageBreak/>
        <w:t>підприємств на гідне виживання. В основі цього принципу лежить</w:t>
      </w:r>
      <w:r>
        <w:rPr>
          <w:rFonts w:ascii="Times New Roman" w:hAnsi="Times New Roman" w:cs="Times New Roman"/>
          <w:sz w:val="28"/>
          <w:szCs w:val="28"/>
        </w:rPr>
        <w:t xml:space="preserve"> </w:t>
      </w:r>
      <w:r w:rsidRPr="00440A68">
        <w:rPr>
          <w:rFonts w:ascii="Times New Roman" w:hAnsi="Times New Roman" w:cs="Times New Roman"/>
          <w:sz w:val="28"/>
          <w:szCs w:val="28"/>
        </w:rPr>
        <w:t>соціальна справедливість і єдність громадян</w:t>
      </w:r>
      <w:r>
        <w:rPr>
          <w:rFonts w:ascii="Times New Roman" w:hAnsi="Times New Roman" w:cs="Times New Roman"/>
          <w:sz w:val="28"/>
          <w:szCs w:val="28"/>
        </w:rPr>
        <w:t>, яка є</w:t>
      </w:r>
      <w:r w:rsidR="00EA5FE9" w:rsidRPr="00440A68">
        <w:rPr>
          <w:rFonts w:ascii="Times New Roman" w:hAnsi="Times New Roman" w:cs="Times New Roman"/>
          <w:sz w:val="28"/>
          <w:szCs w:val="28"/>
        </w:rPr>
        <w:t xml:space="preserve"> базов</w:t>
      </w:r>
      <w:r>
        <w:rPr>
          <w:rFonts w:ascii="Times New Roman" w:hAnsi="Times New Roman" w:cs="Times New Roman"/>
          <w:sz w:val="28"/>
          <w:szCs w:val="28"/>
        </w:rPr>
        <w:t>ою</w:t>
      </w:r>
      <w:r w:rsidR="00EA5FE9" w:rsidRPr="00440A68">
        <w:rPr>
          <w:rFonts w:ascii="Times New Roman" w:hAnsi="Times New Roman" w:cs="Times New Roman"/>
          <w:sz w:val="28"/>
          <w:szCs w:val="28"/>
        </w:rPr>
        <w:t xml:space="preserve"> концепці</w:t>
      </w:r>
      <w:r>
        <w:rPr>
          <w:rFonts w:ascii="Times New Roman" w:hAnsi="Times New Roman" w:cs="Times New Roman"/>
          <w:sz w:val="28"/>
          <w:szCs w:val="28"/>
        </w:rPr>
        <w:t>єю</w:t>
      </w:r>
      <w:r w:rsidR="00EA5FE9" w:rsidRPr="00440A68">
        <w:rPr>
          <w:rFonts w:ascii="Times New Roman" w:hAnsi="Times New Roman" w:cs="Times New Roman"/>
          <w:sz w:val="28"/>
          <w:szCs w:val="28"/>
        </w:rPr>
        <w:t xml:space="preserve"> сучасного демократичного суспільства. </w:t>
      </w:r>
      <w:r>
        <w:rPr>
          <w:rFonts w:ascii="Times New Roman" w:hAnsi="Times New Roman" w:cs="Times New Roman"/>
          <w:sz w:val="28"/>
          <w:szCs w:val="28"/>
        </w:rPr>
        <w:t>Д</w:t>
      </w:r>
      <w:r w:rsidRPr="00440A68">
        <w:rPr>
          <w:rFonts w:ascii="Times New Roman" w:hAnsi="Times New Roman" w:cs="Times New Roman"/>
          <w:sz w:val="28"/>
          <w:szCs w:val="28"/>
        </w:rPr>
        <w:t xml:space="preserve">ля реалізації соціальної справедливості </w:t>
      </w:r>
      <w:r>
        <w:rPr>
          <w:rFonts w:ascii="Times New Roman" w:hAnsi="Times New Roman" w:cs="Times New Roman"/>
          <w:sz w:val="28"/>
          <w:szCs w:val="28"/>
        </w:rPr>
        <w:t>к</w:t>
      </w:r>
      <w:r w:rsidR="00EA5FE9" w:rsidRPr="00440A68">
        <w:rPr>
          <w:rFonts w:ascii="Times New Roman" w:hAnsi="Times New Roman" w:cs="Times New Roman"/>
          <w:sz w:val="28"/>
          <w:szCs w:val="28"/>
        </w:rPr>
        <w:t xml:space="preserve">лючовою вимогою є </w:t>
      </w:r>
      <w:r w:rsidR="00EA5FE9" w:rsidRPr="00E75021">
        <w:rPr>
          <w:rFonts w:ascii="Times New Roman" w:hAnsi="Times New Roman" w:cs="Times New Roman"/>
          <w:sz w:val="28"/>
          <w:szCs w:val="28"/>
        </w:rPr>
        <w:t>подолання</w:t>
      </w:r>
      <w:r w:rsidR="00EA5FE9" w:rsidRPr="00440A68">
        <w:rPr>
          <w:rFonts w:ascii="Times New Roman" w:hAnsi="Times New Roman" w:cs="Times New Roman"/>
          <w:sz w:val="28"/>
          <w:szCs w:val="28"/>
        </w:rPr>
        <w:t xml:space="preserve"> соціально</w:t>
      </w:r>
      <w:r>
        <w:rPr>
          <w:rFonts w:ascii="Times New Roman" w:hAnsi="Times New Roman" w:cs="Times New Roman"/>
          <w:sz w:val="28"/>
          <w:szCs w:val="28"/>
        </w:rPr>
        <w:t xml:space="preserve">ї </w:t>
      </w:r>
      <w:r w:rsidRPr="00440A68">
        <w:rPr>
          <w:rFonts w:ascii="Times New Roman" w:hAnsi="Times New Roman" w:cs="Times New Roman"/>
          <w:sz w:val="28"/>
          <w:szCs w:val="28"/>
        </w:rPr>
        <w:t>нерівності</w:t>
      </w:r>
      <w:r>
        <w:rPr>
          <w:rFonts w:ascii="Times New Roman" w:hAnsi="Times New Roman" w:cs="Times New Roman"/>
          <w:sz w:val="28"/>
          <w:szCs w:val="28"/>
        </w:rPr>
        <w:t xml:space="preserve"> та</w:t>
      </w:r>
      <w:r w:rsidR="00EA5FE9" w:rsidRPr="00440A68">
        <w:rPr>
          <w:rFonts w:ascii="Times New Roman" w:hAnsi="Times New Roman" w:cs="Times New Roman"/>
          <w:sz w:val="28"/>
          <w:szCs w:val="28"/>
        </w:rPr>
        <w:t xml:space="preserve"> </w:t>
      </w:r>
      <w:r>
        <w:rPr>
          <w:rFonts w:ascii="Times New Roman" w:hAnsi="Times New Roman" w:cs="Times New Roman"/>
          <w:sz w:val="28"/>
          <w:szCs w:val="28"/>
        </w:rPr>
        <w:t>поділу</w:t>
      </w:r>
      <w:r w:rsidR="00EA5FE9" w:rsidRPr="00440A68">
        <w:rPr>
          <w:rFonts w:ascii="Times New Roman" w:hAnsi="Times New Roman" w:cs="Times New Roman"/>
          <w:sz w:val="28"/>
          <w:szCs w:val="28"/>
        </w:rPr>
        <w:t xml:space="preserve"> сільських </w:t>
      </w:r>
      <w:r w:rsidR="00EA5FE9" w:rsidRPr="00E75021">
        <w:rPr>
          <w:rFonts w:ascii="Times New Roman" w:hAnsi="Times New Roman" w:cs="Times New Roman"/>
          <w:sz w:val="28"/>
          <w:szCs w:val="28"/>
        </w:rPr>
        <w:t>жителів</w:t>
      </w:r>
      <w:r w:rsidR="00EA5FE9" w:rsidRPr="00440A68">
        <w:rPr>
          <w:rFonts w:ascii="Times New Roman" w:hAnsi="Times New Roman" w:cs="Times New Roman"/>
          <w:sz w:val="28"/>
          <w:szCs w:val="28"/>
        </w:rPr>
        <w:t xml:space="preserve"> у отриманні соціального добробуту. Досягнення цієї </w:t>
      </w:r>
      <w:r w:rsidR="00A72BA6" w:rsidRPr="00440A68">
        <w:rPr>
          <w:rFonts w:ascii="Times New Roman" w:hAnsi="Times New Roman" w:cs="Times New Roman"/>
          <w:sz w:val="28"/>
          <w:szCs w:val="28"/>
        </w:rPr>
        <w:t>цілі</w:t>
      </w:r>
      <w:r w:rsidR="00EA5FE9" w:rsidRPr="00440A68">
        <w:rPr>
          <w:rFonts w:ascii="Times New Roman" w:hAnsi="Times New Roman" w:cs="Times New Roman"/>
          <w:sz w:val="28"/>
          <w:szCs w:val="28"/>
        </w:rPr>
        <w:t xml:space="preserve"> </w:t>
      </w:r>
      <w:r w:rsidR="00A72BA6" w:rsidRPr="00440A68">
        <w:rPr>
          <w:rFonts w:ascii="Times New Roman" w:hAnsi="Times New Roman" w:cs="Times New Roman"/>
          <w:sz w:val="28"/>
          <w:szCs w:val="28"/>
        </w:rPr>
        <w:t>теж</w:t>
      </w:r>
      <w:r w:rsidR="00EA5FE9" w:rsidRPr="00440A68">
        <w:rPr>
          <w:rFonts w:ascii="Times New Roman" w:hAnsi="Times New Roman" w:cs="Times New Roman"/>
          <w:sz w:val="28"/>
          <w:szCs w:val="28"/>
        </w:rPr>
        <w:t xml:space="preserve"> сприятиме </w:t>
      </w:r>
      <w:r w:rsidR="00A72BA6" w:rsidRPr="00440A68">
        <w:rPr>
          <w:rFonts w:ascii="Times New Roman" w:hAnsi="Times New Roman" w:cs="Times New Roman"/>
          <w:sz w:val="28"/>
          <w:szCs w:val="28"/>
        </w:rPr>
        <w:t>виконанню</w:t>
      </w:r>
      <w:r w:rsidR="00EA5FE9" w:rsidRPr="00440A68">
        <w:rPr>
          <w:rFonts w:ascii="Times New Roman" w:hAnsi="Times New Roman" w:cs="Times New Roman"/>
          <w:sz w:val="28"/>
          <w:szCs w:val="28"/>
        </w:rPr>
        <w:t xml:space="preserve"> </w:t>
      </w:r>
      <w:r w:rsidR="00A72BA6" w:rsidRPr="00440A68">
        <w:rPr>
          <w:rFonts w:ascii="Times New Roman" w:hAnsi="Times New Roman" w:cs="Times New Roman"/>
          <w:sz w:val="28"/>
          <w:szCs w:val="28"/>
        </w:rPr>
        <w:t>головного</w:t>
      </w:r>
      <w:r w:rsidR="00EA5FE9" w:rsidRPr="00440A68">
        <w:rPr>
          <w:rFonts w:ascii="Times New Roman" w:hAnsi="Times New Roman" w:cs="Times New Roman"/>
          <w:sz w:val="28"/>
          <w:szCs w:val="28"/>
        </w:rPr>
        <w:t xml:space="preserve"> права громадян </w:t>
      </w:r>
      <w:r w:rsidR="00D03BDC">
        <w:rPr>
          <w:rFonts w:ascii="Times New Roman" w:hAnsi="Times New Roman" w:cs="Times New Roman"/>
          <w:sz w:val="28"/>
          <w:szCs w:val="28"/>
        </w:rPr>
        <w:t>-</w:t>
      </w:r>
      <w:r w:rsidR="00EA5FE9" w:rsidRPr="00440A68">
        <w:rPr>
          <w:rFonts w:ascii="Times New Roman" w:hAnsi="Times New Roman" w:cs="Times New Roman"/>
          <w:sz w:val="28"/>
          <w:szCs w:val="28"/>
        </w:rPr>
        <w:t xml:space="preserve"> права на участь у прийнятті рішень, </w:t>
      </w:r>
      <w:r w:rsidR="00EA1AFA">
        <w:rPr>
          <w:rFonts w:ascii="Times New Roman" w:hAnsi="Times New Roman" w:cs="Times New Roman"/>
          <w:sz w:val="28"/>
          <w:szCs w:val="28"/>
        </w:rPr>
        <w:t xml:space="preserve">це </w:t>
      </w:r>
      <w:r w:rsidR="00EA5FE9" w:rsidRPr="00440A68">
        <w:rPr>
          <w:rFonts w:ascii="Times New Roman" w:hAnsi="Times New Roman" w:cs="Times New Roman"/>
          <w:sz w:val="28"/>
          <w:szCs w:val="28"/>
        </w:rPr>
        <w:t>важлив</w:t>
      </w:r>
      <w:r w:rsidR="00EA1AFA">
        <w:rPr>
          <w:rFonts w:ascii="Times New Roman" w:hAnsi="Times New Roman" w:cs="Times New Roman"/>
          <w:sz w:val="28"/>
          <w:szCs w:val="28"/>
        </w:rPr>
        <w:t>ий</w:t>
      </w:r>
      <w:r w:rsidR="00EA5FE9" w:rsidRPr="00440A68">
        <w:rPr>
          <w:rFonts w:ascii="Times New Roman" w:hAnsi="Times New Roman" w:cs="Times New Roman"/>
          <w:sz w:val="28"/>
          <w:szCs w:val="28"/>
        </w:rPr>
        <w:t xml:space="preserve"> фактор </w:t>
      </w:r>
      <w:r w:rsidR="00A72BA6" w:rsidRPr="00440A68">
        <w:rPr>
          <w:rFonts w:ascii="Times New Roman" w:hAnsi="Times New Roman" w:cs="Times New Roman"/>
          <w:sz w:val="28"/>
          <w:szCs w:val="28"/>
        </w:rPr>
        <w:t>суспільної</w:t>
      </w:r>
      <w:r w:rsidR="00EA5FE9" w:rsidRPr="00440A68">
        <w:rPr>
          <w:rFonts w:ascii="Times New Roman" w:hAnsi="Times New Roman" w:cs="Times New Roman"/>
          <w:sz w:val="28"/>
          <w:szCs w:val="28"/>
        </w:rPr>
        <w:t xml:space="preserve"> </w:t>
      </w:r>
      <w:r w:rsidR="00A72BA6" w:rsidRPr="00440A68">
        <w:rPr>
          <w:rFonts w:ascii="Times New Roman" w:hAnsi="Times New Roman" w:cs="Times New Roman"/>
          <w:sz w:val="28"/>
          <w:szCs w:val="28"/>
        </w:rPr>
        <w:t>єдності</w:t>
      </w:r>
      <w:r w:rsidR="00EA5FE9" w:rsidRPr="00440A68">
        <w:rPr>
          <w:rFonts w:ascii="Times New Roman" w:hAnsi="Times New Roman" w:cs="Times New Roman"/>
          <w:sz w:val="28"/>
          <w:szCs w:val="28"/>
        </w:rPr>
        <w:t xml:space="preserve"> та розвитку </w:t>
      </w:r>
      <w:r w:rsidR="00EA1AFA" w:rsidRPr="00440A68">
        <w:rPr>
          <w:rFonts w:ascii="Times New Roman" w:hAnsi="Times New Roman" w:cs="Times New Roman"/>
          <w:sz w:val="28"/>
          <w:szCs w:val="28"/>
        </w:rPr>
        <w:t xml:space="preserve">соціальних систем </w:t>
      </w:r>
      <w:r w:rsidR="00EA1AFA">
        <w:rPr>
          <w:rFonts w:ascii="Times New Roman" w:hAnsi="Times New Roman" w:cs="Times New Roman"/>
          <w:sz w:val="28"/>
          <w:szCs w:val="28"/>
        </w:rPr>
        <w:t xml:space="preserve">та </w:t>
      </w:r>
      <w:r w:rsidR="00EA5FE9" w:rsidRPr="00440A68">
        <w:rPr>
          <w:rFonts w:ascii="Times New Roman" w:hAnsi="Times New Roman" w:cs="Times New Roman"/>
          <w:sz w:val="28"/>
          <w:szCs w:val="28"/>
        </w:rPr>
        <w:t>соціального капіталу.</w:t>
      </w:r>
    </w:p>
    <w:p w14:paraId="7593CFE9" w14:textId="47693084" w:rsidR="00655736" w:rsidRPr="00440A68" w:rsidRDefault="00655736"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Стратегія розвитку </w:t>
      </w:r>
      <w:r w:rsidR="00EA1AFA">
        <w:rPr>
          <w:rFonts w:ascii="Times New Roman" w:hAnsi="Times New Roman" w:cs="Times New Roman"/>
          <w:sz w:val="28"/>
          <w:szCs w:val="28"/>
        </w:rPr>
        <w:t>сільськогосподарського</w:t>
      </w:r>
      <w:r w:rsidRPr="00440A68">
        <w:rPr>
          <w:rFonts w:ascii="Times New Roman" w:hAnsi="Times New Roman" w:cs="Times New Roman"/>
          <w:sz w:val="28"/>
          <w:szCs w:val="28"/>
        </w:rPr>
        <w:t xml:space="preserve"> виробництва України до 2025 року визначає</w:t>
      </w:r>
      <w:r w:rsidR="00182E97" w:rsidRPr="00440A68">
        <w:rPr>
          <w:rFonts w:ascii="Times New Roman" w:hAnsi="Times New Roman" w:cs="Times New Roman"/>
          <w:sz w:val="28"/>
          <w:szCs w:val="28"/>
        </w:rPr>
        <w:t>, що м</w:t>
      </w:r>
      <w:r w:rsidRPr="00440A68">
        <w:rPr>
          <w:rFonts w:ascii="Times New Roman" w:hAnsi="Times New Roman" w:cs="Times New Roman"/>
          <w:sz w:val="28"/>
          <w:szCs w:val="28"/>
        </w:rPr>
        <w:t xml:space="preserve">етою розвитку аграрного сектору є збільшення його доходів від зайнятості. Однією з цілей реалізації цієї стратегії є </w:t>
      </w:r>
      <w:r w:rsidR="00EA1AFA" w:rsidRPr="00440A68">
        <w:rPr>
          <w:rFonts w:ascii="Times New Roman" w:hAnsi="Times New Roman" w:cs="Times New Roman"/>
          <w:sz w:val="28"/>
          <w:szCs w:val="28"/>
        </w:rPr>
        <w:t>підвищення</w:t>
      </w:r>
      <w:r w:rsidRPr="00440A68">
        <w:rPr>
          <w:rFonts w:ascii="Times New Roman" w:hAnsi="Times New Roman" w:cs="Times New Roman"/>
          <w:sz w:val="28"/>
          <w:szCs w:val="28"/>
        </w:rPr>
        <w:t xml:space="preserve"> середньомісячної </w:t>
      </w:r>
      <w:r w:rsidR="00EA1AFA">
        <w:rPr>
          <w:rFonts w:ascii="Times New Roman" w:hAnsi="Times New Roman" w:cs="Times New Roman"/>
          <w:sz w:val="28"/>
          <w:szCs w:val="28"/>
        </w:rPr>
        <w:t>оплати</w:t>
      </w:r>
      <w:r w:rsidRPr="00440A68">
        <w:rPr>
          <w:rFonts w:ascii="Times New Roman" w:hAnsi="Times New Roman" w:cs="Times New Roman"/>
          <w:sz w:val="28"/>
          <w:szCs w:val="28"/>
        </w:rPr>
        <w:t xml:space="preserve"> п</w:t>
      </w:r>
      <w:r w:rsidR="00EA1AFA">
        <w:rPr>
          <w:rFonts w:ascii="Times New Roman" w:hAnsi="Times New Roman" w:cs="Times New Roman"/>
          <w:sz w:val="28"/>
          <w:szCs w:val="28"/>
        </w:rPr>
        <w:t xml:space="preserve">раці </w:t>
      </w:r>
      <w:r w:rsidRPr="00440A68">
        <w:rPr>
          <w:rFonts w:ascii="Times New Roman" w:hAnsi="Times New Roman" w:cs="Times New Roman"/>
          <w:sz w:val="28"/>
          <w:szCs w:val="28"/>
        </w:rPr>
        <w:t>працівників сільського господарства до сер</w:t>
      </w:r>
      <w:r w:rsidR="00F4283D">
        <w:rPr>
          <w:rFonts w:ascii="Times New Roman" w:hAnsi="Times New Roman" w:cs="Times New Roman"/>
          <w:sz w:val="28"/>
          <w:szCs w:val="28"/>
        </w:rPr>
        <w:t>.</w:t>
      </w:r>
      <w:r w:rsidRPr="00440A68">
        <w:rPr>
          <w:rFonts w:ascii="Times New Roman" w:hAnsi="Times New Roman" w:cs="Times New Roman"/>
          <w:sz w:val="28"/>
          <w:szCs w:val="28"/>
        </w:rPr>
        <w:t xml:space="preserve"> рівня за різними галузями (табл. 2).</w:t>
      </w:r>
    </w:p>
    <w:p w14:paraId="3C621F55" w14:textId="28D29327" w:rsidR="00A8657F" w:rsidRPr="00440A68" w:rsidRDefault="00A8657F" w:rsidP="00A8657F">
      <w:pPr>
        <w:spacing w:line="360" w:lineRule="auto"/>
        <w:ind w:firstLine="567"/>
        <w:jc w:val="right"/>
        <w:rPr>
          <w:rFonts w:ascii="Times New Roman" w:hAnsi="Times New Roman" w:cs="Times New Roman"/>
          <w:sz w:val="28"/>
          <w:szCs w:val="28"/>
        </w:rPr>
      </w:pPr>
      <w:r w:rsidRPr="00440A68">
        <w:rPr>
          <w:rFonts w:ascii="Times New Roman" w:hAnsi="Times New Roman" w:cs="Times New Roman"/>
          <w:sz w:val="28"/>
          <w:szCs w:val="28"/>
        </w:rPr>
        <w:t xml:space="preserve">Таблиця </w:t>
      </w:r>
      <w:r w:rsidR="001314C7" w:rsidRPr="00440A68">
        <w:rPr>
          <w:rFonts w:ascii="Times New Roman" w:hAnsi="Times New Roman" w:cs="Times New Roman"/>
          <w:sz w:val="28"/>
          <w:szCs w:val="28"/>
        </w:rPr>
        <w:t>2</w:t>
      </w:r>
    </w:p>
    <w:p w14:paraId="38FEAC87" w14:textId="049B3A4A" w:rsidR="00A8657F" w:rsidRPr="00440A68" w:rsidRDefault="00A8657F" w:rsidP="00655736">
      <w:pPr>
        <w:spacing w:line="360" w:lineRule="auto"/>
        <w:ind w:firstLine="567"/>
        <w:rPr>
          <w:rFonts w:ascii="Times New Roman" w:hAnsi="Times New Roman" w:cs="Times New Roman"/>
          <w:sz w:val="28"/>
          <w:szCs w:val="28"/>
        </w:rPr>
      </w:pPr>
      <w:r w:rsidRPr="00440A68">
        <w:rPr>
          <w:rFonts w:ascii="Times New Roman" w:hAnsi="Times New Roman" w:cs="Times New Roman"/>
          <w:sz w:val="28"/>
          <w:szCs w:val="28"/>
        </w:rPr>
        <w:t>Середньомісячна заробітна плата працівників Тернопільської області, грн</w:t>
      </w:r>
      <w:r w:rsidR="00B84CEA" w:rsidRPr="00440A68">
        <w:rPr>
          <w:rFonts w:ascii="Times New Roman" w:hAnsi="Times New Roman" w:cs="Times New Roman"/>
          <w:sz w:val="28"/>
          <w:szCs w:val="28"/>
        </w:rPr>
        <w:t>. [32]</w:t>
      </w:r>
    </w:p>
    <w:tbl>
      <w:tblPr>
        <w:tblW w:w="10632" w:type="dxa"/>
        <w:tblInd w:w="-289" w:type="dxa"/>
        <w:tblLook w:val="04A0" w:firstRow="1" w:lastRow="0" w:firstColumn="1" w:lastColumn="0" w:noHBand="0" w:noVBand="1"/>
      </w:tblPr>
      <w:tblGrid>
        <w:gridCol w:w="3998"/>
        <w:gridCol w:w="1068"/>
        <w:gridCol w:w="1127"/>
        <w:gridCol w:w="1127"/>
        <w:gridCol w:w="1127"/>
        <w:gridCol w:w="1127"/>
        <w:gridCol w:w="1058"/>
      </w:tblGrid>
      <w:tr w:rsidR="00A8657F" w:rsidRPr="00440A68" w14:paraId="792622A7" w14:textId="77777777" w:rsidTr="00A8657F">
        <w:trPr>
          <w:trHeight w:val="288"/>
        </w:trPr>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0D517" w14:textId="77777777" w:rsidR="00655736" w:rsidRPr="00440A68" w:rsidRDefault="00655736" w:rsidP="00655736">
            <w:pPr>
              <w:spacing w:after="0" w:line="240" w:lineRule="auto"/>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 </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7CCB7B5D" w14:textId="77777777" w:rsidR="00655736" w:rsidRPr="00440A68" w:rsidRDefault="00655736" w:rsidP="00A8657F">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2015 р.</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14:paraId="25489ED7" w14:textId="77777777" w:rsidR="00655736" w:rsidRPr="00440A68" w:rsidRDefault="00655736" w:rsidP="00A8657F">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2016 р.</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14:paraId="6E0261EA" w14:textId="77777777" w:rsidR="00655736" w:rsidRPr="00440A68" w:rsidRDefault="00655736" w:rsidP="00A8657F">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2017 р.</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14:paraId="6C73369B" w14:textId="77777777" w:rsidR="00655736" w:rsidRPr="00440A68" w:rsidRDefault="00655736" w:rsidP="00A8657F">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2018 р.</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14:paraId="1B02C807" w14:textId="77777777" w:rsidR="00655736" w:rsidRPr="00440A68" w:rsidRDefault="00655736" w:rsidP="00A8657F">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2019 р.</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14:paraId="54C087CA" w14:textId="77777777" w:rsidR="00655736" w:rsidRPr="00440A68" w:rsidRDefault="00655736" w:rsidP="00A8657F">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2020 р.</w:t>
            </w:r>
          </w:p>
        </w:tc>
      </w:tr>
      <w:tr w:rsidR="00A8657F" w:rsidRPr="00440A68" w14:paraId="227754A1" w14:textId="77777777" w:rsidTr="00A8657F">
        <w:trPr>
          <w:trHeight w:val="288"/>
        </w:trPr>
        <w:tc>
          <w:tcPr>
            <w:tcW w:w="3998" w:type="dxa"/>
            <w:tcBorders>
              <w:top w:val="nil"/>
              <w:left w:val="single" w:sz="4" w:space="0" w:color="auto"/>
              <w:bottom w:val="single" w:sz="4" w:space="0" w:color="auto"/>
              <w:right w:val="single" w:sz="4" w:space="0" w:color="auto"/>
            </w:tcBorders>
            <w:shd w:val="clear" w:color="auto" w:fill="auto"/>
            <w:noWrap/>
            <w:vAlign w:val="bottom"/>
            <w:hideMark/>
          </w:tcPr>
          <w:p w14:paraId="470C4B71" w14:textId="77777777" w:rsidR="00655736" w:rsidRPr="00440A68" w:rsidRDefault="00655736" w:rsidP="00655736">
            <w:pPr>
              <w:spacing w:after="0" w:line="240" w:lineRule="auto"/>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Середня заробітна плата в області</w:t>
            </w:r>
          </w:p>
        </w:tc>
        <w:tc>
          <w:tcPr>
            <w:tcW w:w="1068" w:type="dxa"/>
            <w:tcBorders>
              <w:top w:val="nil"/>
              <w:left w:val="nil"/>
              <w:bottom w:val="single" w:sz="4" w:space="0" w:color="auto"/>
              <w:right w:val="single" w:sz="4" w:space="0" w:color="auto"/>
            </w:tcBorders>
            <w:shd w:val="clear" w:color="auto" w:fill="auto"/>
            <w:noWrap/>
            <w:vAlign w:val="bottom"/>
            <w:hideMark/>
          </w:tcPr>
          <w:p w14:paraId="3DB701BF" w14:textId="77777777" w:rsidR="00655736" w:rsidRPr="00440A68" w:rsidRDefault="00655736" w:rsidP="00655736">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2717</w:t>
            </w:r>
          </w:p>
        </w:tc>
        <w:tc>
          <w:tcPr>
            <w:tcW w:w="1127" w:type="dxa"/>
            <w:tcBorders>
              <w:top w:val="nil"/>
              <w:left w:val="nil"/>
              <w:bottom w:val="single" w:sz="4" w:space="0" w:color="auto"/>
              <w:right w:val="single" w:sz="4" w:space="0" w:color="auto"/>
            </w:tcBorders>
            <w:shd w:val="clear" w:color="auto" w:fill="auto"/>
            <w:noWrap/>
            <w:vAlign w:val="bottom"/>
            <w:hideMark/>
          </w:tcPr>
          <w:p w14:paraId="30CAD21B" w14:textId="77777777" w:rsidR="00655736" w:rsidRPr="00440A68" w:rsidRDefault="00655736" w:rsidP="00655736">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3404</w:t>
            </w:r>
          </w:p>
        </w:tc>
        <w:tc>
          <w:tcPr>
            <w:tcW w:w="1127" w:type="dxa"/>
            <w:tcBorders>
              <w:top w:val="nil"/>
              <w:left w:val="nil"/>
              <w:bottom w:val="single" w:sz="4" w:space="0" w:color="auto"/>
              <w:right w:val="single" w:sz="4" w:space="0" w:color="auto"/>
            </w:tcBorders>
            <w:shd w:val="clear" w:color="auto" w:fill="auto"/>
            <w:noWrap/>
            <w:vAlign w:val="bottom"/>
            <w:hideMark/>
          </w:tcPr>
          <w:p w14:paraId="6FEB27DA" w14:textId="77777777" w:rsidR="00655736" w:rsidRPr="00440A68" w:rsidRDefault="00655736" w:rsidP="00655736">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5134</w:t>
            </w:r>
          </w:p>
        </w:tc>
        <w:tc>
          <w:tcPr>
            <w:tcW w:w="1127" w:type="dxa"/>
            <w:tcBorders>
              <w:top w:val="nil"/>
              <w:left w:val="nil"/>
              <w:bottom w:val="single" w:sz="4" w:space="0" w:color="auto"/>
              <w:right w:val="single" w:sz="4" w:space="0" w:color="auto"/>
            </w:tcBorders>
            <w:shd w:val="clear" w:color="auto" w:fill="auto"/>
            <w:noWrap/>
            <w:vAlign w:val="bottom"/>
            <w:hideMark/>
          </w:tcPr>
          <w:p w14:paraId="2B64D26E" w14:textId="77777777" w:rsidR="00655736" w:rsidRPr="00440A68" w:rsidRDefault="00655736" w:rsidP="00655736">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6470</w:t>
            </w:r>
          </w:p>
        </w:tc>
        <w:tc>
          <w:tcPr>
            <w:tcW w:w="1127" w:type="dxa"/>
            <w:tcBorders>
              <w:top w:val="nil"/>
              <w:left w:val="nil"/>
              <w:bottom w:val="single" w:sz="4" w:space="0" w:color="auto"/>
              <w:right w:val="single" w:sz="4" w:space="0" w:color="auto"/>
            </w:tcBorders>
            <w:shd w:val="clear" w:color="auto" w:fill="auto"/>
            <w:noWrap/>
            <w:vAlign w:val="bottom"/>
            <w:hideMark/>
          </w:tcPr>
          <w:p w14:paraId="55E97FBB" w14:textId="77777777" w:rsidR="00655736" w:rsidRPr="00440A68" w:rsidRDefault="00655736" w:rsidP="00655736">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7768</w:t>
            </w:r>
          </w:p>
        </w:tc>
        <w:tc>
          <w:tcPr>
            <w:tcW w:w="1058" w:type="dxa"/>
            <w:tcBorders>
              <w:top w:val="nil"/>
              <w:left w:val="nil"/>
              <w:bottom w:val="single" w:sz="4" w:space="0" w:color="auto"/>
              <w:right w:val="single" w:sz="4" w:space="0" w:color="auto"/>
            </w:tcBorders>
            <w:shd w:val="clear" w:color="auto" w:fill="auto"/>
            <w:noWrap/>
            <w:vAlign w:val="bottom"/>
            <w:hideMark/>
          </w:tcPr>
          <w:p w14:paraId="79D6047E" w14:textId="77777777" w:rsidR="00655736" w:rsidRPr="00440A68" w:rsidRDefault="00655736" w:rsidP="00655736">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8667</w:t>
            </w:r>
          </w:p>
        </w:tc>
      </w:tr>
      <w:tr w:rsidR="00A8657F" w:rsidRPr="00440A68" w14:paraId="785AB51A" w14:textId="77777777" w:rsidTr="00A8657F">
        <w:trPr>
          <w:trHeight w:val="288"/>
        </w:trPr>
        <w:tc>
          <w:tcPr>
            <w:tcW w:w="3998" w:type="dxa"/>
            <w:tcBorders>
              <w:top w:val="nil"/>
              <w:left w:val="single" w:sz="4" w:space="0" w:color="auto"/>
              <w:bottom w:val="single" w:sz="4" w:space="0" w:color="auto"/>
              <w:right w:val="single" w:sz="4" w:space="0" w:color="auto"/>
            </w:tcBorders>
            <w:shd w:val="clear" w:color="auto" w:fill="auto"/>
            <w:noWrap/>
            <w:vAlign w:val="bottom"/>
            <w:hideMark/>
          </w:tcPr>
          <w:p w14:paraId="56F66BE5" w14:textId="77777777" w:rsidR="00655736" w:rsidRPr="00440A68" w:rsidRDefault="00655736" w:rsidP="00655736">
            <w:pPr>
              <w:spacing w:after="0" w:line="240" w:lineRule="auto"/>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Середня з/п у сільському господарстві</w:t>
            </w:r>
          </w:p>
        </w:tc>
        <w:tc>
          <w:tcPr>
            <w:tcW w:w="1068" w:type="dxa"/>
            <w:tcBorders>
              <w:top w:val="nil"/>
              <w:left w:val="nil"/>
              <w:bottom w:val="single" w:sz="4" w:space="0" w:color="auto"/>
              <w:right w:val="single" w:sz="4" w:space="0" w:color="auto"/>
            </w:tcBorders>
            <w:shd w:val="clear" w:color="auto" w:fill="auto"/>
            <w:noWrap/>
            <w:vAlign w:val="bottom"/>
            <w:hideMark/>
          </w:tcPr>
          <w:p w14:paraId="46960E00" w14:textId="77777777" w:rsidR="00655736" w:rsidRPr="00440A68" w:rsidRDefault="00655736" w:rsidP="00655736">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2826</w:t>
            </w:r>
          </w:p>
        </w:tc>
        <w:tc>
          <w:tcPr>
            <w:tcW w:w="1127" w:type="dxa"/>
            <w:tcBorders>
              <w:top w:val="nil"/>
              <w:left w:val="nil"/>
              <w:bottom w:val="single" w:sz="4" w:space="0" w:color="auto"/>
              <w:right w:val="single" w:sz="4" w:space="0" w:color="auto"/>
            </w:tcBorders>
            <w:shd w:val="clear" w:color="auto" w:fill="auto"/>
            <w:noWrap/>
            <w:vAlign w:val="bottom"/>
            <w:hideMark/>
          </w:tcPr>
          <w:p w14:paraId="05A3FFBA" w14:textId="77777777" w:rsidR="00655736" w:rsidRPr="00440A68" w:rsidRDefault="00655736" w:rsidP="00655736">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3732</w:t>
            </w:r>
          </w:p>
        </w:tc>
        <w:tc>
          <w:tcPr>
            <w:tcW w:w="1127" w:type="dxa"/>
            <w:tcBorders>
              <w:top w:val="nil"/>
              <w:left w:val="nil"/>
              <w:bottom w:val="single" w:sz="4" w:space="0" w:color="auto"/>
              <w:right w:val="single" w:sz="4" w:space="0" w:color="auto"/>
            </w:tcBorders>
            <w:shd w:val="clear" w:color="auto" w:fill="auto"/>
            <w:noWrap/>
            <w:vAlign w:val="bottom"/>
            <w:hideMark/>
          </w:tcPr>
          <w:p w14:paraId="7F96415B" w14:textId="77777777" w:rsidR="00655736" w:rsidRPr="00440A68" w:rsidRDefault="00655736" w:rsidP="00655736">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5423</w:t>
            </w:r>
          </w:p>
        </w:tc>
        <w:tc>
          <w:tcPr>
            <w:tcW w:w="1127" w:type="dxa"/>
            <w:tcBorders>
              <w:top w:val="nil"/>
              <w:left w:val="nil"/>
              <w:bottom w:val="single" w:sz="4" w:space="0" w:color="auto"/>
              <w:right w:val="single" w:sz="4" w:space="0" w:color="auto"/>
            </w:tcBorders>
            <w:shd w:val="clear" w:color="auto" w:fill="auto"/>
            <w:noWrap/>
            <w:vAlign w:val="bottom"/>
            <w:hideMark/>
          </w:tcPr>
          <w:p w14:paraId="42564881" w14:textId="77777777" w:rsidR="00655736" w:rsidRPr="00440A68" w:rsidRDefault="00655736" w:rsidP="00655736">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7647</w:t>
            </w:r>
          </w:p>
        </w:tc>
        <w:tc>
          <w:tcPr>
            <w:tcW w:w="1127" w:type="dxa"/>
            <w:tcBorders>
              <w:top w:val="nil"/>
              <w:left w:val="nil"/>
              <w:bottom w:val="single" w:sz="4" w:space="0" w:color="auto"/>
              <w:right w:val="single" w:sz="4" w:space="0" w:color="auto"/>
            </w:tcBorders>
            <w:shd w:val="clear" w:color="auto" w:fill="auto"/>
            <w:noWrap/>
            <w:vAlign w:val="bottom"/>
            <w:hideMark/>
          </w:tcPr>
          <w:p w14:paraId="03284DDD" w14:textId="77777777" w:rsidR="00655736" w:rsidRPr="00440A68" w:rsidRDefault="00655736" w:rsidP="00655736">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10461</w:t>
            </w:r>
          </w:p>
        </w:tc>
        <w:tc>
          <w:tcPr>
            <w:tcW w:w="1058" w:type="dxa"/>
            <w:tcBorders>
              <w:top w:val="nil"/>
              <w:left w:val="nil"/>
              <w:bottom w:val="single" w:sz="4" w:space="0" w:color="auto"/>
              <w:right w:val="single" w:sz="4" w:space="0" w:color="auto"/>
            </w:tcBorders>
            <w:shd w:val="clear" w:color="auto" w:fill="auto"/>
            <w:noWrap/>
            <w:vAlign w:val="bottom"/>
            <w:hideMark/>
          </w:tcPr>
          <w:p w14:paraId="3C3FD853" w14:textId="77777777" w:rsidR="00655736" w:rsidRPr="00440A68" w:rsidRDefault="00655736" w:rsidP="00655736">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11695</w:t>
            </w:r>
          </w:p>
        </w:tc>
      </w:tr>
      <w:tr w:rsidR="00A8657F" w:rsidRPr="00440A68" w14:paraId="09DE1FB2" w14:textId="77777777" w:rsidTr="00A8657F">
        <w:trPr>
          <w:trHeight w:val="576"/>
        </w:trPr>
        <w:tc>
          <w:tcPr>
            <w:tcW w:w="3998" w:type="dxa"/>
            <w:tcBorders>
              <w:top w:val="nil"/>
              <w:left w:val="single" w:sz="4" w:space="0" w:color="auto"/>
              <w:bottom w:val="single" w:sz="4" w:space="0" w:color="auto"/>
              <w:right w:val="single" w:sz="4" w:space="0" w:color="auto"/>
            </w:tcBorders>
            <w:shd w:val="clear" w:color="auto" w:fill="auto"/>
            <w:vAlign w:val="bottom"/>
            <w:hideMark/>
          </w:tcPr>
          <w:p w14:paraId="4AE2AC31" w14:textId="21F267D7" w:rsidR="00655736" w:rsidRPr="00440A68" w:rsidRDefault="00655736" w:rsidP="00655736">
            <w:pPr>
              <w:spacing w:after="0" w:line="240" w:lineRule="auto"/>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 xml:space="preserve">Частка з/п в с. г. до середньої з/п у </w:t>
            </w:r>
            <w:r w:rsidR="004D21DD">
              <w:rPr>
                <w:rFonts w:ascii="Times New Roman" w:eastAsia="Times New Roman" w:hAnsi="Times New Roman" w:cs="Times New Roman"/>
                <w:color w:val="000000"/>
                <w:sz w:val="28"/>
                <w:szCs w:val="28"/>
                <w:lang w:eastAsia="uk-UA"/>
              </w:rPr>
              <w:t>Тернопільській</w:t>
            </w:r>
            <w:r w:rsidRPr="00440A68">
              <w:rPr>
                <w:rFonts w:ascii="Times New Roman" w:eastAsia="Times New Roman" w:hAnsi="Times New Roman" w:cs="Times New Roman"/>
                <w:color w:val="000000"/>
                <w:sz w:val="28"/>
                <w:szCs w:val="28"/>
                <w:lang w:eastAsia="uk-UA"/>
              </w:rPr>
              <w:t xml:space="preserve"> області, %</w:t>
            </w:r>
          </w:p>
        </w:tc>
        <w:tc>
          <w:tcPr>
            <w:tcW w:w="1068" w:type="dxa"/>
            <w:tcBorders>
              <w:top w:val="nil"/>
              <w:left w:val="nil"/>
              <w:bottom w:val="single" w:sz="4" w:space="0" w:color="auto"/>
              <w:right w:val="single" w:sz="4" w:space="0" w:color="auto"/>
            </w:tcBorders>
            <w:shd w:val="clear" w:color="auto" w:fill="auto"/>
            <w:noWrap/>
            <w:vAlign w:val="bottom"/>
            <w:hideMark/>
          </w:tcPr>
          <w:p w14:paraId="74F4B67A" w14:textId="77777777" w:rsidR="00655736" w:rsidRPr="00440A68" w:rsidRDefault="00655736" w:rsidP="00655736">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104</w:t>
            </w:r>
          </w:p>
        </w:tc>
        <w:tc>
          <w:tcPr>
            <w:tcW w:w="1127" w:type="dxa"/>
            <w:tcBorders>
              <w:top w:val="nil"/>
              <w:left w:val="nil"/>
              <w:bottom w:val="single" w:sz="4" w:space="0" w:color="auto"/>
              <w:right w:val="single" w:sz="4" w:space="0" w:color="auto"/>
            </w:tcBorders>
            <w:shd w:val="clear" w:color="auto" w:fill="auto"/>
            <w:noWrap/>
            <w:vAlign w:val="bottom"/>
            <w:hideMark/>
          </w:tcPr>
          <w:p w14:paraId="6B096EFD" w14:textId="77777777" w:rsidR="00655736" w:rsidRPr="00440A68" w:rsidRDefault="00655736" w:rsidP="00655736">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109</w:t>
            </w:r>
          </w:p>
        </w:tc>
        <w:tc>
          <w:tcPr>
            <w:tcW w:w="1127" w:type="dxa"/>
            <w:tcBorders>
              <w:top w:val="nil"/>
              <w:left w:val="nil"/>
              <w:bottom w:val="single" w:sz="4" w:space="0" w:color="auto"/>
              <w:right w:val="single" w:sz="4" w:space="0" w:color="auto"/>
            </w:tcBorders>
            <w:shd w:val="clear" w:color="auto" w:fill="auto"/>
            <w:noWrap/>
            <w:vAlign w:val="bottom"/>
            <w:hideMark/>
          </w:tcPr>
          <w:p w14:paraId="63F3C5BC" w14:textId="77777777" w:rsidR="00655736" w:rsidRPr="00440A68" w:rsidRDefault="00655736" w:rsidP="00655736">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105,6</w:t>
            </w:r>
          </w:p>
        </w:tc>
        <w:tc>
          <w:tcPr>
            <w:tcW w:w="1127" w:type="dxa"/>
            <w:tcBorders>
              <w:top w:val="nil"/>
              <w:left w:val="nil"/>
              <w:bottom w:val="single" w:sz="4" w:space="0" w:color="auto"/>
              <w:right w:val="single" w:sz="4" w:space="0" w:color="auto"/>
            </w:tcBorders>
            <w:shd w:val="clear" w:color="auto" w:fill="auto"/>
            <w:noWrap/>
            <w:vAlign w:val="bottom"/>
            <w:hideMark/>
          </w:tcPr>
          <w:p w14:paraId="19F5B7CF" w14:textId="77777777" w:rsidR="00655736" w:rsidRPr="00440A68" w:rsidRDefault="00655736" w:rsidP="00655736">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118,2</w:t>
            </w:r>
          </w:p>
        </w:tc>
        <w:tc>
          <w:tcPr>
            <w:tcW w:w="1127" w:type="dxa"/>
            <w:tcBorders>
              <w:top w:val="nil"/>
              <w:left w:val="nil"/>
              <w:bottom w:val="single" w:sz="4" w:space="0" w:color="auto"/>
              <w:right w:val="single" w:sz="4" w:space="0" w:color="auto"/>
            </w:tcBorders>
            <w:shd w:val="clear" w:color="auto" w:fill="auto"/>
            <w:noWrap/>
            <w:vAlign w:val="bottom"/>
            <w:hideMark/>
          </w:tcPr>
          <w:p w14:paraId="02993301" w14:textId="77777777" w:rsidR="00655736" w:rsidRPr="00440A68" w:rsidRDefault="00655736" w:rsidP="00655736">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134,7</w:t>
            </w:r>
          </w:p>
        </w:tc>
        <w:tc>
          <w:tcPr>
            <w:tcW w:w="1058" w:type="dxa"/>
            <w:tcBorders>
              <w:top w:val="nil"/>
              <w:left w:val="nil"/>
              <w:bottom w:val="single" w:sz="4" w:space="0" w:color="auto"/>
              <w:right w:val="single" w:sz="4" w:space="0" w:color="auto"/>
            </w:tcBorders>
            <w:shd w:val="clear" w:color="auto" w:fill="auto"/>
            <w:noWrap/>
            <w:vAlign w:val="bottom"/>
            <w:hideMark/>
          </w:tcPr>
          <w:p w14:paraId="4A4666AF" w14:textId="77777777" w:rsidR="00655736" w:rsidRPr="00440A68" w:rsidRDefault="00655736" w:rsidP="00655736">
            <w:pPr>
              <w:spacing w:after="0" w:line="240" w:lineRule="auto"/>
              <w:jc w:val="right"/>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134,9</w:t>
            </w:r>
          </w:p>
        </w:tc>
      </w:tr>
    </w:tbl>
    <w:p w14:paraId="611DCB16" w14:textId="0E159FA7" w:rsidR="00182E97" w:rsidRPr="00440A68" w:rsidRDefault="00473607" w:rsidP="00182E97">
      <w:pPr>
        <w:spacing w:line="360" w:lineRule="auto"/>
        <w:rPr>
          <w:rFonts w:ascii="Times New Roman" w:hAnsi="Times New Roman" w:cs="Times New Roman"/>
          <w:i/>
          <w:iCs/>
          <w:sz w:val="28"/>
          <w:szCs w:val="28"/>
        </w:rPr>
      </w:pPr>
      <w:r w:rsidRPr="00440A68">
        <w:rPr>
          <w:rFonts w:ascii="Times New Roman" w:hAnsi="Times New Roman" w:cs="Times New Roman"/>
          <w:i/>
          <w:iCs/>
          <w:sz w:val="28"/>
          <w:szCs w:val="28"/>
        </w:rPr>
        <w:t>Джерело:</w:t>
      </w:r>
      <w:r w:rsidR="00182E97" w:rsidRPr="00440A68">
        <w:rPr>
          <w:rFonts w:ascii="Times New Roman" w:hAnsi="Times New Roman" w:cs="Times New Roman"/>
          <w:i/>
          <w:iCs/>
          <w:sz w:val="28"/>
          <w:szCs w:val="28"/>
        </w:rPr>
        <w:t xml:space="preserve"> розроблено автором за даними [32]</w:t>
      </w:r>
    </w:p>
    <w:p w14:paraId="09DC2FBB" w14:textId="6DAC6138" w:rsidR="00A8657F" w:rsidRPr="00440A68" w:rsidRDefault="00A8657F"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Я помітила зростання відсотка </w:t>
      </w:r>
      <w:r w:rsidR="00650836">
        <w:rPr>
          <w:rFonts w:ascii="Times New Roman" w:hAnsi="Times New Roman" w:cs="Times New Roman"/>
          <w:sz w:val="28"/>
          <w:szCs w:val="28"/>
        </w:rPr>
        <w:t>о</w:t>
      </w:r>
      <w:r w:rsidRPr="00440A68">
        <w:rPr>
          <w:rFonts w:ascii="Times New Roman" w:hAnsi="Times New Roman" w:cs="Times New Roman"/>
          <w:sz w:val="28"/>
          <w:szCs w:val="28"/>
        </w:rPr>
        <w:t>плати</w:t>
      </w:r>
      <w:r w:rsidR="00EA1AFA">
        <w:rPr>
          <w:rFonts w:ascii="Times New Roman" w:hAnsi="Times New Roman" w:cs="Times New Roman"/>
          <w:sz w:val="28"/>
          <w:szCs w:val="28"/>
        </w:rPr>
        <w:t xml:space="preserve"> </w:t>
      </w:r>
      <w:r w:rsidR="00650836">
        <w:rPr>
          <w:rFonts w:ascii="Times New Roman" w:hAnsi="Times New Roman" w:cs="Times New Roman"/>
          <w:sz w:val="28"/>
          <w:szCs w:val="28"/>
        </w:rPr>
        <w:t>праці</w:t>
      </w:r>
      <w:r w:rsidRPr="00440A68">
        <w:rPr>
          <w:rFonts w:ascii="Times New Roman" w:hAnsi="Times New Roman" w:cs="Times New Roman"/>
          <w:sz w:val="28"/>
          <w:szCs w:val="28"/>
        </w:rPr>
        <w:t xml:space="preserve"> в сільському господарстві та середньої заробітної плати в Тернопільській області, і за останні три роки заробітна плата в цій галузі значно перевищує середню </w:t>
      </w:r>
      <w:r w:rsidR="00EA1AFA">
        <w:rPr>
          <w:rFonts w:ascii="Times New Roman" w:hAnsi="Times New Roman" w:cs="Times New Roman"/>
          <w:sz w:val="28"/>
          <w:szCs w:val="28"/>
        </w:rPr>
        <w:t>о</w:t>
      </w:r>
      <w:r w:rsidRPr="00440A68">
        <w:rPr>
          <w:rFonts w:ascii="Times New Roman" w:hAnsi="Times New Roman" w:cs="Times New Roman"/>
          <w:sz w:val="28"/>
          <w:szCs w:val="28"/>
        </w:rPr>
        <w:t xml:space="preserve">плату </w:t>
      </w:r>
      <w:r w:rsidR="00EA1AFA">
        <w:rPr>
          <w:rFonts w:ascii="Times New Roman" w:hAnsi="Times New Roman" w:cs="Times New Roman"/>
          <w:sz w:val="28"/>
          <w:szCs w:val="28"/>
        </w:rPr>
        <w:t xml:space="preserve">праці </w:t>
      </w:r>
      <w:r w:rsidRPr="00440A68">
        <w:rPr>
          <w:rFonts w:ascii="Times New Roman" w:hAnsi="Times New Roman" w:cs="Times New Roman"/>
          <w:sz w:val="28"/>
          <w:szCs w:val="28"/>
        </w:rPr>
        <w:t>в області. Це не лише позитивна динаміка в економіці, а й позитивна тенденція соціального розвитку та розвитку аграрного сектору всієї Тернопільської області.</w:t>
      </w:r>
    </w:p>
    <w:p w14:paraId="35822367" w14:textId="661AF6E0" w:rsidR="00A8657F" w:rsidRPr="00440A68" w:rsidRDefault="00A8657F"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lastRenderedPageBreak/>
        <w:t>Як характеристику соціальної складової сталого розвитку аграрного сектору необхідно також враховувати основні соціальні параметри сільських населених пунктів, а саме соціальну інфраструктуру, стан населення, умови життя, зайнятість тощо.</w:t>
      </w:r>
    </w:p>
    <w:p w14:paraId="5CFAA5E0" w14:textId="77777777" w:rsidR="008D6109" w:rsidRPr="00440A68" w:rsidRDefault="008D6109"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Економічний прогрес і соціальне благополуччя є необхідними умовами для реалізації поточної екологічної політики в регіоні. Вони досягають економічної збалансованості на регіональному рівні, формують плани екологізації господарських комплексів, визначають пріоритети розвитку та джерела коштів для реалізації цих планів. На місцевому рівні механізм співпраці між місцевою владою та сільськогосподарськими та промисловими підприємствами різних форм власності є найбільш ефективним у забезпеченні роботи консультаційних служб та моніторингу стану місцевої аграрної екосистеми.</w:t>
      </w:r>
    </w:p>
    <w:p w14:paraId="337DCCBD" w14:textId="08617B8D" w:rsidR="008D6109" w:rsidRPr="00440A68" w:rsidRDefault="008D6109"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Проаналізувавши основні </w:t>
      </w:r>
      <w:r w:rsidR="00EA1AFA" w:rsidRPr="00440A68">
        <w:rPr>
          <w:rFonts w:ascii="Times New Roman" w:hAnsi="Times New Roman" w:cs="Times New Roman"/>
          <w:sz w:val="28"/>
          <w:szCs w:val="28"/>
        </w:rPr>
        <w:t>дані</w:t>
      </w:r>
      <w:r w:rsidRPr="00440A68">
        <w:rPr>
          <w:rFonts w:ascii="Times New Roman" w:hAnsi="Times New Roman" w:cs="Times New Roman"/>
          <w:sz w:val="28"/>
          <w:szCs w:val="28"/>
        </w:rPr>
        <w:t xml:space="preserve"> сталого розвитку сільського господарства Тернополя, </w:t>
      </w:r>
      <w:r w:rsidR="00EA1AFA">
        <w:rPr>
          <w:rFonts w:ascii="Times New Roman" w:hAnsi="Times New Roman" w:cs="Times New Roman"/>
          <w:sz w:val="28"/>
          <w:szCs w:val="28"/>
        </w:rPr>
        <w:t>я</w:t>
      </w:r>
      <w:r w:rsidRPr="00440A68">
        <w:rPr>
          <w:rFonts w:ascii="Times New Roman" w:hAnsi="Times New Roman" w:cs="Times New Roman"/>
          <w:sz w:val="28"/>
          <w:szCs w:val="28"/>
        </w:rPr>
        <w:t xml:space="preserve"> визначи</w:t>
      </w:r>
      <w:r w:rsidR="00EA1AFA">
        <w:rPr>
          <w:rFonts w:ascii="Times New Roman" w:hAnsi="Times New Roman" w:cs="Times New Roman"/>
          <w:sz w:val="28"/>
          <w:szCs w:val="28"/>
        </w:rPr>
        <w:t>ла</w:t>
      </w:r>
      <w:r w:rsidRPr="00440A68">
        <w:rPr>
          <w:rFonts w:ascii="Times New Roman" w:hAnsi="Times New Roman" w:cs="Times New Roman"/>
          <w:sz w:val="28"/>
          <w:szCs w:val="28"/>
        </w:rPr>
        <w:t xml:space="preserve"> слабкі</w:t>
      </w:r>
      <w:r w:rsidR="008276F4">
        <w:rPr>
          <w:rFonts w:ascii="Times New Roman" w:hAnsi="Times New Roman" w:cs="Times New Roman"/>
          <w:sz w:val="28"/>
          <w:szCs w:val="28"/>
        </w:rPr>
        <w:t xml:space="preserve"> і </w:t>
      </w:r>
      <w:r w:rsidR="008276F4" w:rsidRPr="00440A68">
        <w:rPr>
          <w:rFonts w:ascii="Times New Roman" w:hAnsi="Times New Roman" w:cs="Times New Roman"/>
          <w:sz w:val="28"/>
          <w:szCs w:val="28"/>
        </w:rPr>
        <w:t>сильні</w:t>
      </w:r>
      <w:r w:rsidRPr="00440A68">
        <w:rPr>
          <w:rFonts w:ascii="Times New Roman" w:hAnsi="Times New Roman" w:cs="Times New Roman"/>
          <w:sz w:val="28"/>
          <w:szCs w:val="28"/>
        </w:rPr>
        <w:t xml:space="preserve"> сторони, а також </w:t>
      </w:r>
      <w:r w:rsidR="00EA1AFA" w:rsidRPr="00440A68">
        <w:rPr>
          <w:rFonts w:ascii="Times New Roman" w:hAnsi="Times New Roman" w:cs="Times New Roman"/>
          <w:sz w:val="28"/>
          <w:szCs w:val="28"/>
        </w:rPr>
        <w:t>загрози</w:t>
      </w:r>
      <w:r w:rsidR="008276F4">
        <w:rPr>
          <w:rFonts w:ascii="Times New Roman" w:hAnsi="Times New Roman" w:cs="Times New Roman"/>
          <w:sz w:val="28"/>
          <w:szCs w:val="28"/>
        </w:rPr>
        <w:t xml:space="preserve"> і</w:t>
      </w:r>
      <w:r w:rsidR="00EA1AFA">
        <w:rPr>
          <w:rFonts w:ascii="Times New Roman" w:hAnsi="Times New Roman" w:cs="Times New Roman"/>
          <w:sz w:val="28"/>
          <w:szCs w:val="28"/>
        </w:rPr>
        <w:t xml:space="preserve"> </w:t>
      </w:r>
      <w:r w:rsidRPr="00440A68">
        <w:rPr>
          <w:rFonts w:ascii="Times New Roman" w:hAnsi="Times New Roman" w:cs="Times New Roman"/>
          <w:sz w:val="28"/>
          <w:szCs w:val="28"/>
        </w:rPr>
        <w:t>можливості (див. Рис. 5).</w:t>
      </w:r>
    </w:p>
    <w:tbl>
      <w:tblPr>
        <w:tblW w:w="10160" w:type="dxa"/>
        <w:tblLook w:val="04A0" w:firstRow="1" w:lastRow="0" w:firstColumn="1" w:lastColumn="0" w:noHBand="0" w:noVBand="1"/>
      </w:tblPr>
      <w:tblGrid>
        <w:gridCol w:w="5500"/>
        <w:gridCol w:w="4660"/>
      </w:tblGrid>
      <w:tr w:rsidR="00E02D7F" w:rsidRPr="00440A68" w14:paraId="0EB52F30" w14:textId="77777777" w:rsidTr="00E02D7F">
        <w:trPr>
          <w:trHeight w:val="360"/>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4BEF0" w14:textId="77C790F0" w:rsidR="00E02D7F" w:rsidRPr="00440A68" w:rsidRDefault="00E02D7F" w:rsidP="00E02D7F">
            <w:pPr>
              <w:spacing w:after="0" w:line="240" w:lineRule="auto"/>
              <w:jc w:val="center"/>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 xml:space="preserve">Сильні сторони </w:t>
            </w:r>
          </w:p>
        </w:tc>
        <w:tc>
          <w:tcPr>
            <w:tcW w:w="4660" w:type="dxa"/>
            <w:tcBorders>
              <w:top w:val="single" w:sz="4" w:space="0" w:color="auto"/>
              <w:left w:val="nil"/>
              <w:bottom w:val="single" w:sz="4" w:space="0" w:color="auto"/>
              <w:right w:val="single" w:sz="4" w:space="0" w:color="auto"/>
            </w:tcBorders>
            <w:shd w:val="clear" w:color="auto" w:fill="auto"/>
            <w:noWrap/>
            <w:vAlign w:val="bottom"/>
            <w:hideMark/>
          </w:tcPr>
          <w:p w14:paraId="605DEF60" w14:textId="3E104CA3" w:rsidR="00E02D7F" w:rsidRPr="00440A68" w:rsidRDefault="00E02D7F" w:rsidP="00E02D7F">
            <w:pPr>
              <w:spacing w:after="0" w:line="240" w:lineRule="auto"/>
              <w:jc w:val="center"/>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 xml:space="preserve">Слабкі сторони </w:t>
            </w:r>
          </w:p>
        </w:tc>
      </w:tr>
      <w:tr w:rsidR="00E02D7F" w:rsidRPr="00440A68" w14:paraId="05061757" w14:textId="77777777" w:rsidTr="00182E97">
        <w:trPr>
          <w:trHeight w:val="3208"/>
        </w:trPr>
        <w:tc>
          <w:tcPr>
            <w:tcW w:w="5500" w:type="dxa"/>
            <w:tcBorders>
              <w:top w:val="nil"/>
              <w:left w:val="single" w:sz="4" w:space="0" w:color="auto"/>
              <w:bottom w:val="single" w:sz="4" w:space="0" w:color="auto"/>
              <w:right w:val="single" w:sz="4" w:space="0" w:color="auto"/>
            </w:tcBorders>
            <w:shd w:val="clear" w:color="auto" w:fill="auto"/>
            <w:hideMark/>
          </w:tcPr>
          <w:p w14:paraId="57DFFAD6" w14:textId="2B1F0226" w:rsidR="00E02D7F" w:rsidRPr="00440A68" w:rsidRDefault="00E02D7F" w:rsidP="00E02D7F">
            <w:pPr>
              <w:spacing w:after="0" w:line="240" w:lineRule="auto"/>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-Привабливе природне середовище;</w:t>
            </w:r>
            <w:r w:rsidRPr="00440A68">
              <w:rPr>
                <w:rFonts w:ascii="Times New Roman" w:eastAsia="Times New Roman" w:hAnsi="Times New Roman" w:cs="Times New Roman"/>
                <w:color w:val="000000"/>
                <w:sz w:val="28"/>
                <w:szCs w:val="28"/>
                <w:lang w:eastAsia="uk-UA"/>
              </w:rPr>
              <w:br/>
              <w:t>-Достатня кількість трудових ресурсів;</w:t>
            </w:r>
            <w:r w:rsidRPr="00440A68">
              <w:rPr>
                <w:rFonts w:ascii="Times New Roman" w:eastAsia="Times New Roman" w:hAnsi="Times New Roman" w:cs="Times New Roman"/>
                <w:color w:val="000000"/>
                <w:sz w:val="28"/>
                <w:szCs w:val="28"/>
                <w:lang w:eastAsia="uk-UA"/>
              </w:rPr>
              <w:br/>
              <w:t>-Наявність кваліфікованих кадрів у галузі сільського господарства;</w:t>
            </w:r>
            <w:r w:rsidRPr="00440A68">
              <w:rPr>
                <w:rFonts w:ascii="Times New Roman" w:eastAsia="Times New Roman" w:hAnsi="Times New Roman" w:cs="Times New Roman"/>
                <w:color w:val="000000"/>
                <w:sz w:val="28"/>
                <w:szCs w:val="28"/>
                <w:lang w:eastAsia="uk-UA"/>
              </w:rPr>
              <w:br/>
              <w:t>-Стабільна доступність системи навчання та перепідготовки;</w:t>
            </w:r>
            <w:r w:rsidRPr="00440A68">
              <w:rPr>
                <w:rFonts w:ascii="Times New Roman" w:eastAsia="Times New Roman" w:hAnsi="Times New Roman" w:cs="Times New Roman"/>
                <w:color w:val="000000"/>
                <w:sz w:val="28"/>
                <w:szCs w:val="28"/>
                <w:lang w:eastAsia="uk-UA"/>
              </w:rPr>
              <w:br/>
              <w:t>-Багато родючого ґрунту;</w:t>
            </w:r>
            <w:r w:rsidRPr="00440A68">
              <w:rPr>
                <w:rFonts w:ascii="Times New Roman" w:eastAsia="Times New Roman" w:hAnsi="Times New Roman" w:cs="Times New Roman"/>
                <w:color w:val="000000"/>
                <w:sz w:val="28"/>
                <w:szCs w:val="28"/>
                <w:lang w:eastAsia="uk-UA"/>
              </w:rPr>
              <w:br/>
              <w:t>-Висока сільськогосподарська активність;</w:t>
            </w:r>
            <w:r w:rsidRPr="00440A68">
              <w:rPr>
                <w:rFonts w:ascii="Times New Roman" w:eastAsia="Times New Roman" w:hAnsi="Times New Roman" w:cs="Times New Roman"/>
                <w:color w:val="000000"/>
                <w:sz w:val="28"/>
                <w:szCs w:val="28"/>
                <w:lang w:eastAsia="uk-UA"/>
              </w:rPr>
              <w:br/>
              <w:t xml:space="preserve">-Виробництво </w:t>
            </w:r>
            <w:r w:rsidR="008276F4" w:rsidRPr="00440A68">
              <w:rPr>
                <w:rFonts w:ascii="Times New Roman" w:eastAsia="Times New Roman" w:hAnsi="Times New Roman" w:cs="Times New Roman"/>
                <w:color w:val="000000"/>
                <w:sz w:val="28"/>
                <w:szCs w:val="28"/>
                <w:lang w:eastAsia="uk-UA"/>
              </w:rPr>
              <w:t>продукції сільського господарства</w:t>
            </w:r>
            <w:r w:rsidR="008276F4">
              <w:rPr>
                <w:rFonts w:ascii="Times New Roman" w:eastAsia="Times New Roman" w:hAnsi="Times New Roman" w:cs="Times New Roman"/>
                <w:color w:val="000000"/>
                <w:sz w:val="28"/>
                <w:szCs w:val="28"/>
                <w:lang w:eastAsia="uk-UA"/>
              </w:rPr>
              <w:t>, яка є</w:t>
            </w:r>
            <w:r w:rsidR="008276F4" w:rsidRPr="00440A68">
              <w:rPr>
                <w:rFonts w:ascii="Times New Roman" w:eastAsia="Times New Roman" w:hAnsi="Times New Roman" w:cs="Times New Roman"/>
                <w:color w:val="000000"/>
                <w:sz w:val="28"/>
                <w:szCs w:val="28"/>
                <w:lang w:eastAsia="uk-UA"/>
              </w:rPr>
              <w:t xml:space="preserve"> </w:t>
            </w:r>
            <w:r w:rsidRPr="00440A68">
              <w:rPr>
                <w:rFonts w:ascii="Times New Roman" w:eastAsia="Times New Roman" w:hAnsi="Times New Roman" w:cs="Times New Roman"/>
                <w:color w:val="000000"/>
                <w:sz w:val="28"/>
                <w:szCs w:val="28"/>
                <w:lang w:eastAsia="uk-UA"/>
              </w:rPr>
              <w:t>екологічно чисто</w:t>
            </w:r>
            <w:r w:rsidR="008276F4">
              <w:rPr>
                <w:rFonts w:ascii="Times New Roman" w:eastAsia="Times New Roman" w:hAnsi="Times New Roman" w:cs="Times New Roman"/>
                <w:color w:val="000000"/>
                <w:sz w:val="28"/>
                <w:szCs w:val="28"/>
                <w:lang w:eastAsia="uk-UA"/>
              </w:rPr>
              <w:t>ю</w:t>
            </w:r>
            <w:r w:rsidRPr="00440A68">
              <w:rPr>
                <w:rFonts w:ascii="Times New Roman" w:eastAsia="Times New Roman" w:hAnsi="Times New Roman" w:cs="Times New Roman"/>
                <w:color w:val="000000"/>
                <w:sz w:val="28"/>
                <w:szCs w:val="28"/>
                <w:lang w:eastAsia="uk-UA"/>
              </w:rPr>
              <w:t>.</w:t>
            </w:r>
          </w:p>
        </w:tc>
        <w:tc>
          <w:tcPr>
            <w:tcW w:w="4660" w:type="dxa"/>
            <w:tcBorders>
              <w:top w:val="nil"/>
              <w:left w:val="nil"/>
              <w:bottom w:val="single" w:sz="4" w:space="0" w:color="auto"/>
              <w:right w:val="single" w:sz="4" w:space="0" w:color="auto"/>
            </w:tcBorders>
            <w:shd w:val="clear" w:color="auto" w:fill="auto"/>
            <w:hideMark/>
          </w:tcPr>
          <w:p w14:paraId="46A6B8A3" w14:textId="77777777" w:rsidR="00E02D7F" w:rsidRPr="00440A68" w:rsidRDefault="00E02D7F" w:rsidP="00E02D7F">
            <w:pPr>
              <w:spacing w:after="0" w:line="240" w:lineRule="auto"/>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-Відстань до центру України;</w:t>
            </w:r>
            <w:r w:rsidRPr="00440A68">
              <w:rPr>
                <w:rFonts w:ascii="Times New Roman" w:eastAsia="Times New Roman" w:hAnsi="Times New Roman" w:cs="Times New Roman"/>
                <w:color w:val="000000"/>
                <w:sz w:val="28"/>
                <w:szCs w:val="28"/>
                <w:lang w:eastAsia="uk-UA"/>
              </w:rPr>
              <w:br/>
              <w:t>-Складна демографічна ситуація (негативний приріст, зменшення народжуваністі);</w:t>
            </w:r>
            <w:r w:rsidRPr="00440A68">
              <w:rPr>
                <w:rFonts w:ascii="Times New Roman" w:eastAsia="Times New Roman" w:hAnsi="Times New Roman" w:cs="Times New Roman"/>
                <w:color w:val="000000"/>
                <w:sz w:val="28"/>
                <w:szCs w:val="28"/>
                <w:lang w:eastAsia="uk-UA"/>
              </w:rPr>
              <w:br/>
              <w:t>- Низька заробітна плата;</w:t>
            </w:r>
            <w:r w:rsidRPr="00440A68">
              <w:rPr>
                <w:rFonts w:ascii="Times New Roman" w:eastAsia="Times New Roman" w:hAnsi="Times New Roman" w:cs="Times New Roman"/>
                <w:color w:val="000000"/>
                <w:sz w:val="28"/>
                <w:szCs w:val="28"/>
                <w:lang w:eastAsia="uk-UA"/>
              </w:rPr>
              <w:br/>
              <w:t>-Недостатні запаси води;</w:t>
            </w:r>
            <w:r w:rsidRPr="00440A68">
              <w:rPr>
                <w:rFonts w:ascii="Times New Roman" w:eastAsia="Times New Roman" w:hAnsi="Times New Roman" w:cs="Times New Roman"/>
                <w:color w:val="000000"/>
                <w:sz w:val="28"/>
                <w:szCs w:val="28"/>
                <w:lang w:eastAsia="uk-UA"/>
              </w:rPr>
              <w:br/>
              <w:t>-Нестача оборотних коштів;</w:t>
            </w:r>
            <w:r w:rsidRPr="00440A68">
              <w:rPr>
                <w:rFonts w:ascii="Times New Roman" w:eastAsia="Times New Roman" w:hAnsi="Times New Roman" w:cs="Times New Roman"/>
                <w:color w:val="000000"/>
                <w:sz w:val="28"/>
                <w:szCs w:val="28"/>
                <w:lang w:eastAsia="uk-UA"/>
              </w:rPr>
              <w:br/>
              <w:t>-Недостатнє впровадження біотехнологій;</w:t>
            </w:r>
          </w:p>
        </w:tc>
      </w:tr>
      <w:tr w:rsidR="00E02D7F" w:rsidRPr="00440A68" w14:paraId="246481FE" w14:textId="77777777" w:rsidTr="00E02D7F">
        <w:trPr>
          <w:trHeight w:val="36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55BA1B14" w14:textId="7431429B" w:rsidR="00E02D7F" w:rsidRPr="00440A68" w:rsidRDefault="00E02D7F" w:rsidP="00E02D7F">
            <w:pPr>
              <w:spacing w:after="0" w:line="240" w:lineRule="auto"/>
              <w:jc w:val="center"/>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Загрози</w:t>
            </w:r>
          </w:p>
        </w:tc>
        <w:tc>
          <w:tcPr>
            <w:tcW w:w="4660" w:type="dxa"/>
            <w:tcBorders>
              <w:top w:val="nil"/>
              <w:left w:val="nil"/>
              <w:bottom w:val="single" w:sz="4" w:space="0" w:color="auto"/>
              <w:right w:val="single" w:sz="4" w:space="0" w:color="auto"/>
            </w:tcBorders>
            <w:shd w:val="clear" w:color="auto" w:fill="auto"/>
            <w:noWrap/>
            <w:vAlign w:val="bottom"/>
            <w:hideMark/>
          </w:tcPr>
          <w:p w14:paraId="5FADAA20" w14:textId="1258D006" w:rsidR="00E02D7F" w:rsidRPr="00440A68" w:rsidRDefault="00E02D7F" w:rsidP="00E02D7F">
            <w:pPr>
              <w:spacing w:after="0" w:line="240" w:lineRule="auto"/>
              <w:jc w:val="center"/>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Перспективні можливості</w:t>
            </w:r>
          </w:p>
        </w:tc>
      </w:tr>
      <w:tr w:rsidR="00E02D7F" w:rsidRPr="00440A68" w14:paraId="679420B4" w14:textId="77777777" w:rsidTr="00182E97">
        <w:trPr>
          <w:trHeight w:val="4255"/>
        </w:trPr>
        <w:tc>
          <w:tcPr>
            <w:tcW w:w="5500" w:type="dxa"/>
            <w:tcBorders>
              <w:top w:val="nil"/>
              <w:left w:val="single" w:sz="4" w:space="0" w:color="auto"/>
              <w:bottom w:val="single" w:sz="4" w:space="0" w:color="auto"/>
              <w:right w:val="single" w:sz="4" w:space="0" w:color="auto"/>
            </w:tcBorders>
            <w:shd w:val="clear" w:color="auto" w:fill="auto"/>
            <w:hideMark/>
          </w:tcPr>
          <w:p w14:paraId="50BF6852" w14:textId="7E97597D" w:rsidR="008276F4" w:rsidRDefault="00E02D7F" w:rsidP="00E02D7F">
            <w:pPr>
              <w:spacing w:after="0" w:line="240" w:lineRule="auto"/>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lastRenderedPageBreak/>
              <w:t xml:space="preserve">-Зміни </w:t>
            </w:r>
            <w:r w:rsidR="008276F4" w:rsidRPr="00440A68">
              <w:rPr>
                <w:rFonts w:ascii="Times New Roman" w:eastAsia="Times New Roman" w:hAnsi="Times New Roman" w:cs="Times New Roman"/>
                <w:color w:val="000000"/>
                <w:sz w:val="28"/>
                <w:szCs w:val="28"/>
                <w:lang w:eastAsia="uk-UA"/>
              </w:rPr>
              <w:t xml:space="preserve">нормативно-правової бази </w:t>
            </w:r>
            <w:r w:rsidR="008276F4">
              <w:rPr>
                <w:rFonts w:ascii="Times New Roman" w:eastAsia="Times New Roman" w:hAnsi="Times New Roman" w:cs="Times New Roman"/>
                <w:color w:val="000000"/>
                <w:sz w:val="28"/>
                <w:szCs w:val="28"/>
                <w:lang w:eastAsia="uk-UA"/>
              </w:rPr>
              <w:t xml:space="preserve"> та </w:t>
            </w:r>
            <w:r w:rsidRPr="00440A68">
              <w:rPr>
                <w:rFonts w:ascii="Times New Roman" w:eastAsia="Times New Roman" w:hAnsi="Times New Roman" w:cs="Times New Roman"/>
                <w:color w:val="000000"/>
                <w:sz w:val="28"/>
                <w:szCs w:val="28"/>
                <w:lang w:eastAsia="uk-UA"/>
              </w:rPr>
              <w:t>законодавчої;</w:t>
            </w:r>
            <w:r w:rsidRPr="00440A68">
              <w:rPr>
                <w:rFonts w:ascii="Times New Roman" w:eastAsia="Times New Roman" w:hAnsi="Times New Roman" w:cs="Times New Roman"/>
                <w:color w:val="000000"/>
                <w:sz w:val="28"/>
                <w:szCs w:val="28"/>
                <w:lang w:eastAsia="uk-UA"/>
              </w:rPr>
              <w:br/>
              <w:t>-Негативні демографічні тенденції</w:t>
            </w:r>
            <w:r w:rsidR="008276F4">
              <w:rPr>
                <w:rFonts w:ascii="Times New Roman" w:eastAsia="Times New Roman" w:hAnsi="Times New Roman" w:cs="Times New Roman"/>
                <w:color w:val="000000"/>
                <w:sz w:val="28"/>
                <w:szCs w:val="28"/>
                <w:lang w:eastAsia="uk-UA"/>
              </w:rPr>
              <w:t>;</w:t>
            </w:r>
          </w:p>
          <w:p w14:paraId="74C77B92" w14:textId="77777777" w:rsidR="008276F4" w:rsidRDefault="008276F4" w:rsidP="00E02D7F">
            <w:pPr>
              <w:spacing w:after="0" w:line="240" w:lineRule="auto"/>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-Політична нестабільність в країні;</w:t>
            </w:r>
            <w:r w:rsidR="00E02D7F" w:rsidRPr="00440A68">
              <w:rPr>
                <w:rFonts w:ascii="Times New Roman" w:eastAsia="Times New Roman" w:hAnsi="Times New Roman" w:cs="Times New Roman"/>
                <w:color w:val="000000"/>
                <w:sz w:val="28"/>
                <w:szCs w:val="28"/>
                <w:lang w:eastAsia="uk-UA"/>
              </w:rPr>
              <w:br/>
              <w:t>-Зменшення іноземних інвестиції в сільське господарство;</w:t>
            </w:r>
            <w:r w:rsidRPr="00440A68">
              <w:rPr>
                <w:rFonts w:ascii="Times New Roman" w:eastAsia="Times New Roman" w:hAnsi="Times New Roman" w:cs="Times New Roman"/>
                <w:color w:val="000000"/>
                <w:sz w:val="28"/>
                <w:szCs w:val="28"/>
                <w:lang w:eastAsia="uk-UA"/>
              </w:rPr>
              <w:t xml:space="preserve"> </w:t>
            </w:r>
          </w:p>
          <w:p w14:paraId="3EDBA41F" w14:textId="23DC757E" w:rsidR="00E02D7F" w:rsidRPr="00440A68" w:rsidRDefault="008276F4" w:rsidP="00E02D7F">
            <w:pPr>
              <w:spacing w:after="0" w:line="240" w:lineRule="auto"/>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-Існування тіньового сектору економіки;</w:t>
            </w:r>
            <w:r w:rsidR="00E02D7F" w:rsidRPr="00440A68">
              <w:rPr>
                <w:rFonts w:ascii="Times New Roman" w:eastAsia="Times New Roman" w:hAnsi="Times New Roman" w:cs="Times New Roman"/>
                <w:color w:val="000000"/>
                <w:sz w:val="28"/>
                <w:szCs w:val="28"/>
                <w:lang w:eastAsia="uk-UA"/>
              </w:rPr>
              <w:br/>
              <w:t>-Збільшення імпорту сільськогосподарської продукції та продовольства;</w:t>
            </w:r>
            <w:r w:rsidR="00E02D7F" w:rsidRPr="00440A68">
              <w:rPr>
                <w:rFonts w:ascii="Times New Roman" w:eastAsia="Times New Roman" w:hAnsi="Times New Roman" w:cs="Times New Roman"/>
                <w:color w:val="000000"/>
                <w:sz w:val="28"/>
                <w:szCs w:val="28"/>
                <w:lang w:eastAsia="uk-UA"/>
              </w:rPr>
              <w:br/>
              <w:t>-Нестабільність цін та інфляція;</w:t>
            </w:r>
            <w:r w:rsidR="00E02D7F" w:rsidRPr="00440A68">
              <w:rPr>
                <w:rFonts w:ascii="Times New Roman" w:eastAsia="Times New Roman" w:hAnsi="Times New Roman" w:cs="Times New Roman"/>
                <w:color w:val="000000"/>
                <w:sz w:val="28"/>
                <w:szCs w:val="28"/>
                <w:lang w:eastAsia="uk-UA"/>
              </w:rPr>
              <w:br/>
              <w:t xml:space="preserve">-Конкуренція з боку інших виробників;              </w:t>
            </w:r>
            <w:r w:rsidR="00E02D7F" w:rsidRPr="00440A68">
              <w:rPr>
                <w:rFonts w:ascii="Times New Roman" w:eastAsia="Times New Roman" w:hAnsi="Times New Roman" w:cs="Times New Roman"/>
                <w:color w:val="000000"/>
                <w:sz w:val="28"/>
                <w:szCs w:val="28"/>
                <w:lang w:eastAsia="uk-UA"/>
              </w:rPr>
              <w:br/>
              <w:t>-Купівельна спроможність населення низька.</w:t>
            </w:r>
          </w:p>
        </w:tc>
        <w:tc>
          <w:tcPr>
            <w:tcW w:w="4660" w:type="dxa"/>
            <w:tcBorders>
              <w:top w:val="nil"/>
              <w:left w:val="nil"/>
              <w:bottom w:val="single" w:sz="4" w:space="0" w:color="auto"/>
              <w:right w:val="single" w:sz="4" w:space="0" w:color="auto"/>
            </w:tcBorders>
            <w:shd w:val="clear" w:color="auto" w:fill="auto"/>
            <w:hideMark/>
          </w:tcPr>
          <w:p w14:paraId="0B34119B" w14:textId="67F964F7" w:rsidR="00E02D7F" w:rsidRPr="00440A68" w:rsidRDefault="00E02D7F" w:rsidP="00E02D7F">
            <w:pPr>
              <w:spacing w:after="0" w:line="240" w:lineRule="auto"/>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-Розширення транскордонного співробітництва;</w:t>
            </w:r>
            <w:r w:rsidRPr="00440A68">
              <w:rPr>
                <w:rFonts w:ascii="Times New Roman" w:eastAsia="Times New Roman" w:hAnsi="Times New Roman" w:cs="Times New Roman"/>
                <w:color w:val="000000"/>
                <w:sz w:val="28"/>
                <w:szCs w:val="28"/>
                <w:lang w:eastAsia="uk-UA"/>
              </w:rPr>
              <w:br/>
              <w:t>-Збільшення капіталовкладення в сільське господарство;</w:t>
            </w:r>
            <w:r w:rsidRPr="00440A68">
              <w:rPr>
                <w:rFonts w:ascii="Times New Roman" w:eastAsia="Times New Roman" w:hAnsi="Times New Roman" w:cs="Times New Roman"/>
                <w:color w:val="000000"/>
                <w:sz w:val="28"/>
                <w:szCs w:val="28"/>
                <w:lang w:eastAsia="uk-UA"/>
              </w:rPr>
              <w:br/>
              <w:t>-Посилення економічних інновацій;</w:t>
            </w:r>
            <w:r w:rsidRPr="00440A68">
              <w:rPr>
                <w:rFonts w:ascii="Times New Roman" w:eastAsia="Times New Roman" w:hAnsi="Times New Roman" w:cs="Times New Roman"/>
                <w:color w:val="000000"/>
                <w:sz w:val="28"/>
                <w:szCs w:val="28"/>
                <w:lang w:eastAsia="uk-UA"/>
              </w:rPr>
              <w:br/>
              <w:t>-Можливість створення регіональних кластерів;</w:t>
            </w:r>
            <w:r w:rsidRPr="00440A68">
              <w:rPr>
                <w:rFonts w:ascii="Times New Roman" w:eastAsia="Times New Roman" w:hAnsi="Times New Roman" w:cs="Times New Roman"/>
                <w:color w:val="000000"/>
                <w:sz w:val="28"/>
                <w:szCs w:val="28"/>
                <w:lang w:eastAsia="uk-UA"/>
              </w:rPr>
              <w:br/>
              <w:t>-Формування регіональних брендів;</w:t>
            </w:r>
            <w:r w:rsidRPr="00440A68">
              <w:rPr>
                <w:rFonts w:ascii="Times New Roman" w:eastAsia="Times New Roman" w:hAnsi="Times New Roman" w:cs="Times New Roman"/>
                <w:color w:val="000000"/>
                <w:sz w:val="28"/>
                <w:szCs w:val="28"/>
                <w:lang w:eastAsia="uk-UA"/>
              </w:rPr>
              <w:br/>
              <w:t>-Збільшення глибини переробки сировини для сільськогосподарської продукції;</w:t>
            </w:r>
            <w:r w:rsidRPr="00440A68">
              <w:rPr>
                <w:rFonts w:ascii="Times New Roman" w:eastAsia="Times New Roman" w:hAnsi="Times New Roman" w:cs="Times New Roman"/>
                <w:color w:val="000000"/>
                <w:sz w:val="28"/>
                <w:szCs w:val="28"/>
                <w:lang w:eastAsia="uk-UA"/>
              </w:rPr>
              <w:br/>
              <w:t>-Розвиток органічного виробництва.</w:t>
            </w:r>
          </w:p>
        </w:tc>
      </w:tr>
    </w:tbl>
    <w:p w14:paraId="02F1C807" w14:textId="77777777" w:rsidR="008276F4" w:rsidRDefault="00E02D7F" w:rsidP="008276F4">
      <w:pPr>
        <w:jc w:val="center"/>
        <w:rPr>
          <w:rFonts w:ascii="Times New Roman" w:hAnsi="Times New Roman" w:cs="Times New Roman"/>
          <w:sz w:val="28"/>
          <w:szCs w:val="28"/>
        </w:rPr>
      </w:pPr>
      <w:r w:rsidRPr="00440A68">
        <w:rPr>
          <w:rFonts w:ascii="Times New Roman" w:hAnsi="Times New Roman" w:cs="Times New Roman"/>
          <w:sz w:val="28"/>
          <w:szCs w:val="28"/>
        </w:rPr>
        <w:t>Рис. 5. SWOT-аналіз сталого розвитку сільського господарства Тернопільської області.</w:t>
      </w:r>
    </w:p>
    <w:p w14:paraId="1A4D5BBB" w14:textId="091A8C6C" w:rsidR="001314C7" w:rsidRPr="00440A68" w:rsidRDefault="00E02D7F"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Проведений SWOT-аналіз може окреслити пріоритетні напрямки залучення інвестицій, реалізація яких має забезпечити сталий розвиток сільського господарства</w:t>
      </w:r>
      <w:r w:rsidR="008276F4">
        <w:rPr>
          <w:rFonts w:ascii="Times New Roman" w:hAnsi="Times New Roman" w:cs="Times New Roman"/>
          <w:sz w:val="28"/>
          <w:szCs w:val="28"/>
        </w:rPr>
        <w:t xml:space="preserve"> </w:t>
      </w:r>
      <w:r w:rsidRPr="00440A68">
        <w:rPr>
          <w:rFonts w:ascii="Times New Roman" w:hAnsi="Times New Roman" w:cs="Times New Roman"/>
          <w:sz w:val="28"/>
          <w:szCs w:val="28"/>
        </w:rPr>
        <w:t>Тернопільськ</w:t>
      </w:r>
      <w:r w:rsidR="008276F4">
        <w:rPr>
          <w:rFonts w:ascii="Times New Roman" w:hAnsi="Times New Roman" w:cs="Times New Roman"/>
          <w:sz w:val="28"/>
          <w:szCs w:val="28"/>
        </w:rPr>
        <w:t>ої</w:t>
      </w:r>
      <w:r w:rsidRPr="00440A68">
        <w:rPr>
          <w:rFonts w:ascii="Times New Roman" w:hAnsi="Times New Roman" w:cs="Times New Roman"/>
          <w:sz w:val="28"/>
          <w:szCs w:val="28"/>
        </w:rPr>
        <w:t xml:space="preserve"> област</w:t>
      </w:r>
      <w:r w:rsidR="008276F4">
        <w:rPr>
          <w:rFonts w:ascii="Times New Roman" w:hAnsi="Times New Roman" w:cs="Times New Roman"/>
          <w:sz w:val="28"/>
          <w:szCs w:val="28"/>
        </w:rPr>
        <w:t>і</w:t>
      </w:r>
      <w:r w:rsidRPr="00440A68">
        <w:rPr>
          <w:rFonts w:ascii="Times New Roman" w:hAnsi="Times New Roman" w:cs="Times New Roman"/>
          <w:sz w:val="28"/>
          <w:szCs w:val="28"/>
        </w:rPr>
        <w:t xml:space="preserve">: </w:t>
      </w:r>
      <w:r w:rsidR="008276F4">
        <w:rPr>
          <w:rFonts w:ascii="Times New Roman" w:hAnsi="Times New Roman" w:cs="Times New Roman"/>
          <w:sz w:val="28"/>
          <w:szCs w:val="28"/>
        </w:rPr>
        <w:t>м</w:t>
      </w:r>
      <w:r w:rsidRPr="00440A68">
        <w:rPr>
          <w:rFonts w:ascii="Times New Roman" w:hAnsi="Times New Roman" w:cs="Times New Roman"/>
          <w:sz w:val="28"/>
          <w:szCs w:val="28"/>
        </w:rPr>
        <w:t>одернізація технології агротехніки; створення нових конкурентоспроможних експортоорієнтованих виробництв, що визначатиме загальний економічний розвиток міст, регіонів у середньостроковій перспективі; підвищення енергонасиченості сільськогосподарського виробництва та впровадження інтенсифікаційних технологій, вирощування та обробляти екологічно чисту продукцію.</w:t>
      </w:r>
    </w:p>
    <w:p w14:paraId="5AACD068" w14:textId="77777777" w:rsidR="001314C7" w:rsidRPr="00440A68" w:rsidRDefault="001314C7" w:rsidP="00755CB9">
      <w:pPr>
        <w:jc w:val="both"/>
        <w:rPr>
          <w:rFonts w:ascii="Times New Roman" w:hAnsi="Times New Roman" w:cs="Times New Roman"/>
          <w:b/>
          <w:bCs/>
          <w:sz w:val="28"/>
          <w:szCs w:val="28"/>
        </w:rPr>
      </w:pPr>
      <w:r w:rsidRPr="00440A68">
        <w:rPr>
          <w:rFonts w:ascii="Times New Roman" w:hAnsi="Times New Roman" w:cs="Times New Roman"/>
          <w:b/>
          <w:bCs/>
          <w:sz w:val="28"/>
          <w:szCs w:val="28"/>
        </w:rPr>
        <w:br w:type="page"/>
      </w:r>
    </w:p>
    <w:p w14:paraId="1ABD1392" w14:textId="5A3D52F8" w:rsidR="002C5898" w:rsidRPr="00440A68" w:rsidRDefault="00FF1A57" w:rsidP="002C5898">
      <w:pPr>
        <w:spacing w:line="360" w:lineRule="auto"/>
        <w:ind w:firstLine="567"/>
        <w:jc w:val="center"/>
        <w:rPr>
          <w:rFonts w:ascii="Times New Roman" w:hAnsi="Times New Roman" w:cs="Times New Roman"/>
          <w:b/>
          <w:bCs/>
          <w:sz w:val="28"/>
          <w:szCs w:val="28"/>
        </w:rPr>
      </w:pPr>
      <w:r w:rsidRPr="00440A68">
        <w:rPr>
          <w:rFonts w:ascii="Times New Roman" w:hAnsi="Times New Roman" w:cs="Times New Roman"/>
          <w:b/>
          <w:bCs/>
          <w:sz w:val="28"/>
          <w:szCs w:val="28"/>
        </w:rPr>
        <w:lastRenderedPageBreak/>
        <w:t>2.3. Оптимізація економічного потенціалу підприємств аграрного сектору</w:t>
      </w:r>
    </w:p>
    <w:p w14:paraId="1F1657EA" w14:textId="77777777" w:rsidR="005725C7" w:rsidRPr="00440A68" w:rsidRDefault="005725C7"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У практиці управління необхідно постійно прагнути до найкращого співвідношення між видами використання ресурсів, оскільки брак чи надлишок тих чи інших ресурсів закономірно вплине на збалансованість виробничих потужностей і створить найкращий економічний коефіцієнт. Ринковий попит не тільки підкреслює потребу в кількісному забезпеченні ресурсами, а й підкреслює якість ресурсів.</w:t>
      </w:r>
    </w:p>
    <w:p w14:paraId="37377404" w14:textId="00F5BEB9" w:rsidR="005725C7" w:rsidRPr="00440A68" w:rsidRDefault="00C407B6" w:rsidP="00755CB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Аналізуючи р</w:t>
      </w:r>
      <w:r w:rsidR="005725C7" w:rsidRPr="00440A68">
        <w:rPr>
          <w:rFonts w:ascii="Times New Roman" w:hAnsi="Times New Roman" w:cs="Times New Roman"/>
          <w:sz w:val="28"/>
          <w:szCs w:val="28"/>
        </w:rPr>
        <w:t>езультати мо</w:t>
      </w:r>
      <w:r>
        <w:rPr>
          <w:rFonts w:ascii="Times New Roman" w:hAnsi="Times New Roman" w:cs="Times New Roman"/>
          <w:sz w:val="28"/>
          <w:szCs w:val="28"/>
        </w:rPr>
        <w:t>го</w:t>
      </w:r>
      <w:r w:rsidR="005725C7" w:rsidRPr="00440A68">
        <w:rPr>
          <w:rFonts w:ascii="Times New Roman" w:hAnsi="Times New Roman" w:cs="Times New Roman"/>
          <w:sz w:val="28"/>
          <w:szCs w:val="28"/>
        </w:rPr>
        <w:t xml:space="preserve"> досліджен</w:t>
      </w:r>
      <w:r>
        <w:rPr>
          <w:rFonts w:ascii="Times New Roman" w:hAnsi="Times New Roman" w:cs="Times New Roman"/>
          <w:sz w:val="28"/>
          <w:szCs w:val="28"/>
        </w:rPr>
        <w:t>ня</w:t>
      </w:r>
      <w:r w:rsidR="005725C7" w:rsidRPr="00440A68">
        <w:rPr>
          <w:rFonts w:ascii="Times New Roman" w:hAnsi="Times New Roman" w:cs="Times New Roman"/>
          <w:sz w:val="28"/>
          <w:szCs w:val="28"/>
        </w:rPr>
        <w:t xml:space="preserve"> </w:t>
      </w:r>
      <w:r>
        <w:rPr>
          <w:rFonts w:ascii="Times New Roman" w:hAnsi="Times New Roman" w:cs="Times New Roman"/>
          <w:sz w:val="28"/>
          <w:szCs w:val="28"/>
        </w:rPr>
        <w:t>можна спостерігати</w:t>
      </w:r>
      <w:r w:rsidR="005725C7" w:rsidRPr="00440A68">
        <w:rPr>
          <w:rFonts w:ascii="Times New Roman" w:hAnsi="Times New Roman" w:cs="Times New Roman"/>
          <w:sz w:val="28"/>
          <w:szCs w:val="28"/>
        </w:rPr>
        <w:t xml:space="preserve">, що </w:t>
      </w:r>
      <w:r>
        <w:rPr>
          <w:rFonts w:ascii="Times New Roman" w:hAnsi="Times New Roman" w:cs="Times New Roman"/>
          <w:sz w:val="28"/>
          <w:szCs w:val="28"/>
        </w:rPr>
        <w:t>агропромислові</w:t>
      </w:r>
      <w:r w:rsidR="005725C7" w:rsidRPr="00440A68">
        <w:rPr>
          <w:rFonts w:ascii="Times New Roman" w:hAnsi="Times New Roman" w:cs="Times New Roman"/>
          <w:sz w:val="28"/>
          <w:szCs w:val="28"/>
        </w:rPr>
        <w:t xml:space="preserve"> підприємства неефективно </w:t>
      </w:r>
      <w:r w:rsidR="00CB7D4B" w:rsidRPr="00440A68">
        <w:rPr>
          <w:rFonts w:ascii="Times New Roman" w:hAnsi="Times New Roman" w:cs="Times New Roman"/>
          <w:sz w:val="28"/>
          <w:szCs w:val="28"/>
        </w:rPr>
        <w:t>застосовують</w:t>
      </w:r>
      <w:r w:rsidR="005725C7" w:rsidRPr="00440A68">
        <w:rPr>
          <w:rFonts w:ascii="Times New Roman" w:hAnsi="Times New Roman" w:cs="Times New Roman"/>
          <w:sz w:val="28"/>
          <w:szCs w:val="28"/>
        </w:rPr>
        <w:t xml:space="preserve"> наявний економічний потенціал, що призводить до уповільнення загального обсягу виробництва.</w:t>
      </w:r>
    </w:p>
    <w:p w14:paraId="160B0A01" w14:textId="2E66D311" w:rsidR="00FF1A57" w:rsidRPr="00440A68" w:rsidRDefault="005725C7"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Окрем</w:t>
      </w:r>
      <w:r w:rsidR="00FA621C" w:rsidRPr="00440A68">
        <w:rPr>
          <w:rFonts w:ascii="Times New Roman" w:hAnsi="Times New Roman" w:cs="Times New Roman"/>
          <w:sz w:val="28"/>
          <w:szCs w:val="28"/>
        </w:rPr>
        <w:t>і</w:t>
      </w:r>
      <w:r w:rsidRPr="00440A68">
        <w:rPr>
          <w:rFonts w:ascii="Times New Roman" w:hAnsi="Times New Roman" w:cs="Times New Roman"/>
          <w:sz w:val="28"/>
          <w:szCs w:val="28"/>
        </w:rPr>
        <w:t xml:space="preserve"> аспекти оптимізації та ефективного використання економічного потенціалу сільськогосподарських підприємств </w:t>
      </w:r>
      <w:r w:rsidR="00FA621C" w:rsidRPr="00440A68">
        <w:rPr>
          <w:rFonts w:ascii="Times New Roman" w:hAnsi="Times New Roman" w:cs="Times New Roman"/>
          <w:sz w:val="28"/>
          <w:szCs w:val="28"/>
        </w:rPr>
        <w:t>описані в працях</w:t>
      </w:r>
      <w:r w:rsidRPr="00440A68">
        <w:rPr>
          <w:rFonts w:ascii="Times New Roman" w:hAnsi="Times New Roman" w:cs="Times New Roman"/>
          <w:sz w:val="28"/>
          <w:szCs w:val="28"/>
        </w:rPr>
        <w:t>: Россохи В.В., Горянського В.Ф., Лапіна Є.В., Тарасової В.В.</w:t>
      </w:r>
    </w:p>
    <w:p w14:paraId="79598A4D" w14:textId="0CC52197" w:rsidR="00FA621C" w:rsidRPr="00440A68" w:rsidRDefault="00FA621C"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Економічний потенціал підприємства — це </w:t>
      </w:r>
      <w:r w:rsidR="00CB7D4B" w:rsidRPr="00440A68">
        <w:rPr>
          <w:rFonts w:ascii="Times New Roman" w:hAnsi="Times New Roman" w:cs="Times New Roman"/>
          <w:sz w:val="28"/>
          <w:szCs w:val="28"/>
        </w:rPr>
        <w:t>здібність</w:t>
      </w:r>
      <w:r w:rsidRPr="00440A68">
        <w:rPr>
          <w:rFonts w:ascii="Times New Roman" w:hAnsi="Times New Roman" w:cs="Times New Roman"/>
          <w:sz w:val="28"/>
          <w:szCs w:val="28"/>
        </w:rPr>
        <w:t xml:space="preserve"> підприємства забезпечувати стабільний прибуток на </w:t>
      </w:r>
      <w:r w:rsidR="00CB7D4B" w:rsidRPr="00440A68">
        <w:rPr>
          <w:rFonts w:ascii="Times New Roman" w:hAnsi="Times New Roman" w:cs="Times New Roman"/>
          <w:sz w:val="28"/>
          <w:szCs w:val="28"/>
        </w:rPr>
        <w:t>базі</w:t>
      </w:r>
      <w:r w:rsidRPr="00440A68">
        <w:rPr>
          <w:rFonts w:ascii="Times New Roman" w:hAnsi="Times New Roman" w:cs="Times New Roman"/>
          <w:sz w:val="28"/>
          <w:szCs w:val="28"/>
        </w:rPr>
        <w:t xml:space="preserve"> задоволення </w:t>
      </w:r>
      <w:r w:rsidR="00CB7D4B" w:rsidRPr="00440A68">
        <w:rPr>
          <w:rFonts w:ascii="Times New Roman" w:hAnsi="Times New Roman" w:cs="Times New Roman"/>
          <w:sz w:val="28"/>
          <w:szCs w:val="28"/>
        </w:rPr>
        <w:t>попит</w:t>
      </w:r>
      <w:r w:rsidR="00CB7D4B">
        <w:rPr>
          <w:rFonts w:ascii="Times New Roman" w:hAnsi="Times New Roman" w:cs="Times New Roman"/>
          <w:sz w:val="28"/>
          <w:szCs w:val="28"/>
        </w:rPr>
        <w:t>у</w:t>
      </w:r>
      <w:r w:rsidRPr="00440A68">
        <w:rPr>
          <w:rFonts w:ascii="Times New Roman" w:hAnsi="Times New Roman" w:cs="Times New Roman"/>
          <w:sz w:val="28"/>
          <w:szCs w:val="28"/>
        </w:rPr>
        <w:t xml:space="preserve"> споживачів та за умов внутрішніх і зовнішніх обмежень. Компанії </w:t>
      </w:r>
      <w:r w:rsidR="00CB7D4B" w:rsidRPr="00440A68">
        <w:rPr>
          <w:rFonts w:ascii="Times New Roman" w:hAnsi="Times New Roman" w:cs="Times New Roman"/>
          <w:sz w:val="28"/>
          <w:szCs w:val="28"/>
        </w:rPr>
        <w:t>застосовують</w:t>
      </w:r>
      <w:r w:rsidRPr="00440A68">
        <w:rPr>
          <w:rFonts w:ascii="Times New Roman" w:hAnsi="Times New Roman" w:cs="Times New Roman"/>
          <w:sz w:val="28"/>
          <w:szCs w:val="28"/>
        </w:rPr>
        <w:t xml:space="preserve"> </w:t>
      </w:r>
      <w:r w:rsidR="00CB7D4B" w:rsidRPr="00440A68">
        <w:rPr>
          <w:rFonts w:ascii="Times New Roman" w:hAnsi="Times New Roman" w:cs="Times New Roman"/>
          <w:sz w:val="28"/>
          <w:szCs w:val="28"/>
        </w:rPr>
        <w:t>особистий</w:t>
      </w:r>
      <w:r w:rsidRPr="00440A68">
        <w:rPr>
          <w:rFonts w:ascii="Times New Roman" w:hAnsi="Times New Roman" w:cs="Times New Roman"/>
          <w:sz w:val="28"/>
          <w:szCs w:val="28"/>
        </w:rPr>
        <w:t xml:space="preserve"> економічний потенціал </w:t>
      </w:r>
      <w:r w:rsidR="00CB7D4B">
        <w:rPr>
          <w:rFonts w:ascii="Times New Roman" w:hAnsi="Times New Roman" w:cs="Times New Roman"/>
          <w:sz w:val="28"/>
          <w:szCs w:val="28"/>
        </w:rPr>
        <w:t xml:space="preserve">в якості </w:t>
      </w:r>
      <w:r w:rsidRPr="00440A68">
        <w:rPr>
          <w:rFonts w:ascii="Times New Roman" w:hAnsi="Times New Roman" w:cs="Times New Roman"/>
          <w:sz w:val="28"/>
          <w:szCs w:val="28"/>
        </w:rPr>
        <w:t>інструмент</w:t>
      </w:r>
      <w:r w:rsidR="00CB7D4B">
        <w:rPr>
          <w:rFonts w:ascii="Times New Roman" w:hAnsi="Times New Roman" w:cs="Times New Roman"/>
          <w:sz w:val="28"/>
          <w:szCs w:val="28"/>
        </w:rPr>
        <w:t>у</w:t>
      </w:r>
      <w:r w:rsidRPr="00440A68">
        <w:rPr>
          <w:rFonts w:ascii="Times New Roman" w:hAnsi="Times New Roman" w:cs="Times New Roman"/>
          <w:sz w:val="28"/>
          <w:szCs w:val="28"/>
        </w:rPr>
        <w:t xml:space="preserve"> процесу адаптації, щоб </w:t>
      </w:r>
      <w:r w:rsidR="00CB7D4B" w:rsidRPr="00440A68">
        <w:rPr>
          <w:rFonts w:ascii="Times New Roman" w:hAnsi="Times New Roman" w:cs="Times New Roman"/>
          <w:sz w:val="28"/>
          <w:szCs w:val="28"/>
        </w:rPr>
        <w:t>своєчасно</w:t>
      </w:r>
      <w:r w:rsidRPr="00440A68">
        <w:rPr>
          <w:rFonts w:ascii="Times New Roman" w:hAnsi="Times New Roman" w:cs="Times New Roman"/>
          <w:sz w:val="28"/>
          <w:szCs w:val="28"/>
        </w:rPr>
        <w:t xml:space="preserve"> реагувати на негативний вплив довкілля.</w:t>
      </w:r>
    </w:p>
    <w:p w14:paraId="7B1B91CC" w14:textId="0365C2AF" w:rsidR="00FA621C" w:rsidRPr="00440A68" w:rsidRDefault="00FA621C"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Розроблено алгоритм оптимізації економічного потенціалу </w:t>
      </w:r>
      <w:r w:rsidR="00CB7D4B">
        <w:rPr>
          <w:rFonts w:ascii="Times New Roman" w:hAnsi="Times New Roman" w:cs="Times New Roman"/>
          <w:sz w:val="28"/>
          <w:szCs w:val="28"/>
        </w:rPr>
        <w:t>агропродовольчих</w:t>
      </w:r>
      <w:r w:rsidRPr="00440A68">
        <w:rPr>
          <w:rFonts w:ascii="Times New Roman" w:hAnsi="Times New Roman" w:cs="Times New Roman"/>
          <w:sz w:val="28"/>
          <w:szCs w:val="28"/>
        </w:rPr>
        <w:t xml:space="preserve"> підприємств, який включає кілька послідовних етапів:</w:t>
      </w:r>
    </w:p>
    <w:p w14:paraId="6BB5399D" w14:textId="70CB847A" w:rsidR="00FA621C" w:rsidRPr="00440A68" w:rsidRDefault="00FA621C"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1. Визначимо перелік економічних ресурсів, задіяних у процесі сільськогосподарського виробництва.</w:t>
      </w:r>
    </w:p>
    <w:p w14:paraId="22703BA4" w14:textId="77777777" w:rsidR="00FA621C" w:rsidRPr="00440A68" w:rsidRDefault="00FA621C"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2. Розглянемо поточні обмеження ресурсів і розрахуємо очікуваний вихід загальної продукції.</w:t>
      </w:r>
    </w:p>
    <w:p w14:paraId="42AD8F93" w14:textId="7B58E01D" w:rsidR="00FA621C" w:rsidRPr="00440A68" w:rsidRDefault="00FA621C"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3. Дослідимо граничну ефективність факторів виробництва.</w:t>
      </w:r>
    </w:p>
    <w:p w14:paraId="6CBF7283" w14:textId="708FD965" w:rsidR="00FA621C" w:rsidRPr="00440A68" w:rsidRDefault="00FA621C"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4. Розрахуємо граничну норму заміщення економічних ресурсів.</w:t>
      </w:r>
    </w:p>
    <w:p w14:paraId="39BC0BD1" w14:textId="1016F3E9" w:rsidR="00FA621C" w:rsidRPr="00440A68" w:rsidRDefault="00FA621C"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lastRenderedPageBreak/>
        <w:t xml:space="preserve">5. Виберемо </w:t>
      </w:r>
      <w:r w:rsidR="00CB7D4B" w:rsidRPr="00440A68">
        <w:rPr>
          <w:rFonts w:ascii="Times New Roman" w:hAnsi="Times New Roman" w:cs="Times New Roman"/>
          <w:sz w:val="28"/>
          <w:szCs w:val="28"/>
        </w:rPr>
        <w:t>най</w:t>
      </w:r>
      <w:r w:rsidR="00CB7D4B">
        <w:rPr>
          <w:rFonts w:ascii="Times New Roman" w:hAnsi="Times New Roman" w:cs="Times New Roman"/>
          <w:sz w:val="28"/>
          <w:szCs w:val="28"/>
        </w:rPr>
        <w:t>оптимальніше</w:t>
      </w:r>
      <w:r w:rsidRPr="00440A68">
        <w:rPr>
          <w:rFonts w:ascii="Times New Roman" w:hAnsi="Times New Roman" w:cs="Times New Roman"/>
          <w:sz w:val="28"/>
          <w:szCs w:val="28"/>
        </w:rPr>
        <w:t xml:space="preserve"> співвідношення економічних ресурсів та врахуйте фактичну наявність та ефективність використання ресурсів.</w:t>
      </w:r>
    </w:p>
    <w:p w14:paraId="5AAC7A4B" w14:textId="7FC6ED99" w:rsidR="009A7021" w:rsidRPr="00440A68" w:rsidRDefault="009A7021"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Вибір факторів, </w:t>
      </w:r>
      <w:r w:rsidR="00697536">
        <w:rPr>
          <w:rFonts w:ascii="Times New Roman" w:hAnsi="Times New Roman" w:cs="Times New Roman"/>
          <w:sz w:val="28"/>
          <w:szCs w:val="28"/>
        </w:rPr>
        <w:t xml:space="preserve">що входять </w:t>
      </w:r>
      <w:r w:rsidRPr="00440A68">
        <w:rPr>
          <w:rFonts w:ascii="Times New Roman" w:hAnsi="Times New Roman" w:cs="Times New Roman"/>
          <w:sz w:val="28"/>
          <w:szCs w:val="28"/>
        </w:rPr>
        <w:t xml:space="preserve">до багатофакторної регресійної моделі, ґрунтується на попередньому логічному теоретичному аналізі. Вона обмежується метою аналізу та наявністю вихідної інформації про масштаб економічних факторів. У математичну модель, що характеризує економічний потенціал та ефективність сільськогосподарських підприємств, ми включаємо такі основні елементи: землю, </w:t>
      </w:r>
      <w:r w:rsidR="00697536" w:rsidRPr="00440A68">
        <w:rPr>
          <w:rFonts w:ascii="Times New Roman" w:hAnsi="Times New Roman" w:cs="Times New Roman"/>
          <w:sz w:val="28"/>
          <w:szCs w:val="28"/>
        </w:rPr>
        <w:t xml:space="preserve">трудові ресурси </w:t>
      </w:r>
      <w:r w:rsidR="00697536">
        <w:rPr>
          <w:rFonts w:ascii="Times New Roman" w:hAnsi="Times New Roman" w:cs="Times New Roman"/>
          <w:sz w:val="28"/>
          <w:szCs w:val="28"/>
        </w:rPr>
        <w:t xml:space="preserve">та </w:t>
      </w:r>
      <w:r w:rsidRPr="00440A68">
        <w:rPr>
          <w:rFonts w:ascii="Times New Roman" w:hAnsi="Times New Roman" w:cs="Times New Roman"/>
          <w:sz w:val="28"/>
          <w:szCs w:val="28"/>
        </w:rPr>
        <w:t>виробничі фонди, тобто вибираємо три фактори:</w:t>
      </w:r>
    </w:p>
    <w:p w14:paraId="59380AEC" w14:textId="57564BC7" w:rsidR="009A7021" w:rsidRPr="00440A68" w:rsidRDefault="007341F0" w:rsidP="00755CB9">
      <w:pPr>
        <w:spacing w:line="360" w:lineRule="auto"/>
        <w:ind w:firstLine="567"/>
        <w:jc w:val="both"/>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1</m:t>
            </m:r>
          </m:sub>
        </m:sSub>
      </m:oMath>
      <w:r w:rsidR="002C30E9" w:rsidRPr="00440A68">
        <w:rPr>
          <w:rFonts w:ascii="Times New Roman" w:hAnsi="Times New Roman" w:cs="Times New Roman"/>
          <w:sz w:val="28"/>
          <w:szCs w:val="28"/>
        </w:rPr>
        <w:t xml:space="preserve"> - площа с</w:t>
      </w:r>
      <w:r w:rsidR="002C5898">
        <w:rPr>
          <w:rFonts w:ascii="Times New Roman" w:hAnsi="Times New Roman" w:cs="Times New Roman"/>
          <w:sz w:val="28"/>
          <w:szCs w:val="28"/>
        </w:rPr>
        <w:t>/г</w:t>
      </w:r>
      <w:r w:rsidR="002C30E9" w:rsidRPr="00440A68">
        <w:rPr>
          <w:rFonts w:ascii="Times New Roman" w:hAnsi="Times New Roman" w:cs="Times New Roman"/>
          <w:sz w:val="28"/>
          <w:szCs w:val="28"/>
        </w:rPr>
        <w:t xml:space="preserve"> угідь у розрахунку на одне підприємство,</w:t>
      </w:r>
      <w:r w:rsidR="00697536">
        <w:rPr>
          <w:rFonts w:ascii="Times New Roman" w:hAnsi="Times New Roman" w:cs="Times New Roman"/>
          <w:sz w:val="28"/>
          <w:szCs w:val="28"/>
        </w:rPr>
        <w:t xml:space="preserve"> </w:t>
      </w:r>
      <w:r w:rsidR="002C30E9" w:rsidRPr="00440A68">
        <w:rPr>
          <w:rFonts w:ascii="Times New Roman" w:hAnsi="Times New Roman" w:cs="Times New Roman"/>
          <w:sz w:val="28"/>
          <w:szCs w:val="28"/>
        </w:rPr>
        <w:t>га;</w:t>
      </w:r>
    </w:p>
    <w:p w14:paraId="2A205D99" w14:textId="7AB32FCB" w:rsidR="009A7021" w:rsidRPr="00440A68" w:rsidRDefault="007341F0" w:rsidP="00755CB9">
      <w:pPr>
        <w:spacing w:line="360" w:lineRule="auto"/>
        <w:ind w:firstLine="567"/>
        <w:jc w:val="both"/>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2</m:t>
            </m:r>
          </m:sub>
        </m:sSub>
      </m:oMath>
      <w:r w:rsidR="002C30E9" w:rsidRPr="00440A68">
        <w:rPr>
          <w:rFonts w:ascii="Times New Roman" w:hAnsi="Times New Roman" w:cs="Times New Roman"/>
          <w:sz w:val="28"/>
          <w:szCs w:val="28"/>
        </w:rPr>
        <w:t xml:space="preserve"> - </w:t>
      </w:r>
      <w:r w:rsidR="00697536">
        <w:rPr>
          <w:rFonts w:ascii="Times New Roman" w:hAnsi="Times New Roman" w:cs="Times New Roman"/>
          <w:sz w:val="28"/>
          <w:szCs w:val="28"/>
        </w:rPr>
        <w:t>с</w:t>
      </w:r>
      <w:r w:rsidR="00697536" w:rsidRPr="00697536">
        <w:rPr>
          <w:rFonts w:ascii="Times New Roman" w:hAnsi="Times New Roman" w:cs="Times New Roman"/>
          <w:sz w:val="28"/>
          <w:szCs w:val="28"/>
        </w:rPr>
        <w:t>ередньооблікова кількість осіб</w:t>
      </w:r>
      <w:r w:rsidR="009A7021" w:rsidRPr="00440A68">
        <w:rPr>
          <w:rFonts w:ascii="Times New Roman" w:hAnsi="Times New Roman" w:cs="Times New Roman"/>
          <w:sz w:val="28"/>
          <w:szCs w:val="28"/>
        </w:rPr>
        <w:t>, зайнятих у сільськогосподарському виробництві, осіб;</w:t>
      </w:r>
    </w:p>
    <w:p w14:paraId="55BB9C9C" w14:textId="7952098A" w:rsidR="002C30E9" w:rsidRPr="00440A68" w:rsidRDefault="007341F0" w:rsidP="00755CB9">
      <w:pPr>
        <w:spacing w:line="360" w:lineRule="auto"/>
        <w:ind w:firstLine="567"/>
        <w:jc w:val="both"/>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3</m:t>
            </m:r>
          </m:sub>
        </m:sSub>
      </m:oMath>
      <w:r w:rsidR="002C30E9" w:rsidRPr="00440A68">
        <w:rPr>
          <w:rFonts w:ascii="Times New Roman" w:hAnsi="Times New Roman" w:cs="Times New Roman"/>
          <w:sz w:val="28"/>
          <w:szCs w:val="28"/>
        </w:rPr>
        <w:t xml:space="preserve"> - середньорічна вартість основних та оборотних засобів, тис. грн.</w:t>
      </w:r>
    </w:p>
    <w:p w14:paraId="6A1BF8CC" w14:textId="117D6AA8" w:rsidR="002C30E9" w:rsidRPr="00440A68" w:rsidRDefault="002C30E9"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Загальний обсяг виробництва (Y) кожного підприємства у 2015 році в порівняльній ціні використовується як показник ефективності використання економічного потенціалу.</w:t>
      </w:r>
    </w:p>
    <w:p w14:paraId="5B44D8E2" w14:textId="587F9F28" w:rsidR="002C30E9" w:rsidRPr="00440A68" w:rsidRDefault="002C30E9"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У результаті розрахунку за допомогою кореляційно-регресійного аналізу отримана функція множинної регресії:</w:t>
      </w:r>
    </w:p>
    <w:p w14:paraId="27917135" w14:textId="77777777" w:rsidR="001967E4" w:rsidRPr="00440A68" w:rsidRDefault="00EC2956" w:rsidP="001967E4">
      <w:pPr>
        <w:spacing w:line="360" w:lineRule="auto"/>
        <w:ind w:firstLine="567"/>
        <w:rPr>
          <w:rFonts w:ascii="Times New Roman" w:hAnsi="Times New Roman" w:cs="Times New Roman"/>
          <w:i/>
          <w:sz w:val="28"/>
          <w:szCs w:val="28"/>
        </w:rPr>
      </w:pPr>
      <m:oMath>
        <m:r>
          <w:rPr>
            <w:rFonts w:ascii="Cambria Math" w:hAnsi="Cambria Math" w:cs="Times New Roman"/>
            <w:sz w:val="28"/>
            <w:szCs w:val="28"/>
          </w:rPr>
          <m:t>Y=0,8465</m:t>
        </m:r>
        <m:sSubSup>
          <m:sSubSupPr>
            <m:ctrlPr>
              <w:rPr>
                <w:rFonts w:ascii="Cambria Math" w:hAnsi="Cambria Math" w:cs="Times New Roman"/>
                <w:i/>
                <w:sz w:val="28"/>
                <w:szCs w:val="28"/>
              </w:rPr>
            </m:ctrlPr>
          </m:sSubSupPr>
          <m:e>
            <m:r>
              <w:rPr>
                <w:rFonts w:ascii="Cambria Math" w:hAnsi="Cambria Math" w:cs="Times New Roman"/>
                <w:sz w:val="28"/>
                <w:szCs w:val="28"/>
              </w:rPr>
              <m:t>X</m:t>
            </m:r>
          </m:e>
          <m:sub>
            <m:r>
              <w:rPr>
                <w:rFonts w:ascii="Cambria Math" w:hAnsi="Cambria Math" w:cs="Times New Roman"/>
                <w:sz w:val="28"/>
                <w:szCs w:val="28"/>
              </w:rPr>
              <m:t>1</m:t>
            </m:r>
          </m:sub>
          <m:sup>
            <m:r>
              <w:rPr>
                <w:rFonts w:ascii="Cambria Math" w:hAnsi="Cambria Math" w:cs="Times New Roman"/>
                <w:sz w:val="28"/>
                <w:szCs w:val="28"/>
              </w:rPr>
              <m:t>0,8288</m:t>
            </m:r>
          </m:sup>
        </m:sSubSup>
      </m:oMath>
      <w:r w:rsidRPr="00440A68">
        <w:rPr>
          <w:rFonts w:ascii="Times New Roman" w:eastAsiaTheme="minorEastAsia" w:hAnsi="Times New Roman" w:cs="Times New Roman"/>
          <w:sz w:val="28"/>
          <w:szCs w:val="28"/>
        </w:rPr>
        <w:t>*</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0,0641</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3</m:t>
            </m:r>
          </m:sub>
          <m:sup>
            <m:r>
              <w:rPr>
                <w:rFonts w:ascii="Cambria Math" w:eastAsiaTheme="minorEastAsia" w:hAnsi="Cambria Math" w:cs="Times New Roman"/>
                <w:sz w:val="28"/>
                <w:szCs w:val="28"/>
              </w:rPr>
              <m:t>0,1927</m:t>
            </m:r>
          </m:sup>
        </m:sSubSup>
      </m:oMath>
      <w:r w:rsidRPr="00440A68">
        <w:rPr>
          <w:rFonts w:ascii="Times New Roman" w:eastAsiaTheme="minorEastAsia" w:hAnsi="Times New Roman" w:cs="Times New Roman"/>
          <w:sz w:val="28"/>
          <w:szCs w:val="28"/>
        </w:rPr>
        <w:t xml:space="preserve">                                                             (1)</w:t>
      </w:r>
    </w:p>
    <w:p w14:paraId="461D1C63" w14:textId="62A47585" w:rsidR="001967E4" w:rsidRPr="002C5898" w:rsidRDefault="0080376A" w:rsidP="002C5898">
      <w:pPr>
        <w:spacing w:line="360" w:lineRule="auto"/>
        <w:ind w:firstLine="567"/>
        <w:jc w:val="both"/>
        <w:rPr>
          <w:rFonts w:ascii="Times New Roman" w:hAnsi="Times New Roman" w:cs="Times New Roman"/>
          <w:i/>
          <w:sz w:val="28"/>
          <w:szCs w:val="28"/>
        </w:rPr>
      </w:pPr>
      <w:r w:rsidRPr="00440A68">
        <w:rPr>
          <w:rFonts w:ascii="Times New Roman" w:hAnsi="Times New Roman" w:cs="Times New Roman"/>
          <w:iCs/>
          <w:sz w:val="28"/>
          <w:szCs w:val="28"/>
        </w:rPr>
        <w:t>Дані кореляційної регресійної моделі показують, що серед досліджуваних підприємств Тернопільської області спостерігаються значні коливання окремих факторів економічного потенціалу. І навпаки, диференціація потенційних факторів призведе до величезних змін загального випуску (у межах ± 28,6%). Важливо відзначити, що між  результативною ознакою і чинниками X1, X2 і X3</w:t>
      </w:r>
      <w:r w:rsidR="00650836">
        <w:rPr>
          <w:rFonts w:ascii="Times New Roman" w:hAnsi="Times New Roman" w:cs="Times New Roman"/>
          <w:iCs/>
          <w:sz w:val="28"/>
          <w:szCs w:val="28"/>
        </w:rPr>
        <w:t>,</w:t>
      </w:r>
      <w:r w:rsidRPr="00440A68">
        <w:rPr>
          <w:rFonts w:ascii="Times New Roman" w:hAnsi="Times New Roman" w:cs="Times New Roman"/>
          <w:iCs/>
          <w:sz w:val="28"/>
          <w:szCs w:val="28"/>
        </w:rPr>
        <w:t xml:space="preserve"> </w:t>
      </w:r>
      <w:r w:rsidR="00650836">
        <w:rPr>
          <w:rFonts w:ascii="Times New Roman" w:hAnsi="Times New Roman" w:cs="Times New Roman"/>
          <w:iCs/>
          <w:sz w:val="28"/>
          <w:szCs w:val="28"/>
        </w:rPr>
        <w:t>к</w:t>
      </w:r>
      <w:r w:rsidRPr="00440A68">
        <w:rPr>
          <w:rFonts w:ascii="Times New Roman" w:hAnsi="Times New Roman" w:cs="Times New Roman"/>
          <w:iCs/>
          <w:sz w:val="28"/>
          <w:szCs w:val="28"/>
        </w:rPr>
        <w:t>оефіцієнт, що його характеризує, знаходиться в межах 0,8-0,9. На основі кореляційно</w:t>
      </w:r>
      <w:r w:rsidR="00650836">
        <w:rPr>
          <w:rFonts w:ascii="Times New Roman" w:hAnsi="Times New Roman" w:cs="Times New Roman"/>
          <w:iCs/>
          <w:sz w:val="28"/>
          <w:szCs w:val="28"/>
        </w:rPr>
        <w:t>-р</w:t>
      </w:r>
      <w:r w:rsidRPr="00440A68">
        <w:rPr>
          <w:rFonts w:ascii="Times New Roman" w:hAnsi="Times New Roman" w:cs="Times New Roman"/>
          <w:iCs/>
          <w:sz w:val="28"/>
          <w:szCs w:val="28"/>
        </w:rPr>
        <w:t>егресійної моделі розраховано очікуваний випуск загальної вартості продукції сільськогосподарських підприємств Тернополя (табл. 3).</w:t>
      </w:r>
    </w:p>
    <w:p w14:paraId="51946BB4" w14:textId="11B0C909" w:rsidR="0080376A" w:rsidRPr="00440A68" w:rsidRDefault="005A13FB" w:rsidP="005A13FB">
      <w:pPr>
        <w:spacing w:line="360" w:lineRule="auto"/>
        <w:ind w:firstLine="567"/>
        <w:jc w:val="right"/>
        <w:rPr>
          <w:rFonts w:ascii="Times New Roman" w:hAnsi="Times New Roman" w:cs="Times New Roman"/>
          <w:iCs/>
          <w:sz w:val="28"/>
          <w:szCs w:val="28"/>
        </w:rPr>
      </w:pPr>
      <w:r w:rsidRPr="00440A68">
        <w:rPr>
          <w:rFonts w:ascii="Times New Roman" w:hAnsi="Times New Roman" w:cs="Times New Roman"/>
          <w:iCs/>
          <w:sz w:val="28"/>
          <w:szCs w:val="28"/>
        </w:rPr>
        <w:lastRenderedPageBreak/>
        <w:t>Таблиця 3</w:t>
      </w:r>
    </w:p>
    <w:p w14:paraId="2DF94297" w14:textId="1724ED08" w:rsidR="005A13FB" w:rsidRPr="00440A68" w:rsidRDefault="00697536" w:rsidP="00755CB9">
      <w:pPr>
        <w:spacing w:line="360" w:lineRule="auto"/>
        <w:ind w:firstLine="567"/>
        <w:rPr>
          <w:rFonts w:ascii="Times New Roman" w:hAnsi="Times New Roman" w:cs="Times New Roman"/>
          <w:iCs/>
          <w:sz w:val="28"/>
          <w:szCs w:val="28"/>
        </w:rPr>
      </w:pPr>
      <w:r w:rsidRPr="00440A68">
        <w:rPr>
          <w:rFonts w:ascii="Times New Roman" w:hAnsi="Times New Roman" w:cs="Times New Roman"/>
          <w:iCs/>
          <w:sz w:val="28"/>
          <w:szCs w:val="28"/>
        </w:rPr>
        <w:t>Сподіваний</w:t>
      </w:r>
      <w:r w:rsidR="005A13FB" w:rsidRPr="00440A68">
        <w:rPr>
          <w:rFonts w:ascii="Times New Roman" w:hAnsi="Times New Roman" w:cs="Times New Roman"/>
          <w:iCs/>
          <w:sz w:val="28"/>
          <w:szCs w:val="28"/>
        </w:rPr>
        <w:t xml:space="preserve"> вихід валової продукції в </w:t>
      </w:r>
      <w:r>
        <w:rPr>
          <w:rFonts w:ascii="Times New Roman" w:hAnsi="Times New Roman" w:cs="Times New Roman"/>
          <w:iCs/>
          <w:sz w:val="28"/>
          <w:szCs w:val="28"/>
        </w:rPr>
        <w:t xml:space="preserve">агропромислових </w:t>
      </w:r>
      <w:r w:rsidR="005A13FB" w:rsidRPr="00440A68">
        <w:rPr>
          <w:rFonts w:ascii="Times New Roman" w:hAnsi="Times New Roman" w:cs="Times New Roman"/>
          <w:iCs/>
          <w:sz w:val="28"/>
          <w:szCs w:val="28"/>
        </w:rPr>
        <w:t xml:space="preserve">підприємствах Тернопільської області за </w:t>
      </w:r>
      <w:r>
        <w:rPr>
          <w:rFonts w:ascii="Times New Roman" w:hAnsi="Times New Roman" w:cs="Times New Roman"/>
          <w:iCs/>
          <w:sz w:val="28"/>
          <w:szCs w:val="28"/>
        </w:rPr>
        <w:t xml:space="preserve"> умови </w:t>
      </w:r>
      <w:r w:rsidR="005A13FB" w:rsidRPr="00440A68">
        <w:rPr>
          <w:rFonts w:ascii="Times New Roman" w:hAnsi="Times New Roman" w:cs="Times New Roman"/>
          <w:iCs/>
          <w:sz w:val="28"/>
          <w:szCs w:val="28"/>
        </w:rPr>
        <w:t>різних варіантів поєднання ресурсів, 2018 р.</w:t>
      </w:r>
    </w:p>
    <w:tbl>
      <w:tblPr>
        <w:tblW w:w="8480" w:type="dxa"/>
        <w:tblLook w:val="04A0" w:firstRow="1" w:lastRow="0" w:firstColumn="1" w:lastColumn="0" w:noHBand="0" w:noVBand="1"/>
      </w:tblPr>
      <w:tblGrid>
        <w:gridCol w:w="1242"/>
        <w:gridCol w:w="916"/>
        <w:gridCol w:w="916"/>
        <w:gridCol w:w="916"/>
        <w:gridCol w:w="916"/>
        <w:gridCol w:w="916"/>
        <w:gridCol w:w="1051"/>
        <w:gridCol w:w="916"/>
        <w:gridCol w:w="916"/>
        <w:gridCol w:w="916"/>
      </w:tblGrid>
      <w:tr w:rsidR="00212606" w:rsidRPr="00212606" w14:paraId="32238EAF" w14:textId="77777777" w:rsidTr="00212606">
        <w:trPr>
          <w:trHeight w:val="660"/>
        </w:trPr>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193E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Вартість засобів (X3), тис.грн.</w:t>
            </w:r>
          </w:p>
        </w:tc>
        <w:tc>
          <w:tcPr>
            <w:tcW w:w="7383" w:type="dxa"/>
            <w:gridSpan w:val="9"/>
            <w:tcBorders>
              <w:top w:val="single" w:sz="4" w:space="0" w:color="auto"/>
              <w:left w:val="nil"/>
              <w:bottom w:val="single" w:sz="4" w:space="0" w:color="auto"/>
              <w:right w:val="single" w:sz="4" w:space="0" w:color="auto"/>
            </w:tcBorders>
            <w:shd w:val="clear" w:color="auto" w:fill="auto"/>
            <w:noWrap/>
            <w:vAlign w:val="center"/>
            <w:hideMark/>
          </w:tcPr>
          <w:p w14:paraId="14D45DE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Середньооблікова чисельність працівників (X2), осіб:</w:t>
            </w:r>
          </w:p>
        </w:tc>
      </w:tr>
      <w:tr w:rsidR="00212606" w:rsidRPr="00212606" w14:paraId="3F57CF59" w14:textId="77777777" w:rsidTr="00212606">
        <w:trPr>
          <w:trHeight w:val="792"/>
        </w:trPr>
        <w:tc>
          <w:tcPr>
            <w:tcW w:w="1097" w:type="dxa"/>
            <w:vMerge/>
            <w:tcBorders>
              <w:top w:val="single" w:sz="4" w:space="0" w:color="auto"/>
              <w:left w:val="single" w:sz="4" w:space="0" w:color="auto"/>
              <w:bottom w:val="single" w:sz="4" w:space="0" w:color="auto"/>
              <w:right w:val="single" w:sz="4" w:space="0" w:color="auto"/>
            </w:tcBorders>
            <w:vAlign w:val="center"/>
            <w:hideMark/>
          </w:tcPr>
          <w:p w14:paraId="19259DA7" w14:textId="77777777" w:rsidR="00212606" w:rsidRPr="00212606" w:rsidRDefault="00212606" w:rsidP="00212606">
            <w:pPr>
              <w:spacing w:after="0" w:line="240" w:lineRule="auto"/>
              <w:rPr>
                <w:rFonts w:ascii="Times New Roman" w:eastAsia="Times New Roman" w:hAnsi="Times New Roman" w:cs="Times New Roman"/>
                <w:color w:val="000000"/>
                <w:sz w:val="28"/>
                <w:szCs w:val="28"/>
                <w:lang w:eastAsia="uk-UA"/>
              </w:rPr>
            </w:pPr>
          </w:p>
        </w:tc>
        <w:tc>
          <w:tcPr>
            <w:tcW w:w="804" w:type="dxa"/>
            <w:tcBorders>
              <w:top w:val="nil"/>
              <w:left w:val="nil"/>
              <w:bottom w:val="single" w:sz="4" w:space="0" w:color="auto"/>
              <w:right w:val="single" w:sz="4" w:space="0" w:color="auto"/>
            </w:tcBorders>
            <w:shd w:val="clear" w:color="auto" w:fill="auto"/>
            <w:noWrap/>
            <w:vAlign w:val="center"/>
            <w:hideMark/>
          </w:tcPr>
          <w:p w14:paraId="531DCD7C"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60</w:t>
            </w:r>
          </w:p>
        </w:tc>
        <w:tc>
          <w:tcPr>
            <w:tcW w:w="804" w:type="dxa"/>
            <w:tcBorders>
              <w:top w:val="nil"/>
              <w:left w:val="nil"/>
              <w:bottom w:val="single" w:sz="4" w:space="0" w:color="auto"/>
              <w:right w:val="single" w:sz="4" w:space="0" w:color="auto"/>
            </w:tcBorders>
            <w:shd w:val="clear" w:color="auto" w:fill="auto"/>
            <w:noWrap/>
            <w:vAlign w:val="center"/>
            <w:hideMark/>
          </w:tcPr>
          <w:p w14:paraId="3960E244"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120</w:t>
            </w:r>
          </w:p>
        </w:tc>
        <w:tc>
          <w:tcPr>
            <w:tcW w:w="804" w:type="dxa"/>
            <w:tcBorders>
              <w:top w:val="nil"/>
              <w:left w:val="nil"/>
              <w:bottom w:val="single" w:sz="4" w:space="0" w:color="auto"/>
              <w:right w:val="single" w:sz="4" w:space="0" w:color="auto"/>
            </w:tcBorders>
            <w:shd w:val="clear" w:color="auto" w:fill="auto"/>
            <w:noWrap/>
            <w:vAlign w:val="center"/>
            <w:hideMark/>
          </w:tcPr>
          <w:p w14:paraId="54D52AD6"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180</w:t>
            </w:r>
          </w:p>
        </w:tc>
        <w:tc>
          <w:tcPr>
            <w:tcW w:w="804" w:type="dxa"/>
            <w:tcBorders>
              <w:top w:val="nil"/>
              <w:left w:val="nil"/>
              <w:bottom w:val="single" w:sz="4" w:space="0" w:color="auto"/>
              <w:right w:val="single" w:sz="4" w:space="0" w:color="auto"/>
            </w:tcBorders>
            <w:shd w:val="clear" w:color="auto" w:fill="auto"/>
            <w:noWrap/>
            <w:vAlign w:val="center"/>
            <w:hideMark/>
          </w:tcPr>
          <w:p w14:paraId="10D92F4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240</w:t>
            </w:r>
          </w:p>
        </w:tc>
        <w:tc>
          <w:tcPr>
            <w:tcW w:w="804" w:type="dxa"/>
            <w:tcBorders>
              <w:top w:val="nil"/>
              <w:left w:val="nil"/>
              <w:bottom w:val="single" w:sz="4" w:space="0" w:color="auto"/>
              <w:right w:val="single" w:sz="4" w:space="0" w:color="auto"/>
            </w:tcBorders>
            <w:shd w:val="clear" w:color="auto" w:fill="auto"/>
            <w:noWrap/>
            <w:vAlign w:val="center"/>
            <w:hideMark/>
          </w:tcPr>
          <w:p w14:paraId="76F89BD3"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300</w:t>
            </w:r>
          </w:p>
        </w:tc>
        <w:tc>
          <w:tcPr>
            <w:tcW w:w="951" w:type="dxa"/>
            <w:tcBorders>
              <w:top w:val="nil"/>
              <w:left w:val="nil"/>
              <w:bottom w:val="single" w:sz="4" w:space="0" w:color="auto"/>
              <w:right w:val="single" w:sz="4" w:space="0" w:color="auto"/>
            </w:tcBorders>
            <w:shd w:val="clear" w:color="auto" w:fill="auto"/>
            <w:noWrap/>
            <w:vAlign w:val="center"/>
            <w:hideMark/>
          </w:tcPr>
          <w:p w14:paraId="3A7EDB59"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360</w:t>
            </w:r>
          </w:p>
        </w:tc>
        <w:tc>
          <w:tcPr>
            <w:tcW w:w="804" w:type="dxa"/>
            <w:tcBorders>
              <w:top w:val="nil"/>
              <w:left w:val="nil"/>
              <w:bottom w:val="single" w:sz="4" w:space="0" w:color="auto"/>
              <w:right w:val="single" w:sz="4" w:space="0" w:color="auto"/>
            </w:tcBorders>
            <w:shd w:val="clear" w:color="auto" w:fill="auto"/>
            <w:noWrap/>
            <w:vAlign w:val="center"/>
            <w:hideMark/>
          </w:tcPr>
          <w:p w14:paraId="2FB1BC2D"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420</w:t>
            </w:r>
          </w:p>
        </w:tc>
        <w:tc>
          <w:tcPr>
            <w:tcW w:w="804" w:type="dxa"/>
            <w:tcBorders>
              <w:top w:val="nil"/>
              <w:left w:val="nil"/>
              <w:bottom w:val="single" w:sz="4" w:space="0" w:color="auto"/>
              <w:right w:val="single" w:sz="4" w:space="0" w:color="auto"/>
            </w:tcBorders>
            <w:shd w:val="clear" w:color="auto" w:fill="auto"/>
            <w:noWrap/>
            <w:vAlign w:val="center"/>
            <w:hideMark/>
          </w:tcPr>
          <w:p w14:paraId="508CD1D4"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480</w:t>
            </w:r>
          </w:p>
        </w:tc>
        <w:tc>
          <w:tcPr>
            <w:tcW w:w="804" w:type="dxa"/>
            <w:tcBorders>
              <w:top w:val="nil"/>
              <w:left w:val="nil"/>
              <w:bottom w:val="single" w:sz="4" w:space="0" w:color="auto"/>
              <w:right w:val="single" w:sz="4" w:space="0" w:color="auto"/>
            </w:tcBorders>
            <w:shd w:val="clear" w:color="auto" w:fill="auto"/>
            <w:noWrap/>
            <w:vAlign w:val="center"/>
            <w:hideMark/>
          </w:tcPr>
          <w:p w14:paraId="455A96CB"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540</w:t>
            </w:r>
          </w:p>
        </w:tc>
      </w:tr>
      <w:tr w:rsidR="00212606" w:rsidRPr="00212606" w14:paraId="66206D5D" w14:textId="77777777" w:rsidTr="00212606">
        <w:trPr>
          <w:trHeight w:val="360"/>
        </w:trPr>
        <w:tc>
          <w:tcPr>
            <w:tcW w:w="7676"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BA6EDD"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Площа сільськогосподарських угідь (X1) 1500 га</w:t>
            </w:r>
          </w:p>
        </w:tc>
        <w:tc>
          <w:tcPr>
            <w:tcW w:w="804" w:type="dxa"/>
            <w:tcBorders>
              <w:top w:val="nil"/>
              <w:left w:val="nil"/>
              <w:bottom w:val="single" w:sz="4" w:space="0" w:color="auto"/>
              <w:right w:val="single" w:sz="4" w:space="0" w:color="auto"/>
            </w:tcBorders>
            <w:shd w:val="clear" w:color="auto" w:fill="auto"/>
            <w:noWrap/>
            <w:vAlign w:val="bottom"/>
            <w:hideMark/>
          </w:tcPr>
          <w:p w14:paraId="593BCC7B" w14:textId="77777777" w:rsidR="00212606" w:rsidRPr="00212606" w:rsidRDefault="00212606" w:rsidP="00212606">
            <w:pPr>
              <w:spacing w:after="0" w:line="240" w:lineRule="auto"/>
              <w:jc w:val="right"/>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1500</w:t>
            </w:r>
          </w:p>
        </w:tc>
      </w:tr>
      <w:tr w:rsidR="00212606" w:rsidRPr="00212606" w14:paraId="4144BF86"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05106B1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3000</w:t>
            </w:r>
          </w:p>
        </w:tc>
        <w:tc>
          <w:tcPr>
            <w:tcW w:w="804" w:type="dxa"/>
            <w:tcBorders>
              <w:top w:val="nil"/>
              <w:left w:val="nil"/>
              <w:bottom w:val="single" w:sz="4" w:space="0" w:color="auto"/>
              <w:right w:val="single" w:sz="4" w:space="0" w:color="auto"/>
            </w:tcBorders>
            <w:shd w:val="clear" w:color="auto" w:fill="auto"/>
            <w:noWrap/>
            <w:vAlign w:val="center"/>
            <w:hideMark/>
          </w:tcPr>
          <w:p w14:paraId="61E9372E"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2208</w:t>
            </w:r>
          </w:p>
        </w:tc>
        <w:tc>
          <w:tcPr>
            <w:tcW w:w="804" w:type="dxa"/>
            <w:tcBorders>
              <w:top w:val="nil"/>
              <w:left w:val="nil"/>
              <w:bottom w:val="single" w:sz="4" w:space="0" w:color="auto"/>
              <w:right w:val="single" w:sz="4" w:space="0" w:color="auto"/>
            </w:tcBorders>
            <w:shd w:val="clear" w:color="auto" w:fill="auto"/>
            <w:noWrap/>
            <w:vAlign w:val="center"/>
            <w:hideMark/>
          </w:tcPr>
          <w:p w14:paraId="4AF6DA25"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2308</w:t>
            </w:r>
          </w:p>
        </w:tc>
        <w:tc>
          <w:tcPr>
            <w:tcW w:w="804" w:type="dxa"/>
            <w:tcBorders>
              <w:top w:val="nil"/>
              <w:left w:val="nil"/>
              <w:bottom w:val="single" w:sz="4" w:space="0" w:color="auto"/>
              <w:right w:val="single" w:sz="4" w:space="0" w:color="auto"/>
            </w:tcBorders>
            <w:shd w:val="clear" w:color="auto" w:fill="auto"/>
            <w:noWrap/>
            <w:vAlign w:val="center"/>
            <w:hideMark/>
          </w:tcPr>
          <w:p w14:paraId="7B1B8FA2"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2369</w:t>
            </w:r>
          </w:p>
        </w:tc>
        <w:tc>
          <w:tcPr>
            <w:tcW w:w="804" w:type="dxa"/>
            <w:tcBorders>
              <w:top w:val="nil"/>
              <w:left w:val="nil"/>
              <w:bottom w:val="single" w:sz="4" w:space="0" w:color="auto"/>
              <w:right w:val="single" w:sz="4" w:space="0" w:color="auto"/>
            </w:tcBorders>
            <w:shd w:val="clear" w:color="auto" w:fill="auto"/>
            <w:noWrap/>
            <w:vAlign w:val="center"/>
            <w:hideMark/>
          </w:tcPr>
          <w:p w14:paraId="6B624404"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2413</w:t>
            </w:r>
          </w:p>
        </w:tc>
        <w:tc>
          <w:tcPr>
            <w:tcW w:w="804" w:type="dxa"/>
            <w:tcBorders>
              <w:top w:val="nil"/>
              <w:left w:val="nil"/>
              <w:bottom w:val="single" w:sz="4" w:space="0" w:color="auto"/>
              <w:right w:val="single" w:sz="4" w:space="0" w:color="auto"/>
            </w:tcBorders>
            <w:shd w:val="clear" w:color="auto" w:fill="auto"/>
            <w:noWrap/>
            <w:vAlign w:val="center"/>
            <w:hideMark/>
          </w:tcPr>
          <w:p w14:paraId="33D84B8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2448</w:t>
            </w:r>
          </w:p>
        </w:tc>
        <w:tc>
          <w:tcPr>
            <w:tcW w:w="951" w:type="dxa"/>
            <w:tcBorders>
              <w:top w:val="nil"/>
              <w:left w:val="nil"/>
              <w:bottom w:val="single" w:sz="4" w:space="0" w:color="auto"/>
              <w:right w:val="single" w:sz="4" w:space="0" w:color="auto"/>
            </w:tcBorders>
            <w:shd w:val="clear" w:color="auto" w:fill="auto"/>
            <w:noWrap/>
            <w:vAlign w:val="center"/>
            <w:hideMark/>
          </w:tcPr>
          <w:p w14:paraId="0BD77B67"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2477</w:t>
            </w:r>
          </w:p>
        </w:tc>
        <w:tc>
          <w:tcPr>
            <w:tcW w:w="804" w:type="dxa"/>
            <w:tcBorders>
              <w:top w:val="nil"/>
              <w:left w:val="nil"/>
              <w:bottom w:val="single" w:sz="4" w:space="0" w:color="auto"/>
              <w:right w:val="single" w:sz="4" w:space="0" w:color="auto"/>
            </w:tcBorders>
            <w:shd w:val="clear" w:color="auto" w:fill="auto"/>
            <w:noWrap/>
            <w:vAlign w:val="center"/>
            <w:hideMark/>
          </w:tcPr>
          <w:p w14:paraId="64A5D8B6"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2501</w:t>
            </w:r>
          </w:p>
        </w:tc>
        <w:tc>
          <w:tcPr>
            <w:tcW w:w="804" w:type="dxa"/>
            <w:tcBorders>
              <w:top w:val="nil"/>
              <w:left w:val="nil"/>
              <w:bottom w:val="single" w:sz="4" w:space="0" w:color="auto"/>
              <w:right w:val="single" w:sz="4" w:space="0" w:color="auto"/>
            </w:tcBorders>
            <w:shd w:val="clear" w:color="auto" w:fill="auto"/>
            <w:noWrap/>
            <w:vAlign w:val="center"/>
            <w:hideMark/>
          </w:tcPr>
          <w:p w14:paraId="4977A41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2523</w:t>
            </w:r>
          </w:p>
        </w:tc>
        <w:tc>
          <w:tcPr>
            <w:tcW w:w="804" w:type="dxa"/>
            <w:tcBorders>
              <w:top w:val="nil"/>
              <w:left w:val="nil"/>
              <w:bottom w:val="single" w:sz="4" w:space="0" w:color="auto"/>
              <w:right w:val="single" w:sz="4" w:space="0" w:color="auto"/>
            </w:tcBorders>
            <w:shd w:val="clear" w:color="auto" w:fill="auto"/>
            <w:noWrap/>
            <w:vAlign w:val="center"/>
            <w:hideMark/>
          </w:tcPr>
          <w:p w14:paraId="0DDF0EB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2542</w:t>
            </w:r>
          </w:p>
        </w:tc>
      </w:tr>
      <w:tr w:rsidR="00212606" w:rsidRPr="00212606" w14:paraId="109042A7"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05745C3D"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6000</w:t>
            </w:r>
          </w:p>
        </w:tc>
        <w:tc>
          <w:tcPr>
            <w:tcW w:w="804" w:type="dxa"/>
            <w:tcBorders>
              <w:top w:val="nil"/>
              <w:left w:val="nil"/>
              <w:bottom w:val="single" w:sz="4" w:space="0" w:color="auto"/>
              <w:right w:val="single" w:sz="4" w:space="0" w:color="auto"/>
            </w:tcBorders>
            <w:shd w:val="clear" w:color="auto" w:fill="auto"/>
            <w:noWrap/>
            <w:vAlign w:val="center"/>
            <w:hideMark/>
          </w:tcPr>
          <w:p w14:paraId="5C033A7E"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2523</w:t>
            </w:r>
          </w:p>
        </w:tc>
        <w:tc>
          <w:tcPr>
            <w:tcW w:w="804" w:type="dxa"/>
            <w:tcBorders>
              <w:top w:val="nil"/>
              <w:left w:val="nil"/>
              <w:bottom w:val="single" w:sz="4" w:space="0" w:color="auto"/>
              <w:right w:val="single" w:sz="4" w:space="0" w:color="auto"/>
            </w:tcBorders>
            <w:shd w:val="clear" w:color="auto" w:fill="auto"/>
            <w:noWrap/>
            <w:vAlign w:val="center"/>
            <w:hideMark/>
          </w:tcPr>
          <w:p w14:paraId="02E7E5AB"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2638</w:t>
            </w:r>
          </w:p>
        </w:tc>
        <w:tc>
          <w:tcPr>
            <w:tcW w:w="804" w:type="dxa"/>
            <w:tcBorders>
              <w:top w:val="nil"/>
              <w:left w:val="nil"/>
              <w:bottom w:val="single" w:sz="4" w:space="0" w:color="auto"/>
              <w:right w:val="single" w:sz="4" w:space="0" w:color="auto"/>
            </w:tcBorders>
            <w:shd w:val="clear" w:color="auto" w:fill="auto"/>
            <w:noWrap/>
            <w:vAlign w:val="center"/>
            <w:hideMark/>
          </w:tcPr>
          <w:p w14:paraId="15628832"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2708</w:t>
            </w:r>
          </w:p>
        </w:tc>
        <w:tc>
          <w:tcPr>
            <w:tcW w:w="804" w:type="dxa"/>
            <w:tcBorders>
              <w:top w:val="nil"/>
              <w:left w:val="nil"/>
              <w:bottom w:val="single" w:sz="4" w:space="0" w:color="auto"/>
              <w:right w:val="single" w:sz="4" w:space="0" w:color="auto"/>
            </w:tcBorders>
            <w:shd w:val="clear" w:color="auto" w:fill="auto"/>
            <w:noWrap/>
            <w:vAlign w:val="center"/>
            <w:hideMark/>
          </w:tcPr>
          <w:p w14:paraId="000FAD0E"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2758</w:t>
            </w:r>
          </w:p>
        </w:tc>
        <w:tc>
          <w:tcPr>
            <w:tcW w:w="804" w:type="dxa"/>
            <w:tcBorders>
              <w:top w:val="nil"/>
              <w:left w:val="nil"/>
              <w:bottom w:val="single" w:sz="4" w:space="0" w:color="auto"/>
              <w:right w:val="single" w:sz="4" w:space="0" w:color="auto"/>
            </w:tcBorders>
            <w:shd w:val="clear" w:color="auto" w:fill="auto"/>
            <w:noWrap/>
            <w:vAlign w:val="center"/>
            <w:hideMark/>
          </w:tcPr>
          <w:p w14:paraId="746E8FC1"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2798</w:t>
            </w:r>
          </w:p>
        </w:tc>
        <w:tc>
          <w:tcPr>
            <w:tcW w:w="951" w:type="dxa"/>
            <w:tcBorders>
              <w:top w:val="nil"/>
              <w:left w:val="nil"/>
              <w:bottom w:val="single" w:sz="4" w:space="0" w:color="auto"/>
              <w:right w:val="single" w:sz="4" w:space="0" w:color="auto"/>
            </w:tcBorders>
            <w:shd w:val="clear" w:color="auto" w:fill="auto"/>
            <w:noWrap/>
            <w:vAlign w:val="center"/>
            <w:hideMark/>
          </w:tcPr>
          <w:p w14:paraId="508DDC9E"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2831</w:t>
            </w:r>
          </w:p>
        </w:tc>
        <w:tc>
          <w:tcPr>
            <w:tcW w:w="804" w:type="dxa"/>
            <w:tcBorders>
              <w:top w:val="nil"/>
              <w:left w:val="nil"/>
              <w:bottom w:val="single" w:sz="4" w:space="0" w:color="auto"/>
              <w:right w:val="single" w:sz="4" w:space="0" w:color="auto"/>
            </w:tcBorders>
            <w:shd w:val="clear" w:color="auto" w:fill="auto"/>
            <w:noWrap/>
            <w:vAlign w:val="center"/>
            <w:hideMark/>
          </w:tcPr>
          <w:p w14:paraId="6D558A76"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2859</w:t>
            </w:r>
          </w:p>
        </w:tc>
        <w:tc>
          <w:tcPr>
            <w:tcW w:w="804" w:type="dxa"/>
            <w:tcBorders>
              <w:top w:val="nil"/>
              <w:left w:val="nil"/>
              <w:bottom w:val="single" w:sz="4" w:space="0" w:color="auto"/>
              <w:right w:val="single" w:sz="4" w:space="0" w:color="auto"/>
            </w:tcBorders>
            <w:shd w:val="clear" w:color="auto" w:fill="auto"/>
            <w:noWrap/>
            <w:vAlign w:val="center"/>
            <w:hideMark/>
          </w:tcPr>
          <w:p w14:paraId="05ADD4B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2883</w:t>
            </w:r>
          </w:p>
        </w:tc>
        <w:tc>
          <w:tcPr>
            <w:tcW w:w="804" w:type="dxa"/>
            <w:tcBorders>
              <w:top w:val="nil"/>
              <w:left w:val="nil"/>
              <w:bottom w:val="single" w:sz="4" w:space="0" w:color="auto"/>
              <w:right w:val="single" w:sz="4" w:space="0" w:color="auto"/>
            </w:tcBorders>
            <w:shd w:val="clear" w:color="auto" w:fill="auto"/>
            <w:noWrap/>
            <w:vAlign w:val="center"/>
            <w:hideMark/>
          </w:tcPr>
          <w:p w14:paraId="78C74AD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2905</w:t>
            </w:r>
          </w:p>
        </w:tc>
      </w:tr>
      <w:tr w:rsidR="00212606" w:rsidRPr="00212606" w14:paraId="203F8C7C"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0959BB0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9000</w:t>
            </w:r>
          </w:p>
        </w:tc>
        <w:tc>
          <w:tcPr>
            <w:tcW w:w="804" w:type="dxa"/>
            <w:tcBorders>
              <w:top w:val="nil"/>
              <w:left w:val="nil"/>
              <w:bottom w:val="single" w:sz="4" w:space="0" w:color="auto"/>
              <w:right w:val="single" w:sz="4" w:space="0" w:color="auto"/>
            </w:tcBorders>
            <w:shd w:val="clear" w:color="auto" w:fill="auto"/>
            <w:noWrap/>
            <w:vAlign w:val="center"/>
            <w:hideMark/>
          </w:tcPr>
          <w:p w14:paraId="52693537"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2729</w:t>
            </w:r>
          </w:p>
        </w:tc>
        <w:tc>
          <w:tcPr>
            <w:tcW w:w="804" w:type="dxa"/>
            <w:tcBorders>
              <w:top w:val="nil"/>
              <w:left w:val="nil"/>
              <w:bottom w:val="single" w:sz="4" w:space="0" w:color="auto"/>
              <w:right w:val="single" w:sz="4" w:space="0" w:color="auto"/>
            </w:tcBorders>
            <w:shd w:val="clear" w:color="auto" w:fill="auto"/>
            <w:noWrap/>
            <w:vAlign w:val="center"/>
            <w:hideMark/>
          </w:tcPr>
          <w:p w14:paraId="292B5CDE"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2853</w:t>
            </w:r>
          </w:p>
        </w:tc>
        <w:tc>
          <w:tcPr>
            <w:tcW w:w="804" w:type="dxa"/>
            <w:tcBorders>
              <w:top w:val="nil"/>
              <w:left w:val="nil"/>
              <w:bottom w:val="single" w:sz="4" w:space="0" w:color="auto"/>
              <w:right w:val="single" w:sz="4" w:space="0" w:color="auto"/>
            </w:tcBorders>
            <w:shd w:val="clear" w:color="auto" w:fill="auto"/>
            <w:noWrap/>
            <w:vAlign w:val="center"/>
            <w:hideMark/>
          </w:tcPr>
          <w:p w14:paraId="7F967AF9"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2928</w:t>
            </w:r>
          </w:p>
        </w:tc>
        <w:tc>
          <w:tcPr>
            <w:tcW w:w="804" w:type="dxa"/>
            <w:tcBorders>
              <w:top w:val="nil"/>
              <w:left w:val="nil"/>
              <w:bottom w:val="single" w:sz="4" w:space="0" w:color="auto"/>
              <w:right w:val="single" w:sz="4" w:space="0" w:color="auto"/>
            </w:tcBorders>
            <w:shd w:val="clear" w:color="auto" w:fill="auto"/>
            <w:noWrap/>
            <w:vAlign w:val="center"/>
            <w:hideMark/>
          </w:tcPr>
          <w:p w14:paraId="4AF8A9D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2982</w:t>
            </w:r>
          </w:p>
        </w:tc>
        <w:tc>
          <w:tcPr>
            <w:tcW w:w="804" w:type="dxa"/>
            <w:tcBorders>
              <w:top w:val="nil"/>
              <w:left w:val="nil"/>
              <w:bottom w:val="single" w:sz="4" w:space="0" w:color="auto"/>
              <w:right w:val="single" w:sz="4" w:space="0" w:color="auto"/>
            </w:tcBorders>
            <w:shd w:val="clear" w:color="auto" w:fill="auto"/>
            <w:noWrap/>
            <w:vAlign w:val="center"/>
            <w:hideMark/>
          </w:tcPr>
          <w:p w14:paraId="4098F2B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3025</w:t>
            </w:r>
          </w:p>
        </w:tc>
        <w:tc>
          <w:tcPr>
            <w:tcW w:w="951" w:type="dxa"/>
            <w:tcBorders>
              <w:top w:val="nil"/>
              <w:left w:val="nil"/>
              <w:bottom w:val="single" w:sz="4" w:space="0" w:color="auto"/>
              <w:right w:val="single" w:sz="4" w:space="0" w:color="auto"/>
            </w:tcBorders>
            <w:shd w:val="clear" w:color="auto" w:fill="auto"/>
            <w:noWrap/>
            <w:vAlign w:val="center"/>
            <w:hideMark/>
          </w:tcPr>
          <w:p w14:paraId="46A49DF1"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3061</w:t>
            </w:r>
          </w:p>
        </w:tc>
        <w:tc>
          <w:tcPr>
            <w:tcW w:w="804" w:type="dxa"/>
            <w:tcBorders>
              <w:top w:val="nil"/>
              <w:left w:val="nil"/>
              <w:bottom w:val="single" w:sz="4" w:space="0" w:color="auto"/>
              <w:right w:val="single" w:sz="4" w:space="0" w:color="auto"/>
            </w:tcBorders>
            <w:shd w:val="clear" w:color="auto" w:fill="auto"/>
            <w:noWrap/>
            <w:vAlign w:val="center"/>
            <w:hideMark/>
          </w:tcPr>
          <w:p w14:paraId="344BEE42"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3091</w:t>
            </w:r>
          </w:p>
        </w:tc>
        <w:tc>
          <w:tcPr>
            <w:tcW w:w="804" w:type="dxa"/>
            <w:tcBorders>
              <w:top w:val="nil"/>
              <w:left w:val="nil"/>
              <w:bottom w:val="single" w:sz="4" w:space="0" w:color="auto"/>
              <w:right w:val="single" w:sz="4" w:space="0" w:color="auto"/>
            </w:tcBorders>
            <w:shd w:val="clear" w:color="auto" w:fill="auto"/>
            <w:noWrap/>
            <w:vAlign w:val="center"/>
            <w:hideMark/>
          </w:tcPr>
          <w:p w14:paraId="60002D4C"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3118</w:t>
            </w:r>
          </w:p>
        </w:tc>
        <w:tc>
          <w:tcPr>
            <w:tcW w:w="804" w:type="dxa"/>
            <w:tcBorders>
              <w:top w:val="nil"/>
              <w:left w:val="nil"/>
              <w:bottom w:val="single" w:sz="4" w:space="0" w:color="auto"/>
              <w:right w:val="single" w:sz="4" w:space="0" w:color="auto"/>
            </w:tcBorders>
            <w:shd w:val="clear" w:color="auto" w:fill="auto"/>
            <w:noWrap/>
            <w:vAlign w:val="center"/>
            <w:hideMark/>
          </w:tcPr>
          <w:p w14:paraId="01D695D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3141</w:t>
            </w:r>
          </w:p>
        </w:tc>
      </w:tr>
      <w:tr w:rsidR="00212606" w:rsidRPr="00212606" w14:paraId="32349CB6"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40FD450B"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12000</w:t>
            </w:r>
          </w:p>
        </w:tc>
        <w:tc>
          <w:tcPr>
            <w:tcW w:w="804" w:type="dxa"/>
            <w:tcBorders>
              <w:top w:val="nil"/>
              <w:left w:val="nil"/>
              <w:bottom w:val="single" w:sz="4" w:space="0" w:color="auto"/>
              <w:right w:val="single" w:sz="4" w:space="0" w:color="auto"/>
            </w:tcBorders>
            <w:shd w:val="clear" w:color="auto" w:fill="auto"/>
            <w:noWrap/>
            <w:vAlign w:val="center"/>
            <w:hideMark/>
          </w:tcPr>
          <w:p w14:paraId="4F4E993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2884</w:t>
            </w:r>
          </w:p>
        </w:tc>
        <w:tc>
          <w:tcPr>
            <w:tcW w:w="804" w:type="dxa"/>
            <w:tcBorders>
              <w:top w:val="nil"/>
              <w:left w:val="nil"/>
              <w:bottom w:val="single" w:sz="4" w:space="0" w:color="auto"/>
              <w:right w:val="single" w:sz="4" w:space="0" w:color="auto"/>
            </w:tcBorders>
            <w:shd w:val="clear" w:color="auto" w:fill="auto"/>
            <w:noWrap/>
            <w:vAlign w:val="center"/>
            <w:hideMark/>
          </w:tcPr>
          <w:p w14:paraId="155924E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3015</w:t>
            </w:r>
          </w:p>
        </w:tc>
        <w:tc>
          <w:tcPr>
            <w:tcW w:w="804" w:type="dxa"/>
            <w:tcBorders>
              <w:top w:val="nil"/>
              <w:left w:val="nil"/>
              <w:bottom w:val="single" w:sz="4" w:space="0" w:color="auto"/>
              <w:right w:val="single" w:sz="4" w:space="0" w:color="auto"/>
            </w:tcBorders>
            <w:shd w:val="clear" w:color="auto" w:fill="auto"/>
            <w:noWrap/>
            <w:vAlign w:val="center"/>
            <w:hideMark/>
          </w:tcPr>
          <w:p w14:paraId="17EA96A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3095</w:t>
            </w:r>
          </w:p>
        </w:tc>
        <w:tc>
          <w:tcPr>
            <w:tcW w:w="804" w:type="dxa"/>
            <w:tcBorders>
              <w:top w:val="nil"/>
              <w:left w:val="nil"/>
              <w:bottom w:val="single" w:sz="4" w:space="0" w:color="auto"/>
              <w:right w:val="single" w:sz="4" w:space="0" w:color="auto"/>
            </w:tcBorders>
            <w:shd w:val="clear" w:color="auto" w:fill="auto"/>
            <w:noWrap/>
            <w:vAlign w:val="center"/>
            <w:hideMark/>
          </w:tcPr>
          <w:p w14:paraId="1DA2567E"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3152</w:t>
            </w:r>
          </w:p>
        </w:tc>
        <w:tc>
          <w:tcPr>
            <w:tcW w:w="804" w:type="dxa"/>
            <w:tcBorders>
              <w:top w:val="nil"/>
              <w:left w:val="nil"/>
              <w:bottom w:val="single" w:sz="4" w:space="0" w:color="auto"/>
              <w:right w:val="single" w:sz="4" w:space="0" w:color="auto"/>
            </w:tcBorders>
            <w:shd w:val="clear" w:color="auto" w:fill="auto"/>
            <w:noWrap/>
            <w:vAlign w:val="center"/>
            <w:hideMark/>
          </w:tcPr>
          <w:p w14:paraId="77DCE0BC"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3198</w:t>
            </w:r>
          </w:p>
        </w:tc>
        <w:tc>
          <w:tcPr>
            <w:tcW w:w="951" w:type="dxa"/>
            <w:tcBorders>
              <w:top w:val="nil"/>
              <w:left w:val="nil"/>
              <w:bottom w:val="single" w:sz="4" w:space="0" w:color="auto"/>
              <w:right w:val="single" w:sz="4" w:space="0" w:color="auto"/>
            </w:tcBorders>
            <w:shd w:val="clear" w:color="auto" w:fill="auto"/>
            <w:noWrap/>
            <w:vAlign w:val="center"/>
            <w:hideMark/>
          </w:tcPr>
          <w:p w14:paraId="6FA678A4"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3235</w:t>
            </w:r>
          </w:p>
        </w:tc>
        <w:tc>
          <w:tcPr>
            <w:tcW w:w="804" w:type="dxa"/>
            <w:tcBorders>
              <w:top w:val="nil"/>
              <w:left w:val="nil"/>
              <w:bottom w:val="single" w:sz="4" w:space="0" w:color="auto"/>
              <w:right w:val="single" w:sz="4" w:space="0" w:color="auto"/>
            </w:tcBorders>
            <w:shd w:val="clear" w:color="auto" w:fill="auto"/>
            <w:noWrap/>
            <w:vAlign w:val="center"/>
            <w:hideMark/>
          </w:tcPr>
          <w:p w14:paraId="606F1E97"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3267</w:t>
            </w:r>
          </w:p>
        </w:tc>
        <w:tc>
          <w:tcPr>
            <w:tcW w:w="804" w:type="dxa"/>
            <w:tcBorders>
              <w:top w:val="nil"/>
              <w:left w:val="nil"/>
              <w:bottom w:val="single" w:sz="4" w:space="0" w:color="auto"/>
              <w:right w:val="single" w:sz="4" w:space="0" w:color="auto"/>
            </w:tcBorders>
            <w:shd w:val="clear" w:color="auto" w:fill="auto"/>
            <w:noWrap/>
            <w:vAlign w:val="center"/>
            <w:hideMark/>
          </w:tcPr>
          <w:p w14:paraId="21F5802B"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3295</w:t>
            </w:r>
          </w:p>
        </w:tc>
        <w:tc>
          <w:tcPr>
            <w:tcW w:w="804" w:type="dxa"/>
            <w:tcBorders>
              <w:top w:val="nil"/>
              <w:left w:val="nil"/>
              <w:bottom w:val="single" w:sz="4" w:space="0" w:color="auto"/>
              <w:right w:val="single" w:sz="4" w:space="0" w:color="auto"/>
            </w:tcBorders>
            <w:shd w:val="clear" w:color="auto" w:fill="auto"/>
            <w:noWrap/>
            <w:vAlign w:val="center"/>
            <w:hideMark/>
          </w:tcPr>
          <w:p w14:paraId="6242A804"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3320</w:t>
            </w:r>
          </w:p>
        </w:tc>
      </w:tr>
      <w:tr w:rsidR="00212606" w:rsidRPr="00212606" w14:paraId="4B445219"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276CC43E"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15000</w:t>
            </w:r>
          </w:p>
        </w:tc>
        <w:tc>
          <w:tcPr>
            <w:tcW w:w="804" w:type="dxa"/>
            <w:tcBorders>
              <w:top w:val="nil"/>
              <w:left w:val="nil"/>
              <w:bottom w:val="single" w:sz="4" w:space="0" w:color="auto"/>
              <w:right w:val="single" w:sz="4" w:space="0" w:color="auto"/>
            </w:tcBorders>
            <w:shd w:val="clear" w:color="auto" w:fill="auto"/>
            <w:noWrap/>
            <w:vAlign w:val="center"/>
            <w:hideMark/>
          </w:tcPr>
          <w:p w14:paraId="12B13500"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3011</w:t>
            </w:r>
          </w:p>
        </w:tc>
        <w:tc>
          <w:tcPr>
            <w:tcW w:w="804" w:type="dxa"/>
            <w:tcBorders>
              <w:top w:val="nil"/>
              <w:left w:val="nil"/>
              <w:bottom w:val="single" w:sz="4" w:space="0" w:color="auto"/>
              <w:right w:val="single" w:sz="4" w:space="0" w:color="auto"/>
            </w:tcBorders>
            <w:shd w:val="clear" w:color="auto" w:fill="auto"/>
            <w:noWrap/>
            <w:vAlign w:val="center"/>
            <w:hideMark/>
          </w:tcPr>
          <w:p w14:paraId="334AF680"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3148</w:t>
            </w:r>
          </w:p>
        </w:tc>
        <w:tc>
          <w:tcPr>
            <w:tcW w:w="804" w:type="dxa"/>
            <w:tcBorders>
              <w:top w:val="nil"/>
              <w:left w:val="nil"/>
              <w:bottom w:val="single" w:sz="4" w:space="0" w:color="auto"/>
              <w:right w:val="single" w:sz="4" w:space="0" w:color="auto"/>
            </w:tcBorders>
            <w:shd w:val="clear" w:color="auto" w:fill="auto"/>
            <w:noWrap/>
            <w:vAlign w:val="center"/>
            <w:hideMark/>
          </w:tcPr>
          <w:p w14:paraId="5DDF5A80"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3230</w:t>
            </w:r>
          </w:p>
        </w:tc>
        <w:tc>
          <w:tcPr>
            <w:tcW w:w="804" w:type="dxa"/>
            <w:tcBorders>
              <w:top w:val="nil"/>
              <w:left w:val="nil"/>
              <w:bottom w:val="single" w:sz="4" w:space="0" w:color="auto"/>
              <w:right w:val="single" w:sz="4" w:space="0" w:color="auto"/>
            </w:tcBorders>
            <w:shd w:val="clear" w:color="auto" w:fill="auto"/>
            <w:noWrap/>
            <w:vAlign w:val="center"/>
            <w:hideMark/>
          </w:tcPr>
          <w:p w14:paraId="5C9FBDB6"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3291</w:t>
            </w:r>
          </w:p>
        </w:tc>
        <w:tc>
          <w:tcPr>
            <w:tcW w:w="804" w:type="dxa"/>
            <w:tcBorders>
              <w:top w:val="nil"/>
              <w:left w:val="nil"/>
              <w:bottom w:val="single" w:sz="4" w:space="0" w:color="auto"/>
              <w:right w:val="single" w:sz="4" w:space="0" w:color="auto"/>
            </w:tcBorders>
            <w:shd w:val="clear" w:color="auto" w:fill="auto"/>
            <w:noWrap/>
            <w:vAlign w:val="center"/>
            <w:hideMark/>
          </w:tcPr>
          <w:p w14:paraId="773DC774"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3338</w:t>
            </w:r>
          </w:p>
        </w:tc>
        <w:tc>
          <w:tcPr>
            <w:tcW w:w="951" w:type="dxa"/>
            <w:tcBorders>
              <w:top w:val="nil"/>
              <w:left w:val="nil"/>
              <w:bottom w:val="single" w:sz="4" w:space="0" w:color="auto"/>
              <w:right w:val="single" w:sz="4" w:space="0" w:color="auto"/>
            </w:tcBorders>
            <w:shd w:val="clear" w:color="auto" w:fill="auto"/>
            <w:noWrap/>
            <w:vAlign w:val="center"/>
            <w:hideMark/>
          </w:tcPr>
          <w:p w14:paraId="1819B344"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3377</w:t>
            </w:r>
          </w:p>
        </w:tc>
        <w:tc>
          <w:tcPr>
            <w:tcW w:w="804" w:type="dxa"/>
            <w:tcBorders>
              <w:top w:val="nil"/>
              <w:left w:val="nil"/>
              <w:bottom w:val="single" w:sz="4" w:space="0" w:color="auto"/>
              <w:right w:val="single" w:sz="4" w:space="0" w:color="auto"/>
            </w:tcBorders>
            <w:shd w:val="clear" w:color="auto" w:fill="auto"/>
            <w:noWrap/>
            <w:vAlign w:val="center"/>
            <w:hideMark/>
          </w:tcPr>
          <w:p w14:paraId="2CFEF093"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3411</w:t>
            </w:r>
          </w:p>
        </w:tc>
        <w:tc>
          <w:tcPr>
            <w:tcW w:w="804" w:type="dxa"/>
            <w:tcBorders>
              <w:top w:val="nil"/>
              <w:left w:val="nil"/>
              <w:bottom w:val="single" w:sz="4" w:space="0" w:color="auto"/>
              <w:right w:val="single" w:sz="4" w:space="0" w:color="auto"/>
            </w:tcBorders>
            <w:shd w:val="clear" w:color="auto" w:fill="auto"/>
            <w:noWrap/>
            <w:vAlign w:val="center"/>
            <w:hideMark/>
          </w:tcPr>
          <w:p w14:paraId="4B600C12"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3440</w:t>
            </w:r>
          </w:p>
        </w:tc>
        <w:tc>
          <w:tcPr>
            <w:tcW w:w="804" w:type="dxa"/>
            <w:tcBorders>
              <w:top w:val="nil"/>
              <w:left w:val="nil"/>
              <w:bottom w:val="single" w:sz="4" w:space="0" w:color="auto"/>
              <w:right w:val="single" w:sz="4" w:space="0" w:color="auto"/>
            </w:tcBorders>
            <w:shd w:val="clear" w:color="auto" w:fill="auto"/>
            <w:noWrap/>
            <w:vAlign w:val="center"/>
            <w:hideMark/>
          </w:tcPr>
          <w:p w14:paraId="3EBBF21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3466</w:t>
            </w:r>
          </w:p>
        </w:tc>
      </w:tr>
      <w:tr w:rsidR="00212606" w:rsidRPr="00212606" w14:paraId="4D3C9C51"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170E63D3"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30000</w:t>
            </w:r>
          </w:p>
        </w:tc>
        <w:tc>
          <w:tcPr>
            <w:tcW w:w="804" w:type="dxa"/>
            <w:tcBorders>
              <w:top w:val="nil"/>
              <w:left w:val="nil"/>
              <w:bottom w:val="single" w:sz="4" w:space="0" w:color="auto"/>
              <w:right w:val="single" w:sz="4" w:space="0" w:color="auto"/>
            </w:tcBorders>
            <w:shd w:val="clear" w:color="auto" w:fill="auto"/>
            <w:noWrap/>
            <w:vAlign w:val="center"/>
            <w:hideMark/>
          </w:tcPr>
          <w:p w14:paraId="1E1847DB"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3441</w:t>
            </w:r>
          </w:p>
        </w:tc>
        <w:tc>
          <w:tcPr>
            <w:tcW w:w="804" w:type="dxa"/>
            <w:tcBorders>
              <w:top w:val="nil"/>
              <w:left w:val="nil"/>
              <w:bottom w:val="single" w:sz="4" w:space="0" w:color="auto"/>
              <w:right w:val="single" w:sz="4" w:space="0" w:color="auto"/>
            </w:tcBorders>
            <w:shd w:val="clear" w:color="auto" w:fill="auto"/>
            <w:noWrap/>
            <w:vAlign w:val="center"/>
            <w:hideMark/>
          </w:tcPr>
          <w:p w14:paraId="24896ADC"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3597</w:t>
            </w:r>
          </w:p>
        </w:tc>
        <w:tc>
          <w:tcPr>
            <w:tcW w:w="804" w:type="dxa"/>
            <w:tcBorders>
              <w:top w:val="nil"/>
              <w:left w:val="nil"/>
              <w:bottom w:val="single" w:sz="4" w:space="0" w:color="auto"/>
              <w:right w:val="single" w:sz="4" w:space="0" w:color="auto"/>
            </w:tcBorders>
            <w:shd w:val="clear" w:color="auto" w:fill="auto"/>
            <w:noWrap/>
            <w:vAlign w:val="center"/>
            <w:hideMark/>
          </w:tcPr>
          <w:p w14:paraId="46D54CA5"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3692</w:t>
            </w:r>
          </w:p>
        </w:tc>
        <w:tc>
          <w:tcPr>
            <w:tcW w:w="804" w:type="dxa"/>
            <w:tcBorders>
              <w:top w:val="nil"/>
              <w:left w:val="nil"/>
              <w:bottom w:val="single" w:sz="4" w:space="0" w:color="auto"/>
              <w:right w:val="single" w:sz="4" w:space="0" w:color="auto"/>
            </w:tcBorders>
            <w:shd w:val="clear" w:color="auto" w:fill="auto"/>
            <w:noWrap/>
            <w:vAlign w:val="center"/>
            <w:hideMark/>
          </w:tcPr>
          <w:p w14:paraId="7FEA1DCB"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3761</w:t>
            </w:r>
          </w:p>
        </w:tc>
        <w:tc>
          <w:tcPr>
            <w:tcW w:w="804" w:type="dxa"/>
            <w:tcBorders>
              <w:top w:val="nil"/>
              <w:left w:val="nil"/>
              <w:bottom w:val="single" w:sz="4" w:space="0" w:color="auto"/>
              <w:right w:val="single" w:sz="4" w:space="0" w:color="auto"/>
            </w:tcBorders>
            <w:shd w:val="clear" w:color="auto" w:fill="auto"/>
            <w:noWrap/>
            <w:vAlign w:val="center"/>
            <w:hideMark/>
          </w:tcPr>
          <w:p w14:paraId="5385FC5E"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3761</w:t>
            </w:r>
          </w:p>
        </w:tc>
        <w:tc>
          <w:tcPr>
            <w:tcW w:w="951" w:type="dxa"/>
            <w:tcBorders>
              <w:top w:val="nil"/>
              <w:left w:val="nil"/>
              <w:bottom w:val="single" w:sz="4" w:space="0" w:color="auto"/>
              <w:right w:val="single" w:sz="4" w:space="0" w:color="auto"/>
            </w:tcBorders>
            <w:shd w:val="clear" w:color="auto" w:fill="auto"/>
            <w:noWrap/>
            <w:vAlign w:val="center"/>
            <w:hideMark/>
          </w:tcPr>
          <w:p w14:paraId="562F734B"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3860</w:t>
            </w:r>
          </w:p>
        </w:tc>
        <w:tc>
          <w:tcPr>
            <w:tcW w:w="804" w:type="dxa"/>
            <w:tcBorders>
              <w:top w:val="nil"/>
              <w:left w:val="nil"/>
              <w:bottom w:val="single" w:sz="4" w:space="0" w:color="auto"/>
              <w:right w:val="single" w:sz="4" w:space="0" w:color="auto"/>
            </w:tcBorders>
            <w:shd w:val="clear" w:color="auto" w:fill="auto"/>
            <w:noWrap/>
            <w:vAlign w:val="center"/>
            <w:hideMark/>
          </w:tcPr>
          <w:p w14:paraId="7566F995"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3898</w:t>
            </w:r>
          </w:p>
        </w:tc>
        <w:tc>
          <w:tcPr>
            <w:tcW w:w="804" w:type="dxa"/>
            <w:tcBorders>
              <w:top w:val="nil"/>
              <w:left w:val="nil"/>
              <w:bottom w:val="single" w:sz="4" w:space="0" w:color="auto"/>
              <w:right w:val="single" w:sz="4" w:space="0" w:color="auto"/>
            </w:tcBorders>
            <w:shd w:val="clear" w:color="auto" w:fill="auto"/>
            <w:noWrap/>
            <w:vAlign w:val="center"/>
            <w:hideMark/>
          </w:tcPr>
          <w:p w14:paraId="0A81B434"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3932</w:t>
            </w:r>
          </w:p>
        </w:tc>
        <w:tc>
          <w:tcPr>
            <w:tcW w:w="804" w:type="dxa"/>
            <w:tcBorders>
              <w:top w:val="nil"/>
              <w:left w:val="nil"/>
              <w:bottom w:val="single" w:sz="4" w:space="0" w:color="auto"/>
              <w:right w:val="single" w:sz="4" w:space="0" w:color="auto"/>
            </w:tcBorders>
            <w:shd w:val="clear" w:color="auto" w:fill="auto"/>
            <w:noWrap/>
            <w:vAlign w:val="center"/>
            <w:hideMark/>
          </w:tcPr>
          <w:p w14:paraId="2CEAF819"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3961</w:t>
            </w:r>
          </w:p>
        </w:tc>
      </w:tr>
      <w:tr w:rsidR="00212606" w:rsidRPr="00212606" w14:paraId="1A1EE874" w14:textId="77777777" w:rsidTr="00212606">
        <w:trPr>
          <w:trHeight w:val="360"/>
        </w:trPr>
        <w:tc>
          <w:tcPr>
            <w:tcW w:w="7676"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45A2F9"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Площа сільськогосподарських угідь (X1) 3000 га</w:t>
            </w:r>
          </w:p>
        </w:tc>
        <w:tc>
          <w:tcPr>
            <w:tcW w:w="804" w:type="dxa"/>
            <w:tcBorders>
              <w:top w:val="nil"/>
              <w:left w:val="nil"/>
              <w:bottom w:val="single" w:sz="4" w:space="0" w:color="auto"/>
              <w:right w:val="single" w:sz="4" w:space="0" w:color="auto"/>
            </w:tcBorders>
            <w:shd w:val="clear" w:color="auto" w:fill="auto"/>
            <w:noWrap/>
            <w:vAlign w:val="center"/>
            <w:hideMark/>
          </w:tcPr>
          <w:p w14:paraId="6F89F23C" w14:textId="77777777" w:rsidR="00212606" w:rsidRPr="00212606" w:rsidRDefault="00212606" w:rsidP="00212606">
            <w:pPr>
              <w:spacing w:after="0" w:line="240" w:lineRule="auto"/>
              <w:jc w:val="right"/>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3000</w:t>
            </w:r>
          </w:p>
        </w:tc>
      </w:tr>
      <w:tr w:rsidR="00212606" w:rsidRPr="00212606" w14:paraId="24E626D7"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2EC858F9"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3000</w:t>
            </w:r>
          </w:p>
        </w:tc>
        <w:tc>
          <w:tcPr>
            <w:tcW w:w="804" w:type="dxa"/>
            <w:tcBorders>
              <w:top w:val="nil"/>
              <w:left w:val="nil"/>
              <w:bottom w:val="single" w:sz="4" w:space="0" w:color="auto"/>
              <w:right w:val="single" w:sz="4" w:space="0" w:color="auto"/>
            </w:tcBorders>
            <w:shd w:val="clear" w:color="auto" w:fill="auto"/>
            <w:noWrap/>
            <w:vAlign w:val="center"/>
            <w:hideMark/>
          </w:tcPr>
          <w:p w14:paraId="570A1016"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3922</w:t>
            </w:r>
          </w:p>
        </w:tc>
        <w:tc>
          <w:tcPr>
            <w:tcW w:w="804" w:type="dxa"/>
            <w:tcBorders>
              <w:top w:val="nil"/>
              <w:left w:val="nil"/>
              <w:bottom w:val="single" w:sz="4" w:space="0" w:color="auto"/>
              <w:right w:val="single" w:sz="4" w:space="0" w:color="auto"/>
            </w:tcBorders>
            <w:shd w:val="clear" w:color="auto" w:fill="auto"/>
            <w:noWrap/>
            <w:vAlign w:val="center"/>
            <w:hideMark/>
          </w:tcPr>
          <w:p w14:paraId="38180EB5"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4100</w:t>
            </w:r>
          </w:p>
        </w:tc>
        <w:tc>
          <w:tcPr>
            <w:tcW w:w="804" w:type="dxa"/>
            <w:tcBorders>
              <w:top w:val="nil"/>
              <w:left w:val="nil"/>
              <w:bottom w:val="single" w:sz="4" w:space="0" w:color="auto"/>
              <w:right w:val="single" w:sz="4" w:space="0" w:color="auto"/>
            </w:tcBorders>
            <w:shd w:val="clear" w:color="auto" w:fill="auto"/>
            <w:noWrap/>
            <w:vAlign w:val="center"/>
            <w:hideMark/>
          </w:tcPr>
          <w:p w14:paraId="0DF9131E"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4208</w:t>
            </w:r>
          </w:p>
        </w:tc>
        <w:tc>
          <w:tcPr>
            <w:tcW w:w="804" w:type="dxa"/>
            <w:tcBorders>
              <w:top w:val="nil"/>
              <w:left w:val="nil"/>
              <w:bottom w:val="single" w:sz="4" w:space="0" w:color="auto"/>
              <w:right w:val="single" w:sz="4" w:space="0" w:color="auto"/>
            </w:tcBorders>
            <w:shd w:val="clear" w:color="auto" w:fill="auto"/>
            <w:noWrap/>
            <w:vAlign w:val="center"/>
            <w:hideMark/>
          </w:tcPr>
          <w:p w14:paraId="275F25D0"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4286</w:t>
            </w:r>
          </w:p>
        </w:tc>
        <w:tc>
          <w:tcPr>
            <w:tcW w:w="804" w:type="dxa"/>
            <w:tcBorders>
              <w:top w:val="nil"/>
              <w:left w:val="nil"/>
              <w:bottom w:val="single" w:sz="4" w:space="0" w:color="auto"/>
              <w:right w:val="single" w:sz="4" w:space="0" w:color="auto"/>
            </w:tcBorders>
            <w:shd w:val="clear" w:color="auto" w:fill="auto"/>
            <w:noWrap/>
            <w:vAlign w:val="center"/>
            <w:hideMark/>
          </w:tcPr>
          <w:p w14:paraId="083A7415"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4348</w:t>
            </w:r>
          </w:p>
        </w:tc>
        <w:tc>
          <w:tcPr>
            <w:tcW w:w="951" w:type="dxa"/>
            <w:tcBorders>
              <w:top w:val="nil"/>
              <w:left w:val="nil"/>
              <w:bottom w:val="nil"/>
              <w:right w:val="nil"/>
            </w:tcBorders>
            <w:shd w:val="clear" w:color="auto" w:fill="auto"/>
            <w:noWrap/>
            <w:vAlign w:val="bottom"/>
            <w:hideMark/>
          </w:tcPr>
          <w:p w14:paraId="45840319" w14:textId="22B6BE24" w:rsidR="00212606" w:rsidRPr="00212606" w:rsidRDefault="00212606" w:rsidP="00212606">
            <w:pPr>
              <w:spacing w:after="0" w:line="240" w:lineRule="auto"/>
              <w:rPr>
                <w:rFonts w:ascii="Calibri" w:eastAsia="Times New Roman" w:hAnsi="Calibri" w:cs="Calibri"/>
                <w:color w:val="000000"/>
                <w:lang w:eastAsia="uk-UA"/>
              </w:rPr>
            </w:pPr>
            <w:r w:rsidRPr="00212606">
              <w:rPr>
                <w:rFonts w:ascii="Calibri" w:eastAsia="Times New Roman" w:hAnsi="Calibri" w:cs="Calibri"/>
                <w:noProof/>
                <w:color w:val="000000"/>
                <w:lang w:eastAsia="uk-UA"/>
              </w:rPr>
              <mc:AlternateContent>
                <mc:Choice Requires="wps">
                  <w:drawing>
                    <wp:anchor distT="0" distB="0" distL="114300" distR="114300" simplePos="0" relativeHeight="251656704" behindDoc="0" locked="0" layoutInCell="1" allowOverlap="1" wp14:anchorId="4D773F3F" wp14:editId="650C44C2">
                      <wp:simplePos x="0" y="0"/>
                      <wp:positionH relativeFrom="column">
                        <wp:posOffset>1089660</wp:posOffset>
                      </wp:positionH>
                      <wp:positionV relativeFrom="paragraph">
                        <wp:posOffset>739140</wp:posOffset>
                      </wp:positionV>
                      <wp:extent cx="7620" cy="175260"/>
                      <wp:effectExtent l="0" t="0" r="0" b="0"/>
                      <wp:wrapNone/>
                      <wp:docPr id="35" name="Поле 35">
                        <a:extLst xmlns:a="http://schemas.openxmlformats.org/drawingml/2006/main">
                          <a:ext uri="{FF2B5EF4-FFF2-40B4-BE49-F238E27FC236}">
                            <a16:creationId xmlns:a16="http://schemas.microsoft.com/office/drawing/2014/main" id="{E962FA3A-8B83-4F07-A1D3-223C3A04FE98}"/>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6AE1F14D" id="_x0000_t202" coordsize="21600,21600" o:spt="202" path="m,l,21600r21600,l21600,xe">
                      <v:stroke joinstyle="miter"/>
                      <v:path gradientshapeok="t" o:connecttype="rect"/>
                    </v:shapetype>
                    <v:shape id="Поле 35" o:spid="_x0000_s1026" type="#_x0000_t202" style="position:absolute;margin-left:85.8pt;margin-top:58.2pt;width:.6pt;height:13.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" filled="f" stroked="f">
                      <v:textbox style="mso-fit-shape-to-text:t" inset="0,0,0,0"/>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30"/>
            </w:tblGrid>
            <w:tr w:rsidR="00212606" w:rsidRPr="00212606" w14:paraId="30794D54" w14:textId="77777777">
              <w:trPr>
                <w:trHeight w:val="360"/>
                <w:tblCellSpacing w:w="0" w:type="dxa"/>
              </w:trPr>
              <w:tc>
                <w:tcPr>
                  <w:tcW w:w="820" w:type="dxa"/>
                  <w:tcBorders>
                    <w:top w:val="nil"/>
                    <w:left w:val="nil"/>
                    <w:bottom w:val="single" w:sz="4" w:space="0" w:color="auto"/>
                    <w:right w:val="single" w:sz="4" w:space="0" w:color="auto"/>
                  </w:tcBorders>
                  <w:shd w:val="clear" w:color="auto" w:fill="auto"/>
                  <w:noWrap/>
                  <w:vAlign w:val="center"/>
                  <w:hideMark/>
                </w:tcPr>
                <w:p w14:paraId="7477BC22"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4399</w:t>
                  </w:r>
                </w:p>
              </w:tc>
            </w:tr>
          </w:tbl>
          <w:p w14:paraId="3898556D" w14:textId="77777777" w:rsidR="00212606" w:rsidRPr="00212606" w:rsidRDefault="00212606" w:rsidP="00212606">
            <w:pPr>
              <w:spacing w:after="0" w:line="240" w:lineRule="auto"/>
              <w:rPr>
                <w:rFonts w:ascii="Calibri" w:eastAsia="Times New Roman" w:hAnsi="Calibri" w:cs="Calibri"/>
                <w:color w:val="000000"/>
                <w:lang w:eastAsia="uk-UA"/>
              </w:rPr>
            </w:pPr>
          </w:p>
        </w:tc>
        <w:tc>
          <w:tcPr>
            <w:tcW w:w="804" w:type="dxa"/>
            <w:tcBorders>
              <w:top w:val="nil"/>
              <w:left w:val="nil"/>
              <w:bottom w:val="single" w:sz="4" w:space="0" w:color="auto"/>
              <w:right w:val="single" w:sz="4" w:space="0" w:color="auto"/>
            </w:tcBorders>
            <w:shd w:val="clear" w:color="auto" w:fill="auto"/>
            <w:noWrap/>
            <w:vAlign w:val="center"/>
            <w:hideMark/>
          </w:tcPr>
          <w:p w14:paraId="4711FC22"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4443</w:t>
            </w:r>
          </w:p>
        </w:tc>
        <w:tc>
          <w:tcPr>
            <w:tcW w:w="804" w:type="dxa"/>
            <w:tcBorders>
              <w:top w:val="nil"/>
              <w:left w:val="nil"/>
              <w:bottom w:val="single" w:sz="4" w:space="0" w:color="auto"/>
              <w:right w:val="single" w:sz="4" w:space="0" w:color="auto"/>
            </w:tcBorders>
            <w:shd w:val="clear" w:color="auto" w:fill="auto"/>
            <w:noWrap/>
            <w:vAlign w:val="center"/>
            <w:hideMark/>
          </w:tcPr>
          <w:p w14:paraId="18026D69"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4481</w:t>
            </w:r>
          </w:p>
        </w:tc>
        <w:tc>
          <w:tcPr>
            <w:tcW w:w="804" w:type="dxa"/>
            <w:tcBorders>
              <w:top w:val="nil"/>
              <w:left w:val="nil"/>
              <w:bottom w:val="single" w:sz="4" w:space="0" w:color="auto"/>
              <w:right w:val="single" w:sz="4" w:space="0" w:color="auto"/>
            </w:tcBorders>
            <w:shd w:val="clear" w:color="auto" w:fill="auto"/>
            <w:noWrap/>
            <w:vAlign w:val="center"/>
            <w:hideMark/>
          </w:tcPr>
          <w:p w14:paraId="302C0C71"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4515</w:t>
            </w:r>
          </w:p>
        </w:tc>
      </w:tr>
      <w:tr w:rsidR="00212606" w:rsidRPr="00212606" w14:paraId="627C0071"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2C6CCD24"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6000</w:t>
            </w:r>
          </w:p>
        </w:tc>
        <w:tc>
          <w:tcPr>
            <w:tcW w:w="804" w:type="dxa"/>
            <w:tcBorders>
              <w:top w:val="nil"/>
              <w:left w:val="nil"/>
              <w:bottom w:val="single" w:sz="4" w:space="0" w:color="auto"/>
              <w:right w:val="single" w:sz="4" w:space="0" w:color="auto"/>
            </w:tcBorders>
            <w:shd w:val="clear" w:color="auto" w:fill="auto"/>
            <w:noWrap/>
            <w:vAlign w:val="center"/>
            <w:hideMark/>
          </w:tcPr>
          <w:p w14:paraId="6506990B"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4482</w:t>
            </w:r>
          </w:p>
        </w:tc>
        <w:tc>
          <w:tcPr>
            <w:tcW w:w="804" w:type="dxa"/>
            <w:tcBorders>
              <w:top w:val="nil"/>
              <w:left w:val="nil"/>
              <w:bottom w:val="single" w:sz="4" w:space="0" w:color="auto"/>
              <w:right w:val="single" w:sz="4" w:space="0" w:color="auto"/>
            </w:tcBorders>
            <w:shd w:val="clear" w:color="auto" w:fill="auto"/>
            <w:noWrap/>
            <w:vAlign w:val="center"/>
            <w:hideMark/>
          </w:tcPr>
          <w:p w14:paraId="492A3953"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4686</w:t>
            </w:r>
          </w:p>
        </w:tc>
        <w:tc>
          <w:tcPr>
            <w:tcW w:w="804" w:type="dxa"/>
            <w:tcBorders>
              <w:top w:val="nil"/>
              <w:left w:val="nil"/>
              <w:bottom w:val="single" w:sz="4" w:space="0" w:color="auto"/>
              <w:right w:val="single" w:sz="4" w:space="0" w:color="auto"/>
            </w:tcBorders>
            <w:shd w:val="clear" w:color="auto" w:fill="auto"/>
            <w:noWrap/>
            <w:vAlign w:val="center"/>
            <w:hideMark/>
          </w:tcPr>
          <w:p w14:paraId="73E6086E"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4809</w:t>
            </w:r>
          </w:p>
        </w:tc>
        <w:tc>
          <w:tcPr>
            <w:tcW w:w="804" w:type="dxa"/>
            <w:tcBorders>
              <w:top w:val="nil"/>
              <w:left w:val="nil"/>
              <w:bottom w:val="single" w:sz="4" w:space="0" w:color="auto"/>
              <w:right w:val="single" w:sz="4" w:space="0" w:color="auto"/>
            </w:tcBorders>
            <w:shd w:val="clear" w:color="auto" w:fill="auto"/>
            <w:noWrap/>
            <w:vAlign w:val="center"/>
            <w:hideMark/>
          </w:tcPr>
          <w:p w14:paraId="5ADE57A6"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4899</w:t>
            </w:r>
          </w:p>
        </w:tc>
        <w:tc>
          <w:tcPr>
            <w:tcW w:w="804" w:type="dxa"/>
            <w:tcBorders>
              <w:top w:val="nil"/>
              <w:left w:val="nil"/>
              <w:bottom w:val="single" w:sz="4" w:space="0" w:color="auto"/>
              <w:right w:val="single" w:sz="4" w:space="0" w:color="auto"/>
            </w:tcBorders>
            <w:shd w:val="clear" w:color="auto" w:fill="auto"/>
            <w:noWrap/>
            <w:vAlign w:val="center"/>
            <w:hideMark/>
          </w:tcPr>
          <w:p w14:paraId="1ED5668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highlight w:val="lightGray"/>
                <w:lang w:eastAsia="uk-UA"/>
              </w:rPr>
            </w:pPr>
            <w:r w:rsidRPr="00212606">
              <w:rPr>
                <w:rFonts w:ascii="Times New Roman" w:eastAsia="Times New Roman" w:hAnsi="Times New Roman" w:cs="Times New Roman"/>
                <w:color w:val="000000"/>
                <w:sz w:val="28"/>
                <w:szCs w:val="28"/>
                <w:highlight w:val="lightGray"/>
                <w:lang w:eastAsia="uk-UA"/>
              </w:rPr>
              <w:t>4969</w:t>
            </w:r>
          </w:p>
        </w:tc>
        <w:tc>
          <w:tcPr>
            <w:tcW w:w="951" w:type="dxa"/>
            <w:tcBorders>
              <w:top w:val="nil"/>
              <w:left w:val="nil"/>
              <w:bottom w:val="single" w:sz="4" w:space="0" w:color="auto"/>
              <w:right w:val="single" w:sz="4" w:space="0" w:color="auto"/>
            </w:tcBorders>
            <w:shd w:val="clear" w:color="auto" w:fill="auto"/>
            <w:noWrap/>
            <w:vAlign w:val="center"/>
            <w:hideMark/>
          </w:tcPr>
          <w:p w14:paraId="7BCB201B"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5028</w:t>
            </w:r>
          </w:p>
        </w:tc>
        <w:tc>
          <w:tcPr>
            <w:tcW w:w="804" w:type="dxa"/>
            <w:tcBorders>
              <w:top w:val="nil"/>
              <w:left w:val="nil"/>
              <w:bottom w:val="single" w:sz="4" w:space="0" w:color="auto"/>
              <w:right w:val="single" w:sz="4" w:space="0" w:color="auto"/>
            </w:tcBorders>
            <w:shd w:val="clear" w:color="auto" w:fill="auto"/>
            <w:noWrap/>
            <w:vAlign w:val="center"/>
            <w:hideMark/>
          </w:tcPr>
          <w:p w14:paraId="3A9BAE8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5078</w:t>
            </w:r>
          </w:p>
        </w:tc>
        <w:tc>
          <w:tcPr>
            <w:tcW w:w="804" w:type="dxa"/>
            <w:tcBorders>
              <w:top w:val="nil"/>
              <w:left w:val="nil"/>
              <w:bottom w:val="single" w:sz="4" w:space="0" w:color="auto"/>
              <w:right w:val="single" w:sz="4" w:space="0" w:color="auto"/>
            </w:tcBorders>
            <w:shd w:val="clear" w:color="auto" w:fill="auto"/>
            <w:noWrap/>
            <w:vAlign w:val="center"/>
            <w:hideMark/>
          </w:tcPr>
          <w:p w14:paraId="01847C72"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5121</w:t>
            </w:r>
          </w:p>
        </w:tc>
        <w:tc>
          <w:tcPr>
            <w:tcW w:w="804" w:type="dxa"/>
            <w:tcBorders>
              <w:top w:val="nil"/>
              <w:left w:val="nil"/>
              <w:bottom w:val="single" w:sz="4" w:space="0" w:color="auto"/>
              <w:right w:val="single" w:sz="4" w:space="0" w:color="auto"/>
            </w:tcBorders>
            <w:shd w:val="clear" w:color="auto" w:fill="auto"/>
            <w:noWrap/>
            <w:vAlign w:val="center"/>
            <w:hideMark/>
          </w:tcPr>
          <w:p w14:paraId="52A6C262"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5160</w:t>
            </w:r>
          </w:p>
        </w:tc>
      </w:tr>
      <w:tr w:rsidR="00212606" w:rsidRPr="00212606" w14:paraId="08617323"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4A29E85C"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9000</w:t>
            </w:r>
          </w:p>
        </w:tc>
        <w:tc>
          <w:tcPr>
            <w:tcW w:w="804" w:type="dxa"/>
            <w:tcBorders>
              <w:top w:val="nil"/>
              <w:left w:val="nil"/>
              <w:bottom w:val="single" w:sz="4" w:space="0" w:color="auto"/>
              <w:right w:val="single" w:sz="4" w:space="0" w:color="auto"/>
            </w:tcBorders>
            <w:shd w:val="clear" w:color="auto" w:fill="auto"/>
            <w:noWrap/>
            <w:vAlign w:val="center"/>
            <w:hideMark/>
          </w:tcPr>
          <w:p w14:paraId="44C3EE2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4846</w:t>
            </w:r>
          </w:p>
        </w:tc>
        <w:tc>
          <w:tcPr>
            <w:tcW w:w="804" w:type="dxa"/>
            <w:tcBorders>
              <w:top w:val="nil"/>
              <w:left w:val="nil"/>
              <w:bottom w:val="single" w:sz="4" w:space="0" w:color="auto"/>
              <w:right w:val="single" w:sz="4" w:space="0" w:color="auto"/>
            </w:tcBorders>
            <w:shd w:val="clear" w:color="auto" w:fill="auto"/>
            <w:noWrap/>
            <w:vAlign w:val="center"/>
            <w:hideMark/>
          </w:tcPr>
          <w:p w14:paraId="2B9555F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5067</w:t>
            </w:r>
          </w:p>
        </w:tc>
        <w:tc>
          <w:tcPr>
            <w:tcW w:w="804" w:type="dxa"/>
            <w:tcBorders>
              <w:top w:val="nil"/>
              <w:left w:val="nil"/>
              <w:bottom w:val="single" w:sz="4" w:space="0" w:color="auto"/>
              <w:right w:val="single" w:sz="4" w:space="0" w:color="auto"/>
            </w:tcBorders>
            <w:shd w:val="clear" w:color="auto" w:fill="auto"/>
            <w:noWrap/>
            <w:vAlign w:val="center"/>
            <w:hideMark/>
          </w:tcPr>
          <w:p w14:paraId="1B0FDD3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5200</w:t>
            </w:r>
          </w:p>
        </w:tc>
        <w:tc>
          <w:tcPr>
            <w:tcW w:w="804" w:type="dxa"/>
            <w:tcBorders>
              <w:top w:val="nil"/>
              <w:left w:val="nil"/>
              <w:bottom w:val="single" w:sz="4" w:space="0" w:color="auto"/>
              <w:right w:val="single" w:sz="4" w:space="0" w:color="auto"/>
            </w:tcBorders>
            <w:shd w:val="clear" w:color="auto" w:fill="auto"/>
            <w:noWrap/>
            <w:vAlign w:val="center"/>
            <w:hideMark/>
          </w:tcPr>
          <w:p w14:paraId="4AA663D1"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5297</w:t>
            </w:r>
          </w:p>
        </w:tc>
        <w:tc>
          <w:tcPr>
            <w:tcW w:w="804" w:type="dxa"/>
            <w:tcBorders>
              <w:top w:val="nil"/>
              <w:left w:val="nil"/>
              <w:bottom w:val="single" w:sz="4" w:space="0" w:color="auto"/>
              <w:right w:val="single" w:sz="4" w:space="0" w:color="auto"/>
            </w:tcBorders>
            <w:shd w:val="clear" w:color="auto" w:fill="auto"/>
            <w:noWrap/>
            <w:vAlign w:val="center"/>
            <w:hideMark/>
          </w:tcPr>
          <w:p w14:paraId="6C5024C9"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highlight w:val="lightGray"/>
                <w:lang w:eastAsia="uk-UA"/>
              </w:rPr>
            </w:pPr>
            <w:r w:rsidRPr="00212606">
              <w:rPr>
                <w:rFonts w:ascii="Times New Roman" w:eastAsia="Times New Roman" w:hAnsi="Times New Roman" w:cs="Times New Roman"/>
                <w:color w:val="000000"/>
                <w:sz w:val="28"/>
                <w:szCs w:val="28"/>
                <w:highlight w:val="lightGray"/>
                <w:lang w:eastAsia="uk-UA"/>
              </w:rPr>
              <w:t>5373</w:t>
            </w:r>
          </w:p>
        </w:tc>
        <w:tc>
          <w:tcPr>
            <w:tcW w:w="951" w:type="dxa"/>
            <w:tcBorders>
              <w:top w:val="nil"/>
              <w:left w:val="nil"/>
              <w:bottom w:val="single" w:sz="4" w:space="0" w:color="auto"/>
              <w:right w:val="single" w:sz="4" w:space="0" w:color="auto"/>
            </w:tcBorders>
            <w:shd w:val="clear" w:color="auto" w:fill="auto"/>
            <w:noWrap/>
            <w:vAlign w:val="center"/>
            <w:hideMark/>
          </w:tcPr>
          <w:p w14:paraId="59A02762"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5436</w:t>
            </w:r>
          </w:p>
        </w:tc>
        <w:tc>
          <w:tcPr>
            <w:tcW w:w="804" w:type="dxa"/>
            <w:tcBorders>
              <w:top w:val="nil"/>
              <w:left w:val="nil"/>
              <w:bottom w:val="single" w:sz="4" w:space="0" w:color="auto"/>
              <w:right w:val="single" w:sz="4" w:space="0" w:color="auto"/>
            </w:tcBorders>
            <w:shd w:val="clear" w:color="auto" w:fill="auto"/>
            <w:noWrap/>
            <w:vAlign w:val="center"/>
            <w:hideMark/>
          </w:tcPr>
          <w:p w14:paraId="7013B7E2"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5490</w:t>
            </w:r>
          </w:p>
        </w:tc>
        <w:tc>
          <w:tcPr>
            <w:tcW w:w="804" w:type="dxa"/>
            <w:tcBorders>
              <w:top w:val="nil"/>
              <w:left w:val="nil"/>
              <w:bottom w:val="single" w:sz="4" w:space="0" w:color="auto"/>
              <w:right w:val="single" w:sz="4" w:space="0" w:color="auto"/>
            </w:tcBorders>
            <w:shd w:val="clear" w:color="auto" w:fill="auto"/>
            <w:noWrap/>
            <w:vAlign w:val="center"/>
            <w:hideMark/>
          </w:tcPr>
          <w:p w14:paraId="3F825EC6"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5538</w:t>
            </w:r>
          </w:p>
        </w:tc>
        <w:tc>
          <w:tcPr>
            <w:tcW w:w="804" w:type="dxa"/>
            <w:tcBorders>
              <w:top w:val="nil"/>
              <w:left w:val="nil"/>
              <w:bottom w:val="single" w:sz="4" w:space="0" w:color="auto"/>
              <w:right w:val="single" w:sz="4" w:space="0" w:color="auto"/>
            </w:tcBorders>
            <w:shd w:val="clear" w:color="auto" w:fill="auto"/>
            <w:noWrap/>
            <w:vAlign w:val="center"/>
            <w:hideMark/>
          </w:tcPr>
          <w:p w14:paraId="077AAD92"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5579</w:t>
            </w:r>
          </w:p>
        </w:tc>
      </w:tr>
      <w:tr w:rsidR="00212606" w:rsidRPr="00212606" w14:paraId="2A20A50C"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1D8AC8EE"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12000</w:t>
            </w:r>
          </w:p>
        </w:tc>
        <w:tc>
          <w:tcPr>
            <w:tcW w:w="804" w:type="dxa"/>
            <w:tcBorders>
              <w:top w:val="nil"/>
              <w:left w:val="nil"/>
              <w:bottom w:val="single" w:sz="4" w:space="0" w:color="auto"/>
              <w:right w:val="single" w:sz="4" w:space="0" w:color="auto"/>
            </w:tcBorders>
            <w:shd w:val="clear" w:color="auto" w:fill="auto"/>
            <w:noWrap/>
            <w:vAlign w:val="center"/>
            <w:hideMark/>
          </w:tcPr>
          <w:p w14:paraId="704B0350"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5123</w:t>
            </w:r>
          </w:p>
        </w:tc>
        <w:tc>
          <w:tcPr>
            <w:tcW w:w="804" w:type="dxa"/>
            <w:tcBorders>
              <w:top w:val="nil"/>
              <w:left w:val="nil"/>
              <w:bottom w:val="single" w:sz="4" w:space="0" w:color="auto"/>
              <w:right w:val="single" w:sz="4" w:space="0" w:color="auto"/>
            </w:tcBorders>
            <w:shd w:val="clear" w:color="auto" w:fill="auto"/>
            <w:noWrap/>
            <w:vAlign w:val="center"/>
            <w:hideMark/>
          </w:tcPr>
          <w:p w14:paraId="08CAFE64"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5355</w:t>
            </w:r>
          </w:p>
        </w:tc>
        <w:tc>
          <w:tcPr>
            <w:tcW w:w="804" w:type="dxa"/>
            <w:tcBorders>
              <w:top w:val="nil"/>
              <w:left w:val="nil"/>
              <w:bottom w:val="single" w:sz="4" w:space="0" w:color="auto"/>
              <w:right w:val="single" w:sz="4" w:space="0" w:color="auto"/>
            </w:tcBorders>
            <w:shd w:val="clear" w:color="auto" w:fill="auto"/>
            <w:noWrap/>
            <w:vAlign w:val="center"/>
            <w:hideMark/>
          </w:tcPr>
          <w:p w14:paraId="6E8DEC36"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5497</w:t>
            </w:r>
          </w:p>
        </w:tc>
        <w:tc>
          <w:tcPr>
            <w:tcW w:w="804" w:type="dxa"/>
            <w:tcBorders>
              <w:top w:val="nil"/>
              <w:left w:val="nil"/>
              <w:bottom w:val="single" w:sz="4" w:space="0" w:color="auto"/>
              <w:right w:val="single" w:sz="4" w:space="0" w:color="auto"/>
            </w:tcBorders>
            <w:shd w:val="clear" w:color="auto" w:fill="auto"/>
            <w:noWrap/>
            <w:vAlign w:val="center"/>
            <w:hideMark/>
          </w:tcPr>
          <w:p w14:paraId="55ABC20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5599</w:t>
            </w:r>
          </w:p>
        </w:tc>
        <w:tc>
          <w:tcPr>
            <w:tcW w:w="804" w:type="dxa"/>
            <w:tcBorders>
              <w:top w:val="nil"/>
              <w:left w:val="nil"/>
              <w:bottom w:val="single" w:sz="4" w:space="0" w:color="auto"/>
              <w:right w:val="single" w:sz="4" w:space="0" w:color="auto"/>
            </w:tcBorders>
            <w:shd w:val="clear" w:color="auto" w:fill="auto"/>
            <w:noWrap/>
            <w:vAlign w:val="center"/>
            <w:hideMark/>
          </w:tcPr>
          <w:p w14:paraId="3940AFC3"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highlight w:val="lightGray"/>
                <w:lang w:eastAsia="uk-UA"/>
              </w:rPr>
            </w:pPr>
            <w:r w:rsidRPr="00212606">
              <w:rPr>
                <w:rFonts w:ascii="Times New Roman" w:eastAsia="Times New Roman" w:hAnsi="Times New Roman" w:cs="Times New Roman"/>
                <w:color w:val="000000"/>
                <w:sz w:val="28"/>
                <w:szCs w:val="28"/>
                <w:highlight w:val="lightGray"/>
                <w:lang w:eastAsia="uk-UA"/>
              </w:rPr>
              <w:t>5679</w:t>
            </w:r>
          </w:p>
        </w:tc>
        <w:tc>
          <w:tcPr>
            <w:tcW w:w="951" w:type="dxa"/>
            <w:tcBorders>
              <w:top w:val="nil"/>
              <w:left w:val="nil"/>
              <w:bottom w:val="single" w:sz="4" w:space="0" w:color="auto"/>
              <w:right w:val="single" w:sz="4" w:space="0" w:color="auto"/>
            </w:tcBorders>
            <w:shd w:val="clear" w:color="auto" w:fill="auto"/>
            <w:noWrap/>
            <w:vAlign w:val="center"/>
            <w:hideMark/>
          </w:tcPr>
          <w:p w14:paraId="01A39E6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5746</w:t>
            </w:r>
          </w:p>
        </w:tc>
        <w:tc>
          <w:tcPr>
            <w:tcW w:w="804" w:type="dxa"/>
            <w:tcBorders>
              <w:top w:val="nil"/>
              <w:left w:val="nil"/>
              <w:bottom w:val="single" w:sz="4" w:space="0" w:color="auto"/>
              <w:right w:val="single" w:sz="4" w:space="0" w:color="auto"/>
            </w:tcBorders>
            <w:shd w:val="clear" w:color="auto" w:fill="auto"/>
            <w:noWrap/>
            <w:vAlign w:val="center"/>
            <w:hideMark/>
          </w:tcPr>
          <w:p w14:paraId="7D01026D"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5803</w:t>
            </w:r>
          </w:p>
        </w:tc>
        <w:tc>
          <w:tcPr>
            <w:tcW w:w="804" w:type="dxa"/>
            <w:tcBorders>
              <w:top w:val="nil"/>
              <w:left w:val="nil"/>
              <w:bottom w:val="single" w:sz="4" w:space="0" w:color="auto"/>
              <w:right w:val="single" w:sz="4" w:space="0" w:color="auto"/>
            </w:tcBorders>
            <w:shd w:val="clear" w:color="auto" w:fill="auto"/>
            <w:noWrap/>
            <w:vAlign w:val="center"/>
            <w:hideMark/>
          </w:tcPr>
          <w:p w14:paraId="2AC6F919"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5853</w:t>
            </w:r>
          </w:p>
        </w:tc>
        <w:tc>
          <w:tcPr>
            <w:tcW w:w="804" w:type="dxa"/>
            <w:tcBorders>
              <w:top w:val="nil"/>
              <w:left w:val="nil"/>
              <w:bottom w:val="single" w:sz="4" w:space="0" w:color="auto"/>
              <w:right w:val="single" w:sz="4" w:space="0" w:color="auto"/>
            </w:tcBorders>
            <w:shd w:val="clear" w:color="auto" w:fill="auto"/>
            <w:noWrap/>
            <w:vAlign w:val="center"/>
            <w:hideMark/>
          </w:tcPr>
          <w:p w14:paraId="2E4F0FD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5898</w:t>
            </w:r>
          </w:p>
        </w:tc>
      </w:tr>
      <w:tr w:rsidR="00212606" w:rsidRPr="00212606" w14:paraId="1FFFC96E"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41687854"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15000</w:t>
            </w:r>
          </w:p>
        </w:tc>
        <w:tc>
          <w:tcPr>
            <w:tcW w:w="804" w:type="dxa"/>
            <w:tcBorders>
              <w:top w:val="nil"/>
              <w:left w:val="nil"/>
              <w:bottom w:val="single" w:sz="4" w:space="0" w:color="auto"/>
              <w:right w:val="single" w:sz="4" w:space="0" w:color="auto"/>
            </w:tcBorders>
            <w:shd w:val="clear" w:color="auto" w:fill="auto"/>
            <w:noWrap/>
            <w:vAlign w:val="center"/>
            <w:hideMark/>
          </w:tcPr>
          <w:p w14:paraId="5FDD067B"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5348</w:t>
            </w:r>
          </w:p>
        </w:tc>
        <w:tc>
          <w:tcPr>
            <w:tcW w:w="804" w:type="dxa"/>
            <w:tcBorders>
              <w:top w:val="nil"/>
              <w:left w:val="nil"/>
              <w:bottom w:val="single" w:sz="4" w:space="0" w:color="auto"/>
              <w:right w:val="single" w:sz="4" w:space="0" w:color="auto"/>
            </w:tcBorders>
            <w:shd w:val="clear" w:color="auto" w:fill="auto"/>
            <w:noWrap/>
            <w:vAlign w:val="center"/>
            <w:hideMark/>
          </w:tcPr>
          <w:p w14:paraId="3D4E7FF7"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5591</w:t>
            </w:r>
          </w:p>
        </w:tc>
        <w:tc>
          <w:tcPr>
            <w:tcW w:w="804" w:type="dxa"/>
            <w:tcBorders>
              <w:top w:val="nil"/>
              <w:left w:val="nil"/>
              <w:bottom w:val="single" w:sz="4" w:space="0" w:color="auto"/>
              <w:right w:val="single" w:sz="4" w:space="0" w:color="auto"/>
            </w:tcBorders>
            <w:shd w:val="clear" w:color="auto" w:fill="auto"/>
            <w:noWrap/>
            <w:vAlign w:val="center"/>
            <w:hideMark/>
          </w:tcPr>
          <w:p w14:paraId="078FF40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5738</w:t>
            </w:r>
          </w:p>
        </w:tc>
        <w:tc>
          <w:tcPr>
            <w:tcW w:w="804" w:type="dxa"/>
            <w:tcBorders>
              <w:top w:val="nil"/>
              <w:left w:val="nil"/>
              <w:bottom w:val="single" w:sz="4" w:space="0" w:color="auto"/>
              <w:right w:val="single" w:sz="4" w:space="0" w:color="auto"/>
            </w:tcBorders>
            <w:shd w:val="clear" w:color="auto" w:fill="auto"/>
            <w:noWrap/>
            <w:vAlign w:val="center"/>
            <w:hideMark/>
          </w:tcPr>
          <w:p w14:paraId="3892A84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5845</w:t>
            </w:r>
          </w:p>
        </w:tc>
        <w:tc>
          <w:tcPr>
            <w:tcW w:w="804" w:type="dxa"/>
            <w:tcBorders>
              <w:top w:val="nil"/>
              <w:left w:val="nil"/>
              <w:bottom w:val="single" w:sz="4" w:space="0" w:color="auto"/>
              <w:right w:val="single" w:sz="4" w:space="0" w:color="auto"/>
            </w:tcBorders>
            <w:shd w:val="clear" w:color="auto" w:fill="auto"/>
            <w:noWrap/>
            <w:vAlign w:val="center"/>
            <w:hideMark/>
          </w:tcPr>
          <w:p w14:paraId="6D4FB5C3"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5929</w:t>
            </w:r>
          </w:p>
        </w:tc>
        <w:tc>
          <w:tcPr>
            <w:tcW w:w="951" w:type="dxa"/>
            <w:tcBorders>
              <w:top w:val="nil"/>
              <w:left w:val="nil"/>
              <w:bottom w:val="single" w:sz="4" w:space="0" w:color="auto"/>
              <w:right w:val="single" w:sz="4" w:space="0" w:color="auto"/>
            </w:tcBorders>
            <w:shd w:val="clear" w:color="auto" w:fill="auto"/>
            <w:noWrap/>
            <w:vAlign w:val="center"/>
            <w:hideMark/>
          </w:tcPr>
          <w:p w14:paraId="25FCFC97"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5999</w:t>
            </w:r>
          </w:p>
        </w:tc>
        <w:tc>
          <w:tcPr>
            <w:tcW w:w="804" w:type="dxa"/>
            <w:tcBorders>
              <w:top w:val="nil"/>
              <w:left w:val="nil"/>
              <w:bottom w:val="single" w:sz="4" w:space="0" w:color="auto"/>
              <w:right w:val="single" w:sz="4" w:space="0" w:color="auto"/>
            </w:tcBorders>
            <w:shd w:val="clear" w:color="auto" w:fill="auto"/>
            <w:noWrap/>
            <w:vAlign w:val="center"/>
            <w:hideMark/>
          </w:tcPr>
          <w:p w14:paraId="7573055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6058</w:t>
            </w:r>
          </w:p>
        </w:tc>
        <w:tc>
          <w:tcPr>
            <w:tcW w:w="804" w:type="dxa"/>
            <w:tcBorders>
              <w:top w:val="nil"/>
              <w:left w:val="nil"/>
              <w:bottom w:val="single" w:sz="4" w:space="0" w:color="auto"/>
              <w:right w:val="single" w:sz="4" w:space="0" w:color="auto"/>
            </w:tcBorders>
            <w:shd w:val="clear" w:color="auto" w:fill="auto"/>
            <w:noWrap/>
            <w:vAlign w:val="center"/>
            <w:hideMark/>
          </w:tcPr>
          <w:p w14:paraId="58A0EEA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6110</w:t>
            </w:r>
          </w:p>
        </w:tc>
        <w:tc>
          <w:tcPr>
            <w:tcW w:w="804" w:type="dxa"/>
            <w:tcBorders>
              <w:top w:val="nil"/>
              <w:left w:val="nil"/>
              <w:bottom w:val="single" w:sz="4" w:space="0" w:color="auto"/>
              <w:right w:val="single" w:sz="4" w:space="0" w:color="auto"/>
            </w:tcBorders>
            <w:shd w:val="clear" w:color="auto" w:fill="auto"/>
            <w:noWrap/>
            <w:vAlign w:val="center"/>
            <w:hideMark/>
          </w:tcPr>
          <w:p w14:paraId="30F0C69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6157</w:t>
            </w:r>
          </w:p>
        </w:tc>
      </w:tr>
      <w:tr w:rsidR="00212606" w:rsidRPr="00212606" w14:paraId="26BEDFAC"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32DF3F61"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30000</w:t>
            </w:r>
          </w:p>
        </w:tc>
        <w:tc>
          <w:tcPr>
            <w:tcW w:w="804" w:type="dxa"/>
            <w:tcBorders>
              <w:top w:val="nil"/>
              <w:left w:val="nil"/>
              <w:bottom w:val="single" w:sz="4" w:space="0" w:color="auto"/>
              <w:right w:val="single" w:sz="4" w:space="0" w:color="auto"/>
            </w:tcBorders>
            <w:shd w:val="clear" w:color="auto" w:fill="auto"/>
            <w:noWrap/>
            <w:vAlign w:val="center"/>
            <w:hideMark/>
          </w:tcPr>
          <w:p w14:paraId="398F2B7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6112</w:t>
            </w:r>
          </w:p>
        </w:tc>
        <w:tc>
          <w:tcPr>
            <w:tcW w:w="804" w:type="dxa"/>
            <w:tcBorders>
              <w:top w:val="nil"/>
              <w:left w:val="nil"/>
              <w:bottom w:val="single" w:sz="4" w:space="0" w:color="auto"/>
              <w:right w:val="single" w:sz="4" w:space="0" w:color="auto"/>
            </w:tcBorders>
            <w:shd w:val="clear" w:color="auto" w:fill="auto"/>
            <w:noWrap/>
            <w:vAlign w:val="center"/>
            <w:hideMark/>
          </w:tcPr>
          <w:p w14:paraId="4483CCD9"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6390</w:t>
            </w:r>
          </w:p>
        </w:tc>
        <w:tc>
          <w:tcPr>
            <w:tcW w:w="804" w:type="dxa"/>
            <w:tcBorders>
              <w:top w:val="nil"/>
              <w:left w:val="nil"/>
              <w:bottom w:val="single" w:sz="4" w:space="0" w:color="auto"/>
              <w:right w:val="single" w:sz="4" w:space="0" w:color="auto"/>
            </w:tcBorders>
            <w:shd w:val="clear" w:color="auto" w:fill="auto"/>
            <w:noWrap/>
            <w:vAlign w:val="center"/>
            <w:hideMark/>
          </w:tcPr>
          <w:p w14:paraId="0F567F65"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6558</w:t>
            </w:r>
          </w:p>
        </w:tc>
        <w:tc>
          <w:tcPr>
            <w:tcW w:w="804" w:type="dxa"/>
            <w:tcBorders>
              <w:top w:val="nil"/>
              <w:left w:val="nil"/>
              <w:bottom w:val="single" w:sz="4" w:space="0" w:color="auto"/>
              <w:right w:val="single" w:sz="4" w:space="0" w:color="auto"/>
            </w:tcBorders>
            <w:shd w:val="clear" w:color="auto" w:fill="auto"/>
            <w:noWrap/>
            <w:vAlign w:val="center"/>
            <w:hideMark/>
          </w:tcPr>
          <w:p w14:paraId="04620203"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6680</w:t>
            </w:r>
          </w:p>
        </w:tc>
        <w:tc>
          <w:tcPr>
            <w:tcW w:w="804" w:type="dxa"/>
            <w:tcBorders>
              <w:top w:val="nil"/>
              <w:left w:val="nil"/>
              <w:bottom w:val="single" w:sz="4" w:space="0" w:color="auto"/>
              <w:right w:val="single" w:sz="4" w:space="0" w:color="auto"/>
            </w:tcBorders>
            <w:shd w:val="clear" w:color="auto" w:fill="auto"/>
            <w:noWrap/>
            <w:vAlign w:val="center"/>
            <w:hideMark/>
          </w:tcPr>
          <w:p w14:paraId="3EF3E90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6680</w:t>
            </w:r>
          </w:p>
        </w:tc>
        <w:tc>
          <w:tcPr>
            <w:tcW w:w="951" w:type="dxa"/>
            <w:tcBorders>
              <w:top w:val="nil"/>
              <w:left w:val="nil"/>
              <w:bottom w:val="single" w:sz="4" w:space="0" w:color="auto"/>
              <w:right w:val="single" w:sz="4" w:space="0" w:color="auto"/>
            </w:tcBorders>
            <w:shd w:val="clear" w:color="auto" w:fill="auto"/>
            <w:noWrap/>
            <w:vAlign w:val="center"/>
            <w:hideMark/>
          </w:tcPr>
          <w:p w14:paraId="2E3FBDBC"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6856</w:t>
            </w:r>
          </w:p>
        </w:tc>
        <w:tc>
          <w:tcPr>
            <w:tcW w:w="804" w:type="dxa"/>
            <w:tcBorders>
              <w:top w:val="nil"/>
              <w:left w:val="nil"/>
              <w:bottom w:val="single" w:sz="4" w:space="0" w:color="auto"/>
              <w:right w:val="single" w:sz="4" w:space="0" w:color="auto"/>
            </w:tcBorders>
            <w:shd w:val="clear" w:color="auto" w:fill="auto"/>
            <w:noWrap/>
            <w:vAlign w:val="center"/>
            <w:hideMark/>
          </w:tcPr>
          <w:p w14:paraId="5E5EA95D"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6924</w:t>
            </w:r>
          </w:p>
        </w:tc>
        <w:tc>
          <w:tcPr>
            <w:tcW w:w="804" w:type="dxa"/>
            <w:tcBorders>
              <w:top w:val="nil"/>
              <w:left w:val="nil"/>
              <w:bottom w:val="single" w:sz="4" w:space="0" w:color="auto"/>
              <w:right w:val="single" w:sz="4" w:space="0" w:color="auto"/>
            </w:tcBorders>
            <w:shd w:val="clear" w:color="auto" w:fill="auto"/>
            <w:noWrap/>
            <w:vAlign w:val="center"/>
            <w:hideMark/>
          </w:tcPr>
          <w:p w14:paraId="70944D5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6984</w:t>
            </w:r>
          </w:p>
        </w:tc>
        <w:tc>
          <w:tcPr>
            <w:tcW w:w="804" w:type="dxa"/>
            <w:tcBorders>
              <w:top w:val="nil"/>
              <w:left w:val="nil"/>
              <w:bottom w:val="single" w:sz="4" w:space="0" w:color="auto"/>
              <w:right w:val="single" w:sz="4" w:space="0" w:color="auto"/>
            </w:tcBorders>
            <w:shd w:val="clear" w:color="auto" w:fill="auto"/>
            <w:noWrap/>
            <w:vAlign w:val="center"/>
            <w:hideMark/>
          </w:tcPr>
          <w:p w14:paraId="04680CC7"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7036</w:t>
            </w:r>
          </w:p>
        </w:tc>
      </w:tr>
      <w:tr w:rsidR="00212606" w:rsidRPr="00212606" w14:paraId="2D4FC6C6" w14:textId="77777777" w:rsidTr="00212606">
        <w:trPr>
          <w:trHeight w:val="360"/>
        </w:trPr>
        <w:tc>
          <w:tcPr>
            <w:tcW w:w="7676"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9797DD"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Площа сільськогосподарських угідь (X1) 4500 га</w:t>
            </w:r>
          </w:p>
        </w:tc>
        <w:tc>
          <w:tcPr>
            <w:tcW w:w="804" w:type="dxa"/>
            <w:tcBorders>
              <w:top w:val="nil"/>
              <w:left w:val="nil"/>
              <w:bottom w:val="single" w:sz="4" w:space="0" w:color="auto"/>
              <w:right w:val="single" w:sz="4" w:space="0" w:color="auto"/>
            </w:tcBorders>
            <w:shd w:val="clear" w:color="auto" w:fill="auto"/>
            <w:noWrap/>
            <w:vAlign w:val="center"/>
            <w:hideMark/>
          </w:tcPr>
          <w:p w14:paraId="69A9AC9C" w14:textId="77777777" w:rsidR="00212606" w:rsidRPr="00212606" w:rsidRDefault="00212606" w:rsidP="00212606">
            <w:pPr>
              <w:spacing w:after="0" w:line="240" w:lineRule="auto"/>
              <w:jc w:val="right"/>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4500</w:t>
            </w:r>
          </w:p>
        </w:tc>
      </w:tr>
      <w:tr w:rsidR="00212606" w:rsidRPr="00212606" w14:paraId="693D170C"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68895532"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3000</w:t>
            </w:r>
          </w:p>
        </w:tc>
        <w:tc>
          <w:tcPr>
            <w:tcW w:w="804" w:type="dxa"/>
            <w:tcBorders>
              <w:top w:val="nil"/>
              <w:left w:val="nil"/>
              <w:bottom w:val="single" w:sz="4" w:space="0" w:color="auto"/>
              <w:right w:val="single" w:sz="4" w:space="0" w:color="auto"/>
            </w:tcBorders>
            <w:shd w:val="clear" w:color="auto" w:fill="auto"/>
            <w:noWrap/>
            <w:vAlign w:val="center"/>
            <w:hideMark/>
          </w:tcPr>
          <w:p w14:paraId="77965300"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5488</w:t>
            </w:r>
          </w:p>
        </w:tc>
        <w:tc>
          <w:tcPr>
            <w:tcW w:w="804" w:type="dxa"/>
            <w:tcBorders>
              <w:top w:val="nil"/>
              <w:left w:val="nil"/>
              <w:bottom w:val="single" w:sz="4" w:space="0" w:color="auto"/>
              <w:right w:val="single" w:sz="4" w:space="0" w:color="auto"/>
            </w:tcBorders>
            <w:shd w:val="clear" w:color="auto" w:fill="auto"/>
            <w:noWrap/>
            <w:vAlign w:val="center"/>
            <w:hideMark/>
          </w:tcPr>
          <w:p w14:paraId="5CFB202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5738</w:t>
            </w:r>
          </w:p>
        </w:tc>
        <w:tc>
          <w:tcPr>
            <w:tcW w:w="804" w:type="dxa"/>
            <w:tcBorders>
              <w:top w:val="nil"/>
              <w:left w:val="nil"/>
              <w:bottom w:val="single" w:sz="4" w:space="0" w:color="auto"/>
              <w:right w:val="single" w:sz="4" w:space="0" w:color="auto"/>
            </w:tcBorders>
            <w:shd w:val="clear" w:color="auto" w:fill="auto"/>
            <w:noWrap/>
            <w:vAlign w:val="center"/>
            <w:hideMark/>
          </w:tcPr>
          <w:p w14:paraId="290D93CC"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5889</w:t>
            </w:r>
          </w:p>
        </w:tc>
        <w:tc>
          <w:tcPr>
            <w:tcW w:w="804" w:type="dxa"/>
            <w:tcBorders>
              <w:top w:val="nil"/>
              <w:left w:val="nil"/>
              <w:bottom w:val="single" w:sz="4" w:space="0" w:color="auto"/>
              <w:right w:val="single" w:sz="4" w:space="0" w:color="auto"/>
            </w:tcBorders>
            <w:shd w:val="clear" w:color="auto" w:fill="auto"/>
            <w:noWrap/>
            <w:vAlign w:val="center"/>
            <w:hideMark/>
          </w:tcPr>
          <w:p w14:paraId="08EBB6DB"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5998</w:t>
            </w:r>
          </w:p>
        </w:tc>
        <w:tc>
          <w:tcPr>
            <w:tcW w:w="804" w:type="dxa"/>
            <w:tcBorders>
              <w:top w:val="nil"/>
              <w:left w:val="nil"/>
              <w:bottom w:val="single" w:sz="4" w:space="0" w:color="auto"/>
              <w:right w:val="single" w:sz="4" w:space="0" w:color="auto"/>
            </w:tcBorders>
            <w:shd w:val="clear" w:color="auto" w:fill="auto"/>
            <w:noWrap/>
            <w:vAlign w:val="center"/>
            <w:hideMark/>
          </w:tcPr>
          <w:p w14:paraId="55D29672"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6085</w:t>
            </w:r>
          </w:p>
        </w:tc>
        <w:tc>
          <w:tcPr>
            <w:tcW w:w="951" w:type="dxa"/>
            <w:tcBorders>
              <w:top w:val="nil"/>
              <w:left w:val="nil"/>
              <w:bottom w:val="nil"/>
              <w:right w:val="nil"/>
            </w:tcBorders>
            <w:shd w:val="clear" w:color="auto" w:fill="auto"/>
            <w:noWrap/>
            <w:vAlign w:val="bottom"/>
            <w:hideMark/>
          </w:tcPr>
          <w:p w14:paraId="0AE277AC" w14:textId="4D81915C" w:rsidR="00212606" w:rsidRPr="00212606" w:rsidRDefault="00212606" w:rsidP="00212606">
            <w:pPr>
              <w:spacing w:after="0" w:line="240" w:lineRule="auto"/>
              <w:rPr>
                <w:rFonts w:ascii="Calibri" w:eastAsia="Times New Roman" w:hAnsi="Calibri" w:cs="Calibri"/>
                <w:color w:val="000000"/>
                <w:lang w:eastAsia="uk-UA"/>
              </w:rPr>
            </w:pPr>
            <w:r w:rsidRPr="00212606">
              <w:rPr>
                <w:rFonts w:ascii="Calibri" w:eastAsia="Times New Roman" w:hAnsi="Calibri" w:cs="Calibri"/>
                <w:noProof/>
                <w:color w:val="000000"/>
                <w:lang w:eastAsia="uk-UA"/>
              </w:rPr>
              <mc:AlternateContent>
                <mc:Choice Requires="wps">
                  <w:drawing>
                    <wp:anchor distT="0" distB="0" distL="114300" distR="114300" simplePos="0" relativeHeight="251657728" behindDoc="0" locked="0" layoutInCell="1" allowOverlap="1" wp14:anchorId="72C238BD" wp14:editId="15F0AF4B">
                      <wp:simplePos x="0" y="0"/>
                      <wp:positionH relativeFrom="column">
                        <wp:posOffset>1089660</wp:posOffset>
                      </wp:positionH>
                      <wp:positionV relativeFrom="paragraph">
                        <wp:posOffset>1074420</wp:posOffset>
                      </wp:positionV>
                      <wp:extent cx="7620" cy="182880"/>
                      <wp:effectExtent l="0" t="0" r="0" b="0"/>
                      <wp:wrapNone/>
                      <wp:docPr id="34" name="Поле 34">
                        <a:extLst xmlns:a="http://schemas.openxmlformats.org/drawingml/2006/main">
                          <a:ext uri="{FF2B5EF4-FFF2-40B4-BE49-F238E27FC236}">
                            <a16:creationId xmlns:a16="http://schemas.microsoft.com/office/drawing/2014/main" id="{CD61CCA0-E416-4389-94BD-FC33060B37C3}"/>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83C9B5B" id="Поле 34" o:spid="_x0000_s1026" type="#_x0000_t202" style="position:absolute;margin-left:85.8pt;margin-top:84.6pt;width:.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" filled="f" stroked="f">
                      <v:textbox style="mso-fit-shape-to-text:t" inset="0,0,0,0"/>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30"/>
            </w:tblGrid>
            <w:tr w:rsidR="00212606" w:rsidRPr="00212606" w14:paraId="34FFD0B6" w14:textId="77777777">
              <w:trPr>
                <w:trHeight w:val="360"/>
                <w:tblCellSpacing w:w="0" w:type="dxa"/>
              </w:trPr>
              <w:tc>
                <w:tcPr>
                  <w:tcW w:w="820" w:type="dxa"/>
                  <w:tcBorders>
                    <w:top w:val="nil"/>
                    <w:left w:val="nil"/>
                    <w:bottom w:val="single" w:sz="4" w:space="0" w:color="auto"/>
                    <w:right w:val="single" w:sz="4" w:space="0" w:color="auto"/>
                  </w:tcBorders>
                  <w:shd w:val="clear" w:color="auto" w:fill="auto"/>
                  <w:noWrap/>
                  <w:vAlign w:val="center"/>
                  <w:hideMark/>
                </w:tcPr>
                <w:p w14:paraId="2D15B64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6156</w:t>
                  </w:r>
                </w:p>
              </w:tc>
            </w:tr>
          </w:tbl>
          <w:p w14:paraId="54F6B20E" w14:textId="77777777" w:rsidR="00212606" w:rsidRPr="00212606" w:rsidRDefault="00212606" w:rsidP="00212606">
            <w:pPr>
              <w:spacing w:after="0" w:line="240" w:lineRule="auto"/>
              <w:rPr>
                <w:rFonts w:ascii="Calibri" w:eastAsia="Times New Roman" w:hAnsi="Calibri" w:cs="Calibri"/>
                <w:color w:val="000000"/>
                <w:lang w:eastAsia="uk-UA"/>
              </w:rPr>
            </w:pPr>
          </w:p>
        </w:tc>
        <w:tc>
          <w:tcPr>
            <w:tcW w:w="804" w:type="dxa"/>
            <w:tcBorders>
              <w:top w:val="nil"/>
              <w:left w:val="nil"/>
              <w:bottom w:val="single" w:sz="4" w:space="0" w:color="auto"/>
              <w:right w:val="single" w:sz="4" w:space="0" w:color="auto"/>
            </w:tcBorders>
            <w:shd w:val="clear" w:color="auto" w:fill="auto"/>
            <w:noWrap/>
            <w:vAlign w:val="center"/>
            <w:hideMark/>
          </w:tcPr>
          <w:p w14:paraId="1719980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6217</w:t>
            </w:r>
          </w:p>
        </w:tc>
        <w:tc>
          <w:tcPr>
            <w:tcW w:w="804" w:type="dxa"/>
            <w:tcBorders>
              <w:top w:val="nil"/>
              <w:left w:val="nil"/>
              <w:bottom w:val="single" w:sz="4" w:space="0" w:color="auto"/>
              <w:right w:val="single" w:sz="4" w:space="0" w:color="auto"/>
            </w:tcBorders>
            <w:shd w:val="clear" w:color="auto" w:fill="auto"/>
            <w:noWrap/>
            <w:vAlign w:val="center"/>
            <w:hideMark/>
          </w:tcPr>
          <w:p w14:paraId="4BEB2A2D"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6271</w:t>
            </w:r>
          </w:p>
        </w:tc>
        <w:tc>
          <w:tcPr>
            <w:tcW w:w="804" w:type="dxa"/>
            <w:tcBorders>
              <w:top w:val="nil"/>
              <w:left w:val="nil"/>
              <w:bottom w:val="single" w:sz="4" w:space="0" w:color="auto"/>
              <w:right w:val="single" w:sz="4" w:space="0" w:color="auto"/>
            </w:tcBorders>
            <w:shd w:val="clear" w:color="auto" w:fill="auto"/>
            <w:noWrap/>
            <w:vAlign w:val="center"/>
            <w:hideMark/>
          </w:tcPr>
          <w:p w14:paraId="17BDD911"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6318</w:t>
            </w:r>
          </w:p>
        </w:tc>
      </w:tr>
      <w:tr w:rsidR="00212606" w:rsidRPr="00212606" w14:paraId="613F34EC"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67AA1833"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6000</w:t>
            </w:r>
          </w:p>
        </w:tc>
        <w:tc>
          <w:tcPr>
            <w:tcW w:w="804" w:type="dxa"/>
            <w:tcBorders>
              <w:top w:val="nil"/>
              <w:left w:val="nil"/>
              <w:bottom w:val="single" w:sz="4" w:space="0" w:color="auto"/>
              <w:right w:val="single" w:sz="4" w:space="0" w:color="auto"/>
            </w:tcBorders>
            <w:shd w:val="clear" w:color="auto" w:fill="auto"/>
            <w:noWrap/>
            <w:vAlign w:val="center"/>
            <w:hideMark/>
          </w:tcPr>
          <w:p w14:paraId="036F4B80"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6272</w:t>
            </w:r>
          </w:p>
        </w:tc>
        <w:tc>
          <w:tcPr>
            <w:tcW w:w="804" w:type="dxa"/>
            <w:tcBorders>
              <w:top w:val="nil"/>
              <w:left w:val="nil"/>
              <w:bottom w:val="single" w:sz="4" w:space="0" w:color="auto"/>
              <w:right w:val="single" w:sz="4" w:space="0" w:color="auto"/>
            </w:tcBorders>
            <w:shd w:val="clear" w:color="auto" w:fill="auto"/>
            <w:noWrap/>
            <w:vAlign w:val="center"/>
            <w:hideMark/>
          </w:tcPr>
          <w:p w14:paraId="5FB02159"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6557</w:t>
            </w:r>
          </w:p>
        </w:tc>
        <w:tc>
          <w:tcPr>
            <w:tcW w:w="804" w:type="dxa"/>
            <w:tcBorders>
              <w:top w:val="nil"/>
              <w:left w:val="nil"/>
              <w:bottom w:val="single" w:sz="4" w:space="0" w:color="auto"/>
              <w:right w:val="single" w:sz="4" w:space="0" w:color="auto"/>
            </w:tcBorders>
            <w:shd w:val="clear" w:color="auto" w:fill="auto"/>
            <w:noWrap/>
            <w:vAlign w:val="center"/>
            <w:hideMark/>
          </w:tcPr>
          <w:p w14:paraId="02FC47D9"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6730</w:t>
            </w:r>
          </w:p>
        </w:tc>
        <w:tc>
          <w:tcPr>
            <w:tcW w:w="804" w:type="dxa"/>
            <w:tcBorders>
              <w:top w:val="nil"/>
              <w:left w:val="nil"/>
              <w:bottom w:val="single" w:sz="4" w:space="0" w:color="auto"/>
              <w:right w:val="single" w:sz="4" w:space="0" w:color="auto"/>
            </w:tcBorders>
            <w:shd w:val="clear" w:color="auto" w:fill="auto"/>
            <w:noWrap/>
            <w:vAlign w:val="center"/>
            <w:hideMark/>
          </w:tcPr>
          <w:p w14:paraId="235D149E"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6855</w:t>
            </w:r>
          </w:p>
        </w:tc>
        <w:tc>
          <w:tcPr>
            <w:tcW w:w="804" w:type="dxa"/>
            <w:tcBorders>
              <w:top w:val="nil"/>
              <w:left w:val="nil"/>
              <w:bottom w:val="single" w:sz="4" w:space="0" w:color="auto"/>
              <w:right w:val="single" w:sz="4" w:space="0" w:color="auto"/>
            </w:tcBorders>
            <w:shd w:val="clear" w:color="auto" w:fill="auto"/>
            <w:noWrap/>
            <w:vAlign w:val="center"/>
            <w:hideMark/>
          </w:tcPr>
          <w:p w14:paraId="44ECC180"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6954</w:t>
            </w:r>
          </w:p>
        </w:tc>
        <w:tc>
          <w:tcPr>
            <w:tcW w:w="951" w:type="dxa"/>
            <w:tcBorders>
              <w:top w:val="nil"/>
              <w:left w:val="nil"/>
              <w:bottom w:val="single" w:sz="4" w:space="0" w:color="auto"/>
              <w:right w:val="single" w:sz="4" w:space="0" w:color="auto"/>
            </w:tcBorders>
            <w:shd w:val="clear" w:color="auto" w:fill="auto"/>
            <w:noWrap/>
            <w:vAlign w:val="center"/>
            <w:hideMark/>
          </w:tcPr>
          <w:p w14:paraId="49C81CA6"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7036</w:t>
            </w:r>
          </w:p>
        </w:tc>
        <w:tc>
          <w:tcPr>
            <w:tcW w:w="804" w:type="dxa"/>
            <w:tcBorders>
              <w:top w:val="nil"/>
              <w:left w:val="nil"/>
              <w:bottom w:val="single" w:sz="4" w:space="0" w:color="auto"/>
              <w:right w:val="single" w:sz="4" w:space="0" w:color="auto"/>
            </w:tcBorders>
            <w:shd w:val="clear" w:color="auto" w:fill="auto"/>
            <w:noWrap/>
            <w:vAlign w:val="center"/>
            <w:hideMark/>
          </w:tcPr>
          <w:p w14:paraId="1CFFDB4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7106</w:t>
            </w:r>
          </w:p>
        </w:tc>
        <w:tc>
          <w:tcPr>
            <w:tcW w:w="804" w:type="dxa"/>
            <w:tcBorders>
              <w:top w:val="nil"/>
              <w:left w:val="nil"/>
              <w:bottom w:val="single" w:sz="4" w:space="0" w:color="auto"/>
              <w:right w:val="single" w:sz="4" w:space="0" w:color="auto"/>
            </w:tcBorders>
            <w:shd w:val="clear" w:color="auto" w:fill="auto"/>
            <w:noWrap/>
            <w:vAlign w:val="center"/>
            <w:hideMark/>
          </w:tcPr>
          <w:p w14:paraId="1E8C1DDE"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7167</w:t>
            </w:r>
          </w:p>
        </w:tc>
        <w:tc>
          <w:tcPr>
            <w:tcW w:w="804" w:type="dxa"/>
            <w:tcBorders>
              <w:top w:val="nil"/>
              <w:left w:val="nil"/>
              <w:bottom w:val="single" w:sz="4" w:space="0" w:color="auto"/>
              <w:right w:val="single" w:sz="4" w:space="0" w:color="auto"/>
            </w:tcBorders>
            <w:shd w:val="clear" w:color="auto" w:fill="auto"/>
            <w:noWrap/>
            <w:vAlign w:val="center"/>
            <w:hideMark/>
          </w:tcPr>
          <w:p w14:paraId="006296C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7221</w:t>
            </w:r>
          </w:p>
        </w:tc>
      </w:tr>
      <w:tr w:rsidR="00212606" w:rsidRPr="00212606" w14:paraId="4439693B"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50DE1967"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9000</w:t>
            </w:r>
          </w:p>
        </w:tc>
        <w:tc>
          <w:tcPr>
            <w:tcW w:w="804" w:type="dxa"/>
            <w:tcBorders>
              <w:top w:val="nil"/>
              <w:left w:val="nil"/>
              <w:bottom w:val="single" w:sz="4" w:space="0" w:color="auto"/>
              <w:right w:val="single" w:sz="4" w:space="0" w:color="auto"/>
            </w:tcBorders>
            <w:shd w:val="clear" w:color="auto" w:fill="auto"/>
            <w:noWrap/>
            <w:vAlign w:val="center"/>
            <w:hideMark/>
          </w:tcPr>
          <w:p w14:paraId="73815A35"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6782</w:t>
            </w:r>
          </w:p>
        </w:tc>
        <w:tc>
          <w:tcPr>
            <w:tcW w:w="804" w:type="dxa"/>
            <w:tcBorders>
              <w:top w:val="nil"/>
              <w:left w:val="nil"/>
              <w:bottom w:val="single" w:sz="4" w:space="0" w:color="auto"/>
              <w:right w:val="single" w:sz="4" w:space="0" w:color="auto"/>
            </w:tcBorders>
            <w:shd w:val="clear" w:color="auto" w:fill="auto"/>
            <w:noWrap/>
            <w:vAlign w:val="center"/>
            <w:hideMark/>
          </w:tcPr>
          <w:p w14:paraId="446EA2A2"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7090</w:t>
            </w:r>
          </w:p>
        </w:tc>
        <w:tc>
          <w:tcPr>
            <w:tcW w:w="804" w:type="dxa"/>
            <w:tcBorders>
              <w:top w:val="nil"/>
              <w:left w:val="nil"/>
              <w:bottom w:val="single" w:sz="4" w:space="0" w:color="auto"/>
              <w:right w:val="single" w:sz="4" w:space="0" w:color="auto"/>
            </w:tcBorders>
            <w:shd w:val="clear" w:color="auto" w:fill="auto"/>
            <w:noWrap/>
            <w:vAlign w:val="center"/>
            <w:hideMark/>
          </w:tcPr>
          <w:p w14:paraId="6361F299"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7277</w:t>
            </w:r>
          </w:p>
        </w:tc>
        <w:tc>
          <w:tcPr>
            <w:tcW w:w="804" w:type="dxa"/>
            <w:tcBorders>
              <w:top w:val="nil"/>
              <w:left w:val="nil"/>
              <w:bottom w:val="single" w:sz="4" w:space="0" w:color="auto"/>
              <w:right w:val="single" w:sz="4" w:space="0" w:color="auto"/>
            </w:tcBorders>
            <w:shd w:val="clear" w:color="auto" w:fill="auto"/>
            <w:noWrap/>
            <w:vAlign w:val="center"/>
            <w:hideMark/>
          </w:tcPr>
          <w:p w14:paraId="3FA4B7F1"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7412</w:t>
            </w:r>
          </w:p>
        </w:tc>
        <w:tc>
          <w:tcPr>
            <w:tcW w:w="804" w:type="dxa"/>
            <w:tcBorders>
              <w:top w:val="nil"/>
              <w:left w:val="nil"/>
              <w:bottom w:val="single" w:sz="4" w:space="0" w:color="auto"/>
              <w:right w:val="single" w:sz="4" w:space="0" w:color="auto"/>
            </w:tcBorders>
            <w:shd w:val="clear" w:color="auto" w:fill="auto"/>
            <w:noWrap/>
            <w:vAlign w:val="center"/>
            <w:hideMark/>
          </w:tcPr>
          <w:p w14:paraId="2D3162A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7519</w:t>
            </w:r>
          </w:p>
        </w:tc>
        <w:tc>
          <w:tcPr>
            <w:tcW w:w="951" w:type="dxa"/>
            <w:tcBorders>
              <w:top w:val="nil"/>
              <w:left w:val="nil"/>
              <w:bottom w:val="single" w:sz="4" w:space="0" w:color="auto"/>
              <w:right w:val="single" w:sz="4" w:space="0" w:color="auto"/>
            </w:tcBorders>
            <w:shd w:val="clear" w:color="auto" w:fill="auto"/>
            <w:noWrap/>
            <w:vAlign w:val="center"/>
            <w:hideMark/>
          </w:tcPr>
          <w:p w14:paraId="5AA2932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7608</w:t>
            </w:r>
          </w:p>
        </w:tc>
        <w:tc>
          <w:tcPr>
            <w:tcW w:w="804" w:type="dxa"/>
            <w:tcBorders>
              <w:top w:val="nil"/>
              <w:left w:val="nil"/>
              <w:bottom w:val="single" w:sz="4" w:space="0" w:color="auto"/>
              <w:right w:val="single" w:sz="4" w:space="0" w:color="auto"/>
            </w:tcBorders>
            <w:shd w:val="clear" w:color="auto" w:fill="auto"/>
            <w:noWrap/>
            <w:vAlign w:val="center"/>
            <w:hideMark/>
          </w:tcPr>
          <w:p w14:paraId="29F4545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7683</w:t>
            </w:r>
          </w:p>
        </w:tc>
        <w:tc>
          <w:tcPr>
            <w:tcW w:w="804" w:type="dxa"/>
            <w:tcBorders>
              <w:top w:val="nil"/>
              <w:left w:val="nil"/>
              <w:bottom w:val="single" w:sz="4" w:space="0" w:color="auto"/>
              <w:right w:val="single" w:sz="4" w:space="0" w:color="auto"/>
            </w:tcBorders>
            <w:shd w:val="clear" w:color="auto" w:fill="auto"/>
            <w:noWrap/>
            <w:vAlign w:val="center"/>
            <w:hideMark/>
          </w:tcPr>
          <w:p w14:paraId="1D54CCF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7749</w:t>
            </w:r>
          </w:p>
        </w:tc>
        <w:tc>
          <w:tcPr>
            <w:tcW w:w="804" w:type="dxa"/>
            <w:tcBorders>
              <w:top w:val="nil"/>
              <w:left w:val="nil"/>
              <w:bottom w:val="single" w:sz="4" w:space="0" w:color="auto"/>
              <w:right w:val="single" w:sz="4" w:space="0" w:color="auto"/>
            </w:tcBorders>
            <w:shd w:val="clear" w:color="auto" w:fill="auto"/>
            <w:noWrap/>
            <w:vAlign w:val="center"/>
            <w:hideMark/>
          </w:tcPr>
          <w:p w14:paraId="594842D9"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7808</w:t>
            </w:r>
          </w:p>
        </w:tc>
      </w:tr>
      <w:tr w:rsidR="00212606" w:rsidRPr="00212606" w14:paraId="28D4685A"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6986D393"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12000</w:t>
            </w:r>
          </w:p>
        </w:tc>
        <w:tc>
          <w:tcPr>
            <w:tcW w:w="804" w:type="dxa"/>
            <w:tcBorders>
              <w:top w:val="nil"/>
              <w:left w:val="nil"/>
              <w:bottom w:val="single" w:sz="4" w:space="0" w:color="auto"/>
              <w:right w:val="single" w:sz="4" w:space="0" w:color="auto"/>
            </w:tcBorders>
            <w:shd w:val="clear" w:color="auto" w:fill="auto"/>
            <w:noWrap/>
            <w:vAlign w:val="center"/>
            <w:hideMark/>
          </w:tcPr>
          <w:p w14:paraId="746F91C1"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7169</w:t>
            </w:r>
          </w:p>
        </w:tc>
        <w:tc>
          <w:tcPr>
            <w:tcW w:w="804" w:type="dxa"/>
            <w:tcBorders>
              <w:top w:val="nil"/>
              <w:left w:val="nil"/>
              <w:bottom w:val="single" w:sz="4" w:space="0" w:color="auto"/>
              <w:right w:val="single" w:sz="4" w:space="0" w:color="auto"/>
            </w:tcBorders>
            <w:shd w:val="clear" w:color="auto" w:fill="auto"/>
            <w:noWrap/>
            <w:vAlign w:val="center"/>
            <w:hideMark/>
          </w:tcPr>
          <w:p w14:paraId="773793C5"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7495</w:t>
            </w:r>
          </w:p>
        </w:tc>
        <w:tc>
          <w:tcPr>
            <w:tcW w:w="804" w:type="dxa"/>
            <w:tcBorders>
              <w:top w:val="nil"/>
              <w:left w:val="nil"/>
              <w:bottom w:val="single" w:sz="4" w:space="0" w:color="auto"/>
              <w:right w:val="single" w:sz="4" w:space="0" w:color="auto"/>
            </w:tcBorders>
            <w:shd w:val="clear" w:color="auto" w:fill="auto"/>
            <w:noWrap/>
            <w:vAlign w:val="center"/>
            <w:hideMark/>
          </w:tcPr>
          <w:p w14:paraId="2A2CD3B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7692</w:t>
            </w:r>
          </w:p>
        </w:tc>
        <w:tc>
          <w:tcPr>
            <w:tcW w:w="804" w:type="dxa"/>
            <w:tcBorders>
              <w:top w:val="nil"/>
              <w:left w:val="nil"/>
              <w:bottom w:val="single" w:sz="4" w:space="0" w:color="auto"/>
              <w:right w:val="single" w:sz="4" w:space="0" w:color="auto"/>
            </w:tcBorders>
            <w:shd w:val="clear" w:color="auto" w:fill="auto"/>
            <w:noWrap/>
            <w:vAlign w:val="center"/>
            <w:hideMark/>
          </w:tcPr>
          <w:p w14:paraId="14C3FE83"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7835</w:t>
            </w:r>
          </w:p>
        </w:tc>
        <w:tc>
          <w:tcPr>
            <w:tcW w:w="804" w:type="dxa"/>
            <w:tcBorders>
              <w:top w:val="nil"/>
              <w:left w:val="nil"/>
              <w:bottom w:val="single" w:sz="4" w:space="0" w:color="auto"/>
              <w:right w:val="single" w:sz="4" w:space="0" w:color="auto"/>
            </w:tcBorders>
            <w:shd w:val="clear" w:color="auto" w:fill="auto"/>
            <w:noWrap/>
            <w:vAlign w:val="center"/>
            <w:hideMark/>
          </w:tcPr>
          <w:p w14:paraId="3E079CF0"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7948</w:t>
            </w:r>
          </w:p>
        </w:tc>
        <w:tc>
          <w:tcPr>
            <w:tcW w:w="951" w:type="dxa"/>
            <w:tcBorders>
              <w:top w:val="nil"/>
              <w:left w:val="nil"/>
              <w:bottom w:val="single" w:sz="4" w:space="0" w:color="auto"/>
              <w:right w:val="single" w:sz="4" w:space="0" w:color="auto"/>
            </w:tcBorders>
            <w:shd w:val="clear" w:color="auto" w:fill="auto"/>
            <w:noWrap/>
            <w:vAlign w:val="center"/>
            <w:hideMark/>
          </w:tcPr>
          <w:p w14:paraId="451C899D"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8041</w:t>
            </w:r>
          </w:p>
        </w:tc>
        <w:tc>
          <w:tcPr>
            <w:tcW w:w="804" w:type="dxa"/>
            <w:tcBorders>
              <w:top w:val="nil"/>
              <w:left w:val="nil"/>
              <w:bottom w:val="single" w:sz="4" w:space="0" w:color="auto"/>
              <w:right w:val="single" w:sz="4" w:space="0" w:color="auto"/>
            </w:tcBorders>
            <w:shd w:val="clear" w:color="auto" w:fill="auto"/>
            <w:noWrap/>
            <w:vAlign w:val="center"/>
            <w:hideMark/>
          </w:tcPr>
          <w:p w14:paraId="72D8317C"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8121</w:t>
            </w:r>
          </w:p>
        </w:tc>
        <w:tc>
          <w:tcPr>
            <w:tcW w:w="804" w:type="dxa"/>
            <w:tcBorders>
              <w:top w:val="nil"/>
              <w:left w:val="nil"/>
              <w:bottom w:val="single" w:sz="4" w:space="0" w:color="auto"/>
              <w:right w:val="single" w:sz="4" w:space="0" w:color="auto"/>
            </w:tcBorders>
            <w:shd w:val="clear" w:color="auto" w:fill="auto"/>
            <w:noWrap/>
            <w:vAlign w:val="center"/>
            <w:hideMark/>
          </w:tcPr>
          <w:p w14:paraId="6AEF6000"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8191</w:t>
            </w:r>
          </w:p>
        </w:tc>
        <w:tc>
          <w:tcPr>
            <w:tcW w:w="804" w:type="dxa"/>
            <w:tcBorders>
              <w:top w:val="nil"/>
              <w:left w:val="nil"/>
              <w:bottom w:val="single" w:sz="4" w:space="0" w:color="auto"/>
              <w:right w:val="single" w:sz="4" w:space="0" w:color="auto"/>
            </w:tcBorders>
            <w:shd w:val="clear" w:color="auto" w:fill="auto"/>
            <w:noWrap/>
            <w:vAlign w:val="center"/>
            <w:hideMark/>
          </w:tcPr>
          <w:p w14:paraId="7C42C6E0"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8253</w:t>
            </w:r>
          </w:p>
        </w:tc>
      </w:tr>
      <w:tr w:rsidR="00212606" w:rsidRPr="00212606" w14:paraId="43804044"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77B40A9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15000</w:t>
            </w:r>
          </w:p>
        </w:tc>
        <w:tc>
          <w:tcPr>
            <w:tcW w:w="804" w:type="dxa"/>
            <w:tcBorders>
              <w:top w:val="nil"/>
              <w:left w:val="nil"/>
              <w:bottom w:val="single" w:sz="4" w:space="0" w:color="auto"/>
              <w:right w:val="single" w:sz="4" w:space="0" w:color="auto"/>
            </w:tcBorders>
            <w:shd w:val="clear" w:color="auto" w:fill="auto"/>
            <w:noWrap/>
            <w:vAlign w:val="center"/>
            <w:hideMark/>
          </w:tcPr>
          <w:p w14:paraId="5107A1D7"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7484</w:t>
            </w:r>
          </w:p>
        </w:tc>
        <w:tc>
          <w:tcPr>
            <w:tcW w:w="804" w:type="dxa"/>
            <w:tcBorders>
              <w:top w:val="nil"/>
              <w:left w:val="nil"/>
              <w:bottom w:val="single" w:sz="4" w:space="0" w:color="auto"/>
              <w:right w:val="single" w:sz="4" w:space="0" w:color="auto"/>
            </w:tcBorders>
            <w:shd w:val="clear" w:color="auto" w:fill="auto"/>
            <w:noWrap/>
            <w:vAlign w:val="center"/>
            <w:hideMark/>
          </w:tcPr>
          <w:p w14:paraId="2CD8A486"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7824</w:t>
            </w:r>
          </w:p>
        </w:tc>
        <w:tc>
          <w:tcPr>
            <w:tcW w:w="804" w:type="dxa"/>
            <w:tcBorders>
              <w:top w:val="nil"/>
              <w:left w:val="nil"/>
              <w:bottom w:val="single" w:sz="4" w:space="0" w:color="auto"/>
              <w:right w:val="single" w:sz="4" w:space="0" w:color="auto"/>
            </w:tcBorders>
            <w:shd w:val="clear" w:color="auto" w:fill="auto"/>
            <w:noWrap/>
            <w:vAlign w:val="center"/>
            <w:hideMark/>
          </w:tcPr>
          <w:p w14:paraId="0E2C865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8030</w:t>
            </w:r>
          </w:p>
        </w:tc>
        <w:tc>
          <w:tcPr>
            <w:tcW w:w="804" w:type="dxa"/>
            <w:tcBorders>
              <w:top w:val="nil"/>
              <w:left w:val="nil"/>
              <w:bottom w:val="single" w:sz="4" w:space="0" w:color="auto"/>
              <w:right w:val="single" w:sz="4" w:space="0" w:color="auto"/>
            </w:tcBorders>
            <w:shd w:val="clear" w:color="auto" w:fill="auto"/>
            <w:noWrap/>
            <w:vAlign w:val="center"/>
            <w:hideMark/>
          </w:tcPr>
          <w:p w14:paraId="5D2A9364"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8179</w:t>
            </w:r>
          </w:p>
        </w:tc>
        <w:tc>
          <w:tcPr>
            <w:tcW w:w="804" w:type="dxa"/>
            <w:tcBorders>
              <w:top w:val="nil"/>
              <w:left w:val="nil"/>
              <w:bottom w:val="single" w:sz="4" w:space="0" w:color="auto"/>
              <w:right w:val="single" w:sz="4" w:space="0" w:color="auto"/>
            </w:tcBorders>
            <w:shd w:val="clear" w:color="auto" w:fill="auto"/>
            <w:noWrap/>
            <w:vAlign w:val="center"/>
            <w:hideMark/>
          </w:tcPr>
          <w:p w14:paraId="456550B9"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8297</w:t>
            </w:r>
          </w:p>
        </w:tc>
        <w:tc>
          <w:tcPr>
            <w:tcW w:w="951" w:type="dxa"/>
            <w:tcBorders>
              <w:top w:val="nil"/>
              <w:left w:val="nil"/>
              <w:bottom w:val="single" w:sz="4" w:space="0" w:color="auto"/>
              <w:right w:val="single" w:sz="4" w:space="0" w:color="auto"/>
            </w:tcBorders>
            <w:shd w:val="clear" w:color="auto" w:fill="auto"/>
            <w:noWrap/>
            <w:vAlign w:val="center"/>
            <w:hideMark/>
          </w:tcPr>
          <w:p w14:paraId="5AD6AA8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8395</w:t>
            </w:r>
          </w:p>
        </w:tc>
        <w:tc>
          <w:tcPr>
            <w:tcW w:w="804" w:type="dxa"/>
            <w:tcBorders>
              <w:top w:val="nil"/>
              <w:left w:val="nil"/>
              <w:bottom w:val="single" w:sz="4" w:space="0" w:color="auto"/>
              <w:right w:val="single" w:sz="4" w:space="0" w:color="auto"/>
            </w:tcBorders>
            <w:shd w:val="clear" w:color="auto" w:fill="auto"/>
            <w:noWrap/>
            <w:vAlign w:val="center"/>
            <w:hideMark/>
          </w:tcPr>
          <w:p w14:paraId="7859481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8478</w:t>
            </w:r>
          </w:p>
        </w:tc>
        <w:tc>
          <w:tcPr>
            <w:tcW w:w="804" w:type="dxa"/>
            <w:tcBorders>
              <w:top w:val="nil"/>
              <w:left w:val="nil"/>
              <w:bottom w:val="single" w:sz="4" w:space="0" w:color="auto"/>
              <w:right w:val="single" w:sz="4" w:space="0" w:color="auto"/>
            </w:tcBorders>
            <w:shd w:val="clear" w:color="auto" w:fill="auto"/>
            <w:noWrap/>
            <w:vAlign w:val="center"/>
            <w:hideMark/>
          </w:tcPr>
          <w:p w14:paraId="142FCA5D"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8551</w:t>
            </w:r>
          </w:p>
        </w:tc>
        <w:tc>
          <w:tcPr>
            <w:tcW w:w="804" w:type="dxa"/>
            <w:tcBorders>
              <w:top w:val="nil"/>
              <w:left w:val="nil"/>
              <w:bottom w:val="single" w:sz="4" w:space="0" w:color="auto"/>
              <w:right w:val="single" w:sz="4" w:space="0" w:color="auto"/>
            </w:tcBorders>
            <w:shd w:val="clear" w:color="auto" w:fill="auto"/>
            <w:noWrap/>
            <w:vAlign w:val="center"/>
            <w:hideMark/>
          </w:tcPr>
          <w:p w14:paraId="08731F31"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8616</w:t>
            </w:r>
          </w:p>
        </w:tc>
      </w:tr>
      <w:tr w:rsidR="00212606" w:rsidRPr="00212606" w14:paraId="30B78106"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2A2E43A7"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30000</w:t>
            </w:r>
          </w:p>
        </w:tc>
        <w:tc>
          <w:tcPr>
            <w:tcW w:w="804" w:type="dxa"/>
            <w:tcBorders>
              <w:top w:val="nil"/>
              <w:left w:val="nil"/>
              <w:bottom w:val="single" w:sz="4" w:space="0" w:color="auto"/>
              <w:right w:val="single" w:sz="4" w:space="0" w:color="auto"/>
            </w:tcBorders>
            <w:shd w:val="clear" w:color="auto" w:fill="auto"/>
            <w:noWrap/>
            <w:vAlign w:val="center"/>
            <w:hideMark/>
          </w:tcPr>
          <w:p w14:paraId="4BE61411"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8553</w:t>
            </w:r>
          </w:p>
        </w:tc>
        <w:tc>
          <w:tcPr>
            <w:tcW w:w="804" w:type="dxa"/>
            <w:tcBorders>
              <w:top w:val="nil"/>
              <w:left w:val="nil"/>
              <w:bottom w:val="single" w:sz="4" w:space="0" w:color="auto"/>
              <w:right w:val="single" w:sz="4" w:space="0" w:color="auto"/>
            </w:tcBorders>
            <w:shd w:val="clear" w:color="auto" w:fill="auto"/>
            <w:noWrap/>
            <w:vAlign w:val="center"/>
            <w:hideMark/>
          </w:tcPr>
          <w:p w14:paraId="549CA512"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8942</w:t>
            </w:r>
          </w:p>
        </w:tc>
        <w:tc>
          <w:tcPr>
            <w:tcW w:w="804" w:type="dxa"/>
            <w:tcBorders>
              <w:top w:val="nil"/>
              <w:left w:val="nil"/>
              <w:bottom w:val="single" w:sz="4" w:space="0" w:color="auto"/>
              <w:right w:val="single" w:sz="4" w:space="0" w:color="auto"/>
            </w:tcBorders>
            <w:shd w:val="clear" w:color="auto" w:fill="auto"/>
            <w:noWrap/>
            <w:vAlign w:val="center"/>
            <w:hideMark/>
          </w:tcPr>
          <w:p w14:paraId="187575A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9177</w:t>
            </w:r>
          </w:p>
        </w:tc>
        <w:tc>
          <w:tcPr>
            <w:tcW w:w="804" w:type="dxa"/>
            <w:tcBorders>
              <w:top w:val="nil"/>
              <w:left w:val="nil"/>
              <w:bottom w:val="single" w:sz="4" w:space="0" w:color="auto"/>
              <w:right w:val="single" w:sz="4" w:space="0" w:color="auto"/>
            </w:tcBorders>
            <w:shd w:val="clear" w:color="auto" w:fill="auto"/>
            <w:noWrap/>
            <w:vAlign w:val="center"/>
            <w:hideMark/>
          </w:tcPr>
          <w:p w14:paraId="6D2FB13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9348</w:t>
            </w:r>
          </w:p>
        </w:tc>
        <w:tc>
          <w:tcPr>
            <w:tcW w:w="804" w:type="dxa"/>
            <w:tcBorders>
              <w:top w:val="nil"/>
              <w:left w:val="nil"/>
              <w:bottom w:val="single" w:sz="4" w:space="0" w:color="auto"/>
              <w:right w:val="single" w:sz="4" w:space="0" w:color="auto"/>
            </w:tcBorders>
            <w:shd w:val="clear" w:color="auto" w:fill="auto"/>
            <w:noWrap/>
            <w:vAlign w:val="center"/>
            <w:hideMark/>
          </w:tcPr>
          <w:p w14:paraId="59AF004B"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9348</w:t>
            </w:r>
          </w:p>
        </w:tc>
        <w:tc>
          <w:tcPr>
            <w:tcW w:w="951" w:type="dxa"/>
            <w:tcBorders>
              <w:top w:val="nil"/>
              <w:left w:val="nil"/>
              <w:bottom w:val="single" w:sz="4" w:space="0" w:color="auto"/>
              <w:right w:val="single" w:sz="4" w:space="0" w:color="auto"/>
            </w:tcBorders>
            <w:shd w:val="clear" w:color="auto" w:fill="auto"/>
            <w:noWrap/>
            <w:vAlign w:val="center"/>
            <w:hideMark/>
          </w:tcPr>
          <w:p w14:paraId="29AB31C3"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9594</w:t>
            </w:r>
          </w:p>
        </w:tc>
        <w:tc>
          <w:tcPr>
            <w:tcW w:w="804" w:type="dxa"/>
            <w:tcBorders>
              <w:top w:val="nil"/>
              <w:left w:val="nil"/>
              <w:bottom w:val="single" w:sz="4" w:space="0" w:color="auto"/>
              <w:right w:val="single" w:sz="4" w:space="0" w:color="auto"/>
            </w:tcBorders>
            <w:shd w:val="clear" w:color="auto" w:fill="auto"/>
            <w:noWrap/>
            <w:vAlign w:val="center"/>
            <w:hideMark/>
          </w:tcPr>
          <w:p w14:paraId="27A0CAA0"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9689</w:t>
            </w:r>
          </w:p>
        </w:tc>
        <w:tc>
          <w:tcPr>
            <w:tcW w:w="804" w:type="dxa"/>
            <w:tcBorders>
              <w:top w:val="nil"/>
              <w:left w:val="nil"/>
              <w:bottom w:val="single" w:sz="4" w:space="0" w:color="auto"/>
              <w:right w:val="single" w:sz="4" w:space="0" w:color="auto"/>
            </w:tcBorders>
            <w:shd w:val="clear" w:color="auto" w:fill="auto"/>
            <w:noWrap/>
            <w:vAlign w:val="center"/>
            <w:hideMark/>
          </w:tcPr>
          <w:p w14:paraId="5E8A2C39"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highlight w:val="lightGray"/>
                <w:lang w:eastAsia="uk-UA"/>
              </w:rPr>
            </w:pPr>
            <w:r w:rsidRPr="00212606">
              <w:rPr>
                <w:rFonts w:ascii="Times New Roman" w:eastAsia="Times New Roman" w:hAnsi="Times New Roman" w:cs="Times New Roman"/>
                <w:color w:val="000000"/>
                <w:sz w:val="28"/>
                <w:szCs w:val="28"/>
                <w:highlight w:val="lightGray"/>
                <w:lang w:eastAsia="uk-UA"/>
              </w:rPr>
              <w:t>9773</w:t>
            </w:r>
          </w:p>
        </w:tc>
        <w:tc>
          <w:tcPr>
            <w:tcW w:w="804" w:type="dxa"/>
            <w:tcBorders>
              <w:top w:val="nil"/>
              <w:left w:val="nil"/>
              <w:bottom w:val="single" w:sz="4" w:space="0" w:color="auto"/>
              <w:right w:val="single" w:sz="4" w:space="0" w:color="auto"/>
            </w:tcBorders>
            <w:shd w:val="clear" w:color="auto" w:fill="auto"/>
            <w:noWrap/>
            <w:vAlign w:val="center"/>
            <w:hideMark/>
          </w:tcPr>
          <w:p w14:paraId="75CF6736"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9847</w:t>
            </w:r>
          </w:p>
        </w:tc>
      </w:tr>
      <w:tr w:rsidR="00212606" w:rsidRPr="00212606" w14:paraId="722BBEB9" w14:textId="77777777" w:rsidTr="00212606">
        <w:trPr>
          <w:trHeight w:val="360"/>
        </w:trPr>
        <w:tc>
          <w:tcPr>
            <w:tcW w:w="7676"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DD8725"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Площа сільськогосподарських угідь (X1) 6000 га</w:t>
            </w:r>
          </w:p>
        </w:tc>
        <w:tc>
          <w:tcPr>
            <w:tcW w:w="804" w:type="dxa"/>
            <w:tcBorders>
              <w:top w:val="nil"/>
              <w:left w:val="nil"/>
              <w:bottom w:val="single" w:sz="4" w:space="0" w:color="auto"/>
              <w:right w:val="single" w:sz="4" w:space="0" w:color="auto"/>
            </w:tcBorders>
            <w:shd w:val="clear" w:color="auto" w:fill="auto"/>
            <w:noWrap/>
            <w:vAlign w:val="center"/>
            <w:hideMark/>
          </w:tcPr>
          <w:p w14:paraId="6F964040" w14:textId="77777777" w:rsidR="00212606" w:rsidRPr="00212606" w:rsidRDefault="00212606" w:rsidP="00212606">
            <w:pPr>
              <w:spacing w:after="0" w:line="240" w:lineRule="auto"/>
              <w:jc w:val="right"/>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6000</w:t>
            </w:r>
          </w:p>
        </w:tc>
      </w:tr>
      <w:tr w:rsidR="00212606" w:rsidRPr="00212606" w14:paraId="1F7125E7"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1340B991"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3000</w:t>
            </w:r>
          </w:p>
        </w:tc>
        <w:tc>
          <w:tcPr>
            <w:tcW w:w="804" w:type="dxa"/>
            <w:tcBorders>
              <w:top w:val="nil"/>
              <w:left w:val="nil"/>
              <w:bottom w:val="single" w:sz="4" w:space="0" w:color="auto"/>
              <w:right w:val="single" w:sz="4" w:space="0" w:color="auto"/>
            </w:tcBorders>
            <w:shd w:val="clear" w:color="auto" w:fill="auto"/>
            <w:noWrap/>
            <w:vAlign w:val="center"/>
            <w:hideMark/>
          </w:tcPr>
          <w:p w14:paraId="351BBAFB"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6966</w:t>
            </w:r>
          </w:p>
        </w:tc>
        <w:tc>
          <w:tcPr>
            <w:tcW w:w="804" w:type="dxa"/>
            <w:tcBorders>
              <w:top w:val="nil"/>
              <w:left w:val="nil"/>
              <w:bottom w:val="single" w:sz="4" w:space="0" w:color="auto"/>
              <w:right w:val="single" w:sz="4" w:space="0" w:color="auto"/>
            </w:tcBorders>
            <w:shd w:val="clear" w:color="auto" w:fill="auto"/>
            <w:noWrap/>
            <w:vAlign w:val="center"/>
            <w:hideMark/>
          </w:tcPr>
          <w:p w14:paraId="03E0F7B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7282</w:t>
            </w:r>
          </w:p>
        </w:tc>
        <w:tc>
          <w:tcPr>
            <w:tcW w:w="804" w:type="dxa"/>
            <w:tcBorders>
              <w:top w:val="nil"/>
              <w:left w:val="nil"/>
              <w:bottom w:val="single" w:sz="4" w:space="0" w:color="auto"/>
              <w:right w:val="single" w:sz="4" w:space="0" w:color="auto"/>
            </w:tcBorders>
            <w:shd w:val="clear" w:color="auto" w:fill="auto"/>
            <w:noWrap/>
            <w:vAlign w:val="center"/>
            <w:hideMark/>
          </w:tcPr>
          <w:p w14:paraId="688BFAB9"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7474</w:t>
            </w:r>
          </w:p>
        </w:tc>
        <w:tc>
          <w:tcPr>
            <w:tcW w:w="804" w:type="dxa"/>
            <w:tcBorders>
              <w:top w:val="nil"/>
              <w:left w:val="nil"/>
              <w:bottom w:val="single" w:sz="4" w:space="0" w:color="auto"/>
              <w:right w:val="single" w:sz="4" w:space="0" w:color="auto"/>
            </w:tcBorders>
            <w:shd w:val="clear" w:color="auto" w:fill="auto"/>
            <w:noWrap/>
            <w:vAlign w:val="center"/>
            <w:hideMark/>
          </w:tcPr>
          <w:p w14:paraId="5D1E83D7"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7613</w:t>
            </w:r>
          </w:p>
        </w:tc>
        <w:tc>
          <w:tcPr>
            <w:tcW w:w="804" w:type="dxa"/>
            <w:tcBorders>
              <w:top w:val="nil"/>
              <w:left w:val="nil"/>
              <w:bottom w:val="single" w:sz="4" w:space="0" w:color="auto"/>
              <w:right w:val="single" w:sz="4" w:space="0" w:color="auto"/>
            </w:tcBorders>
            <w:shd w:val="clear" w:color="auto" w:fill="auto"/>
            <w:noWrap/>
            <w:vAlign w:val="center"/>
            <w:hideMark/>
          </w:tcPr>
          <w:p w14:paraId="76B4B9E0"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7723</w:t>
            </w:r>
          </w:p>
        </w:tc>
        <w:tc>
          <w:tcPr>
            <w:tcW w:w="951" w:type="dxa"/>
            <w:tcBorders>
              <w:top w:val="nil"/>
              <w:left w:val="nil"/>
              <w:bottom w:val="single" w:sz="4" w:space="0" w:color="auto"/>
              <w:right w:val="single" w:sz="4" w:space="0" w:color="auto"/>
            </w:tcBorders>
            <w:shd w:val="clear" w:color="auto" w:fill="auto"/>
            <w:noWrap/>
            <w:vAlign w:val="center"/>
            <w:hideMark/>
          </w:tcPr>
          <w:p w14:paraId="0E4BC05D"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7814</w:t>
            </w:r>
          </w:p>
        </w:tc>
        <w:tc>
          <w:tcPr>
            <w:tcW w:w="804" w:type="dxa"/>
            <w:tcBorders>
              <w:top w:val="nil"/>
              <w:left w:val="nil"/>
              <w:bottom w:val="single" w:sz="4" w:space="0" w:color="auto"/>
              <w:right w:val="single" w:sz="4" w:space="0" w:color="auto"/>
            </w:tcBorders>
            <w:shd w:val="clear" w:color="auto" w:fill="auto"/>
            <w:noWrap/>
            <w:vAlign w:val="center"/>
            <w:hideMark/>
          </w:tcPr>
          <w:p w14:paraId="0B1F582D"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7891</w:t>
            </w:r>
          </w:p>
        </w:tc>
        <w:tc>
          <w:tcPr>
            <w:tcW w:w="804" w:type="dxa"/>
            <w:tcBorders>
              <w:top w:val="nil"/>
              <w:left w:val="nil"/>
              <w:bottom w:val="single" w:sz="4" w:space="0" w:color="auto"/>
              <w:right w:val="single" w:sz="4" w:space="0" w:color="auto"/>
            </w:tcBorders>
            <w:shd w:val="clear" w:color="auto" w:fill="auto"/>
            <w:noWrap/>
            <w:vAlign w:val="center"/>
            <w:hideMark/>
          </w:tcPr>
          <w:p w14:paraId="4C866627"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7959</w:t>
            </w:r>
          </w:p>
        </w:tc>
        <w:tc>
          <w:tcPr>
            <w:tcW w:w="804" w:type="dxa"/>
            <w:tcBorders>
              <w:top w:val="nil"/>
              <w:left w:val="nil"/>
              <w:bottom w:val="single" w:sz="4" w:space="0" w:color="auto"/>
              <w:right w:val="single" w:sz="4" w:space="0" w:color="auto"/>
            </w:tcBorders>
            <w:shd w:val="clear" w:color="auto" w:fill="auto"/>
            <w:noWrap/>
            <w:vAlign w:val="center"/>
            <w:hideMark/>
          </w:tcPr>
          <w:p w14:paraId="5B09BBA9"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8019</w:t>
            </w:r>
          </w:p>
        </w:tc>
      </w:tr>
      <w:tr w:rsidR="00212606" w:rsidRPr="00212606" w14:paraId="535B3CFA"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52C7CAC9"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6000</w:t>
            </w:r>
          </w:p>
        </w:tc>
        <w:tc>
          <w:tcPr>
            <w:tcW w:w="804" w:type="dxa"/>
            <w:tcBorders>
              <w:top w:val="nil"/>
              <w:left w:val="nil"/>
              <w:bottom w:val="single" w:sz="4" w:space="0" w:color="auto"/>
              <w:right w:val="single" w:sz="4" w:space="0" w:color="auto"/>
            </w:tcBorders>
            <w:shd w:val="clear" w:color="auto" w:fill="auto"/>
            <w:noWrap/>
            <w:vAlign w:val="center"/>
            <w:hideMark/>
          </w:tcPr>
          <w:p w14:paraId="55BB5FE1"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7961</w:t>
            </w:r>
          </w:p>
        </w:tc>
        <w:tc>
          <w:tcPr>
            <w:tcW w:w="804" w:type="dxa"/>
            <w:tcBorders>
              <w:top w:val="nil"/>
              <w:left w:val="nil"/>
              <w:bottom w:val="single" w:sz="4" w:space="0" w:color="auto"/>
              <w:right w:val="single" w:sz="4" w:space="0" w:color="auto"/>
            </w:tcBorders>
            <w:shd w:val="clear" w:color="auto" w:fill="auto"/>
            <w:noWrap/>
            <w:vAlign w:val="center"/>
            <w:hideMark/>
          </w:tcPr>
          <w:p w14:paraId="105A12E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8323</w:t>
            </w:r>
          </w:p>
        </w:tc>
        <w:tc>
          <w:tcPr>
            <w:tcW w:w="804" w:type="dxa"/>
            <w:tcBorders>
              <w:top w:val="nil"/>
              <w:left w:val="nil"/>
              <w:bottom w:val="single" w:sz="4" w:space="0" w:color="auto"/>
              <w:right w:val="single" w:sz="4" w:space="0" w:color="auto"/>
            </w:tcBorders>
            <w:shd w:val="clear" w:color="auto" w:fill="auto"/>
            <w:noWrap/>
            <w:vAlign w:val="center"/>
            <w:hideMark/>
          </w:tcPr>
          <w:p w14:paraId="6A95064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8542</w:t>
            </w:r>
          </w:p>
        </w:tc>
        <w:tc>
          <w:tcPr>
            <w:tcW w:w="804" w:type="dxa"/>
            <w:tcBorders>
              <w:top w:val="nil"/>
              <w:left w:val="nil"/>
              <w:bottom w:val="single" w:sz="4" w:space="0" w:color="auto"/>
              <w:right w:val="single" w:sz="4" w:space="0" w:color="auto"/>
            </w:tcBorders>
            <w:shd w:val="clear" w:color="auto" w:fill="auto"/>
            <w:noWrap/>
            <w:vAlign w:val="center"/>
            <w:hideMark/>
          </w:tcPr>
          <w:p w14:paraId="721EDF7B"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8701</w:t>
            </w:r>
          </w:p>
        </w:tc>
        <w:tc>
          <w:tcPr>
            <w:tcW w:w="804" w:type="dxa"/>
            <w:tcBorders>
              <w:top w:val="nil"/>
              <w:left w:val="nil"/>
              <w:bottom w:val="single" w:sz="4" w:space="0" w:color="auto"/>
              <w:right w:val="single" w:sz="4" w:space="0" w:color="auto"/>
            </w:tcBorders>
            <w:shd w:val="clear" w:color="auto" w:fill="auto"/>
            <w:noWrap/>
            <w:vAlign w:val="center"/>
            <w:hideMark/>
          </w:tcPr>
          <w:p w14:paraId="25705E0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8827</w:t>
            </w:r>
          </w:p>
        </w:tc>
        <w:tc>
          <w:tcPr>
            <w:tcW w:w="951" w:type="dxa"/>
            <w:tcBorders>
              <w:top w:val="nil"/>
              <w:left w:val="nil"/>
              <w:bottom w:val="nil"/>
              <w:right w:val="nil"/>
            </w:tcBorders>
            <w:shd w:val="clear" w:color="auto" w:fill="auto"/>
            <w:noWrap/>
            <w:vAlign w:val="bottom"/>
            <w:hideMark/>
          </w:tcPr>
          <w:p w14:paraId="62D4258E" w14:textId="427D2499" w:rsidR="00212606" w:rsidRPr="00212606" w:rsidRDefault="00212606" w:rsidP="00212606">
            <w:pPr>
              <w:spacing w:after="0" w:line="240" w:lineRule="auto"/>
              <w:rPr>
                <w:rFonts w:ascii="Calibri" w:eastAsia="Times New Roman" w:hAnsi="Calibri" w:cs="Calibri"/>
                <w:color w:val="000000"/>
                <w:lang w:eastAsia="uk-UA"/>
              </w:rPr>
            </w:pPr>
            <w:r w:rsidRPr="00212606">
              <w:rPr>
                <w:rFonts w:ascii="Calibri" w:eastAsia="Times New Roman" w:hAnsi="Calibri" w:cs="Calibri"/>
                <w:noProof/>
                <w:color w:val="000000"/>
                <w:lang w:eastAsia="uk-UA"/>
              </w:rPr>
              <mc:AlternateContent>
                <mc:Choice Requires="wps">
                  <w:drawing>
                    <wp:anchor distT="0" distB="0" distL="114300" distR="114300" simplePos="0" relativeHeight="251658752" behindDoc="0" locked="0" layoutInCell="1" allowOverlap="1" wp14:anchorId="2007973C" wp14:editId="1AC63F75">
                      <wp:simplePos x="0" y="0"/>
                      <wp:positionH relativeFrom="column">
                        <wp:posOffset>1089660</wp:posOffset>
                      </wp:positionH>
                      <wp:positionV relativeFrom="paragraph">
                        <wp:posOffset>1234440</wp:posOffset>
                      </wp:positionV>
                      <wp:extent cx="7620" cy="175260"/>
                      <wp:effectExtent l="0" t="0" r="0" b="0"/>
                      <wp:wrapNone/>
                      <wp:docPr id="33" name="Поле 33">
                        <a:extLst xmlns:a="http://schemas.openxmlformats.org/drawingml/2006/main">
                          <a:ext uri="{FF2B5EF4-FFF2-40B4-BE49-F238E27FC236}">
                            <a16:creationId xmlns:a16="http://schemas.microsoft.com/office/drawing/2014/main" id="{C7398827-D049-43B7-86AB-6D7EDB5756F0}"/>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157B2CB" id="Поле 33" o:spid="_x0000_s1026" type="#_x0000_t202" style="position:absolute;margin-left:85.8pt;margin-top:97.2pt;width:.6pt;height:13.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" filled="f" stroked="f">
                      <v:textbox style="mso-fit-shape-to-text:t" inset="0,0,0,0"/>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30"/>
            </w:tblGrid>
            <w:tr w:rsidR="00212606" w:rsidRPr="00212606" w14:paraId="5EFF9B15" w14:textId="77777777">
              <w:trPr>
                <w:trHeight w:val="360"/>
                <w:tblCellSpacing w:w="0" w:type="dxa"/>
              </w:trPr>
              <w:tc>
                <w:tcPr>
                  <w:tcW w:w="820" w:type="dxa"/>
                  <w:tcBorders>
                    <w:top w:val="nil"/>
                    <w:left w:val="nil"/>
                    <w:bottom w:val="single" w:sz="4" w:space="0" w:color="auto"/>
                    <w:right w:val="single" w:sz="4" w:space="0" w:color="auto"/>
                  </w:tcBorders>
                  <w:shd w:val="clear" w:color="auto" w:fill="auto"/>
                  <w:noWrap/>
                  <w:vAlign w:val="center"/>
                  <w:hideMark/>
                </w:tcPr>
                <w:p w14:paraId="7FB1B1D1"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8930</w:t>
                  </w:r>
                </w:p>
              </w:tc>
            </w:tr>
          </w:tbl>
          <w:p w14:paraId="0EED4DB9" w14:textId="77777777" w:rsidR="00212606" w:rsidRPr="00212606" w:rsidRDefault="00212606" w:rsidP="00212606">
            <w:pPr>
              <w:spacing w:after="0" w:line="240" w:lineRule="auto"/>
              <w:rPr>
                <w:rFonts w:ascii="Calibri" w:eastAsia="Times New Roman" w:hAnsi="Calibri" w:cs="Calibri"/>
                <w:color w:val="000000"/>
                <w:lang w:eastAsia="uk-UA"/>
              </w:rPr>
            </w:pPr>
          </w:p>
        </w:tc>
        <w:tc>
          <w:tcPr>
            <w:tcW w:w="804" w:type="dxa"/>
            <w:tcBorders>
              <w:top w:val="nil"/>
              <w:left w:val="nil"/>
              <w:bottom w:val="single" w:sz="4" w:space="0" w:color="auto"/>
              <w:right w:val="single" w:sz="4" w:space="0" w:color="auto"/>
            </w:tcBorders>
            <w:shd w:val="clear" w:color="auto" w:fill="auto"/>
            <w:noWrap/>
            <w:vAlign w:val="center"/>
            <w:hideMark/>
          </w:tcPr>
          <w:p w14:paraId="40CB648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9019</w:t>
            </w:r>
          </w:p>
        </w:tc>
        <w:tc>
          <w:tcPr>
            <w:tcW w:w="804" w:type="dxa"/>
            <w:tcBorders>
              <w:top w:val="nil"/>
              <w:left w:val="nil"/>
              <w:bottom w:val="single" w:sz="4" w:space="0" w:color="auto"/>
              <w:right w:val="single" w:sz="4" w:space="0" w:color="auto"/>
            </w:tcBorders>
            <w:shd w:val="clear" w:color="auto" w:fill="auto"/>
            <w:noWrap/>
            <w:vAlign w:val="center"/>
            <w:hideMark/>
          </w:tcPr>
          <w:p w14:paraId="55DD9E2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9097</w:t>
            </w:r>
          </w:p>
        </w:tc>
        <w:tc>
          <w:tcPr>
            <w:tcW w:w="804" w:type="dxa"/>
            <w:tcBorders>
              <w:top w:val="nil"/>
              <w:left w:val="nil"/>
              <w:bottom w:val="single" w:sz="4" w:space="0" w:color="auto"/>
              <w:right w:val="single" w:sz="4" w:space="0" w:color="auto"/>
            </w:tcBorders>
            <w:shd w:val="clear" w:color="auto" w:fill="auto"/>
            <w:noWrap/>
            <w:vAlign w:val="center"/>
            <w:hideMark/>
          </w:tcPr>
          <w:p w14:paraId="320A61EB"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9165</w:t>
            </w:r>
          </w:p>
        </w:tc>
      </w:tr>
      <w:tr w:rsidR="00212606" w:rsidRPr="00212606" w14:paraId="2C7019FC"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6E3F1D0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9000</w:t>
            </w:r>
          </w:p>
        </w:tc>
        <w:tc>
          <w:tcPr>
            <w:tcW w:w="804" w:type="dxa"/>
            <w:tcBorders>
              <w:top w:val="nil"/>
              <w:left w:val="nil"/>
              <w:bottom w:val="single" w:sz="4" w:space="0" w:color="auto"/>
              <w:right w:val="single" w:sz="4" w:space="0" w:color="auto"/>
            </w:tcBorders>
            <w:shd w:val="clear" w:color="auto" w:fill="auto"/>
            <w:noWrap/>
            <w:vAlign w:val="center"/>
            <w:hideMark/>
          </w:tcPr>
          <w:p w14:paraId="0649B06C"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8608</w:t>
            </w:r>
          </w:p>
        </w:tc>
        <w:tc>
          <w:tcPr>
            <w:tcW w:w="804" w:type="dxa"/>
            <w:tcBorders>
              <w:top w:val="nil"/>
              <w:left w:val="nil"/>
              <w:bottom w:val="single" w:sz="4" w:space="0" w:color="auto"/>
              <w:right w:val="single" w:sz="4" w:space="0" w:color="auto"/>
            </w:tcBorders>
            <w:shd w:val="clear" w:color="auto" w:fill="auto"/>
            <w:noWrap/>
            <w:vAlign w:val="center"/>
            <w:hideMark/>
          </w:tcPr>
          <w:p w14:paraId="5401E41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8999</w:t>
            </w:r>
          </w:p>
        </w:tc>
        <w:tc>
          <w:tcPr>
            <w:tcW w:w="804" w:type="dxa"/>
            <w:tcBorders>
              <w:top w:val="nil"/>
              <w:left w:val="nil"/>
              <w:bottom w:val="single" w:sz="4" w:space="0" w:color="auto"/>
              <w:right w:val="single" w:sz="4" w:space="0" w:color="auto"/>
            </w:tcBorders>
            <w:shd w:val="clear" w:color="auto" w:fill="auto"/>
            <w:noWrap/>
            <w:vAlign w:val="center"/>
            <w:hideMark/>
          </w:tcPr>
          <w:p w14:paraId="679843C9"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9236</w:t>
            </w:r>
          </w:p>
        </w:tc>
        <w:tc>
          <w:tcPr>
            <w:tcW w:w="804" w:type="dxa"/>
            <w:tcBorders>
              <w:top w:val="nil"/>
              <w:left w:val="nil"/>
              <w:bottom w:val="single" w:sz="4" w:space="0" w:color="auto"/>
              <w:right w:val="single" w:sz="4" w:space="0" w:color="auto"/>
            </w:tcBorders>
            <w:shd w:val="clear" w:color="auto" w:fill="auto"/>
            <w:noWrap/>
            <w:vAlign w:val="center"/>
            <w:hideMark/>
          </w:tcPr>
          <w:p w14:paraId="576D5268"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9408</w:t>
            </w:r>
          </w:p>
        </w:tc>
        <w:tc>
          <w:tcPr>
            <w:tcW w:w="804" w:type="dxa"/>
            <w:tcBorders>
              <w:top w:val="nil"/>
              <w:left w:val="nil"/>
              <w:bottom w:val="single" w:sz="4" w:space="0" w:color="auto"/>
              <w:right w:val="single" w:sz="4" w:space="0" w:color="auto"/>
            </w:tcBorders>
            <w:shd w:val="clear" w:color="auto" w:fill="auto"/>
            <w:noWrap/>
            <w:vAlign w:val="center"/>
            <w:hideMark/>
          </w:tcPr>
          <w:p w14:paraId="17FF3833"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9544</w:t>
            </w:r>
          </w:p>
        </w:tc>
        <w:tc>
          <w:tcPr>
            <w:tcW w:w="951" w:type="dxa"/>
            <w:tcBorders>
              <w:top w:val="nil"/>
              <w:left w:val="nil"/>
              <w:bottom w:val="single" w:sz="4" w:space="0" w:color="auto"/>
              <w:right w:val="single" w:sz="4" w:space="0" w:color="auto"/>
            </w:tcBorders>
            <w:shd w:val="clear" w:color="auto" w:fill="auto"/>
            <w:noWrap/>
            <w:vAlign w:val="center"/>
            <w:hideMark/>
          </w:tcPr>
          <w:p w14:paraId="351BBCE4"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9656</w:t>
            </w:r>
          </w:p>
        </w:tc>
        <w:tc>
          <w:tcPr>
            <w:tcW w:w="804" w:type="dxa"/>
            <w:tcBorders>
              <w:top w:val="nil"/>
              <w:left w:val="nil"/>
              <w:bottom w:val="single" w:sz="4" w:space="0" w:color="auto"/>
              <w:right w:val="single" w:sz="4" w:space="0" w:color="auto"/>
            </w:tcBorders>
            <w:shd w:val="clear" w:color="auto" w:fill="auto"/>
            <w:noWrap/>
            <w:vAlign w:val="center"/>
            <w:hideMark/>
          </w:tcPr>
          <w:p w14:paraId="042A51CC"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9752</w:t>
            </w:r>
          </w:p>
        </w:tc>
        <w:tc>
          <w:tcPr>
            <w:tcW w:w="804" w:type="dxa"/>
            <w:tcBorders>
              <w:top w:val="nil"/>
              <w:left w:val="nil"/>
              <w:bottom w:val="single" w:sz="4" w:space="0" w:color="auto"/>
              <w:right w:val="single" w:sz="4" w:space="0" w:color="auto"/>
            </w:tcBorders>
            <w:shd w:val="clear" w:color="auto" w:fill="auto"/>
            <w:noWrap/>
            <w:vAlign w:val="center"/>
            <w:hideMark/>
          </w:tcPr>
          <w:p w14:paraId="66909FD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9836</w:t>
            </w:r>
          </w:p>
        </w:tc>
        <w:tc>
          <w:tcPr>
            <w:tcW w:w="804" w:type="dxa"/>
            <w:tcBorders>
              <w:top w:val="nil"/>
              <w:left w:val="nil"/>
              <w:bottom w:val="single" w:sz="4" w:space="0" w:color="auto"/>
              <w:right w:val="single" w:sz="4" w:space="0" w:color="auto"/>
            </w:tcBorders>
            <w:shd w:val="clear" w:color="auto" w:fill="auto"/>
            <w:noWrap/>
            <w:vAlign w:val="center"/>
            <w:hideMark/>
          </w:tcPr>
          <w:p w14:paraId="5551567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9910</w:t>
            </w:r>
          </w:p>
        </w:tc>
      </w:tr>
      <w:tr w:rsidR="00212606" w:rsidRPr="00212606" w14:paraId="18931EAD"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63A195D6"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12000</w:t>
            </w:r>
          </w:p>
        </w:tc>
        <w:tc>
          <w:tcPr>
            <w:tcW w:w="804" w:type="dxa"/>
            <w:tcBorders>
              <w:top w:val="nil"/>
              <w:left w:val="nil"/>
              <w:bottom w:val="single" w:sz="4" w:space="0" w:color="auto"/>
              <w:right w:val="single" w:sz="4" w:space="0" w:color="auto"/>
            </w:tcBorders>
            <w:shd w:val="clear" w:color="auto" w:fill="auto"/>
            <w:noWrap/>
            <w:vAlign w:val="center"/>
            <w:hideMark/>
          </w:tcPr>
          <w:p w14:paraId="48FE22E9"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9099</w:t>
            </w:r>
          </w:p>
        </w:tc>
        <w:tc>
          <w:tcPr>
            <w:tcW w:w="804" w:type="dxa"/>
            <w:tcBorders>
              <w:top w:val="nil"/>
              <w:left w:val="nil"/>
              <w:bottom w:val="single" w:sz="4" w:space="0" w:color="auto"/>
              <w:right w:val="single" w:sz="4" w:space="0" w:color="auto"/>
            </w:tcBorders>
            <w:shd w:val="clear" w:color="auto" w:fill="auto"/>
            <w:noWrap/>
            <w:vAlign w:val="center"/>
            <w:hideMark/>
          </w:tcPr>
          <w:p w14:paraId="588E1B43"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9512</w:t>
            </w:r>
          </w:p>
        </w:tc>
        <w:tc>
          <w:tcPr>
            <w:tcW w:w="804" w:type="dxa"/>
            <w:tcBorders>
              <w:top w:val="nil"/>
              <w:left w:val="nil"/>
              <w:bottom w:val="single" w:sz="4" w:space="0" w:color="auto"/>
              <w:right w:val="single" w:sz="4" w:space="0" w:color="auto"/>
            </w:tcBorders>
            <w:shd w:val="clear" w:color="auto" w:fill="auto"/>
            <w:noWrap/>
            <w:vAlign w:val="center"/>
            <w:hideMark/>
          </w:tcPr>
          <w:p w14:paraId="5EB8B247"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highlight w:val="lightGray"/>
                <w:lang w:eastAsia="uk-UA"/>
              </w:rPr>
              <w:t>9763</w:t>
            </w:r>
          </w:p>
        </w:tc>
        <w:tc>
          <w:tcPr>
            <w:tcW w:w="804" w:type="dxa"/>
            <w:tcBorders>
              <w:top w:val="nil"/>
              <w:left w:val="nil"/>
              <w:bottom w:val="single" w:sz="4" w:space="0" w:color="auto"/>
              <w:right w:val="single" w:sz="4" w:space="0" w:color="auto"/>
            </w:tcBorders>
            <w:shd w:val="clear" w:color="auto" w:fill="auto"/>
            <w:noWrap/>
            <w:vAlign w:val="center"/>
            <w:hideMark/>
          </w:tcPr>
          <w:p w14:paraId="6E9C3EE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9945</w:t>
            </w:r>
          </w:p>
        </w:tc>
        <w:tc>
          <w:tcPr>
            <w:tcW w:w="804" w:type="dxa"/>
            <w:tcBorders>
              <w:top w:val="nil"/>
              <w:left w:val="nil"/>
              <w:bottom w:val="single" w:sz="4" w:space="0" w:color="auto"/>
              <w:right w:val="single" w:sz="4" w:space="0" w:color="auto"/>
            </w:tcBorders>
            <w:shd w:val="clear" w:color="auto" w:fill="auto"/>
            <w:noWrap/>
            <w:vAlign w:val="center"/>
            <w:hideMark/>
          </w:tcPr>
          <w:p w14:paraId="7B273B4D"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10088</w:t>
            </w:r>
          </w:p>
        </w:tc>
        <w:tc>
          <w:tcPr>
            <w:tcW w:w="951" w:type="dxa"/>
            <w:tcBorders>
              <w:top w:val="nil"/>
              <w:left w:val="nil"/>
              <w:bottom w:val="single" w:sz="4" w:space="0" w:color="auto"/>
              <w:right w:val="single" w:sz="4" w:space="0" w:color="auto"/>
            </w:tcBorders>
            <w:shd w:val="clear" w:color="auto" w:fill="auto"/>
            <w:noWrap/>
            <w:vAlign w:val="center"/>
            <w:hideMark/>
          </w:tcPr>
          <w:p w14:paraId="2B1AE924"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10206</w:t>
            </w:r>
          </w:p>
        </w:tc>
        <w:tc>
          <w:tcPr>
            <w:tcW w:w="804" w:type="dxa"/>
            <w:tcBorders>
              <w:top w:val="nil"/>
              <w:left w:val="nil"/>
              <w:bottom w:val="single" w:sz="4" w:space="0" w:color="auto"/>
              <w:right w:val="single" w:sz="4" w:space="0" w:color="auto"/>
            </w:tcBorders>
            <w:shd w:val="clear" w:color="auto" w:fill="auto"/>
            <w:noWrap/>
            <w:vAlign w:val="center"/>
            <w:hideMark/>
          </w:tcPr>
          <w:p w14:paraId="426EE0C5"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10308</w:t>
            </w:r>
          </w:p>
        </w:tc>
        <w:tc>
          <w:tcPr>
            <w:tcW w:w="804" w:type="dxa"/>
            <w:tcBorders>
              <w:top w:val="nil"/>
              <w:left w:val="nil"/>
              <w:bottom w:val="single" w:sz="4" w:space="0" w:color="auto"/>
              <w:right w:val="single" w:sz="4" w:space="0" w:color="auto"/>
            </w:tcBorders>
            <w:shd w:val="clear" w:color="auto" w:fill="auto"/>
            <w:noWrap/>
            <w:vAlign w:val="center"/>
            <w:hideMark/>
          </w:tcPr>
          <w:p w14:paraId="32B1C57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10396</w:t>
            </w:r>
          </w:p>
        </w:tc>
        <w:tc>
          <w:tcPr>
            <w:tcW w:w="804" w:type="dxa"/>
            <w:tcBorders>
              <w:top w:val="nil"/>
              <w:left w:val="nil"/>
              <w:bottom w:val="single" w:sz="4" w:space="0" w:color="auto"/>
              <w:right w:val="single" w:sz="4" w:space="0" w:color="auto"/>
            </w:tcBorders>
            <w:shd w:val="clear" w:color="auto" w:fill="auto"/>
            <w:noWrap/>
            <w:vAlign w:val="center"/>
            <w:hideMark/>
          </w:tcPr>
          <w:p w14:paraId="68F19FF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10475</w:t>
            </w:r>
          </w:p>
        </w:tc>
      </w:tr>
      <w:tr w:rsidR="00212606" w:rsidRPr="00212606" w14:paraId="30BBC66B"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5F0C990E"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15000</w:t>
            </w:r>
          </w:p>
        </w:tc>
        <w:tc>
          <w:tcPr>
            <w:tcW w:w="804" w:type="dxa"/>
            <w:tcBorders>
              <w:top w:val="nil"/>
              <w:left w:val="nil"/>
              <w:bottom w:val="single" w:sz="4" w:space="0" w:color="auto"/>
              <w:right w:val="single" w:sz="4" w:space="0" w:color="auto"/>
            </w:tcBorders>
            <w:shd w:val="clear" w:color="auto" w:fill="auto"/>
            <w:noWrap/>
            <w:vAlign w:val="center"/>
            <w:hideMark/>
          </w:tcPr>
          <w:p w14:paraId="01588F7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9499</w:t>
            </w:r>
          </w:p>
        </w:tc>
        <w:tc>
          <w:tcPr>
            <w:tcW w:w="804" w:type="dxa"/>
            <w:tcBorders>
              <w:top w:val="nil"/>
              <w:left w:val="nil"/>
              <w:bottom w:val="single" w:sz="4" w:space="0" w:color="auto"/>
              <w:right w:val="single" w:sz="4" w:space="0" w:color="auto"/>
            </w:tcBorders>
            <w:shd w:val="clear" w:color="auto" w:fill="auto"/>
            <w:noWrap/>
            <w:vAlign w:val="center"/>
            <w:hideMark/>
          </w:tcPr>
          <w:p w14:paraId="3D85B3B5"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9930</w:t>
            </w:r>
          </w:p>
        </w:tc>
        <w:tc>
          <w:tcPr>
            <w:tcW w:w="804" w:type="dxa"/>
            <w:tcBorders>
              <w:top w:val="nil"/>
              <w:left w:val="nil"/>
              <w:bottom w:val="single" w:sz="4" w:space="0" w:color="auto"/>
              <w:right w:val="single" w:sz="4" w:space="0" w:color="auto"/>
            </w:tcBorders>
            <w:shd w:val="clear" w:color="auto" w:fill="auto"/>
            <w:noWrap/>
            <w:vAlign w:val="center"/>
            <w:hideMark/>
          </w:tcPr>
          <w:p w14:paraId="4D4C05E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10192</w:t>
            </w:r>
          </w:p>
        </w:tc>
        <w:tc>
          <w:tcPr>
            <w:tcW w:w="804" w:type="dxa"/>
            <w:tcBorders>
              <w:top w:val="nil"/>
              <w:left w:val="nil"/>
              <w:bottom w:val="single" w:sz="4" w:space="0" w:color="auto"/>
              <w:right w:val="single" w:sz="4" w:space="0" w:color="auto"/>
            </w:tcBorders>
            <w:shd w:val="clear" w:color="auto" w:fill="auto"/>
            <w:noWrap/>
            <w:vAlign w:val="center"/>
            <w:hideMark/>
          </w:tcPr>
          <w:p w14:paraId="788BBB2B"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10382</w:t>
            </w:r>
          </w:p>
        </w:tc>
        <w:tc>
          <w:tcPr>
            <w:tcW w:w="804" w:type="dxa"/>
            <w:tcBorders>
              <w:top w:val="nil"/>
              <w:left w:val="nil"/>
              <w:bottom w:val="single" w:sz="4" w:space="0" w:color="auto"/>
              <w:right w:val="single" w:sz="4" w:space="0" w:color="auto"/>
            </w:tcBorders>
            <w:shd w:val="clear" w:color="auto" w:fill="auto"/>
            <w:noWrap/>
            <w:vAlign w:val="center"/>
            <w:hideMark/>
          </w:tcPr>
          <w:p w14:paraId="239866AB"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10531</w:t>
            </w:r>
          </w:p>
        </w:tc>
        <w:tc>
          <w:tcPr>
            <w:tcW w:w="951" w:type="dxa"/>
            <w:tcBorders>
              <w:top w:val="nil"/>
              <w:left w:val="nil"/>
              <w:bottom w:val="single" w:sz="4" w:space="0" w:color="auto"/>
              <w:right w:val="single" w:sz="4" w:space="0" w:color="auto"/>
            </w:tcBorders>
            <w:shd w:val="clear" w:color="auto" w:fill="auto"/>
            <w:noWrap/>
            <w:vAlign w:val="center"/>
            <w:hideMark/>
          </w:tcPr>
          <w:p w14:paraId="28A78650"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10655</w:t>
            </w:r>
          </w:p>
        </w:tc>
        <w:tc>
          <w:tcPr>
            <w:tcW w:w="804" w:type="dxa"/>
            <w:tcBorders>
              <w:top w:val="nil"/>
              <w:left w:val="nil"/>
              <w:bottom w:val="single" w:sz="4" w:space="0" w:color="auto"/>
              <w:right w:val="single" w:sz="4" w:space="0" w:color="auto"/>
            </w:tcBorders>
            <w:shd w:val="clear" w:color="auto" w:fill="auto"/>
            <w:noWrap/>
            <w:vAlign w:val="center"/>
            <w:hideMark/>
          </w:tcPr>
          <w:p w14:paraId="3DD87CE2"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10761</w:t>
            </w:r>
          </w:p>
        </w:tc>
        <w:tc>
          <w:tcPr>
            <w:tcW w:w="804" w:type="dxa"/>
            <w:tcBorders>
              <w:top w:val="nil"/>
              <w:left w:val="nil"/>
              <w:bottom w:val="single" w:sz="4" w:space="0" w:color="auto"/>
              <w:right w:val="single" w:sz="4" w:space="0" w:color="auto"/>
            </w:tcBorders>
            <w:shd w:val="clear" w:color="auto" w:fill="auto"/>
            <w:noWrap/>
            <w:vAlign w:val="center"/>
            <w:hideMark/>
          </w:tcPr>
          <w:p w14:paraId="353BD16E"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10853</w:t>
            </w:r>
          </w:p>
        </w:tc>
        <w:tc>
          <w:tcPr>
            <w:tcW w:w="804" w:type="dxa"/>
            <w:tcBorders>
              <w:top w:val="nil"/>
              <w:left w:val="nil"/>
              <w:bottom w:val="single" w:sz="4" w:space="0" w:color="auto"/>
              <w:right w:val="single" w:sz="4" w:space="0" w:color="auto"/>
            </w:tcBorders>
            <w:shd w:val="clear" w:color="auto" w:fill="auto"/>
            <w:noWrap/>
            <w:vAlign w:val="center"/>
            <w:hideMark/>
          </w:tcPr>
          <w:p w14:paraId="52DE2EF1"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10935</w:t>
            </w:r>
          </w:p>
        </w:tc>
      </w:tr>
      <w:tr w:rsidR="00212606" w:rsidRPr="00212606" w14:paraId="42C2D52C" w14:textId="77777777" w:rsidTr="00212606">
        <w:trPr>
          <w:trHeight w:val="36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2EB7BBCE"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30000</w:t>
            </w:r>
          </w:p>
        </w:tc>
        <w:tc>
          <w:tcPr>
            <w:tcW w:w="804" w:type="dxa"/>
            <w:tcBorders>
              <w:top w:val="nil"/>
              <w:left w:val="nil"/>
              <w:bottom w:val="single" w:sz="4" w:space="0" w:color="auto"/>
              <w:right w:val="single" w:sz="4" w:space="0" w:color="auto"/>
            </w:tcBorders>
            <w:shd w:val="clear" w:color="auto" w:fill="auto"/>
            <w:noWrap/>
            <w:vAlign w:val="center"/>
            <w:hideMark/>
          </w:tcPr>
          <w:p w14:paraId="59ACABDF"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10856</w:t>
            </w:r>
          </w:p>
        </w:tc>
        <w:tc>
          <w:tcPr>
            <w:tcW w:w="804" w:type="dxa"/>
            <w:tcBorders>
              <w:top w:val="nil"/>
              <w:left w:val="nil"/>
              <w:bottom w:val="single" w:sz="4" w:space="0" w:color="auto"/>
              <w:right w:val="single" w:sz="4" w:space="0" w:color="auto"/>
            </w:tcBorders>
            <w:shd w:val="clear" w:color="auto" w:fill="auto"/>
            <w:noWrap/>
            <w:vAlign w:val="center"/>
            <w:hideMark/>
          </w:tcPr>
          <w:p w14:paraId="504A6247"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11349</w:t>
            </w:r>
          </w:p>
        </w:tc>
        <w:tc>
          <w:tcPr>
            <w:tcW w:w="804" w:type="dxa"/>
            <w:tcBorders>
              <w:top w:val="nil"/>
              <w:left w:val="nil"/>
              <w:bottom w:val="single" w:sz="4" w:space="0" w:color="auto"/>
              <w:right w:val="single" w:sz="4" w:space="0" w:color="auto"/>
            </w:tcBorders>
            <w:shd w:val="clear" w:color="auto" w:fill="auto"/>
            <w:noWrap/>
            <w:vAlign w:val="center"/>
            <w:hideMark/>
          </w:tcPr>
          <w:p w14:paraId="50A91695"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11648</w:t>
            </w:r>
          </w:p>
        </w:tc>
        <w:tc>
          <w:tcPr>
            <w:tcW w:w="804" w:type="dxa"/>
            <w:tcBorders>
              <w:top w:val="nil"/>
              <w:left w:val="nil"/>
              <w:bottom w:val="single" w:sz="4" w:space="0" w:color="auto"/>
              <w:right w:val="single" w:sz="4" w:space="0" w:color="auto"/>
            </w:tcBorders>
            <w:shd w:val="clear" w:color="auto" w:fill="auto"/>
            <w:noWrap/>
            <w:vAlign w:val="center"/>
            <w:hideMark/>
          </w:tcPr>
          <w:p w14:paraId="01D43557"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11865</w:t>
            </w:r>
          </w:p>
        </w:tc>
        <w:tc>
          <w:tcPr>
            <w:tcW w:w="804" w:type="dxa"/>
            <w:tcBorders>
              <w:top w:val="nil"/>
              <w:left w:val="nil"/>
              <w:bottom w:val="single" w:sz="4" w:space="0" w:color="auto"/>
              <w:right w:val="single" w:sz="4" w:space="0" w:color="auto"/>
            </w:tcBorders>
            <w:shd w:val="clear" w:color="auto" w:fill="auto"/>
            <w:noWrap/>
            <w:vAlign w:val="center"/>
            <w:hideMark/>
          </w:tcPr>
          <w:p w14:paraId="450EEA9A"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11865</w:t>
            </w:r>
          </w:p>
        </w:tc>
        <w:tc>
          <w:tcPr>
            <w:tcW w:w="951" w:type="dxa"/>
            <w:tcBorders>
              <w:top w:val="nil"/>
              <w:left w:val="nil"/>
              <w:bottom w:val="single" w:sz="4" w:space="0" w:color="auto"/>
              <w:right w:val="single" w:sz="4" w:space="0" w:color="auto"/>
            </w:tcBorders>
            <w:shd w:val="clear" w:color="auto" w:fill="auto"/>
            <w:noWrap/>
            <w:vAlign w:val="center"/>
            <w:hideMark/>
          </w:tcPr>
          <w:p w14:paraId="684ADEED"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12178</w:t>
            </w:r>
          </w:p>
        </w:tc>
        <w:tc>
          <w:tcPr>
            <w:tcW w:w="804" w:type="dxa"/>
            <w:tcBorders>
              <w:top w:val="nil"/>
              <w:left w:val="nil"/>
              <w:bottom w:val="single" w:sz="4" w:space="0" w:color="auto"/>
              <w:right w:val="single" w:sz="4" w:space="0" w:color="auto"/>
            </w:tcBorders>
            <w:shd w:val="clear" w:color="auto" w:fill="auto"/>
            <w:noWrap/>
            <w:vAlign w:val="center"/>
            <w:hideMark/>
          </w:tcPr>
          <w:p w14:paraId="1B5717CC"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12298</w:t>
            </w:r>
          </w:p>
        </w:tc>
        <w:tc>
          <w:tcPr>
            <w:tcW w:w="804" w:type="dxa"/>
            <w:tcBorders>
              <w:top w:val="nil"/>
              <w:left w:val="nil"/>
              <w:bottom w:val="single" w:sz="4" w:space="0" w:color="auto"/>
              <w:right w:val="single" w:sz="4" w:space="0" w:color="auto"/>
            </w:tcBorders>
            <w:shd w:val="clear" w:color="auto" w:fill="auto"/>
            <w:noWrap/>
            <w:vAlign w:val="center"/>
            <w:hideMark/>
          </w:tcPr>
          <w:p w14:paraId="77389D96"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12404</w:t>
            </w:r>
          </w:p>
        </w:tc>
        <w:tc>
          <w:tcPr>
            <w:tcW w:w="804" w:type="dxa"/>
            <w:tcBorders>
              <w:top w:val="nil"/>
              <w:left w:val="nil"/>
              <w:bottom w:val="single" w:sz="4" w:space="0" w:color="auto"/>
              <w:right w:val="single" w:sz="4" w:space="0" w:color="auto"/>
            </w:tcBorders>
            <w:shd w:val="clear" w:color="auto" w:fill="auto"/>
            <w:noWrap/>
            <w:vAlign w:val="center"/>
            <w:hideMark/>
          </w:tcPr>
          <w:p w14:paraId="52027156" w14:textId="77777777" w:rsidR="00212606" w:rsidRPr="00212606" w:rsidRDefault="00212606" w:rsidP="00212606">
            <w:pPr>
              <w:spacing w:after="0" w:line="240" w:lineRule="auto"/>
              <w:jc w:val="center"/>
              <w:rPr>
                <w:rFonts w:ascii="Times New Roman" w:eastAsia="Times New Roman" w:hAnsi="Times New Roman" w:cs="Times New Roman"/>
                <w:color w:val="000000"/>
                <w:sz w:val="28"/>
                <w:szCs w:val="28"/>
                <w:lang w:eastAsia="uk-UA"/>
              </w:rPr>
            </w:pPr>
            <w:r w:rsidRPr="00212606">
              <w:rPr>
                <w:rFonts w:ascii="Times New Roman" w:eastAsia="Times New Roman" w:hAnsi="Times New Roman" w:cs="Times New Roman"/>
                <w:color w:val="000000"/>
                <w:sz w:val="28"/>
                <w:szCs w:val="28"/>
                <w:lang w:eastAsia="uk-UA"/>
              </w:rPr>
              <w:t>12498</w:t>
            </w:r>
          </w:p>
        </w:tc>
      </w:tr>
    </w:tbl>
    <w:p w14:paraId="1F084F53" w14:textId="52A3A230" w:rsidR="0080376A" w:rsidRPr="00440A68" w:rsidRDefault="00C51E91" w:rsidP="00755CB9">
      <w:pPr>
        <w:spacing w:line="360" w:lineRule="auto"/>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sidR="0080376A" w:rsidRPr="00440A68">
        <w:rPr>
          <w:rFonts w:ascii="Times New Roman" w:hAnsi="Times New Roman" w:cs="Times New Roman"/>
          <w:iCs/>
          <w:sz w:val="28"/>
          <w:szCs w:val="28"/>
        </w:rPr>
        <w:t>З таблиці аналізу даних</w:t>
      </w:r>
      <w:r w:rsidR="005A13FB" w:rsidRPr="00440A68">
        <w:rPr>
          <w:rFonts w:ascii="Times New Roman" w:hAnsi="Times New Roman" w:cs="Times New Roman"/>
          <w:iCs/>
          <w:sz w:val="28"/>
          <w:szCs w:val="28"/>
        </w:rPr>
        <w:t xml:space="preserve"> 3</w:t>
      </w:r>
      <w:r w:rsidR="0080376A" w:rsidRPr="00440A68">
        <w:rPr>
          <w:rFonts w:ascii="Times New Roman" w:hAnsi="Times New Roman" w:cs="Times New Roman"/>
          <w:iCs/>
          <w:sz w:val="28"/>
          <w:szCs w:val="28"/>
        </w:rPr>
        <w:t xml:space="preserve"> видно, що зі збільшенням площі</w:t>
      </w:r>
      <w:r w:rsidR="005A13FB" w:rsidRPr="00440A68">
        <w:rPr>
          <w:rFonts w:ascii="Times New Roman" w:hAnsi="Times New Roman" w:cs="Times New Roman"/>
          <w:iCs/>
          <w:sz w:val="28"/>
          <w:szCs w:val="28"/>
        </w:rPr>
        <w:t xml:space="preserve"> </w:t>
      </w:r>
      <w:r w:rsidR="0080376A" w:rsidRPr="00440A68">
        <w:rPr>
          <w:rFonts w:ascii="Times New Roman" w:hAnsi="Times New Roman" w:cs="Times New Roman"/>
          <w:iCs/>
          <w:sz w:val="28"/>
          <w:szCs w:val="28"/>
        </w:rPr>
        <w:t>сільськогосподарських угідь, виробничих фондів і чисельності працюючих зростає загальна вартість продукції одиниці підприємства.</w:t>
      </w:r>
    </w:p>
    <w:p w14:paraId="1CD7ED69" w14:textId="20929E1D" w:rsidR="0080376A" w:rsidRPr="00440A68" w:rsidRDefault="0080376A"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 xml:space="preserve">Таким чином, стабільна площа сільськогосподарських угідь становить 3000 га, середньооблікова чисельність працюючих — </w:t>
      </w:r>
      <w:r w:rsidR="00C51E91">
        <w:rPr>
          <w:rFonts w:ascii="Times New Roman" w:hAnsi="Times New Roman" w:cs="Times New Roman"/>
          <w:iCs/>
          <w:sz w:val="28"/>
          <w:szCs w:val="28"/>
        </w:rPr>
        <w:t>300</w:t>
      </w:r>
      <w:r w:rsidRPr="00440A68">
        <w:rPr>
          <w:rFonts w:ascii="Times New Roman" w:hAnsi="Times New Roman" w:cs="Times New Roman"/>
          <w:iCs/>
          <w:sz w:val="28"/>
          <w:szCs w:val="28"/>
        </w:rPr>
        <w:t xml:space="preserve">, а змінна вартість виробничих фондів — </w:t>
      </w:r>
      <w:r w:rsidR="00C51E91">
        <w:rPr>
          <w:rFonts w:ascii="Times New Roman" w:hAnsi="Times New Roman" w:cs="Times New Roman"/>
          <w:iCs/>
          <w:sz w:val="28"/>
          <w:szCs w:val="28"/>
        </w:rPr>
        <w:t>6</w:t>
      </w:r>
      <w:r w:rsidRPr="00440A68">
        <w:rPr>
          <w:rFonts w:ascii="Times New Roman" w:hAnsi="Times New Roman" w:cs="Times New Roman"/>
          <w:iCs/>
          <w:sz w:val="28"/>
          <w:szCs w:val="28"/>
        </w:rPr>
        <w:t xml:space="preserve">000, </w:t>
      </w:r>
      <w:r w:rsidR="00C51E91">
        <w:rPr>
          <w:rFonts w:ascii="Times New Roman" w:hAnsi="Times New Roman" w:cs="Times New Roman"/>
          <w:iCs/>
          <w:sz w:val="28"/>
          <w:szCs w:val="28"/>
        </w:rPr>
        <w:t>9</w:t>
      </w:r>
      <w:r w:rsidRPr="00440A68">
        <w:rPr>
          <w:rFonts w:ascii="Times New Roman" w:hAnsi="Times New Roman" w:cs="Times New Roman"/>
          <w:iCs/>
          <w:sz w:val="28"/>
          <w:szCs w:val="28"/>
        </w:rPr>
        <w:t>000, 1</w:t>
      </w:r>
      <w:r w:rsidR="00C51E91">
        <w:rPr>
          <w:rFonts w:ascii="Times New Roman" w:hAnsi="Times New Roman" w:cs="Times New Roman"/>
          <w:iCs/>
          <w:sz w:val="28"/>
          <w:szCs w:val="28"/>
        </w:rPr>
        <w:t>2</w:t>
      </w:r>
      <w:r w:rsidRPr="00440A68">
        <w:rPr>
          <w:rFonts w:ascii="Times New Roman" w:hAnsi="Times New Roman" w:cs="Times New Roman"/>
          <w:iCs/>
          <w:sz w:val="28"/>
          <w:szCs w:val="28"/>
        </w:rPr>
        <w:t xml:space="preserve">000 грн. Потенційні обсяги загальної продукції становлять </w:t>
      </w:r>
      <w:r w:rsidR="00C51E91">
        <w:rPr>
          <w:rFonts w:ascii="Times New Roman" w:hAnsi="Times New Roman" w:cs="Times New Roman"/>
          <w:iCs/>
          <w:sz w:val="28"/>
          <w:szCs w:val="28"/>
        </w:rPr>
        <w:t>4969</w:t>
      </w:r>
      <w:r w:rsidRPr="00440A68">
        <w:rPr>
          <w:rFonts w:ascii="Times New Roman" w:hAnsi="Times New Roman" w:cs="Times New Roman"/>
          <w:iCs/>
          <w:sz w:val="28"/>
          <w:szCs w:val="28"/>
        </w:rPr>
        <w:t>, 5</w:t>
      </w:r>
      <w:r w:rsidR="00C51E91">
        <w:rPr>
          <w:rFonts w:ascii="Times New Roman" w:hAnsi="Times New Roman" w:cs="Times New Roman"/>
          <w:iCs/>
          <w:sz w:val="28"/>
          <w:szCs w:val="28"/>
        </w:rPr>
        <w:t>373</w:t>
      </w:r>
      <w:r w:rsidRPr="00440A68">
        <w:rPr>
          <w:rFonts w:ascii="Times New Roman" w:hAnsi="Times New Roman" w:cs="Times New Roman"/>
          <w:iCs/>
          <w:sz w:val="28"/>
          <w:szCs w:val="28"/>
        </w:rPr>
        <w:t xml:space="preserve"> та 5</w:t>
      </w:r>
      <w:r w:rsidR="00C51E91">
        <w:rPr>
          <w:rFonts w:ascii="Times New Roman" w:hAnsi="Times New Roman" w:cs="Times New Roman"/>
          <w:iCs/>
          <w:sz w:val="28"/>
          <w:szCs w:val="28"/>
        </w:rPr>
        <w:t>679</w:t>
      </w:r>
      <w:r w:rsidRPr="00440A68">
        <w:rPr>
          <w:rFonts w:ascii="Times New Roman" w:hAnsi="Times New Roman" w:cs="Times New Roman"/>
          <w:iCs/>
          <w:sz w:val="28"/>
          <w:szCs w:val="28"/>
        </w:rPr>
        <w:t xml:space="preserve"> тис. грн. відповідно.</w:t>
      </w:r>
    </w:p>
    <w:p w14:paraId="27EB2854" w14:textId="5C972ADB" w:rsidR="0080376A" w:rsidRPr="00440A68" w:rsidRDefault="0080376A"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Слід зазначити, що шляхом поєднання різних економічних факторів можна отримати</w:t>
      </w:r>
      <w:r w:rsidR="00526266" w:rsidRPr="00526266">
        <w:rPr>
          <w:rFonts w:ascii="Times New Roman" w:hAnsi="Times New Roman" w:cs="Times New Roman"/>
          <w:iCs/>
          <w:sz w:val="28"/>
          <w:szCs w:val="28"/>
        </w:rPr>
        <w:t xml:space="preserve"> </w:t>
      </w:r>
      <w:r w:rsidR="00526266">
        <w:rPr>
          <w:rFonts w:ascii="Times New Roman" w:hAnsi="Times New Roman" w:cs="Times New Roman"/>
          <w:iCs/>
          <w:sz w:val="28"/>
          <w:szCs w:val="28"/>
        </w:rPr>
        <w:t>приблизно</w:t>
      </w:r>
      <w:r w:rsidRPr="00440A68">
        <w:rPr>
          <w:rFonts w:ascii="Times New Roman" w:hAnsi="Times New Roman" w:cs="Times New Roman"/>
          <w:iCs/>
          <w:sz w:val="28"/>
          <w:szCs w:val="28"/>
        </w:rPr>
        <w:t xml:space="preserve"> однакову суму загальної вартості продукції сільськогосподарських підприємств. Зокрема, загальний обсяг виробництва становить </w:t>
      </w:r>
      <w:r w:rsidR="003A2F94">
        <w:rPr>
          <w:rFonts w:ascii="Times New Roman" w:hAnsi="Times New Roman" w:cs="Times New Roman"/>
          <w:iCs/>
          <w:sz w:val="28"/>
          <w:szCs w:val="28"/>
        </w:rPr>
        <w:t xml:space="preserve"> </w:t>
      </w:r>
      <w:r w:rsidR="00526266">
        <w:rPr>
          <w:rFonts w:ascii="Times New Roman" w:hAnsi="Times New Roman" w:cs="Times New Roman"/>
          <w:iCs/>
          <w:sz w:val="28"/>
          <w:szCs w:val="28"/>
        </w:rPr>
        <w:t>9768</w:t>
      </w:r>
      <w:r w:rsidR="003A2F94">
        <w:rPr>
          <w:rFonts w:ascii="Times New Roman" w:hAnsi="Times New Roman" w:cs="Times New Roman"/>
          <w:iCs/>
          <w:sz w:val="28"/>
          <w:szCs w:val="28"/>
        </w:rPr>
        <w:t xml:space="preserve"> </w:t>
      </w:r>
      <w:r w:rsidRPr="00440A68">
        <w:rPr>
          <w:rFonts w:ascii="Times New Roman" w:hAnsi="Times New Roman" w:cs="Times New Roman"/>
          <w:iCs/>
          <w:sz w:val="28"/>
          <w:szCs w:val="28"/>
        </w:rPr>
        <w:t xml:space="preserve">тис. грн. Він може забезпечити 4500 га ріллі та виробничих фондів на </w:t>
      </w:r>
      <w:r w:rsidR="00526266">
        <w:rPr>
          <w:rFonts w:ascii="Times New Roman" w:hAnsi="Times New Roman" w:cs="Times New Roman"/>
          <w:iCs/>
          <w:sz w:val="28"/>
          <w:szCs w:val="28"/>
        </w:rPr>
        <w:t>30</w:t>
      </w:r>
      <w:r w:rsidRPr="00440A68">
        <w:rPr>
          <w:rFonts w:ascii="Times New Roman" w:hAnsi="Times New Roman" w:cs="Times New Roman"/>
          <w:iCs/>
          <w:sz w:val="28"/>
          <w:szCs w:val="28"/>
        </w:rPr>
        <w:t xml:space="preserve"> млн грн. І чисельність працюючих </w:t>
      </w:r>
      <w:r w:rsidR="00526266">
        <w:rPr>
          <w:rFonts w:ascii="Times New Roman" w:hAnsi="Times New Roman" w:cs="Times New Roman"/>
          <w:iCs/>
          <w:sz w:val="28"/>
          <w:szCs w:val="28"/>
        </w:rPr>
        <w:t>480</w:t>
      </w:r>
      <w:r w:rsidRPr="00440A68">
        <w:rPr>
          <w:rFonts w:ascii="Times New Roman" w:hAnsi="Times New Roman" w:cs="Times New Roman"/>
          <w:iCs/>
          <w:sz w:val="28"/>
          <w:szCs w:val="28"/>
        </w:rPr>
        <w:t xml:space="preserve"> осіб, і сукупність цих факторів, відповідно, за таким співвідношенням: 6000 га, </w:t>
      </w:r>
      <w:r w:rsidR="00526266">
        <w:rPr>
          <w:rFonts w:ascii="Times New Roman" w:hAnsi="Times New Roman" w:cs="Times New Roman"/>
          <w:iCs/>
          <w:sz w:val="28"/>
          <w:szCs w:val="28"/>
        </w:rPr>
        <w:t>12</w:t>
      </w:r>
      <w:r w:rsidRPr="00440A68">
        <w:rPr>
          <w:rFonts w:ascii="Times New Roman" w:hAnsi="Times New Roman" w:cs="Times New Roman"/>
          <w:iCs/>
          <w:sz w:val="28"/>
          <w:szCs w:val="28"/>
        </w:rPr>
        <w:t xml:space="preserve"> млн ​​грн. </w:t>
      </w:r>
      <w:r w:rsidR="005A13FB" w:rsidRPr="00440A68">
        <w:rPr>
          <w:rFonts w:ascii="Times New Roman" w:hAnsi="Times New Roman" w:cs="Times New Roman"/>
          <w:iCs/>
          <w:sz w:val="28"/>
          <w:szCs w:val="28"/>
        </w:rPr>
        <w:t>та</w:t>
      </w:r>
      <w:r w:rsidRPr="00440A68">
        <w:rPr>
          <w:rFonts w:ascii="Times New Roman" w:hAnsi="Times New Roman" w:cs="Times New Roman"/>
          <w:iCs/>
          <w:sz w:val="28"/>
          <w:szCs w:val="28"/>
        </w:rPr>
        <w:t xml:space="preserve"> </w:t>
      </w:r>
      <w:r w:rsidR="00526266">
        <w:rPr>
          <w:rFonts w:ascii="Times New Roman" w:hAnsi="Times New Roman" w:cs="Times New Roman"/>
          <w:iCs/>
          <w:sz w:val="28"/>
          <w:szCs w:val="28"/>
        </w:rPr>
        <w:t>180</w:t>
      </w:r>
      <w:r w:rsidRPr="00440A68">
        <w:rPr>
          <w:rFonts w:ascii="Times New Roman" w:hAnsi="Times New Roman" w:cs="Times New Roman"/>
          <w:iCs/>
          <w:sz w:val="28"/>
          <w:szCs w:val="28"/>
        </w:rPr>
        <w:t xml:space="preserve"> </w:t>
      </w:r>
      <w:r w:rsidR="005A13FB" w:rsidRPr="00440A68">
        <w:rPr>
          <w:rFonts w:ascii="Times New Roman" w:hAnsi="Times New Roman" w:cs="Times New Roman"/>
          <w:iCs/>
          <w:sz w:val="28"/>
          <w:szCs w:val="28"/>
        </w:rPr>
        <w:t>осіб</w:t>
      </w:r>
      <w:r w:rsidRPr="00440A68">
        <w:rPr>
          <w:rFonts w:ascii="Times New Roman" w:hAnsi="Times New Roman" w:cs="Times New Roman"/>
          <w:iCs/>
          <w:sz w:val="28"/>
          <w:szCs w:val="28"/>
        </w:rPr>
        <w:t>.</w:t>
      </w:r>
    </w:p>
    <w:p w14:paraId="6A7C3B93" w14:textId="6F32A603" w:rsidR="001967E4" w:rsidRPr="00440A68" w:rsidRDefault="001967E4"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Оскільки економічна вигода окремого елемента економічного потенціалу сільського господарства залежить не лише від його масштабу, а й від його кількісного співвідношення, абсолютна додана вартість економічної ефективності до загального обсягу виробництва валової продукції. Вплив цих елементів,-нестабільний, залежить від поєднання їх кількості.</w:t>
      </w:r>
    </w:p>
    <w:p w14:paraId="288EB31D" w14:textId="51D1FBDD" w:rsidR="00D50EAC" w:rsidRPr="00440A68" w:rsidRDefault="001967E4"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Розглянемо тенденцію зміни розмірів характеристик абсолютного зростання загального обсягу виробництва під впливом різного співвідношення факторів дослідження. Як ми всі знаємо, абсолютн</w:t>
      </w:r>
      <w:r w:rsidR="00D50EAC" w:rsidRPr="00440A68">
        <w:rPr>
          <w:rFonts w:ascii="Times New Roman" w:hAnsi="Times New Roman" w:cs="Times New Roman"/>
          <w:iCs/>
          <w:sz w:val="28"/>
          <w:szCs w:val="28"/>
        </w:rPr>
        <w:t>ий</w:t>
      </w:r>
      <w:r w:rsidRPr="00440A68">
        <w:rPr>
          <w:rFonts w:ascii="Times New Roman" w:hAnsi="Times New Roman" w:cs="Times New Roman"/>
          <w:iCs/>
          <w:sz w:val="28"/>
          <w:szCs w:val="28"/>
        </w:rPr>
        <w:t xml:space="preserve"> приріст залежної змінної (Y) визначається функцією часткової похідної першого порядку відповідного фактора. З економічної точки зору це збільшення називається граничною ефективністю (продуктивністю) i-го економічного фактора, який представляє розмір додаткового продукту, отриманого шляхом збільшення коефіцієнта на 1, за умови, що всі інші фактори, включені в модель, не змінилися.</w:t>
      </w:r>
      <w:r w:rsidR="001053D7" w:rsidRPr="00440A68">
        <w:rPr>
          <w:rFonts w:ascii="Times New Roman" w:hAnsi="Times New Roman" w:cs="Times New Roman"/>
          <w:iCs/>
          <w:sz w:val="28"/>
          <w:szCs w:val="28"/>
        </w:rPr>
        <w:t xml:space="preserve"> </w:t>
      </w:r>
      <w:r w:rsidR="00D50EAC" w:rsidRPr="00440A68">
        <w:rPr>
          <w:rFonts w:ascii="Times New Roman" w:hAnsi="Times New Roman" w:cs="Times New Roman"/>
          <w:iCs/>
          <w:sz w:val="28"/>
          <w:szCs w:val="28"/>
        </w:rPr>
        <w:t>У на</w:t>
      </w:r>
      <w:r w:rsidR="001053D7" w:rsidRPr="00440A68">
        <w:rPr>
          <w:rFonts w:ascii="Times New Roman" w:hAnsi="Times New Roman" w:cs="Times New Roman"/>
          <w:iCs/>
          <w:sz w:val="28"/>
          <w:szCs w:val="28"/>
        </w:rPr>
        <w:t>веденому</w:t>
      </w:r>
      <w:r w:rsidR="00D50EAC" w:rsidRPr="00440A68">
        <w:rPr>
          <w:rFonts w:ascii="Times New Roman" w:hAnsi="Times New Roman" w:cs="Times New Roman"/>
          <w:iCs/>
          <w:sz w:val="28"/>
          <w:szCs w:val="28"/>
        </w:rPr>
        <w:t xml:space="preserve"> прикладі масштаб додаткового продукту, розрахований за похідною функцією, </w:t>
      </w:r>
      <w:r w:rsidR="00D50EAC" w:rsidRPr="00440A68">
        <w:rPr>
          <w:rFonts w:ascii="Times New Roman" w:hAnsi="Times New Roman" w:cs="Times New Roman"/>
          <w:iCs/>
          <w:sz w:val="28"/>
          <w:szCs w:val="28"/>
        </w:rPr>
        <w:lastRenderedPageBreak/>
        <w:t>для кожного структурного елемента економічного потенціалу представлений таким рівнянням:</w:t>
      </w:r>
    </w:p>
    <w:p w14:paraId="31463B9A" w14:textId="77777777" w:rsidR="00640392" w:rsidRPr="00440A68" w:rsidRDefault="00D50EAC" w:rsidP="00640392">
      <w:pPr>
        <w:spacing w:line="360" w:lineRule="auto"/>
        <w:ind w:firstLine="567"/>
        <w:rPr>
          <w:rFonts w:ascii="Times New Roman" w:hAnsi="Times New Roman" w:cs="Times New Roman"/>
          <w:iCs/>
          <w:sz w:val="28"/>
          <w:szCs w:val="28"/>
        </w:rPr>
      </w:pPr>
      <w:r w:rsidRPr="00440A68">
        <w:rPr>
          <w:rFonts w:ascii="Times New Roman" w:hAnsi="Times New Roman" w:cs="Times New Roman"/>
          <w:iCs/>
          <w:sz w:val="28"/>
          <w:szCs w:val="28"/>
        </w:rPr>
        <w:t xml:space="preserve">- за чинником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1</m:t>
            </m:r>
          </m:sub>
        </m:sSub>
      </m:oMath>
      <w:r w:rsidRPr="00440A68">
        <w:rPr>
          <w:rFonts w:ascii="Times New Roman" w:hAnsi="Times New Roman" w:cs="Times New Roman"/>
          <w:iCs/>
          <w:sz w:val="28"/>
          <w:szCs w:val="28"/>
        </w:rPr>
        <w:t>:</w:t>
      </w:r>
    </w:p>
    <w:p w14:paraId="5B607AB7" w14:textId="1E01BCED" w:rsidR="00D50EAC" w:rsidRPr="00440A68" w:rsidRDefault="00640392" w:rsidP="00640392">
      <w:pPr>
        <w:spacing w:line="360" w:lineRule="auto"/>
        <w:ind w:firstLine="567"/>
        <w:rPr>
          <w:rFonts w:ascii="Times New Roman" w:hAnsi="Times New Roman" w:cs="Times New Roman"/>
          <w:iCs/>
          <w:sz w:val="28"/>
          <w:szCs w:val="28"/>
        </w:rPr>
      </w:pPr>
      <w:r w:rsidRPr="00440A68">
        <w:rPr>
          <w:rFonts w:ascii="Times New Roman" w:hAnsi="Times New Roman" w:cs="Times New Roman"/>
          <w:iCs/>
          <w:sz w:val="28"/>
          <w:szCs w:val="28"/>
        </w:rPr>
        <w:t xml:space="preserve"> </w:t>
      </w:r>
      <m:oMath>
        <m:r>
          <m:rPr>
            <m:sty m:val="p"/>
          </m:rPr>
          <w:rPr>
            <w:rFonts w:ascii="Cambria Math" w:hAnsi="Cambria Math" w:cs="Times New Roman"/>
            <w:sz w:val="28"/>
            <w:szCs w:val="28"/>
          </w:rPr>
          <m:t>∆</m:t>
        </m:r>
        <m:sSub>
          <m:sSubPr>
            <m:ctrlPr>
              <w:rPr>
                <w:rFonts w:ascii="Cambria Math" w:hAnsi="Cambria Math" w:cs="Times New Roman"/>
                <w:iCs/>
                <w:sz w:val="28"/>
                <w:szCs w:val="28"/>
              </w:rPr>
            </m:ctrlPr>
          </m:sSubPr>
          <m:e>
            <m:r>
              <w:rPr>
                <w:rFonts w:ascii="Cambria Math" w:hAnsi="Cambria Math" w:cs="Times New Roman"/>
                <w:sz w:val="28"/>
                <w:szCs w:val="28"/>
              </w:rPr>
              <m:t>Y</m:t>
            </m:r>
          </m:e>
          <m:sub>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1</m:t>
                </m:r>
              </m:sub>
            </m:sSub>
          </m:sub>
        </m:sSub>
        <m:r>
          <m:rPr>
            <m:sty m:val="p"/>
          </m:rPr>
          <w:rPr>
            <w:rFonts w:ascii="Cambria Math" w:hAnsi="Cambria Math" w:cs="Times New Roman"/>
            <w:sz w:val="28"/>
            <w:szCs w:val="28"/>
          </w:rPr>
          <m:t>=</m:t>
        </m:r>
        <m:sSubSup>
          <m:sSubSupPr>
            <m:ctrlPr>
              <w:rPr>
                <w:rFonts w:ascii="Cambria Math" w:hAnsi="Cambria Math" w:cs="Times New Roman"/>
                <w:iCs/>
                <w:sz w:val="28"/>
                <w:szCs w:val="28"/>
              </w:rPr>
            </m:ctrlPr>
          </m:sSubSupPr>
          <m:e>
            <m:r>
              <m:rPr>
                <m:sty m:val="p"/>
              </m:rPr>
              <w:rPr>
                <w:rFonts w:ascii="Cambria Math" w:hAnsi="Cambria Math" w:cs="Times New Roman"/>
                <w:sz w:val="28"/>
                <w:szCs w:val="28"/>
              </w:rPr>
              <m:t>0,17017</m:t>
            </m:r>
          </m:e>
          <m:sub>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1</m:t>
                </m:r>
              </m:sub>
            </m:sSub>
          </m:sub>
          <m:sup>
            <m:r>
              <m:rPr>
                <m:sty m:val="p"/>
              </m:rPr>
              <w:rPr>
                <w:rFonts w:ascii="Cambria Math" w:hAnsi="Cambria Math" w:cs="Times New Roman"/>
                <w:sz w:val="28"/>
                <w:szCs w:val="28"/>
              </w:rPr>
              <m:t>-0,1713</m:t>
            </m:r>
          </m:sup>
        </m:sSubSup>
        <m:r>
          <m:rPr>
            <m:sty m:val="p"/>
          </m:rPr>
          <w:rPr>
            <w:rFonts w:ascii="Cambria Math" w:hAnsi="Cambria Math" w:cs="Times New Roman"/>
            <w:sz w:val="28"/>
            <w:szCs w:val="28"/>
          </w:rPr>
          <m:t>*</m:t>
        </m:r>
        <m:sSubSup>
          <m:sSubSupPr>
            <m:ctrlPr>
              <w:rPr>
                <w:rFonts w:ascii="Cambria Math" w:hAnsi="Cambria Math" w:cs="Times New Roman"/>
                <w:iCs/>
                <w:sz w:val="28"/>
                <w:szCs w:val="28"/>
              </w:rPr>
            </m:ctrlPr>
          </m:sSubSupPr>
          <m:e>
            <m:r>
              <w:rPr>
                <w:rFonts w:ascii="Cambria Math" w:hAnsi="Cambria Math" w:cs="Times New Roman"/>
                <w:sz w:val="28"/>
                <w:szCs w:val="28"/>
              </w:rPr>
              <m:t>X</m:t>
            </m:r>
          </m:e>
          <m:sub>
            <m:r>
              <m:rPr>
                <m:sty m:val="p"/>
              </m:rPr>
              <w:rPr>
                <w:rFonts w:ascii="Cambria Math" w:hAnsi="Cambria Math" w:cs="Times New Roman"/>
                <w:sz w:val="28"/>
                <w:szCs w:val="28"/>
              </w:rPr>
              <m:t>2</m:t>
            </m:r>
          </m:sub>
          <m:sup>
            <m:r>
              <m:rPr>
                <m:sty m:val="p"/>
              </m:rPr>
              <w:rPr>
                <w:rFonts w:ascii="Cambria Math" w:hAnsi="Cambria Math" w:cs="Times New Roman"/>
                <w:sz w:val="28"/>
                <w:szCs w:val="28"/>
              </w:rPr>
              <m:t>0,0641</m:t>
            </m:r>
          </m:sup>
        </m:sSubSup>
        <m:r>
          <m:rPr>
            <m:sty m:val="p"/>
          </m:rPr>
          <w:rPr>
            <w:rFonts w:ascii="Cambria Math" w:hAnsi="Cambria Math" w:cs="Times New Roman"/>
            <w:sz w:val="28"/>
            <w:szCs w:val="28"/>
          </w:rPr>
          <m:t>*</m:t>
        </m:r>
        <m:sSubSup>
          <m:sSubSupPr>
            <m:ctrlPr>
              <w:rPr>
                <w:rFonts w:ascii="Cambria Math" w:hAnsi="Cambria Math" w:cs="Times New Roman"/>
                <w:iCs/>
                <w:sz w:val="28"/>
                <w:szCs w:val="28"/>
              </w:rPr>
            </m:ctrlPr>
          </m:sSubSupPr>
          <m:e>
            <m:r>
              <w:rPr>
                <w:rFonts w:ascii="Cambria Math" w:hAnsi="Cambria Math" w:cs="Times New Roman"/>
                <w:sz w:val="28"/>
                <w:szCs w:val="28"/>
              </w:rPr>
              <m:t>X</m:t>
            </m:r>
          </m:e>
          <m:sub>
            <m:r>
              <m:rPr>
                <m:sty m:val="p"/>
              </m:rPr>
              <w:rPr>
                <w:rFonts w:ascii="Cambria Math" w:hAnsi="Cambria Math" w:cs="Times New Roman"/>
                <w:sz w:val="28"/>
                <w:szCs w:val="28"/>
              </w:rPr>
              <m:t>3</m:t>
            </m:r>
          </m:sub>
          <m:sup>
            <m:r>
              <m:rPr>
                <m:sty m:val="p"/>
              </m:rPr>
              <w:rPr>
                <w:rFonts w:ascii="Cambria Math" w:hAnsi="Cambria Math" w:cs="Times New Roman"/>
                <w:sz w:val="28"/>
                <w:szCs w:val="28"/>
              </w:rPr>
              <m:t>0,1928</m:t>
            </m:r>
          </m:sup>
        </m:sSubSup>
      </m:oMath>
      <w:r w:rsidR="001053D7" w:rsidRPr="00440A68">
        <w:rPr>
          <w:rFonts w:ascii="Times New Roman" w:eastAsiaTheme="minorEastAsia" w:hAnsi="Times New Roman" w:cs="Times New Roman"/>
          <w:iCs/>
          <w:sz w:val="28"/>
          <w:szCs w:val="28"/>
        </w:rPr>
        <w:t xml:space="preserve">                                           (2)</w:t>
      </w:r>
    </w:p>
    <w:p w14:paraId="35364D0C" w14:textId="77777777" w:rsidR="00640392" w:rsidRPr="00440A68" w:rsidRDefault="00640392" w:rsidP="00640392">
      <w:pPr>
        <w:spacing w:line="360" w:lineRule="auto"/>
        <w:ind w:firstLine="567"/>
        <w:rPr>
          <w:rFonts w:ascii="Times New Roman" w:hAnsi="Times New Roman" w:cs="Times New Roman"/>
          <w:iCs/>
          <w:sz w:val="28"/>
          <w:szCs w:val="28"/>
        </w:rPr>
      </w:pPr>
      <w:r w:rsidRPr="00440A68">
        <w:rPr>
          <w:rFonts w:ascii="Times New Roman" w:hAnsi="Times New Roman" w:cs="Times New Roman"/>
          <w:iCs/>
          <w:sz w:val="28"/>
          <w:szCs w:val="28"/>
        </w:rPr>
        <w:t xml:space="preserve">- за чинником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2</m:t>
            </m:r>
          </m:sub>
        </m:sSub>
      </m:oMath>
      <w:r w:rsidRPr="00440A68">
        <w:rPr>
          <w:rFonts w:ascii="Times New Roman" w:hAnsi="Times New Roman" w:cs="Times New Roman"/>
          <w:iCs/>
          <w:sz w:val="28"/>
          <w:szCs w:val="28"/>
        </w:rPr>
        <w:t>:</w:t>
      </w:r>
    </w:p>
    <w:p w14:paraId="3E17C2DD" w14:textId="27B2FF4A" w:rsidR="00640392" w:rsidRPr="00440A68" w:rsidRDefault="00640392" w:rsidP="00640392">
      <w:pPr>
        <w:spacing w:line="360" w:lineRule="auto"/>
        <w:ind w:firstLine="567"/>
        <w:rPr>
          <w:rFonts w:ascii="Times New Roman" w:hAnsi="Times New Roman" w:cs="Times New Roman"/>
          <w:iCs/>
          <w:sz w:val="28"/>
          <w:szCs w:val="28"/>
        </w:rPr>
      </w:pPr>
      <w:r w:rsidRPr="00440A68">
        <w:rPr>
          <w:rFonts w:ascii="Times New Roman" w:hAnsi="Times New Roman" w:cs="Times New Roman"/>
          <w:iCs/>
          <w:sz w:val="28"/>
          <w:szCs w:val="28"/>
        </w:rPr>
        <w:t xml:space="preserve"> </w:t>
      </w:r>
      <m:oMath>
        <m:r>
          <m:rPr>
            <m:sty m:val="p"/>
          </m:rPr>
          <w:rPr>
            <w:rFonts w:ascii="Cambria Math" w:hAnsi="Cambria Math" w:cs="Times New Roman"/>
            <w:sz w:val="28"/>
            <w:szCs w:val="28"/>
          </w:rPr>
          <m:t>∆</m:t>
        </m:r>
        <m:sSub>
          <m:sSubPr>
            <m:ctrlPr>
              <w:rPr>
                <w:rFonts w:ascii="Cambria Math" w:hAnsi="Cambria Math" w:cs="Times New Roman"/>
                <w:iCs/>
                <w:sz w:val="28"/>
                <w:szCs w:val="28"/>
              </w:rPr>
            </m:ctrlPr>
          </m:sSubPr>
          <m:e>
            <m:r>
              <w:rPr>
                <w:rFonts w:ascii="Cambria Math" w:hAnsi="Cambria Math" w:cs="Times New Roman"/>
                <w:sz w:val="28"/>
                <w:szCs w:val="28"/>
              </w:rPr>
              <m:t>Y</m:t>
            </m:r>
          </m:e>
          <m:sub>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2</m:t>
                </m:r>
              </m:sub>
            </m:sSub>
          </m:sub>
        </m:sSub>
        <m:r>
          <m:rPr>
            <m:sty m:val="p"/>
          </m:rPr>
          <w:rPr>
            <w:rFonts w:ascii="Cambria Math" w:hAnsi="Cambria Math" w:cs="Times New Roman"/>
            <w:sz w:val="28"/>
            <w:szCs w:val="28"/>
          </w:rPr>
          <m:t>=</m:t>
        </m:r>
        <m:sSubSup>
          <m:sSubSupPr>
            <m:ctrlPr>
              <w:rPr>
                <w:rFonts w:ascii="Cambria Math" w:hAnsi="Cambria Math" w:cs="Times New Roman"/>
                <w:iCs/>
                <w:sz w:val="28"/>
                <w:szCs w:val="28"/>
              </w:rPr>
            </m:ctrlPr>
          </m:sSubSupPr>
          <m:e>
            <m:r>
              <m:rPr>
                <m:sty m:val="p"/>
              </m:rPr>
              <w:rPr>
                <w:rFonts w:ascii="Cambria Math" w:hAnsi="Cambria Math" w:cs="Times New Roman"/>
                <w:sz w:val="28"/>
                <w:szCs w:val="28"/>
              </w:rPr>
              <m:t>0,0543</m:t>
            </m:r>
          </m:e>
          <m:sub>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1</m:t>
                </m:r>
              </m:sub>
            </m:sSub>
          </m:sub>
          <m:sup>
            <m:r>
              <m:rPr>
                <m:sty m:val="p"/>
              </m:rPr>
              <w:rPr>
                <w:rFonts w:ascii="Cambria Math" w:hAnsi="Cambria Math" w:cs="Times New Roman"/>
                <w:sz w:val="28"/>
                <w:szCs w:val="28"/>
              </w:rPr>
              <m:t>-0,8287</m:t>
            </m:r>
          </m:sup>
        </m:sSubSup>
        <m:r>
          <m:rPr>
            <m:sty m:val="p"/>
          </m:rPr>
          <w:rPr>
            <w:rFonts w:ascii="Cambria Math" w:hAnsi="Cambria Math" w:cs="Times New Roman"/>
            <w:sz w:val="28"/>
            <w:szCs w:val="28"/>
          </w:rPr>
          <m:t>*</m:t>
        </m:r>
        <m:sSubSup>
          <m:sSubSupPr>
            <m:ctrlPr>
              <w:rPr>
                <w:rFonts w:ascii="Cambria Math" w:hAnsi="Cambria Math" w:cs="Times New Roman"/>
                <w:iCs/>
                <w:sz w:val="28"/>
                <w:szCs w:val="28"/>
              </w:rPr>
            </m:ctrlPr>
          </m:sSubSupPr>
          <m:e>
            <m:r>
              <w:rPr>
                <w:rFonts w:ascii="Cambria Math" w:hAnsi="Cambria Math" w:cs="Times New Roman"/>
                <w:sz w:val="28"/>
                <w:szCs w:val="28"/>
              </w:rPr>
              <m:t>X</m:t>
            </m:r>
          </m:e>
          <m:sub>
            <m:r>
              <m:rPr>
                <m:sty m:val="p"/>
              </m:rPr>
              <w:rPr>
                <w:rFonts w:ascii="Cambria Math" w:hAnsi="Cambria Math" w:cs="Times New Roman"/>
                <w:sz w:val="28"/>
                <w:szCs w:val="28"/>
              </w:rPr>
              <m:t>2</m:t>
            </m:r>
          </m:sub>
          <m:sup>
            <m:r>
              <m:rPr>
                <m:sty m:val="p"/>
              </m:rPr>
              <w:rPr>
                <w:rFonts w:ascii="Cambria Math" w:hAnsi="Cambria Math" w:cs="Times New Roman"/>
                <w:sz w:val="28"/>
                <w:szCs w:val="28"/>
              </w:rPr>
              <m:t>-0,9359</m:t>
            </m:r>
          </m:sup>
        </m:sSubSup>
        <m:r>
          <m:rPr>
            <m:sty m:val="p"/>
          </m:rPr>
          <w:rPr>
            <w:rFonts w:ascii="Cambria Math" w:hAnsi="Cambria Math" w:cs="Times New Roman"/>
            <w:sz w:val="28"/>
            <w:szCs w:val="28"/>
          </w:rPr>
          <m:t>*</m:t>
        </m:r>
        <m:sSubSup>
          <m:sSubSupPr>
            <m:ctrlPr>
              <w:rPr>
                <w:rFonts w:ascii="Cambria Math" w:hAnsi="Cambria Math" w:cs="Times New Roman"/>
                <w:iCs/>
                <w:sz w:val="28"/>
                <w:szCs w:val="28"/>
              </w:rPr>
            </m:ctrlPr>
          </m:sSubSupPr>
          <m:e>
            <m:r>
              <w:rPr>
                <w:rFonts w:ascii="Cambria Math" w:hAnsi="Cambria Math" w:cs="Times New Roman"/>
                <w:sz w:val="28"/>
                <w:szCs w:val="28"/>
              </w:rPr>
              <m:t>X</m:t>
            </m:r>
          </m:e>
          <m:sub>
            <m:r>
              <m:rPr>
                <m:sty m:val="p"/>
              </m:rPr>
              <w:rPr>
                <w:rFonts w:ascii="Cambria Math" w:hAnsi="Cambria Math" w:cs="Times New Roman"/>
                <w:sz w:val="28"/>
                <w:szCs w:val="28"/>
              </w:rPr>
              <m:t>3</m:t>
            </m:r>
          </m:sub>
          <m:sup>
            <m:r>
              <m:rPr>
                <m:sty m:val="p"/>
              </m:rPr>
              <w:rPr>
                <w:rFonts w:ascii="Cambria Math" w:hAnsi="Cambria Math" w:cs="Times New Roman"/>
                <w:sz w:val="28"/>
                <w:szCs w:val="28"/>
              </w:rPr>
              <m:t>0,1928</m:t>
            </m:r>
          </m:sup>
        </m:sSubSup>
      </m:oMath>
      <w:r w:rsidR="001053D7" w:rsidRPr="00440A68">
        <w:rPr>
          <w:rFonts w:ascii="Times New Roman" w:eastAsiaTheme="minorEastAsia" w:hAnsi="Times New Roman" w:cs="Times New Roman"/>
          <w:iCs/>
          <w:sz w:val="28"/>
          <w:szCs w:val="28"/>
        </w:rPr>
        <w:t xml:space="preserve">                                            (3)</w:t>
      </w:r>
    </w:p>
    <w:p w14:paraId="098864D5" w14:textId="6A53FB27" w:rsidR="00640392" w:rsidRPr="00440A68" w:rsidRDefault="00640392" w:rsidP="00640392">
      <w:pPr>
        <w:spacing w:line="360" w:lineRule="auto"/>
        <w:ind w:firstLine="567"/>
        <w:rPr>
          <w:rFonts w:ascii="Times New Roman" w:hAnsi="Times New Roman" w:cs="Times New Roman"/>
          <w:iCs/>
          <w:sz w:val="28"/>
          <w:szCs w:val="28"/>
        </w:rPr>
      </w:pPr>
      <w:r w:rsidRPr="00440A68">
        <w:rPr>
          <w:rFonts w:ascii="Times New Roman" w:hAnsi="Times New Roman" w:cs="Times New Roman"/>
          <w:iCs/>
          <w:sz w:val="28"/>
          <w:szCs w:val="28"/>
        </w:rPr>
        <w:t xml:space="preserve">- за чинником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3</m:t>
            </m:r>
          </m:sub>
        </m:sSub>
      </m:oMath>
      <w:r w:rsidRPr="00440A68">
        <w:rPr>
          <w:rFonts w:ascii="Times New Roman" w:hAnsi="Times New Roman" w:cs="Times New Roman"/>
          <w:iCs/>
          <w:sz w:val="28"/>
          <w:szCs w:val="28"/>
        </w:rPr>
        <w:t>:</w:t>
      </w:r>
    </w:p>
    <w:p w14:paraId="42EB1D11" w14:textId="70F8749D" w:rsidR="00640392" w:rsidRPr="00440A68" w:rsidRDefault="00640392" w:rsidP="00640392">
      <w:pPr>
        <w:spacing w:line="360" w:lineRule="auto"/>
        <w:ind w:firstLine="567"/>
        <w:rPr>
          <w:rFonts w:ascii="Times New Roman" w:hAnsi="Times New Roman" w:cs="Times New Roman"/>
          <w:iCs/>
          <w:sz w:val="28"/>
          <w:szCs w:val="28"/>
        </w:rPr>
      </w:pPr>
      <w:r w:rsidRPr="00440A68">
        <w:rPr>
          <w:rFonts w:ascii="Times New Roman" w:hAnsi="Times New Roman" w:cs="Times New Roman"/>
          <w:iCs/>
          <w:sz w:val="28"/>
          <w:szCs w:val="28"/>
        </w:rPr>
        <w:t xml:space="preserve"> </w:t>
      </w:r>
      <m:oMath>
        <m:r>
          <m:rPr>
            <m:sty m:val="p"/>
          </m:rPr>
          <w:rPr>
            <w:rFonts w:ascii="Cambria Math" w:hAnsi="Cambria Math" w:cs="Times New Roman"/>
            <w:sz w:val="28"/>
            <w:szCs w:val="28"/>
          </w:rPr>
          <m:t>∆</m:t>
        </m:r>
        <m:sSub>
          <m:sSubPr>
            <m:ctrlPr>
              <w:rPr>
                <w:rFonts w:ascii="Cambria Math" w:hAnsi="Cambria Math" w:cs="Times New Roman"/>
                <w:iCs/>
                <w:sz w:val="28"/>
                <w:szCs w:val="28"/>
              </w:rPr>
            </m:ctrlPr>
          </m:sSubPr>
          <m:e>
            <m:r>
              <w:rPr>
                <w:rFonts w:ascii="Cambria Math" w:hAnsi="Cambria Math" w:cs="Times New Roman"/>
                <w:sz w:val="28"/>
                <w:szCs w:val="28"/>
              </w:rPr>
              <m:t>Y</m:t>
            </m:r>
          </m:e>
          <m:sub>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3</m:t>
                </m:r>
              </m:sub>
            </m:sSub>
          </m:sub>
        </m:sSub>
        <m:r>
          <m:rPr>
            <m:sty m:val="p"/>
          </m:rPr>
          <w:rPr>
            <w:rFonts w:ascii="Cambria Math" w:hAnsi="Cambria Math" w:cs="Times New Roman"/>
            <w:sz w:val="28"/>
            <w:szCs w:val="28"/>
          </w:rPr>
          <m:t>=</m:t>
        </m:r>
        <m:sSubSup>
          <m:sSubSupPr>
            <m:ctrlPr>
              <w:rPr>
                <w:rFonts w:ascii="Cambria Math" w:hAnsi="Cambria Math" w:cs="Times New Roman"/>
                <w:iCs/>
                <w:sz w:val="28"/>
                <w:szCs w:val="28"/>
              </w:rPr>
            </m:ctrlPr>
          </m:sSubSupPr>
          <m:e>
            <m:r>
              <m:rPr>
                <m:sty m:val="p"/>
              </m:rPr>
              <w:rPr>
                <w:rFonts w:ascii="Cambria Math" w:hAnsi="Cambria Math" w:cs="Times New Roman"/>
                <w:sz w:val="28"/>
                <w:szCs w:val="28"/>
              </w:rPr>
              <m:t>0,1632</m:t>
            </m:r>
          </m:e>
          <m:sub>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1</m:t>
                </m:r>
              </m:sub>
            </m:sSub>
          </m:sub>
          <m:sup>
            <m:r>
              <m:rPr>
                <m:sty m:val="p"/>
              </m:rPr>
              <w:rPr>
                <w:rFonts w:ascii="Cambria Math" w:hAnsi="Cambria Math" w:cs="Times New Roman"/>
                <w:sz w:val="28"/>
                <w:szCs w:val="28"/>
              </w:rPr>
              <m:t>-0,8287</m:t>
            </m:r>
          </m:sup>
        </m:sSubSup>
        <m:r>
          <m:rPr>
            <m:sty m:val="p"/>
          </m:rPr>
          <w:rPr>
            <w:rFonts w:ascii="Cambria Math" w:hAnsi="Cambria Math" w:cs="Times New Roman"/>
            <w:sz w:val="28"/>
            <w:szCs w:val="28"/>
          </w:rPr>
          <m:t>*</m:t>
        </m:r>
        <m:sSubSup>
          <m:sSubSupPr>
            <m:ctrlPr>
              <w:rPr>
                <w:rFonts w:ascii="Cambria Math" w:hAnsi="Cambria Math" w:cs="Times New Roman"/>
                <w:iCs/>
                <w:sz w:val="28"/>
                <w:szCs w:val="28"/>
              </w:rPr>
            </m:ctrlPr>
          </m:sSubSupPr>
          <m:e>
            <m:r>
              <w:rPr>
                <w:rFonts w:ascii="Cambria Math" w:hAnsi="Cambria Math" w:cs="Times New Roman"/>
                <w:sz w:val="28"/>
                <w:szCs w:val="28"/>
              </w:rPr>
              <m:t>X</m:t>
            </m:r>
          </m:e>
          <m:sub>
            <m:r>
              <m:rPr>
                <m:sty m:val="p"/>
              </m:rPr>
              <w:rPr>
                <w:rFonts w:ascii="Cambria Math" w:hAnsi="Cambria Math" w:cs="Times New Roman"/>
                <w:sz w:val="28"/>
                <w:szCs w:val="28"/>
              </w:rPr>
              <m:t>2</m:t>
            </m:r>
          </m:sub>
          <m:sup>
            <m:r>
              <m:rPr>
                <m:sty m:val="p"/>
              </m:rPr>
              <w:rPr>
                <w:rFonts w:ascii="Cambria Math" w:hAnsi="Cambria Math" w:cs="Times New Roman"/>
                <w:sz w:val="28"/>
                <w:szCs w:val="28"/>
              </w:rPr>
              <m:t>0,0641</m:t>
            </m:r>
          </m:sup>
        </m:sSubSup>
        <m:r>
          <m:rPr>
            <m:sty m:val="p"/>
          </m:rPr>
          <w:rPr>
            <w:rFonts w:ascii="Cambria Math" w:hAnsi="Cambria Math" w:cs="Times New Roman"/>
            <w:sz w:val="28"/>
            <w:szCs w:val="28"/>
          </w:rPr>
          <m:t>*</m:t>
        </m:r>
        <m:sSubSup>
          <m:sSubSupPr>
            <m:ctrlPr>
              <w:rPr>
                <w:rFonts w:ascii="Cambria Math" w:hAnsi="Cambria Math" w:cs="Times New Roman"/>
                <w:iCs/>
                <w:sz w:val="28"/>
                <w:szCs w:val="28"/>
              </w:rPr>
            </m:ctrlPr>
          </m:sSubSupPr>
          <m:e>
            <m:r>
              <w:rPr>
                <w:rFonts w:ascii="Cambria Math" w:hAnsi="Cambria Math" w:cs="Times New Roman"/>
                <w:sz w:val="28"/>
                <w:szCs w:val="28"/>
              </w:rPr>
              <m:t>X</m:t>
            </m:r>
          </m:e>
          <m:sub>
            <m:r>
              <m:rPr>
                <m:sty m:val="p"/>
              </m:rPr>
              <w:rPr>
                <w:rFonts w:ascii="Cambria Math" w:hAnsi="Cambria Math" w:cs="Times New Roman"/>
                <w:sz w:val="28"/>
                <w:szCs w:val="28"/>
              </w:rPr>
              <m:t>3</m:t>
            </m:r>
          </m:sub>
          <m:sup>
            <m:r>
              <m:rPr>
                <m:sty m:val="p"/>
              </m:rPr>
              <w:rPr>
                <w:rFonts w:ascii="Cambria Math" w:hAnsi="Cambria Math" w:cs="Times New Roman"/>
                <w:sz w:val="28"/>
                <w:szCs w:val="28"/>
              </w:rPr>
              <m:t>-0,8072</m:t>
            </m:r>
          </m:sup>
        </m:sSubSup>
      </m:oMath>
      <w:r w:rsidR="001053D7" w:rsidRPr="00440A68">
        <w:rPr>
          <w:rFonts w:ascii="Times New Roman" w:hAnsi="Times New Roman" w:cs="Times New Roman"/>
          <w:iCs/>
          <w:sz w:val="28"/>
          <w:szCs w:val="28"/>
        </w:rPr>
        <w:t xml:space="preserve">                                            (4)</w:t>
      </w:r>
    </w:p>
    <w:p w14:paraId="069E919E" w14:textId="5063C998" w:rsidR="001053D7" w:rsidRPr="00440A68" w:rsidRDefault="001053D7"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 xml:space="preserve">У табл. </w:t>
      </w:r>
      <w:r w:rsidR="005031C2" w:rsidRPr="00440A68">
        <w:rPr>
          <w:rFonts w:ascii="Times New Roman" w:hAnsi="Times New Roman" w:cs="Times New Roman"/>
          <w:iCs/>
          <w:sz w:val="28"/>
          <w:szCs w:val="28"/>
        </w:rPr>
        <w:t>4</w:t>
      </w:r>
      <w:r w:rsidRPr="00440A68">
        <w:rPr>
          <w:rFonts w:ascii="Times New Roman" w:hAnsi="Times New Roman" w:cs="Times New Roman"/>
          <w:iCs/>
          <w:sz w:val="28"/>
          <w:szCs w:val="28"/>
        </w:rPr>
        <w:t xml:space="preserve"> проведені розрахунки величини граничної ефективності фактора Х1 за різних значень чинників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2</m:t>
            </m:r>
          </m:sub>
        </m:sSub>
      </m:oMath>
      <w:r w:rsidRPr="00440A68">
        <w:rPr>
          <w:rFonts w:ascii="Times New Roman" w:hAnsi="Times New Roman" w:cs="Times New Roman"/>
          <w:iCs/>
          <w:sz w:val="28"/>
          <w:szCs w:val="28"/>
        </w:rPr>
        <w:t xml:space="preserve"> та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3</m:t>
            </m:r>
          </m:sub>
        </m:sSub>
      </m:oMath>
      <w:r w:rsidRPr="00440A68">
        <w:rPr>
          <w:rFonts w:ascii="Times New Roman" w:hAnsi="Times New Roman" w:cs="Times New Roman"/>
          <w:iCs/>
          <w:sz w:val="28"/>
          <w:szCs w:val="28"/>
        </w:rPr>
        <w:t>.</w:t>
      </w:r>
    </w:p>
    <w:p w14:paraId="60CC9425" w14:textId="499CDC43" w:rsidR="001053D7" w:rsidRPr="00440A68" w:rsidRDefault="001053D7" w:rsidP="001053D7">
      <w:pPr>
        <w:spacing w:line="360" w:lineRule="auto"/>
        <w:ind w:firstLine="567"/>
        <w:jc w:val="right"/>
        <w:rPr>
          <w:rFonts w:ascii="Times New Roman" w:hAnsi="Times New Roman" w:cs="Times New Roman"/>
          <w:iCs/>
          <w:sz w:val="28"/>
          <w:szCs w:val="28"/>
        </w:rPr>
      </w:pPr>
      <w:r w:rsidRPr="00440A68">
        <w:rPr>
          <w:rFonts w:ascii="Times New Roman" w:hAnsi="Times New Roman" w:cs="Times New Roman"/>
          <w:iCs/>
          <w:sz w:val="28"/>
          <w:szCs w:val="28"/>
        </w:rPr>
        <w:t xml:space="preserve">Таблиця </w:t>
      </w:r>
      <w:r w:rsidR="00FE42E1" w:rsidRPr="00440A68">
        <w:rPr>
          <w:rFonts w:ascii="Times New Roman" w:hAnsi="Times New Roman" w:cs="Times New Roman"/>
          <w:iCs/>
          <w:sz w:val="28"/>
          <w:szCs w:val="28"/>
        </w:rPr>
        <w:t>4</w:t>
      </w:r>
    </w:p>
    <w:p w14:paraId="564644DC" w14:textId="416CC35C" w:rsidR="001053D7" w:rsidRPr="00440A68" w:rsidRDefault="00FE42E1" w:rsidP="005031C2">
      <w:pPr>
        <w:spacing w:line="360" w:lineRule="auto"/>
        <w:ind w:firstLine="567"/>
        <w:jc w:val="center"/>
        <w:rPr>
          <w:rFonts w:ascii="Times New Roman" w:hAnsi="Times New Roman" w:cs="Times New Roman"/>
          <w:iCs/>
          <w:sz w:val="28"/>
          <w:szCs w:val="28"/>
        </w:rPr>
      </w:pPr>
      <w:r w:rsidRPr="00440A68">
        <w:rPr>
          <w:rFonts w:ascii="Times New Roman" w:hAnsi="Times New Roman" w:cs="Times New Roman"/>
          <w:iCs/>
          <w:sz w:val="28"/>
          <w:szCs w:val="28"/>
        </w:rPr>
        <w:t xml:space="preserve">Гранична ефективність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1</m:t>
            </m:r>
          </m:sub>
        </m:sSub>
      </m:oMath>
      <w:r w:rsidRPr="00440A68">
        <w:rPr>
          <w:rFonts w:ascii="Times New Roman" w:hAnsi="Times New Roman" w:cs="Times New Roman"/>
          <w:iCs/>
          <w:sz w:val="28"/>
          <w:szCs w:val="28"/>
        </w:rPr>
        <w:t xml:space="preserve"> за різних значень чинників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2</m:t>
            </m:r>
          </m:sub>
        </m:sSub>
      </m:oMath>
      <w:r w:rsidRPr="00440A68">
        <w:rPr>
          <w:rFonts w:ascii="Times New Roman" w:hAnsi="Times New Roman" w:cs="Times New Roman"/>
          <w:iCs/>
          <w:sz w:val="28"/>
          <w:szCs w:val="28"/>
        </w:rPr>
        <w:t xml:space="preserve"> та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3</m:t>
            </m:r>
          </m:sub>
        </m:sSub>
      </m:oMath>
    </w:p>
    <w:tbl>
      <w:tblPr>
        <w:tblW w:w="7230" w:type="dxa"/>
        <w:jc w:val="center"/>
        <w:tblLook w:val="04A0" w:firstRow="1" w:lastRow="0" w:firstColumn="1" w:lastColumn="0" w:noHBand="0" w:noVBand="1"/>
      </w:tblPr>
      <w:tblGrid>
        <w:gridCol w:w="1696"/>
        <w:gridCol w:w="1418"/>
        <w:gridCol w:w="1276"/>
        <w:gridCol w:w="1275"/>
        <w:gridCol w:w="1565"/>
      </w:tblGrid>
      <w:tr w:rsidR="001053D7" w:rsidRPr="00440A68" w14:paraId="3BB0CD2C" w14:textId="77777777" w:rsidTr="001053D7">
        <w:trPr>
          <w:trHeight w:val="336"/>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EEF07A" w14:textId="77777777" w:rsidR="001053D7" w:rsidRPr="00440A68" w:rsidRDefault="001053D7" w:rsidP="001053D7">
            <w:pPr>
              <w:spacing w:after="0" w:line="240" w:lineRule="auto"/>
              <w:jc w:val="center"/>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Вартість засобів (X3), тис.грн.</w:t>
            </w:r>
          </w:p>
        </w:tc>
        <w:tc>
          <w:tcPr>
            <w:tcW w:w="55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8C6FFC" w14:textId="77777777" w:rsidR="001053D7" w:rsidRPr="00440A68" w:rsidRDefault="001053D7" w:rsidP="001053D7">
            <w:pPr>
              <w:spacing w:after="0" w:line="240" w:lineRule="auto"/>
              <w:jc w:val="center"/>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Площа сільськогосподарських угідь (X1), га:</w:t>
            </w:r>
          </w:p>
        </w:tc>
      </w:tr>
      <w:tr w:rsidR="001053D7" w:rsidRPr="00440A68" w14:paraId="12C40931" w14:textId="77777777" w:rsidTr="001053D7">
        <w:trPr>
          <w:trHeight w:val="288"/>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8BBD46C" w14:textId="77777777" w:rsidR="001053D7" w:rsidRPr="00440A68" w:rsidRDefault="001053D7" w:rsidP="001053D7">
            <w:pPr>
              <w:spacing w:after="0" w:line="240" w:lineRule="auto"/>
              <w:rPr>
                <w:rFonts w:ascii="Times New Roman" w:eastAsia="Times New Roman" w:hAnsi="Times New Roman" w:cs="Times New Roman"/>
                <w:color w:val="000000"/>
                <w:sz w:val="28"/>
                <w:szCs w:val="28"/>
                <w:lang w:eastAsia="uk-UA"/>
              </w:rPr>
            </w:pPr>
          </w:p>
        </w:tc>
        <w:tc>
          <w:tcPr>
            <w:tcW w:w="1418" w:type="dxa"/>
            <w:tcBorders>
              <w:top w:val="nil"/>
              <w:left w:val="nil"/>
              <w:bottom w:val="single" w:sz="4" w:space="0" w:color="auto"/>
              <w:right w:val="single" w:sz="4" w:space="0" w:color="auto"/>
            </w:tcBorders>
            <w:shd w:val="clear" w:color="auto" w:fill="auto"/>
            <w:noWrap/>
            <w:vAlign w:val="center"/>
            <w:hideMark/>
          </w:tcPr>
          <w:p w14:paraId="28D0F8FF" w14:textId="42A39433" w:rsidR="001053D7" w:rsidRPr="00440A68" w:rsidRDefault="001053D7" w:rsidP="001053D7">
            <w:pPr>
              <w:spacing w:after="0" w:line="240" w:lineRule="auto"/>
              <w:jc w:val="center"/>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w:t>
            </w:r>
            <w:r w:rsidR="00C50B18">
              <w:rPr>
                <w:rFonts w:ascii="Times New Roman" w:eastAsia="Times New Roman" w:hAnsi="Times New Roman" w:cs="Times New Roman"/>
                <w:color w:val="000000"/>
                <w:sz w:val="28"/>
                <w:szCs w:val="28"/>
                <w:lang w:eastAsia="uk-UA"/>
              </w:rPr>
              <w:t>260</w:t>
            </w:r>
          </w:p>
        </w:tc>
        <w:tc>
          <w:tcPr>
            <w:tcW w:w="1276" w:type="dxa"/>
            <w:tcBorders>
              <w:top w:val="nil"/>
              <w:left w:val="nil"/>
              <w:bottom w:val="single" w:sz="4" w:space="0" w:color="auto"/>
              <w:right w:val="single" w:sz="4" w:space="0" w:color="auto"/>
            </w:tcBorders>
            <w:shd w:val="clear" w:color="auto" w:fill="auto"/>
            <w:noWrap/>
            <w:vAlign w:val="center"/>
            <w:hideMark/>
          </w:tcPr>
          <w:p w14:paraId="73ED063B" w14:textId="75415E6F" w:rsidR="001053D7" w:rsidRPr="005A2282" w:rsidRDefault="005A2282" w:rsidP="001053D7">
            <w:pPr>
              <w:spacing w:after="0" w:line="240" w:lineRule="auto"/>
              <w:jc w:val="center"/>
              <w:rPr>
                <w:rFonts w:ascii="Times New Roman" w:eastAsia="Times New Roman" w:hAnsi="Times New Roman" w:cs="Times New Roman"/>
                <w:color w:val="000000"/>
                <w:sz w:val="28"/>
                <w:szCs w:val="28"/>
                <w:lang w:val="en-US" w:eastAsia="uk-UA"/>
              </w:rPr>
            </w:pPr>
            <w:r>
              <w:rPr>
                <w:rFonts w:ascii="Times New Roman" w:eastAsia="Times New Roman" w:hAnsi="Times New Roman" w:cs="Times New Roman"/>
                <w:color w:val="000000"/>
                <w:sz w:val="28"/>
                <w:szCs w:val="28"/>
                <w:lang w:val="en-US" w:eastAsia="uk-UA"/>
              </w:rPr>
              <w:t>2400</w:t>
            </w:r>
          </w:p>
        </w:tc>
        <w:tc>
          <w:tcPr>
            <w:tcW w:w="1275" w:type="dxa"/>
            <w:tcBorders>
              <w:top w:val="nil"/>
              <w:left w:val="nil"/>
              <w:bottom w:val="single" w:sz="4" w:space="0" w:color="auto"/>
              <w:right w:val="single" w:sz="4" w:space="0" w:color="auto"/>
            </w:tcBorders>
            <w:shd w:val="clear" w:color="auto" w:fill="auto"/>
            <w:noWrap/>
            <w:vAlign w:val="center"/>
            <w:hideMark/>
          </w:tcPr>
          <w:p w14:paraId="6714FD18" w14:textId="3E7DA1E1" w:rsidR="001053D7" w:rsidRPr="005A2282" w:rsidRDefault="005A2282" w:rsidP="001053D7">
            <w:pPr>
              <w:spacing w:after="0" w:line="240" w:lineRule="auto"/>
              <w:jc w:val="center"/>
              <w:rPr>
                <w:rFonts w:ascii="Times New Roman" w:eastAsia="Times New Roman" w:hAnsi="Times New Roman" w:cs="Times New Roman"/>
                <w:color w:val="000000"/>
                <w:sz w:val="28"/>
                <w:szCs w:val="28"/>
                <w:lang w:val="en-US" w:eastAsia="uk-UA"/>
              </w:rPr>
            </w:pPr>
            <w:r>
              <w:rPr>
                <w:rFonts w:ascii="Times New Roman" w:eastAsia="Times New Roman" w:hAnsi="Times New Roman" w:cs="Times New Roman"/>
                <w:color w:val="000000"/>
                <w:sz w:val="28"/>
                <w:szCs w:val="28"/>
                <w:lang w:val="en-US" w:eastAsia="uk-UA"/>
              </w:rPr>
              <w:t>3840</w:t>
            </w:r>
          </w:p>
        </w:tc>
        <w:tc>
          <w:tcPr>
            <w:tcW w:w="1565" w:type="dxa"/>
            <w:tcBorders>
              <w:top w:val="nil"/>
              <w:left w:val="nil"/>
              <w:bottom w:val="single" w:sz="4" w:space="0" w:color="auto"/>
              <w:right w:val="single" w:sz="4" w:space="0" w:color="auto"/>
            </w:tcBorders>
            <w:shd w:val="clear" w:color="auto" w:fill="auto"/>
            <w:noWrap/>
            <w:vAlign w:val="center"/>
            <w:hideMark/>
          </w:tcPr>
          <w:p w14:paraId="2B3E5EB5" w14:textId="41F7B649" w:rsidR="001053D7" w:rsidRPr="005A2282" w:rsidRDefault="005A2282" w:rsidP="001053D7">
            <w:pPr>
              <w:spacing w:after="0" w:line="240" w:lineRule="auto"/>
              <w:jc w:val="center"/>
              <w:rPr>
                <w:rFonts w:ascii="Times New Roman" w:eastAsia="Times New Roman" w:hAnsi="Times New Roman" w:cs="Times New Roman"/>
                <w:color w:val="000000"/>
                <w:sz w:val="28"/>
                <w:szCs w:val="28"/>
                <w:lang w:val="en-US" w:eastAsia="uk-UA"/>
              </w:rPr>
            </w:pPr>
            <w:r>
              <w:rPr>
                <w:rFonts w:ascii="Times New Roman" w:eastAsia="Times New Roman" w:hAnsi="Times New Roman" w:cs="Times New Roman"/>
                <w:color w:val="000000"/>
                <w:sz w:val="28"/>
                <w:szCs w:val="28"/>
                <w:lang w:val="en-US" w:eastAsia="uk-UA"/>
              </w:rPr>
              <w:t>5100</w:t>
            </w:r>
          </w:p>
        </w:tc>
      </w:tr>
      <w:tr w:rsidR="001053D7" w:rsidRPr="00440A68" w14:paraId="1B4EE5E9" w14:textId="77777777" w:rsidTr="001053D7">
        <w:trPr>
          <w:trHeight w:val="288"/>
          <w:jc w:val="center"/>
        </w:trPr>
        <w:tc>
          <w:tcPr>
            <w:tcW w:w="7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16290" w14:textId="77777777" w:rsidR="001053D7" w:rsidRPr="00440A68" w:rsidRDefault="001053D7" w:rsidP="001053D7">
            <w:pPr>
              <w:spacing w:after="0" w:line="240" w:lineRule="auto"/>
              <w:jc w:val="center"/>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Середньооблікова чисельність працівників (X2) 100 осіб</w:t>
            </w:r>
          </w:p>
        </w:tc>
      </w:tr>
      <w:tr w:rsidR="001053D7" w:rsidRPr="00440A68" w14:paraId="25627D78" w14:textId="77777777" w:rsidTr="001053D7">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CD6ECF1" w14:textId="4FB2656D" w:rsidR="001053D7" w:rsidRPr="00440A68" w:rsidRDefault="00C50B18" w:rsidP="001053D7">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en-US" w:eastAsia="uk-UA"/>
              </w:rPr>
              <w:t>6</w:t>
            </w:r>
            <w:r w:rsidR="001053D7" w:rsidRPr="00440A68">
              <w:rPr>
                <w:rFonts w:ascii="Times New Roman" w:eastAsia="Times New Roman" w:hAnsi="Times New Roman" w:cs="Times New Roman"/>
                <w:color w:val="000000"/>
                <w:sz w:val="28"/>
                <w:szCs w:val="28"/>
                <w:lang w:eastAsia="uk-UA"/>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C4CB677" w14:textId="22161200" w:rsidR="001053D7" w:rsidRPr="005A2282" w:rsidRDefault="001053D7" w:rsidP="001053D7">
            <w:pPr>
              <w:spacing w:after="0" w:line="240" w:lineRule="auto"/>
              <w:jc w:val="center"/>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w:t>
            </w:r>
            <w:r w:rsidR="005A2282">
              <w:rPr>
                <w:rFonts w:ascii="Times New Roman" w:eastAsia="Times New Roman" w:hAnsi="Times New Roman" w:cs="Times New Roman"/>
                <w:color w:val="000000"/>
                <w:sz w:val="28"/>
                <w:szCs w:val="28"/>
                <w:lang w:val="en-US" w:eastAsia="uk-UA"/>
              </w:rPr>
              <w:t>374</w:t>
            </w:r>
          </w:p>
        </w:tc>
        <w:tc>
          <w:tcPr>
            <w:tcW w:w="1276" w:type="dxa"/>
            <w:tcBorders>
              <w:top w:val="nil"/>
              <w:left w:val="nil"/>
              <w:bottom w:val="single" w:sz="4" w:space="0" w:color="auto"/>
              <w:right w:val="single" w:sz="4" w:space="0" w:color="auto"/>
            </w:tcBorders>
            <w:shd w:val="clear" w:color="auto" w:fill="auto"/>
            <w:noWrap/>
            <w:vAlign w:val="center"/>
            <w:hideMark/>
          </w:tcPr>
          <w:p w14:paraId="4600AFB3" w14:textId="00337E15" w:rsidR="001053D7" w:rsidRPr="005A2282"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5A2282">
              <w:rPr>
                <w:rFonts w:ascii="Times New Roman" w:eastAsia="Times New Roman" w:hAnsi="Times New Roman" w:cs="Times New Roman"/>
                <w:color w:val="000000"/>
                <w:sz w:val="28"/>
                <w:szCs w:val="28"/>
                <w:lang w:val="en-US" w:eastAsia="uk-UA"/>
              </w:rPr>
              <w:t>207</w:t>
            </w:r>
          </w:p>
        </w:tc>
        <w:tc>
          <w:tcPr>
            <w:tcW w:w="1275" w:type="dxa"/>
            <w:tcBorders>
              <w:top w:val="nil"/>
              <w:left w:val="nil"/>
              <w:bottom w:val="single" w:sz="4" w:space="0" w:color="auto"/>
              <w:right w:val="single" w:sz="4" w:space="0" w:color="auto"/>
            </w:tcBorders>
            <w:shd w:val="clear" w:color="auto" w:fill="auto"/>
            <w:noWrap/>
            <w:vAlign w:val="center"/>
            <w:hideMark/>
          </w:tcPr>
          <w:p w14:paraId="23612FE9" w14:textId="2B67FF9B" w:rsidR="001053D7" w:rsidRPr="005A2282"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5A2282">
              <w:rPr>
                <w:rFonts w:ascii="Times New Roman" w:eastAsia="Times New Roman" w:hAnsi="Times New Roman" w:cs="Times New Roman"/>
                <w:color w:val="000000"/>
                <w:sz w:val="28"/>
                <w:szCs w:val="28"/>
                <w:lang w:val="en-US" w:eastAsia="uk-UA"/>
              </w:rPr>
              <w:t>120</w:t>
            </w:r>
          </w:p>
        </w:tc>
        <w:tc>
          <w:tcPr>
            <w:tcW w:w="1565" w:type="dxa"/>
            <w:tcBorders>
              <w:top w:val="nil"/>
              <w:left w:val="nil"/>
              <w:bottom w:val="single" w:sz="4" w:space="0" w:color="auto"/>
              <w:right w:val="single" w:sz="4" w:space="0" w:color="auto"/>
            </w:tcBorders>
            <w:shd w:val="clear" w:color="auto" w:fill="auto"/>
            <w:noWrap/>
            <w:vAlign w:val="center"/>
            <w:hideMark/>
          </w:tcPr>
          <w:p w14:paraId="6277B4DD" w14:textId="571B7332" w:rsidR="001053D7" w:rsidRPr="005A2282"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5A2282">
              <w:rPr>
                <w:rFonts w:ascii="Times New Roman" w:eastAsia="Times New Roman" w:hAnsi="Times New Roman" w:cs="Times New Roman"/>
                <w:color w:val="000000"/>
                <w:sz w:val="28"/>
                <w:szCs w:val="28"/>
                <w:lang w:val="en-US" w:eastAsia="uk-UA"/>
              </w:rPr>
              <w:t>060</w:t>
            </w:r>
          </w:p>
        </w:tc>
      </w:tr>
      <w:tr w:rsidR="001053D7" w:rsidRPr="00440A68" w14:paraId="0CFA0C1B" w14:textId="77777777" w:rsidTr="001053D7">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E742FBF" w14:textId="6D315066" w:rsidR="001053D7" w:rsidRPr="00440A68" w:rsidRDefault="001053D7" w:rsidP="001053D7">
            <w:pPr>
              <w:spacing w:after="0" w:line="240" w:lineRule="auto"/>
              <w:jc w:val="center"/>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w:t>
            </w:r>
            <w:r w:rsidR="00C50B18">
              <w:rPr>
                <w:rFonts w:ascii="Times New Roman" w:eastAsia="Times New Roman" w:hAnsi="Times New Roman" w:cs="Times New Roman"/>
                <w:color w:val="000000"/>
                <w:sz w:val="28"/>
                <w:szCs w:val="28"/>
                <w:lang w:val="en-US" w:eastAsia="uk-UA"/>
              </w:rPr>
              <w:t>2</w:t>
            </w:r>
            <w:r w:rsidRPr="00440A68">
              <w:rPr>
                <w:rFonts w:ascii="Times New Roman" w:eastAsia="Times New Roman" w:hAnsi="Times New Roman" w:cs="Times New Roman"/>
                <w:color w:val="000000"/>
                <w:sz w:val="28"/>
                <w:szCs w:val="28"/>
                <w:lang w:eastAsia="uk-UA"/>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A589358" w14:textId="6247BF92" w:rsidR="001053D7" w:rsidRPr="005A2282"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5A2282">
              <w:rPr>
                <w:rFonts w:ascii="Times New Roman" w:eastAsia="Times New Roman" w:hAnsi="Times New Roman" w:cs="Times New Roman"/>
                <w:color w:val="000000"/>
                <w:sz w:val="28"/>
                <w:szCs w:val="28"/>
                <w:lang w:val="en-US" w:eastAsia="uk-UA"/>
              </w:rPr>
              <w:t>619</w:t>
            </w:r>
          </w:p>
        </w:tc>
        <w:tc>
          <w:tcPr>
            <w:tcW w:w="1276" w:type="dxa"/>
            <w:tcBorders>
              <w:top w:val="nil"/>
              <w:left w:val="nil"/>
              <w:bottom w:val="single" w:sz="4" w:space="0" w:color="auto"/>
              <w:right w:val="single" w:sz="4" w:space="0" w:color="auto"/>
            </w:tcBorders>
            <w:shd w:val="clear" w:color="auto" w:fill="auto"/>
            <w:noWrap/>
            <w:vAlign w:val="center"/>
            <w:hideMark/>
          </w:tcPr>
          <w:p w14:paraId="13197276" w14:textId="5997AD87" w:rsidR="001053D7" w:rsidRPr="005A2282"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5A2282">
              <w:rPr>
                <w:rFonts w:ascii="Times New Roman" w:eastAsia="Times New Roman" w:hAnsi="Times New Roman" w:cs="Times New Roman"/>
                <w:color w:val="000000"/>
                <w:sz w:val="28"/>
                <w:szCs w:val="28"/>
                <w:lang w:val="en-US" w:eastAsia="uk-UA"/>
              </w:rPr>
              <w:t>416</w:t>
            </w:r>
          </w:p>
        </w:tc>
        <w:tc>
          <w:tcPr>
            <w:tcW w:w="1275" w:type="dxa"/>
            <w:tcBorders>
              <w:top w:val="nil"/>
              <w:left w:val="nil"/>
              <w:bottom w:val="single" w:sz="4" w:space="0" w:color="auto"/>
              <w:right w:val="single" w:sz="4" w:space="0" w:color="auto"/>
            </w:tcBorders>
            <w:shd w:val="clear" w:color="auto" w:fill="auto"/>
            <w:noWrap/>
            <w:vAlign w:val="center"/>
            <w:hideMark/>
          </w:tcPr>
          <w:p w14:paraId="5248C406" w14:textId="0B0ADC01" w:rsidR="001053D7" w:rsidRPr="005A2282"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5A2282">
              <w:rPr>
                <w:rFonts w:ascii="Times New Roman" w:eastAsia="Times New Roman" w:hAnsi="Times New Roman" w:cs="Times New Roman"/>
                <w:color w:val="000000"/>
                <w:sz w:val="28"/>
                <w:szCs w:val="28"/>
                <w:lang w:val="en-US" w:eastAsia="uk-UA"/>
              </w:rPr>
              <w:t>314</w:t>
            </w:r>
          </w:p>
        </w:tc>
        <w:tc>
          <w:tcPr>
            <w:tcW w:w="1565" w:type="dxa"/>
            <w:tcBorders>
              <w:top w:val="nil"/>
              <w:left w:val="nil"/>
              <w:bottom w:val="single" w:sz="4" w:space="0" w:color="auto"/>
              <w:right w:val="single" w:sz="4" w:space="0" w:color="auto"/>
            </w:tcBorders>
            <w:shd w:val="clear" w:color="auto" w:fill="auto"/>
            <w:noWrap/>
            <w:vAlign w:val="center"/>
            <w:hideMark/>
          </w:tcPr>
          <w:p w14:paraId="4C950BFF" w14:textId="0C6FA2A5" w:rsidR="001053D7" w:rsidRPr="005A2282"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5A2282">
              <w:rPr>
                <w:rFonts w:ascii="Times New Roman" w:eastAsia="Times New Roman" w:hAnsi="Times New Roman" w:cs="Times New Roman"/>
                <w:color w:val="000000"/>
                <w:sz w:val="28"/>
                <w:szCs w:val="28"/>
                <w:lang w:val="en-US" w:eastAsia="uk-UA"/>
              </w:rPr>
              <w:t>245</w:t>
            </w:r>
          </w:p>
        </w:tc>
      </w:tr>
      <w:tr w:rsidR="001053D7" w:rsidRPr="00440A68" w14:paraId="3C8DE436" w14:textId="77777777" w:rsidTr="001053D7">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FAF32CF" w14:textId="15F8214B" w:rsidR="001053D7" w:rsidRPr="00440A68" w:rsidRDefault="00C50B18" w:rsidP="001053D7">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en-US" w:eastAsia="uk-UA"/>
              </w:rPr>
              <w:t>18</w:t>
            </w:r>
            <w:r w:rsidR="001053D7" w:rsidRPr="00440A68">
              <w:rPr>
                <w:rFonts w:ascii="Times New Roman" w:eastAsia="Times New Roman" w:hAnsi="Times New Roman" w:cs="Times New Roman"/>
                <w:color w:val="000000"/>
                <w:sz w:val="28"/>
                <w:szCs w:val="28"/>
                <w:lang w:eastAsia="uk-UA"/>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F3D2896" w14:textId="488F3247" w:rsidR="001053D7" w:rsidRPr="005A2282"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5A2282">
              <w:rPr>
                <w:rFonts w:ascii="Times New Roman" w:eastAsia="Times New Roman" w:hAnsi="Times New Roman" w:cs="Times New Roman"/>
                <w:color w:val="000000"/>
                <w:sz w:val="28"/>
                <w:szCs w:val="28"/>
                <w:lang w:val="en-US" w:eastAsia="uk-UA"/>
              </w:rPr>
              <w:t>707</w:t>
            </w:r>
          </w:p>
        </w:tc>
        <w:tc>
          <w:tcPr>
            <w:tcW w:w="1276" w:type="dxa"/>
            <w:tcBorders>
              <w:top w:val="nil"/>
              <w:left w:val="nil"/>
              <w:bottom w:val="single" w:sz="4" w:space="0" w:color="auto"/>
              <w:right w:val="single" w:sz="4" w:space="0" w:color="auto"/>
            </w:tcBorders>
            <w:shd w:val="clear" w:color="auto" w:fill="auto"/>
            <w:noWrap/>
            <w:vAlign w:val="center"/>
            <w:hideMark/>
          </w:tcPr>
          <w:p w14:paraId="584ABFDB" w14:textId="138EE46C" w:rsidR="001053D7" w:rsidRPr="005A2282"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5A2282">
              <w:rPr>
                <w:rFonts w:ascii="Times New Roman" w:eastAsia="Times New Roman" w:hAnsi="Times New Roman" w:cs="Times New Roman"/>
                <w:color w:val="000000"/>
                <w:sz w:val="28"/>
                <w:szCs w:val="28"/>
                <w:lang w:val="en-US" w:eastAsia="uk-UA"/>
              </w:rPr>
              <w:t>503</w:t>
            </w:r>
          </w:p>
        </w:tc>
        <w:tc>
          <w:tcPr>
            <w:tcW w:w="1275" w:type="dxa"/>
            <w:tcBorders>
              <w:top w:val="nil"/>
              <w:left w:val="nil"/>
              <w:bottom w:val="single" w:sz="4" w:space="0" w:color="auto"/>
              <w:right w:val="single" w:sz="4" w:space="0" w:color="auto"/>
            </w:tcBorders>
            <w:shd w:val="clear" w:color="auto" w:fill="auto"/>
            <w:noWrap/>
            <w:vAlign w:val="center"/>
            <w:hideMark/>
          </w:tcPr>
          <w:p w14:paraId="46AF2BB2" w14:textId="44CD5429" w:rsidR="001053D7" w:rsidRPr="005A2282"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5A2282">
              <w:rPr>
                <w:rFonts w:ascii="Times New Roman" w:eastAsia="Times New Roman" w:hAnsi="Times New Roman" w:cs="Times New Roman"/>
                <w:color w:val="000000"/>
                <w:sz w:val="28"/>
                <w:szCs w:val="28"/>
                <w:lang w:val="en-US" w:eastAsia="uk-UA"/>
              </w:rPr>
              <w:t>495</w:t>
            </w:r>
          </w:p>
        </w:tc>
        <w:tc>
          <w:tcPr>
            <w:tcW w:w="1565" w:type="dxa"/>
            <w:tcBorders>
              <w:top w:val="nil"/>
              <w:left w:val="nil"/>
              <w:bottom w:val="single" w:sz="4" w:space="0" w:color="auto"/>
              <w:right w:val="single" w:sz="4" w:space="0" w:color="auto"/>
            </w:tcBorders>
            <w:shd w:val="clear" w:color="auto" w:fill="auto"/>
            <w:noWrap/>
            <w:vAlign w:val="center"/>
            <w:hideMark/>
          </w:tcPr>
          <w:p w14:paraId="492C1E29" w14:textId="7EB9F566" w:rsidR="001053D7" w:rsidRPr="005A2282"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5A2282">
              <w:rPr>
                <w:rFonts w:ascii="Times New Roman" w:eastAsia="Times New Roman" w:hAnsi="Times New Roman" w:cs="Times New Roman"/>
                <w:color w:val="000000"/>
                <w:sz w:val="28"/>
                <w:szCs w:val="28"/>
                <w:lang w:val="en-US" w:eastAsia="uk-UA"/>
              </w:rPr>
              <w:t>322</w:t>
            </w:r>
          </w:p>
        </w:tc>
      </w:tr>
      <w:tr w:rsidR="001053D7" w:rsidRPr="00440A68" w14:paraId="15E8476B" w14:textId="77777777" w:rsidTr="001053D7">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A78B2E0" w14:textId="77777777" w:rsidR="001053D7" w:rsidRPr="00440A68" w:rsidRDefault="001053D7" w:rsidP="001053D7">
            <w:pPr>
              <w:spacing w:after="0" w:line="240" w:lineRule="auto"/>
              <w:jc w:val="center"/>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30000</w:t>
            </w:r>
          </w:p>
        </w:tc>
        <w:tc>
          <w:tcPr>
            <w:tcW w:w="1418" w:type="dxa"/>
            <w:tcBorders>
              <w:top w:val="nil"/>
              <w:left w:val="nil"/>
              <w:bottom w:val="single" w:sz="4" w:space="0" w:color="auto"/>
              <w:right w:val="single" w:sz="4" w:space="0" w:color="auto"/>
            </w:tcBorders>
            <w:shd w:val="clear" w:color="auto" w:fill="auto"/>
            <w:noWrap/>
            <w:vAlign w:val="center"/>
            <w:hideMark/>
          </w:tcPr>
          <w:p w14:paraId="73730B3F" w14:textId="14E8B584"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855</w:t>
            </w:r>
          </w:p>
        </w:tc>
        <w:tc>
          <w:tcPr>
            <w:tcW w:w="1276" w:type="dxa"/>
            <w:tcBorders>
              <w:top w:val="nil"/>
              <w:left w:val="nil"/>
              <w:bottom w:val="single" w:sz="4" w:space="0" w:color="auto"/>
              <w:right w:val="single" w:sz="4" w:space="0" w:color="auto"/>
            </w:tcBorders>
            <w:shd w:val="clear" w:color="auto" w:fill="auto"/>
            <w:noWrap/>
            <w:vAlign w:val="center"/>
            <w:hideMark/>
          </w:tcPr>
          <w:p w14:paraId="1F8361DB" w14:textId="4E04E4A3"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634</w:t>
            </w:r>
          </w:p>
        </w:tc>
        <w:tc>
          <w:tcPr>
            <w:tcW w:w="1275" w:type="dxa"/>
            <w:tcBorders>
              <w:top w:val="nil"/>
              <w:left w:val="nil"/>
              <w:bottom w:val="single" w:sz="4" w:space="0" w:color="auto"/>
              <w:right w:val="single" w:sz="4" w:space="0" w:color="auto"/>
            </w:tcBorders>
            <w:shd w:val="clear" w:color="auto" w:fill="auto"/>
            <w:noWrap/>
            <w:vAlign w:val="center"/>
            <w:hideMark/>
          </w:tcPr>
          <w:p w14:paraId="0E4DCCAD" w14:textId="41E972C2"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517</w:t>
            </w:r>
          </w:p>
        </w:tc>
        <w:tc>
          <w:tcPr>
            <w:tcW w:w="1565" w:type="dxa"/>
            <w:tcBorders>
              <w:top w:val="nil"/>
              <w:left w:val="nil"/>
              <w:bottom w:val="single" w:sz="4" w:space="0" w:color="auto"/>
              <w:right w:val="single" w:sz="4" w:space="0" w:color="auto"/>
            </w:tcBorders>
            <w:shd w:val="clear" w:color="auto" w:fill="auto"/>
            <w:noWrap/>
            <w:vAlign w:val="center"/>
            <w:hideMark/>
          </w:tcPr>
          <w:p w14:paraId="59B1D293" w14:textId="53632241" w:rsidR="001053D7" w:rsidRPr="005A2282"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5A2282">
              <w:rPr>
                <w:rFonts w:ascii="Times New Roman" w:eastAsia="Times New Roman" w:hAnsi="Times New Roman" w:cs="Times New Roman"/>
                <w:color w:val="000000"/>
                <w:sz w:val="28"/>
                <w:szCs w:val="28"/>
                <w:lang w:val="en-US" w:eastAsia="uk-UA"/>
              </w:rPr>
              <w:t>449</w:t>
            </w:r>
          </w:p>
        </w:tc>
      </w:tr>
      <w:tr w:rsidR="001053D7" w:rsidRPr="00440A68" w14:paraId="61B8CD71" w14:textId="77777777" w:rsidTr="001053D7">
        <w:trPr>
          <w:trHeight w:val="288"/>
          <w:jc w:val="center"/>
        </w:trPr>
        <w:tc>
          <w:tcPr>
            <w:tcW w:w="7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88A93" w14:textId="77777777" w:rsidR="001053D7" w:rsidRPr="00440A68" w:rsidRDefault="001053D7" w:rsidP="001053D7">
            <w:pPr>
              <w:spacing w:after="0" w:line="240" w:lineRule="auto"/>
              <w:jc w:val="center"/>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Середньооблікова чисельність працівників (X2) 200 осіб</w:t>
            </w:r>
          </w:p>
        </w:tc>
      </w:tr>
      <w:tr w:rsidR="001053D7" w:rsidRPr="00440A68" w14:paraId="49169E2E" w14:textId="77777777" w:rsidTr="001053D7">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9AE500E" w14:textId="6C71ED0F" w:rsidR="001053D7" w:rsidRPr="00440A68" w:rsidRDefault="00C50B18" w:rsidP="001053D7">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en-US" w:eastAsia="uk-UA"/>
              </w:rPr>
              <w:t>6</w:t>
            </w:r>
            <w:r w:rsidR="001053D7" w:rsidRPr="00440A68">
              <w:rPr>
                <w:rFonts w:ascii="Times New Roman" w:eastAsia="Times New Roman" w:hAnsi="Times New Roman" w:cs="Times New Roman"/>
                <w:color w:val="000000"/>
                <w:sz w:val="28"/>
                <w:szCs w:val="28"/>
                <w:lang w:eastAsia="uk-UA"/>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F41E10E" w14:textId="622CE859"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441</w:t>
            </w:r>
          </w:p>
        </w:tc>
        <w:tc>
          <w:tcPr>
            <w:tcW w:w="1276" w:type="dxa"/>
            <w:tcBorders>
              <w:top w:val="nil"/>
              <w:left w:val="nil"/>
              <w:bottom w:val="single" w:sz="4" w:space="0" w:color="auto"/>
              <w:right w:val="single" w:sz="4" w:space="0" w:color="auto"/>
            </w:tcBorders>
            <w:shd w:val="clear" w:color="auto" w:fill="auto"/>
            <w:noWrap/>
            <w:vAlign w:val="center"/>
            <w:hideMark/>
          </w:tcPr>
          <w:p w14:paraId="1D63CA3A" w14:textId="773176A2"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267</w:t>
            </w:r>
          </w:p>
        </w:tc>
        <w:tc>
          <w:tcPr>
            <w:tcW w:w="1275" w:type="dxa"/>
            <w:tcBorders>
              <w:top w:val="nil"/>
              <w:left w:val="nil"/>
              <w:bottom w:val="single" w:sz="4" w:space="0" w:color="auto"/>
              <w:right w:val="single" w:sz="4" w:space="0" w:color="auto"/>
            </w:tcBorders>
            <w:shd w:val="clear" w:color="auto" w:fill="auto"/>
            <w:noWrap/>
            <w:vAlign w:val="center"/>
            <w:hideMark/>
          </w:tcPr>
          <w:p w14:paraId="1851DB87" w14:textId="17C0A7CC"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175</w:t>
            </w:r>
          </w:p>
        </w:tc>
        <w:tc>
          <w:tcPr>
            <w:tcW w:w="1565" w:type="dxa"/>
            <w:tcBorders>
              <w:top w:val="nil"/>
              <w:left w:val="nil"/>
              <w:bottom w:val="single" w:sz="4" w:space="0" w:color="auto"/>
              <w:right w:val="single" w:sz="4" w:space="0" w:color="auto"/>
            </w:tcBorders>
            <w:shd w:val="clear" w:color="auto" w:fill="auto"/>
            <w:noWrap/>
            <w:vAlign w:val="center"/>
            <w:hideMark/>
          </w:tcPr>
          <w:p w14:paraId="175F9653" w14:textId="708A2ED3"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113</w:t>
            </w:r>
          </w:p>
        </w:tc>
      </w:tr>
      <w:tr w:rsidR="001053D7" w:rsidRPr="00440A68" w14:paraId="594619DD" w14:textId="77777777" w:rsidTr="001053D7">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3BF351D" w14:textId="3C4624E2" w:rsidR="001053D7" w:rsidRPr="00440A68" w:rsidRDefault="001053D7" w:rsidP="001053D7">
            <w:pPr>
              <w:spacing w:after="0" w:line="240" w:lineRule="auto"/>
              <w:jc w:val="center"/>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w:t>
            </w:r>
            <w:r w:rsidR="00C50B18">
              <w:rPr>
                <w:rFonts w:ascii="Times New Roman" w:eastAsia="Times New Roman" w:hAnsi="Times New Roman" w:cs="Times New Roman"/>
                <w:color w:val="000000"/>
                <w:sz w:val="28"/>
                <w:szCs w:val="28"/>
                <w:lang w:val="en-US" w:eastAsia="uk-UA"/>
              </w:rPr>
              <w:t>20</w:t>
            </w:r>
            <w:r w:rsidRPr="00440A68">
              <w:rPr>
                <w:rFonts w:ascii="Times New Roman" w:eastAsia="Times New Roman" w:hAnsi="Times New Roman" w:cs="Times New Roman"/>
                <w:color w:val="000000"/>
                <w:sz w:val="28"/>
                <w:szCs w:val="28"/>
                <w:lang w:eastAsia="uk-UA"/>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9654A50" w14:textId="568D2989"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687</w:t>
            </w:r>
          </w:p>
        </w:tc>
        <w:tc>
          <w:tcPr>
            <w:tcW w:w="1276" w:type="dxa"/>
            <w:tcBorders>
              <w:top w:val="nil"/>
              <w:left w:val="nil"/>
              <w:bottom w:val="single" w:sz="4" w:space="0" w:color="auto"/>
              <w:right w:val="single" w:sz="4" w:space="0" w:color="auto"/>
            </w:tcBorders>
            <w:shd w:val="clear" w:color="auto" w:fill="auto"/>
            <w:noWrap/>
            <w:vAlign w:val="center"/>
            <w:hideMark/>
          </w:tcPr>
          <w:p w14:paraId="1DE0C26B" w14:textId="464FC760"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485</w:t>
            </w:r>
          </w:p>
        </w:tc>
        <w:tc>
          <w:tcPr>
            <w:tcW w:w="1275" w:type="dxa"/>
            <w:tcBorders>
              <w:top w:val="nil"/>
              <w:left w:val="nil"/>
              <w:bottom w:val="single" w:sz="4" w:space="0" w:color="auto"/>
              <w:right w:val="single" w:sz="4" w:space="0" w:color="auto"/>
            </w:tcBorders>
            <w:shd w:val="clear" w:color="auto" w:fill="auto"/>
            <w:noWrap/>
            <w:vAlign w:val="center"/>
            <w:hideMark/>
          </w:tcPr>
          <w:p w14:paraId="528F572A" w14:textId="5466FD45"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378</w:t>
            </w:r>
          </w:p>
        </w:tc>
        <w:tc>
          <w:tcPr>
            <w:tcW w:w="1565" w:type="dxa"/>
            <w:tcBorders>
              <w:top w:val="nil"/>
              <w:left w:val="nil"/>
              <w:bottom w:val="single" w:sz="4" w:space="0" w:color="auto"/>
              <w:right w:val="single" w:sz="4" w:space="0" w:color="auto"/>
            </w:tcBorders>
            <w:shd w:val="clear" w:color="auto" w:fill="auto"/>
            <w:noWrap/>
            <w:vAlign w:val="center"/>
            <w:hideMark/>
          </w:tcPr>
          <w:p w14:paraId="600FCD5C" w14:textId="2C077D3F"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307</w:t>
            </w:r>
          </w:p>
        </w:tc>
      </w:tr>
      <w:tr w:rsidR="001053D7" w:rsidRPr="00440A68" w14:paraId="0E25860D" w14:textId="77777777" w:rsidTr="001053D7">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15B0C26" w14:textId="510789CB" w:rsidR="001053D7" w:rsidRPr="00440A68" w:rsidRDefault="00C50B18" w:rsidP="001053D7">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en-US" w:eastAsia="uk-UA"/>
              </w:rPr>
              <w:t>18</w:t>
            </w:r>
            <w:r w:rsidR="001053D7" w:rsidRPr="00440A68">
              <w:rPr>
                <w:rFonts w:ascii="Times New Roman" w:eastAsia="Times New Roman" w:hAnsi="Times New Roman" w:cs="Times New Roman"/>
                <w:color w:val="000000"/>
                <w:sz w:val="28"/>
                <w:szCs w:val="28"/>
                <w:lang w:eastAsia="uk-UA"/>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CEDF7FA" w14:textId="7A9EB5A8"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899</w:t>
            </w:r>
          </w:p>
        </w:tc>
        <w:tc>
          <w:tcPr>
            <w:tcW w:w="1276" w:type="dxa"/>
            <w:tcBorders>
              <w:top w:val="nil"/>
              <w:left w:val="nil"/>
              <w:bottom w:val="single" w:sz="4" w:space="0" w:color="auto"/>
              <w:right w:val="single" w:sz="4" w:space="0" w:color="auto"/>
            </w:tcBorders>
            <w:shd w:val="clear" w:color="auto" w:fill="auto"/>
            <w:noWrap/>
            <w:vAlign w:val="center"/>
            <w:hideMark/>
          </w:tcPr>
          <w:p w14:paraId="604F1A7E" w14:textId="6474B171"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577</w:t>
            </w:r>
          </w:p>
        </w:tc>
        <w:tc>
          <w:tcPr>
            <w:tcW w:w="1275" w:type="dxa"/>
            <w:tcBorders>
              <w:top w:val="nil"/>
              <w:left w:val="nil"/>
              <w:bottom w:val="single" w:sz="4" w:space="0" w:color="auto"/>
              <w:right w:val="single" w:sz="4" w:space="0" w:color="auto"/>
            </w:tcBorders>
            <w:shd w:val="clear" w:color="auto" w:fill="auto"/>
            <w:noWrap/>
            <w:vAlign w:val="center"/>
            <w:hideMark/>
          </w:tcPr>
          <w:p w14:paraId="55B84A75" w14:textId="5C794C79"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463</w:t>
            </w:r>
          </w:p>
        </w:tc>
        <w:tc>
          <w:tcPr>
            <w:tcW w:w="1565" w:type="dxa"/>
            <w:tcBorders>
              <w:top w:val="nil"/>
              <w:left w:val="nil"/>
              <w:bottom w:val="single" w:sz="4" w:space="0" w:color="auto"/>
              <w:right w:val="single" w:sz="4" w:space="0" w:color="auto"/>
            </w:tcBorders>
            <w:shd w:val="clear" w:color="auto" w:fill="auto"/>
            <w:noWrap/>
            <w:vAlign w:val="center"/>
            <w:hideMark/>
          </w:tcPr>
          <w:p w14:paraId="1A0D5FEB" w14:textId="23C5C6DC"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388</w:t>
            </w:r>
          </w:p>
        </w:tc>
      </w:tr>
      <w:tr w:rsidR="001053D7" w:rsidRPr="00440A68" w14:paraId="3FA68454" w14:textId="77777777" w:rsidTr="001053D7">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09465BB" w14:textId="77777777" w:rsidR="001053D7" w:rsidRPr="00440A68" w:rsidRDefault="001053D7" w:rsidP="001053D7">
            <w:pPr>
              <w:spacing w:after="0" w:line="240" w:lineRule="auto"/>
              <w:jc w:val="center"/>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30000</w:t>
            </w:r>
          </w:p>
        </w:tc>
        <w:tc>
          <w:tcPr>
            <w:tcW w:w="1418" w:type="dxa"/>
            <w:tcBorders>
              <w:top w:val="nil"/>
              <w:left w:val="nil"/>
              <w:bottom w:val="single" w:sz="4" w:space="0" w:color="auto"/>
              <w:right w:val="single" w:sz="4" w:space="0" w:color="auto"/>
            </w:tcBorders>
            <w:shd w:val="clear" w:color="auto" w:fill="auto"/>
            <w:noWrap/>
            <w:vAlign w:val="center"/>
            <w:hideMark/>
          </w:tcPr>
          <w:p w14:paraId="680F9BEF" w14:textId="6B092542"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2,0</w:t>
            </w:r>
            <w:r w:rsidR="00D26675">
              <w:rPr>
                <w:rFonts w:ascii="Times New Roman" w:eastAsia="Times New Roman" w:hAnsi="Times New Roman" w:cs="Times New Roman"/>
                <w:color w:val="000000"/>
                <w:sz w:val="28"/>
                <w:szCs w:val="28"/>
                <w:lang w:val="en-US" w:eastAsia="uk-UA"/>
              </w:rPr>
              <w:t>44</w:t>
            </w:r>
          </w:p>
        </w:tc>
        <w:tc>
          <w:tcPr>
            <w:tcW w:w="1276" w:type="dxa"/>
            <w:tcBorders>
              <w:top w:val="nil"/>
              <w:left w:val="nil"/>
              <w:bottom w:val="single" w:sz="4" w:space="0" w:color="auto"/>
              <w:right w:val="single" w:sz="4" w:space="0" w:color="auto"/>
            </w:tcBorders>
            <w:shd w:val="clear" w:color="auto" w:fill="auto"/>
            <w:noWrap/>
            <w:vAlign w:val="center"/>
            <w:hideMark/>
          </w:tcPr>
          <w:p w14:paraId="39DE1A55" w14:textId="186E3F64"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714</w:t>
            </w:r>
          </w:p>
        </w:tc>
        <w:tc>
          <w:tcPr>
            <w:tcW w:w="1275" w:type="dxa"/>
            <w:tcBorders>
              <w:top w:val="nil"/>
              <w:left w:val="nil"/>
              <w:bottom w:val="single" w:sz="4" w:space="0" w:color="auto"/>
              <w:right w:val="single" w:sz="4" w:space="0" w:color="auto"/>
            </w:tcBorders>
            <w:shd w:val="clear" w:color="auto" w:fill="auto"/>
            <w:noWrap/>
            <w:vAlign w:val="center"/>
            <w:hideMark/>
          </w:tcPr>
          <w:p w14:paraId="18A5080C" w14:textId="78481C55"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691</w:t>
            </w:r>
          </w:p>
        </w:tc>
        <w:tc>
          <w:tcPr>
            <w:tcW w:w="1565" w:type="dxa"/>
            <w:tcBorders>
              <w:top w:val="nil"/>
              <w:left w:val="nil"/>
              <w:bottom w:val="single" w:sz="4" w:space="0" w:color="auto"/>
              <w:right w:val="single" w:sz="4" w:space="0" w:color="auto"/>
            </w:tcBorders>
            <w:shd w:val="clear" w:color="auto" w:fill="auto"/>
            <w:noWrap/>
            <w:vAlign w:val="center"/>
            <w:hideMark/>
          </w:tcPr>
          <w:p w14:paraId="0E326DAF" w14:textId="1A74C4A2"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519</w:t>
            </w:r>
          </w:p>
        </w:tc>
      </w:tr>
      <w:tr w:rsidR="001053D7" w:rsidRPr="00440A68" w14:paraId="1CEAE299" w14:textId="77777777" w:rsidTr="001053D7">
        <w:trPr>
          <w:trHeight w:val="288"/>
          <w:jc w:val="center"/>
        </w:trPr>
        <w:tc>
          <w:tcPr>
            <w:tcW w:w="7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F555E" w14:textId="77777777" w:rsidR="001053D7" w:rsidRPr="00440A68" w:rsidRDefault="001053D7" w:rsidP="001053D7">
            <w:pPr>
              <w:spacing w:after="0" w:line="240" w:lineRule="auto"/>
              <w:jc w:val="center"/>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Середньооблікова чисельність працівників (X2) 300 осіб</w:t>
            </w:r>
          </w:p>
        </w:tc>
      </w:tr>
      <w:tr w:rsidR="001053D7" w:rsidRPr="00440A68" w14:paraId="79B7F55B" w14:textId="77777777" w:rsidTr="001053D7">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A03CD56" w14:textId="129AF360" w:rsidR="001053D7" w:rsidRPr="00440A68" w:rsidRDefault="00C50B18" w:rsidP="001053D7">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en-US" w:eastAsia="uk-UA"/>
              </w:rPr>
              <w:t>6</w:t>
            </w:r>
            <w:r w:rsidR="001053D7" w:rsidRPr="00440A68">
              <w:rPr>
                <w:rFonts w:ascii="Times New Roman" w:eastAsia="Times New Roman" w:hAnsi="Times New Roman" w:cs="Times New Roman"/>
                <w:color w:val="000000"/>
                <w:sz w:val="28"/>
                <w:szCs w:val="28"/>
                <w:lang w:eastAsia="uk-UA"/>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EE96090" w14:textId="52AA85BF"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482</w:t>
            </w:r>
          </w:p>
        </w:tc>
        <w:tc>
          <w:tcPr>
            <w:tcW w:w="1276" w:type="dxa"/>
            <w:tcBorders>
              <w:top w:val="nil"/>
              <w:left w:val="nil"/>
              <w:bottom w:val="single" w:sz="4" w:space="0" w:color="auto"/>
              <w:right w:val="single" w:sz="4" w:space="0" w:color="auto"/>
            </w:tcBorders>
            <w:shd w:val="clear" w:color="auto" w:fill="auto"/>
            <w:noWrap/>
            <w:vAlign w:val="center"/>
            <w:hideMark/>
          </w:tcPr>
          <w:p w14:paraId="5A2A6C1F" w14:textId="142334D2"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304</w:t>
            </w:r>
          </w:p>
        </w:tc>
        <w:tc>
          <w:tcPr>
            <w:tcW w:w="1275" w:type="dxa"/>
            <w:tcBorders>
              <w:top w:val="nil"/>
              <w:left w:val="nil"/>
              <w:bottom w:val="single" w:sz="4" w:space="0" w:color="auto"/>
              <w:right w:val="single" w:sz="4" w:space="0" w:color="auto"/>
            </w:tcBorders>
            <w:shd w:val="clear" w:color="auto" w:fill="auto"/>
            <w:noWrap/>
            <w:vAlign w:val="center"/>
            <w:hideMark/>
          </w:tcPr>
          <w:p w14:paraId="2882CC30" w14:textId="076B375F"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219</w:t>
            </w:r>
          </w:p>
        </w:tc>
        <w:tc>
          <w:tcPr>
            <w:tcW w:w="1565" w:type="dxa"/>
            <w:tcBorders>
              <w:top w:val="nil"/>
              <w:left w:val="nil"/>
              <w:bottom w:val="single" w:sz="4" w:space="0" w:color="auto"/>
              <w:right w:val="single" w:sz="4" w:space="0" w:color="auto"/>
            </w:tcBorders>
            <w:shd w:val="clear" w:color="auto" w:fill="auto"/>
            <w:noWrap/>
            <w:vAlign w:val="center"/>
            <w:hideMark/>
          </w:tcPr>
          <w:p w14:paraId="3CE008A2" w14:textId="55789C73"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145</w:t>
            </w:r>
          </w:p>
        </w:tc>
      </w:tr>
      <w:tr w:rsidR="001053D7" w:rsidRPr="00440A68" w14:paraId="1AE709AF" w14:textId="77777777" w:rsidTr="001053D7">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14CA157" w14:textId="4AF12415" w:rsidR="001053D7" w:rsidRPr="00440A68" w:rsidRDefault="001053D7" w:rsidP="001053D7">
            <w:pPr>
              <w:spacing w:after="0" w:line="240" w:lineRule="auto"/>
              <w:jc w:val="center"/>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w:t>
            </w:r>
            <w:r w:rsidR="00C50B18">
              <w:rPr>
                <w:rFonts w:ascii="Times New Roman" w:eastAsia="Times New Roman" w:hAnsi="Times New Roman" w:cs="Times New Roman"/>
                <w:color w:val="000000"/>
                <w:sz w:val="28"/>
                <w:szCs w:val="28"/>
                <w:lang w:val="en-US" w:eastAsia="uk-UA"/>
              </w:rPr>
              <w:t>2</w:t>
            </w:r>
            <w:r w:rsidRPr="00440A68">
              <w:rPr>
                <w:rFonts w:ascii="Times New Roman" w:eastAsia="Times New Roman" w:hAnsi="Times New Roman" w:cs="Times New Roman"/>
                <w:color w:val="000000"/>
                <w:sz w:val="28"/>
                <w:szCs w:val="28"/>
                <w:lang w:eastAsia="uk-UA"/>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3D6550F" w14:textId="0C19550E"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734</w:t>
            </w:r>
          </w:p>
        </w:tc>
        <w:tc>
          <w:tcPr>
            <w:tcW w:w="1276" w:type="dxa"/>
            <w:tcBorders>
              <w:top w:val="nil"/>
              <w:left w:val="nil"/>
              <w:bottom w:val="single" w:sz="4" w:space="0" w:color="auto"/>
              <w:right w:val="single" w:sz="4" w:space="0" w:color="auto"/>
            </w:tcBorders>
            <w:shd w:val="clear" w:color="auto" w:fill="auto"/>
            <w:noWrap/>
            <w:vAlign w:val="center"/>
            <w:hideMark/>
          </w:tcPr>
          <w:p w14:paraId="2089DABF" w14:textId="29E629FA"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528</w:t>
            </w:r>
          </w:p>
        </w:tc>
        <w:tc>
          <w:tcPr>
            <w:tcW w:w="1275" w:type="dxa"/>
            <w:tcBorders>
              <w:top w:val="nil"/>
              <w:left w:val="nil"/>
              <w:bottom w:val="single" w:sz="4" w:space="0" w:color="auto"/>
              <w:right w:val="single" w:sz="4" w:space="0" w:color="auto"/>
            </w:tcBorders>
            <w:shd w:val="clear" w:color="auto" w:fill="auto"/>
            <w:noWrap/>
            <w:vAlign w:val="center"/>
            <w:hideMark/>
          </w:tcPr>
          <w:p w14:paraId="63999100" w14:textId="70456716"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418</w:t>
            </w:r>
          </w:p>
        </w:tc>
        <w:tc>
          <w:tcPr>
            <w:tcW w:w="1565" w:type="dxa"/>
            <w:tcBorders>
              <w:top w:val="nil"/>
              <w:left w:val="nil"/>
              <w:bottom w:val="single" w:sz="4" w:space="0" w:color="auto"/>
              <w:right w:val="single" w:sz="4" w:space="0" w:color="auto"/>
            </w:tcBorders>
            <w:shd w:val="clear" w:color="auto" w:fill="auto"/>
            <w:noWrap/>
            <w:vAlign w:val="center"/>
            <w:hideMark/>
          </w:tcPr>
          <w:p w14:paraId="155C8F02" w14:textId="29A0925B"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344</w:t>
            </w:r>
          </w:p>
        </w:tc>
      </w:tr>
      <w:tr w:rsidR="001053D7" w:rsidRPr="00440A68" w14:paraId="785036A8" w14:textId="77777777" w:rsidTr="001053D7">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C6B3CC4" w14:textId="48193603" w:rsidR="001053D7" w:rsidRPr="00440A68" w:rsidRDefault="00C50B18" w:rsidP="001053D7">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en-US" w:eastAsia="uk-UA"/>
              </w:rPr>
              <w:t>18</w:t>
            </w:r>
            <w:r w:rsidR="001053D7" w:rsidRPr="00440A68">
              <w:rPr>
                <w:rFonts w:ascii="Times New Roman" w:eastAsia="Times New Roman" w:hAnsi="Times New Roman" w:cs="Times New Roman"/>
                <w:color w:val="000000"/>
                <w:sz w:val="28"/>
                <w:szCs w:val="28"/>
                <w:lang w:eastAsia="uk-UA"/>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906FBE7" w14:textId="3346DC5E"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0BFA9873" w14:textId="3DE64840"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621</w:t>
            </w:r>
          </w:p>
        </w:tc>
        <w:tc>
          <w:tcPr>
            <w:tcW w:w="1275" w:type="dxa"/>
            <w:tcBorders>
              <w:top w:val="nil"/>
              <w:left w:val="nil"/>
              <w:bottom w:val="single" w:sz="4" w:space="0" w:color="auto"/>
              <w:right w:val="single" w:sz="4" w:space="0" w:color="auto"/>
            </w:tcBorders>
            <w:shd w:val="clear" w:color="auto" w:fill="auto"/>
            <w:noWrap/>
            <w:vAlign w:val="center"/>
            <w:hideMark/>
          </w:tcPr>
          <w:p w14:paraId="27B72ADA" w14:textId="0EA9BDDF"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505</w:t>
            </w:r>
          </w:p>
        </w:tc>
        <w:tc>
          <w:tcPr>
            <w:tcW w:w="1565" w:type="dxa"/>
            <w:tcBorders>
              <w:top w:val="nil"/>
              <w:left w:val="nil"/>
              <w:bottom w:val="single" w:sz="4" w:space="0" w:color="auto"/>
              <w:right w:val="single" w:sz="4" w:space="0" w:color="auto"/>
            </w:tcBorders>
            <w:shd w:val="clear" w:color="auto" w:fill="auto"/>
            <w:noWrap/>
            <w:vAlign w:val="center"/>
            <w:hideMark/>
          </w:tcPr>
          <w:p w14:paraId="38F3B414" w14:textId="55AF4FB1"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427</w:t>
            </w:r>
          </w:p>
        </w:tc>
      </w:tr>
      <w:tr w:rsidR="001053D7" w:rsidRPr="00440A68" w14:paraId="075D629A" w14:textId="77777777" w:rsidTr="001053D7">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84DD19A" w14:textId="77777777" w:rsidR="001053D7" w:rsidRPr="00440A68" w:rsidRDefault="001053D7" w:rsidP="001053D7">
            <w:pPr>
              <w:spacing w:after="0" w:line="240" w:lineRule="auto"/>
              <w:jc w:val="center"/>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30000</w:t>
            </w:r>
          </w:p>
        </w:tc>
        <w:tc>
          <w:tcPr>
            <w:tcW w:w="1418" w:type="dxa"/>
            <w:tcBorders>
              <w:top w:val="nil"/>
              <w:left w:val="nil"/>
              <w:bottom w:val="single" w:sz="4" w:space="0" w:color="auto"/>
              <w:right w:val="single" w:sz="4" w:space="0" w:color="auto"/>
            </w:tcBorders>
            <w:shd w:val="clear" w:color="auto" w:fill="auto"/>
            <w:noWrap/>
            <w:vAlign w:val="center"/>
            <w:hideMark/>
          </w:tcPr>
          <w:p w14:paraId="1C6EE37A" w14:textId="2F7FB394"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2,</w:t>
            </w:r>
            <w:r w:rsidR="00D26675">
              <w:rPr>
                <w:rFonts w:ascii="Times New Roman" w:eastAsia="Times New Roman" w:hAnsi="Times New Roman" w:cs="Times New Roman"/>
                <w:color w:val="000000"/>
                <w:sz w:val="28"/>
                <w:szCs w:val="28"/>
                <w:lang w:val="en-US" w:eastAsia="uk-UA"/>
              </w:rPr>
              <w:t>099</w:t>
            </w:r>
          </w:p>
        </w:tc>
        <w:tc>
          <w:tcPr>
            <w:tcW w:w="1276" w:type="dxa"/>
            <w:tcBorders>
              <w:top w:val="nil"/>
              <w:left w:val="nil"/>
              <w:bottom w:val="single" w:sz="4" w:space="0" w:color="auto"/>
              <w:right w:val="single" w:sz="4" w:space="0" w:color="auto"/>
            </w:tcBorders>
            <w:shd w:val="clear" w:color="auto" w:fill="auto"/>
            <w:noWrap/>
            <w:vAlign w:val="center"/>
            <w:hideMark/>
          </w:tcPr>
          <w:p w14:paraId="651993B0" w14:textId="1F4871B3"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762</w:t>
            </w:r>
          </w:p>
        </w:tc>
        <w:tc>
          <w:tcPr>
            <w:tcW w:w="1275" w:type="dxa"/>
            <w:tcBorders>
              <w:top w:val="nil"/>
              <w:left w:val="nil"/>
              <w:bottom w:val="single" w:sz="4" w:space="0" w:color="auto"/>
              <w:right w:val="single" w:sz="4" w:space="0" w:color="auto"/>
            </w:tcBorders>
            <w:shd w:val="clear" w:color="auto" w:fill="auto"/>
            <w:noWrap/>
            <w:vAlign w:val="center"/>
            <w:hideMark/>
          </w:tcPr>
          <w:p w14:paraId="2143B502" w14:textId="31881833"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636</w:t>
            </w:r>
          </w:p>
        </w:tc>
        <w:tc>
          <w:tcPr>
            <w:tcW w:w="1565" w:type="dxa"/>
            <w:tcBorders>
              <w:top w:val="nil"/>
              <w:left w:val="nil"/>
              <w:bottom w:val="single" w:sz="4" w:space="0" w:color="auto"/>
              <w:right w:val="single" w:sz="4" w:space="0" w:color="auto"/>
            </w:tcBorders>
            <w:shd w:val="clear" w:color="auto" w:fill="auto"/>
            <w:noWrap/>
            <w:vAlign w:val="center"/>
            <w:hideMark/>
          </w:tcPr>
          <w:p w14:paraId="3D83E10C" w14:textId="7EAEF1AE"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552</w:t>
            </w:r>
          </w:p>
        </w:tc>
      </w:tr>
      <w:tr w:rsidR="001053D7" w:rsidRPr="00440A68" w14:paraId="203DC7CB" w14:textId="77777777" w:rsidTr="001053D7">
        <w:trPr>
          <w:trHeight w:val="288"/>
          <w:jc w:val="center"/>
        </w:trPr>
        <w:tc>
          <w:tcPr>
            <w:tcW w:w="7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C6E3C" w14:textId="77777777" w:rsidR="001053D7" w:rsidRPr="00440A68" w:rsidRDefault="001053D7" w:rsidP="001053D7">
            <w:pPr>
              <w:spacing w:after="0" w:line="240" w:lineRule="auto"/>
              <w:jc w:val="center"/>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Середньооблікова чисельність працівників (X2) 400 осіб</w:t>
            </w:r>
          </w:p>
        </w:tc>
      </w:tr>
      <w:tr w:rsidR="001053D7" w:rsidRPr="00440A68" w14:paraId="45995152" w14:textId="77777777" w:rsidTr="001053D7">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D2681F8" w14:textId="4C72A8C4" w:rsidR="001053D7" w:rsidRPr="00440A68" w:rsidRDefault="00C50B18" w:rsidP="001053D7">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en-US" w:eastAsia="uk-UA"/>
              </w:rPr>
              <w:lastRenderedPageBreak/>
              <w:t>6</w:t>
            </w:r>
            <w:r w:rsidR="001053D7" w:rsidRPr="00440A68">
              <w:rPr>
                <w:rFonts w:ascii="Times New Roman" w:eastAsia="Times New Roman" w:hAnsi="Times New Roman" w:cs="Times New Roman"/>
                <w:color w:val="000000"/>
                <w:sz w:val="28"/>
                <w:szCs w:val="28"/>
                <w:lang w:eastAsia="uk-UA"/>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9551562" w14:textId="1563121E"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512</w:t>
            </w:r>
          </w:p>
        </w:tc>
        <w:tc>
          <w:tcPr>
            <w:tcW w:w="1276" w:type="dxa"/>
            <w:tcBorders>
              <w:top w:val="nil"/>
              <w:left w:val="nil"/>
              <w:bottom w:val="single" w:sz="4" w:space="0" w:color="auto"/>
              <w:right w:val="single" w:sz="4" w:space="0" w:color="auto"/>
            </w:tcBorders>
            <w:shd w:val="clear" w:color="auto" w:fill="auto"/>
            <w:noWrap/>
            <w:vAlign w:val="center"/>
            <w:hideMark/>
          </w:tcPr>
          <w:p w14:paraId="6022280B" w14:textId="36854437"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330</w:t>
            </w:r>
          </w:p>
        </w:tc>
        <w:tc>
          <w:tcPr>
            <w:tcW w:w="1275" w:type="dxa"/>
            <w:tcBorders>
              <w:top w:val="nil"/>
              <w:left w:val="nil"/>
              <w:bottom w:val="single" w:sz="4" w:space="0" w:color="auto"/>
              <w:right w:val="single" w:sz="4" w:space="0" w:color="auto"/>
            </w:tcBorders>
            <w:shd w:val="clear" w:color="auto" w:fill="auto"/>
            <w:noWrap/>
            <w:vAlign w:val="center"/>
            <w:hideMark/>
          </w:tcPr>
          <w:p w14:paraId="196706DD" w14:textId="5C4BC2D8" w:rsidR="00D26675" w:rsidRPr="00D26675" w:rsidRDefault="001053D7" w:rsidP="00D26675">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233</w:t>
            </w:r>
          </w:p>
        </w:tc>
        <w:tc>
          <w:tcPr>
            <w:tcW w:w="1565" w:type="dxa"/>
            <w:tcBorders>
              <w:top w:val="nil"/>
              <w:left w:val="nil"/>
              <w:bottom w:val="single" w:sz="4" w:space="0" w:color="auto"/>
              <w:right w:val="single" w:sz="4" w:space="0" w:color="auto"/>
            </w:tcBorders>
            <w:shd w:val="clear" w:color="auto" w:fill="auto"/>
            <w:noWrap/>
            <w:vAlign w:val="center"/>
            <w:hideMark/>
          </w:tcPr>
          <w:p w14:paraId="207F1019" w14:textId="38ADDBE2"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179</w:t>
            </w:r>
          </w:p>
        </w:tc>
      </w:tr>
      <w:tr w:rsidR="001053D7" w:rsidRPr="00440A68" w14:paraId="2B680088" w14:textId="77777777" w:rsidTr="001053D7">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5D18025" w14:textId="445038FE" w:rsidR="001053D7" w:rsidRPr="00440A68" w:rsidRDefault="001053D7" w:rsidP="001053D7">
            <w:pPr>
              <w:spacing w:after="0" w:line="240" w:lineRule="auto"/>
              <w:jc w:val="center"/>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1</w:t>
            </w:r>
            <w:r w:rsidR="00C50B18">
              <w:rPr>
                <w:rFonts w:ascii="Times New Roman" w:eastAsia="Times New Roman" w:hAnsi="Times New Roman" w:cs="Times New Roman"/>
                <w:color w:val="000000"/>
                <w:sz w:val="28"/>
                <w:szCs w:val="28"/>
                <w:lang w:val="en-US" w:eastAsia="uk-UA"/>
              </w:rPr>
              <w:t>2</w:t>
            </w:r>
            <w:r w:rsidRPr="00440A68">
              <w:rPr>
                <w:rFonts w:ascii="Times New Roman" w:eastAsia="Times New Roman" w:hAnsi="Times New Roman" w:cs="Times New Roman"/>
                <w:color w:val="000000"/>
                <w:sz w:val="28"/>
                <w:szCs w:val="28"/>
                <w:lang w:eastAsia="uk-UA"/>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12DDE9C" w14:textId="26B46571"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768</w:t>
            </w:r>
          </w:p>
        </w:tc>
        <w:tc>
          <w:tcPr>
            <w:tcW w:w="1276" w:type="dxa"/>
            <w:tcBorders>
              <w:top w:val="nil"/>
              <w:left w:val="nil"/>
              <w:bottom w:val="single" w:sz="4" w:space="0" w:color="auto"/>
              <w:right w:val="single" w:sz="4" w:space="0" w:color="auto"/>
            </w:tcBorders>
            <w:shd w:val="clear" w:color="auto" w:fill="auto"/>
            <w:noWrap/>
            <w:vAlign w:val="center"/>
            <w:hideMark/>
          </w:tcPr>
          <w:p w14:paraId="07C1F858" w14:textId="0A02FB9E"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558</w:t>
            </w:r>
          </w:p>
        </w:tc>
        <w:tc>
          <w:tcPr>
            <w:tcW w:w="1275" w:type="dxa"/>
            <w:tcBorders>
              <w:top w:val="nil"/>
              <w:left w:val="nil"/>
              <w:bottom w:val="single" w:sz="4" w:space="0" w:color="auto"/>
              <w:right w:val="single" w:sz="4" w:space="0" w:color="auto"/>
            </w:tcBorders>
            <w:shd w:val="clear" w:color="auto" w:fill="auto"/>
            <w:noWrap/>
            <w:vAlign w:val="center"/>
            <w:hideMark/>
          </w:tcPr>
          <w:p w14:paraId="3760EA36" w14:textId="18E3EDDB"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446</w:t>
            </w:r>
          </w:p>
        </w:tc>
        <w:tc>
          <w:tcPr>
            <w:tcW w:w="1565" w:type="dxa"/>
            <w:tcBorders>
              <w:top w:val="nil"/>
              <w:left w:val="nil"/>
              <w:bottom w:val="single" w:sz="4" w:space="0" w:color="auto"/>
              <w:right w:val="single" w:sz="4" w:space="0" w:color="auto"/>
            </w:tcBorders>
            <w:shd w:val="clear" w:color="auto" w:fill="auto"/>
            <w:noWrap/>
            <w:vAlign w:val="center"/>
            <w:hideMark/>
          </w:tcPr>
          <w:p w14:paraId="1C05F3D5" w14:textId="1F07094C"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371</w:t>
            </w:r>
          </w:p>
        </w:tc>
      </w:tr>
      <w:tr w:rsidR="001053D7" w:rsidRPr="00440A68" w14:paraId="6B5CA19E" w14:textId="77777777" w:rsidTr="001053D7">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FE92631" w14:textId="2D99DEA5" w:rsidR="001053D7" w:rsidRPr="00440A68" w:rsidRDefault="00C50B18" w:rsidP="001053D7">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en-US" w:eastAsia="uk-UA"/>
              </w:rPr>
              <w:t>18</w:t>
            </w:r>
            <w:r w:rsidR="001053D7" w:rsidRPr="00440A68">
              <w:rPr>
                <w:rFonts w:ascii="Times New Roman" w:eastAsia="Times New Roman" w:hAnsi="Times New Roman" w:cs="Times New Roman"/>
                <w:color w:val="000000"/>
                <w:sz w:val="28"/>
                <w:szCs w:val="28"/>
                <w:lang w:eastAsia="uk-UA"/>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E6AF5E6" w14:textId="74A49240"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876</w:t>
            </w:r>
          </w:p>
        </w:tc>
        <w:tc>
          <w:tcPr>
            <w:tcW w:w="1276" w:type="dxa"/>
            <w:tcBorders>
              <w:top w:val="nil"/>
              <w:left w:val="nil"/>
              <w:bottom w:val="single" w:sz="4" w:space="0" w:color="auto"/>
              <w:right w:val="single" w:sz="4" w:space="0" w:color="auto"/>
            </w:tcBorders>
            <w:shd w:val="clear" w:color="auto" w:fill="auto"/>
            <w:noWrap/>
            <w:vAlign w:val="center"/>
            <w:hideMark/>
          </w:tcPr>
          <w:p w14:paraId="28685910" w14:textId="1129C853"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653</w:t>
            </w:r>
          </w:p>
        </w:tc>
        <w:tc>
          <w:tcPr>
            <w:tcW w:w="1275" w:type="dxa"/>
            <w:tcBorders>
              <w:top w:val="nil"/>
              <w:left w:val="nil"/>
              <w:bottom w:val="single" w:sz="4" w:space="0" w:color="auto"/>
              <w:right w:val="single" w:sz="4" w:space="0" w:color="auto"/>
            </w:tcBorders>
            <w:shd w:val="clear" w:color="auto" w:fill="auto"/>
            <w:noWrap/>
            <w:vAlign w:val="center"/>
            <w:hideMark/>
          </w:tcPr>
          <w:p w14:paraId="462D92DA" w14:textId="56990273"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535</w:t>
            </w:r>
          </w:p>
        </w:tc>
        <w:tc>
          <w:tcPr>
            <w:tcW w:w="1565" w:type="dxa"/>
            <w:tcBorders>
              <w:top w:val="nil"/>
              <w:left w:val="nil"/>
              <w:bottom w:val="single" w:sz="4" w:space="0" w:color="auto"/>
              <w:right w:val="single" w:sz="4" w:space="0" w:color="auto"/>
            </w:tcBorders>
            <w:shd w:val="clear" w:color="auto" w:fill="auto"/>
            <w:noWrap/>
            <w:vAlign w:val="center"/>
            <w:hideMark/>
          </w:tcPr>
          <w:p w14:paraId="5D679F71" w14:textId="0E70671D"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456</w:t>
            </w:r>
          </w:p>
        </w:tc>
      </w:tr>
      <w:tr w:rsidR="001053D7" w:rsidRPr="00440A68" w14:paraId="247E7E2D" w14:textId="77777777" w:rsidTr="00834C05">
        <w:trPr>
          <w:trHeight w:val="5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BB115FE" w14:textId="77777777" w:rsidR="001053D7" w:rsidRPr="00440A68" w:rsidRDefault="001053D7" w:rsidP="001053D7">
            <w:pPr>
              <w:spacing w:after="0" w:line="240" w:lineRule="auto"/>
              <w:jc w:val="center"/>
              <w:rPr>
                <w:rFonts w:ascii="Times New Roman" w:eastAsia="Times New Roman" w:hAnsi="Times New Roman" w:cs="Times New Roman"/>
                <w:color w:val="000000"/>
                <w:sz w:val="28"/>
                <w:szCs w:val="28"/>
                <w:lang w:eastAsia="uk-UA"/>
              </w:rPr>
            </w:pPr>
            <w:r w:rsidRPr="00440A68">
              <w:rPr>
                <w:rFonts w:ascii="Times New Roman" w:eastAsia="Times New Roman" w:hAnsi="Times New Roman" w:cs="Times New Roman"/>
                <w:color w:val="000000"/>
                <w:sz w:val="28"/>
                <w:szCs w:val="28"/>
                <w:lang w:eastAsia="uk-UA"/>
              </w:rPr>
              <w:t>30000</w:t>
            </w:r>
          </w:p>
        </w:tc>
        <w:tc>
          <w:tcPr>
            <w:tcW w:w="1418" w:type="dxa"/>
            <w:tcBorders>
              <w:top w:val="nil"/>
              <w:left w:val="nil"/>
              <w:bottom w:val="single" w:sz="4" w:space="0" w:color="auto"/>
              <w:right w:val="single" w:sz="4" w:space="0" w:color="auto"/>
            </w:tcBorders>
            <w:shd w:val="clear" w:color="auto" w:fill="auto"/>
            <w:noWrap/>
            <w:vAlign w:val="center"/>
            <w:hideMark/>
          </w:tcPr>
          <w:p w14:paraId="33A5AB2F" w14:textId="6D1964AE"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2,</w:t>
            </w:r>
            <w:r w:rsidR="00D26675">
              <w:rPr>
                <w:rFonts w:ascii="Times New Roman" w:eastAsia="Times New Roman" w:hAnsi="Times New Roman" w:cs="Times New Roman"/>
                <w:color w:val="000000"/>
                <w:sz w:val="28"/>
                <w:szCs w:val="28"/>
                <w:lang w:val="en-US" w:eastAsia="uk-UA"/>
              </w:rPr>
              <w:t>037</w:t>
            </w:r>
          </w:p>
        </w:tc>
        <w:tc>
          <w:tcPr>
            <w:tcW w:w="1276" w:type="dxa"/>
            <w:tcBorders>
              <w:top w:val="nil"/>
              <w:left w:val="nil"/>
              <w:bottom w:val="single" w:sz="4" w:space="0" w:color="auto"/>
              <w:right w:val="single" w:sz="4" w:space="0" w:color="auto"/>
            </w:tcBorders>
            <w:shd w:val="clear" w:color="auto" w:fill="auto"/>
            <w:noWrap/>
            <w:vAlign w:val="center"/>
            <w:hideMark/>
          </w:tcPr>
          <w:p w14:paraId="75A4F1DA" w14:textId="145EDABC"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897</w:t>
            </w:r>
          </w:p>
        </w:tc>
        <w:tc>
          <w:tcPr>
            <w:tcW w:w="1275" w:type="dxa"/>
            <w:tcBorders>
              <w:top w:val="nil"/>
              <w:left w:val="nil"/>
              <w:bottom w:val="single" w:sz="4" w:space="0" w:color="auto"/>
              <w:right w:val="single" w:sz="4" w:space="0" w:color="auto"/>
            </w:tcBorders>
            <w:shd w:val="clear" w:color="auto" w:fill="auto"/>
            <w:noWrap/>
            <w:vAlign w:val="center"/>
            <w:hideMark/>
          </w:tcPr>
          <w:p w14:paraId="53DF38D9" w14:textId="10244478" w:rsidR="001053D7" w:rsidRPr="00D26675"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699</w:t>
            </w:r>
          </w:p>
        </w:tc>
        <w:tc>
          <w:tcPr>
            <w:tcW w:w="1565" w:type="dxa"/>
            <w:tcBorders>
              <w:top w:val="nil"/>
              <w:left w:val="nil"/>
              <w:bottom w:val="single" w:sz="4" w:space="0" w:color="auto"/>
              <w:right w:val="single" w:sz="4" w:space="0" w:color="auto"/>
            </w:tcBorders>
            <w:shd w:val="clear" w:color="auto" w:fill="auto"/>
            <w:noWrap/>
            <w:vAlign w:val="center"/>
            <w:hideMark/>
          </w:tcPr>
          <w:p w14:paraId="11C8926F" w14:textId="77777777" w:rsidR="001053D7" w:rsidRDefault="001053D7" w:rsidP="001053D7">
            <w:pPr>
              <w:spacing w:after="0" w:line="240" w:lineRule="auto"/>
              <w:jc w:val="center"/>
              <w:rPr>
                <w:rFonts w:ascii="Times New Roman" w:eastAsia="Times New Roman" w:hAnsi="Times New Roman" w:cs="Times New Roman"/>
                <w:color w:val="000000"/>
                <w:sz w:val="28"/>
                <w:szCs w:val="28"/>
                <w:lang w:val="en-US" w:eastAsia="uk-UA"/>
              </w:rPr>
            </w:pPr>
            <w:r w:rsidRPr="00440A68">
              <w:rPr>
                <w:rFonts w:ascii="Times New Roman" w:eastAsia="Times New Roman" w:hAnsi="Times New Roman" w:cs="Times New Roman"/>
                <w:color w:val="000000"/>
                <w:sz w:val="28"/>
                <w:szCs w:val="28"/>
                <w:lang w:eastAsia="uk-UA"/>
              </w:rPr>
              <w:t>1,</w:t>
            </w:r>
            <w:r w:rsidR="00D26675">
              <w:rPr>
                <w:rFonts w:ascii="Times New Roman" w:eastAsia="Times New Roman" w:hAnsi="Times New Roman" w:cs="Times New Roman"/>
                <w:color w:val="000000"/>
                <w:sz w:val="28"/>
                <w:szCs w:val="28"/>
                <w:lang w:val="en-US" w:eastAsia="uk-UA"/>
              </w:rPr>
              <w:t>583</w:t>
            </w:r>
          </w:p>
          <w:p w14:paraId="3594B207" w14:textId="672501F2" w:rsidR="00D26675" w:rsidRPr="00D26675" w:rsidRDefault="00D26675" w:rsidP="001053D7">
            <w:pPr>
              <w:spacing w:after="0" w:line="240" w:lineRule="auto"/>
              <w:jc w:val="center"/>
              <w:rPr>
                <w:rFonts w:ascii="Times New Roman" w:eastAsia="Times New Roman" w:hAnsi="Times New Roman" w:cs="Times New Roman"/>
                <w:color w:val="000000"/>
                <w:sz w:val="28"/>
                <w:szCs w:val="28"/>
                <w:lang w:val="en-US" w:eastAsia="uk-UA"/>
              </w:rPr>
            </w:pPr>
          </w:p>
        </w:tc>
      </w:tr>
    </w:tbl>
    <w:p w14:paraId="781C2B75" w14:textId="0BE3D09B" w:rsidR="00E37AE8" w:rsidRPr="00440A68" w:rsidRDefault="00E37AE8"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 xml:space="preserve">Як показано </w:t>
      </w:r>
      <w:r w:rsidR="00461F7A">
        <w:rPr>
          <w:rFonts w:ascii="Times New Roman" w:hAnsi="Times New Roman" w:cs="Times New Roman"/>
          <w:iCs/>
          <w:sz w:val="28"/>
          <w:szCs w:val="28"/>
        </w:rPr>
        <w:t>в табл.</w:t>
      </w:r>
      <w:r w:rsidRPr="00440A68">
        <w:rPr>
          <w:rFonts w:ascii="Times New Roman" w:hAnsi="Times New Roman" w:cs="Times New Roman"/>
          <w:iCs/>
          <w:sz w:val="28"/>
          <w:szCs w:val="28"/>
        </w:rPr>
        <w:t xml:space="preserve"> 4, при незмінних значеннях факторів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2</m:t>
            </m:r>
          </m:sub>
        </m:sSub>
      </m:oMath>
      <w:r w:rsidRPr="00440A68">
        <w:rPr>
          <w:rFonts w:ascii="Times New Roman" w:hAnsi="Times New Roman" w:cs="Times New Roman"/>
          <w:iCs/>
          <w:sz w:val="28"/>
          <w:szCs w:val="28"/>
        </w:rPr>
        <w:t xml:space="preserve">  і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3</m:t>
            </m:r>
          </m:sub>
        </m:sSub>
      </m:oMath>
      <w:r w:rsidRPr="00440A68">
        <w:rPr>
          <w:rFonts w:ascii="Times New Roman" w:hAnsi="Times New Roman" w:cs="Times New Roman"/>
          <w:iCs/>
          <w:sz w:val="28"/>
          <w:szCs w:val="28"/>
        </w:rPr>
        <w:t xml:space="preserve"> при збільшенні коефіцієнта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1</m:t>
            </m:r>
          </m:sub>
        </m:sSub>
      </m:oMath>
      <w:r w:rsidRPr="00440A68">
        <w:rPr>
          <w:rFonts w:ascii="Times New Roman" w:hAnsi="Times New Roman" w:cs="Times New Roman"/>
          <w:iCs/>
          <w:sz w:val="28"/>
          <w:szCs w:val="28"/>
        </w:rPr>
        <w:t xml:space="preserve"> гранична ефективність зменшується, а при збільшенні факторів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2</m:t>
            </m:r>
          </m:sub>
        </m:sSub>
      </m:oMath>
      <w:r w:rsidRPr="00440A68">
        <w:rPr>
          <w:rFonts w:ascii="Times New Roman" w:hAnsi="Times New Roman" w:cs="Times New Roman"/>
          <w:iCs/>
          <w:sz w:val="28"/>
          <w:szCs w:val="28"/>
        </w:rPr>
        <w:t xml:space="preserve"> і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3</m:t>
            </m:r>
          </m:sub>
        </m:sSub>
      </m:oMath>
      <w:r w:rsidRPr="00440A68">
        <w:rPr>
          <w:rFonts w:ascii="Times New Roman" w:hAnsi="Times New Roman" w:cs="Times New Roman"/>
          <w:iCs/>
          <w:sz w:val="28"/>
          <w:szCs w:val="28"/>
        </w:rPr>
        <w:t xml:space="preserve"> постійне значення фактора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1</m:t>
            </m:r>
          </m:sub>
        </m:sSub>
      </m:oMath>
      <w:r w:rsidRPr="00440A68">
        <w:rPr>
          <w:rFonts w:ascii="Times New Roman" w:hAnsi="Times New Roman" w:cs="Times New Roman"/>
          <w:iCs/>
          <w:sz w:val="28"/>
          <w:szCs w:val="28"/>
        </w:rPr>
        <w:t xml:space="preserve"> зростає.</w:t>
      </w:r>
    </w:p>
    <w:p w14:paraId="45F82F3F" w14:textId="37B4FAEB" w:rsidR="001053D7" w:rsidRPr="00440A68" w:rsidRDefault="00E37AE8"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 xml:space="preserve">Отже, якщо вартість виробничих фондів і середньооблікова чисельність працівників становлять відповідно </w:t>
      </w:r>
      <w:r w:rsidR="00834C05" w:rsidRPr="00834C05">
        <w:rPr>
          <w:rFonts w:ascii="Times New Roman" w:hAnsi="Times New Roman" w:cs="Times New Roman"/>
          <w:iCs/>
          <w:sz w:val="28"/>
          <w:szCs w:val="28"/>
        </w:rPr>
        <w:t>6</w:t>
      </w:r>
      <w:r w:rsidRPr="00440A68">
        <w:rPr>
          <w:rFonts w:ascii="Times New Roman" w:hAnsi="Times New Roman" w:cs="Times New Roman"/>
          <w:iCs/>
          <w:sz w:val="28"/>
          <w:szCs w:val="28"/>
        </w:rPr>
        <w:t>000 тис. грн., площа сільськогосподарських угідь становить 1</w:t>
      </w:r>
      <w:r w:rsidR="00834C05" w:rsidRPr="00834C05">
        <w:rPr>
          <w:rFonts w:ascii="Times New Roman" w:hAnsi="Times New Roman" w:cs="Times New Roman"/>
          <w:iCs/>
          <w:sz w:val="28"/>
          <w:szCs w:val="28"/>
        </w:rPr>
        <w:t>260</w:t>
      </w:r>
      <w:r w:rsidRPr="00440A68">
        <w:rPr>
          <w:rFonts w:ascii="Times New Roman" w:hAnsi="Times New Roman" w:cs="Times New Roman"/>
          <w:iCs/>
          <w:sz w:val="28"/>
          <w:szCs w:val="28"/>
        </w:rPr>
        <w:t xml:space="preserve"> га для групи підприємств із 100 чол., при збільшення на 1 га, виробництво валової продукції зростає на </w:t>
      </w:r>
      <w:r w:rsidR="00834C05" w:rsidRPr="00834C05">
        <w:rPr>
          <w:rFonts w:ascii="Times New Roman" w:hAnsi="Times New Roman" w:cs="Times New Roman"/>
          <w:iCs/>
          <w:sz w:val="28"/>
          <w:szCs w:val="28"/>
        </w:rPr>
        <w:t>1374</w:t>
      </w:r>
      <w:r w:rsidRPr="00440A68">
        <w:rPr>
          <w:rFonts w:ascii="Times New Roman" w:hAnsi="Times New Roman" w:cs="Times New Roman"/>
          <w:iCs/>
          <w:sz w:val="28"/>
          <w:szCs w:val="28"/>
        </w:rPr>
        <w:t xml:space="preserve"> грн. Абсолютний приріст валової продукції групи підприємств із площею сільськогосподарських угідь </w:t>
      </w:r>
      <w:r w:rsidR="00834C05" w:rsidRPr="00834C05">
        <w:rPr>
          <w:rFonts w:ascii="Times New Roman" w:hAnsi="Times New Roman" w:cs="Times New Roman"/>
          <w:iCs/>
          <w:sz w:val="28"/>
          <w:szCs w:val="28"/>
          <w:lang w:val="ru-RU"/>
        </w:rPr>
        <w:t>5100</w:t>
      </w:r>
      <w:r w:rsidRPr="00440A68">
        <w:rPr>
          <w:rFonts w:ascii="Times New Roman" w:hAnsi="Times New Roman" w:cs="Times New Roman"/>
          <w:iCs/>
          <w:sz w:val="28"/>
          <w:szCs w:val="28"/>
        </w:rPr>
        <w:t xml:space="preserve"> га </w:t>
      </w:r>
      <w:r w:rsidR="00D03BDC">
        <w:rPr>
          <w:rFonts w:ascii="Times New Roman" w:hAnsi="Times New Roman" w:cs="Times New Roman"/>
          <w:iCs/>
          <w:sz w:val="28"/>
          <w:szCs w:val="28"/>
        </w:rPr>
        <w:t>-</w:t>
      </w:r>
      <w:r w:rsidRPr="00440A68">
        <w:rPr>
          <w:rFonts w:ascii="Times New Roman" w:hAnsi="Times New Roman" w:cs="Times New Roman"/>
          <w:iCs/>
          <w:sz w:val="28"/>
          <w:szCs w:val="28"/>
        </w:rPr>
        <w:t xml:space="preserve"> становить всього 1</w:t>
      </w:r>
      <w:r w:rsidR="00834C05" w:rsidRPr="00834C05">
        <w:rPr>
          <w:rFonts w:ascii="Times New Roman" w:hAnsi="Times New Roman" w:cs="Times New Roman"/>
          <w:iCs/>
          <w:sz w:val="28"/>
          <w:szCs w:val="28"/>
          <w:lang w:val="ru-RU"/>
        </w:rPr>
        <w:t>06</w:t>
      </w:r>
      <w:r w:rsidR="00834C05" w:rsidRPr="00FA075B">
        <w:rPr>
          <w:rFonts w:ascii="Times New Roman" w:hAnsi="Times New Roman" w:cs="Times New Roman"/>
          <w:iCs/>
          <w:sz w:val="28"/>
          <w:szCs w:val="28"/>
          <w:lang w:val="ru-RU"/>
        </w:rPr>
        <w:t>0</w:t>
      </w:r>
      <w:r w:rsidRPr="00440A68">
        <w:rPr>
          <w:rFonts w:ascii="Times New Roman" w:hAnsi="Times New Roman" w:cs="Times New Roman"/>
          <w:iCs/>
          <w:sz w:val="28"/>
          <w:szCs w:val="28"/>
        </w:rPr>
        <w:t xml:space="preserve"> грн.</w:t>
      </w:r>
    </w:p>
    <w:p w14:paraId="61C7A3FD" w14:textId="2E4E0FB3" w:rsidR="00640392" w:rsidRPr="00440A68" w:rsidRDefault="002D7F89"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 xml:space="preserve">Подібні висновки можна зробити і щодо режиму формування граничної ефективності інших факторів. Розрахунок кількісної зміни граничної ефективності фактора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3</m:t>
            </m:r>
          </m:sub>
        </m:sSub>
      </m:oMath>
      <w:r w:rsidRPr="00440A68">
        <w:rPr>
          <w:rFonts w:ascii="Times New Roman" w:hAnsi="Times New Roman" w:cs="Times New Roman"/>
          <w:iCs/>
          <w:sz w:val="28"/>
          <w:szCs w:val="28"/>
        </w:rPr>
        <w:t xml:space="preserve"> виявляє таку закономірність: За фіксованої шкали факторів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1</m:t>
            </m:r>
          </m:sub>
        </m:sSub>
      </m:oMath>
      <w:r w:rsidRPr="00440A68">
        <w:rPr>
          <w:rFonts w:ascii="Times New Roman" w:hAnsi="Times New Roman" w:cs="Times New Roman"/>
          <w:iCs/>
          <w:sz w:val="28"/>
          <w:szCs w:val="28"/>
        </w:rPr>
        <w:t xml:space="preserve"> і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2</m:t>
            </m:r>
          </m:sub>
        </m:sSub>
      </m:oMath>
      <w:r w:rsidRPr="00440A68">
        <w:rPr>
          <w:rFonts w:ascii="Times New Roman" w:hAnsi="Times New Roman" w:cs="Times New Roman"/>
          <w:iCs/>
          <w:sz w:val="28"/>
          <w:szCs w:val="28"/>
        </w:rPr>
        <w:t xml:space="preserve"> збільшення середньорічних витрат виробництва супроводжується зменшенням випуску додаткової продукції, реалізованої за цей фактор. При цьому її кількість збільшується зі збільшенням площі сільськогосподарських угідь сільськогосподарських підприємств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1</m:t>
            </m:r>
          </m:sub>
        </m:sSub>
      </m:oMath>
      <w:r w:rsidRPr="00440A68">
        <w:rPr>
          <w:rFonts w:ascii="Times New Roman" w:hAnsi="Times New Roman" w:cs="Times New Roman"/>
          <w:iCs/>
          <w:sz w:val="28"/>
          <w:szCs w:val="28"/>
        </w:rPr>
        <w:t>).</w:t>
      </w:r>
    </w:p>
    <w:p w14:paraId="5E8E1B24" w14:textId="77777777" w:rsidR="002D7F89" w:rsidRPr="00440A68" w:rsidRDefault="002D7F89"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Отже, аналіз розрахункових даних показує, що через різне поєднання окремих структурних елементів економічного потенціалу сільськогосподарських підприємств ефективність їх використання істотно коливається. За розрахунками, останнє суттєво вплине на масштаби економічно обґрунтованого заміщення одного потенційного фактора іншим.</w:t>
      </w:r>
    </w:p>
    <w:p w14:paraId="03BD0B91" w14:textId="74FC45B8" w:rsidR="002D7F89" w:rsidRPr="00440A68" w:rsidRDefault="002D7F89"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 xml:space="preserve">Похідна функція, отримана за результатами кореляційно-регресійного аналізу, може бути використана для визначення альтернативної граничної норми дослідницького фактора. Гранична норма заміщення кількісно виражає процес компенсації економічної ефективності факторів, які з певних причин зупиняють виробництво, тобто характер цього показника відображає певний рівень </w:t>
      </w:r>
      <w:r w:rsidRPr="00440A68">
        <w:rPr>
          <w:rFonts w:ascii="Times New Roman" w:hAnsi="Times New Roman" w:cs="Times New Roman"/>
          <w:iCs/>
          <w:sz w:val="28"/>
          <w:szCs w:val="28"/>
        </w:rPr>
        <w:lastRenderedPageBreak/>
        <w:t>додаткової кількості конкретних факторів економічного потенціалу, необхідних для підтримки виробництва. Елементи зменшуються на певну кількість або повністю вилучаються з виробничого процесу.</w:t>
      </w:r>
    </w:p>
    <w:p w14:paraId="7E8EB604" w14:textId="00258C54" w:rsidR="002D7F89" w:rsidRPr="00440A68" w:rsidRDefault="002D7F89"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 xml:space="preserve">У </w:t>
      </w:r>
      <w:r w:rsidR="00E52FDB">
        <w:rPr>
          <w:rFonts w:ascii="Times New Roman" w:hAnsi="Times New Roman" w:cs="Times New Roman"/>
          <w:iCs/>
          <w:sz w:val="28"/>
          <w:szCs w:val="28"/>
        </w:rPr>
        <w:t>моєму</w:t>
      </w:r>
      <w:r w:rsidRPr="00440A68">
        <w:rPr>
          <w:rFonts w:ascii="Times New Roman" w:hAnsi="Times New Roman" w:cs="Times New Roman"/>
          <w:iCs/>
          <w:sz w:val="28"/>
          <w:szCs w:val="28"/>
        </w:rPr>
        <w:t xml:space="preserve"> дослідженні практичне значення має компенсація щорічного скорочення виробничих фондів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3</m:t>
            </m:r>
          </m:sub>
        </m:sSub>
      </m:oMath>
      <w:r w:rsidRPr="00440A68">
        <w:rPr>
          <w:rFonts w:ascii="Times New Roman" w:hAnsi="Times New Roman" w:cs="Times New Roman"/>
          <w:iCs/>
          <w:sz w:val="28"/>
          <w:szCs w:val="28"/>
        </w:rPr>
        <w:t>), землі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1</m:t>
            </m:r>
          </m:sub>
        </m:sSub>
      </m:oMath>
      <w:r w:rsidRPr="00440A68">
        <w:rPr>
          <w:rFonts w:ascii="Times New Roman" w:hAnsi="Times New Roman" w:cs="Times New Roman"/>
          <w:iCs/>
          <w:sz w:val="28"/>
          <w:szCs w:val="28"/>
        </w:rPr>
        <w:t>) і робочої сили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2</m:t>
            </m:r>
          </m:sub>
        </m:sSub>
      </m:oMath>
      <w:r w:rsidRPr="00440A68">
        <w:rPr>
          <w:rFonts w:ascii="Times New Roman" w:hAnsi="Times New Roman" w:cs="Times New Roman"/>
          <w:iCs/>
          <w:sz w:val="28"/>
          <w:szCs w:val="28"/>
        </w:rPr>
        <w:t>).</w:t>
      </w:r>
    </w:p>
    <w:p w14:paraId="0D0B8F72" w14:textId="7A316303" w:rsidR="002D7F89" w:rsidRPr="00440A68" w:rsidRDefault="002D7F89"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В результаті розрахунку отримано такі параметри рівняння граничної норми заміщення досліджуваного фактора:</w:t>
      </w:r>
    </w:p>
    <w:p w14:paraId="6A7F4806" w14:textId="77777777" w:rsidR="002857CE" w:rsidRPr="00440A68" w:rsidRDefault="002857CE" w:rsidP="002857CE">
      <w:pPr>
        <w:spacing w:line="360" w:lineRule="auto"/>
        <w:ind w:firstLine="567"/>
        <w:rPr>
          <w:rFonts w:ascii="Times New Roman" w:eastAsiaTheme="minorEastAsia" w:hAnsi="Times New Roman" w:cs="Times New Roman"/>
          <w:iCs/>
          <w:sz w:val="28"/>
          <w:szCs w:val="28"/>
        </w:rPr>
      </w:pPr>
      <w:r w:rsidRPr="00440A68">
        <w:rPr>
          <w:rFonts w:ascii="Times New Roman" w:hAnsi="Times New Roman" w:cs="Times New Roman"/>
          <w:iCs/>
          <w:sz w:val="28"/>
          <w:szCs w:val="28"/>
        </w:rPr>
        <w:t xml:space="preserve">- </w:t>
      </w:r>
      <w:r w:rsidR="002D7F89" w:rsidRPr="00440A68">
        <w:rPr>
          <w:rFonts w:ascii="Times New Roman" w:hAnsi="Times New Roman" w:cs="Times New Roman"/>
          <w:iCs/>
          <w:sz w:val="28"/>
          <w:szCs w:val="28"/>
        </w:rPr>
        <w:t xml:space="preserve">для заміни чинника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1</m:t>
            </m:r>
          </m:sub>
        </m:sSub>
      </m:oMath>
      <w:r w:rsidR="002D7F89" w:rsidRPr="00440A68">
        <w:rPr>
          <w:rFonts w:ascii="Times New Roman" w:hAnsi="Times New Roman" w:cs="Times New Roman"/>
          <w:iCs/>
          <w:sz w:val="28"/>
          <w:szCs w:val="28"/>
        </w:rPr>
        <w:t xml:space="preserve"> чинником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3</m:t>
            </m:r>
          </m:sub>
        </m:sSub>
      </m:oMath>
      <w:r w:rsidRPr="00440A68">
        <w:rPr>
          <w:rFonts w:ascii="Times New Roman" w:eastAsiaTheme="minorEastAsia" w:hAnsi="Times New Roman" w:cs="Times New Roman"/>
          <w:iCs/>
          <w:sz w:val="28"/>
          <w:szCs w:val="28"/>
        </w:rPr>
        <w:t>:</w:t>
      </w:r>
    </w:p>
    <w:p w14:paraId="73BAA20A" w14:textId="7F73AE39" w:rsidR="002857CE" w:rsidRPr="00440A68" w:rsidRDefault="002857CE" w:rsidP="002857CE">
      <w:pPr>
        <w:spacing w:line="360" w:lineRule="auto"/>
        <w:rPr>
          <w:rFonts w:ascii="Times New Roman" w:eastAsiaTheme="minorEastAsia" w:hAnsi="Times New Roman" w:cs="Times New Roman"/>
          <w:iCs/>
          <w:sz w:val="28"/>
          <w:szCs w:val="28"/>
        </w:rPr>
      </w:pPr>
      <w:r w:rsidRPr="00440A68">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rPr>
            </m:ctrlPr>
          </m:sSubPr>
          <m:e>
            <m:r>
              <w:rPr>
                <w:rFonts w:ascii="Cambria Math" w:hAnsi="Cambria Math" w:cs="Times New Roman"/>
                <w:sz w:val="28"/>
                <w:szCs w:val="28"/>
              </w:rPr>
              <m:t>ГНЗ</m:t>
            </m:r>
          </m:e>
          <m:sub>
            <m:sSub>
              <m:sSubPr>
                <m:ctrlPr>
                  <w:rPr>
                    <w:rFonts w:ascii="Cambria Math" w:hAnsi="Cambria Math" w:cs="Times New Roman"/>
                    <w:i/>
                    <w:iCs/>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sub>
        </m:sSub>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0,8287</m:t>
            </m:r>
          </m:num>
          <m:den>
            <m:r>
              <w:rPr>
                <w:rFonts w:ascii="Cambria Math" w:hAnsi="Cambria Math" w:cs="Times New Roman"/>
                <w:sz w:val="28"/>
                <w:szCs w:val="28"/>
              </w:rPr>
              <m:t>0,1928</m:t>
            </m:r>
          </m:den>
        </m:f>
        <m:r>
          <w:rPr>
            <w:rFonts w:ascii="Cambria Math" w:hAnsi="Cambria Math" w:cs="Times New Roman"/>
            <w:sz w:val="28"/>
            <w:szCs w:val="28"/>
          </w:rPr>
          <m:t>*</m:t>
        </m:r>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num>
          <m:den>
            <m:sSub>
              <m:sSubPr>
                <m:ctrlPr>
                  <w:rPr>
                    <w:rFonts w:ascii="Cambria Math" w:hAnsi="Cambria Math" w:cs="Times New Roman"/>
                    <w:i/>
                    <w:iCs/>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den>
        </m:f>
        <m:r>
          <w:rPr>
            <w:rFonts w:ascii="Cambria Math" w:hAnsi="Cambria Math" w:cs="Times New Roman"/>
            <w:sz w:val="28"/>
            <w:szCs w:val="28"/>
          </w:rPr>
          <m:t>=-4,2982</m:t>
        </m:r>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num>
          <m:den>
            <m:sSub>
              <m:sSubPr>
                <m:ctrlPr>
                  <w:rPr>
                    <w:rFonts w:ascii="Cambria Math" w:hAnsi="Cambria Math" w:cs="Times New Roman"/>
                    <w:i/>
                    <w:iCs/>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den>
        </m:f>
      </m:oMath>
      <w:r w:rsidRPr="00440A68">
        <w:rPr>
          <w:rFonts w:ascii="Times New Roman" w:eastAsiaTheme="minorEastAsia" w:hAnsi="Times New Roman" w:cs="Times New Roman"/>
          <w:iCs/>
          <w:sz w:val="28"/>
          <w:szCs w:val="28"/>
        </w:rPr>
        <w:t xml:space="preserve">                                                                   (5)</w:t>
      </w:r>
    </w:p>
    <w:p w14:paraId="1140E613" w14:textId="52775203" w:rsidR="002857CE" w:rsidRPr="00440A68" w:rsidRDefault="002857CE" w:rsidP="002857CE">
      <w:pPr>
        <w:spacing w:line="360" w:lineRule="auto"/>
        <w:ind w:firstLine="567"/>
        <w:rPr>
          <w:rFonts w:ascii="Times New Roman" w:eastAsiaTheme="minorEastAsia" w:hAnsi="Times New Roman" w:cs="Times New Roman"/>
          <w:iCs/>
          <w:sz w:val="28"/>
          <w:szCs w:val="28"/>
        </w:rPr>
      </w:pPr>
      <w:r w:rsidRPr="00440A68">
        <w:rPr>
          <w:rFonts w:ascii="Times New Roman" w:hAnsi="Times New Roman" w:cs="Times New Roman"/>
          <w:iCs/>
          <w:sz w:val="28"/>
          <w:szCs w:val="28"/>
        </w:rPr>
        <w:t xml:space="preserve">- для заміни чинника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2</m:t>
            </m:r>
          </m:sub>
        </m:sSub>
      </m:oMath>
      <w:r w:rsidRPr="00440A68">
        <w:rPr>
          <w:rFonts w:ascii="Times New Roman" w:hAnsi="Times New Roman" w:cs="Times New Roman"/>
          <w:iCs/>
          <w:sz w:val="28"/>
          <w:szCs w:val="28"/>
        </w:rPr>
        <w:t xml:space="preserve"> чинником  </w:t>
      </w:r>
      <m:oMath>
        <m:sSub>
          <m:sSubPr>
            <m:ctrlPr>
              <w:rPr>
                <w:rFonts w:ascii="Cambria Math" w:hAnsi="Cambria Math" w:cs="Times New Roman"/>
                <w:iCs/>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3</m:t>
            </m:r>
          </m:sub>
        </m:sSub>
      </m:oMath>
      <w:r w:rsidRPr="00440A68">
        <w:rPr>
          <w:rFonts w:ascii="Times New Roman" w:eastAsiaTheme="minorEastAsia" w:hAnsi="Times New Roman" w:cs="Times New Roman"/>
          <w:iCs/>
          <w:sz w:val="28"/>
          <w:szCs w:val="28"/>
        </w:rPr>
        <w:t>:</w:t>
      </w:r>
    </w:p>
    <w:p w14:paraId="567FCCF9" w14:textId="5F5308A6" w:rsidR="002857CE" w:rsidRPr="00440A68" w:rsidRDefault="002857CE" w:rsidP="002857CE">
      <w:pPr>
        <w:spacing w:line="360" w:lineRule="auto"/>
        <w:rPr>
          <w:rFonts w:ascii="Times New Roman" w:eastAsiaTheme="minorEastAsia" w:hAnsi="Times New Roman" w:cs="Times New Roman"/>
          <w:i/>
          <w:iCs/>
          <w:sz w:val="28"/>
          <w:szCs w:val="28"/>
        </w:rPr>
      </w:pPr>
      <w:r w:rsidRPr="00440A68">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rPr>
            </m:ctrlPr>
          </m:sSubPr>
          <m:e>
            <m:r>
              <w:rPr>
                <w:rFonts w:ascii="Cambria Math" w:hAnsi="Cambria Math" w:cs="Times New Roman"/>
                <w:sz w:val="28"/>
                <w:szCs w:val="28"/>
              </w:rPr>
              <m:t>ГНЗ</m:t>
            </m:r>
          </m:e>
          <m:sub>
            <m:sSub>
              <m:sSubPr>
                <m:ctrlPr>
                  <w:rPr>
                    <w:rFonts w:ascii="Cambria Math" w:hAnsi="Cambria Math" w:cs="Times New Roman"/>
                    <w:i/>
                    <w:iCs/>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sub>
        </m:sSub>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0,0641</m:t>
            </m:r>
          </m:num>
          <m:den>
            <m:r>
              <w:rPr>
                <w:rFonts w:ascii="Cambria Math" w:hAnsi="Cambria Math" w:cs="Times New Roman"/>
                <w:sz w:val="28"/>
                <w:szCs w:val="28"/>
              </w:rPr>
              <m:t>0,1928</m:t>
            </m:r>
          </m:den>
        </m:f>
        <m:r>
          <w:rPr>
            <w:rFonts w:ascii="Cambria Math" w:hAnsi="Cambria Math" w:cs="Times New Roman"/>
            <w:sz w:val="28"/>
            <w:szCs w:val="28"/>
          </w:rPr>
          <m:t>*</m:t>
        </m:r>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num>
          <m:den>
            <m:sSub>
              <m:sSubPr>
                <m:ctrlPr>
                  <w:rPr>
                    <w:rFonts w:ascii="Cambria Math" w:hAnsi="Cambria Math" w:cs="Times New Roman"/>
                    <w:i/>
                    <w:iCs/>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den>
        </m:f>
        <m:r>
          <w:rPr>
            <w:rFonts w:ascii="Cambria Math" w:hAnsi="Cambria Math" w:cs="Times New Roman"/>
            <w:sz w:val="28"/>
            <w:szCs w:val="28"/>
          </w:rPr>
          <m:t>=-0,3325</m:t>
        </m:r>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num>
          <m:den>
            <m:sSub>
              <m:sSubPr>
                <m:ctrlPr>
                  <w:rPr>
                    <w:rFonts w:ascii="Cambria Math" w:hAnsi="Cambria Math" w:cs="Times New Roman"/>
                    <w:i/>
                    <w:iCs/>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den>
        </m:f>
      </m:oMath>
      <w:r w:rsidRPr="00440A68">
        <w:rPr>
          <w:rFonts w:ascii="Times New Roman" w:eastAsiaTheme="minorEastAsia" w:hAnsi="Times New Roman" w:cs="Times New Roman"/>
          <w:iCs/>
          <w:sz w:val="28"/>
          <w:szCs w:val="28"/>
        </w:rPr>
        <w:t xml:space="preserve">                                                                    (6)</w:t>
      </w:r>
    </w:p>
    <w:p w14:paraId="46922EC2" w14:textId="68D7DFD1" w:rsidR="002857CE" w:rsidRPr="00440A68" w:rsidRDefault="00916C83" w:rsidP="00755CB9">
      <w:pPr>
        <w:spacing w:line="360" w:lineRule="auto"/>
        <w:ind w:firstLine="567"/>
        <w:jc w:val="both"/>
        <w:rPr>
          <w:rFonts w:ascii="Times New Roman" w:eastAsiaTheme="minorEastAsia" w:hAnsi="Times New Roman" w:cs="Times New Roman"/>
          <w:iCs/>
          <w:sz w:val="28"/>
          <w:szCs w:val="28"/>
        </w:rPr>
      </w:pPr>
      <w:r w:rsidRPr="00440A68">
        <w:rPr>
          <w:rFonts w:ascii="Times New Roman" w:eastAsiaTheme="minorEastAsia" w:hAnsi="Times New Roman" w:cs="Times New Roman"/>
          <w:iCs/>
          <w:sz w:val="28"/>
          <w:szCs w:val="28"/>
        </w:rPr>
        <w:t>Закон формування граничної норми заміщення дослідницьких факторів наведено в таблиці 5.</w:t>
      </w:r>
    </w:p>
    <w:p w14:paraId="05793E59" w14:textId="79C36D05" w:rsidR="00916C83" w:rsidRPr="00440A68" w:rsidRDefault="00916C83" w:rsidP="00916C83">
      <w:pPr>
        <w:spacing w:line="360" w:lineRule="auto"/>
        <w:ind w:firstLine="567"/>
        <w:jc w:val="right"/>
        <w:rPr>
          <w:rFonts w:ascii="Times New Roman" w:hAnsi="Times New Roman" w:cs="Times New Roman"/>
          <w:iCs/>
          <w:sz w:val="28"/>
          <w:szCs w:val="28"/>
        </w:rPr>
      </w:pPr>
      <w:r w:rsidRPr="00440A68">
        <w:rPr>
          <w:rFonts w:ascii="Times New Roman" w:hAnsi="Times New Roman" w:cs="Times New Roman"/>
          <w:iCs/>
          <w:sz w:val="28"/>
          <w:szCs w:val="28"/>
        </w:rPr>
        <w:t>Таблиця 5</w:t>
      </w:r>
    </w:p>
    <w:p w14:paraId="4D21692C" w14:textId="342A4235" w:rsidR="00916C83" w:rsidRPr="00440A68" w:rsidRDefault="001A0712" w:rsidP="001A0712">
      <w:pPr>
        <w:spacing w:line="360" w:lineRule="auto"/>
        <w:ind w:firstLine="567"/>
        <w:jc w:val="center"/>
        <w:rPr>
          <w:rFonts w:ascii="Times New Roman" w:eastAsiaTheme="minorEastAsia" w:hAnsi="Times New Roman" w:cs="Times New Roman"/>
          <w:iCs/>
          <w:sz w:val="28"/>
          <w:szCs w:val="28"/>
        </w:rPr>
      </w:pPr>
      <w:r w:rsidRPr="00440A68">
        <w:rPr>
          <w:rFonts w:ascii="Times New Roman" w:eastAsiaTheme="minorEastAsia" w:hAnsi="Times New Roman" w:cs="Times New Roman"/>
          <w:iCs/>
          <w:sz w:val="28"/>
          <w:szCs w:val="28"/>
        </w:rPr>
        <w:t>Прогноз граничних норм заміщення сільськогосподарських угідь виробничими фондами в аграрних підприємствах Тернопільської області, 2018 р.</w:t>
      </w:r>
    </w:p>
    <w:tbl>
      <w:tblPr>
        <w:tblW w:w="6091" w:type="dxa"/>
        <w:jc w:val="center"/>
        <w:tblLook w:val="04A0" w:firstRow="1" w:lastRow="0" w:firstColumn="1" w:lastColumn="0" w:noHBand="0" w:noVBand="1"/>
      </w:tblPr>
      <w:tblGrid>
        <w:gridCol w:w="1271"/>
        <w:gridCol w:w="1126"/>
        <w:gridCol w:w="1449"/>
        <w:gridCol w:w="1103"/>
        <w:gridCol w:w="1276"/>
      </w:tblGrid>
      <w:tr w:rsidR="00D26144" w:rsidRPr="00D26144" w14:paraId="284CD115" w14:textId="77777777" w:rsidTr="00D26144">
        <w:trPr>
          <w:trHeight w:val="36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7926F"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Вартість засобів (X3), тис.грн.</w:t>
            </w:r>
          </w:p>
        </w:tc>
        <w:tc>
          <w:tcPr>
            <w:tcW w:w="48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CF97010"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Площа сільськогосподарських угідь (X1), га:</w:t>
            </w:r>
          </w:p>
        </w:tc>
      </w:tr>
      <w:tr w:rsidR="00D26144" w:rsidRPr="00D26144" w14:paraId="0ABEE08A" w14:textId="77777777" w:rsidTr="00D26144">
        <w:trPr>
          <w:trHeight w:val="360"/>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5FDE01B" w14:textId="77777777" w:rsidR="00D26144" w:rsidRPr="00D26144" w:rsidRDefault="00D26144" w:rsidP="00D26144">
            <w:pPr>
              <w:spacing w:after="0" w:line="240" w:lineRule="auto"/>
              <w:rPr>
                <w:rFonts w:ascii="Times New Roman" w:eastAsia="Times New Roman" w:hAnsi="Times New Roman" w:cs="Times New Roman"/>
                <w:color w:val="000000"/>
                <w:sz w:val="28"/>
                <w:szCs w:val="28"/>
                <w:lang w:eastAsia="uk-UA"/>
              </w:rPr>
            </w:pPr>
          </w:p>
        </w:tc>
        <w:tc>
          <w:tcPr>
            <w:tcW w:w="992" w:type="dxa"/>
            <w:tcBorders>
              <w:top w:val="nil"/>
              <w:left w:val="nil"/>
              <w:bottom w:val="single" w:sz="4" w:space="0" w:color="auto"/>
              <w:right w:val="single" w:sz="4" w:space="0" w:color="auto"/>
            </w:tcBorders>
            <w:shd w:val="clear" w:color="auto" w:fill="auto"/>
            <w:noWrap/>
            <w:vAlign w:val="center"/>
            <w:hideMark/>
          </w:tcPr>
          <w:p w14:paraId="178B3E9B"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1260</w:t>
            </w:r>
          </w:p>
        </w:tc>
        <w:tc>
          <w:tcPr>
            <w:tcW w:w="1449" w:type="dxa"/>
            <w:tcBorders>
              <w:top w:val="nil"/>
              <w:left w:val="nil"/>
              <w:bottom w:val="single" w:sz="4" w:space="0" w:color="auto"/>
              <w:right w:val="single" w:sz="4" w:space="0" w:color="auto"/>
            </w:tcBorders>
            <w:shd w:val="clear" w:color="auto" w:fill="auto"/>
            <w:noWrap/>
            <w:vAlign w:val="center"/>
            <w:hideMark/>
          </w:tcPr>
          <w:p w14:paraId="53ED8F22"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2400</w:t>
            </w:r>
          </w:p>
        </w:tc>
        <w:tc>
          <w:tcPr>
            <w:tcW w:w="1103" w:type="dxa"/>
            <w:tcBorders>
              <w:top w:val="nil"/>
              <w:left w:val="nil"/>
              <w:bottom w:val="single" w:sz="4" w:space="0" w:color="auto"/>
              <w:right w:val="single" w:sz="4" w:space="0" w:color="auto"/>
            </w:tcBorders>
            <w:shd w:val="clear" w:color="auto" w:fill="auto"/>
            <w:noWrap/>
            <w:vAlign w:val="center"/>
            <w:hideMark/>
          </w:tcPr>
          <w:p w14:paraId="5B98E87C"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3840</w:t>
            </w:r>
          </w:p>
        </w:tc>
        <w:tc>
          <w:tcPr>
            <w:tcW w:w="1276" w:type="dxa"/>
            <w:tcBorders>
              <w:top w:val="nil"/>
              <w:left w:val="nil"/>
              <w:bottom w:val="single" w:sz="4" w:space="0" w:color="auto"/>
              <w:right w:val="single" w:sz="4" w:space="0" w:color="auto"/>
            </w:tcBorders>
            <w:shd w:val="clear" w:color="auto" w:fill="auto"/>
            <w:noWrap/>
            <w:vAlign w:val="center"/>
            <w:hideMark/>
          </w:tcPr>
          <w:p w14:paraId="141BD4C9"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5100</w:t>
            </w:r>
          </w:p>
        </w:tc>
      </w:tr>
      <w:tr w:rsidR="00D26144" w:rsidRPr="00D26144" w14:paraId="5794BF58" w14:textId="77777777" w:rsidTr="00D26144">
        <w:trPr>
          <w:trHeight w:val="36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7B8C67A"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3000</w:t>
            </w:r>
          </w:p>
        </w:tc>
        <w:tc>
          <w:tcPr>
            <w:tcW w:w="992" w:type="dxa"/>
            <w:tcBorders>
              <w:top w:val="nil"/>
              <w:left w:val="nil"/>
              <w:bottom w:val="single" w:sz="4" w:space="0" w:color="auto"/>
              <w:right w:val="single" w:sz="4" w:space="0" w:color="auto"/>
            </w:tcBorders>
            <w:shd w:val="clear" w:color="auto" w:fill="auto"/>
            <w:noWrap/>
            <w:vAlign w:val="center"/>
            <w:hideMark/>
          </w:tcPr>
          <w:p w14:paraId="66A326EF"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-10,234</w:t>
            </w:r>
          </w:p>
        </w:tc>
        <w:tc>
          <w:tcPr>
            <w:tcW w:w="1449" w:type="dxa"/>
            <w:tcBorders>
              <w:top w:val="nil"/>
              <w:left w:val="nil"/>
              <w:bottom w:val="single" w:sz="4" w:space="0" w:color="auto"/>
              <w:right w:val="single" w:sz="4" w:space="0" w:color="auto"/>
            </w:tcBorders>
            <w:shd w:val="clear" w:color="auto" w:fill="auto"/>
            <w:noWrap/>
            <w:vAlign w:val="center"/>
            <w:hideMark/>
          </w:tcPr>
          <w:p w14:paraId="1C199F41"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-5,373</w:t>
            </w:r>
          </w:p>
        </w:tc>
        <w:tc>
          <w:tcPr>
            <w:tcW w:w="1103" w:type="dxa"/>
            <w:tcBorders>
              <w:top w:val="nil"/>
              <w:left w:val="nil"/>
              <w:bottom w:val="single" w:sz="4" w:space="0" w:color="auto"/>
              <w:right w:val="single" w:sz="4" w:space="0" w:color="auto"/>
            </w:tcBorders>
            <w:shd w:val="clear" w:color="auto" w:fill="auto"/>
            <w:noWrap/>
            <w:vAlign w:val="center"/>
            <w:hideMark/>
          </w:tcPr>
          <w:p w14:paraId="1DFF40D4"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-3,358</w:t>
            </w:r>
          </w:p>
        </w:tc>
        <w:tc>
          <w:tcPr>
            <w:tcW w:w="1276" w:type="dxa"/>
            <w:tcBorders>
              <w:top w:val="nil"/>
              <w:left w:val="nil"/>
              <w:bottom w:val="single" w:sz="4" w:space="0" w:color="auto"/>
              <w:right w:val="single" w:sz="4" w:space="0" w:color="auto"/>
            </w:tcBorders>
            <w:shd w:val="clear" w:color="auto" w:fill="auto"/>
            <w:noWrap/>
            <w:vAlign w:val="center"/>
            <w:hideMark/>
          </w:tcPr>
          <w:p w14:paraId="6466D20A"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-2,528</w:t>
            </w:r>
          </w:p>
        </w:tc>
      </w:tr>
      <w:tr w:rsidR="00D26144" w:rsidRPr="00D26144" w14:paraId="1A42D1CB" w14:textId="77777777" w:rsidTr="00D26144">
        <w:trPr>
          <w:trHeight w:val="36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07D7A86"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6000</w:t>
            </w:r>
          </w:p>
        </w:tc>
        <w:tc>
          <w:tcPr>
            <w:tcW w:w="992" w:type="dxa"/>
            <w:tcBorders>
              <w:top w:val="nil"/>
              <w:left w:val="nil"/>
              <w:bottom w:val="single" w:sz="4" w:space="0" w:color="auto"/>
              <w:right w:val="single" w:sz="4" w:space="0" w:color="auto"/>
            </w:tcBorders>
            <w:shd w:val="clear" w:color="auto" w:fill="auto"/>
            <w:noWrap/>
            <w:vAlign w:val="center"/>
            <w:hideMark/>
          </w:tcPr>
          <w:p w14:paraId="68D21B34"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-20,468</w:t>
            </w:r>
          </w:p>
        </w:tc>
        <w:tc>
          <w:tcPr>
            <w:tcW w:w="1449" w:type="dxa"/>
            <w:tcBorders>
              <w:top w:val="nil"/>
              <w:left w:val="nil"/>
              <w:bottom w:val="single" w:sz="4" w:space="0" w:color="auto"/>
              <w:right w:val="single" w:sz="4" w:space="0" w:color="auto"/>
            </w:tcBorders>
            <w:shd w:val="clear" w:color="auto" w:fill="auto"/>
            <w:noWrap/>
            <w:vAlign w:val="center"/>
            <w:hideMark/>
          </w:tcPr>
          <w:p w14:paraId="5F6A8064"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-10,746</w:t>
            </w:r>
          </w:p>
        </w:tc>
        <w:tc>
          <w:tcPr>
            <w:tcW w:w="1103" w:type="dxa"/>
            <w:tcBorders>
              <w:top w:val="nil"/>
              <w:left w:val="nil"/>
              <w:bottom w:val="single" w:sz="4" w:space="0" w:color="auto"/>
              <w:right w:val="single" w:sz="4" w:space="0" w:color="auto"/>
            </w:tcBorders>
            <w:shd w:val="clear" w:color="auto" w:fill="auto"/>
            <w:noWrap/>
            <w:vAlign w:val="center"/>
            <w:hideMark/>
          </w:tcPr>
          <w:p w14:paraId="13CC7437"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-6,716</w:t>
            </w:r>
          </w:p>
        </w:tc>
        <w:tc>
          <w:tcPr>
            <w:tcW w:w="1276" w:type="dxa"/>
            <w:tcBorders>
              <w:top w:val="nil"/>
              <w:left w:val="nil"/>
              <w:bottom w:val="single" w:sz="4" w:space="0" w:color="auto"/>
              <w:right w:val="single" w:sz="4" w:space="0" w:color="auto"/>
            </w:tcBorders>
            <w:shd w:val="clear" w:color="auto" w:fill="auto"/>
            <w:noWrap/>
            <w:vAlign w:val="center"/>
            <w:hideMark/>
          </w:tcPr>
          <w:p w14:paraId="25932D6F"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-5,057</w:t>
            </w:r>
          </w:p>
        </w:tc>
      </w:tr>
      <w:tr w:rsidR="00D26144" w:rsidRPr="00D26144" w14:paraId="1DB83279" w14:textId="77777777" w:rsidTr="00D26144">
        <w:trPr>
          <w:trHeight w:val="36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07723C1"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9000</w:t>
            </w:r>
          </w:p>
        </w:tc>
        <w:tc>
          <w:tcPr>
            <w:tcW w:w="992" w:type="dxa"/>
            <w:tcBorders>
              <w:top w:val="nil"/>
              <w:left w:val="nil"/>
              <w:bottom w:val="single" w:sz="4" w:space="0" w:color="auto"/>
              <w:right w:val="single" w:sz="4" w:space="0" w:color="auto"/>
            </w:tcBorders>
            <w:shd w:val="clear" w:color="auto" w:fill="auto"/>
            <w:noWrap/>
            <w:vAlign w:val="center"/>
            <w:hideMark/>
          </w:tcPr>
          <w:p w14:paraId="45A34FC5"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-30,702</w:t>
            </w:r>
          </w:p>
        </w:tc>
        <w:tc>
          <w:tcPr>
            <w:tcW w:w="1449" w:type="dxa"/>
            <w:tcBorders>
              <w:top w:val="nil"/>
              <w:left w:val="nil"/>
              <w:bottom w:val="single" w:sz="4" w:space="0" w:color="auto"/>
              <w:right w:val="single" w:sz="4" w:space="0" w:color="auto"/>
            </w:tcBorders>
            <w:shd w:val="clear" w:color="auto" w:fill="auto"/>
            <w:noWrap/>
            <w:vAlign w:val="center"/>
            <w:hideMark/>
          </w:tcPr>
          <w:p w14:paraId="25381C4C"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-16,118</w:t>
            </w:r>
          </w:p>
        </w:tc>
        <w:tc>
          <w:tcPr>
            <w:tcW w:w="1103" w:type="dxa"/>
            <w:tcBorders>
              <w:top w:val="nil"/>
              <w:left w:val="nil"/>
              <w:bottom w:val="single" w:sz="4" w:space="0" w:color="auto"/>
              <w:right w:val="single" w:sz="4" w:space="0" w:color="auto"/>
            </w:tcBorders>
            <w:shd w:val="clear" w:color="auto" w:fill="auto"/>
            <w:noWrap/>
            <w:vAlign w:val="center"/>
            <w:hideMark/>
          </w:tcPr>
          <w:p w14:paraId="74A26061"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-10,074</w:t>
            </w:r>
          </w:p>
        </w:tc>
        <w:tc>
          <w:tcPr>
            <w:tcW w:w="1276" w:type="dxa"/>
            <w:tcBorders>
              <w:top w:val="nil"/>
              <w:left w:val="nil"/>
              <w:bottom w:val="single" w:sz="4" w:space="0" w:color="auto"/>
              <w:right w:val="single" w:sz="4" w:space="0" w:color="auto"/>
            </w:tcBorders>
            <w:shd w:val="clear" w:color="auto" w:fill="auto"/>
            <w:noWrap/>
            <w:vAlign w:val="center"/>
            <w:hideMark/>
          </w:tcPr>
          <w:p w14:paraId="1458621A"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-7,585</w:t>
            </w:r>
          </w:p>
        </w:tc>
      </w:tr>
      <w:tr w:rsidR="00D26144" w:rsidRPr="00D26144" w14:paraId="5E4F405D" w14:textId="77777777" w:rsidTr="00D26144">
        <w:trPr>
          <w:trHeight w:val="36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E751A2F"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12000</w:t>
            </w:r>
          </w:p>
        </w:tc>
        <w:tc>
          <w:tcPr>
            <w:tcW w:w="992" w:type="dxa"/>
            <w:tcBorders>
              <w:top w:val="nil"/>
              <w:left w:val="nil"/>
              <w:bottom w:val="single" w:sz="4" w:space="0" w:color="auto"/>
              <w:right w:val="single" w:sz="4" w:space="0" w:color="auto"/>
            </w:tcBorders>
            <w:shd w:val="clear" w:color="auto" w:fill="auto"/>
            <w:noWrap/>
            <w:vAlign w:val="center"/>
            <w:hideMark/>
          </w:tcPr>
          <w:p w14:paraId="2D7A48D4"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-40,936</w:t>
            </w:r>
          </w:p>
        </w:tc>
        <w:tc>
          <w:tcPr>
            <w:tcW w:w="1449" w:type="dxa"/>
            <w:tcBorders>
              <w:top w:val="nil"/>
              <w:left w:val="nil"/>
              <w:bottom w:val="single" w:sz="4" w:space="0" w:color="auto"/>
              <w:right w:val="single" w:sz="4" w:space="0" w:color="auto"/>
            </w:tcBorders>
            <w:shd w:val="clear" w:color="auto" w:fill="auto"/>
            <w:noWrap/>
            <w:vAlign w:val="center"/>
            <w:hideMark/>
          </w:tcPr>
          <w:p w14:paraId="4748B8FE"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-21,491</w:t>
            </w:r>
          </w:p>
        </w:tc>
        <w:tc>
          <w:tcPr>
            <w:tcW w:w="1103" w:type="dxa"/>
            <w:tcBorders>
              <w:top w:val="nil"/>
              <w:left w:val="nil"/>
              <w:bottom w:val="single" w:sz="4" w:space="0" w:color="auto"/>
              <w:right w:val="single" w:sz="4" w:space="0" w:color="auto"/>
            </w:tcBorders>
            <w:shd w:val="clear" w:color="auto" w:fill="auto"/>
            <w:noWrap/>
            <w:vAlign w:val="center"/>
            <w:hideMark/>
          </w:tcPr>
          <w:p w14:paraId="4BEDC928"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-13,432</w:t>
            </w:r>
          </w:p>
        </w:tc>
        <w:tc>
          <w:tcPr>
            <w:tcW w:w="1276" w:type="dxa"/>
            <w:tcBorders>
              <w:top w:val="nil"/>
              <w:left w:val="nil"/>
              <w:bottom w:val="single" w:sz="4" w:space="0" w:color="auto"/>
              <w:right w:val="single" w:sz="4" w:space="0" w:color="auto"/>
            </w:tcBorders>
            <w:shd w:val="clear" w:color="auto" w:fill="auto"/>
            <w:noWrap/>
            <w:vAlign w:val="center"/>
            <w:hideMark/>
          </w:tcPr>
          <w:p w14:paraId="7C4AD80C"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-10,113</w:t>
            </w:r>
          </w:p>
        </w:tc>
      </w:tr>
      <w:tr w:rsidR="00D26144" w:rsidRPr="00D26144" w14:paraId="03F1F4A5" w14:textId="77777777" w:rsidTr="00D26144">
        <w:trPr>
          <w:trHeight w:val="36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165214E"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15000</w:t>
            </w:r>
          </w:p>
        </w:tc>
        <w:tc>
          <w:tcPr>
            <w:tcW w:w="992" w:type="dxa"/>
            <w:tcBorders>
              <w:top w:val="nil"/>
              <w:left w:val="nil"/>
              <w:bottom w:val="single" w:sz="4" w:space="0" w:color="auto"/>
              <w:right w:val="single" w:sz="4" w:space="0" w:color="auto"/>
            </w:tcBorders>
            <w:shd w:val="clear" w:color="auto" w:fill="auto"/>
            <w:noWrap/>
            <w:vAlign w:val="center"/>
            <w:hideMark/>
          </w:tcPr>
          <w:p w14:paraId="3FBB67EE"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51,169</w:t>
            </w:r>
          </w:p>
        </w:tc>
        <w:tc>
          <w:tcPr>
            <w:tcW w:w="1449" w:type="dxa"/>
            <w:tcBorders>
              <w:top w:val="nil"/>
              <w:left w:val="nil"/>
              <w:bottom w:val="single" w:sz="4" w:space="0" w:color="auto"/>
              <w:right w:val="single" w:sz="4" w:space="0" w:color="auto"/>
            </w:tcBorders>
            <w:shd w:val="clear" w:color="auto" w:fill="auto"/>
            <w:noWrap/>
            <w:vAlign w:val="center"/>
            <w:hideMark/>
          </w:tcPr>
          <w:p w14:paraId="138EF0F4"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26,864</w:t>
            </w:r>
          </w:p>
        </w:tc>
        <w:tc>
          <w:tcPr>
            <w:tcW w:w="1103" w:type="dxa"/>
            <w:tcBorders>
              <w:top w:val="nil"/>
              <w:left w:val="nil"/>
              <w:bottom w:val="single" w:sz="4" w:space="0" w:color="auto"/>
              <w:right w:val="single" w:sz="4" w:space="0" w:color="auto"/>
            </w:tcBorders>
            <w:shd w:val="clear" w:color="auto" w:fill="auto"/>
            <w:noWrap/>
            <w:vAlign w:val="center"/>
            <w:hideMark/>
          </w:tcPr>
          <w:p w14:paraId="6DBE6BCC"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16,790</w:t>
            </w:r>
          </w:p>
        </w:tc>
        <w:tc>
          <w:tcPr>
            <w:tcW w:w="1276" w:type="dxa"/>
            <w:tcBorders>
              <w:top w:val="nil"/>
              <w:left w:val="nil"/>
              <w:bottom w:val="single" w:sz="4" w:space="0" w:color="auto"/>
              <w:right w:val="single" w:sz="4" w:space="0" w:color="auto"/>
            </w:tcBorders>
            <w:shd w:val="clear" w:color="auto" w:fill="auto"/>
            <w:noWrap/>
            <w:vAlign w:val="center"/>
            <w:hideMark/>
          </w:tcPr>
          <w:p w14:paraId="3D3A62ED"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-12,642</w:t>
            </w:r>
          </w:p>
        </w:tc>
      </w:tr>
      <w:tr w:rsidR="00D26144" w:rsidRPr="00D26144" w14:paraId="13528818" w14:textId="77777777" w:rsidTr="00D26144">
        <w:trPr>
          <w:trHeight w:val="36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443098C"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lastRenderedPageBreak/>
              <w:t>30000</w:t>
            </w:r>
          </w:p>
        </w:tc>
        <w:tc>
          <w:tcPr>
            <w:tcW w:w="992" w:type="dxa"/>
            <w:tcBorders>
              <w:top w:val="nil"/>
              <w:left w:val="nil"/>
              <w:bottom w:val="single" w:sz="4" w:space="0" w:color="auto"/>
              <w:right w:val="single" w:sz="4" w:space="0" w:color="auto"/>
            </w:tcBorders>
            <w:shd w:val="clear" w:color="auto" w:fill="auto"/>
            <w:noWrap/>
            <w:vAlign w:val="center"/>
            <w:hideMark/>
          </w:tcPr>
          <w:p w14:paraId="4AD2351F"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-102,339</w:t>
            </w:r>
          </w:p>
        </w:tc>
        <w:tc>
          <w:tcPr>
            <w:tcW w:w="1449" w:type="dxa"/>
            <w:tcBorders>
              <w:top w:val="nil"/>
              <w:left w:val="nil"/>
              <w:bottom w:val="single" w:sz="4" w:space="0" w:color="auto"/>
              <w:right w:val="single" w:sz="4" w:space="0" w:color="auto"/>
            </w:tcBorders>
            <w:shd w:val="clear" w:color="auto" w:fill="auto"/>
            <w:noWrap/>
            <w:vAlign w:val="center"/>
            <w:hideMark/>
          </w:tcPr>
          <w:p w14:paraId="7D4CCA70"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-53,728</w:t>
            </w:r>
          </w:p>
        </w:tc>
        <w:tc>
          <w:tcPr>
            <w:tcW w:w="1103" w:type="dxa"/>
            <w:tcBorders>
              <w:top w:val="nil"/>
              <w:left w:val="nil"/>
              <w:bottom w:val="single" w:sz="4" w:space="0" w:color="auto"/>
              <w:right w:val="single" w:sz="4" w:space="0" w:color="auto"/>
            </w:tcBorders>
            <w:shd w:val="clear" w:color="auto" w:fill="auto"/>
            <w:noWrap/>
            <w:vAlign w:val="center"/>
            <w:hideMark/>
          </w:tcPr>
          <w:p w14:paraId="05FF2546"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-33,580</w:t>
            </w:r>
          </w:p>
        </w:tc>
        <w:tc>
          <w:tcPr>
            <w:tcW w:w="1276" w:type="dxa"/>
            <w:tcBorders>
              <w:top w:val="nil"/>
              <w:left w:val="nil"/>
              <w:bottom w:val="single" w:sz="4" w:space="0" w:color="auto"/>
              <w:right w:val="single" w:sz="4" w:space="0" w:color="auto"/>
            </w:tcBorders>
            <w:shd w:val="clear" w:color="auto" w:fill="auto"/>
            <w:noWrap/>
            <w:vAlign w:val="center"/>
            <w:hideMark/>
          </w:tcPr>
          <w:p w14:paraId="2845A834" w14:textId="77777777" w:rsidR="00D26144" w:rsidRPr="00D26144" w:rsidRDefault="00D26144" w:rsidP="00D26144">
            <w:pPr>
              <w:spacing w:after="0" w:line="240" w:lineRule="auto"/>
              <w:jc w:val="center"/>
              <w:rPr>
                <w:rFonts w:ascii="Times New Roman" w:eastAsia="Times New Roman" w:hAnsi="Times New Roman" w:cs="Times New Roman"/>
                <w:color w:val="000000"/>
                <w:sz w:val="28"/>
                <w:szCs w:val="28"/>
                <w:lang w:eastAsia="uk-UA"/>
              </w:rPr>
            </w:pPr>
            <w:r w:rsidRPr="00D26144">
              <w:rPr>
                <w:rFonts w:ascii="Times New Roman" w:eastAsia="Times New Roman" w:hAnsi="Times New Roman" w:cs="Times New Roman"/>
                <w:color w:val="000000"/>
                <w:sz w:val="28"/>
                <w:szCs w:val="28"/>
                <w:lang w:eastAsia="uk-UA"/>
              </w:rPr>
              <w:t>-25,284</w:t>
            </w:r>
          </w:p>
        </w:tc>
      </w:tr>
    </w:tbl>
    <w:p w14:paraId="45F6637E" w14:textId="0C4D02D3" w:rsidR="00916C83" w:rsidRPr="00440A68" w:rsidRDefault="00916C83" w:rsidP="00916C83">
      <w:pPr>
        <w:spacing w:line="360" w:lineRule="auto"/>
        <w:ind w:firstLine="567"/>
        <w:jc w:val="center"/>
        <w:rPr>
          <w:rFonts w:ascii="Times New Roman" w:eastAsiaTheme="minorEastAsia" w:hAnsi="Times New Roman" w:cs="Times New Roman"/>
          <w:iCs/>
          <w:sz w:val="28"/>
          <w:szCs w:val="28"/>
        </w:rPr>
      </w:pPr>
    </w:p>
    <w:p w14:paraId="0171FF9F" w14:textId="7F45C4FA" w:rsidR="009333E1" w:rsidRPr="00440A68" w:rsidRDefault="009333E1" w:rsidP="00755CB9">
      <w:pPr>
        <w:spacing w:line="360" w:lineRule="auto"/>
        <w:ind w:firstLine="567"/>
        <w:jc w:val="both"/>
        <w:rPr>
          <w:rFonts w:ascii="Times New Roman" w:eastAsiaTheme="minorEastAsia" w:hAnsi="Times New Roman" w:cs="Times New Roman"/>
          <w:iCs/>
          <w:sz w:val="28"/>
          <w:szCs w:val="28"/>
        </w:rPr>
      </w:pPr>
      <w:r w:rsidRPr="00440A68">
        <w:rPr>
          <w:rFonts w:ascii="Times New Roman" w:eastAsiaTheme="minorEastAsia" w:hAnsi="Times New Roman" w:cs="Times New Roman"/>
          <w:iCs/>
          <w:sz w:val="28"/>
          <w:szCs w:val="28"/>
        </w:rPr>
        <w:t xml:space="preserve">На основі даних, наведених у табл. 5 </w:t>
      </w:r>
      <w:r w:rsidR="00E52FDB">
        <w:rPr>
          <w:rFonts w:ascii="Times New Roman" w:eastAsiaTheme="minorEastAsia" w:hAnsi="Times New Roman" w:cs="Times New Roman"/>
          <w:iCs/>
          <w:sz w:val="28"/>
          <w:szCs w:val="28"/>
        </w:rPr>
        <w:t>м</w:t>
      </w:r>
      <w:r w:rsidRPr="00440A68">
        <w:rPr>
          <w:rFonts w:ascii="Times New Roman" w:eastAsiaTheme="minorEastAsia" w:hAnsi="Times New Roman" w:cs="Times New Roman"/>
          <w:iCs/>
          <w:sz w:val="28"/>
          <w:szCs w:val="28"/>
        </w:rPr>
        <w:t xml:space="preserve">ожна помітити, що зміна граничної норми заміщення виробничих фондів (X3) сільськогосподарськими землями (X1) визначається величиною цих факторів: для постійної площі сільськогосподарських угідь X1 збільшення коефіцієнта X3 означає, що граничний коефіцієнт заміщення падає. Зокрема, вартість </w:t>
      </w:r>
      <w:r w:rsidR="00D26144">
        <w:rPr>
          <w:rFonts w:ascii="Times New Roman" w:eastAsiaTheme="minorEastAsia" w:hAnsi="Times New Roman" w:cs="Times New Roman"/>
          <w:iCs/>
          <w:sz w:val="28"/>
          <w:szCs w:val="28"/>
        </w:rPr>
        <w:t>3</w:t>
      </w:r>
      <w:r w:rsidRPr="00440A68">
        <w:rPr>
          <w:rFonts w:ascii="Times New Roman" w:eastAsiaTheme="minorEastAsia" w:hAnsi="Times New Roman" w:cs="Times New Roman"/>
          <w:iCs/>
          <w:sz w:val="28"/>
          <w:szCs w:val="28"/>
        </w:rPr>
        <w:t xml:space="preserve">000 тис. грн у групах сільськогосподарських підприємств та засобів виробництва, </w:t>
      </w:r>
      <w:r w:rsidR="00080D3D">
        <w:rPr>
          <w:rFonts w:ascii="Times New Roman" w:eastAsiaTheme="minorEastAsia" w:hAnsi="Times New Roman" w:cs="Times New Roman"/>
          <w:iCs/>
          <w:sz w:val="28"/>
          <w:szCs w:val="28"/>
        </w:rPr>
        <w:t>1260</w:t>
      </w:r>
      <w:r w:rsidRPr="00440A68">
        <w:rPr>
          <w:rFonts w:ascii="Times New Roman" w:eastAsiaTheme="minorEastAsia" w:hAnsi="Times New Roman" w:cs="Times New Roman"/>
          <w:iCs/>
          <w:sz w:val="28"/>
          <w:szCs w:val="28"/>
        </w:rPr>
        <w:t xml:space="preserve"> га сільськогосподарських угідь, 1 га сільськогосподарських угідь компенсується виробничим засобами на суму </w:t>
      </w:r>
      <w:r w:rsidR="00080D3D">
        <w:rPr>
          <w:rFonts w:ascii="Times New Roman" w:eastAsiaTheme="minorEastAsia" w:hAnsi="Times New Roman" w:cs="Times New Roman"/>
          <w:iCs/>
          <w:sz w:val="28"/>
          <w:szCs w:val="28"/>
        </w:rPr>
        <w:t xml:space="preserve">10234 </w:t>
      </w:r>
      <w:r w:rsidRPr="00440A68">
        <w:rPr>
          <w:rFonts w:ascii="Times New Roman" w:eastAsiaTheme="minorEastAsia" w:hAnsi="Times New Roman" w:cs="Times New Roman"/>
          <w:iCs/>
          <w:sz w:val="28"/>
          <w:szCs w:val="28"/>
        </w:rPr>
        <w:t>грн.,</w:t>
      </w:r>
      <w:r w:rsidR="00080D3D">
        <w:rPr>
          <w:rFonts w:ascii="Times New Roman" w:eastAsiaTheme="minorEastAsia" w:hAnsi="Times New Roman" w:cs="Times New Roman"/>
          <w:iCs/>
          <w:sz w:val="28"/>
          <w:szCs w:val="28"/>
        </w:rPr>
        <w:t xml:space="preserve"> в той час як</w:t>
      </w:r>
      <w:r w:rsidRPr="00440A68">
        <w:rPr>
          <w:rFonts w:ascii="Times New Roman" w:eastAsiaTheme="minorEastAsia" w:hAnsi="Times New Roman" w:cs="Times New Roman"/>
          <w:iCs/>
          <w:sz w:val="28"/>
          <w:szCs w:val="28"/>
        </w:rPr>
        <w:t xml:space="preserve"> гранична норма заміщення становить </w:t>
      </w:r>
      <w:r w:rsidR="00080D3D">
        <w:rPr>
          <w:rFonts w:ascii="Times New Roman" w:eastAsiaTheme="minorEastAsia" w:hAnsi="Times New Roman" w:cs="Times New Roman"/>
          <w:iCs/>
          <w:sz w:val="28"/>
          <w:szCs w:val="28"/>
        </w:rPr>
        <w:t>2528</w:t>
      </w:r>
      <w:r w:rsidRPr="00440A68">
        <w:rPr>
          <w:rFonts w:ascii="Times New Roman" w:eastAsiaTheme="minorEastAsia" w:hAnsi="Times New Roman" w:cs="Times New Roman"/>
          <w:iCs/>
          <w:sz w:val="28"/>
          <w:szCs w:val="28"/>
        </w:rPr>
        <w:t xml:space="preserve"> грн, у групі підприємств вартістю </w:t>
      </w:r>
      <w:r w:rsidR="00080D3D">
        <w:rPr>
          <w:rFonts w:ascii="Times New Roman" w:eastAsiaTheme="minorEastAsia" w:hAnsi="Times New Roman" w:cs="Times New Roman"/>
          <w:iCs/>
          <w:sz w:val="28"/>
          <w:szCs w:val="28"/>
        </w:rPr>
        <w:t>3000</w:t>
      </w:r>
      <w:r w:rsidRPr="00440A68">
        <w:rPr>
          <w:rFonts w:ascii="Times New Roman" w:eastAsiaTheme="minorEastAsia" w:hAnsi="Times New Roman" w:cs="Times New Roman"/>
          <w:iCs/>
          <w:sz w:val="28"/>
          <w:szCs w:val="28"/>
        </w:rPr>
        <w:t xml:space="preserve"> тис. грн</w:t>
      </w:r>
      <w:r w:rsidR="0074377D" w:rsidRPr="00440A68">
        <w:rPr>
          <w:rFonts w:ascii="Times New Roman" w:eastAsiaTheme="minorEastAsia" w:hAnsi="Times New Roman" w:cs="Times New Roman"/>
          <w:iCs/>
          <w:sz w:val="28"/>
          <w:szCs w:val="28"/>
        </w:rPr>
        <w:t xml:space="preserve">, і </w:t>
      </w:r>
      <w:r w:rsidRPr="00440A68">
        <w:rPr>
          <w:rFonts w:ascii="Times New Roman" w:eastAsiaTheme="minorEastAsia" w:hAnsi="Times New Roman" w:cs="Times New Roman"/>
          <w:iCs/>
          <w:sz w:val="28"/>
          <w:szCs w:val="28"/>
        </w:rPr>
        <w:t xml:space="preserve">площею сільськогосподарських угідь </w:t>
      </w:r>
      <w:r w:rsidR="00080D3D">
        <w:rPr>
          <w:rFonts w:ascii="Times New Roman" w:eastAsiaTheme="minorEastAsia" w:hAnsi="Times New Roman" w:cs="Times New Roman"/>
          <w:iCs/>
          <w:sz w:val="28"/>
          <w:szCs w:val="28"/>
        </w:rPr>
        <w:t>5100</w:t>
      </w:r>
      <w:r w:rsidRPr="00440A68">
        <w:rPr>
          <w:rFonts w:ascii="Times New Roman" w:eastAsiaTheme="minorEastAsia" w:hAnsi="Times New Roman" w:cs="Times New Roman"/>
          <w:iCs/>
          <w:sz w:val="28"/>
          <w:szCs w:val="28"/>
        </w:rPr>
        <w:t xml:space="preserve"> га</w:t>
      </w:r>
      <w:r w:rsidR="0074377D" w:rsidRPr="00440A68">
        <w:rPr>
          <w:rFonts w:ascii="Times New Roman" w:eastAsiaTheme="minorEastAsia" w:hAnsi="Times New Roman" w:cs="Times New Roman"/>
          <w:iCs/>
          <w:sz w:val="28"/>
          <w:szCs w:val="28"/>
        </w:rPr>
        <w:t>.</w:t>
      </w:r>
      <w:r w:rsidRPr="00440A68">
        <w:rPr>
          <w:rFonts w:ascii="Times New Roman" w:eastAsiaTheme="minorEastAsia" w:hAnsi="Times New Roman" w:cs="Times New Roman"/>
          <w:iCs/>
          <w:sz w:val="28"/>
          <w:szCs w:val="28"/>
        </w:rPr>
        <w:t>, що в 4 рази менше.</w:t>
      </w:r>
    </w:p>
    <w:p w14:paraId="65B0B547" w14:textId="05D850C3" w:rsidR="0074377D" w:rsidRPr="00440A68" w:rsidRDefault="0074377D"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 xml:space="preserve">Крім того, при збільшенні площі оброблених земель компенсаційний ефект фактора Х3 характеризується суміжною різницею в напрямі зростання граничної швидкості заміщення фактора, яка поступово зростає, а при збільшенні фактора Х3 - зменшується. Це пояснюється тим, що </w:t>
      </w:r>
      <w:r w:rsidR="003D1563">
        <w:rPr>
          <w:rFonts w:ascii="Times New Roman" w:hAnsi="Times New Roman" w:cs="Times New Roman"/>
          <w:iCs/>
          <w:sz w:val="28"/>
          <w:szCs w:val="28"/>
        </w:rPr>
        <w:t>коли</w:t>
      </w:r>
      <w:r w:rsidRPr="00440A68">
        <w:rPr>
          <w:rFonts w:ascii="Times New Roman" w:hAnsi="Times New Roman" w:cs="Times New Roman"/>
          <w:iCs/>
          <w:sz w:val="28"/>
          <w:szCs w:val="28"/>
        </w:rPr>
        <w:t xml:space="preserve"> виробничі фонди компанії стають більш насиченими, економічні вигоди від їх використання зменшуються.</w:t>
      </w:r>
    </w:p>
    <w:p w14:paraId="7286F2A6" w14:textId="6BA8BADE" w:rsidR="00640392" w:rsidRPr="00440A68" w:rsidRDefault="0074377D"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Подібна тенденція спостерігається і у формуванні граничного коефіцієнта заміщення середньої зайнятості в сільськогосподарському виробництві та виробничих фондах (табл. 6).</w:t>
      </w:r>
    </w:p>
    <w:p w14:paraId="0B4A12A7" w14:textId="4A84E0D2" w:rsidR="001A0712" w:rsidRPr="00440A68" w:rsidRDefault="001A0712" w:rsidP="001A0712">
      <w:pPr>
        <w:spacing w:line="360" w:lineRule="auto"/>
        <w:ind w:firstLine="567"/>
        <w:jc w:val="right"/>
        <w:rPr>
          <w:rFonts w:ascii="Times New Roman" w:hAnsi="Times New Roman" w:cs="Times New Roman"/>
          <w:iCs/>
          <w:sz w:val="28"/>
          <w:szCs w:val="28"/>
        </w:rPr>
      </w:pPr>
      <w:r w:rsidRPr="00440A68">
        <w:rPr>
          <w:rFonts w:ascii="Times New Roman" w:hAnsi="Times New Roman" w:cs="Times New Roman"/>
          <w:iCs/>
          <w:sz w:val="28"/>
          <w:szCs w:val="28"/>
        </w:rPr>
        <w:t>Таблиця 6</w:t>
      </w:r>
    </w:p>
    <w:p w14:paraId="4E3ECA26" w14:textId="48D5982E" w:rsidR="001A0712" w:rsidRPr="00440A68" w:rsidRDefault="001A0712" w:rsidP="001A0712">
      <w:pPr>
        <w:spacing w:line="360" w:lineRule="auto"/>
        <w:ind w:firstLine="567"/>
        <w:jc w:val="center"/>
        <w:rPr>
          <w:rFonts w:ascii="Times New Roman" w:hAnsi="Times New Roman" w:cs="Times New Roman"/>
          <w:iCs/>
          <w:sz w:val="28"/>
          <w:szCs w:val="28"/>
        </w:rPr>
      </w:pPr>
      <w:r w:rsidRPr="00440A68">
        <w:rPr>
          <w:rFonts w:ascii="Times New Roman" w:hAnsi="Times New Roman" w:cs="Times New Roman"/>
          <w:iCs/>
          <w:sz w:val="28"/>
          <w:szCs w:val="28"/>
        </w:rPr>
        <w:t>Прогнозні граничні норми заміщення працівників виробничими фондами в аграрних підприємствах Тернопільської області, 2018 р.</w:t>
      </w:r>
    </w:p>
    <w:tbl>
      <w:tblPr>
        <w:tblW w:w="9960" w:type="dxa"/>
        <w:tblLook w:val="04A0" w:firstRow="1" w:lastRow="0" w:firstColumn="1" w:lastColumn="0" w:noHBand="0" w:noVBand="1"/>
      </w:tblPr>
      <w:tblGrid>
        <w:gridCol w:w="1096"/>
        <w:gridCol w:w="1130"/>
        <w:gridCol w:w="977"/>
        <w:gridCol w:w="977"/>
        <w:gridCol w:w="976"/>
        <w:gridCol w:w="976"/>
        <w:gridCol w:w="976"/>
        <w:gridCol w:w="976"/>
        <w:gridCol w:w="976"/>
        <w:gridCol w:w="976"/>
      </w:tblGrid>
      <w:tr w:rsidR="00174B0E" w:rsidRPr="00174B0E" w14:paraId="3A8486CE" w14:textId="77777777" w:rsidTr="00174B0E">
        <w:trPr>
          <w:trHeight w:val="588"/>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95583E"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Вартість засобів (X3), тис.грн.</w:t>
            </w:r>
          </w:p>
        </w:tc>
        <w:tc>
          <w:tcPr>
            <w:tcW w:w="8940" w:type="dxa"/>
            <w:gridSpan w:val="9"/>
            <w:tcBorders>
              <w:top w:val="single" w:sz="4" w:space="0" w:color="auto"/>
              <w:left w:val="nil"/>
              <w:bottom w:val="single" w:sz="4" w:space="0" w:color="auto"/>
              <w:right w:val="single" w:sz="4" w:space="0" w:color="auto"/>
            </w:tcBorders>
            <w:shd w:val="clear" w:color="auto" w:fill="auto"/>
            <w:noWrap/>
            <w:vAlign w:val="center"/>
            <w:hideMark/>
          </w:tcPr>
          <w:p w14:paraId="06670DAE"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Середньооблікова чисельність працівників (X2), осіб:</w:t>
            </w:r>
          </w:p>
        </w:tc>
      </w:tr>
      <w:tr w:rsidR="00174B0E" w:rsidRPr="00174B0E" w14:paraId="1765F1BB" w14:textId="77777777" w:rsidTr="00174B0E">
        <w:trPr>
          <w:trHeight w:val="804"/>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09346854" w14:textId="77777777" w:rsidR="00174B0E" w:rsidRPr="00174B0E" w:rsidRDefault="00174B0E" w:rsidP="00174B0E">
            <w:pPr>
              <w:spacing w:after="0" w:line="240" w:lineRule="auto"/>
              <w:rPr>
                <w:rFonts w:ascii="Times New Roman" w:eastAsia="Times New Roman" w:hAnsi="Times New Roman" w:cs="Times New Roman"/>
                <w:color w:val="000000"/>
                <w:sz w:val="24"/>
                <w:szCs w:val="24"/>
                <w:lang w:eastAsia="uk-UA"/>
              </w:rPr>
            </w:pPr>
          </w:p>
        </w:tc>
        <w:tc>
          <w:tcPr>
            <w:tcW w:w="1130" w:type="dxa"/>
            <w:tcBorders>
              <w:top w:val="nil"/>
              <w:left w:val="nil"/>
              <w:bottom w:val="single" w:sz="4" w:space="0" w:color="auto"/>
              <w:right w:val="single" w:sz="4" w:space="0" w:color="auto"/>
            </w:tcBorders>
            <w:shd w:val="clear" w:color="auto" w:fill="auto"/>
            <w:noWrap/>
            <w:vAlign w:val="center"/>
            <w:hideMark/>
          </w:tcPr>
          <w:p w14:paraId="3A9309AD"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60</w:t>
            </w:r>
          </w:p>
        </w:tc>
        <w:tc>
          <w:tcPr>
            <w:tcW w:w="977" w:type="dxa"/>
            <w:tcBorders>
              <w:top w:val="nil"/>
              <w:left w:val="nil"/>
              <w:bottom w:val="single" w:sz="4" w:space="0" w:color="auto"/>
              <w:right w:val="single" w:sz="4" w:space="0" w:color="auto"/>
            </w:tcBorders>
            <w:shd w:val="clear" w:color="auto" w:fill="auto"/>
            <w:noWrap/>
            <w:vAlign w:val="center"/>
            <w:hideMark/>
          </w:tcPr>
          <w:p w14:paraId="35E6FD4D"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120</w:t>
            </w:r>
          </w:p>
        </w:tc>
        <w:tc>
          <w:tcPr>
            <w:tcW w:w="977" w:type="dxa"/>
            <w:tcBorders>
              <w:top w:val="nil"/>
              <w:left w:val="nil"/>
              <w:bottom w:val="single" w:sz="4" w:space="0" w:color="auto"/>
              <w:right w:val="single" w:sz="4" w:space="0" w:color="auto"/>
            </w:tcBorders>
            <w:shd w:val="clear" w:color="auto" w:fill="auto"/>
            <w:noWrap/>
            <w:vAlign w:val="center"/>
            <w:hideMark/>
          </w:tcPr>
          <w:p w14:paraId="79904970"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180</w:t>
            </w:r>
          </w:p>
        </w:tc>
        <w:tc>
          <w:tcPr>
            <w:tcW w:w="976" w:type="dxa"/>
            <w:tcBorders>
              <w:top w:val="nil"/>
              <w:left w:val="nil"/>
              <w:bottom w:val="single" w:sz="4" w:space="0" w:color="auto"/>
              <w:right w:val="single" w:sz="4" w:space="0" w:color="auto"/>
            </w:tcBorders>
            <w:shd w:val="clear" w:color="auto" w:fill="auto"/>
            <w:noWrap/>
            <w:vAlign w:val="center"/>
            <w:hideMark/>
          </w:tcPr>
          <w:p w14:paraId="2F5E3F0E"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240</w:t>
            </w:r>
          </w:p>
        </w:tc>
        <w:tc>
          <w:tcPr>
            <w:tcW w:w="976" w:type="dxa"/>
            <w:tcBorders>
              <w:top w:val="nil"/>
              <w:left w:val="nil"/>
              <w:bottom w:val="single" w:sz="4" w:space="0" w:color="auto"/>
              <w:right w:val="single" w:sz="4" w:space="0" w:color="auto"/>
            </w:tcBorders>
            <w:shd w:val="clear" w:color="auto" w:fill="auto"/>
            <w:noWrap/>
            <w:vAlign w:val="center"/>
            <w:hideMark/>
          </w:tcPr>
          <w:p w14:paraId="4DA5CF2E"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300</w:t>
            </w:r>
          </w:p>
        </w:tc>
        <w:tc>
          <w:tcPr>
            <w:tcW w:w="976" w:type="dxa"/>
            <w:tcBorders>
              <w:top w:val="nil"/>
              <w:left w:val="nil"/>
              <w:bottom w:val="single" w:sz="4" w:space="0" w:color="auto"/>
              <w:right w:val="single" w:sz="4" w:space="0" w:color="auto"/>
            </w:tcBorders>
            <w:shd w:val="clear" w:color="auto" w:fill="auto"/>
            <w:noWrap/>
            <w:vAlign w:val="center"/>
            <w:hideMark/>
          </w:tcPr>
          <w:p w14:paraId="6D0A0268"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360</w:t>
            </w:r>
          </w:p>
        </w:tc>
        <w:tc>
          <w:tcPr>
            <w:tcW w:w="976" w:type="dxa"/>
            <w:tcBorders>
              <w:top w:val="nil"/>
              <w:left w:val="nil"/>
              <w:bottom w:val="single" w:sz="4" w:space="0" w:color="auto"/>
              <w:right w:val="single" w:sz="4" w:space="0" w:color="auto"/>
            </w:tcBorders>
            <w:shd w:val="clear" w:color="auto" w:fill="auto"/>
            <w:noWrap/>
            <w:vAlign w:val="center"/>
            <w:hideMark/>
          </w:tcPr>
          <w:p w14:paraId="340B42CC"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420</w:t>
            </w:r>
          </w:p>
        </w:tc>
        <w:tc>
          <w:tcPr>
            <w:tcW w:w="976" w:type="dxa"/>
            <w:tcBorders>
              <w:top w:val="nil"/>
              <w:left w:val="nil"/>
              <w:bottom w:val="single" w:sz="4" w:space="0" w:color="auto"/>
              <w:right w:val="single" w:sz="4" w:space="0" w:color="auto"/>
            </w:tcBorders>
            <w:shd w:val="clear" w:color="auto" w:fill="auto"/>
            <w:noWrap/>
            <w:vAlign w:val="center"/>
            <w:hideMark/>
          </w:tcPr>
          <w:p w14:paraId="2F0E5F0E"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480</w:t>
            </w:r>
          </w:p>
        </w:tc>
        <w:tc>
          <w:tcPr>
            <w:tcW w:w="976" w:type="dxa"/>
            <w:tcBorders>
              <w:top w:val="nil"/>
              <w:left w:val="nil"/>
              <w:bottom w:val="single" w:sz="4" w:space="0" w:color="auto"/>
              <w:right w:val="single" w:sz="4" w:space="0" w:color="auto"/>
            </w:tcBorders>
            <w:shd w:val="clear" w:color="auto" w:fill="auto"/>
            <w:noWrap/>
            <w:vAlign w:val="center"/>
            <w:hideMark/>
          </w:tcPr>
          <w:p w14:paraId="556178D9"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540</w:t>
            </w:r>
          </w:p>
        </w:tc>
      </w:tr>
      <w:tr w:rsidR="00174B0E" w:rsidRPr="00174B0E" w14:paraId="3EC82145" w14:textId="77777777" w:rsidTr="00174B0E">
        <w:trPr>
          <w:trHeight w:val="312"/>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CF73EB1"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3000</w:t>
            </w:r>
          </w:p>
        </w:tc>
        <w:tc>
          <w:tcPr>
            <w:tcW w:w="1130" w:type="dxa"/>
            <w:tcBorders>
              <w:top w:val="nil"/>
              <w:left w:val="nil"/>
              <w:bottom w:val="single" w:sz="4" w:space="0" w:color="auto"/>
              <w:right w:val="single" w:sz="4" w:space="0" w:color="auto"/>
            </w:tcBorders>
            <w:shd w:val="clear" w:color="auto" w:fill="auto"/>
            <w:noWrap/>
            <w:vAlign w:val="center"/>
            <w:hideMark/>
          </w:tcPr>
          <w:p w14:paraId="742CE922"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-16,623</w:t>
            </w:r>
          </w:p>
        </w:tc>
        <w:tc>
          <w:tcPr>
            <w:tcW w:w="977" w:type="dxa"/>
            <w:tcBorders>
              <w:top w:val="nil"/>
              <w:left w:val="nil"/>
              <w:bottom w:val="single" w:sz="4" w:space="0" w:color="auto"/>
              <w:right w:val="single" w:sz="4" w:space="0" w:color="auto"/>
            </w:tcBorders>
            <w:shd w:val="clear" w:color="auto" w:fill="auto"/>
            <w:noWrap/>
            <w:vAlign w:val="center"/>
            <w:hideMark/>
          </w:tcPr>
          <w:p w14:paraId="79F8BF93"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-8,312</w:t>
            </w:r>
          </w:p>
        </w:tc>
        <w:tc>
          <w:tcPr>
            <w:tcW w:w="977" w:type="dxa"/>
            <w:tcBorders>
              <w:top w:val="nil"/>
              <w:left w:val="nil"/>
              <w:bottom w:val="single" w:sz="4" w:space="0" w:color="auto"/>
              <w:right w:val="single" w:sz="4" w:space="0" w:color="auto"/>
            </w:tcBorders>
            <w:shd w:val="clear" w:color="auto" w:fill="auto"/>
            <w:noWrap/>
            <w:vAlign w:val="center"/>
            <w:hideMark/>
          </w:tcPr>
          <w:p w14:paraId="56DA5EEA"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-5,541</w:t>
            </w:r>
          </w:p>
        </w:tc>
        <w:tc>
          <w:tcPr>
            <w:tcW w:w="976" w:type="dxa"/>
            <w:tcBorders>
              <w:top w:val="nil"/>
              <w:left w:val="nil"/>
              <w:bottom w:val="single" w:sz="4" w:space="0" w:color="auto"/>
              <w:right w:val="single" w:sz="4" w:space="0" w:color="auto"/>
            </w:tcBorders>
            <w:shd w:val="clear" w:color="auto" w:fill="auto"/>
            <w:noWrap/>
            <w:vAlign w:val="center"/>
            <w:hideMark/>
          </w:tcPr>
          <w:p w14:paraId="1278223C"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-4,156</w:t>
            </w:r>
          </w:p>
        </w:tc>
        <w:tc>
          <w:tcPr>
            <w:tcW w:w="976" w:type="dxa"/>
            <w:tcBorders>
              <w:top w:val="nil"/>
              <w:left w:val="nil"/>
              <w:bottom w:val="single" w:sz="4" w:space="0" w:color="auto"/>
              <w:right w:val="single" w:sz="4" w:space="0" w:color="auto"/>
            </w:tcBorders>
            <w:shd w:val="clear" w:color="auto" w:fill="auto"/>
            <w:noWrap/>
            <w:vAlign w:val="center"/>
            <w:hideMark/>
          </w:tcPr>
          <w:p w14:paraId="25C60881"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-3,325</w:t>
            </w:r>
          </w:p>
        </w:tc>
        <w:tc>
          <w:tcPr>
            <w:tcW w:w="976" w:type="dxa"/>
            <w:tcBorders>
              <w:top w:val="nil"/>
              <w:left w:val="nil"/>
              <w:bottom w:val="single" w:sz="4" w:space="0" w:color="auto"/>
              <w:right w:val="single" w:sz="4" w:space="0" w:color="auto"/>
            </w:tcBorders>
            <w:shd w:val="clear" w:color="auto" w:fill="auto"/>
            <w:noWrap/>
            <w:vAlign w:val="center"/>
            <w:hideMark/>
          </w:tcPr>
          <w:p w14:paraId="3940F2E3"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-2,771</w:t>
            </w:r>
          </w:p>
        </w:tc>
        <w:tc>
          <w:tcPr>
            <w:tcW w:w="976" w:type="dxa"/>
            <w:tcBorders>
              <w:top w:val="nil"/>
              <w:left w:val="nil"/>
              <w:bottom w:val="single" w:sz="4" w:space="0" w:color="auto"/>
              <w:right w:val="single" w:sz="4" w:space="0" w:color="auto"/>
            </w:tcBorders>
            <w:shd w:val="clear" w:color="auto" w:fill="auto"/>
            <w:noWrap/>
            <w:vAlign w:val="center"/>
            <w:hideMark/>
          </w:tcPr>
          <w:p w14:paraId="0BB2C6E2"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-2,375</w:t>
            </w:r>
          </w:p>
        </w:tc>
        <w:tc>
          <w:tcPr>
            <w:tcW w:w="976" w:type="dxa"/>
            <w:tcBorders>
              <w:top w:val="nil"/>
              <w:left w:val="nil"/>
              <w:bottom w:val="single" w:sz="4" w:space="0" w:color="auto"/>
              <w:right w:val="single" w:sz="4" w:space="0" w:color="auto"/>
            </w:tcBorders>
            <w:shd w:val="clear" w:color="auto" w:fill="auto"/>
            <w:noWrap/>
            <w:vAlign w:val="center"/>
            <w:hideMark/>
          </w:tcPr>
          <w:p w14:paraId="64848C77"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-2,078</w:t>
            </w:r>
          </w:p>
        </w:tc>
        <w:tc>
          <w:tcPr>
            <w:tcW w:w="976" w:type="dxa"/>
            <w:tcBorders>
              <w:top w:val="nil"/>
              <w:left w:val="nil"/>
              <w:bottom w:val="single" w:sz="4" w:space="0" w:color="auto"/>
              <w:right w:val="single" w:sz="4" w:space="0" w:color="auto"/>
            </w:tcBorders>
            <w:shd w:val="clear" w:color="auto" w:fill="auto"/>
            <w:noWrap/>
            <w:vAlign w:val="center"/>
            <w:hideMark/>
          </w:tcPr>
          <w:p w14:paraId="4C0D8C31"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-1,847</w:t>
            </w:r>
          </w:p>
        </w:tc>
      </w:tr>
      <w:tr w:rsidR="00174B0E" w:rsidRPr="00174B0E" w14:paraId="4958712E" w14:textId="77777777" w:rsidTr="00174B0E">
        <w:trPr>
          <w:trHeight w:val="312"/>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EB13C5E"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6000</w:t>
            </w:r>
          </w:p>
        </w:tc>
        <w:tc>
          <w:tcPr>
            <w:tcW w:w="1130" w:type="dxa"/>
            <w:tcBorders>
              <w:top w:val="nil"/>
              <w:left w:val="nil"/>
              <w:bottom w:val="single" w:sz="4" w:space="0" w:color="auto"/>
              <w:right w:val="single" w:sz="4" w:space="0" w:color="auto"/>
            </w:tcBorders>
            <w:shd w:val="clear" w:color="auto" w:fill="auto"/>
            <w:noWrap/>
            <w:vAlign w:val="center"/>
            <w:hideMark/>
          </w:tcPr>
          <w:p w14:paraId="1065B5FF"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-33,247</w:t>
            </w:r>
          </w:p>
        </w:tc>
        <w:tc>
          <w:tcPr>
            <w:tcW w:w="977" w:type="dxa"/>
            <w:tcBorders>
              <w:top w:val="nil"/>
              <w:left w:val="nil"/>
              <w:bottom w:val="single" w:sz="4" w:space="0" w:color="auto"/>
              <w:right w:val="single" w:sz="4" w:space="0" w:color="auto"/>
            </w:tcBorders>
            <w:shd w:val="clear" w:color="auto" w:fill="auto"/>
            <w:noWrap/>
            <w:vAlign w:val="center"/>
            <w:hideMark/>
          </w:tcPr>
          <w:p w14:paraId="2903B4EE"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-16,623</w:t>
            </w:r>
          </w:p>
        </w:tc>
        <w:tc>
          <w:tcPr>
            <w:tcW w:w="977" w:type="dxa"/>
            <w:tcBorders>
              <w:top w:val="nil"/>
              <w:left w:val="nil"/>
              <w:bottom w:val="single" w:sz="4" w:space="0" w:color="auto"/>
              <w:right w:val="single" w:sz="4" w:space="0" w:color="auto"/>
            </w:tcBorders>
            <w:shd w:val="clear" w:color="auto" w:fill="auto"/>
            <w:noWrap/>
            <w:vAlign w:val="center"/>
            <w:hideMark/>
          </w:tcPr>
          <w:p w14:paraId="0E40D845"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-11,082</w:t>
            </w:r>
          </w:p>
        </w:tc>
        <w:tc>
          <w:tcPr>
            <w:tcW w:w="976" w:type="dxa"/>
            <w:tcBorders>
              <w:top w:val="nil"/>
              <w:left w:val="nil"/>
              <w:bottom w:val="single" w:sz="4" w:space="0" w:color="auto"/>
              <w:right w:val="single" w:sz="4" w:space="0" w:color="auto"/>
            </w:tcBorders>
            <w:shd w:val="clear" w:color="auto" w:fill="auto"/>
            <w:noWrap/>
            <w:vAlign w:val="center"/>
            <w:hideMark/>
          </w:tcPr>
          <w:p w14:paraId="68B57F51"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-8,312</w:t>
            </w:r>
          </w:p>
        </w:tc>
        <w:tc>
          <w:tcPr>
            <w:tcW w:w="976" w:type="dxa"/>
            <w:tcBorders>
              <w:top w:val="nil"/>
              <w:left w:val="nil"/>
              <w:bottom w:val="single" w:sz="4" w:space="0" w:color="auto"/>
              <w:right w:val="single" w:sz="4" w:space="0" w:color="auto"/>
            </w:tcBorders>
            <w:shd w:val="clear" w:color="auto" w:fill="auto"/>
            <w:noWrap/>
            <w:vAlign w:val="center"/>
            <w:hideMark/>
          </w:tcPr>
          <w:p w14:paraId="15E245BB"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-6,649</w:t>
            </w:r>
          </w:p>
        </w:tc>
        <w:tc>
          <w:tcPr>
            <w:tcW w:w="976" w:type="dxa"/>
            <w:tcBorders>
              <w:top w:val="nil"/>
              <w:left w:val="nil"/>
              <w:bottom w:val="single" w:sz="4" w:space="0" w:color="auto"/>
              <w:right w:val="single" w:sz="4" w:space="0" w:color="auto"/>
            </w:tcBorders>
            <w:shd w:val="clear" w:color="auto" w:fill="auto"/>
            <w:noWrap/>
            <w:vAlign w:val="center"/>
            <w:hideMark/>
          </w:tcPr>
          <w:p w14:paraId="2499E1B7"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-5,541</w:t>
            </w:r>
          </w:p>
        </w:tc>
        <w:tc>
          <w:tcPr>
            <w:tcW w:w="976" w:type="dxa"/>
            <w:tcBorders>
              <w:top w:val="nil"/>
              <w:left w:val="nil"/>
              <w:bottom w:val="single" w:sz="4" w:space="0" w:color="auto"/>
              <w:right w:val="single" w:sz="4" w:space="0" w:color="auto"/>
            </w:tcBorders>
            <w:shd w:val="clear" w:color="auto" w:fill="auto"/>
            <w:noWrap/>
            <w:vAlign w:val="center"/>
            <w:hideMark/>
          </w:tcPr>
          <w:p w14:paraId="3E74E799"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-4,750</w:t>
            </w:r>
          </w:p>
        </w:tc>
        <w:tc>
          <w:tcPr>
            <w:tcW w:w="976" w:type="dxa"/>
            <w:tcBorders>
              <w:top w:val="nil"/>
              <w:left w:val="nil"/>
              <w:bottom w:val="single" w:sz="4" w:space="0" w:color="auto"/>
              <w:right w:val="single" w:sz="4" w:space="0" w:color="auto"/>
            </w:tcBorders>
            <w:shd w:val="clear" w:color="auto" w:fill="auto"/>
            <w:noWrap/>
            <w:vAlign w:val="center"/>
            <w:hideMark/>
          </w:tcPr>
          <w:p w14:paraId="25E5A250"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-4,156</w:t>
            </w:r>
          </w:p>
        </w:tc>
        <w:tc>
          <w:tcPr>
            <w:tcW w:w="976" w:type="dxa"/>
            <w:tcBorders>
              <w:top w:val="nil"/>
              <w:left w:val="nil"/>
              <w:bottom w:val="single" w:sz="4" w:space="0" w:color="auto"/>
              <w:right w:val="single" w:sz="4" w:space="0" w:color="auto"/>
            </w:tcBorders>
            <w:shd w:val="clear" w:color="auto" w:fill="auto"/>
            <w:noWrap/>
            <w:vAlign w:val="center"/>
            <w:hideMark/>
          </w:tcPr>
          <w:p w14:paraId="7590A6B5"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-3,694</w:t>
            </w:r>
          </w:p>
        </w:tc>
      </w:tr>
      <w:tr w:rsidR="00174B0E" w:rsidRPr="00174B0E" w14:paraId="1C84B191" w14:textId="77777777" w:rsidTr="00174B0E">
        <w:trPr>
          <w:trHeight w:val="312"/>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0FABC43"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lastRenderedPageBreak/>
              <w:t>9000</w:t>
            </w:r>
          </w:p>
        </w:tc>
        <w:tc>
          <w:tcPr>
            <w:tcW w:w="1130" w:type="dxa"/>
            <w:tcBorders>
              <w:top w:val="nil"/>
              <w:left w:val="nil"/>
              <w:bottom w:val="single" w:sz="4" w:space="0" w:color="auto"/>
              <w:right w:val="single" w:sz="4" w:space="0" w:color="auto"/>
            </w:tcBorders>
            <w:shd w:val="clear" w:color="auto" w:fill="auto"/>
            <w:noWrap/>
            <w:vAlign w:val="center"/>
            <w:hideMark/>
          </w:tcPr>
          <w:p w14:paraId="0E154C48"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-49,870</w:t>
            </w:r>
          </w:p>
        </w:tc>
        <w:tc>
          <w:tcPr>
            <w:tcW w:w="977" w:type="dxa"/>
            <w:tcBorders>
              <w:top w:val="nil"/>
              <w:left w:val="nil"/>
              <w:bottom w:val="single" w:sz="4" w:space="0" w:color="auto"/>
              <w:right w:val="single" w:sz="4" w:space="0" w:color="auto"/>
            </w:tcBorders>
            <w:shd w:val="clear" w:color="auto" w:fill="auto"/>
            <w:noWrap/>
            <w:vAlign w:val="center"/>
            <w:hideMark/>
          </w:tcPr>
          <w:p w14:paraId="621C15E2"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-24,935</w:t>
            </w:r>
          </w:p>
        </w:tc>
        <w:tc>
          <w:tcPr>
            <w:tcW w:w="977" w:type="dxa"/>
            <w:tcBorders>
              <w:top w:val="nil"/>
              <w:left w:val="nil"/>
              <w:bottom w:val="single" w:sz="4" w:space="0" w:color="auto"/>
              <w:right w:val="single" w:sz="4" w:space="0" w:color="auto"/>
            </w:tcBorders>
            <w:shd w:val="clear" w:color="auto" w:fill="auto"/>
            <w:noWrap/>
            <w:vAlign w:val="center"/>
            <w:hideMark/>
          </w:tcPr>
          <w:p w14:paraId="6A8073FD"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-16,623</w:t>
            </w:r>
          </w:p>
        </w:tc>
        <w:tc>
          <w:tcPr>
            <w:tcW w:w="976" w:type="dxa"/>
            <w:tcBorders>
              <w:top w:val="nil"/>
              <w:left w:val="nil"/>
              <w:bottom w:val="single" w:sz="4" w:space="0" w:color="auto"/>
              <w:right w:val="single" w:sz="4" w:space="0" w:color="auto"/>
            </w:tcBorders>
            <w:shd w:val="clear" w:color="auto" w:fill="auto"/>
            <w:noWrap/>
            <w:vAlign w:val="center"/>
            <w:hideMark/>
          </w:tcPr>
          <w:p w14:paraId="5CEE9889"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-12,468</w:t>
            </w:r>
          </w:p>
        </w:tc>
        <w:tc>
          <w:tcPr>
            <w:tcW w:w="976" w:type="dxa"/>
            <w:tcBorders>
              <w:top w:val="nil"/>
              <w:left w:val="nil"/>
              <w:bottom w:val="single" w:sz="4" w:space="0" w:color="auto"/>
              <w:right w:val="single" w:sz="4" w:space="0" w:color="auto"/>
            </w:tcBorders>
            <w:shd w:val="clear" w:color="auto" w:fill="auto"/>
            <w:noWrap/>
            <w:vAlign w:val="center"/>
            <w:hideMark/>
          </w:tcPr>
          <w:p w14:paraId="485EA1A0"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-9,974</w:t>
            </w:r>
          </w:p>
        </w:tc>
        <w:tc>
          <w:tcPr>
            <w:tcW w:w="976" w:type="dxa"/>
            <w:tcBorders>
              <w:top w:val="nil"/>
              <w:left w:val="nil"/>
              <w:bottom w:val="single" w:sz="4" w:space="0" w:color="auto"/>
              <w:right w:val="single" w:sz="4" w:space="0" w:color="auto"/>
            </w:tcBorders>
            <w:shd w:val="clear" w:color="auto" w:fill="auto"/>
            <w:noWrap/>
            <w:vAlign w:val="center"/>
            <w:hideMark/>
          </w:tcPr>
          <w:p w14:paraId="716B5981"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-8,312</w:t>
            </w:r>
          </w:p>
        </w:tc>
        <w:tc>
          <w:tcPr>
            <w:tcW w:w="976" w:type="dxa"/>
            <w:tcBorders>
              <w:top w:val="nil"/>
              <w:left w:val="nil"/>
              <w:bottom w:val="single" w:sz="4" w:space="0" w:color="auto"/>
              <w:right w:val="single" w:sz="4" w:space="0" w:color="auto"/>
            </w:tcBorders>
            <w:shd w:val="clear" w:color="auto" w:fill="auto"/>
            <w:noWrap/>
            <w:vAlign w:val="center"/>
            <w:hideMark/>
          </w:tcPr>
          <w:p w14:paraId="3E5596A9"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-7,124</w:t>
            </w:r>
          </w:p>
        </w:tc>
        <w:tc>
          <w:tcPr>
            <w:tcW w:w="976" w:type="dxa"/>
            <w:tcBorders>
              <w:top w:val="nil"/>
              <w:left w:val="nil"/>
              <w:bottom w:val="single" w:sz="4" w:space="0" w:color="auto"/>
              <w:right w:val="single" w:sz="4" w:space="0" w:color="auto"/>
            </w:tcBorders>
            <w:shd w:val="clear" w:color="auto" w:fill="auto"/>
            <w:noWrap/>
            <w:vAlign w:val="center"/>
            <w:hideMark/>
          </w:tcPr>
          <w:p w14:paraId="7481A157"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-6,234</w:t>
            </w:r>
          </w:p>
        </w:tc>
        <w:tc>
          <w:tcPr>
            <w:tcW w:w="976" w:type="dxa"/>
            <w:tcBorders>
              <w:top w:val="nil"/>
              <w:left w:val="nil"/>
              <w:bottom w:val="single" w:sz="4" w:space="0" w:color="auto"/>
              <w:right w:val="single" w:sz="4" w:space="0" w:color="auto"/>
            </w:tcBorders>
            <w:shd w:val="clear" w:color="auto" w:fill="auto"/>
            <w:noWrap/>
            <w:vAlign w:val="center"/>
            <w:hideMark/>
          </w:tcPr>
          <w:p w14:paraId="2C177F8B"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-5,541</w:t>
            </w:r>
          </w:p>
        </w:tc>
      </w:tr>
      <w:tr w:rsidR="00174B0E" w:rsidRPr="00174B0E" w14:paraId="33DF6E24" w14:textId="77777777" w:rsidTr="00174B0E">
        <w:trPr>
          <w:trHeight w:val="312"/>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99CD8C0"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12000</w:t>
            </w:r>
          </w:p>
        </w:tc>
        <w:tc>
          <w:tcPr>
            <w:tcW w:w="1130" w:type="dxa"/>
            <w:tcBorders>
              <w:top w:val="nil"/>
              <w:left w:val="nil"/>
              <w:bottom w:val="single" w:sz="4" w:space="0" w:color="auto"/>
              <w:right w:val="single" w:sz="4" w:space="0" w:color="auto"/>
            </w:tcBorders>
            <w:shd w:val="clear" w:color="auto" w:fill="auto"/>
            <w:noWrap/>
            <w:vAlign w:val="center"/>
            <w:hideMark/>
          </w:tcPr>
          <w:p w14:paraId="013405C3"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-66,494</w:t>
            </w:r>
          </w:p>
        </w:tc>
        <w:tc>
          <w:tcPr>
            <w:tcW w:w="977" w:type="dxa"/>
            <w:tcBorders>
              <w:top w:val="nil"/>
              <w:left w:val="nil"/>
              <w:bottom w:val="single" w:sz="4" w:space="0" w:color="auto"/>
              <w:right w:val="single" w:sz="4" w:space="0" w:color="auto"/>
            </w:tcBorders>
            <w:shd w:val="clear" w:color="auto" w:fill="auto"/>
            <w:noWrap/>
            <w:vAlign w:val="center"/>
            <w:hideMark/>
          </w:tcPr>
          <w:p w14:paraId="43CDAC4F"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-33,247</w:t>
            </w:r>
          </w:p>
        </w:tc>
        <w:tc>
          <w:tcPr>
            <w:tcW w:w="977" w:type="dxa"/>
            <w:tcBorders>
              <w:top w:val="nil"/>
              <w:left w:val="nil"/>
              <w:bottom w:val="single" w:sz="4" w:space="0" w:color="auto"/>
              <w:right w:val="single" w:sz="4" w:space="0" w:color="auto"/>
            </w:tcBorders>
            <w:shd w:val="clear" w:color="auto" w:fill="auto"/>
            <w:noWrap/>
            <w:vAlign w:val="center"/>
            <w:hideMark/>
          </w:tcPr>
          <w:p w14:paraId="44581B75"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-22,165</w:t>
            </w:r>
          </w:p>
        </w:tc>
        <w:tc>
          <w:tcPr>
            <w:tcW w:w="976" w:type="dxa"/>
            <w:tcBorders>
              <w:top w:val="nil"/>
              <w:left w:val="nil"/>
              <w:bottom w:val="single" w:sz="4" w:space="0" w:color="auto"/>
              <w:right w:val="single" w:sz="4" w:space="0" w:color="auto"/>
            </w:tcBorders>
            <w:shd w:val="clear" w:color="auto" w:fill="auto"/>
            <w:noWrap/>
            <w:vAlign w:val="center"/>
            <w:hideMark/>
          </w:tcPr>
          <w:p w14:paraId="032224C2"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-16,623</w:t>
            </w:r>
          </w:p>
        </w:tc>
        <w:tc>
          <w:tcPr>
            <w:tcW w:w="976" w:type="dxa"/>
            <w:tcBorders>
              <w:top w:val="nil"/>
              <w:left w:val="nil"/>
              <w:bottom w:val="single" w:sz="4" w:space="0" w:color="auto"/>
              <w:right w:val="single" w:sz="4" w:space="0" w:color="auto"/>
            </w:tcBorders>
            <w:shd w:val="clear" w:color="auto" w:fill="auto"/>
            <w:noWrap/>
            <w:vAlign w:val="center"/>
            <w:hideMark/>
          </w:tcPr>
          <w:p w14:paraId="4FE8E45E"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-13,299</w:t>
            </w:r>
          </w:p>
        </w:tc>
        <w:tc>
          <w:tcPr>
            <w:tcW w:w="976" w:type="dxa"/>
            <w:tcBorders>
              <w:top w:val="nil"/>
              <w:left w:val="nil"/>
              <w:bottom w:val="single" w:sz="4" w:space="0" w:color="auto"/>
              <w:right w:val="single" w:sz="4" w:space="0" w:color="auto"/>
            </w:tcBorders>
            <w:shd w:val="clear" w:color="auto" w:fill="auto"/>
            <w:noWrap/>
            <w:vAlign w:val="center"/>
            <w:hideMark/>
          </w:tcPr>
          <w:p w14:paraId="348DC557"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-11,082</w:t>
            </w:r>
          </w:p>
        </w:tc>
        <w:tc>
          <w:tcPr>
            <w:tcW w:w="976" w:type="dxa"/>
            <w:tcBorders>
              <w:top w:val="nil"/>
              <w:left w:val="nil"/>
              <w:bottom w:val="single" w:sz="4" w:space="0" w:color="auto"/>
              <w:right w:val="single" w:sz="4" w:space="0" w:color="auto"/>
            </w:tcBorders>
            <w:shd w:val="clear" w:color="auto" w:fill="auto"/>
            <w:noWrap/>
            <w:vAlign w:val="center"/>
            <w:hideMark/>
          </w:tcPr>
          <w:p w14:paraId="3DD86742"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-9,499</w:t>
            </w:r>
          </w:p>
        </w:tc>
        <w:tc>
          <w:tcPr>
            <w:tcW w:w="976" w:type="dxa"/>
            <w:tcBorders>
              <w:top w:val="nil"/>
              <w:left w:val="nil"/>
              <w:bottom w:val="single" w:sz="4" w:space="0" w:color="auto"/>
              <w:right w:val="single" w:sz="4" w:space="0" w:color="auto"/>
            </w:tcBorders>
            <w:shd w:val="clear" w:color="auto" w:fill="auto"/>
            <w:noWrap/>
            <w:vAlign w:val="center"/>
            <w:hideMark/>
          </w:tcPr>
          <w:p w14:paraId="31FE21D9"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-8,312</w:t>
            </w:r>
          </w:p>
        </w:tc>
        <w:tc>
          <w:tcPr>
            <w:tcW w:w="976" w:type="dxa"/>
            <w:tcBorders>
              <w:top w:val="nil"/>
              <w:left w:val="nil"/>
              <w:bottom w:val="single" w:sz="4" w:space="0" w:color="auto"/>
              <w:right w:val="single" w:sz="4" w:space="0" w:color="auto"/>
            </w:tcBorders>
            <w:shd w:val="clear" w:color="auto" w:fill="auto"/>
            <w:noWrap/>
            <w:vAlign w:val="center"/>
            <w:hideMark/>
          </w:tcPr>
          <w:p w14:paraId="7D65579F"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-7,388</w:t>
            </w:r>
          </w:p>
        </w:tc>
      </w:tr>
      <w:tr w:rsidR="00174B0E" w:rsidRPr="00174B0E" w14:paraId="41D98293" w14:textId="77777777" w:rsidTr="00174B0E">
        <w:trPr>
          <w:trHeight w:val="312"/>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D912CD4"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15000</w:t>
            </w:r>
          </w:p>
        </w:tc>
        <w:tc>
          <w:tcPr>
            <w:tcW w:w="1130" w:type="dxa"/>
            <w:tcBorders>
              <w:top w:val="nil"/>
              <w:left w:val="nil"/>
              <w:bottom w:val="single" w:sz="4" w:space="0" w:color="auto"/>
              <w:right w:val="single" w:sz="4" w:space="0" w:color="auto"/>
            </w:tcBorders>
            <w:shd w:val="clear" w:color="auto" w:fill="auto"/>
            <w:noWrap/>
            <w:vAlign w:val="center"/>
            <w:hideMark/>
          </w:tcPr>
          <w:p w14:paraId="65717B02"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-83,117</w:t>
            </w:r>
          </w:p>
        </w:tc>
        <w:tc>
          <w:tcPr>
            <w:tcW w:w="977" w:type="dxa"/>
            <w:tcBorders>
              <w:top w:val="nil"/>
              <w:left w:val="nil"/>
              <w:bottom w:val="single" w:sz="4" w:space="0" w:color="auto"/>
              <w:right w:val="single" w:sz="4" w:space="0" w:color="auto"/>
            </w:tcBorders>
            <w:shd w:val="clear" w:color="auto" w:fill="auto"/>
            <w:noWrap/>
            <w:vAlign w:val="center"/>
            <w:hideMark/>
          </w:tcPr>
          <w:p w14:paraId="4D88EC32"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-41,559</w:t>
            </w:r>
          </w:p>
        </w:tc>
        <w:tc>
          <w:tcPr>
            <w:tcW w:w="977" w:type="dxa"/>
            <w:tcBorders>
              <w:top w:val="nil"/>
              <w:left w:val="nil"/>
              <w:bottom w:val="single" w:sz="4" w:space="0" w:color="auto"/>
              <w:right w:val="single" w:sz="4" w:space="0" w:color="auto"/>
            </w:tcBorders>
            <w:shd w:val="clear" w:color="auto" w:fill="auto"/>
            <w:noWrap/>
            <w:vAlign w:val="center"/>
            <w:hideMark/>
          </w:tcPr>
          <w:p w14:paraId="18DA064B"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-27,706</w:t>
            </w:r>
          </w:p>
        </w:tc>
        <w:tc>
          <w:tcPr>
            <w:tcW w:w="976" w:type="dxa"/>
            <w:tcBorders>
              <w:top w:val="nil"/>
              <w:left w:val="nil"/>
              <w:bottom w:val="single" w:sz="4" w:space="0" w:color="auto"/>
              <w:right w:val="single" w:sz="4" w:space="0" w:color="auto"/>
            </w:tcBorders>
            <w:shd w:val="clear" w:color="auto" w:fill="auto"/>
            <w:noWrap/>
            <w:vAlign w:val="center"/>
            <w:hideMark/>
          </w:tcPr>
          <w:p w14:paraId="7F3033B3"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-20,779</w:t>
            </w:r>
          </w:p>
        </w:tc>
        <w:tc>
          <w:tcPr>
            <w:tcW w:w="976" w:type="dxa"/>
            <w:tcBorders>
              <w:top w:val="nil"/>
              <w:left w:val="nil"/>
              <w:bottom w:val="single" w:sz="4" w:space="0" w:color="auto"/>
              <w:right w:val="single" w:sz="4" w:space="0" w:color="auto"/>
            </w:tcBorders>
            <w:shd w:val="clear" w:color="auto" w:fill="auto"/>
            <w:noWrap/>
            <w:vAlign w:val="center"/>
            <w:hideMark/>
          </w:tcPr>
          <w:p w14:paraId="773C4CAA"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-16,623</w:t>
            </w:r>
          </w:p>
        </w:tc>
        <w:tc>
          <w:tcPr>
            <w:tcW w:w="976" w:type="dxa"/>
            <w:tcBorders>
              <w:top w:val="nil"/>
              <w:left w:val="nil"/>
              <w:bottom w:val="single" w:sz="4" w:space="0" w:color="auto"/>
              <w:right w:val="single" w:sz="4" w:space="0" w:color="auto"/>
            </w:tcBorders>
            <w:shd w:val="clear" w:color="auto" w:fill="auto"/>
            <w:noWrap/>
            <w:vAlign w:val="center"/>
            <w:hideMark/>
          </w:tcPr>
          <w:p w14:paraId="5F5612A9"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-13,853</w:t>
            </w:r>
          </w:p>
        </w:tc>
        <w:tc>
          <w:tcPr>
            <w:tcW w:w="976" w:type="dxa"/>
            <w:tcBorders>
              <w:top w:val="nil"/>
              <w:left w:val="nil"/>
              <w:bottom w:val="single" w:sz="4" w:space="0" w:color="auto"/>
              <w:right w:val="single" w:sz="4" w:space="0" w:color="auto"/>
            </w:tcBorders>
            <w:shd w:val="clear" w:color="auto" w:fill="auto"/>
            <w:noWrap/>
            <w:vAlign w:val="center"/>
            <w:hideMark/>
          </w:tcPr>
          <w:p w14:paraId="0416D5CF"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-11,874</w:t>
            </w:r>
          </w:p>
        </w:tc>
        <w:tc>
          <w:tcPr>
            <w:tcW w:w="976" w:type="dxa"/>
            <w:tcBorders>
              <w:top w:val="nil"/>
              <w:left w:val="nil"/>
              <w:bottom w:val="single" w:sz="4" w:space="0" w:color="auto"/>
              <w:right w:val="single" w:sz="4" w:space="0" w:color="auto"/>
            </w:tcBorders>
            <w:shd w:val="clear" w:color="auto" w:fill="auto"/>
            <w:noWrap/>
            <w:vAlign w:val="center"/>
            <w:hideMark/>
          </w:tcPr>
          <w:p w14:paraId="7B1515B3"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-10,390</w:t>
            </w:r>
          </w:p>
        </w:tc>
        <w:tc>
          <w:tcPr>
            <w:tcW w:w="976" w:type="dxa"/>
            <w:tcBorders>
              <w:top w:val="nil"/>
              <w:left w:val="nil"/>
              <w:bottom w:val="single" w:sz="4" w:space="0" w:color="auto"/>
              <w:right w:val="single" w:sz="4" w:space="0" w:color="auto"/>
            </w:tcBorders>
            <w:shd w:val="clear" w:color="auto" w:fill="auto"/>
            <w:noWrap/>
            <w:vAlign w:val="center"/>
            <w:hideMark/>
          </w:tcPr>
          <w:p w14:paraId="72EE7A5F"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-9,235</w:t>
            </w:r>
          </w:p>
        </w:tc>
      </w:tr>
      <w:tr w:rsidR="00174B0E" w:rsidRPr="00174B0E" w14:paraId="63E3A954" w14:textId="77777777" w:rsidTr="00174B0E">
        <w:trPr>
          <w:trHeight w:val="312"/>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073292D"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30000</w:t>
            </w:r>
          </w:p>
        </w:tc>
        <w:tc>
          <w:tcPr>
            <w:tcW w:w="1130" w:type="dxa"/>
            <w:tcBorders>
              <w:top w:val="nil"/>
              <w:left w:val="nil"/>
              <w:bottom w:val="single" w:sz="4" w:space="0" w:color="auto"/>
              <w:right w:val="single" w:sz="4" w:space="0" w:color="auto"/>
            </w:tcBorders>
            <w:shd w:val="clear" w:color="auto" w:fill="auto"/>
            <w:noWrap/>
            <w:vAlign w:val="center"/>
            <w:hideMark/>
          </w:tcPr>
          <w:p w14:paraId="6CFF9323"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-166,234</w:t>
            </w:r>
          </w:p>
        </w:tc>
        <w:tc>
          <w:tcPr>
            <w:tcW w:w="977" w:type="dxa"/>
            <w:tcBorders>
              <w:top w:val="nil"/>
              <w:left w:val="nil"/>
              <w:bottom w:val="single" w:sz="4" w:space="0" w:color="auto"/>
              <w:right w:val="single" w:sz="4" w:space="0" w:color="auto"/>
            </w:tcBorders>
            <w:shd w:val="clear" w:color="auto" w:fill="auto"/>
            <w:noWrap/>
            <w:vAlign w:val="center"/>
            <w:hideMark/>
          </w:tcPr>
          <w:p w14:paraId="23BCA638"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-83,117</w:t>
            </w:r>
          </w:p>
        </w:tc>
        <w:tc>
          <w:tcPr>
            <w:tcW w:w="977" w:type="dxa"/>
            <w:tcBorders>
              <w:top w:val="nil"/>
              <w:left w:val="nil"/>
              <w:bottom w:val="single" w:sz="4" w:space="0" w:color="auto"/>
              <w:right w:val="single" w:sz="4" w:space="0" w:color="auto"/>
            </w:tcBorders>
            <w:shd w:val="clear" w:color="auto" w:fill="auto"/>
            <w:noWrap/>
            <w:vAlign w:val="center"/>
            <w:hideMark/>
          </w:tcPr>
          <w:p w14:paraId="1741799A"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-55,411</w:t>
            </w:r>
          </w:p>
        </w:tc>
        <w:tc>
          <w:tcPr>
            <w:tcW w:w="976" w:type="dxa"/>
            <w:tcBorders>
              <w:top w:val="nil"/>
              <w:left w:val="nil"/>
              <w:bottom w:val="single" w:sz="4" w:space="0" w:color="auto"/>
              <w:right w:val="single" w:sz="4" w:space="0" w:color="auto"/>
            </w:tcBorders>
            <w:shd w:val="clear" w:color="auto" w:fill="auto"/>
            <w:noWrap/>
            <w:vAlign w:val="center"/>
            <w:hideMark/>
          </w:tcPr>
          <w:p w14:paraId="45E2D8D2"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-41,559</w:t>
            </w:r>
          </w:p>
        </w:tc>
        <w:tc>
          <w:tcPr>
            <w:tcW w:w="976" w:type="dxa"/>
            <w:tcBorders>
              <w:top w:val="nil"/>
              <w:left w:val="nil"/>
              <w:bottom w:val="single" w:sz="4" w:space="0" w:color="auto"/>
              <w:right w:val="single" w:sz="4" w:space="0" w:color="auto"/>
            </w:tcBorders>
            <w:shd w:val="clear" w:color="auto" w:fill="auto"/>
            <w:noWrap/>
            <w:vAlign w:val="center"/>
            <w:hideMark/>
          </w:tcPr>
          <w:p w14:paraId="2AA4BBE5"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-33,247</w:t>
            </w:r>
          </w:p>
        </w:tc>
        <w:tc>
          <w:tcPr>
            <w:tcW w:w="976" w:type="dxa"/>
            <w:tcBorders>
              <w:top w:val="nil"/>
              <w:left w:val="nil"/>
              <w:bottom w:val="single" w:sz="4" w:space="0" w:color="auto"/>
              <w:right w:val="single" w:sz="4" w:space="0" w:color="auto"/>
            </w:tcBorders>
            <w:shd w:val="clear" w:color="auto" w:fill="auto"/>
            <w:noWrap/>
            <w:vAlign w:val="center"/>
            <w:hideMark/>
          </w:tcPr>
          <w:p w14:paraId="0CC8FE3C"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-27,706</w:t>
            </w:r>
          </w:p>
        </w:tc>
        <w:tc>
          <w:tcPr>
            <w:tcW w:w="976" w:type="dxa"/>
            <w:tcBorders>
              <w:top w:val="nil"/>
              <w:left w:val="nil"/>
              <w:bottom w:val="single" w:sz="4" w:space="0" w:color="auto"/>
              <w:right w:val="single" w:sz="4" w:space="0" w:color="auto"/>
            </w:tcBorders>
            <w:shd w:val="clear" w:color="auto" w:fill="auto"/>
            <w:noWrap/>
            <w:vAlign w:val="center"/>
            <w:hideMark/>
          </w:tcPr>
          <w:p w14:paraId="15CE0690"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-23,748</w:t>
            </w:r>
          </w:p>
        </w:tc>
        <w:tc>
          <w:tcPr>
            <w:tcW w:w="976" w:type="dxa"/>
            <w:tcBorders>
              <w:top w:val="nil"/>
              <w:left w:val="nil"/>
              <w:bottom w:val="single" w:sz="4" w:space="0" w:color="auto"/>
              <w:right w:val="single" w:sz="4" w:space="0" w:color="auto"/>
            </w:tcBorders>
            <w:shd w:val="clear" w:color="auto" w:fill="auto"/>
            <w:noWrap/>
            <w:vAlign w:val="center"/>
            <w:hideMark/>
          </w:tcPr>
          <w:p w14:paraId="1BDE6FB9"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-20,779</w:t>
            </w:r>
          </w:p>
        </w:tc>
        <w:tc>
          <w:tcPr>
            <w:tcW w:w="976" w:type="dxa"/>
            <w:tcBorders>
              <w:top w:val="nil"/>
              <w:left w:val="nil"/>
              <w:bottom w:val="single" w:sz="4" w:space="0" w:color="auto"/>
              <w:right w:val="single" w:sz="4" w:space="0" w:color="auto"/>
            </w:tcBorders>
            <w:shd w:val="clear" w:color="auto" w:fill="auto"/>
            <w:noWrap/>
            <w:vAlign w:val="center"/>
            <w:hideMark/>
          </w:tcPr>
          <w:p w14:paraId="3F70C288" w14:textId="77777777" w:rsidR="00174B0E" w:rsidRPr="00174B0E" w:rsidRDefault="00174B0E" w:rsidP="00174B0E">
            <w:pPr>
              <w:spacing w:after="0" w:line="240" w:lineRule="auto"/>
              <w:jc w:val="center"/>
              <w:rPr>
                <w:rFonts w:ascii="Times New Roman" w:eastAsia="Times New Roman" w:hAnsi="Times New Roman" w:cs="Times New Roman"/>
                <w:color w:val="000000"/>
                <w:sz w:val="24"/>
                <w:szCs w:val="24"/>
                <w:lang w:eastAsia="uk-UA"/>
              </w:rPr>
            </w:pPr>
            <w:r w:rsidRPr="00174B0E">
              <w:rPr>
                <w:rFonts w:ascii="Times New Roman" w:eastAsia="Times New Roman" w:hAnsi="Times New Roman" w:cs="Times New Roman"/>
                <w:color w:val="000000"/>
                <w:sz w:val="24"/>
                <w:szCs w:val="24"/>
                <w:lang w:eastAsia="uk-UA"/>
              </w:rPr>
              <w:t>-18,470</w:t>
            </w:r>
          </w:p>
        </w:tc>
      </w:tr>
    </w:tbl>
    <w:p w14:paraId="6B96559B" w14:textId="77777777" w:rsidR="00570F05" w:rsidRPr="00440A68" w:rsidRDefault="00570F05" w:rsidP="00570F05">
      <w:pPr>
        <w:spacing w:line="360" w:lineRule="auto"/>
        <w:ind w:firstLine="567"/>
        <w:rPr>
          <w:rFonts w:ascii="Times New Roman" w:hAnsi="Times New Roman" w:cs="Times New Roman"/>
          <w:iCs/>
          <w:sz w:val="28"/>
          <w:szCs w:val="28"/>
        </w:rPr>
      </w:pPr>
    </w:p>
    <w:p w14:paraId="5952E684" w14:textId="7DBB6049" w:rsidR="00570F05" w:rsidRPr="00440A68" w:rsidRDefault="00570F05"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 xml:space="preserve">В таблиці аналізу даних 6 видно, що за умови збереження середньооблікової чисельності працівників сільськогосподарських підприємств </w:t>
      </w:r>
      <w:r w:rsidR="00D03BDC">
        <w:rPr>
          <w:rFonts w:ascii="Times New Roman" w:hAnsi="Times New Roman" w:cs="Times New Roman"/>
          <w:iCs/>
          <w:sz w:val="28"/>
          <w:szCs w:val="28"/>
        </w:rPr>
        <w:t>-</w:t>
      </w:r>
      <w:r w:rsidRPr="00440A68">
        <w:rPr>
          <w:rFonts w:ascii="Times New Roman" w:hAnsi="Times New Roman" w:cs="Times New Roman"/>
          <w:iCs/>
          <w:sz w:val="28"/>
          <w:szCs w:val="28"/>
        </w:rPr>
        <w:t xml:space="preserve"> </w:t>
      </w:r>
      <w:r w:rsidR="00925C29" w:rsidRPr="00925C29">
        <w:rPr>
          <w:rFonts w:ascii="Times New Roman" w:hAnsi="Times New Roman" w:cs="Times New Roman"/>
          <w:iCs/>
          <w:sz w:val="28"/>
          <w:szCs w:val="28"/>
        </w:rPr>
        <w:t>300</w:t>
      </w:r>
      <w:r w:rsidRPr="00440A68">
        <w:rPr>
          <w:rFonts w:ascii="Times New Roman" w:hAnsi="Times New Roman" w:cs="Times New Roman"/>
          <w:iCs/>
          <w:sz w:val="28"/>
          <w:szCs w:val="28"/>
        </w:rPr>
        <w:t xml:space="preserve"> осіб, вартість виробничих матеріалів становить </w:t>
      </w:r>
      <w:r w:rsidR="00925C29" w:rsidRPr="00925C29">
        <w:rPr>
          <w:rFonts w:ascii="Times New Roman" w:hAnsi="Times New Roman" w:cs="Times New Roman"/>
          <w:iCs/>
          <w:sz w:val="28"/>
          <w:szCs w:val="28"/>
        </w:rPr>
        <w:t>6</w:t>
      </w:r>
      <w:r w:rsidRPr="00440A68">
        <w:rPr>
          <w:rFonts w:ascii="Times New Roman" w:hAnsi="Times New Roman" w:cs="Times New Roman"/>
          <w:iCs/>
          <w:sz w:val="28"/>
          <w:szCs w:val="28"/>
        </w:rPr>
        <w:t xml:space="preserve"> млн. грн., а остання зросла на </w:t>
      </w:r>
      <w:r w:rsidR="00925C29" w:rsidRPr="00925C29">
        <w:rPr>
          <w:rFonts w:ascii="Times New Roman" w:hAnsi="Times New Roman" w:cs="Times New Roman"/>
          <w:iCs/>
          <w:sz w:val="28"/>
          <w:szCs w:val="28"/>
        </w:rPr>
        <w:t>3325</w:t>
      </w:r>
      <w:r w:rsidRPr="00440A68">
        <w:rPr>
          <w:rFonts w:ascii="Times New Roman" w:hAnsi="Times New Roman" w:cs="Times New Roman"/>
          <w:iCs/>
          <w:sz w:val="28"/>
          <w:szCs w:val="28"/>
        </w:rPr>
        <w:t xml:space="preserve"> грн. Передбачено звільнення працівника на суму 30 000 грн виробничих фондів. За звільнення працівника необхідно заплатити додатково </w:t>
      </w:r>
      <w:r w:rsidR="00925C29" w:rsidRPr="003E1A9A">
        <w:rPr>
          <w:rFonts w:ascii="Times New Roman" w:hAnsi="Times New Roman" w:cs="Times New Roman"/>
          <w:iCs/>
          <w:sz w:val="28"/>
          <w:szCs w:val="28"/>
          <w:lang w:val="ru-RU"/>
        </w:rPr>
        <w:t>33 247</w:t>
      </w:r>
      <w:r w:rsidRPr="00440A68">
        <w:rPr>
          <w:rFonts w:ascii="Times New Roman" w:hAnsi="Times New Roman" w:cs="Times New Roman"/>
          <w:iCs/>
          <w:sz w:val="28"/>
          <w:szCs w:val="28"/>
        </w:rPr>
        <w:t xml:space="preserve"> основних засобів.</w:t>
      </w:r>
    </w:p>
    <w:p w14:paraId="3E77BA65" w14:textId="6BE91691" w:rsidR="00570F05" w:rsidRPr="00440A68" w:rsidRDefault="00570F05"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 xml:space="preserve">Коли вартість засобів виробництва залишається незмінною, при збільшенні середньооблікової чисельності працівників, гранична норма заміщення капіталу найманого працівника зменшується. Вартість основних засобів становить 5000 тис. грн. Із збільшенням кількості працівників з </w:t>
      </w:r>
      <w:r w:rsidR="00925C29" w:rsidRPr="006B2063">
        <w:rPr>
          <w:rFonts w:ascii="Times New Roman" w:hAnsi="Times New Roman" w:cs="Times New Roman"/>
          <w:iCs/>
          <w:sz w:val="28"/>
          <w:szCs w:val="28"/>
        </w:rPr>
        <w:t>6</w:t>
      </w:r>
      <w:r w:rsidRPr="00440A68">
        <w:rPr>
          <w:rFonts w:ascii="Times New Roman" w:hAnsi="Times New Roman" w:cs="Times New Roman"/>
          <w:iCs/>
          <w:sz w:val="28"/>
          <w:szCs w:val="28"/>
        </w:rPr>
        <w:t>0 до 5</w:t>
      </w:r>
      <w:r w:rsidR="00925C29" w:rsidRPr="00925C29">
        <w:rPr>
          <w:rFonts w:ascii="Times New Roman" w:hAnsi="Times New Roman" w:cs="Times New Roman"/>
          <w:iCs/>
          <w:sz w:val="28"/>
          <w:szCs w:val="28"/>
        </w:rPr>
        <w:t>4</w:t>
      </w:r>
      <w:r w:rsidRPr="00440A68">
        <w:rPr>
          <w:rFonts w:ascii="Times New Roman" w:hAnsi="Times New Roman" w:cs="Times New Roman"/>
          <w:iCs/>
          <w:sz w:val="28"/>
          <w:szCs w:val="28"/>
        </w:rPr>
        <w:t>0 максимальний коефіцієнт заміщення знизився з 33 2</w:t>
      </w:r>
      <w:r w:rsidR="00925C29" w:rsidRPr="00925C29">
        <w:rPr>
          <w:rFonts w:ascii="Times New Roman" w:hAnsi="Times New Roman" w:cs="Times New Roman"/>
          <w:iCs/>
          <w:sz w:val="28"/>
          <w:szCs w:val="28"/>
        </w:rPr>
        <w:t>47</w:t>
      </w:r>
      <w:r w:rsidRPr="00440A68">
        <w:rPr>
          <w:rFonts w:ascii="Times New Roman" w:hAnsi="Times New Roman" w:cs="Times New Roman"/>
          <w:iCs/>
          <w:sz w:val="28"/>
          <w:szCs w:val="28"/>
        </w:rPr>
        <w:t xml:space="preserve"> до </w:t>
      </w:r>
      <w:r w:rsidR="00925C29" w:rsidRPr="00925C29">
        <w:rPr>
          <w:rFonts w:ascii="Times New Roman" w:hAnsi="Times New Roman" w:cs="Times New Roman"/>
          <w:iCs/>
          <w:sz w:val="28"/>
          <w:szCs w:val="28"/>
        </w:rPr>
        <w:t>16</w:t>
      </w:r>
      <w:r w:rsidRPr="00440A68">
        <w:rPr>
          <w:rFonts w:ascii="Times New Roman" w:hAnsi="Times New Roman" w:cs="Times New Roman"/>
          <w:iCs/>
          <w:sz w:val="28"/>
          <w:szCs w:val="28"/>
        </w:rPr>
        <w:t xml:space="preserve"> </w:t>
      </w:r>
      <w:r w:rsidR="00925C29" w:rsidRPr="00925C29">
        <w:rPr>
          <w:rFonts w:ascii="Times New Roman" w:hAnsi="Times New Roman" w:cs="Times New Roman"/>
          <w:iCs/>
          <w:sz w:val="28"/>
          <w:szCs w:val="28"/>
        </w:rPr>
        <w:t>623</w:t>
      </w:r>
      <w:r w:rsidRPr="00440A68">
        <w:rPr>
          <w:rFonts w:ascii="Times New Roman" w:hAnsi="Times New Roman" w:cs="Times New Roman"/>
          <w:iCs/>
          <w:sz w:val="28"/>
          <w:szCs w:val="28"/>
        </w:rPr>
        <w:t xml:space="preserve"> грн.</w:t>
      </w:r>
    </w:p>
    <w:p w14:paraId="4E23A113" w14:textId="77777777" w:rsidR="00570F05" w:rsidRPr="00440A68" w:rsidRDefault="00570F05">
      <w:pPr>
        <w:rPr>
          <w:rFonts w:ascii="Times New Roman" w:hAnsi="Times New Roman" w:cs="Times New Roman"/>
          <w:iCs/>
          <w:sz w:val="28"/>
          <w:szCs w:val="28"/>
        </w:rPr>
      </w:pPr>
      <w:r w:rsidRPr="00440A68">
        <w:rPr>
          <w:rFonts w:ascii="Times New Roman" w:hAnsi="Times New Roman" w:cs="Times New Roman"/>
          <w:iCs/>
          <w:sz w:val="28"/>
          <w:szCs w:val="28"/>
        </w:rPr>
        <w:br w:type="page"/>
      </w:r>
    </w:p>
    <w:p w14:paraId="4288382D" w14:textId="6267D819" w:rsidR="001C6EA0" w:rsidRPr="00440A68" w:rsidRDefault="00570F05" w:rsidP="003D1563">
      <w:pPr>
        <w:spacing w:line="360" w:lineRule="auto"/>
        <w:ind w:firstLine="567"/>
        <w:jc w:val="center"/>
        <w:rPr>
          <w:rFonts w:ascii="Times New Roman" w:hAnsi="Times New Roman" w:cs="Times New Roman"/>
          <w:b/>
          <w:bCs/>
          <w:sz w:val="28"/>
          <w:szCs w:val="28"/>
        </w:rPr>
      </w:pPr>
      <w:r w:rsidRPr="00440A68">
        <w:rPr>
          <w:rFonts w:ascii="Times New Roman" w:hAnsi="Times New Roman" w:cs="Times New Roman"/>
          <w:b/>
          <w:bCs/>
          <w:sz w:val="28"/>
          <w:szCs w:val="28"/>
        </w:rPr>
        <w:lastRenderedPageBreak/>
        <w:t>ВИСНОВКИ ДО РОЗДІЛУ 2</w:t>
      </w:r>
    </w:p>
    <w:p w14:paraId="589510CE" w14:textId="46A273D4" w:rsidR="00570F05" w:rsidRPr="00440A68" w:rsidRDefault="001C6EA0"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 xml:space="preserve">Про доцільність використання необхідності взаємодоповнюваності для реалізації економічного потенціалу агропродовольчих компаній свідчить лінійний та ієрархічний характер їхньої інтеграції. Отже, лінійний характер взаємодоповнюваності вимагає інтеграції, розкриває ознаки взаємодії та взаємодоповнюваності між базовими елементами економічного потенціалу структурних блоків агропродовольчих компаній, тоді як ієрархічний характер вказує на взаємодоповнювальну роль домінуючої ролі та інших базових елементів. </w:t>
      </w:r>
    </w:p>
    <w:p w14:paraId="61425FDC" w14:textId="5D6B1385" w:rsidR="00666FE4" w:rsidRPr="00440A68" w:rsidRDefault="00666FE4"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Водночас, виходячи з принципів лінійного та ієрархічного методів, вона демонструє доцільність інтеграції взаємодоповнюючих потреб у процес формування економічного потенціалу підприємства, реалізація якої як системи диверсифікованих заходів передбачає забезпечення сприятливого бізнес середовища. Розвиток підприємств має можливість спиратися на гармонію та взаємне узгодження економічних інтересів для досягнення синергії.</w:t>
      </w:r>
    </w:p>
    <w:p w14:paraId="373A1BD4" w14:textId="77777777" w:rsidR="00666FE4" w:rsidRPr="00440A68" w:rsidRDefault="00666FE4"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Сталий розвиток сільськогосподарських підприємств можливий за умов реалізації ефективного використання власних виробничих потужностей та ресурсного потенціалу, стратегічного планування та довгострокових цілей розвитку, реалізація цих стратегій сприятиме підвищенню ефективності та конкурентоспроможності підприємств.</w:t>
      </w:r>
    </w:p>
    <w:p w14:paraId="4B4A5DAB" w14:textId="77777777" w:rsidR="00666FE4" w:rsidRPr="00440A68" w:rsidRDefault="00666FE4"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Для досягнення стійкості на рівні сільськогосподарських підприємств, що вплине на рівень продовольчої безпеки населення на конкретній території, необхідне чітке визначення регіональних планів сталого функціонування аграрного сектору. Основою плану має стати концепція та стратегія сталого розвитку аграрного сектору регіону, що дозволить реалізувати передбачені стратегією заходи щодо забезпечення сталості сільськогосподарського виробництва.</w:t>
      </w:r>
    </w:p>
    <w:p w14:paraId="6FD8CB53" w14:textId="6335CE41" w:rsidR="00666FE4" w:rsidRPr="00440A68" w:rsidRDefault="00666FE4"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lastRenderedPageBreak/>
        <w:t>Перспективою подальших досліджень буде розробка механізму взаємодії економічної, екологічної та соціальної складових сталого розвитку сільськогосподарських підприємств.</w:t>
      </w:r>
    </w:p>
    <w:p w14:paraId="7B639001" w14:textId="77777777" w:rsidR="00B13BF8" w:rsidRPr="00440A68" w:rsidRDefault="00B13BF8"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На основі дослідження механізму оптимізації економічного потенціалу сільськогосподарських підприємств можна зробити наступні висновки.</w:t>
      </w:r>
    </w:p>
    <w:p w14:paraId="359870A6" w14:textId="77777777" w:rsidR="00B13BF8" w:rsidRPr="00440A68" w:rsidRDefault="00B13BF8"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Перш за все, механізм компенсації та заміщення одного фактора економічного потенціалу іншим — це складна технологія виробництва та соціально-економічний процес. Його характеристика полягає не в механічній заміні чи компенсації кількості окремих різних потенційних елементів, а у відтворенні через взаємодію їх виробничих і компенсаційних функцій, у забезпеченні необхідних методів виробництва, стабілізації економіки та підвищенні її ефективності.</w:t>
      </w:r>
    </w:p>
    <w:p w14:paraId="5AE3745C" w14:textId="77777777" w:rsidR="00B13BF8" w:rsidRPr="00440A68" w:rsidRDefault="00B13BF8"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 xml:space="preserve">По-друге, через збільшення вартості засобів виробництва за фіксованої частки інших факторів економічна вигода від заміни останніх фондами зменшилася. Тому необмежена участь капіталу у виробництві не вирішує проблеми підвищення ефективності використання потужностей. Загальна кількість окремих факторів економічного потенціалу зросла, а їх поєднання якісно не покращилося, що призвело до відносного зниження економічного та компенсаційного впливу цих факторів. </w:t>
      </w:r>
    </w:p>
    <w:p w14:paraId="7FBF1469" w14:textId="31391616" w:rsidR="009443C6" w:rsidRDefault="00B13BF8" w:rsidP="00755CB9">
      <w:pPr>
        <w:spacing w:line="360" w:lineRule="auto"/>
        <w:ind w:firstLine="567"/>
        <w:jc w:val="both"/>
        <w:rPr>
          <w:rFonts w:ascii="Times New Roman" w:hAnsi="Times New Roman" w:cs="Times New Roman"/>
          <w:iCs/>
          <w:sz w:val="28"/>
          <w:szCs w:val="28"/>
        </w:rPr>
      </w:pPr>
      <w:r w:rsidRPr="00440A68">
        <w:rPr>
          <w:rFonts w:ascii="Times New Roman" w:hAnsi="Times New Roman" w:cs="Times New Roman"/>
          <w:iCs/>
          <w:sz w:val="28"/>
          <w:szCs w:val="28"/>
        </w:rPr>
        <w:t>Перспектива подальших наукових досліджень свідчить про необхідність вивчення взаємозв’язків між сільськогосподарськими підприємствами як основи розвитку економічного потенціалу.</w:t>
      </w:r>
    </w:p>
    <w:p w14:paraId="76112AA6" w14:textId="77777777" w:rsidR="009443C6" w:rsidRDefault="009443C6" w:rsidP="00755CB9">
      <w:pPr>
        <w:jc w:val="both"/>
        <w:rPr>
          <w:rFonts w:ascii="Times New Roman" w:hAnsi="Times New Roman" w:cs="Times New Roman"/>
          <w:iCs/>
          <w:sz w:val="28"/>
          <w:szCs w:val="28"/>
        </w:rPr>
      </w:pPr>
      <w:r>
        <w:rPr>
          <w:rFonts w:ascii="Times New Roman" w:hAnsi="Times New Roman" w:cs="Times New Roman"/>
          <w:iCs/>
          <w:sz w:val="28"/>
          <w:szCs w:val="28"/>
        </w:rPr>
        <w:br w:type="page"/>
      </w:r>
    </w:p>
    <w:p w14:paraId="1BDE670B" w14:textId="17815B1E" w:rsidR="003E1A9A" w:rsidRPr="003E1A9A" w:rsidRDefault="003E1A9A" w:rsidP="003E1A9A">
      <w:pPr>
        <w:spacing w:line="360" w:lineRule="auto"/>
        <w:ind w:firstLine="567"/>
        <w:jc w:val="center"/>
        <w:rPr>
          <w:rFonts w:ascii="Times New Roman" w:hAnsi="Times New Roman" w:cs="Times New Roman"/>
          <w:b/>
          <w:bCs/>
          <w:sz w:val="28"/>
          <w:szCs w:val="28"/>
        </w:rPr>
      </w:pPr>
      <w:r w:rsidRPr="003E1A9A">
        <w:rPr>
          <w:rFonts w:ascii="Times New Roman" w:hAnsi="Times New Roman" w:cs="Times New Roman"/>
          <w:b/>
          <w:bCs/>
          <w:sz w:val="28"/>
          <w:szCs w:val="28"/>
        </w:rPr>
        <w:lastRenderedPageBreak/>
        <w:t>РОЗДІ</w:t>
      </w:r>
      <w:r w:rsidRPr="0056603F">
        <w:rPr>
          <w:rFonts w:ascii="Times New Roman" w:hAnsi="Times New Roman" w:cs="Times New Roman"/>
          <w:b/>
          <w:bCs/>
          <w:sz w:val="28"/>
          <w:szCs w:val="28"/>
        </w:rPr>
        <w:t>Л 3</w:t>
      </w:r>
      <w:r w:rsidR="0056603F" w:rsidRPr="0056603F">
        <w:rPr>
          <w:rFonts w:ascii="Times New Roman" w:hAnsi="Times New Roman" w:cs="Times New Roman"/>
          <w:b/>
          <w:bCs/>
          <w:sz w:val="28"/>
          <w:szCs w:val="28"/>
        </w:rPr>
        <w:t>. МОДЕЛІ ОЦІНЮВАННЯ ЕКОНОМІЧНОГО ПОТЕНЦІАЛУ ПІДПРИЄМСТВ</w:t>
      </w:r>
    </w:p>
    <w:p w14:paraId="581594B8" w14:textId="44DA1903" w:rsidR="00A450FF" w:rsidRDefault="003E1A9A" w:rsidP="003D1563">
      <w:pPr>
        <w:spacing w:line="360" w:lineRule="auto"/>
        <w:ind w:firstLine="567"/>
        <w:jc w:val="center"/>
        <w:rPr>
          <w:rFonts w:ascii="Times New Roman" w:hAnsi="Times New Roman" w:cs="Times New Roman"/>
          <w:iCs/>
          <w:sz w:val="28"/>
          <w:szCs w:val="28"/>
        </w:rPr>
      </w:pPr>
      <w:r w:rsidRPr="003E1A9A">
        <w:rPr>
          <w:rFonts w:ascii="Times New Roman" w:hAnsi="Times New Roman" w:cs="Times New Roman"/>
          <w:b/>
          <w:bCs/>
          <w:sz w:val="28"/>
          <w:szCs w:val="28"/>
        </w:rPr>
        <w:t>3</w:t>
      </w:r>
      <w:r w:rsidRPr="003046EF">
        <w:rPr>
          <w:rFonts w:ascii="Times New Roman" w:hAnsi="Times New Roman" w:cs="Times New Roman"/>
          <w:b/>
          <w:bCs/>
          <w:sz w:val="28"/>
          <w:szCs w:val="28"/>
        </w:rPr>
        <w:t xml:space="preserve">.1. </w:t>
      </w:r>
      <w:r w:rsidR="00EC772F" w:rsidRPr="00A450FF">
        <w:rPr>
          <w:rFonts w:ascii="Times New Roman" w:hAnsi="Times New Roman" w:cs="Times New Roman"/>
          <w:b/>
          <w:bCs/>
          <w:sz w:val="28"/>
          <w:szCs w:val="28"/>
        </w:rPr>
        <w:t>Наукова методологія моделювання економічного потенціалу підприємства</w:t>
      </w:r>
      <w:r w:rsidR="00EC772F" w:rsidRPr="00183A11">
        <w:rPr>
          <w:rFonts w:ascii="Times New Roman" w:hAnsi="Times New Roman" w:cs="Times New Roman"/>
          <w:iCs/>
          <w:sz w:val="28"/>
          <w:szCs w:val="28"/>
        </w:rPr>
        <w:t xml:space="preserve"> </w:t>
      </w:r>
    </w:p>
    <w:p w14:paraId="716F26DB" w14:textId="242926B5" w:rsidR="00F4055B" w:rsidRPr="00183A11" w:rsidRDefault="002C1E75" w:rsidP="00755CB9">
      <w:pPr>
        <w:spacing w:line="360" w:lineRule="auto"/>
        <w:ind w:firstLine="567"/>
        <w:jc w:val="both"/>
        <w:rPr>
          <w:rFonts w:ascii="Times New Roman" w:hAnsi="Times New Roman" w:cs="Times New Roman"/>
          <w:iCs/>
          <w:sz w:val="28"/>
          <w:szCs w:val="28"/>
        </w:rPr>
      </w:pPr>
      <w:r w:rsidRPr="00183A11">
        <w:rPr>
          <w:rFonts w:ascii="Times New Roman" w:hAnsi="Times New Roman" w:cs="Times New Roman"/>
          <w:iCs/>
          <w:sz w:val="28"/>
          <w:szCs w:val="28"/>
        </w:rPr>
        <w:t xml:space="preserve">Концептуальну схему моделювання економічного потенціалу підприємства </w:t>
      </w:r>
      <w:r w:rsidR="007D45CB">
        <w:rPr>
          <w:rFonts w:ascii="Times New Roman" w:hAnsi="Times New Roman" w:cs="Times New Roman"/>
          <w:iCs/>
          <w:sz w:val="28"/>
          <w:szCs w:val="28"/>
        </w:rPr>
        <w:t xml:space="preserve"> </w:t>
      </w:r>
      <w:r w:rsidRPr="00183A11">
        <w:rPr>
          <w:rFonts w:ascii="Times New Roman" w:hAnsi="Times New Roman" w:cs="Times New Roman"/>
          <w:iCs/>
          <w:sz w:val="28"/>
          <w:szCs w:val="28"/>
        </w:rPr>
        <w:t>представлено в</w:t>
      </w:r>
      <w:r w:rsidR="00F6249A" w:rsidRPr="00183A11">
        <w:rPr>
          <w:rFonts w:ascii="Times New Roman" w:hAnsi="Times New Roman" w:cs="Times New Roman"/>
          <w:iCs/>
          <w:sz w:val="28"/>
          <w:szCs w:val="28"/>
        </w:rPr>
        <w:t xml:space="preserve">заємодією блоків, </w:t>
      </w:r>
      <w:r w:rsidR="00E52FDB">
        <w:rPr>
          <w:rFonts w:ascii="Times New Roman" w:hAnsi="Times New Roman" w:cs="Times New Roman"/>
          <w:iCs/>
          <w:sz w:val="28"/>
          <w:szCs w:val="28"/>
        </w:rPr>
        <w:t>р</w:t>
      </w:r>
      <w:r w:rsidR="0056603F" w:rsidRPr="0056603F">
        <w:rPr>
          <w:rFonts w:ascii="Times New Roman" w:hAnsi="Times New Roman" w:cs="Times New Roman"/>
          <w:iCs/>
          <w:sz w:val="28"/>
          <w:szCs w:val="28"/>
        </w:rPr>
        <w:t>озділення кожного зумовлено гнучкістю інфузійної системи, пристосуванням до різних умов і вимог, правил експлуатації та розрізнення за параметрами господарських об'єктів</w:t>
      </w:r>
      <w:r w:rsidR="0056603F">
        <w:rPr>
          <w:rFonts w:ascii="Times New Roman" w:hAnsi="Times New Roman" w:cs="Times New Roman"/>
          <w:iCs/>
          <w:sz w:val="28"/>
          <w:szCs w:val="28"/>
        </w:rPr>
        <w:t xml:space="preserve"> </w:t>
      </w:r>
      <w:r w:rsidR="007D45CB">
        <w:rPr>
          <w:rFonts w:ascii="Times New Roman" w:hAnsi="Times New Roman" w:cs="Times New Roman"/>
          <w:iCs/>
          <w:sz w:val="28"/>
          <w:szCs w:val="28"/>
        </w:rPr>
        <w:t>(див. дод. 1).</w:t>
      </w:r>
    </w:p>
    <w:p w14:paraId="3F43CB06" w14:textId="02D173E0" w:rsidR="0009150D" w:rsidRDefault="0009150D" w:rsidP="00755CB9">
      <w:pPr>
        <w:spacing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Економічний</w:t>
      </w:r>
      <w:r w:rsidRPr="0009150D">
        <w:rPr>
          <w:rFonts w:ascii="Times New Roman" w:hAnsi="Times New Roman" w:cs="Times New Roman"/>
          <w:iCs/>
          <w:sz w:val="28"/>
          <w:szCs w:val="28"/>
        </w:rPr>
        <w:t xml:space="preserve"> потенціал підприємства </w:t>
      </w:r>
      <w:r>
        <w:rPr>
          <w:rFonts w:ascii="Times New Roman" w:hAnsi="Times New Roman" w:cs="Times New Roman"/>
          <w:iCs/>
          <w:sz w:val="28"/>
          <w:szCs w:val="28"/>
        </w:rPr>
        <w:t>на основі</w:t>
      </w:r>
      <w:r w:rsidRPr="0009150D">
        <w:rPr>
          <w:rFonts w:ascii="Times New Roman" w:hAnsi="Times New Roman" w:cs="Times New Roman"/>
          <w:iCs/>
          <w:sz w:val="28"/>
          <w:szCs w:val="28"/>
        </w:rPr>
        <w:t xml:space="preserve"> програмн</w:t>
      </w:r>
      <w:r>
        <w:rPr>
          <w:rFonts w:ascii="Times New Roman" w:hAnsi="Times New Roman" w:cs="Times New Roman"/>
          <w:iCs/>
          <w:sz w:val="28"/>
          <w:szCs w:val="28"/>
        </w:rPr>
        <w:t>ого</w:t>
      </w:r>
      <w:r w:rsidRPr="0009150D">
        <w:rPr>
          <w:rFonts w:ascii="Times New Roman" w:hAnsi="Times New Roman" w:cs="Times New Roman"/>
          <w:iCs/>
          <w:sz w:val="28"/>
          <w:szCs w:val="28"/>
        </w:rPr>
        <w:t xml:space="preserve"> цільов</w:t>
      </w:r>
      <w:r>
        <w:rPr>
          <w:rFonts w:ascii="Times New Roman" w:hAnsi="Times New Roman" w:cs="Times New Roman"/>
          <w:iCs/>
          <w:sz w:val="28"/>
          <w:szCs w:val="28"/>
        </w:rPr>
        <w:t>ого</w:t>
      </w:r>
      <w:r w:rsidRPr="0009150D">
        <w:rPr>
          <w:rFonts w:ascii="Times New Roman" w:hAnsi="Times New Roman" w:cs="Times New Roman"/>
          <w:iCs/>
          <w:sz w:val="28"/>
          <w:szCs w:val="28"/>
        </w:rPr>
        <w:t xml:space="preserve"> блок</w:t>
      </w:r>
      <w:r>
        <w:rPr>
          <w:rFonts w:ascii="Times New Roman" w:hAnsi="Times New Roman" w:cs="Times New Roman"/>
          <w:iCs/>
          <w:sz w:val="28"/>
          <w:szCs w:val="28"/>
        </w:rPr>
        <w:t>у</w:t>
      </w:r>
      <w:r w:rsidRPr="0009150D">
        <w:rPr>
          <w:rFonts w:ascii="Times New Roman" w:hAnsi="Times New Roman" w:cs="Times New Roman"/>
          <w:iCs/>
          <w:sz w:val="28"/>
          <w:szCs w:val="28"/>
        </w:rPr>
        <w:t xml:space="preserve"> функціональної моделі визначає мету та подає її у вигляді комплексу завдань, які розв'язуються в інформаційній системі, що підтверджує структуру математичного забезпечення (набір математичних методів, моделей та реалізації інформаційної системи). Основою вирішення проблеми є база даних, що містить стандарт</w:t>
      </w:r>
      <w:r>
        <w:rPr>
          <w:rFonts w:ascii="Times New Roman" w:hAnsi="Times New Roman" w:cs="Times New Roman"/>
          <w:iCs/>
          <w:sz w:val="28"/>
          <w:szCs w:val="28"/>
        </w:rPr>
        <w:t>ні</w:t>
      </w:r>
      <w:r w:rsidRPr="0009150D">
        <w:rPr>
          <w:rFonts w:ascii="Times New Roman" w:hAnsi="Times New Roman" w:cs="Times New Roman"/>
          <w:iCs/>
          <w:sz w:val="28"/>
          <w:szCs w:val="28"/>
        </w:rPr>
        <w:t xml:space="preserve"> та конкретні показники.</w:t>
      </w:r>
    </w:p>
    <w:p w14:paraId="591D6C11" w14:textId="353115EB" w:rsidR="00BF6DEA" w:rsidRDefault="00076DF5" w:rsidP="00755CB9">
      <w:pPr>
        <w:spacing w:line="360" w:lineRule="auto"/>
        <w:ind w:firstLine="567"/>
        <w:jc w:val="both"/>
        <w:rPr>
          <w:rFonts w:ascii="Times New Roman" w:hAnsi="Times New Roman" w:cs="Times New Roman"/>
          <w:iCs/>
          <w:sz w:val="28"/>
          <w:szCs w:val="28"/>
        </w:rPr>
      </w:pPr>
      <w:r w:rsidRPr="00076DF5">
        <w:rPr>
          <w:rFonts w:ascii="Times New Roman" w:hAnsi="Times New Roman" w:cs="Times New Roman"/>
          <w:iCs/>
          <w:sz w:val="28"/>
          <w:szCs w:val="28"/>
        </w:rPr>
        <w:t>Поєдна</w:t>
      </w:r>
      <w:r w:rsidR="0009150D">
        <w:rPr>
          <w:rFonts w:ascii="Times New Roman" w:hAnsi="Times New Roman" w:cs="Times New Roman"/>
          <w:iCs/>
          <w:sz w:val="28"/>
          <w:szCs w:val="28"/>
        </w:rPr>
        <w:t>вши</w:t>
      </w:r>
      <w:r w:rsidRPr="00076DF5">
        <w:rPr>
          <w:rFonts w:ascii="Times New Roman" w:hAnsi="Times New Roman" w:cs="Times New Roman"/>
          <w:iCs/>
          <w:sz w:val="28"/>
          <w:szCs w:val="28"/>
        </w:rPr>
        <w:t xml:space="preserve"> </w:t>
      </w:r>
      <w:r w:rsidR="0009150D">
        <w:rPr>
          <w:rFonts w:ascii="Times New Roman" w:hAnsi="Times New Roman" w:cs="Times New Roman"/>
          <w:iCs/>
          <w:sz w:val="28"/>
          <w:szCs w:val="28"/>
        </w:rPr>
        <w:t>у</w:t>
      </w:r>
      <w:r w:rsidRPr="00076DF5">
        <w:rPr>
          <w:rFonts w:ascii="Times New Roman" w:hAnsi="Times New Roman" w:cs="Times New Roman"/>
          <w:iCs/>
          <w:sz w:val="28"/>
          <w:szCs w:val="28"/>
        </w:rPr>
        <w:t>сі дан</w:t>
      </w:r>
      <w:r w:rsidR="0009150D">
        <w:rPr>
          <w:rFonts w:ascii="Times New Roman" w:hAnsi="Times New Roman" w:cs="Times New Roman"/>
          <w:iCs/>
          <w:sz w:val="28"/>
          <w:szCs w:val="28"/>
        </w:rPr>
        <w:t>і</w:t>
      </w:r>
      <w:r w:rsidRPr="00076DF5">
        <w:rPr>
          <w:rFonts w:ascii="Times New Roman" w:hAnsi="Times New Roman" w:cs="Times New Roman"/>
          <w:iCs/>
          <w:sz w:val="28"/>
          <w:szCs w:val="28"/>
        </w:rPr>
        <w:t xml:space="preserve">, </w:t>
      </w:r>
      <w:r w:rsidR="0009150D">
        <w:rPr>
          <w:rFonts w:ascii="Times New Roman" w:hAnsi="Times New Roman" w:cs="Times New Roman"/>
          <w:iCs/>
          <w:sz w:val="28"/>
          <w:szCs w:val="28"/>
        </w:rPr>
        <w:t>які</w:t>
      </w:r>
      <w:r w:rsidRPr="00076DF5">
        <w:rPr>
          <w:rFonts w:ascii="Times New Roman" w:hAnsi="Times New Roman" w:cs="Times New Roman"/>
          <w:iCs/>
          <w:sz w:val="28"/>
          <w:szCs w:val="28"/>
        </w:rPr>
        <w:t xml:space="preserve"> містяться у масивах </w:t>
      </w:r>
      <w:r w:rsidR="0009150D" w:rsidRPr="00076DF5">
        <w:rPr>
          <w:rFonts w:ascii="Times New Roman" w:hAnsi="Times New Roman" w:cs="Times New Roman"/>
          <w:iCs/>
          <w:sz w:val="28"/>
          <w:szCs w:val="28"/>
        </w:rPr>
        <w:t>уніфікованих</w:t>
      </w:r>
      <w:r w:rsidRPr="00076DF5">
        <w:rPr>
          <w:rFonts w:ascii="Times New Roman" w:hAnsi="Times New Roman" w:cs="Times New Roman"/>
          <w:iCs/>
          <w:sz w:val="28"/>
          <w:szCs w:val="28"/>
        </w:rPr>
        <w:t xml:space="preserve"> та </w:t>
      </w:r>
      <w:r w:rsidR="0009150D" w:rsidRPr="00076DF5">
        <w:rPr>
          <w:rFonts w:ascii="Times New Roman" w:hAnsi="Times New Roman" w:cs="Times New Roman"/>
          <w:iCs/>
          <w:sz w:val="28"/>
          <w:szCs w:val="28"/>
        </w:rPr>
        <w:t>характерних</w:t>
      </w:r>
      <w:r w:rsidRPr="00076DF5">
        <w:rPr>
          <w:rFonts w:ascii="Times New Roman" w:hAnsi="Times New Roman" w:cs="Times New Roman"/>
          <w:iCs/>
          <w:sz w:val="28"/>
          <w:szCs w:val="28"/>
        </w:rPr>
        <w:t xml:space="preserve"> показників</w:t>
      </w:r>
      <w:r w:rsidR="0009150D">
        <w:rPr>
          <w:rFonts w:ascii="Times New Roman" w:hAnsi="Times New Roman" w:cs="Times New Roman"/>
          <w:iCs/>
          <w:sz w:val="28"/>
          <w:szCs w:val="28"/>
        </w:rPr>
        <w:t xml:space="preserve"> та</w:t>
      </w:r>
      <w:r w:rsidRPr="00076DF5">
        <w:rPr>
          <w:rFonts w:ascii="Times New Roman" w:hAnsi="Times New Roman" w:cs="Times New Roman"/>
          <w:iCs/>
          <w:sz w:val="28"/>
          <w:szCs w:val="28"/>
        </w:rPr>
        <w:t xml:space="preserve"> зв</w:t>
      </w:r>
      <w:r w:rsidR="0009150D">
        <w:rPr>
          <w:rFonts w:ascii="Times New Roman" w:hAnsi="Times New Roman" w:cs="Times New Roman"/>
          <w:iCs/>
          <w:sz w:val="28"/>
          <w:szCs w:val="28"/>
        </w:rPr>
        <w:t>івши</w:t>
      </w:r>
      <w:r w:rsidRPr="00076DF5">
        <w:rPr>
          <w:rFonts w:ascii="Times New Roman" w:hAnsi="Times New Roman" w:cs="Times New Roman"/>
          <w:iCs/>
          <w:sz w:val="28"/>
          <w:szCs w:val="28"/>
        </w:rPr>
        <w:t xml:space="preserve"> їх до</w:t>
      </w:r>
      <w:r w:rsidR="0009150D">
        <w:rPr>
          <w:rFonts w:ascii="Times New Roman" w:hAnsi="Times New Roman" w:cs="Times New Roman"/>
          <w:iCs/>
          <w:sz w:val="28"/>
          <w:szCs w:val="28"/>
        </w:rPr>
        <w:t xml:space="preserve"> одного</w:t>
      </w:r>
      <w:r w:rsidRPr="00076DF5">
        <w:rPr>
          <w:rFonts w:ascii="Times New Roman" w:hAnsi="Times New Roman" w:cs="Times New Roman"/>
          <w:iCs/>
          <w:sz w:val="28"/>
          <w:szCs w:val="28"/>
        </w:rPr>
        <w:t xml:space="preserve"> формату </w:t>
      </w:r>
      <w:r w:rsidR="0009150D">
        <w:rPr>
          <w:rFonts w:ascii="Times New Roman" w:hAnsi="Times New Roman" w:cs="Times New Roman"/>
          <w:iCs/>
          <w:sz w:val="28"/>
          <w:szCs w:val="28"/>
        </w:rPr>
        <w:t xml:space="preserve">для </w:t>
      </w:r>
      <w:r w:rsidRPr="00076DF5">
        <w:rPr>
          <w:rFonts w:ascii="Times New Roman" w:hAnsi="Times New Roman" w:cs="Times New Roman"/>
          <w:iCs/>
          <w:sz w:val="28"/>
          <w:szCs w:val="28"/>
        </w:rPr>
        <w:t xml:space="preserve">формування </w:t>
      </w:r>
      <w:r w:rsidR="00AF0715">
        <w:rPr>
          <w:rFonts w:ascii="Times New Roman" w:hAnsi="Times New Roman" w:cs="Times New Roman"/>
          <w:iCs/>
          <w:sz w:val="28"/>
          <w:szCs w:val="28"/>
        </w:rPr>
        <w:t>набору</w:t>
      </w:r>
      <w:r w:rsidRPr="00076DF5">
        <w:rPr>
          <w:rFonts w:ascii="Times New Roman" w:hAnsi="Times New Roman" w:cs="Times New Roman"/>
          <w:iCs/>
          <w:sz w:val="28"/>
          <w:szCs w:val="28"/>
        </w:rPr>
        <w:t xml:space="preserve"> необхідних</w:t>
      </w:r>
      <w:r w:rsidR="00BF6DEA">
        <w:rPr>
          <w:rFonts w:ascii="Times New Roman" w:hAnsi="Times New Roman" w:cs="Times New Roman"/>
          <w:iCs/>
          <w:sz w:val="28"/>
          <w:szCs w:val="28"/>
        </w:rPr>
        <w:t xml:space="preserve"> </w:t>
      </w:r>
      <w:r w:rsidR="00AF0715" w:rsidRPr="00076DF5">
        <w:rPr>
          <w:rFonts w:ascii="Times New Roman" w:hAnsi="Times New Roman" w:cs="Times New Roman"/>
          <w:iCs/>
          <w:sz w:val="28"/>
          <w:szCs w:val="28"/>
        </w:rPr>
        <w:t>первинних</w:t>
      </w:r>
      <w:r w:rsidRPr="00076DF5">
        <w:rPr>
          <w:rFonts w:ascii="Times New Roman" w:hAnsi="Times New Roman" w:cs="Times New Roman"/>
          <w:iCs/>
          <w:sz w:val="28"/>
          <w:szCs w:val="28"/>
        </w:rPr>
        <w:t xml:space="preserve"> даних</w:t>
      </w:r>
      <w:r w:rsidR="00AF0715">
        <w:rPr>
          <w:rFonts w:ascii="Times New Roman" w:hAnsi="Times New Roman" w:cs="Times New Roman"/>
          <w:iCs/>
          <w:sz w:val="28"/>
          <w:szCs w:val="28"/>
        </w:rPr>
        <w:t>, сформується</w:t>
      </w:r>
      <w:r w:rsidRPr="00076DF5">
        <w:rPr>
          <w:rFonts w:ascii="Times New Roman" w:hAnsi="Times New Roman" w:cs="Times New Roman"/>
          <w:iCs/>
          <w:sz w:val="28"/>
          <w:szCs w:val="28"/>
        </w:rPr>
        <w:t xml:space="preserve"> універсальний набір </w:t>
      </w:r>
      <w:r w:rsidR="00AF0715">
        <w:rPr>
          <w:rFonts w:ascii="Times New Roman" w:hAnsi="Times New Roman" w:cs="Times New Roman"/>
          <w:iCs/>
          <w:sz w:val="28"/>
          <w:szCs w:val="28"/>
        </w:rPr>
        <w:t>індикатор</w:t>
      </w:r>
      <w:r w:rsidRPr="00076DF5">
        <w:rPr>
          <w:rFonts w:ascii="Times New Roman" w:hAnsi="Times New Roman" w:cs="Times New Roman"/>
          <w:iCs/>
          <w:sz w:val="28"/>
          <w:szCs w:val="28"/>
        </w:rPr>
        <w:t>ів «База даних».</w:t>
      </w:r>
    </w:p>
    <w:p w14:paraId="64F2D90D" w14:textId="77777777" w:rsidR="005D3CA1" w:rsidRDefault="005D3CA1" w:rsidP="00755CB9">
      <w:pPr>
        <w:spacing w:line="360" w:lineRule="auto"/>
        <w:ind w:firstLine="567"/>
        <w:jc w:val="both"/>
        <w:rPr>
          <w:rFonts w:ascii="Times New Roman" w:hAnsi="Times New Roman" w:cs="Times New Roman"/>
          <w:iCs/>
          <w:sz w:val="28"/>
          <w:szCs w:val="28"/>
        </w:rPr>
      </w:pPr>
      <w:r w:rsidRPr="005D3CA1">
        <w:rPr>
          <w:rFonts w:ascii="Times New Roman" w:hAnsi="Times New Roman" w:cs="Times New Roman"/>
          <w:iCs/>
          <w:sz w:val="28"/>
          <w:szCs w:val="28"/>
        </w:rPr>
        <w:t>Отже, вихідний інформаційний потік бази даних являє собою набір показників, що представляють середні значення, коефіцієнти та агреговані показники. За різними завданнями інформаційний потік опрацьовується в базі знань. Інструментарій бази знань являє собою набір наукових засобів, що використовуються для вивчення предметної діяльності, перетворює набір універсальних показників за допомогою методів математичного та економічного аналізу.</w:t>
      </w:r>
    </w:p>
    <w:p w14:paraId="480452A7" w14:textId="0B4B62E7" w:rsidR="005D3CA1" w:rsidRDefault="005D3CA1" w:rsidP="00755CB9">
      <w:pPr>
        <w:spacing w:line="360" w:lineRule="auto"/>
        <w:ind w:firstLine="567"/>
        <w:jc w:val="both"/>
        <w:rPr>
          <w:rFonts w:ascii="Times New Roman" w:hAnsi="Times New Roman" w:cs="Times New Roman"/>
          <w:iCs/>
          <w:sz w:val="28"/>
          <w:szCs w:val="28"/>
        </w:rPr>
      </w:pPr>
      <w:r w:rsidRPr="005D3CA1">
        <w:rPr>
          <w:rFonts w:ascii="Times New Roman" w:hAnsi="Times New Roman" w:cs="Times New Roman"/>
          <w:iCs/>
          <w:sz w:val="28"/>
          <w:szCs w:val="28"/>
        </w:rPr>
        <w:t xml:space="preserve">Метою контурного моделювання та прогнозування є прогнозування розвитку економічних процесів, оцінка впливу суміжних факторів та їх змін на результативні показники. За допомогою призмового аналізу та процесу управління вирішенням інформаційних проблем рекомендується розглядати </w:t>
      </w:r>
      <w:r w:rsidRPr="005D3CA1">
        <w:rPr>
          <w:rFonts w:ascii="Times New Roman" w:hAnsi="Times New Roman" w:cs="Times New Roman"/>
          <w:iCs/>
          <w:sz w:val="28"/>
          <w:szCs w:val="28"/>
        </w:rPr>
        <w:lastRenderedPageBreak/>
        <w:t>«модель моделювання та прогнозування» як набір стандартизованих прикладних моделей, які можуть моделювати різні часткові та загальні рішення для визначення процесу економічного прогнозування.</w:t>
      </w:r>
    </w:p>
    <w:p w14:paraId="0A1FB55C" w14:textId="3B0F37DE" w:rsidR="005D3CA1" w:rsidRDefault="005D3CA1" w:rsidP="00755CB9">
      <w:pPr>
        <w:spacing w:line="360" w:lineRule="auto"/>
        <w:ind w:firstLine="567"/>
        <w:jc w:val="both"/>
        <w:rPr>
          <w:rFonts w:ascii="Times New Roman" w:hAnsi="Times New Roman" w:cs="Times New Roman"/>
          <w:iCs/>
          <w:sz w:val="28"/>
          <w:szCs w:val="28"/>
        </w:rPr>
      </w:pPr>
      <w:r w:rsidRPr="005D3CA1">
        <w:rPr>
          <w:rFonts w:ascii="Times New Roman" w:hAnsi="Times New Roman" w:cs="Times New Roman"/>
          <w:iCs/>
          <w:sz w:val="28"/>
          <w:szCs w:val="28"/>
        </w:rPr>
        <w:t xml:space="preserve">Процес створення математичної моделі, яка описує функцію та розвиток економічного потенціалу підприємства, можна виразити так: </w:t>
      </w:r>
      <w:r>
        <w:rPr>
          <w:rFonts w:ascii="Times New Roman" w:hAnsi="Times New Roman" w:cs="Times New Roman"/>
          <w:iCs/>
          <w:sz w:val="28"/>
          <w:szCs w:val="28"/>
        </w:rPr>
        <w:t>в</w:t>
      </w:r>
      <w:r w:rsidRPr="005D3CA1">
        <w:rPr>
          <w:rFonts w:ascii="Times New Roman" w:hAnsi="Times New Roman" w:cs="Times New Roman"/>
          <w:iCs/>
          <w:sz w:val="28"/>
          <w:szCs w:val="28"/>
        </w:rPr>
        <w:t>изначити мету моделювання економічного потенціалу, сформулювати формальний план, що відображає його функцію та механізм розвитку, та здійснити цілеспрямований та змістовний опис системи економічного потенціалу</w:t>
      </w:r>
      <w:r>
        <w:rPr>
          <w:rFonts w:ascii="Times New Roman" w:hAnsi="Times New Roman" w:cs="Times New Roman"/>
          <w:iCs/>
          <w:sz w:val="28"/>
          <w:szCs w:val="28"/>
        </w:rPr>
        <w:t>; с</w:t>
      </w:r>
      <w:r w:rsidRPr="005D3CA1">
        <w:rPr>
          <w:rFonts w:ascii="Times New Roman" w:hAnsi="Times New Roman" w:cs="Times New Roman"/>
          <w:iCs/>
          <w:sz w:val="28"/>
          <w:szCs w:val="28"/>
        </w:rPr>
        <w:t>кла</w:t>
      </w:r>
      <w:r>
        <w:rPr>
          <w:rFonts w:ascii="Times New Roman" w:hAnsi="Times New Roman" w:cs="Times New Roman"/>
          <w:iCs/>
          <w:sz w:val="28"/>
          <w:szCs w:val="28"/>
        </w:rPr>
        <w:t>сти</w:t>
      </w:r>
      <w:r w:rsidRPr="005D3CA1">
        <w:rPr>
          <w:rFonts w:ascii="Times New Roman" w:hAnsi="Times New Roman" w:cs="Times New Roman"/>
          <w:iCs/>
          <w:sz w:val="28"/>
          <w:szCs w:val="28"/>
        </w:rPr>
        <w:t xml:space="preserve"> блок-схем</w:t>
      </w:r>
      <w:r>
        <w:rPr>
          <w:rFonts w:ascii="Times New Roman" w:hAnsi="Times New Roman" w:cs="Times New Roman"/>
          <w:iCs/>
          <w:sz w:val="28"/>
          <w:szCs w:val="28"/>
        </w:rPr>
        <w:t>у</w:t>
      </w:r>
      <w:r w:rsidRPr="005D3CA1">
        <w:rPr>
          <w:rFonts w:ascii="Times New Roman" w:hAnsi="Times New Roman" w:cs="Times New Roman"/>
          <w:iCs/>
          <w:sz w:val="28"/>
          <w:szCs w:val="28"/>
        </w:rPr>
        <w:t xml:space="preserve"> моделі</w:t>
      </w:r>
      <w:r>
        <w:rPr>
          <w:rFonts w:ascii="Times New Roman" w:hAnsi="Times New Roman" w:cs="Times New Roman"/>
          <w:iCs/>
          <w:sz w:val="28"/>
          <w:szCs w:val="28"/>
        </w:rPr>
        <w:t>, яка</w:t>
      </w:r>
      <w:r w:rsidRPr="005D3CA1">
        <w:rPr>
          <w:rFonts w:ascii="Times New Roman" w:hAnsi="Times New Roman" w:cs="Times New Roman"/>
          <w:iCs/>
          <w:sz w:val="28"/>
          <w:szCs w:val="28"/>
        </w:rPr>
        <w:t xml:space="preserve"> забезпеч</w:t>
      </w:r>
      <w:r>
        <w:rPr>
          <w:rFonts w:ascii="Times New Roman" w:hAnsi="Times New Roman" w:cs="Times New Roman"/>
          <w:iCs/>
          <w:sz w:val="28"/>
          <w:szCs w:val="28"/>
        </w:rPr>
        <w:t>ить</w:t>
      </w:r>
      <w:r w:rsidRPr="005D3CA1">
        <w:rPr>
          <w:rFonts w:ascii="Times New Roman" w:hAnsi="Times New Roman" w:cs="Times New Roman"/>
          <w:iCs/>
          <w:sz w:val="28"/>
          <w:szCs w:val="28"/>
        </w:rPr>
        <w:t xml:space="preserve"> систематичний та цілеспрямований опис модел</w:t>
      </w:r>
      <w:r w:rsidR="00C02EE8">
        <w:rPr>
          <w:rFonts w:ascii="Times New Roman" w:hAnsi="Times New Roman" w:cs="Times New Roman"/>
          <w:iCs/>
          <w:sz w:val="28"/>
          <w:szCs w:val="28"/>
        </w:rPr>
        <w:t>ь</w:t>
      </w:r>
      <w:r w:rsidRPr="005D3CA1">
        <w:rPr>
          <w:rFonts w:ascii="Times New Roman" w:hAnsi="Times New Roman" w:cs="Times New Roman"/>
          <w:iCs/>
          <w:sz w:val="28"/>
          <w:szCs w:val="28"/>
        </w:rPr>
        <w:t>ованого об'єкта</w:t>
      </w:r>
      <w:r>
        <w:rPr>
          <w:rFonts w:ascii="Times New Roman" w:hAnsi="Times New Roman" w:cs="Times New Roman"/>
          <w:iCs/>
          <w:sz w:val="28"/>
          <w:szCs w:val="28"/>
        </w:rPr>
        <w:t>;</w:t>
      </w:r>
      <w:r w:rsidRPr="005D3CA1">
        <w:rPr>
          <w:rFonts w:ascii="Times New Roman" w:hAnsi="Times New Roman" w:cs="Times New Roman"/>
          <w:iCs/>
          <w:sz w:val="28"/>
          <w:szCs w:val="28"/>
        </w:rPr>
        <w:t xml:space="preserve"> виб</w:t>
      </w:r>
      <w:r>
        <w:rPr>
          <w:rFonts w:ascii="Times New Roman" w:hAnsi="Times New Roman" w:cs="Times New Roman"/>
          <w:iCs/>
          <w:sz w:val="28"/>
          <w:szCs w:val="28"/>
        </w:rPr>
        <w:t xml:space="preserve">рати </w:t>
      </w:r>
      <w:r w:rsidRPr="005D3CA1">
        <w:rPr>
          <w:rFonts w:ascii="Times New Roman" w:hAnsi="Times New Roman" w:cs="Times New Roman"/>
          <w:iCs/>
          <w:sz w:val="28"/>
          <w:szCs w:val="28"/>
        </w:rPr>
        <w:t>параметр</w:t>
      </w:r>
      <w:r>
        <w:rPr>
          <w:rFonts w:ascii="Times New Roman" w:hAnsi="Times New Roman" w:cs="Times New Roman"/>
          <w:iCs/>
          <w:sz w:val="28"/>
          <w:szCs w:val="28"/>
        </w:rPr>
        <w:t>и</w:t>
      </w:r>
      <w:r w:rsidRPr="005D3CA1">
        <w:rPr>
          <w:rFonts w:ascii="Times New Roman" w:hAnsi="Times New Roman" w:cs="Times New Roman"/>
          <w:iCs/>
          <w:sz w:val="28"/>
          <w:szCs w:val="28"/>
        </w:rPr>
        <w:t xml:space="preserve"> моделі економічного потенціалу</w:t>
      </w:r>
      <w:r>
        <w:rPr>
          <w:rFonts w:ascii="Times New Roman" w:hAnsi="Times New Roman" w:cs="Times New Roman"/>
          <w:iCs/>
          <w:sz w:val="28"/>
          <w:szCs w:val="28"/>
        </w:rPr>
        <w:t>;</w:t>
      </w:r>
      <w:r w:rsidRPr="005D3CA1">
        <w:rPr>
          <w:rFonts w:ascii="Times New Roman" w:hAnsi="Times New Roman" w:cs="Times New Roman"/>
          <w:iCs/>
          <w:sz w:val="28"/>
          <w:szCs w:val="28"/>
        </w:rPr>
        <w:t xml:space="preserve"> визнач</w:t>
      </w:r>
      <w:r>
        <w:rPr>
          <w:rFonts w:ascii="Times New Roman" w:hAnsi="Times New Roman" w:cs="Times New Roman"/>
          <w:iCs/>
          <w:sz w:val="28"/>
          <w:szCs w:val="28"/>
        </w:rPr>
        <w:t>ити</w:t>
      </w:r>
      <w:r w:rsidRPr="005D3CA1">
        <w:rPr>
          <w:rFonts w:ascii="Times New Roman" w:hAnsi="Times New Roman" w:cs="Times New Roman"/>
          <w:iCs/>
          <w:sz w:val="28"/>
          <w:szCs w:val="28"/>
        </w:rPr>
        <w:t xml:space="preserve"> та зв'яз</w:t>
      </w:r>
      <w:r>
        <w:rPr>
          <w:rFonts w:ascii="Times New Roman" w:hAnsi="Times New Roman" w:cs="Times New Roman"/>
          <w:iCs/>
          <w:sz w:val="28"/>
          <w:szCs w:val="28"/>
        </w:rPr>
        <w:t>ати</w:t>
      </w:r>
      <w:r w:rsidRPr="005D3CA1">
        <w:rPr>
          <w:rFonts w:ascii="Times New Roman" w:hAnsi="Times New Roman" w:cs="Times New Roman"/>
          <w:iCs/>
          <w:sz w:val="28"/>
          <w:szCs w:val="28"/>
        </w:rPr>
        <w:t xml:space="preserve"> вс</w:t>
      </w:r>
      <w:r>
        <w:rPr>
          <w:rFonts w:ascii="Times New Roman" w:hAnsi="Times New Roman" w:cs="Times New Roman"/>
          <w:iCs/>
          <w:sz w:val="28"/>
          <w:szCs w:val="28"/>
        </w:rPr>
        <w:t>ю</w:t>
      </w:r>
      <w:r w:rsidRPr="005D3CA1">
        <w:rPr>
          <w:rFonts w:ascii="Times New Roman" w:hAnsi="Times New Roman" w:cs="Times New Roman"/>
          <w:iCs/>
          <w:sz w:val="28"/>
          <w:szCs w:val="28"/>
        </w:rPr>
        <w:t xml:space="preserve"> інформаці</w:t>
      </w:r>
      <w:r>
        <w:rPr>
          <w:rFonts w:ascii="Times New Roman" w:hAnsi="Times New Roman" w:cs="Times New Roman"/>
          <w:iCs/>
          <w:sz w:val="28"/>
          <w:szCs w:val="28"/>
        </w:rPr>
        <w:t>ю</w:t>
      </w:r>
      <w:r w:rsidRPr="005D3CA1">
        <w:rPr>
          <w:rFonts w:ascii="Times New Roman" w:hAnsi="Times New Roman" w:cs="Times New Roman"/>
          <w:iCs/>
          <w:sz w:val="28"/>
          <w:szCs w:val="28"/>
        </w:rPr>
        <w:t>, що циркулює в системі</w:t>
      </w:r>
      <w:r>
        <w:rPr>
          <w:rFonts w:ascii="Times New Roman" w:hAnsi="Times New Roman" w:cs="Times New Roman"/>
          <w:iCs/>
          <w:sz w:val="28"/>
          <w:szCs w:val="28"/>
        </w:rPr>
        <w:t>;</w:t>
      </w:r>
      <w:r w:rsidRPr="005D3CA1">
        <w:rPr>
          <w:rFonts w:ascii="Times New Roman" w:hAnsi="Times New Roman" w:cs="Times New Roman"/>
          <w:iCs/>
          <w:sz w:val="28"/>
          <w:szCs w:val="28"/>
        </w:rPr>
        <w:t xml:space="preserve"> формаліз</w:t>
      </w:r>
      <w:r>
        <w:rPr>
          <w:rFonts w:ascii="Times New Roman" w:hAnsi="Times New Roman" w:cs="Times New Roman"/>
          <w:iCs/>
          <w:sz w:val="28"/>
          <w:szCs w:val="28"/>
        </w:rPr>
        <w:t>увати</w:t>
      </w:r>
      <w:r w:rsidRPr="005D3CA1">
        <w:rPr>
          <w:rFonts w:ascii="Times New Roman" w:hAnsi="Times New Roman" w:cs="Times New Roman"/>
          <w:iCs/>
          <w:sz w:val="28"/>
          <w:szCs w:val="28"/>
        </w:rPr>
        <w:t xml:space="preserve"> економічн</w:t>
      </w:r>
      <w:r>
        <w:rPr>
          <w:rFonts w:ascii="Times New Roman" w:hAnsi="Times New Roman" w:cs="Times New Roman"/>
          <w:iCs/>
          <w:sz w:val="28"/>
          <w:szCs w:val="28"/>
        </w:rPr>
        <w:t xml:space="preserve">ий </w:t>
      </w:r>
      <w:r w:rsidRPr="005D3CA1">
        <w:rPr>
          <w:rFonts w:ascii="Times New Roman" w:hAnsi="Times New Roman" w:cs="Times New Roman"/>
          <w:iCs/>
          <w:sz w:val="28"/>
          <w:szCs w:val="28"/>
        </w:rPr>
        <w:t>потенціал</w:t>
      </w:r>
      <w:r>
        <w:rPr>
          <w:rFonts w:ascii="Times New Roman" w:hAnsi="Times New Roman" w:cs="Times New Roman"/>
          <w:iCs/>
          <w:sz w:val="28"/>
          <w:szCs w:val="28"/>
        </w:rPr>
        <w:t>; д</w:t>
      </w:r>
      <w:r w:rsidRPr="005D3CA1">
        <w:rPr>
          <w:rFonts w:ascii="Times New Roman" w:hAnsi="Times New Roman" w:cs="Times New Roman"/>
          <w:iCs/>
          <w:sz w:val="28"/>
          <w:szCs w:val="28"/>
        </w:rPr>
        <w:t>ослід</w:t>
      </w:r>
      <w:r>
        <w:rPr>
          <w:rFonts w:ascii="Times New Roman" w:hAnsi="Times New Roman" w:cs="Times New Roman"/>
          <w:iCs/>
          <w:sz w:val="28"/>
          <w:szCs w:val="28"/>
        </w:rPr>
        <w:t>ити</w:t>
      </w:r>
      <w:r w:rsidRPr="005D3CA1">
        <w:rPr>
          <w:rFonts w:ascii="Times New Roman" w:hAnsi="Times New Roman" w:cs="Times New Roman"/>
          <w:iCs/>
          <w:sz w:val="28"/>
          <w:szCs w:val="28"/>
        </w:rPr>
        <w:t xml:space="preserve"> для з'ясування механізму його роботи</w:t>
      </w:r>
      <w:r w:rsidR="00C02EE8">
        <w:rPr>
          <w:rFonts w:ascii="Times New Roman" w:hAnsi="Times New Roman" w:cs="Times New Roman"/>
          <w:iCs/>
          <w:sz w:val="28"/>
          <w:szCs w:val="28"/>
        </w:rPr>
        <w:t>;</w:t>
      </w:r>
      <w:r w:rsidRPr="005D3CA1">
        <w:rPr>
          <w:rFonts w:ascii="Times New Roman" w:hAnsi="Times New Roman" w:cs="Times New Roman"/>
          <w:iCs/>
          <w:sz w:val="28"/>
          <w:szCs w:val="28"/>
        </w:rPr>
        <w:t xml:space="preserve"> </w:t>
      </w:r>
      <w:r w:rsidR="00C02EE8">
        <w:rPr>
          <w:rFonts w:ascii="Times New Roman" w:hAnsi="Times New Roman" w:cs="Times New Roman"/>
          <w:iCs/>
          <w:sz w:val="28"/>
          <w:szCs w:val="28"/>
        </w:rPr>
        <w:t>від</w:t>
      </w:r>
      <w:r w:rsidRPr="005D3CA1">
        <w:rPr>
          <w:rFonts w:ascii="Times New Roman" w:hAnsi="Times New Roman" w:cs="Times New Roman"/>
          <w:iCs/>
          <w:sz w:val="28"/>
          <w:szCs w:val="28"/>
        </w:rPr>
        <w:t>коригува</w:t>
      </w:r>
      <w:r w:rsidR="00C02EE8">
        <w:rPr>
          <w:rFonts w:ascii="Times New Roman" w:hAnsi="Times New Roman" w:cs="Times New Roman"/>
          <w:iCs/>
          <w:sz w:val="28"/>
          <w:szCs w:val="28"/>
        </w:rPr>
        <w:t>ти</w:t>
      </w:r>
      <w:r w:rsidRPr="005D3CA1">
        <w:rPr>
          <w:rFonts w:ascii="Times New Roman" w:hAnsi="Times New Roman" w:cs="Times New Roman"/>
          <w:iCs/>
          <w:sz w:val="28"/>
          <w:szCs w:val="28"/>
        </w:rPr>
        <w:t xml:space="preserve"> об'єктн</w:t>
      </w:r>
      <w:r w:rsidR="00C02EE8">
        <w:rPr>
          <w:rFonts w:ascii="Times New Roman" w:hAnsi="Times New Roman" w:cs="Times New Roman"/>
          <w:iCs/>
          <w:sz w:val="28"/>
          <w:szCs w:val="28"/>
        </w:rPr>
        <w:t>у</w:t>
      </w:r>
      <w:r w:rsidRPr="005D3CA1">
        <w:rPr>
          <w:rFonts w:ascii="Times New Roman" w:hAnsi="Times New Roman" w:cs="Times New Roman"/>
          <w:iCs/>
          <w:sz w:val="28"/>
          <w:szCs w:val="28"/>
        </w:rPr>
        <w:t xml:space="preserve"> модел</w:t>
      </w:r>
      <w:r w:rsidR="00C02EE8">
        <w:rPr>
          <w:rFonts w:ascii="Times New Roman" w:hAnsi="Times New Roman" w:cs="Times New Roman"/>
          <w:iCs/>
          <w:sz w:val="28"/>
          <w:szCs w:val="28"/>
        </w:rPr>
        <w:t>ь</w:t>
      </w:r>
      <w:r w:rsidRPr="005D3CA1">
        <w:rPr>
          <w:rFonts w:ascii="Times New Roman" w:hAnsi="Times New Roman" w:cs="Times New Roman"/>
          <w:iCs/>
          <w:sz w:val="28"/>
          <w:szCs w:val="28"/>
        </w:rPr>
        <w:t xml:space="preserve"> відповідно до змін </w:t>
      </w:r>
      <w:r w:rsidR="00C02EE8" w:rsidRPr="005D3CA1">
        <w:rPr>
          <w:rFonts w:ascii="Times New Roman" w:hAnsi="Times New Roman" w:cs="Times New Roman"/>
          <w:iCs/>
          <w:sz w:val="28"/>
          <w:szCs w:val="28"/>
        </w:rPr>
        <w:t xml:space="preserve">внутрішнього </w:t>
      </w:r>
      <w:r w:rsidR="00C02EE8">
        <w:rPr>
          <w:rFonts w:ascii="Times New Roman" w:hAnsi="Times New Roman" w:cs="Times New Roman"/>
          <w:iCs/>
          <w:sz w:val="28"/>
          <w:szCs w:val="28"/>
        </w:rPr>
        <w:t xml:space="preserve">та </w:t>
      </w:r>
      <w:r w:rsidRPr="005D3CA1">
        <w:rPr>
          <w:rFonts w:ascii="Times New Roman" w:hAnsi="Times New Roman" w:cs="Times New Roman"/>
          <w:iCs/>
          <w:sz w:val="28"/>
          <w:szCs w:val="28"/>
        </w:rPr>
        <w:t>зовнішнього середовища.</w:t>
      </w:r>
    </w:p>
    <w:p w14:paraId="62806CC6" w14:textId="543F1795" w:rsidR="00C02EE8" w:rsidRDefault="00C02EE8" w:rsidP="00755CB9">
      <w:pPr>
        <w:spacing w:line="360" w:lineRule="auto"/>
        <w:ind w:firstLine="567"/>
        <w:jc w:val="both"/>
        <w:rPr>
          <w:rFonts w:ascii="Times New Roman" w:hAnsi="Times New Roman" w:cs="Times New Roman"/>
          <w:iCs/>
          <w:sz w:val="28"/>
          <w:szCs w:val="28"/>
        </w:rPr>
      </w:pPr>
      <w:r w:rsidRPr="00C02EE8">
        <w:rPr>
          <w:rFonts w:ascii="Times New Roman" w:hAnsi="Times New Roman" w:cs="Times New Roman"/>
          <w:iCs/>
          <w:sz w:val="28"/>
          <w:szCs w:val="28"/>
        </w:rPr>
        <w:t xml:space="preserve">Моделювання економічного потенціалу полягає в досягненні певних цілей, серед яких пошук шляхів і засобів підвищення його оперативної ефективності. Відповідно до мети моделювання </w:t>
      </w:r>
      <w:r w:rsidR="00A923B9">
        <w:rPr>
          <w:rFonts w:ascii="Times New Roman" w:hAnsi="Times New Roman" w:cs="Times New Roman"/>
          <w:iCs/>
          <w:sz w:val="28"/>
          <w:szCs w:val="28"/>
        </w:rPr>
        <w:t>відбувається вибір</w:t>
      </w:r>
      <w:r w:rsidRPr="00C02EE8">
        <w:rPr>
          <w:rFonts w:ascii="Times New Roman" w:hAnsi="Times New Roman" w:cs="Times New Roman"/>
          <w:iCs/>
          <w:sz w:val="28"/>
          <w:szCs w:val="28"/>
        </w:rPr>
        <w:t xml:space="preserve"> тип</w:t>
      </w:r>
      <w:r w:rsidR="00A923B9">
        <w:rPr>
          <w:rFonts w:ascii="Times New Roman" w:hAnsi="Times New Roman" w:cs="Times New Roman"/>
          <w:iCs/>
          <w:sz w:val="28"/>
          <w:szCs w:val="28"/>
        </w:rPr>
        <w:t>у</w:t>
      </w:r>
      <w:r w:rsidRPr="00C02EE8">
        <w:rPr>
          <w:rFonts w:ascii="Times New Roman" w:hAnsi="Times New Roman" w:cs="Times New Roman"/>
          <w:iCs/>
          <w:sz w:val="28"/>
          <w:szCs w:val="28"/>
        </w:rPr>
        <w:t xml:space="preserve"> моделі, визнач</w:t>
      </w:r>
      <w:r>
        <w:rPr>
          <w:rFonts w:ascii="Times New Roman" w:hAnsi="Times New Roman" w:cs="Times New Roman"/>
          <w:iCs/>
          <w:sz w:val="28"/>
          <w:szCs w:val="28"/>
        </w:rPr>
        <w:t>ається</w:t>
      </w:r>
      <w:r w:rsidRPr="00C02EE8">
        <w:rPr>
          <w:rFonts w:ascii="Times New Roman" w:hAnsi="Times New Roman" w:cs="Times New Roman"/>
          <w:iCs/>
          <w:sz w:val="28"/>
          <w:szCs w:val="28"/>
        </w:rPr>
        <w:t xml:space="preserve"> спосіб опису та форму об’єкта моделювання, його структуру та зміст функції, вибір параметрів опису та стандартів.</w:t>
      </w:r>
    </w:p>
    <w:p w14:paraId="2DA5FD45" w14:textId="1B756152" w:rsidR="00533A31" w:rsidRPr="00533A31" w:rsidRDefault="00A9369D" w:rsidP="00755CB9">
      <w:pPr>
        <w:spacing w:line="360" w:lineRule="auto"/>
        <w:ind w:firstLine="567"/>
        <w:jc w:val="both"/>
        <w:rPr>
          <w:rFonts w:ascii="Times New Roman" w:hAnsi="Times New Roman" w:cs="Times New Roman"/>
          <w:iCs/>
          <w:sz w:val="28"/>
          <w:szCs w:val="28"/>
        </w:rPr>
      </w:pPr>
      <w:r w:rsidRPr="00A9369D">
        <w:rPr>
          <w:rFonts w:ascii="Times New Roman" w:hAnsi="Times New Roman" w:cs="Times New Roman"/>
          <w:iCs/>
          <w:sz w:val="28"/>
          <w:szCs w:val="28"/>
        </w:rPr>
        <w:t xml:space="preserve">Результатом роботи блоку прогнозування та моделювання є формування бази даних сценаріїв моделювання. </w:t>
      </w:r>
      <w:r>
        <w:rPr>
          <w:rFonts w:ascii="Times New Roman" w:hAnsi="Times New Roman" w:cs="Times New Roman"/>
          <w:iCs/>
          <w:sz w:val="28"/>
          <w:szCs w:val="28"/>
        </w:rPr>
        <w:t>Зазвичай</w:t>
      </w:r>
      <w:r w:rsidRPr="00A9369D">
        <w:rPr>
          <w:rFonts w:ascii="Times New Roman" w:hAnsi="Times New Roman" w:cs="Times New Roman"/>
          <w:iCs/>
          <w:sz w:val="28"/>
          <w:szCs w:val="28"/>
        </w:rPr>
        <w:t xml:space="preserve"> кож</w:t>
      </w:r>
      <w:r>
        <w:rPr>
          <w:rFonts w:ascii="Times New Roman" w:hAnsi="Times New Roman" w:cs="Times New Roman"/>
          <w:iCs/>
          <w:sz w:val="28"/>
          <w:szCs w:val="28"/>
        </w:rPr>
        <w:t xml:space="preserve">ному </w:t>
      </w:r>
      <w:r w:rsidRPr="00A9369D">
        <w:rPr>
          <w:rFonts w:ascii="Times New Roman" w:hAnsi="Times New Roman" w:cs="Times New Roman"/>
          <w:iCs/>
          <w:sz w:val="28"/>
          <w:szCs w:val="28"/>
        </w:rPr>
        <w:t>сценарі</w:t>
      </w:r>
      <w:r>
        <w:rPr>
          <w:rFonts w:ascii="Times New Roman" w:hAnsi="Times New Roman" w:cs="Times New Roman"/>
          <w:iCs/>
          <w:sz w:val="28"/>
          <w:szCs w:val="28"/>
        </w:rPr>
        <w:t>ю</w:t>
      </w:r>
      <w:r w:rsidRPr="00A9369D">
        <w:rPr>
          <w:rFonts w:ascii="Times New Roman" w:hAnsi="Times New Roman" w:cs="Times New Roman"/>
          <w:iCs/>
          <w:sz w:val="28"/>
          <w:szCs w:val="28"/>
        </w:rPr>
        <w:t xml:space="preserve"> </w:t>
      </w:r>
      <w:r>
        <w:rPr>
          <w:rFonts w:ascii="Times New Roman" w:hAnsi="Times New Roman" w:cs="Times New Roman"/>
          <w:iCs/>
          <w:sz w:val="28"/>
          <w:szCs w:val="28"/>
        </w:rPr>
        <w:t>притаманні</w:t>
      </w:r>
      <w:r w:rsidRPr="00A9369D">
        <w:rPr>
          <w:rFonts w:ascii="Times New Roman" w:hAnsi="Times New Roman" w:cs="Times New Roman"/>
          <w:iCs/>
          <w:sz w:val="28"/>
          <w:szCs w:val="28"/>
        </w:rPr>
        <w:t xml:space="preserve"> кілька методів управління. </w:t>
      </w:r>
      <w:r>
        <w:rPr>
          <w:rFonts w:ascii="Times New Roman" w:hAnsi="Times New Roman" w:cs="Times New Roman"/>
          <w:iCs/>
          <w:sz w:val="28"/>
          <w:szCs w:val="28"/>
        </w:rPr>
        <w:t>Що провокує</w:t>
      </w:r>
      <w:r w:rsidRPr="00A9369D">
        <w:rPr>
          <w:rFonts w:ascii="Times New Roman" w:hAnsi="Times New Roman" w:cs="Times New Roman"/>
          <w:iCs/>
          <w:sz w:val="28"/>
          <w:szCs w:val="28"/>
        </w:rPr>
        <w:t xml:space="preserve"> виник</w:t>
      </w:r>
      <w:r>
        <w:rPr>
          <w:rFonts w:ascii="Times New Roman" w:hAnsi="Times New Roman" w:cs="Times New Roman"/>
          <w:iCs/>
          <w:sz w:val="28"/>
          <w:szCs w:val="28"/>
        </w:rPr>
        <w:t>нення</w:t>
      </w:r>
      <w:r w:rsidRPr="00A9369D">
        <w:rPr>
          <w:rFonts w:ascii="Times New Roman" w:hAnsi="Times New Roman" w:cs="Times New Roman"/>
          <w:iCs/>
          <w:sz w:val="28"/>
          <w:szCs w:val="28"/>
        </w:rPr>
        <w:t xml:space="preserve"> проблем</w:t>
      </w:r>
      <w:r>
        <w:rPr>
          <w:rFonts w:ascii="Times New Roman" w:hAnsi="Times New Roman" w:cs="Times New Roman"/>
          <w:iCs/>
          <w:sz w:val="28"/>
          <w:szCs w:val="28"/>
        </w:rPr>
        <w:t>и</w:t>
      </w:r>
      <w:r w:rsidRPr="00A9369D">
        <w:rPr>
          <w:rFonts w:ascii="Times New Roman" w:hAnsi="Times New Roman" w:cs="Times New Roman"/>
          <w:iCs/>
          <w:sz w:val="28"/>
          <w:szCs w:val="28"/>
        </w:rPr>
        <w:t xml:space="preserve"> оцінки порівняльної ефективності сценаріїв моделювання </w:t>
      </w:r>
      <w:r>
        <w:rPr>
          <w:rFonts w:ascii="Times New Roman" w:hAnsi="Times New Roman" w:cs="Times New Roman"/>
          <w:iCs/>
          <w:sz w:val="28"/>
          <w:szCs w:val="28"/>
        </w:rPr>
        <w:t>з</w:t>
      </w:r>
      <w:r w:rsidRPr="00A9369D">
        <w:rPr>
          <w:rFonts w:ascii="Times New Roman" w:hAnsi="Times New Roman" w:cs="Times New Roman"/>
          <w:iCs/>
          <w:sz w:val="28"/>
          <w:szCs w:val="28"/>
        </w:rPr>
        <w:t xml:space="preserve"> </w:t>
      </w:r>
      <w:r>
        <w:rPr>
          <w:rFonts w:ascii="Times New Roman" w:hAnsi="Times New Roman" w:cs="Times New Roman"/>
          <w:iCs/>
          <w:sz w:val="28"/>
          <w:szCs w:val="28"/>
        </w:rPr>
        <w:t>метою обрати</w:t>
      </w:r>
      <w:r w:rsidRPr="00A9369D">
        <w:rPr>
          <w:rFonts w:ascii="Times New Roman" w:hAnsi="Times New Roman" w:cs="Times New Roman"/>
          <w:iCs/>
          <w:sz w:val="28"/>
          <w:szCs w:val="28"/>
        </w:rPr>
        <w:t xml:space="preserve"> найкращ</w:t>
      </w:r>
      <w:r>
        <w:rPr>
          <w:rFonts w:ascii="Times New Roman" w:hAnsi="Times New Roman" w:cs="Times New Roman"/>
          <w:iCs/>
          <w:sz w:val="28"/>
          <w:szCs w:val="28"/>
        </w:rPr>
        <w:t>ий</w:t>
      </w:r>
      <w:r w:rsidRPr="00A9369D">
        <w:rPr>
          <w:rFonts w:ascii="Times New Roman" w:hAnsi="Times New Roman" w:cs="Times New Roman"/>
          <w:iCs/>
          <w:sz w:val="28"/>
          <w:szCs w:val="28"/>
        </w:rPr>
        <w:t xml:space="preserve"> серед них</w:t>
      </w:r>
      <w:r>
        <w:rPr>
          <w:rFonts w:ascii="Times New Roman" w:hAnsi="Times New Roman" w:cs="Times New Roman"/>
          <w:iCs/>
          <w:sz w:val="28"/>
          <w:szCs w:val="28"/>
        </w:rPr>
        <w:t xml:space="preserve"> або </w:t>
      </w:r>
      <w:r w:rsidRPr="00A9369D">
        <w:rPr>
          <w:rFonts w:ascii="Times New Roman" w:hAnsi="Times New Roman" w:cs="Times New Roman"/>
          <w:iCs/>
          <w:sz w:val="28"/>
          <w:szCs w:val="28"/>
        </w:rPr>
        <w:t>їх комбінаці</w:t>
      </w:r>
      <w:r>
        <w:rPr>
          <w:rFonts w:ascii="Times New Roman" w:hAnsi="Times New Roman" w:cs="Times New Roman"/>
          <w:iCs/>
          <w:sz w:val="28"/>
          <w:szCs w:val="28"/>
        </w:rPr>
        <w:t>й</w:t>
      </w:r>
      <w:r w:rsidRPr="00A9369D">
        <w:rPr>
          <w:rFonts w:ascii="Times New Roman" w:hAnsi="Times New Roman" w:cs="Times New Roman"/>
          <w:iCs/>
          <w:sz w:val="28"/>
          <w:szCs w:val="28"/>
        </w:rPr>
        <w:t xml:space="preserve">. </w:t>
      </w:r>
      <w:r w:rsidR="00E519FA">
        <w:rPr>
          <w:rFonts w:ascii="Times New Roman" w:hAnsi="Times New Roman" w:cs="Times New Roman"/>
          <w:iCs/>
          <w:sz w:val="28"/>
          <w:szCs w:val="28"/>
        </w:rPr>
        <w:t>По завершенню</w:t>
      </w:r>
      <w:r w:rsidRPr="00A9369D">
        <w:rPr>
          <w:rFonts w:ascii="Times New Roman" w:hAnsi="Times New Roman" w:cs="Times New Roman"/>
          <w:iCs/>
          <w:sz w:val="28"/>
          <w:szCs w:val="28"/>
        </w:rPr>
        <w:t xml:space="preserve"> вибору оптимального способу впливу на конкретний ризик</w:t>
      </w:r>
      <w:r w:rsidR="00E519FA">
        <w:rPr>
          <w:rFonts w:ascii="Times New Roman" w:hAnsi="Times New Roman" w:cs="Times New Roman"/>
          <w:iCs/>
          <w:sz w:val="28"/>
          <w:szCs w:val="28"/>
        </w:rPr>
        <w:t>,</w:t>
      </w:r>
      <w:r w:rsidRPr="00A9369D">
        <w:rPr>
          <w:rFonts w:ascii="Times New Roman" w:hAnsi="Times New Roman" w:cs="Times New Roman"/>
          <w:iCs/>
          <w:sz w:val="28"/>
          <w:szCs w:val="28"/>
        </w:rPr>
        <w:t xml:space="preserve"> можна сформувати загальну стратегію управління всім спектром ризиків об’єкта дослідження</w:t>
      </w:r>
      <w:r w:rsidR="00E519FA">
        <w:rPr>
          <w:rFonts w:ascii="Times New Roman" w:hAnsi="Times New Roman" w:cs="Times New Roman"/>
          <w:iCs/>
          <w:sz w:val="28"/>
          <w:szCs w:val="28"/>
        </w:rPr>
        <w:t xml:space="preserve">, який можна назвати </w:t>
      </w:r>
      <w:r w:rsidRPr="00A9369D">
        <w:rPr>
          <w:rFonts w:ascii="Times New Roman" w:hAnsi="Times New Roman" w:cs="Times New Roman"/>
          <w:iCs/>
          <w:sz w:val="28"/>
          <w:szCs w:val="28"/>
        </w:rPr>
        <w:t>етап</w:t>
      </w:r>
      <w:r w:rsidR="00E519FA">
        <w:rPr>
          <w:rFonts w:ascii="Times New Roman" w:hAnsi="Times New Roman" w:cs="Times New Roman"/>
          <w:iCs/>
          <w:sz w:val="28"/>
          <w:szCs w:val="28"/>
        </w:rPr>
        <w:t>ом</w:t>
      </w:r>
      <w:r w:rsidRPr="00A9369D">
        <w:rPr>
          <w:rFonts w:ascii="Times New Roman" w:hAnsi="Times New Roman" w:cs="Times New Roman"/>
          <w:iCs/>
          <w:sz w:val="28"/>
          <w:szCs w:val="28"/>
        </w:rPr>
        <w:t xml:space="preserve"> прийняття рішення. </w:t>
      </w:r>
      <w:r w:rsidR="00E519FA">
        <w:rPr>
          <w:rFonts w:ascii="Times New Roman" w:hAnsi="Times New Roman" w:cs="Times New Roman"/>
          <w:iCs/>
          <w:sz w:val="28"/>
          <w:szCs w:val="28"/>
        </w:rPr>
        <w:t>Р</w:t>
      </w:r>
      <w:r w:rsidRPr="00A9369D">
        <w:rPr>
          <w:rFonts w:ascii="Times New Roman" w:hAnsi="Times New Roman" w:cs="Times New Roman"/>
          <w:iCs/>
          <w:sz w:val="28"/>
          <w:szCs w:val="28"/>
        </w:rPr>
        <w:t xml:space="preserve">езультатом цього етапу є отримання нової інформації про зміни тих чи інших внутрішніх параметрів. </w:t>
      </w:r>
      <w:r w:rsidR="00E519FA">
        <w:rPr>
          <w:rFonts w:ascii="Times New Roman" w:hAnsi="Times New Roman" w:cs="Times New Roman"/>
          <w:iCs/>
          <w:sz w:val="28"/>
          <w:szCs w:val="28"/>
        </w:rPr>
        <w:t>Дана</w:t>
      </w:r>
      <w:r w:rsidRPr="00A9369D">
        <w:rPr>
          <w:rFonts w:ascii="Times New Roman" w:hAnsi="Times New Roman" w:cs="Times New Roman"/>
          <w:iCs/>
          <w:sz w:val="28"/>
          <w:szCs w:val="28"/>
        </w:rPr>
        <w:t xml:space="preserve"> інформація є інформацією моделі і буде використана як вхідні дані для наступного циклу моделювання.</w:t>
      </w:r>
      <w:r w:rsidR="00E519FA">
        <w:rPr>
          <w:rFonts w:ascii="Times New Roman" w:hAnsi="Times New Roman" w:cs="Times New Roman"/>
          <w:iCs/>
          <w:sz w:val="28"/>
          <w:szCs w:val="28"/>
        </w:rPr>
        <w:t xml:space="preserve"> </w:t>
      </w:r>
      <w:r w:rsidR="008914C4" w:rsidRPr="008914C4">
        <w:rPr>
          <w:rFonts w:ascii="Times New Roman" w:hAnsi="Times New Roman" w:cs="Times New Roman"/>
          <w:iCs/>
          <w:sz w:val="28"/>
          <w:szCs w:val="28"/>
        </w:rPr>
        <w:lastRenderedPageBreak/>
        <w:t>Тому завершальним етапом є коригування результатів обраної стратегії з урахуванням нової інформації, реалізованої механізмом зворотного зв’язку.</w:t>
      </w:r>
    </w:p>
    <w:p w14:paraId="2A1581EE" w14:textId="30BD0515" w:rsidR="00640C08" w:rsidRDefault="008914C4" w:rsidP="00755CB9">
      <w:pPr>
        <w:spacing w:line="360" w:lineRule="auto"/>
        <w:ind w:firstLine="567"/>
        <w:jc w:val="both"/>
        <w:rPr>
          <w:rFonts w:ascii="Times New Roman" w:hAnsi="Times New Roman" w:cs="Times New Roman"/>
          <w:b/>
          <w:bCs/>
          <w:iCs/>
          <w:sz w:val="28"/>
          <w:szCs w:val="28"/>
        </w:rPr>
      </w:pPr>
      <w:r w:rsidRPr="008914C4">
        <w:rPr>
          <w:rFonts w:ascii="Times New Roman" w:hAnsi="Times New Roman" w:cs="Times New Roman"/>
          <w:iCs/>
          <w:sz w:val="28"/>
          <w:szCs w:val="28"/>
        </w:rPr>
        <w:t>Тому концепція комплексного аналізу економічного потенціалу підприємств дозволяє проектувати інформаційно-аналітичні системи різної складності та призначення, щоб на практиці вирішувати складні завдання аналізу підприємства та вибирати для нього справжні науково обґрунтовані стратегії. економічний розвиток.</w:t>
      </w:r>
      <w:r w:rsidR="00640C08">
        <w:rPr>
          <w:rFonts w:ascii="Times New Roman" w:hAnsi="Times New Roman" w:cs="Times New Roman"/>
          <w:b/>
          <w:bCs/>
          <w:iCs/>
          <w:sz w:val="28"/>
          <w:szCs w:val="28"/>
        </w:rPr>
        <w:br w:type="page"/>
      </w:r>
    </w:p>
    <w:p w14:paraId="09C705B3" w14:textId="7DFE7170" w:rsidR="00C968A1" w:rsidRPr="003D1563" w:rsidRDefault="000324CC" w:rsidP="003D1563">
      <w:pPr>
        <w:spacing w:line="360" w:lineRule="auto"/>
        <w:ind w:firstLine="567"/>
        <w:jc w:val="center"/>
        <w:rPr>
          <w:rFonts w:ascii="Times New Roman" w:hAnsi="Times New Roman" w:cs="Times New Roman"/>
          <w:b/>
          <w:bCs/>
          <w:sz w:val="28"/>
          <w:szCs w:val="28"/>
        </w:rPr>
      </w:pPr>
      <w:r w:rsidRPr="00C968A1">
        <w:rPr>
          <w:rFonts w:ascii="Times New Roman" w:hAnsi="Times New Roman" w:cs="Times New Roman"/>
          <w:b/>
          <w:bCs/>
          <w:iCs/>
          <w:sz w:val="28"/>
          <w:szCs w:val="28"/>
        </w:rPr>
        <w:lastRenderedPageBreak/>
        <w:t xml:space="preserve">3.2. </w:t>
      </w:r>
      <w:r w:rsidR="00C968A1" w:rsidRPr="00C968A1">
        <w:rPr>
          <w:rFonts w:ascii="Times New Roman" w:hAnsi="Times New Roman" w:cs="Times New Roman"/>
          <w:b/>
          <w:bCs/>
          <w:sz w:val="28"/>
          <w:szCs w:val="28"/>
        </w:rPr>
        <w:t>Використання економіко-статистичних моделей для визначення показників економічного потенціалу агропромислового підприємства</w:t>
      </w:r>
    </w:p>
    <w:p w14:paraId="22BDB575" w14:textId="77777777" w:rsidR="007D095C" w:rsidRPr="00440A68" w:rsidRDefault="007D095C"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Використання економіко-статистичних моделей більшою мірою підвищило точність результатів оцінки. Хоча для цього використовуються різні види математичних функцій, водночас значною перевагою є реальна можливість з урахуванням ресурсозабезпеченості підприємства на їх основі, визначити оціночні ефективні економічні результати діяльності підприємства.</w:t>
      </w:r>
    </w:p>
    <w:p w14:paraId="62E71481" w14:textId="0F9B6B03" w:rsidR="007D095C" w:rsidRPr="00440A68" w:rsidRDefault="007D095C" w:rsidP="00755CB9">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На основі логічних теоретичних припущень досліджуваної форми взаємозв’язку в процесі моделювання залежності загального обсягу виробництва від основних елементів виробничого потенціалу (трудових та виробничих фондів ресурсів землі) обрано абстрактну форму моделі похідної функції. У практиці кореляційного регресійного моделювання економічних явищ і процесів, що характеризують виробничу діяльність агропромислових підприємств, можуть використовуватися такі статистичні моделі, як степенева, лінійна однофакторна, лінійна багатофакторна, квадратична парабола, гіперболічна парабола.</w:t>
      </w:r>
    </w:p>
    <w:p w14:paraId="38B864A6" w14:textId="77777777" w:rsidR="007D095C" w:rsidRDefault="007D095C" w:rsidP="00755CB9">
      <w:pPr>
        <w:spacing w:line="360" w:lineRule="auto"/>
        <w:ind w:firstLine="567"/>
        <w:jc w:val="both"/>
        <w:rPr>
          <w:rFonts w:ascii="Times New Roman" w:hAnsi="Times New Roman" w:cs="Times New Roman"/>
          <w:iCs/>
          <w:sz w:val="28"/>
          <w:szCs w:val="28"/>
        </w:rPr>
      </w:pPr>
      <w:r w:rsidRPr="007D095C">
        <w:rPr>
          <w:rFonts w:ascii="Times New Roman" w:hAnsi="Times New Roman" w:cs="Times New Roman"/>
          <w:iCs/>
          <w:sz w:val="28"/>
          <w:szCs w:val="28"/>
        </w:rPr>
        <w:t xml:space="preserve">Перелік основних статичних функцій для аналізу економічного потенціалу може бути доповнений іншими типами. Остаточне рішення про вибір конкретного типу моделі має ґрунтуватися на порівнянні оцінених статистичних характеристик: F-критерію, t-критерію Стьюдента, коефіцієнтів апроксимації тощо, які отримують при розрахунку конкретних числових параметрів порівнюваних типів функцій. Фактори, що входять до багатовимірної регресійної моделі. Відбір здійснюється на основі попереднього логічного теоретичного аналізу. </w:t>
      </w:r>
    </w:p>
    <w:p w14:paraId="106A35E8" w14:textId="14F9F9D7" w:rsidR="00076DF5" w:rsidRDefault="007D095C" w:rsidP="00755CB9">
      <w:pPr>
        <w:spacing w:line="360" w:lineRule="auto"/>
        <w:ind w:firstLine="567"/>
        <w:jc w:val="both"/>
        <w:rPr>
          <w:rFonts w:ascii="Times New Roman" w:hAnsi="Times New Roman" w:cs="Times New Roman"/>
          <w:iCs/>
          <w:sz w:val="28"/>
          <w:szCs w:val="28"/>
        </w:rPr>
      </w:pPr>
      <w:r w:rsidRPr="007D095C">
        <w:rPr>
          <w:rFonts w:ascii="Times New Roman" w:hAnsi="Times New Roman" w:cs="Times New Roman"/>
          <w:iCs/>
          <w:sz w:val="28"/>
          <w:szCs w:val="28"/>
        </w:rPr>
        <w:t>Економіко-статистичні моделі на основі розрахованих показників ефективності не дають прямих, але через їх коливання розвиток та використання економічного потенціалу аграрного сектору є досить відносними поняттями.</w:t>
      </w:r>
    </w:p>
    <w:p w14:paraId="5C448564" w14:textId="77777777" w:rsidR="007D095C" w:rsidRPr="007D095C" w:rsidRDefault="007D095C" w:rsidP="00755CB9">
      <w:pPr>
        <w:spacing w:line="360" w:lineRule="auto"/>
        <w:ind w:firstLine="567"/>
        <w:jc w:val="both"/>
        <w:rPr>
          <w:rFonts w:ascii="Times New Roman" w:hAnsi="Times New Roman" w:cs="Times New Roman"/>
          <w:iCs/>
          <w:sz w:val="28"/>
          <w:szCs w:val="28"/>
        </w:rPr>
      </w:pPr>
      <w:r w:rsidRPr="007D095C">
        <w:rPr>
          <w:rFonts w:ascii="Times New Roman" w:hAnsi="Times New Roman" w:cs="Times New Roman"/>
          <w:iCs/>
          <w:sz w:val="28"/>
          <w:szCs w:val="28"/>
        </w:rPr>
        <w:t xml:space="preserve">Крім того, регресійні моделі можна використовувати лише для дослідження однорідних об’єктів, наприклад, сільськогосподарських підприємств або районів </w:t>
      </w:r>
      <w:r w:rsidRPr="007D095C">
        <w:rPr>
          <w:rFonts w:ascii="Times New Roman" w:hAnsi="Times New Roman" w:cs="Times New Roman"/>
          <w:iCs/>
          <w:sz w:val="28"/>
          <w:szCs w:val="28"/>
        </w:rPr>
        <w:lastRenderedPageBreak/>
        <w:t>зі схожими спеціальностями. Інакше розрахункові значення показників діяльності різних якісних груп осіб будуть непорівнянними.</w:t>
      </w:r>
    </w:p>
    <w:p w14:paraId="54F27629" w14:textId="7E148977" w:rsidR="007D095C" w:rsidRDefault="007D095C" w:rsidP="00755CB9">
      <w:pPr>
        <w:spacing w:line="360" w:lineRule="auto"/>
        <w:ind w:firstLine="567"/>
        <w:jc w:val="both"/>
        <w:rPr>
          <w:rFonts w:ascii="Times New Roman" w:hAnsi="Times New Roman" w:cs="Times New Roman"/>
          <w:iCs/>
          <w:sz w:val="28"/>
          <w:szCs w:val="28"/>
        </w:rPr>
      </w:pPr>
      <w:r w:rsidRPr="007D095C">
        <w:rPr>
          <w:rFonts w:ascii="Times New Roman" w:hAnsi="Times New Roman" w:cs="Times New Roman"/>
          <w:iCs/>
          <w:sz w:val="28"/>
          <w:szCs w:val="28"/>
        </w:rPr>
        <w:t>З урахуванням наведених нормативних актів Плотн</w:t>
      </w:r>
      <w:r>
        <w:rPr>
          <w:rFonts w:ascii="Times New Roman" w:hAnsi="Times New Roman" w:cs="Times New Roman"/>
          <w:iCs/>
          <w:sz w:val="28"/>
          <w:szCs w:val="28"/>
        </w:rPr>
        <w:t>и</w:t>
      </w:r>
      <w:r w:rsidRPr="007D095C">
        <w:rPr>
          <w:rFonts w:ascii="Times New Roman" w:hAnsi="Times New Roman" w:cs="Times New Roman"/>
          <w:iCs/>
          <w:sz w:val="28"/>
          <w:szCs w:val="28"/>
        </w:rPr>
        <w:t>к О. Д. рекомендує розраховувати річний економічний потенціал сільськогосподарських підприємств за такою формулою [</w:t>
      </w:r>
      <w:r w:rsidR="00E03778">
        <w:rPr>
          <w:rFonts w:ascii="Times New Roman" w:hAnsi="Times New Roman" w:cs="Times New Roman"/>
          <w:iCs/>
          <w:sz w:val="28"/>
          <w:szCs w:val="28"/>
        </w:rPr>
        <w:t>3</w:t>
      </w:r>
      <w:r w:rsidRPr="007D095C">
        <w:rPr>
          <w:rFonts w:ascii="Times New Roman" w:hAnsi="Times New Roman" w:cs="Times New Roman"/>
          <w:iCs/>
          <w:sz w:val="28"/>
          <w:szCs w:val="28"/>
        </w:rPr>
        <w:t>3, с. 46]:</w:t>
      </w:r>
    </w:p>
    <w:p w14:paraId="74EA8D3E" w14:textId="36183F8D" w:rsidR="00E03778" w:rsidRDefault="00D8326B" w:rsidP="00755CB9">
      <w:pPr>
        <w:spacing w:line="360" w:lineRule="auto"/>
        <w:ind w:firstLine="567"/>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rPr>
            </m:ctrlPr>
          </m:sSubPr>
          <m:e>
            <m:r>
              <w:rPr>
                <w:rFonts w:ascii="Cambria Math" w:hAnsi="Cambria Math" w:cs="Times New Roman"/>
                <w:sz w:val="28"/>
                <w:szCs w:val="28"/>
              </w:rPr>
              <m:t>Р</m:t>
            </m:r>
          </m:e>
          <m:sub>
            <m:r>
              <w:rPr>
                <w:rFonts w:ascii="Cambria Math" w:hAnsi="Cambria Math" w:cs="Times New Roman"/>
                <w:sz w:val="28"/>
                <w:szCs w:val="28"/>
              </w:rPr>
              <m:t>ЕП</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1</m:t>
            </m:r>
          </m:sub>
        </m:sSub>
        <m:r>
          <w:rPr>
            <w:rFonts w:ascii="Cambria Math" w:hAnsi="Cambria Math" w:cs="Times New Roman"/>
            <w:sz w:val="28"/>
            <w:szCs w:val="28"/>
          </w:rPr>
          <m:t>*OP+</m:t>
        </m:r>
        <m:sSub>
          <m:sSubPr>
            <m:ctrlPr>
              <w:rPr>
                <w:rFonts w:ascii="Cambria Math" w:hAnsi="Cambria Math" w:cs="Times New Roman"/>
                <w:i/>
                <w:iCs/>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2</m:t>
            </m:r>
          </m:sub>
        </m:sSub>
        <m:r>
          <w:rPr>
            <w:rFonts w:ascii="Cambria Math" w:hAnsi="Cambria Math" w:cs="Times New Roman"/>
            <w:sz w:val="28"/>
            <w:szCs w:val="28"/>
          </w:rPr>
          <m:t>*A+</m:t>
        </m:r>
        <m:sSub>
          <m:sSubPr>
            <m:ctrlPr>
              <w:rPr>
                <w:rFonts w:ascii="Cambria Math" w:hAnsi="Cambria Math" w:cs="Times New Roman"/>
                <w:i/>
                <w:iCs/>
                <w:sz w:val="28"/>
                <w:szCs w:val="28"/>
              </w:rPr>
            </m:ctrlPr>
          </m:sSubPr>
          <m:e>
            <m:r>
              <w:rPr>
                <w:rFonts w:ascii="Cambria Math" w:hAnsi="Cambria Math" w:cs="Times New Roman"/>
                <w:sz w:val="28"/>
                <w:szCs w:val="28"/>
              </w:rPr>
              <m:t>k</m:t>
            </m:r>
          </m:e>
          <m:sub>
            <m:r>
              <w:rPr>
                <w:rFonts w:ascii="Cambria Math" w:hAnsi="Cambria Math" w:cs="Times New Roman"/>
                <w:sz w:val="28"/>
                <w:szCs w:val="28"/>
              </w:rPr>
              <m:t>3</m:t>
            </m:r>
          </m:sub>
        </m:sSub>
        <m:r>
          <w:rPr>
            <w:rFonts w:ascii="Cambria Math" w:hAnsi="Cambria Math" w:cs="Times New Roman"/>
            <w:sz w:val="28"/>
            <w:szCs w:val="28"/>
          </w:rPr>
          <m:t>*</m:t>
        </m:r>
        <m:r>
          <w:rPr>
            <w:rFonts w:ascii="Cambria Math" w:hAnsi="Cambria Math" w:cs="Times New Roman"/>
            <w:sz w:val="28"/>
            <w:szCs w:val="28"/>
            <w:lang w:val="en-US"/>
          </w:rPr>
          <m:t>MB</m:t>
        </m:r>
        <m:r>
          <w:rPr>
            <w:rFonts w:ascii="Cambria Math" w:hAnsi="Cambria Math" w:cs="Times New Roman"/>
            <w:sz w:val="28"/>
            <w:szCs w:val="28"/>
          </w:rPr>
          <m:t>+</m:t>
        </m:r>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4</m:t>
            </m:r>
          </m:sub>
        </m:sSub>
        <m:r>
          <w:rPr>
            <w:rFonts w:ascii="Cambria Math" w:hAnsi="Cambria Math" w:cs="Times New Roman"/>
            <w:sz w:val="28"/>
            <w:szCs w:val="28"/>
          </w:rPr>
          <m:t>*ФОП</m:t>
        </m:r>
      </m:oMath>
      <w:r>
        <w:rPr>
          <w:rFonts w:ascii="Times New Roman" w:eastAsiaTheme="minorEastAsia" w:hAnsi="Times New Roman" w:cs="Times New Roman"/>
          <w:iCs/>
          <w:sz w:val="28"/>
          <w:szCs w:val="28"/>
        </w:rPr>
        <w:t xml:space="preserve">                                             (7)</w:t>
      </w:r>
    </w:p>
    <w:p w14:paraId="5B4AC3FC" w14:textId="2DBE2FD5" w:rsidR="003A4B83" w:rsidRDefault="003A4B83" w:rsidP="00755CB9">
      <w:pPr>
        <w:spacing w:line="360" w:lineRule="auto"/>
        <w:ind w:firstLine="567"/>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де  </w:t>
      </w: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ЕП</m:t>
            </m:r>
          </m:sub>
        </m:sSub>
      </m:oMath>
      <w:r>
        <w:rPr>
          <w:rFonts w:ascii="Times New Roman" w:eastAsiaTheme="minorEastAsia" w:hAnsi="Times New Roman" w:cs="Times New Roman"/>
          <w:iCs/>
          <w:sz w:val="28"/>
          <w:szCs w:val="28"/>
        </w:rPr>
        <w:t xml:space="preserve"> - р</w:t>
      </w:r>
      <w:r w:rsidRPr="003A4B83">
        <w:rPr>
          <w:rFonts w:ascii="Times New Roman" w:eastAsiaTheme="minorEastAsia" w:hAnsi="Times New Roman" w:cs="Times New Roman"/>
          <w:iCs/>
          <w:sz w:val="28"/>
          <w:szCs w:val="28"/>
        </w:rPr>
        <w:t>ічний економічний потенціал сільськогосподарських підприємств, грн.;</w:t>
      </w:r>
    </w:p>
    <w:p w14:paraId="4A5BA108" w14:textId="6A362567" w:rsidR="003A4B83" w:rsidRDefault="003A4B83" w:rsidP="00755CB9">
      <w:pPr>
        <w:spacing w:line="360" w:lineRule="auto"/>
        <w:ind w:firstLine="567"/>
        <w:jc w:val="both"/>
        <w:rPr>
          <w:rFonts w:ascii="Times New Roman" w:hAnsi="Times New Roman" w:cs="Times New Roman"/>
          <w:iCs/>
          <w:sz w:val="28"/>
          <w:szCs w:val="28"/>
        </w:rPr>
      </w:pPr>
      <w:r w:rsidRPr="003A4B83">
        <w:rPr>
          <w:rFonts w:ascii="Times New Roman" w:hAnsi="Times New Roman" w:cs="Times New Roman"/>
          <w:iCs/>
          <w:sz w:val="28"/>
          <w:szCs w:val="28"/>
        </w:rPr>
        <w:t>ОР</w:t>
      </w:r>
      <w:r>
        <w:rPr>
          <w:rFonts w:ascii="Times New Roman" w:hAnsi="Times New Roman" w:cs="Times New Roman"/>
          <w:iCs/>
          <w:sz w:val="28"/>
          <w:szCs w:val="28"/>
        </w:rPr>
        <w:t xml:space="preserve"> - р</w:t>
      </w:r>
      <w:r w:rsidRPr="003A4B83">
        <w:rPr>
          <w:rFonts w:ascii="Times New Roman" w:hAnsi="Times New Roman" w:cs="Times New Roman"/>
          <w:iCs/>
          <w:sz w:val="28"/>
          <w:szCs w:val="28"/>
        </w:rPr>
        <w:t>ічний розмір орендної плати (3% від грошової оцінки</w:t>
      </w:r>
      <w:r w:rsidR="004F492D">
        <w:rPr>
          <w:rFonts w:ascii="Times New Roman" w:hAnsi="Times New Roman" w:cs="Times New Roman"/>
          <w:iCs/>
          <w:sz w:val="28"/>
          <w:szCs w:val="28"/>
        </w:rPr>
        <w:t xml:space="preserve"> </w:t>
      </w:r>
      <w:r w:rsidRPr="003A4B83">
        <w:rPr>
          <w:rFonts w:ascii="Times New Roman" w:hAnsi="Times New Roman" w:cs="Times New Roman"/>
          <w:iCs/>
          <w:sz w:val="28"/>
          <w:szCs w:val="28"/>
        </w:rPr>
        <w:t>сільськогосподарської землі), грн.;</w:t>
      </w:r>
    </w:p>
    <w:p w14:paraId="380515E0" w14:textId="72548DD8" w:rsidR="000B1620" w:rsidRDefault="000B1620" w:rsidP="00755CB9">
      <w:pPr>
        <w:spacing w:line="360" w:lineRule="auto"/>
        <w:ind w:firstLine="567"/>
        <w:jc w:val="both"/>
        <w:rPr>
          <w:rFonts w:ascii="Times New Roman" w:hAnsi="Times New Roman" w:cs="Times New Roman"/>
          <w:iCs/>
          <w:sz w:val="28"/>
          <w:szCs w:val="28"/>
        </w:rPr>
      </w:pPr>
      <w:r w:rsidRPr="000B1620">
        <w:rPr>
          <w:rFonts w:ascii="Times New Roman" w:hAnsi="Times New Roman" w:cs="Times New Roman"/>
          <w:iCs/>
          <w:sz w:val="28"/>
          <w:szCs w:val="28"/>
        </w:rPr>
        <w:t>А - річна амортизація основних засобів</w:t>
      </w:r>
      <w:r w:rsidRPr="003A4B83">
        <w:rPr>
          <w:rFonts w:ascii="Times New Roman" w:hAnsi="Times New Roman" w:cs="Times New Roman"/>
          <w:iCs/>
          <w:sz w:val="28"/>
          <w:szCs w:val="28"/>
        </w:rPr>
        <w:t>, грн.;</w:t>
      </w:r>
    </w:p>
    <w:p w14:paraId="30D29C18" w14:textId="01DEA090" w:rsidR="000B1620" w:rsidRDefault="000B1620" w:rsidP="00755CB9">
      <w:pPr>
        <w:spacing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МВ -</w:t>
      </w:r>
      <w:r w:rsidRPr="000B1620">
        <w:rPr>
          <w:rFonts w:ascii="Times New Roman" w:hAnsi="Times New Roman" w:cs="Times New Roman"/>
          <w:iCs/>
          <w:sz w:val="28"/>
          <w:szCs w:val="28"/>
        </w:rPr>
        <w:t xml:space="preserve"> річні матеріальні витрати, грн.;</w:t>
      </w:r>
    </w:p>
    <w:p w14:paraId="54C27041" w14:textId="2E67DBBB" w:rsidR="000B1620" w:rsidRDefault="000B1620" w:rsidP="00755CB9">
      <w:pPr>
        <w:spacing w:line="360" w:lineRule="auto"/>
        <w:ind w:firstLine="567"/>
        <w:jc w:val="both"/>
        <w:rPr>
          <w:rFonts w:ascii="Times New Roman" w:hAnsi="Times New Roman" w:cs="Times New Roman"/>
          <w:iCs/>
          <w:sz w:val="28"/>
          <w:szCs w:val="28"/>
        </w:rPr>
      </w:pPr>
      <w:r w:rsidRPr="000B1620">
        <w:rPr>
          <w:rFonts w:ascii="Times New Roman" w:hAnsi="Times New Roman" w:cs="Times New Roman"/>
          <w:iCs/>
          <w:sz w:val="28"/>
          <w:szCs w:val="28"/>
        </w:rPr>
        <w:t xml:space="preserve">ФОП </w:t>
      </w:r>
      <w:r w:rsidR="00D03BDC">
        <w:rPr>
          <w:rFonts w:ascii="Times New Roman" w:hAnsi="Times New Roman" w:cs="Times New Roman"/>
          <w:iCs/>
          <w:sz w:val="28"/>
          <w:szCs w:val="28"/>
        </w:rPr>
        <w:t>-</w:t>
      </w:r>
      <w:r w:rsidRPr="000B1620">
        <w:rPr>
          <w:rFonts w:ascii="Times New Roman" w:hAnsi="Times New Roman" w:cs="Times New Roman"/>
          <w:iCs/>
          <w:sz w:val="28"/>
          <w:szCs w:val="28"/>
        </w:rPr>
        <w:t xml:space="preserve"> річний фонд заробітної плати працівників,</w:t>
      </w:r>
      <w:r>
        <w:rPr>
          <w:rFonts w:ascii="Times New Roman" w:hAnsi="Times New Roman" w:cs="Times New Roman"/>
          <w:iCs/>
          <w:sz w:val="28"/>
          <w:szCs w:val="28"/>
        </w:rPr>
        <w:t xml:space="preserve"> </w:t>
      </w:r>
      <w:r w:rsidRPr="000B1620">
        <w:rPr>
          <w:rFonts w:ascii="Times New Roman" w:hAnsi="Times New Roman" w:cs="Times New Roman"/>
          <w:iCs/>
          <w:sz w:val="28"/>
          <w:szCs w:val="28"/>
        </w:rPr>
        <w:t>грн.;</w:t>
      </w:r>
    </w:p>
    <w:p w14:paraId="6BF77369" w14:textId="12EA50B6" w:rsidR="000B1620" w:rsidRDefault="007341F0" w:rsidP="00755CB9">
      <w:pPr>
        <w:spacing w:line="360" w:lineRule="auto"/>
        <w:ind w:firstLine="567"/>
        <w:jc w:val="both"/>
        <w:rPr>
          <w:rFonts w:ascii="Times New Roman" w:eastAsiaTheme="minorEastAsia" w:hAnsi="Times New Roman" w:cs="Times New Roman"/>
          <w:iCs/>
          <w:sz w:val="28"/>
          <w:szCs w:val="28"/>
        </w:rPr>
      </w:pPr>
      <m:oMath>
        <m:sSub>
          <m:sSubPr>
            <m:ctrlPr>
              <w:rPr>
                <w:rFonts w:ascii="Cambria Math" w:hAnsi="Cambria Math" w:cs="Times New Roman"/>
                <w:i/>
                <w:iCs/>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k</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k</m:t>
            </m:r>
          </m:e>
          <m:sub>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k</m:t>
            </m:r>
          </m:e>
          <m:sub>
            <m:r>
              <w:rPr>
                <w:rFonts w:ascii="Cambria Math" w:hAnsi="Cambria Math" w:cs="Times New Roman"/>
                <w:sz w:val="28"/>
                <w:szCs w:val="28"/>
              </w:rPr>
              <m:t>4</m:t>
            </m:r>
          </m:sub>
        </m:sSub>
      </m:oMath>
      <w:r w:rsidR="000B1620" w:rsidRPr="000B1620">
        <w:rPr>
          <w:rFonts w:ascii="Times New Roman" w:eastAsiaTheme="minorEastAsia" w:hAnsi="Times New Roman" w:cs="Times New Roman"/>
          <w:iCs/>
          <w:sz w:val="28"/>
          <w:szCs w:val="28"/>
        </w:rPr>
        <w:t xml:space="preserve"> - </w:t>
      </w:r>
      <w:r w:rsidR="000B1620">
        <w:rPr>
          <w:rFonts w:ascii="Times New Roman" w:eastAsiaTheme="minorEastAsia" w:hAnsi="Times New Roman" w:cs="Times New Roman"/>
          <w:iCs/>
          <w:sz w:val="28"/>
          <w:szCs w:val="28"/>
        </w:rPr>
        <w:t>к</w:t>
      </w:r>
      <w:r w:rsidR="000B1620" w:rsidRPr="000B1620">
        <w:rPr>
          <w:rFonts w:ascii="Times New Roman" w:eastAsiaTheme="minorEastAsia" w:hAnsi="Times New Roman" w:cs="Times New Roman"/>
          <w:iCs/>
          <w:sz w:val="28"/>
          <w:szCs w:val="28"/>
        </w:rPr>
        <w:t>оефіцієнт парної кореляції (коефіцієнт значущості ресурсу).</w:t>
      </w:r>
    </w:p>
    <w:p w14:paraId="0C810B6F" w14:textId="77777777" w:rsidR="00485824" w:rsidRPr="00485824" w:rsidRDefault="00485824" w:rsidP="00755CB9">
      <w:pPr>
        <w:spacing w:line="360" w:lineRule="auto"/>
        <w:ind w:firstLine="567"/>
        <w:jc w:val="both"/>
        <w:rPr>
          <w:rFonts w:ascii="Times New Roman" w:hAnsi="Times New Roman" w:cs="Times New Roman"/>
          <w:iCs/>
          <w:sz w:val="28"/>
          <w:szCs w:val="28"/>
        </w:rPr>
      </w:pPr>
      <w:r w:rsidRPr="00485824">
        <w:rPr>
          <w:rFonts w:ascii="Times New Roman" w:hAnsi="Times New Roman" w:cs="Times New Roman"/>
          <w:iCs/>
          <w:sz w:val="28"/>
          <w:szCs w:val="28"/>
        </w:rPr>
        <w:t>При вивченні впливу ресурсів на результати сільськогосподарського виробництва необхідно визначити: узагальнити результативні показники, показники, пов’язані зі значимістю ресурсів, і показники, які можна використовувати як фактори важливості ресурсів.</w:t>
      </w:r>
    </w:p>
    <w:p w14:paraId="42270B3E" w14:textId="14B2665E" w:rsidR="00485824" w:rsidRDefault="00485824" w:rsidP="00755CB9">
      <w:pPr>
        <w:spacing w:line="360" w:lineRule="auto"/>
        <w:ind w:firstLine="567"/>
        <w:jc w:val="both"/>
        <w:rPr>
          <w:rFonts w:ascii="Times New Roman" w:hAnsi="Times New Roman" w:cs="Times New Roman"/>
          <w:iCs/>
          <w:sz w:val="28"/>
          <w:szCs w:val="28"/>
        </w:rPr>
      </w:pPr>
      <w:r w:rsidRPr="00485824">
        <w:rPr>
          <w:rFonts w:ascii="Times New Roman" w:hAnsi="Times New Roman" w:cs="Times New Roman"/>
          <w:iCs/>
          <w:sz w:val="28"/>
          <w:szCs w:val="28"/>
        </w:rPr>
        <w:t xml:space="preserve">Загальними показниками ефективності є: загальна і товарна продукція, загальний обсяг продажів і чистий прибуток (прибуток). Після вибору показників ефективності та розподілу виробничих ресурсів необхідно зрозуміти ступінь їх впливу на результативні показники, тобто важливість факторів. З цією метою теорії економічного та статистичного моделювання </w:t>
      </w:r>
      <w:r w:rsidR="004F492D">
        <w:rPr>
          <w:rFonts w:ascii="Times New Roman" w:hAnsi="Times New Roman" w:cs="Times New Roman"/>
          <w:iCs/>
          <w:sz w:val="28"/>
          <w:szCs w:val="28"/>
        </w:rPr>
        <w:t>і</w:t>
      </w:r>
      <w:r w:rsidRPr="00485824">
        <w:rPr>
          <w:rFonts w:ascii="Times New Roman" w:hAnsi="Times New Roman" w:cs="Times New Roman"/>
          <w:iCs/>
          <w:sz w:val="28"/>
          <w:szCs w:val="28"/>
        </w:rPr>
        <w:t xml:space="preserve"> пов’язані з ними теорії використовують різноманітні статистичні показники. Серед них найчастіше використовуються коефіцієнти попарної кореляції, часткова </w:t>
      </w:r>
      <w:r w:rsidRPr="00485824">
        <w:rPr>
          <w:rFonts w:ascii="Times New Roman" w:hAnsi="Times New Roman" w:cs="Times New Roman"/>
          <w:iCs/>
          <w:sz w:val="28"/>
          <w:szCs w:val="28"/>
        </w:rPr>
        <w:lastRenderedPageBreak/>
        <w:t>визначеність, коефіцієнт еластичності, а також змінний індекс ступеня функції Кобба-Дугласа та значення часткової похідної виробничої функції.</w:t>
      </w:r>
    </w:p>
    <w:p w14:paraId="39A2453F" w14:textId="26E27C33" w:rsidR="00485824" w:rsidRDefault="00485824" w:rsidP="00755CB9">
      <w:pPr>
        <w:spacing w:line="360" w:lineRule="auto"/>
        <w:ind w:firstLine="567"/>
        <w:jc w:val="both"/>
        <w:rPr>
          <w:rFonts w:ascii="Times New Roman" w:hAnsi="Times New Roman" w:cs="Times New Roman"/>
          <w:iCs/>
          <w:sz w:val="28"/>
          <w:szCs w:val="28"/>
        </w:rPr>
      </w:pPr>
      <w:r w:rsidRPr="00485824">
        <w:rPr>
          <w:rFonts w:ascii="Times New Roman" w:hAnsi="Times New Roman" w:cs="Times New Roman"/>
          <w:iCs/>
          <w:sz w:val="28"/>
          <w:szCs w:val="28"/>
        </w:rPr>
        <w:t>У свою чергу, основним недоліком цих методів розрахунку економічного потенціалу та супутніх показників є низька стабільність коефіцієнта значущості. Це відбувається, коли ці коефіцієнти розраховуються в певний період року і коли група підприємств знаходиться в межах географічного охоплення. Ця нестабільність пов’язана з тим, що всі статистичні коефіцієнти, розраховані на основі регресійної моделі та використані як міра важливості факторів виробництва, фактично показують лише внесок останніх у зміни продуктивних характеристик. Коефіцієнти регресійної моделі переважно відображають співвідношення між середніми виробничими ресурсами цієї групи підприємств та їх результатами [</w:t>
      </w:r>
      <w:r w:rsidR="00A81704">
        <w:rPr>
          <w:rFonts w:ascii="Times New Roman" w:hAnsi="Times New Roman" w:cs="Times New Roman"/>
          <w:iCs/>
          <w:sz w:val="28"/>
          <w:szCs w:val="28"/>
        </w:rPr>
        <w:t>41</w:t>
      </w:r>
      <w:r w:rsidRPr="00485824">
        <w:rPr>
          <w:rFonts w:ascii="Times New Roman" w:hAnsi="Times New Roman" w:cs="Times New Roman"/>
          <w:iCs/>
          <w:sz w:val="28"/>
          <w:szCs w:val="28"/>
        </w:rPr>
        <w:t>].</w:t>
      </w:r>
    </w:p>
    <w:p w14:paraId="171F6482" w14:textId="6788D354" w:rsidR="00240AC7" w:rsidRDefault="00240AC7" w:rsidP="00755CB9">
      <w:pPr>
        <w:spacing w:line="360" w:lineRule="auto"/>
        <w:ind w:firstLine="567"/>
        <w:jc w:val="both"/>
        <w:rPr>
          <w:rFonts w:ascii="Times New Roman" w:hAnsi="Times New Roman" w:cs="Times New Roman"/>
          <w:iCs/>
          <w:sz w:val="28"/>
          <w:szCs w:val="28"/>
        </w:rPr>
      </w:pPr>
      <w:r w:rsidRPr="00240AC7">
        <w:rPr>
          <w:rFonts w:ascii="Times New Roman" w:hAnsi="Times New Roman" w:cs="Times New Roman"/>
          <w:iCs/>
          <w:sz w:val="28"/>
          <w:szCs w:val="28"/>
        </w:rPr>
        <w:t>Елементи, що становлять економічний потенціал сільського господарства, є функціонально однорідними за своєю природою, оскільки всі вони є ресурсами, які, як передбачається, забезпечують виробничі результати. Для кількісної порівнянності різні типи ресурсів повинні бути зведені до одного виміру. З цієї причини в статистиці використовується багато методичних прийомів. Найбільш поширений метод стандартизації або нормування. Найпростішим є значення кожного показника, що характеризує конкретний об’єкт дослідження, відноситься до середнього його угруповання або базового значення в даному році, тобто індексу розрахунку руху ресурсів:</w:t>
      </w:r>
    </w:p>
    <w:p w14:paraId="07203DDF" w14:textId="4D05CAAA" w:rsidR="00240AC7" w:rsidRDefault="00932B61" w:rsidP="00485824">
      <w:pPr>
        <w:spacing w:line="360" w:lineRule="auto"/>
        <w:ind w:firstLine="567"/>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rPr>
            </m:ctrlPr>
          </m:sSubPr>
          <m:e>
            <m:r>
              <w:rPr>
                <w:rFonts w:ascii="Cambria Math" w:hAnsi="Cambria Math" w:cs="Times New Roman"/>
                <w:sz w:val="28"/>
                <w:szCs w:val="28"/>
              </w:rPr>
              <m:t>Е</m:t>
            </m:r>
          </m:e>
          <m:sub>
            <m:r>
              <w:rPr>
                <w:rFonts w:ascii="Cambria Math" w:hAnsi="Cambria Math" w:cs="Times New Roman"/>
                <w:sz w:val="28"/>
                <w:szCs w:val="28"/>
              </w:rPr>
              <m:t>пот</m:t>
            </m:r>
          </m:sub>
        </m:sSub>
        <m:r>
          <w:rPr>
            <w:rFonts w:ascii="Cambria Math" w:hAnsi="Cambria Math" w:cs="Times New Roman"/>
            <w:sz w:val="28"/>
            <w:szCs w:val="28"/>
          </w:rPr>
          <m:t>=</m:t>
        </m:r>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П</m:t>
                </m:r>
              </m:e>
              <m:sub>
                <m:r>
                  <w:rPr>
                    <w:rFonts w:ascii="Cambria Math" w:hAnsi="Cambria Math" w:cs="Times New Roman"/>
                    <w:sz w:val="28"/>
                    <w:szCs w:val="28"/>
                  </w:rPr>
                  <m:t>с.у.</m:t>
                </m:r>
              </m:sub>
            </m:sSub>
          </m:num>
          <m:den>
            <m:nary>
              <m:naryPr>
                <m:chr m:val="∑"/>
                <m:limLoc m:val="undOvr"/>
                <m:subHide m:val="1"/>
                <m:supHide m:val="1"/>
                <m:ctrlPr>
                  <w:rPr>
                    <w:rFonts w:ascii="Cambria Math" w:hAnsi="Cambria Math" w:cs="Times New Roman"/>
                    <w:i/>
                    <w:iCs/>
                    <w:sz w:val="28"/>
                    <w:szCs w:val="28"/>
                  </w:rPr>
                </m:ctrlPr>
              </m:naryPr>
              <m:sub/>
              <m:sup/>
              <m:e>
                <m:sSub>
                  <m:sSubPr>
                    <m:ctrlPr>
                      <w:rPr>
                        <w:rFonts w:ascii="Cambria Math" w:hAnsi="Cambria Math" w:cs="Times New Roman"/>
                        <w:i/>
                        <w:iCs/>
                        <w:sz w:val="28"/>
                        <w:szCs w:val="28"/>
                      </w:rPr>
                    </m:ctrlPr>
                  </m:sSubPr>
                  <m:e>
                    <m:r>
                      <w:rPr>
                        <w:rFonts w:ascii="Cambria Math" w:hAnsi="Cambria Math" w:cs="Times New Roman"/>
                        <w:sz w:val="28"/>
                        <w:szCs w:val="28"/>
                      </w:rPr>
                      <m:t>П</m:t>
                    </m:r>
                  </m:e>
                  <m:sub>
                    <m:r>
                      <w:rPr>
                        <w:rFonts w:ascii="Cambria Math" w:hAnsi="Cambria Math" w:cs="Times New Roman"/>
                        <w:sz w:val="28"/>
                        <w:szCs w:val="28"/>
                      </w:rPr>
                      <m:t>с.у</m:t>
                    </m:r>
                  </m:sub>
                </m:sSub>
              </m:e>
            </m:nary>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ЧП</m:t>
            </m:r>
          </m:num>
          <m:den>
            <m:nary>
              <m:naryPr>
                <m:chr m:val="∑"/>
                <m:limLoc m:val="undOvr"/>
                <m:subHide m:val="1"/>
                <m:supHide m:val="1"/>
                <m:ctrlPr>
                  <w:rPr>
                    <w:rFonts w:ascii="Cambria Math" w:hAnsi="Cambria Math" w:cs="Times New Roman"/>
                    <w:i/>
                    <w:iCs/>
                    <w:sz w:val="28"/>
                    <w:szCs w:val="28"/>
                  </w:rPr>
                </m:ctrlPr>
              </m:naryPr>
              <m:sub/>
              <m:sup/>
              <m:e>
                <m:r>
                  <w:rPr>
                    <w:rFonts w:ascii="Cambria Math" w:hAnsi="Cambria Math" w:cs="Times New Roman"/>
                    <w:sz w:val="28"/>
                    <w:szCs w:val="28"/>
                  </w:rPr>
                  <m:t>ЧП</m:t>
                </m:r>
              </m:e>
            </m:nary>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ОсФ</m:t>
            </m:r>
          </m:num>
          <m:den>
            <m:nary>
              <m:naryPr>
                <m:chr m:val="∑"/>
                <m:limLoc m:val="undOvr"/>
                <m:subHide m:val="1"/>
                <m:supHide m:val="1"/>
                <m:ctrlPr>
                  <w:rPr>
                    <w:rFonts w:ascii="Cambria Math" w:hAnsi="Cambria Math" w:cs="Times New Roman"/>
                    <w:i/>
                    <w:iCs/>
                    <w:sz w:val="28"/>
                    <w:szCs w:val="28"/>
                  </w:rPr>
                </m:ctrlPr>
              </m:naryPr>
              <m:sub/>
              <m:sup/>
              <m:e>
                <m:r>
                  <w:rPr>
                    <w:rFonts w:ascii="Cambria Math" w:hAnsi="Cambria Math" w:cs="Times New Roman"/>
                    <w:sz w:val="28"/>
                    <w:szCs w:val="28"/>
                  </w:rPr>
                  <m:t>ОсФ</m:t>
                </m:r>
              </m:e>
            </m:nary>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ОбФ</m:t>
            </m:r>
          </m:num>
          <m:den>
            <m:nary>
              <m:naryPr>
                <m:chr m:val="∑"/>
                <m:limLoc m:val="undOvr"/>
                <m:subHide m:val="1"/>
                <m:supHide m:val="1"/>
                <m:ctrlPr>
                  <w:rPr>
                    <w:rFonts w:ascii="Cambria Math" w:hAnsi="Cambria Math" w:cs="Times New Roman"/>
                    <w:i/>
                    <w:iCs/>
                    <w:sz w:val="28"/>
                    <w:szCs w:val="28"/>
                  </w:rPr>
                </m:ctrlPr>
              </m:naryPr>
              <m:sub/>
              <m:sup/>
              <m:e>
                <m:r>
                  <w:rPr>
                    <w:rFonts w:ascii="Cambria Math" w:hAnsi="Cambria Math" w:cs="Times New Roman"/>
                    <w:sz w:val="28"/>
                    <w:szCs w:val="28"/>
                  </w:rPr>
                  <m:t>ОбФ</m:t>
                </m:r>
              </m:e>
            </m:nary>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І</m:t>
            </m:r>
          </m:num>
          <m:den>
            <m:nary>
              <m:naryPr>
                <m:chr m:val="∑"/>
                <m:limLoc m:val="undOvr"/>
                <m:subHide m:val="1"/>
                <m:supHide m:val="1"/>
                <m:ctrlPr>
                  <w:rPr>
                    <w:rFonts w:ascii="Cambria Math" w:hAnsi="Cambria Math" w:cs="Times New Roman"/>
                    <w:i/>
                    <w:iCs/>
                    <w:sz w:val="28"/>
                    <w:szCs w:val="28"/>
                  </w:rPr>
                </m:ctrlPr>
              </m:naryPr>
              <m:sub/>
              <m:sup/>
              <m:e>
                <m:r>
                  <w:rPr>
                    <w:rFonts w:ascii="Cambria Math" w:hAnsi="Cambria Math" w:cs="Times New Roman"/>
                    <w:sz w:val="28"/>
                    <w:szCs w:val="28"/>
                  </w:rPr>
                  <m:t>І</m:t>
                </m:r>
              </m:e>
            </m:nary>
          </m:den>
        </m:f>
      </m:oMath>
      <w:r>
        <w:rPr>
          <w:rFonts w:ascii="Times New Roman" w:eastAsiaTheme="minorEastAsia" w:hAnsi="Times New Roman" w:cs="Times New Roman"/>
          <w:iCs/>
          <w:sz w:val="28"/>
          <w:szCs w:val="28"/>
        </w:rPr>
        <w:t xml:space="preserve">                                                            (8)</w:t>
      </w:r>
    </w:p>
    <w:p w14:paraId="723CAABB" w14:textId="0A465FE4" w:rsidR="00932B61" w:rsidRDefault="00932B61" w:rsidP="00485824">
      <w:pPr>
        <w:spacing w:line="360" w:lineRule="auto"/>
        <w:ind w:firstLine="567"/>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де, </w:t>
      </w:r>
      <m:oMath>
        <m:sSub>
          <m:sSubPr>
            <m:ctrlPr>
              <w:rPr>
                <w:rFonts w:ascii="Cambria Math" w:hAnsi="Cambria Math" w:cs="Times New Roman"/>
                <w:i/>
                <w:iCs/>
                <w:sz w:val="28"/>
                <w:szCs w:val="28"/>
              </w:rPr>
            </m:ctrlPr>
          </m:sSubPr>
          <m:e>
            <m:r>
              <w:rPr>
                <w:rFonts w:ascii="Cambria Math" w:hAnsi="Cambria Math" w:cs="Times New Roman"/>
                <w:sz w:val="28"/>
                <w:szCs w:val="28"/>
              </w:rPr>
              <m:t>Е</m:t>
            </m:r>
          </m:e>
          <m:sub>
            <m:r>
              <w:rPr>
                <w:rFonts w:ascii="Cambria Math" w:hAnsi="Cambria Math" w:cs="Times New Roman"/>
                <w:sz w:val="28"/>
                <w:szCs w:val="28"/>
              </w:rPr>
              <m:t>пот</m:t>
            </m:r>
          </m:sub>
        </m:sSub>
      </m:oMath>
      <w:r>
        <w:rPr>
          <w:rFonts w:ascii="Times New Roman" w:eastAsiaTheme="minorEastAsia" w:hAnsi="Times New Roman" w:cs="Times New Roman"/>
          <w:iCs/>
          <w:sz w:val="28"/>
          <w:szCs w:val="28"/>
        </w:rPr>
        <w:t xml:space="preserve"> </w:t>
      </w:r>
      <w:r w:rsidR="00D03BDC">
        <w:rPr>
          <w:rFonts w:ascii="Times New Roman" w:eastAsiaTheme="minorEastAsia" w:hAnsi="Times New Roman" w:cs="Times New Roman"/>
          <w:iCs/>
          <w:sz w:val="28"/>
          <w:szCs w:val="28"/>
        </w:rPr>
        <w:t>-</w:t>
      </w:r>
      <w:r>
        <w:rPr>
          <w:rFonts w:ascii="Times New Roman" w:eastAsiaTheme="minorEastAsia" w:hAnsi="Times New Roman" w:cs="Times New Roman"/>
          <w:iCs/>
          <w:sz w:val="28"/>
          <w:szCs w:val="28"/>
        </w:rPr>
        <w:t xml:space="preserve"> </w:t>
      </w:r>
      <w:r w:rsidR="000E75E1">
        <w:rPr>
          <w:rFonts w:ascii="Times New Roman" w:eastAsiaTheme="minorEastAsia" w:hAnsi="Times New Roman" w:cs="Times New Roman"/>
          <w:iCs/>
          <w:sz w:val="28"/>
          <w:szCs w:val="28"/>
        </w:rPr>
        <w:t xml:space="preserve">коефіцієнт </w:t>
      </w:r>
      <w:r w:rsidRPr="00932B61">
        <w:rPr>
          <w:rFonts w:ascii="Times New Roman" w:eastAsiaTheme="minorEastAsia" w:hAnsi="Times New Roman" w:cs="Times New Roman"/>
          <w:iCs/>
          <w:sz w:val="28"/>
          <w:szCs w:val="28"/>
        </w:rPr>
        <w:t>економічного потенціалу підприємств</w:t>
      </w:r>
      <w:r>
        <w:rPr>
          <w:rFonts w:ascii="Times New Roman" w:eastAsiaTheme="minorEastAsia" w:hAnsi="Times New Roman" w:cs="Times New Roman"/>
          <w:iCs/>
          <w:sz w:val="28"/>
          <w:szCs w:val="28"/>
        </w:rPr>
        <w:t xml:space="preserve">, </w:t>
      </w:r>
      <w:r w:rsidR="000E75E1">
        <w:rPr>
          <w:rFonts w:ascii="Times New Roman" w:eastAsiaTheme="minorEastAsia" w:hAnsi="Times New Roman" w:cs="Times New Roman"/>
          <w:iCs/>
          <w:sz w:val="28"/>
          <w:szCs w:val="28"/>
        </w:rPr>
        <w:t>с</w:t>
      </w:r>
      <w:r w:rsidR="000E75E1" w:rsidRPr="00932B61">
        <w:rPr>
          <w:rFonts w:ascii="Times New Roman" w:eastAsiaTheme="minorEastAsia" w:hAnsi="Times New Roman" w:cs="Times New Roman"/>
          <w:iCs/>
          <w:sz w:val="28"/>
          <w:szCs w:val="28"/>
        </w:rPr>
        <w:t>тандартизован</w:t>
      </w:r>
      <w:r w:rsidR="000E75E1">
        <w:rPr>
          <w:rFonts w:ascii="Times New Roman" w:eastAsiaTheme="minorEastAsia" w:hAnsi="Times New Roman" w:cs="Times New Roman"/>
          <w:iCs/>
          <w:sz w:val="28"/>
          <w:szCs w:val="28"/>
        </w:rPr>
        <w:t>ий</w:t>
      </w:r>
      <w:r w:rsidR="000E75E1" w:rsidRPr="00932B61">
        <w:rPr>
          <w:rFonts w:ascii="Times New Roman" w:eastAsiaTheme="minorEastAsia" w:hAnsi="Times New Roman" w:cs="Times New Roman"/>
          <w:iCs/>
          <w:sz w:val="28"/>
          <w:szCs w:val="28"/>
        </w:rPr>
        <w:t xml:space="preserve"> метод</w:t>
      </w:r>
      <w:r w:rsidR="000E75E1">
        <w:rPr>
          <w:rFonts w:ascii="Times New Roman" w:eastAsiaTheme="minorEastAsia" w:hAnsi="Times New Roman" w:cs="Times New Roman"/>
          <w:iCs/>
          <w:sz w:val="28"/>
          <w:szCs w:val="28"/>
        </w:rPr>
        <w:t>.</w:t>
      </w:r>
    </w:p>
    <w:p w14:paraId="1262CA35" w14:textId="04070097" w:rsidR="00D8326B" w:rsidRDefault="00E30EB5" w:rsidP="00E30EB5">
      <w:pPr>
        <w:spacing w:line="360" w:lineRule="auto"/>
        <w:ind w:firstLine="567"/>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rPr>
            </m:ctrlPr>
          </m:sSubPr>
          <m:e>
            <m:r>
              <w:rPr>
                <w:rFonts w:ascii="Cambria Math" w:hAnsi="Cambria Math" w:cs="Times New Roman"/>
                <w:sz w:val="28"/>
                <w:szCs w:val="28"/>
              </w:rPr>
              <m:t>П</m:t>
            </m:r>
          </m:e>
          <m:sub>
            <m:r>
              <w:rPr>
                <w:rFonts w:ascii="Cambria Math" w:hAnsi="Cambria Math" w:cs="Times New Roman"/>
                <w:sz w:val="28"/>
                <w:szCs w:val="28"/>
              </w:rPr>
              <m:t>с.у.</m:t>
            </m:r>
          </m:sub>
        </m:sSub>
      </m:oMath>
      <w:r>
        <w:rPr>
          <w:rFonts w:ascii="Times New Roman" w:eastAsiaTheme="minorEastAsia" w:hAnsi="Times New Roman" w:cs="Times New Roman"/>
          <w:iCs/>
          <w:sz w:val="28"/>
          <w:szCs w:val="28"/>
        </w:rPr>
        <w:t xml:space="preserve"> - п</w:t>
      </w:r>
      <w:r w:rsidRPr="00E30EB5">
        <w:rPr>
          <w:rFonts w:ascii="Times New Roman" w:eastAsiaTheme="minorEastAsia" w:hAnsi="Times New Roman" w:cs="Times New Roman"/>
          <w:iCs/>
          <w:sz w:val="28"/>
          <w:szCs w:val="28"/>
        </w:rPr>
        <w:t>лоща оброблених земель підприємства, га;</w:t>
      </w:r>
    </w:p>
    <w:p w14:paraId="7AEBD7EE" w14:textId="1839E185" w:rsidR="00E30EB5" w:rsidRDefault="00E30EB5" w:rsidP="00E30EB5">
      <w:pPr>
        <w:spacing w:line="360" w:lineRule="auto"/>
        <w:ind w:firstLine="567"/>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ЧП - к</w:t>
      </w:r>
      <w:r w:rsidRPr="00E30EB5">
        <w:rPr>
          <w:rFonts w:ascii="Times New Roman" w:eastAsiaTheme="minorEastAsia" w:hAnsi="Times New Roman" w:cs="Times New Roman"/>
          <w:iCs/>
          <w:sz w:val="28"/>
          <w:szCs w:val="28"/>
        </w:rPr>
        <w:t>ількість працівників, зайнятих у сільському господарстві, ос</w:t>
      </w:r>
      <w:r>
        <w:rPr>
          <w:rFonts w:ascii="Times New Roman" w:eastAsiaTheme="minorEastAsia" w:hAnsi="Times New Roman" w:cs="Times New Roman"/>
          <w:iCs/>
          <w:sz w:val="28"/>
          <w:szCs w:val="28"/>
        </w:rPr>
        <w:t>іб</w:t>
      </w:r>
      <w:r w:rsidRPr="00E30EB5">
        <w:rPr>
          <w:rFonts w:ascii="Times New Roman" w:eastAsiaTheme="minorEastAsia" w:hAnsi="Times New Roman" w:cs="Times New Roman"/>
          <w:iCs/>
          <w:sz w:val="28"/>
          <w:szCs w:val="28"/>
        </w:rPr>
        <w:t>;</w:t>
      </w:r>
    </w:p>
    <w:p w14:paraId="7E3235F8" w14:textId="73AC2011" w:rsidR="00E30EB5" w:rsidRDefault="00E30EB5" w:rsidP="00E30EB5">
      <w:pPr>
        <w:spacing w:line="360" w:lineRule="auto"/>
        <w:ind w:firstLine="567"/>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lastRenderedPageBreak/>
        <w:t xml:space="preserve">ОсФ - </w:t>
      </w:r>
      <w:r w:rsidRPr="00E30EB5">
        <w:rPr>
          <w:rFonts w:ascii="Times New Roman" w:eastAsiaTheme="minorEastAsia" w:hAnsi="Times New Roman" w:cs="Times New Roman"/>
          <w:iCs/>
          <w:sz w:val="28"/>
          <w:szCs w:val="28"/>
        </w:rPr>
        <w:t>середньорічна вартість основних засобів, грн.;</w:t>
      </w:r>
    </w:p>
    <w:p w14:paraId="6C2B0E2E" w14:textId="03F81ADE" w:rsidR="00E30EB5" w:rsidRDefault="00E30EB5" w:rsidP="00E30EB5">
      <w:pPr>
        <w:spacing w:line="360" w:lineRule="auto"/>
        <w:ind w:firstLine="567"/>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ОбФ - </w:t>
      </w:r>
      <w:r w:rsidRPr="00E30EB5">
        <w:rPr>
          <w:rFonts w:ascii="Times New Roman" w:eastAsiaTheme="minorEastAsia" w:hAnsi="Times New Roman" w:cs="Times New Roman"/>
          <w:iCs/>
          <w:sz w:val="28"/>
          <w:szCs w:val="28"/>
        </w:rPr>
        <w:t>середньорічна вартість оборотних засобів, грн.;</w:t>
      </w:r>
    </w:p>
    <w:p w14:paraId="28DCECCF" w14:textId="57935234" w:rsidR="00E30EB5" w:rsidRDefault="00E30EB5" w:rsidP="00E30EB5">
      <w:pPr>
        <w:spacing w:line="360" w:lineRule="auto"/>
        <w:ind w:firstLine="567"/>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І </w:t>
      </w:r>
      <w:r w:rsidR="00D03BDC">
        <w:rPr>
          <w:rFonts w:ascii="Times New Roman" w:eastAsiaTheme="minorEastAsia" w:hAnsi="Times New Roman" w:cs="Times New Roman"/>
          <w:iCs/>
          <w:sz w:val="28"/>
          <w:szCs w:val="28"/>
        </w:rPr>
        <w:t>-</w:t>
      </w:r>
      <w:r>
        <w:rPr>
          <w:rFonts w:ascii="Times New Roman" w:eastAsiaTheme="minorEastAsia" w:hAnsi="Times New Roman" w:cs="Times New Roman"/>
          <w:iCs/>
          <w:sz w:val="28"/>
          <w:szCs w:val="28"/>
        </w:rPr>
        <w:t xml:space="preserve"> </w:t>
      </w:r>
      <w:r w:rsidR="000F69E2">
        <w:rPr>
          <w:rFonts w:ascii="Times New Roman" w:eastAsiaTheme="minorEastAsia" w:hAnsi="Times New Roman" w:cs="Times New Roman"/>
          <w:iCs/>
          <w:sz w:val="28"/>
          <w:szCs w:val="28"/>
        </w:rPr>
        <w:t xml:space="preserve">індекс </w:t>
      </w:r>
      <w:r>
        <w:rPr>
          <w:rFonts w:ascii="Times New Roman" w:eastAsiaTheme="minorEastAsia" w:hAnsi="Times New Roman" w:cs="Times New Roman"/>
          <w:iCs/>
          <w:sz w:val="28"/>
          <w:szCs w:val="28"/>
        </w:rPr>
        <w:t>к</w:t>
      </w:r>
      <w:r w:rsidRPr="00E30EB5">
        <w:rPr>
          <w:rFonts w:ascii="Times New Roman" w:eastAsiaTheme="minorEastAsia" w:hAnsi="Times New Roman" w:cs="Times New Roman"/>
          <w:iCs/>
          <w:sz w:val="28"/>
          <w:szCs w:val="28"/>
        </w:rPr>
        <w:t>апітальн</w:t>
      </w:r>
      <w:r w:rsidR="000F69E2">
        <w:rPr>
          <w:rFonts w:ascii="Times New Roman" w:eastAsiaTheme="minorEastAsia" w:hAnsi="Times New Roman" w:cs="Times New Roman"/>
          <w:iCs/>
          <w:sz w:val="28"/>
          <w:szCs w:val="28"/>
        </w:rPr>
        <w:t>их</w:t>
      </w:r>
      <w:r w:rsidRPr="00E30EB5">
        <w:rPr>
          <w:rFonts w:ascii="Times New Roman" w:eastAsiaTheme="minorEastAsia" w:hAnsi="Times New Roman" w:cs="Times New Roman"/>
          <w:iCs/>
          <w:sz w:val="28"/>
          <w:szCs w:val="28"/>
        </w:rPr>
        <w:t xml:space="preserve"> вкладен</w:t>
      </w:r>
      <w:r w:rsidR="000F69E2">
        <w:rPr>
          <w:rFonts w:ascii="Times New Roman" w:eastAsiaTheme="minorEastAsia" w:hAnsi="Times New Roman" w:cs="Times New Roman"/>
          <w:iCs/>
          <w:sz w:val="28"/>
          <w:szCs w:val="28"/>
        </w:rPr>
        <w:t>ь.</w:t>
      </w:r>
    </w:p>
    <w:p w14:paraId="7F89FEBC" w14:textId="385AD289" w:rsidR="00E30EB5" w:rsidRDefault="00D368B3" w:rsidP="00755CB9">
      <w:pPr>
        <w:spacing w:line="360" w:lineRule="auto"/>
        <w:ind w:firstLine="567"/>
        <w:jc w:val="both"/>
        <w:rPr>
          <w:rFonts w:ascii="Times New Roman" w:hAnsi="Times New Roman" w:cs="Times New Roman"/>
          <w:iCs/>
          <w:sz w:val="28"/>
          <w:szCs w:val="28"/>
        </w:rPr>
      </w:pPr>
      <w:r w:rsidRPr="00D368B3">
        <w:rPr>
          <w:rFonts w:ascii="Times New Roman" w:hAnsi="Times New Roman" w:cs="Times New Roman"/>
          <w:iCs/>
          <w:sz w:val="28"/>
          <w:szCs w:val="28"/>
        </w:rPr>
        <w:t xml:space="preserve">При цьому співвідношення між об’єктами дослідження на кожному рівні показника зберігається, але не натуральне, а відносно одиниці. Отримані </w:t>
      </w:r>
      <w:r>
        <w:rPr>
          <w:rFonts w:ascii="Times New Roman" w:hAnsi="Times New Roman" w:cs="Times New Roman"/>
          <w:iCs/>
          <w:sz w:val="28"/>
          <w:szCs w:val="28"/>
        </w:rPr>
        <w:t xml:space="preserve">відносні </w:t>
      </w:r>
      <w:r w:rsidRPr="00D368B3">
        <w:rPr>
          <w:rFonts w:ascii="Times New Roman" w:hAnsi="Times New Roman" w:cs="Times New Roman"/>
          <w:iCs/>
          <w:sz w:val="28"/>
          <w:szCs w:val="28"/>
        </w:rPr>
        <w:t>показники можна додати разом. Ця операція можлива, оскільки ці показники зводяться до єдиної бази даних.</w:t>
      </w:r>
    </w:p>
    <w:p w14:paraId="0F4BB640" w14:textId="39029EF9" w:rsidR="00D368B3" w:rsidRDefault="00D368B3" w:rsidP="00755CB9">
      <w:pPr>
        <w:spacing w:line="360" w:lineRule="auto"/>
        <w:ind w:firstLine="567"/>
        <w:jc w:val="both"/>
        <w:rPr>
          <w:rFonts w:ascii="Times New Roman" w:hAnsi="Times New Roman" w:cs="Times New Roman"/>
          <w:iCs/>
          <w:sz w:val="28"/>
          <w:szCs w:val="28"/>
        </w:rPr>
      </w:pPr>
      <w:r w:rsidRPr="00D368B3">
        <w:rPr>
          <w:rFonts w:ascii="Times New Roman" w:hAnsi="Times New Roman" w:cs="Times New Roman"/>
          <w:iCs/>
          <w:sz w:val="28"/>
          <w:szCs w:val="28"/>
        </w:rPr>
        <w:t>При оцінці потенційної вартості ресурсів, утворених агропромисловістю, щоб уникнути подвійного обліку сировини, виробленої власноруч, її вартість слід відняти від загальної вартості сільськогосподарських і промислових ресурсів. Пропозиція Черемісіна С.Г. заслуговує на увагу. Доцільність використання комплексної оцінки дозволяє уникнути наявних недоліків. Вона запропонувала визначати вартісну оцінку потенціалу підприємства як обсяг ресурсів, скоригований відповідно до коефіцієнта відповідності, який вимагає технологія виробництва, і помножений на добуток коефіцієнтів інших компонентів потужності, які не підлягають оцінці вартості. . Останній розраховується відношенням фактично досягнутого рівня до норми</w:t>
      </w:r>
      <w:r w:rsidR="00A81704">
        <w:rPr>
          <w:rFonts w:ascii="Times New Roman" w:hAnsi="Times New Roman" w:cs="Times New Roman"/>
          <w:iCs/>
          <w:sz w:val="28"/>
          <w:szCs w:val="28"/>
        </w:rPr>
        <w:t>.</w:t>
      </w:r>
    </w:p>
    <w:p w14:paraId="4ED8F993" w14:textId="77777777" w:rsidR="00D368B3" w:rsidRPr="00D368B3" w:rsidRDefault="00D368B3" w:rsidP="00755CB9">
      <w:pPr>
        <w:spacing w:line="360" w:lineRule="auto"/>
        <w:ind w:firstLine="567"/>
        <w:jc w:val="both"/>
        <w:rPr>
          <w:rFonts w:ascii="Times New Roman" w:hAnsi="Times New Roman" w:cs="Times New Roman"/>
          <w:iCs/>
          <w:sz w:val="28"/>
          <w:szCs w:val="28"/>
        </w:rPr>
      </w:pPr>
      <w:r w:rsidRPr="00D368B3">
        <w:rPr>
          <w:rFonts w:ascii="Times New Roman" w:hAnsi="Times New Roman" w:cs="Times New Roman"/>
          <w:iCs/>
          <w:sz w:val="28"/>
          <w:szCs w:val="28"/>
        </w:rPr>
        <w:t>Сума стандартизованих значень ресурсів за змістом ближча до показників ресурсозабезпеченості, а не до економічного потенціалу. На відміну від ресурсної безпеки, тут розглядається як незамінна можливість ресурсної системи забезпечити певний рівень виробництва при їх використанні. Тому для підвищення точності кількісної оцінки цієї можливості, а також показників ресурсозабезпеченості підприємств і регіонів необхідно визначити важливість кожного ресурсу.</w:t>
      </w:r>
    </w:p>
    <w:p w14:paraId="6864F0B0" w14:textId="67AFB379" w:rsidR="00D368B3" w:rsidRDefault="00D368B3" w:rsidP="00755CB9">
      <w:pPr>
        <w:spacing w:line="360" w:lineRule="auto"/>
        <w:ind w:firstLine="567"/>
        <w:jc w:val="both"/>
        <w:rPr>
          <w:rFonts w:ascii="Times New Roman" w:hAnsi="Times New Roman" w:cs="Times New Roman"/>
          <w:iCs/>
          <w:sz w:val="28"/>
          <w:szCs w:val="28"/>
        </w:rPr>
      </w:pPr>
      <w:r w:rsidRPr="00D368B3">
        <w:rPr>
          <w:rFonts w:ascii="Times New Roman" w:hAnsi="Times New Roman" w:cs="Times New Roman"/>
          <w:iCs/>
          <w:sz w:val="28"/>
          <w:szCs w:val="28"/>
        </w:rPr>
        <w:t xml:space="preserve">Отримане індексним методом значення сільськогосподарського економічного потенціалу виражається у відносних одиницях, при цьому на основі індексу даються конкретні уявлення щодо економічної та регіональної </w:t>
      </w:r>
      <w:r w:rsidRPr="00D368B3">
        <w:rPr>
          <w:rFonts w:ascii="Times New Roman" w:hAnsi="Times New Roman" w:cs="Times New Roman"/>
          <w:iCs/>
          <w:sz w:val="28"/>
          <w:szCs w:val="28"/>
        </w:rPr>
        <w:lastRenderedPageBreak/>
        <w:t>диференціації, а також зміни основних тенденцій розвитку економіки сільського господарства.</w:t>
      </w:r>
    </w:p>
    <w:p w14:paraId="5A852470" w14:textId="3B9ADA66" w:rsidR="00956087" w:rsidRDefault="00956087" w:rsidP="00755CB9">
      <w:pPr>
        <w:spacing w:line="360" w:lineRule="auto"/>
        <w:ind w:firstLine="567"/>
        <w:jc w:val="both"/>
        <w:rPr>
          <w:rFonts w:ascii="Times New Roman" w:hAnsi="Times New Roman" w:cs="Times New Roman"/>
          <w:iCs/>
          <w:sz w:val="28"/>
          <w:szCs w:val="28"/>
        </w:rPr>
      </w:pPr>
      <w:r w:rsidRPr="00956087">
        <w:rPr>
          <w:rFonts w:ascii="Times New Roman" w:hAnsi="Times New Roman" w:cs="Times New Roman"/>
          <w:iCs/>
          <w:sz w:val="28"/>
          <w:szCs w:val="28"/>
        </w:rPr>
        <w:t>Для прогнозування майбутньої тенденції розвитку сільськогосподарського виробництва необхідно не лише визначити наявний економічний потенціал, а й відстежити динамічні зміни рівня його використання. Не через показник, а через набір показників для характеристики потенціалу підприємства, а за характером самого показника вигідно застосовувати кошториси витрат, натуральні оцінки або зовсім інші оцінки-евристики.</w:t>
      </w:r>
      <w:r w:rsidR="004C0FBB">
        <w:rPr>
          <w:rFonts w:ascii="Times New Roman" w:hAnsi="Times New Roman" w:cs="Times New Roman"/>
          <w:iCs/>
          <w:sz w:val="28"/>
          <w:szCs w:val="28"/>
        </w:rPr>
        <w:t xml:space="preserve"> </w:t>
      </w:r>
      <w:r w:rsidRPr="00956087">
        <w:rPr>
          <w:rFonts w:ascii="Times New Roman" w:hAnsi="Times New Roman" w:cs="Times New Roman"/>
          <w:iCs/>
          <w:sz w:val="28"/>
          <w:szCs w:val="28"/>
        </w:rPr>
        <w:t>Методологічна основа їх визначенням є результат і Співвідношення якості ресурсів, що використовуються для його досягнення. При цьому показник рівня використання елементів спроможності повинен дозволяти порівняльно оцінити ефективність використання різних елементів спроможності підприємства та різних виробничих систем.</w:t>
      </w:r>
    </w:p>
    <w:p w14:paraId="0B34A69E" w14:textId="383E1633" w:rsidR="00956087" w:rsidRDefault="00956087" w:rsidP="00755CB9">
      <w:pPr>
        <w:spacing w:line="360" w:lineRule="auto"/>
        <w:ind w:firstLine="567"/>
        <w:jc w:val="both"/>
        <w:rPr>
          <w:rFonts w:ascii="Times New Roman" w:hAnsi="Times New Roman" w:cs="Times New Roman"/>
          <w:iCs/>
          <w:sz w:val="28"/>
          <w:szCs w:val="28"/>
        </w:rPr>
      </w:pPr>
      <w:r w:rsidRPr="00956087">
        <w:rPr>
          <w:rFonts w:ascii="Times New Roman" w:hAnsi="Times New Roman" w:cs="Times New Roman"/>
          <w:iCs/>
          <w:sz w:val="28"/>
          <w:szCs w:val="28"/>
        </w:rPr>
        <w:t xml:space="preserve">Для оцінки економічної вигоди виробництва сільськогосподарського підприємства використовуються натуральні та вартісні показники. Відправною точкою є їх природна форма врожайності або продуктивність худоби. Підвищення цих показників відповідає головному завданню </w:t>
      </w:r>
      <w:r w:rsidR="00D03BDC">
        <w:rPr>
          <w:rFonts w:ascii="Times New Roman" w:hAnsi="Times New Roman" w:cs="Times New Roman"/>
          <w:iCs/>
          <w:sz w:val="28"/>
          <w:szCs w:val="28"/>
        </w:rPr>
        <w:t>-</w:t>
      </w:r>
      <w:r w:rsidRPr="00956087">
        <w:rPr>
          <w:rFonts w:ascii="Times New Roman" w:hAnsi="Times New Roman" w:cs="Times New Roman"/>
          <w:iCs/>
          <w:sz w:val="28"/>
          <w:szCs w:val="28"/>
        </w:rPr>
        <w:t xml:space="preserve"> збільшення виробництва споживчої вартості та підвищення рівня життя. Однак для визначення економічної ефективності необхідно розуміти витрати на забезпечення належної врожайності сільськогосподарських культур і продуктивності тваринництва. Кожне сільськогосподарське підприємство виробляє різноманітну продукцію. Для отримання порівнянного значення собівартості та результатів виробництва кількість всієї продукції переводять у собівартість.</w:t>
      </w:r>
    </w:p>
    <w:p w14:paraId="0AADE165" w14:textId="77777777" w:rsidR="00956087" w:rsidRPr="00956087" w:rsidRDefault="00956087" w:rsidP="00755CB9">
      <w:pPr>
        <w:spacing w:line="360" w:lineRule="auto"/>
        <w:ind w:firstLine="567"/>
        <w:jc w:val="both"/>
        <w:rPr>
          <w:rFonts w:ascii="Times New Roman" w:hAnsi="Times New Roman" w:cs="Times New Roman"/>
          <w:iCs/>
          <w:sz w:val="28"/>
          <w:szCs w:val="28"/>
        </w:rPr>
      </w:pPr>
      <w:r w:rsidRPr="00956087">
        <w:rPr>
          <w:rFonts w:ascii="Times New Roman" w:hAnsi="Times New Roman" w:cs="Times New Roman"/>
          <w:iCs/>
          <w:sz w:val="28"/>
          <w:szCs w:val="28"/>
        </w:rPr>
        <w:t>Основні показники економічної вигоди від сільськогосподарського виробництва включають: загальну вартість продукції та відношення загального доходу до собівартості продукції; витрати праці на виробництво 1 т продукції; 1 цнт собівартості продукції; приріст з 1 га та 1 ц врожаю та прибутковість.</w:t>
      </w:r>
    </w:p>
    <w:p w14:paraId="6DF67689" w14:textId="14154E2F" w:rsidR="00956087" w:rsidRDefault="00956087" w:rsidP="00755CB9">
      <w:pPr>
        <w:spacing w:line="360" w:lineRule="auto"/>
        <w:ind w:firstLine="567"/>
        <w:jc w:val="both"/>
        <w:rPr>
          <w:rFonts w:ascii="Times New Roman" w:hAnsi="Times New Roman" w:cs="Times New Roman"/>
          <w:iCs/>
          <w:sz w:val="28"/>
          <w:szCs w:val="28"/>
        </w:rPr>
      </w:pPr>
      <w:r w:rsidRPr="00956087">
        <w:rPr>
          <w:rFonts w:ascii="Times New Roman" w:hAnsi="Times New Roman" w:cs="Times New Roman"/>
          <w:iCs/>
          <w:sz w:val="28"/>
          <w:szCs w:val="28"/>
        </w:rPr>
        <w:lastRenderedPageBreak/>
        <w:t>Для оцінки потенційного рівня ефективності сільськогосподарських підприємств розраховується комплексний індекс ефективності (ІЕФ) обчислювальної потужності, що характеризує його рентабельність та динамічне використання виробничих ресурсів. Його можна визначити за рівнянням виду [16, с.</w:t>
      </w:r>
      <w:r>
        <w:rPr>
          <w:rFonts w:ascii="Times New Roman" w:hAnsi="Times New Roman" w:cs="Times New Roman"/>
          <w:iCs/>
          <w:sz w:val="28"/>
          <w:szCs w:val="28"/>
        </w:rPr>
        <w:t xml:space="preserve"> </w:t>
      </w:r>
      <w:r w:rsidRPr="00956087">
        <w:rPr>
          <w:rFonts w:ascii="Times New Roman" w:hAnsi="Times New Roman" w:cs="Times New Roman"/>
          <w:iCs/>
          <w:sz w:val="28"/>
          <w:szCs w:val="28"/>
        </w:rPr>
        <w:t>149]:</w:t>
      </w:r>
    </w:p>
    <w:p w14:paraId="10651574" w14:textId="3A9928DA" w:rsidR="00956087" w:rsidRDefault="00E72BA8" w:rsidP="00956087">
      <w:pPr>
        <w:spacing w:line="360" w:lineRule="auto"/>
        <w:ind w:firstLine="567"/>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rPr>
            </m:ctrlPr>
          </m:sSubPr>
          <m:e>
            <m:r>
              <w:rPr>
                <w:rFonts w:ascii="Cambria Math" w:hAnsi="Cambria Math" w:cs="Times New Roman"/>
                <w:sz w:val="28"/>
                <w:szCs w:val="28"/>
              </w:rPr>
              <m:t>І</m:t>
            </m:r>
          </m:e>
          <m:sub>
            <m:r>
              <w:rPr>
                <w:rFonts w:ascii="Cambria Math" w:hAnsi="Cambria Math" w:cs="Times New Roman"/>
                <w:sz w:val="28"/>
                <w:szCs w:val="28"/>
              </w:rPr>
              <m:t>еф</m:t>
            </m:r>
          </m:sub>
        </m:sSub>
        <m:r>
          <w:rPr>
            <w:rFonts w:ascii="Cambria Math" w:hAnsi="Cambria Math" w:cs="Times New Roman"/>
            <w:sz w:val="28"/>
            <w:szCs w:val="28"/>
          </w:rPr>
          <m:t>=</m:t>
        </m:r>
        <m:rad>
          <m:radPr>
            <m:ctrlPr>
              <w:rPr>
                <w:rFonts w:ascii="Cambria Math" w:hAnsi="Cambria Math" w:cs="Times New Roman"/>
                <w:i/>
                <w:iCs/>
                <w:sz w:val="28"/>
                <w:szCs w:val="28"/>
              </w:rPr>
            </m:ctrlPr>
          </m:radPr>
          <m:deg>
            <m:r>
              <w:rPr>
                <w:rFonts w:ascii="Cambria Math" w:hAnsi="Cambria Math" w:cs="Times New Roman"/>
                <w:sz w:val="28"/>
                <w:szCs w:val="28"/>
              </w:rPr>
              <m:t>4</m:t>
            </m:r>
          </m:deg>
          <m:e>
            <m:sSub>
              <m:sSubPr>
                <m:ctrlPr>
                  <w:rPr>
                    <w:rFonts w:ascii="Cambria Math" w:hAnsi="Cambria Math" w:cs="Times New Roman"/>
                    <w:i/>
                    <w:iCs/>
                    <w:sz w:val="28"/>
                    <w:szCs w:val="28"/>
                  </w:rPr>
                </m:ctrlPr>
              </m:sSubPr>
              <m:e>
                <m:r>
                  <w:rPr>
                    <w:rFonts w:ascii="Cambria Math" w:hAnsi="Cambria Math" w:cs="Times New Roman"/>
                    <w:sz w:val="28"/>
                    <w:szCs w:val="28"/>
                    <w:lang w:val="en-US"/>
                  </w:rPr>
                  <m:t>j</m:t>
                </m:r>
              </m:e>
              <m:sub>
                <m:r>
                  <w:rPr>
                    <w:rFonts w:ascii="Cambria Math" w:hAnsi="Cambria Math" w:cs="Times New Roman"/>
                    <w:sz w:val="28"/>
                    <w:szCs w:val="28"/>
                  </w:rPr>
                  <m:t>пп</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lang w:val="en-US"/>
                  </w:rPr>
                  <m:t>j</m:t>
                </m:r>
              </m:e>
              <m:sub>
                <m:r>
                  <w:rPr>
                    <w:rFonts w:ascii="Cambria Math" w:hAnsi="Cambria Math" w:cs="Times New Roman"/>
                    <w:sz w:val="28"/>
                    <w:szCs w:val="28"/>
                  </w:rPr>
                  <m:t>фв</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j</m:t>
                </m:r>
              </m:e>
              <m:sub>
                <m:r>
                  <w:rPr>
                    <w:rFonts w:ascii="Cambria Math" w:hAnsi="Cambria Math" w:cs="Times New Roman"/>
                    <w:sz w:val="28"/>
                    <w:szCs w:val="28"/>
                  </w:rPr>
                  <m:t>мв</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j</m:t>
                </m:r>
              </m:e>
              <m:sub>
                <m:r>
                  <w:rPr>
                    <w:rFonts w:ascii="Cambria Math" w:hAnsi="Cambria Math" w:cs="Times New Roman"/>
                    <w:sz w:val="28"/>
                    <w:szCs w:val="28"/>
                  </w:rPr>
                  <m:t>п</m:t>
                </m:r>
              </m:sub>
            </m:sSub>
          </m:e>
        </m:rad>
      </m:oMath>
      <w:r>
        <w:rPr>
          <w:rFonts w:ascii="Times New Roman" w:eastAsiaTheme="minorEastAsia" w:hAnsi="Times New Roman" w:cs="Times New Roman"/>
          <w:iCs/>
          <w:sz w:val="28"/>
          <w:szCs w:val="28"/>
        </w:rPr>
        <w:t xml:space="preserve">                                                                            (9)</w:t>
      </w:r>
    </w:p>
    <w:p w14:paraId="20C113C8" w14:textId="72E236BC" w:rsidR="00E72BA8" w:rsidRDefault="00E72BA8" w:rsidP="00600958">
      <w:pPr>
        <w:spacing w:line="360" w:lineRule="auto"/>
        <w:ind w:firstLine="567"/>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де, </w:t>
      </w:r>
      <m:oMath>
        <m:sSub>
          <m:sSubPr>
            <m:ctrlPr>
              <w:rPr>
                <w:rFonts w:ascii="Cambria Math" w:hAnsi="Cambria Math" w:cs="Times New Roman"/>
                <w:i/>
                <w:iCs/>
                <w:sz w:val="28"/>
                <w:szCs w:val="28"/>
              </w:rPr>
            </m:ctrlPr>
          </m:sSubPr>
          <m:e>
            <m:r>
              <w:rPr>
                <w:rFonts w:ascii="Cambria Math" w:hAnsi="Cambria Math" w:cs="Times New Roman"/>
                <w:sz w:val="28"/>
                <w:szCs w:val="28"/>
              </w:rPr>
              <m:t>І</m:t>
            </m:r>
          </m:e>
          <m:sub>
            <m:r>
              <w:rPr>
                <w:rFonts w:ascii="Cambria Math" w:hAnsi="Cambria Math" w:cs="Times New Roman"/>
                <w:sz w:val="28"/>
                <w:szCs w:val="28"/>
              </w:rPr>
              <m:t>еф</m:t>
            </m:r>
          </m:sub>
        </m:sSub>
      </m:oMath>
      <w:r>
        <w:rPr>
          <w:rFonts w:ascii="Times New Roman" w:eastAsiaTheme="minorEastAsia" w:hAnsi="Times New Roman" w:cs="Times New Roman"/>
          <w:iCs/>
          <w:sz w:val="28"/>
          <w:szCs w:val="28"/>
        </w:rPr>
        <w:t xml:space="preserve"> </w:t>
      </w:r>
      <w:r w:rsidR="006F57EF">
        <w:rPr>
          <w:rFonts w:ascii="Times New Roman" w:eastAsiaTheme="minorEastAsia" w:hAnsi="Times New Roman" w:cs="Times New Roman"/>
          <w:iCs/>
          <w:sz w:val="28"/>
          <w:szCs w:val="28"/>
        </w:rPr>
        <w:t>- к</w:t>
      </w:r>
      <w:r w:rsidR="006F57EF" w:rsidRPr="006F57EF">
        <w:rPr>
          <w:rFonts w:ascii="Times New Roman" w:eastAsiaTheme="minorEastAsia" w:hAnsi="Times New Roman" w:cs="Times New Roman"/>
          <w:iCs/>
          <w:sz w:val="28"/>
          <w:szCs w:val="28"/>
        </w:rPr>
        <w:t>омплексний індекс та коефіцієнт ефективності використання потенціалу сільськогосподарських підприємств;</w:t>
      </w:r>
    </w:p>
    <w:p w14:paraId="15720312" w14:textId="137C54AB" w:rsidR="006F57EF" w:rsidRDefault="007341F0" w:rsidP="00600958">
      <w:pPr>
        <w:spacing w:line="360" w:lineRule="auto"/>
        <w:ind w:firstLine="567"/>
        <w:jc w:val="both"/>
        <w:rPr>
          <w:rFonts w:ascii="Times New Roman" w:eastAsiaTheme="minorEastAsia" w:hAnsi="Times New Roman" w:cs="Times New Roman"/>
          <w:iCs/>
          <w:sz w:val="28"/>
          <w:szCs w:val="28"/>
        </w:rPr>
      </w:pPr>
      <m:oMath>
        <m:sSub>
          <m:sSubPr>
            <m:ctrlPr>
              <w:rPr>
                <w:rFonts w:ascii="Cambria Math" w:hAnsi="Cambria Math" w:cs="Times New Roman"/>
                <w:i/>
                <w:iCs/>
                <w:sz w:val="28"/>
                <w:szCs w:val="28"/>
              </w:rPr>
            </m:ctrlPr>
          </m:sSubPr>
          <m:e>
            <m:r>
              <w:rPr>
                <w:rFonts w:ascii="Cambria Math" w:hAnsi="Cambria Math" w:cs="Times New Roman"/>
                <w:sz w:val="28"/>
                <w:szCs w:val="28"/>
                <w:lang w:val="en-US"/>
              </w:rPr>
              <m:t>j</m:t>
            </m:r>
          </m:e>
          <m:sub>
            <m:r>
              <w:rPr>
                <w:rFonts w:ascii="Cambria Math" w:hAnsi="Cambria Math" w:cs="Times New Roman"/>
                <w:sz w:val="28"/>
                <w:szCs w:val="28"/>
              </w:rPr>
              <m:t>пп</m:t>
            </m:r>
          </m:sub>
        </m:sSub>
        <m:r>
          <w:rPr>
            <w:rFonts w:ascii="Cambria Math" w:hAnsi="Cambria Math" w:cs="Times New Roman"/>
            <w:sz w:val="28"/>
            <w:szCs w:val="28"/>
          </w:rPr>
          <m:t xml:space="preserve">, </m:t>
        </m:r>
        <m:sSub>
          <m:sSubPr>
            <m:ctrlPr>
              <w:rPr>
                <w:rFonts w:ascii="Cambria Math" w:hAnsi="Cambria Math" w:cs="Times New Roman"/>
                <w:i/>
                <w:iCs/>
                <w:sz w:val="28"/>
                <w:szCs w:val="28"/>
              </w:rPr>
            </m:ctrlPr>
          </m:sSubPr>
          <m:e>
            <m:r>
              <w:rPr>
                <w:rFonts w:ascii="Cambria Math" w:hAnsi="Cambria Math" w:cs="Times New Roman"/>
                <w:sz w:val="28"/>
                <w:szCs w:val="28"/>
                <w:lang w:val="en-US"/>
              </w:rPr>
              <m:t>j</m:t>
            </m:r>
          </m:e>
          <m:sub>
            <m:r>
              <w:rPr>
                <w:rFonts w:ascii="Cambria Math" w:hAnsi="Cambria Math" w:cs="Times New Roman"/>
                <w:sz w:val="28"/>
                <w:szCs w:val="28"/>
              </w:rPr>
              <m:t>фв</m:t>
            </m:r>
          </m:sub>
        </m:sSub>
        <m:r>
          <w:rPr>
            <w:rFonts w:ascii="Cambria Math" w:eastAsiaTheme="minorEastAsia" w:hAnsi="Cambria Math" w:cs="Times New Roman"/>
            <w:sz w:val="28"/>
            <w:szCs w:val="28"/>
          </w:rPr>
          <m:t xml:space="preserve">, </m:t>
        </m:r>
        <m:sSub>
          <m:sSubPr>
            <m:ctrlPr>
              <w:rPr>
                <w:rFonts w:ascii="Cambria Math" w:hAnsi="Cambria Math" w:cs="Times New Roman"/>
                <w:i/>
                <w:iCs/>
                <w:sz w:val="28"/>
                <w:szCs w:val="28"/>
              </w:rPr>
            </m:ctrlPr>
          </m:sSubPr>
          <m:e>
            <m:r>
              <w:rPr>
                <w:rFonts w:ascii="Cambria Math" w:hAnsi="Cambria Math" w:cs="Times New Roman"/>
                <w:sz w:val="28"/>
                <w:szCs w:val="28"/>
              </w:rPr>
              <m:t>j</m:t>
            </m:r>
          </m:e>
          <m:sub>
            <m:r>
              <w:rPr>
                <w:rFonts w:ascii="Cambria Math" w:hAnsi="Cambria Math" w:cs="Times New Roman"/>
                <w:sz w:val="28"/>
                <w:szCs w:val="28"/>
              </w:rPr>
              <m:t>мв</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j</m:t>
            </m:r>
          </m:e>
          <m:sub>
            <m:r>
              <w:rPr>
                <w:rFonts w:ascii="Cambria Math" w:hAnsi="Cambria Math" w:cs="Times New Roman"/>
                <w:sz w:val="28"/>
                <w:szCs w:val="28"/>
              </w:rPr>
              <m:t>п</m:t>
            </m:r>
          </m:sub>
        </m:sSub>
      </m:oMath>
      <w:r w:rsidR="00E72BA8">
        <w:rPr>
          <w:rFonts w:ascii="Times New Roman" w:eastAsiaTheme="minorEastAsia" w:hAnsi="Times New Roman" w:cs="Times New Roman"/>
          <w:iCs/>
          <w:sz w:val="28"/>
          <w:szCs w:val="28"/>
        </w:rPr>
        <w:t xml:space="preserve"> - </w:t>
      </w:r>
      <w:r w:rsidR="006F57EF" w:rsidRPr="006F57EF">
        <w:rPr>
          <w:rFonts w:ascii="Times New Roman" w:eastAsiaTheme="minorEastAsia" w:hAnsi="Times New Roman" w:cs="Times New Roman"/>
          <w:iCs/>
          <w:sz w:val="28"/>
          <w:szCs w:val="28"/>
        </w:rPr>
        <w:t xml:space="preserve"> </w:t>
      </w:r>
      <w:r w:rsidR="006F57EF">
        <w:rPr>
          <w:rFonts w:ascii="Times New Roman" w:eastAsiaTheme="minorEastAsia" w:hAnsi="Times New Roman" w:cs="Times New Roman"/>
          <w:iCs/>
          <w:sz w:val="28"/>
          <w:szCs w:val="28"/>
        </w:rPr>
        <w:t>ф</w:t>
      </w:r>
      <w:r w:rsidR="006F57EF" w:rsidRPr="006F57EF">
        <w:rPr>
          <w:rFonts w:ascii="Times New Roman" w:eastAsiaTheme="minorEastAsia" w:hAnsi="Times New Roman" w:cs="Times New Roman"/>
          <w:iCs/>
          <w:sz w:val="28"/>
          <w:szCs w:val="28"/>
        </w:rPr>
        <w:t xml:space="preserve">ормули розрахунку продуктивності праці, фондовіддачі, матеріаловіддачі, ефективності використання землі та інших показників </w:t>
      </w:r>
      <w:r w:rsidR="006F57EF">
        <w:rPr>
          <w:rFonts w:ascii="Times New Roman" w:eastAsiaTheme="minorEastAsia" w:hAnsi="Times New Roman" w:cs="Times New Roman"/>
          <w:iCs/>
          <w:sz w:val="28"/>
          <w:szCs w:val="28"/>
        </w:rPr>
        <w:t>розраховуються за даними індексами.</w:t>
      </w:r>
    </w:p>
    <w:p w14:paraId="23C8E516" w14:textId="2814A6BD" w:rsidR="006F57EF" w:rsidRPr="00F56983" w:rsidRDefault="00F56983">
      <w:pPr>
        <w:spacing w:line="360" w:lineRule="auto"/>
        <w:ind w:firstLine="567"/>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rPr>
            </m:ctrlPr>
          </m:sSubPr>
          <m:e>
            <m:r>
              <w:rPr>
                <w:rFonts w:ascii="Cambria Math" w:hAnsi="Cambria Math" w:cs="Times New Roman"/>
                <w:sz w:val="28"/>
                <w:szCs w:val="28"/>
                <w:lang w:val="en-US"/>
              </w:rPr>
              <m:t>j</m:t>
            </m:r>
          </m:e>
          <m:sub>
            <m:r>
              <w:rPr>
                <w:rFonts w:ascii="Cambria Math" w:hAnsi="Cambria Math" w:cs="Times New Roman"/>
                <w:sz w:val="28"/>
                <w:szCs w:val="28"/>
              </w:rPr>
              <m:t>пп</m:t>
            </m:r>
          </m:sub>
        </m:sSub>
        <m:r>
          <w:rPr>
            <w:rFonts w:ascii="Cambria Math" w:hAnsi="Cambria Math" w:cs="Times New Roman"/>
            <w:sz w:val="28"/>
            <w:szCs w:val="28"/>
          </w:rPr>
          <m:t>=</m:t>
        </m:r>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Пр</m:t>
                </m:r>
              </m:e>
              <m:sub>
                <m:r>
                  <w:rPr>
                    <w:rFonts w:ascii="Cambria Math" w:hAnsi="Cambria Math" w:cs="Times New Roman"/>
                    <w:sz w:val="28"/>
                    <w:szCs w:val="28"/>
                  </w:rPr>
                  <m:t>п</m:t>
                </m:r>
              </m:sub>
            </m:sSub>
          </m:num>
          <m:den>
            <m:sSub>
              <m:sSubPr>
                <m:ctrlPr>
                  <w:rPr>
                    <w:rFonts w:ascii="Cambria Math" w:hAnsi="Cambria Math" w:cs="Times New Roman"/>
                    <w:i/>
                    <w:iCs/>
                    <w:sz w:val="28"/>
                    <w:szCs w:val="28"/>
                  </w:rPr>
                </m:ctrlPr>
              </m:sSubPr>
              <m:e>
                <m:r>
                  <w:rPr>
                    <w:rFonts w:ascii="Cambria Math" w:hAnsi="Cambria Math" w:cs="Times New Roman"/>
                    <w:sz w:val="28"/>
                    <w:szCs w:val="28"/>
                  </w:rPr>
                  <m:t>ЧП</m:t>
                </m:r>
              </m:e>
              <m:sub>
                <m:r>
                  <w:rPr>
                    <w:rFonts w:ascii="Cambria Math" w:hAnsi="Cambria Math" w:cs="Times New Roman"/>
                    <w:sz w:val="28"/>
                    <w:szCs w:val="28"/>
                  </w:rPr>
                  <m:t>п</m:t>
                </m:r>
              </m:sub>
            </m:sSub>
          </m:den>
        </m:f>
        <m:r>
          <w:rPr>
            <w:rFonts w:ascii="Cambria Math" w:hAnsi="Cambria Math" w:cs="Times New Roman"/>
            <w:sz w:val="28"/>
            <w:szCs w:val="28"/>
          </w:rPr>
          <m:t>:</m:t>
        </m:r>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Пр</m:t>
                </m:r>
              </m:e>
              <m:sub>
                <m:r>
                  <w:rPr>
                    <w:rFonts w:ascii="Cambria Math" w:hAnsi="Cambria Math" w:cs="Times New Roman"/>
                    <w:sz w:val="28"/>
                    <w:szCs w:val="28"/>
                  </w:rPr>
                  <m:t>ср</m:t>
                </m:r>
              </m:sub>
            </m:sSub>
          </m:num>
          <m:den>
            <m:sSub>
              <m:sSubPr>
                <m:ctrlPr>
                  <w:rPr>
                    <w:rFonts w:ascii="Cambria Math" w:hAnsi="Cambria Math" w:cs="Times New Roman"/>
                    <w:i/>
                    <w:iCs/>
                    <w:sz w:val="28"/>
                    <w:szCs w:val="28"/>
                  </w:rPr>
                </m:ctrlPr>
              </m:sSubPr>
              <m:e>
                <m:r>
                  <w:rPr>
                    <w:rFonts w:ascii="Cambria Math" w:hAnsi="Cambria Math" w:cs="Times New Roman"/>
                    <w:sz w:val="28"/>
                    <w:szCs w:val="28"/>
                  </w:rPr>
                  <m:t>ЧП</m:t>
                </m:r>
              </m:e>
              <m:sub>
                <m:r>
                  <w:rPr>
                    <w:rFonts w:ascii="Cambria Math" w:hAnsi="Cambria Math" w:cs="Times New Roman"/>
                    <w:sz w:val="28"/>
                    <w:szCs w:val="28"/>
                  </w:rPr>
                  <m:t>ср</m:t>
                </m:r>
              </m:sub>
            </m:sSub>
          </m:den>
        </m:f>
      </m:oMath>
      <w:r>
        <w:rPr>
          <w:rFonts w:ascii="Times New Roman" w:eastAsiaTheme="minorEastAsia" w:hAnsi="Times New Roman" w:cs="Times New Roman"/>
          <w:iCs/>
          <w:sz w:val="28"/>
          <w:szCs w:val="28"/>
        </w:rPr>
        <w:t xml:space="preserve">                                                                                        (10)</w:t>
      </w:r>
    </w:p>
    <w:p w14:paraId="4E37F6A7" w14:textId="6737EC50" w:rsidR="00F56983" w:rsidRPr="00F56983" w:rsidRDefault="00F56983" w:rsidP="00F56983">
      <w:pPr>
        <w:spacing w:line="360" w:lineRule="auto"/>
        <w:ind w:firstLine="567"/>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rPr>
            </m:ctrlPr>
          </m:sSubPr>
          <m:e>
            <m:r>
              <w:rPr>
                <w:rFonts w:ascii="Cambria Math" w:hAnsi="Cambria Math" w:cs="Times New Roman"/>
                <w:sz w:val="28"/>
                <w:szCs w:val="28"/>
                <w:lang w:val="en-US"/>
              </w:rPr>
              <m:t>j</m:t>
            </m:r>
          </m:e>
          <m:sub>
            <m:r>
              <w:rPr>
                <w:rFonts w:ascii="Cambria Math" w:hAnsi="Cambria Math" w:cs="Times New Roman"/>
                <w:sz w:val="28"/>
                <w:szCs w:val="28"/>
              </w:rPr>
              <m:t>фв</m:t>
            </m:r>
          </m:sub>
        </m:sSub>
        <m:r>
          <w:rPr>
            <w:rFonts w:ascii="Cambria Math" w:hAnsi="Cambria Math" w:cs="Times New Roman"/>
            <w:sz w:val="28"/>
            <w:szCs w:val="28"/>
          </w:rPr>
          <m:t>=</m:t>
        </m:r>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Пр</m:t>
                </m:r>
              </m:e>
              <m:sub>
                <m:r>
                  <w:rPr>
                    <w:rFonts w:ascii="Cambria Math" w:hAnsi="Cambria Math" w:cs="Times New Roman"/>
                    <w:sz w:val="28"/>
                    <w:szCs w:val="28"/>
                  </w:rPr>
                  <m:t>п</m:t>
                </m:r>
              </m:sub>
            </m:sSub>
          </m:num>
          <m:den>
            <m:sSub>
              <m:sSubPr>
                <m:ctrlPr>
                  <w:rPr>
                    <w:rFonts w:ascii="Cambria Math" w:hAnsi="Cambria Math" w:cs="Times New Roman"/>
                    <w:i/>
                    <w:iCs/>
                    <w:sz w:val="28"/>
                    <w:szCs w:val="28"/>
                  </w:rPr>
                </m:ctrlPr>
              </m:sSubPr>
              <m:e>
                <m:r>
                  <w:rPr>
                    <w:rFonts w:ascii="Cambria Math" w:hAnsi="Cambria Math" w:cs="Times New Roman"/>
                    <w:sz w:val="28"/>
                    <w:szCs w:val="28"/>
                  </w:rPr>
                  <m:t>ОВЗ</m:t>
                </m:r>
              </m:e>
              <m:sub>
                <m:r>
                  <w:rPr>
                    <w:rFonts w:ascii="Cambria Math" w:hAnsi="Cambria Math" w:cs="Times New Roman"/>
                    <w:sz w:val="28"/>
                    <w:szCs w:val="28"/>
                  </w:rPr>
                  <m:t>п</m:t>
                </m:r>
              </m:sub>
            </m:sSub>
          </m:den>
        </m:f>
        <m:r>
          <w:rPr>
            <w:rFonts w:ascii="Cambria Math" w:hAnsi="Cambria Math" w:cs="Times New Roman"/>
            <w:sz w:val="28"/>
            <w:szCs w:val="28"/>
          </w:rPr>
          <m:t>:</m:t>
        </m:r>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Пр</m:t>
                </m:r>
              </m:e>
              <m:sub>
                <m:r>
                  <w:rPr>
                    <w:rFonts w:ascii="Cambria Math" w:hAnsi="Cambria Math" w:cs="Times New Roman"/>
                    <w:sz w:val="28"/>
                    <w:szCs w:val="28"/>
                  </w:rPr>
                  <m:t>ср</m:t>
                </m:r>
              </m:sub>
            </m:sSub>
          </m:num>
          <m:den>
            <m:sSub>
              <m:sSubPr>
                <m:ctrlPr>
                  <w:rPr>
                    <w:rFonts w:ascii="Cambria Math" w:hAnsi="Cambria Math" w:cs="Times New Roman"/>
                    <w:i/>
                    <w:iCs/>
                    <w:sz w:val="28"/>
                    <w:szCs w:val="28"/>
                  </w:rPr>
                </m:ctrlPr>
              </m:sSubPr>
              <m:e>
                <m:r>
                  <w:rPr>
                    <w:rFonts w:ascii="Cambria Math" w:hAnsi="Cambria Math" w:cs="Times New Roman"/>
                    <w:sz w:val="28"/>
                    <w:szCs w:val="28"/>
                  </w:rPr>
                  <m:t>ОВЗ</m:t>
                </m:r>
              </m:e>
              <m:sub>
                <m:r>
                  <w:rPr>
                    <w:rFonts w:ascii="Cambria Math" w:hAnsi="Cambria Math" w:cs="Times New Roman"/>
                    <w:sz w:val="28"/>
                    <w:szCs w:val="28"/>
                  </w:rPr>
                  <m:t>ср</m:t>
                </m:r>
              </m:sub>
            </m:sSub>
          </m:den>
        </m:f>
      </m:oMath>
      <w:r>
        <w:rPr>
          <w:rFonts w:ascii="Times New Roman" w:eastAsiaTheme="minorEastAsia" w:hAnsi="Times New Roman" w:cs="Times New Roman"/>
          <w:iCs/>
          <w:sz w:val="28"/>
          <w:szCs w:val="28"/>
        </w:rPr>
        <w:t xml:space="preserve">                                                                                     (11)</w:t>
      </w:r>
    </w:p>
    <w:p w14:paraId="388A8C18" w14:textId="2F315681" w:rsidR="00F56983" w:rsidRPr="00F56983" w:rsidRDefault="00F56983" w:rsidP="00F56983">
      <w:pPr>
        <w:spacing w:line="360" w:lineRule="auto"/>
        <w:ind w:firstLine="567"/>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rPr>
            </m:ctrlPr>
          </m:sSubPr>
          <m:e>
            <m:r>
              <w:rPr>
                <w:rFonts w:ascii="Cambria Math" w:hAnsi="Cambria Math" w:cs="Times New Roman"/>
                <w:sz w:val="28"/>
                <w:szCs w:val="28"/>
                <w:lang w:val="en-US"/>
              </w:rPr>
              <m:t>j</m:t>
            </m:r>
          </m:e>
          <m:sub>
            <m:r>
              <w:rPr>
                <w:rFonts w:ascii="Cambria Math" w:hAnsi="Cambria Math" w:cs="Times New Roman"/>
                <w:sz w:val="28"/>
                <w:szCs w:val="28"/>
              </w:rPr>
              <m:t>МВ</m:t>
            </m:r>
          </m:sub>
        </m:sSub>
        <m:r>
          <w:rPr>
            <w:rFonts w:ascii="Cambria Math" w:hAnsi="Cambria Math" w:cs="Times New Roman"/>
            <w:sz w:val="28"/>
            <w:szCs w:val="28"/>
          </w:rPr>
          <m:t>=</m:t>
        </m:r>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Пр</m:t>
                </m:r>
              </m:e>
              <m:sub>
                <m:r>
                  <w:rPr>
                    <w:rFonts w:ascii="Cambria Math" w:hAnsi="Cambria Math" w:cs="Times New Roman"/>
                    <w:sz w:val="28"/>
                    <w:szCs w:val="28"/>
                  </w:rPr>
                  <m:t>п</m:t>
                </m:r>
              </m:sub>
            </m:sSub>
          </m:num>
          <m:den>
            <m:sSub>
              <m:sSubPr>
                <m:ctrlPr>
                  <w:rPr>
                    <w:rFonts w:ascii="Cambria Math" w:hAnsi="Cambria Math" w:cs="Times New Roman"/>
                    <w:i/>
                    <w:iCs/>
                    <w:sz w:val="28"/>
                    <w:szCs w:val="28"/>
                  </w:rPr>
                </m:ctrlPr>
              </m:sSubPr>
              <m:e>
                <m:r>
                  <w:rPr>
                    <w:rFonts w:ascii="Cambria Math" w:hAnsi="Cambria Math" w:cs="Times New Roman"/>
                    <w:sz w:val="28"/>
                    <w:szCs w:val="28"/>
                  </w:rPr>
                  <m:t>МВ</m:t>
                </m:r>
              </m:e>
              <m:sub>
                <m:r>
                  <w:rPr>
                    <w:rFonts w:ascii="Cambria Math" w:hAnsi="Cambria Math" w:cs="Times New Roman"/>
                    <w:sz w:val="28"/>
                    <w:szCs w:val="28"/>
                  </w:rPr>
                  <m:t>п</m:t>
                </m:r>
              </m:sub>
            </m:sSub>
          </m:den>
        </m:f>
        <m:r>
          <w:rPr>
            <w:rFonts w:ascii="Cambria Math" w:hAnsi="Cambria Math" w:cs="Times New Roman"/>
            <w:sz w:val="28"/>
            <w:szCs w:val="28"/>
          </w:rPr>
          <m:t>:</m:t>
        </m:r>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Пр</m:t>
                </m:r>
              </m:e>
              <m:sub>
                <m:r>
                  <w:rPr>
                    <w:rFonts w:ascii="Cambria Math" w:hAnsi="Cambria Math" w:cs="Times New Roman"/>
                    <w:sz w:val="28"/>
                    <w:szCs w:val="28"/>
                  </w:rPr>
                  <m:t>ср</m:t>
                </m:r>
              </m:sub>
            </m:sSub>
          </m:num>
          <m:den>
            <m:sSub>
              <m:sSubPr>
                <m:ctrlPr>
                  <w:rPr>
                    <w:rFonts w:ascii="Cambria Math" w:hAnsi="Cambria Math" w:cs="Times New Roman"/>
                    <w:i/>
                    <w:iCs/>
                    <w:sz w:val="28"/>
                    <w:szCs w:val="28"/>
                  </w:rPr>
                </m:ctrlPr>
              </m:sSubPr>
              <m:e>
                <m:r>
                  <w:rPr>
                    <w:rFonts w:ascii="Cambria Math" w:hAnsi="Cambria Math" w:cs="Times New Roman"/>
                    <w:sz w:val="28"/>
                    <w:szCs w:val="28"/>
                  </w:rPr>
                  <m:t>МВ</m:t>
                </m:r>
              </m:e>
              <m:sub>
                <m:r>
                  <w:rPr>
                    <w:rFonts w:ascii="Cambria Math" w:hAnsi="Cambria Math" w:cs="Times New Roman"/>
                    <w:sz w:val="28"/>
                    <w:szCs w:val="28"/>
                  </w:rPr>
                  <m:t>ср</m:t>
                </m:r>
              </m:sub>
            </m:sSub>
          </m:den>
        </m:f>
      </m:oMath>
      <w:r>
        <w:rPr>
          <w:rFonts w:ascii="Times New Roman" w:eastAsiaTheme="minorEastAsia" w:hAnsi="Times New Roman" w:cs="Times New Roman"/>
          <w:iCs/>
          <w:sz w:val="28"/>
          <w:szCs w:val="28"/>
        </w:rPr>
        <w:t xml:space="preserve">                                                                                       (12)</w:t>
      </w:r>
    </w:p>
    <w:p w14:paraId="57D310A0" w14:textId="227A518A" w:rsidR="00F56983" w:rsidRDefault="00F56983" w:rsidP="00F56983">
      <w:pPr>
        <w:spacing w:line="360" w:lineRule="auto"/>
        <w:ind w:firstLine="567"/>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rPr>
            </m:ctrlPr>
          </m:sSubPr>
          <m:e>
            <m:r>
              <w:rPr>
                <w:rFonts w:ascii="Cambria Math" w:hAnsi="Cambria Math" w:cs="Times New Roman"/>
                <w:sz w:val="28"/>
                <w:szCs w:val="28"/>
                <w:lang w:val="en-US"/>
              </w:rPr>
              <m:t>j</m:t>
            </m:r>
          </m:e>
          <m:sub>
            <m:r>
              <w:rPr>
                <w:rFonts w:ascii="Cambria Math" w:hAnsi="Cambria Math" w:cs="Times New Roman"/>
                <w:sz w:val="28"/>
                <w:szCs w:val="28"/>
              </w:rPr>
              <m:t>п</m:t>
            </m:r>
          </m:sub>
        </m:sSub>
        <m:r>
          <w:rPr>
            <w:rFonts w:ascii="Cambria Math" w:hAnsi="Cambria Math" w:cs="Times New Roman"/>
            <w:sz w:val="28"/>
            <w:szCs w:val="28"/>
          </w:rPr>
          <m:t>=</m:t>
        </m:r>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Пр</m:t>
                </m:r>
              </m:e>
              <m:sub>
                <m:r>
                  <w:rPr>
                    <w:rFonts w:ascii="Cambria Math" w:hAnsi="Cambria Math" w:cs="Times New Roman"/>
                    <w:sz w:val="28"/>
                    <w:szCs w:val="28"/>
                  </w:rPr>
                  <m:t>п</m:t>
                </m:r>
              </m:sub>
            </m:sSub>
          </m:num>
          <m:den>
            <m:sSub>
              <m:sSubPr>
                <m:ctrlPr>
                  <w:rPr>
                    <w:rFonts w:ascii="Cambria Math" w:hAnsi="Cambria Math" w:cs="Times New Roman"/>
                    <w:i/>
                    <w:iCs/>
                    <w:sz w:val="28"/>
                    <w:szCs w:val="28"/>
                  </w:rPr>
                </m:ctrlPr>
              </m:sSubPr>
              <m:e>
                <m:r>
                  <w:rPr>
                    <w:rFonts w:ascii="Cambria Math" w:hAnsi="Cambria Math" w:cs="Times New Roman"/>
                    <w:sz w:val="28"/>
                    <w:szCs w:val="28"/>
                  </w:rPr>
                  <m:t>П</m:t>
                </m:r>
              </m:e>
              <m:sub>
                <m:sSub>
                  <m:sSubPr>
                    <m:ctrlPr>
                      <w:rPr>
                        <w:rFonts w:ascii="Cambria Math" w:hAnsi="Cambria Math" w:cs="Times New Roman"/>
                        <w:i/>
                        <w:iCs/>
                        <w:sz w:val="28"/>
                        <w:szCs w:val="28"/>
                      </w:rPr>
                    </m:ctrlPr>
                  </m:sSubPr>
                  <m:e>
                    <m:r>
                      <w:rPr>
                        <w:rFonts w:ascii="Cambria Math" w:hAnsi="Cambria Math" w:cs="Times New Roman"/>
                        <w:sz w:val="28"/>
                        <w:szCs w:val="28"/>
                      </w:rPr>
                      <m:t>с.у</m:t>
                    </m:r>
                  </m:e>
                  <m:sub>
                    <m:r>
                      <w:rPr>
                        <w:rFonts w:ascii="Cambria Math" w:hAnsi="Cambria Math" w:cs="Times New Roman"/>
                        <w:sz w:val="28"/>
                        <w:szCs w:val="28"/>
                      </w:rPr>
                      <m:t>П</m:t>
                    </m:r>
                  </m:sub>
                </m:sSub>
              </m:sub>
            </m:sSub>
          </m:den>
        </m:f>
        <m:r>
          <w:rPr>
            <w:rFonts w:ascii="Cambria Math" w:hAnsi="Cambria Math" w:cs="Times New Roman"/>
            <w:sz w:val="28"/>
            <w:szCs w:val="28"/>
          </w:rPr>
          <m:t>:</m:t>
        </m:r>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Пр</m:t>
                </m:r>
              </m:e>
              <m:sub>
                <m:r>
                  <w:rPr>
                    <w:rFonts w:ascii="Cambria Math" w:hAnsi="Cambria Math" w:cs="Times New Roman"/>
                    <w:sz w:val="28"/>
                    <w:szCs w:val="28"/>
                  </w:rPr>
                  <m:t>ср</m:t>
                </m:r>
              </m:sub>
            </m:sSub>
          </m:num>
          <m:den>
            <m:sSub>
              <m:sSubPr>
                <m:ctrlPr>
                  <w:rPr>
                    <w:rFonts w:ascii="Cambria Math" w:hAnsi="Cambria Math" w:cs="Times New Roman"/>
                    <w:i/>
                    <w:iCs/>
                    <w:sz w:val="28"/>
                    <w:szCs w:val="28"/>
                  </w:rPr>
                </m:ctrlPr>
              </m:sSubPr>
              <m:e>
                <m:r>
                  <w:rPr>
                    <w:rFonts w:ascii="Cambria Math" w:hAnsi="Cambria Math" w:cs="Times New Roman"/>
                    <w:sz w:val="28"/>
                    <w:szCs w:val="28"/>
                  </w:rPr>
                  <m:t>П</m:t>
                </m:r>
              </m:e>
              <m:sub>
                <m:sSub>
                  <m:sSubPr>
                    <m:ctrlPr>
                      <w:rPr>
                        <w:rFonts w:ascii="Cambria Math" w:hAnsi="Cambria Math" w:cs="Times New Roman"/>
                        <w:i/>
                        <w:iCs/>
                        <w:sz w:val="28"/>
                        <w:szCs w:val="28"/>
                      </w:rPr>
                    </m:ctrlPr>
                  </m:sSubPr>
                  <m:e>
                    <m:r>
                      <w:rPr>
                        <w:rFonts w:ascii="Cambria Math" w:hAnsi="Cambria Math" w:cs="Times New Roman"/>
                        <w:sz w:val="28"/>
                        <w:szCs w:val="28"/>
                      </w:rPr>
                      <m:t>с.у</m:t>
                    </m:r>
                  </m:e>
                  <m:sub>
                    <m:r>
                      <w:rPr>
                        <w:rFonts w:ascii="Cambria Math" w:hAnsi="Cambria Math" w:cs="Times New Roman"/>
                        <w:sz w:val="28"/>
                        <w:szCs w:val="28"/>
                      </w:rPr>
                      <m:t>ср</m:t>
                    </m:r>
                  </m:sub>
                </m:sSub>
              </m:sub>
            </m:sSub>
          </m:den>
        </m:f>
      </m:oMath>
      <w:r>
        <w:rPr>
          <w:rFonts w:ascii="Times New Roman" w:eastAsiaTheme="minorEastAsia" w:hAnsi="Times New Roman" w:cs="Times New Roman"/>
          <w:iCs/>
          <w:sz w:val="28"/>
          <w:szCs w:val="28"/>
        </w:rPr>
        <w:t xml:space="preserve">                                                                                         (13)</w:t>
      </w:r>
    </w:p>
    <w:p w14:paraId="4996F14D" w14:textId="62A031F4" w:rsidR="00CE1740" w:rsidRPr="00F56983" w:rsidRDefault="00CE1740" w:rsidP="00600958">
      <w:pPr>
        <w:spacing w:line="360" w:lineRule="auto"/>
        <w:ind w:firstLine="567"/>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де, </w:t>
      </w:r>
      <m:oMath>
        <m:sSub>
          <m:sSubPr>
            <m:ctrlPr>
              <w:rPr>
                <w:rFonts w:ascii="Cambria Math" w:hAnsi="Cambria Math" w:cs="Times New Roman"/>
                <w:i/>
                <w:iCs/>
                <w:sz w:val="28"/>
                <w:szCs w:val="28"/>
              </w:rPr>
            </m:ctrlPr>
          </m:sSubPr>
          <m:e>
            <m:r>
              <w:rPr>
                <w:rFonts w:ascii="Cambria Math" w:hAnsi="Cambria Math" w:cs="Times New Roman"/>
                <w:sz w:val="28"/>
                <w:szCs w:val="28"/>
              </w:rPr>
              <m:t>Пр</m:t>
            </m:r>
          </m:e>
          <m:sub>
            <m:r>
              <w:rPr>
                <w:rFonts w:ascii="Cambria Math" w:hAnsi="Cambria Math" w:cs="Times New Roman"/>
                <w:sz w:val="28"/>
                <w:szCs w:val="28"/>
              </w:rPr>
              <m:t>п</m:t>
            </m:r>
          </m:sub>
        </m:sSub>
      </m:oMath>
      <w:r>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rPr>
            </m:ctrlPr>
          </m:sSubPr>
          <m:e>
            <m:r>
              <w:rPr>
                <w:rFonts w:ascii="Cambria Math" w:hAnsi="Cambria Math" w:cs="Times New Roman"/>
                <w:sz w:val="28"/>
                <w:szCs w:val="28"/>
              </w:rPr>
              <m:t>Пр</m:t>
            </m:r>
          </m:e>
          <m:sub>
            <m:r>
              <w:rPr>
                <w:rFonts w:ascii="Cambria Math" w:hAnsi="Cambria Math" w:cs="Times New Roman"/>
                <w:sz w:val="28"/>
                <w:szCs w:val="28"/>
              </w:rPr>
              <m:t>ср</m:t>
            </m:r>
          </m:sub>
        </m:sSub>
      </m:oMath>
      <w:r>
        <w:rPr>
          <w:rFonts w:ascii="Times New Roman" w:eastAsiaTheme="minorEastAsia" w:hAnsi="Times New Roman" w:cs="Times New Roman"/>
          <w:iCs/>
          <w:sz w:val="28"/>
          <w:szCs w:val="28"/>
        </w:rPr>
        <w:t xml:space="preserve"> </w:t>
      </w:r>
      <w:r w:rsidR="00D03BDC">
        <w:rPr>
          <w:rFonts w:ascii="Times New Roman" w:eastAsiaTheme="minorEastAsia" w:hAnsi="Times New Roman" w:cs="Times New Roman"/>
          <w:iCs/>
          <w:sz w:val="28"/>
          <w:szCs w:val="28"/>
        </w:rPr>
        <w:t>-</w:t>
      </w:r>
      <w:r>
        <w:rPr>
          <w:rFonts w:ascii="Times New Roman" w:eastAsiaTheme="minorEastAsia" w:hAnsi="Times New Roman" w:cs="Times New Roman"/>
          <w:iCs/>
          <w:sz w:val="28"/>
          <w:szCs w:val="28"/>
        </w:rPr>
        <w:t xml:space="preserve"> чистий прибуток досліджуваного </w:t>
      </w:r>
      <w:r w:rsidRPr="00CE1740">
        <w:rPr>
          <w:rFonts w:ascii="Times New Roman" w:eastAsiaTheme="minorEastAsia" w:hAnsi="Times New Roman" w:cs="Times New Roman"/>
          <w:iCs/>
          <w:sz w:val="28"/>
          <w:szCs w:val="28"/>
        </w:rPr>
        <w:t>підприємств</w:t>
      </w:r>
      <w:r>
        <w:rPr>
          <w:rFonts w:ascii="Times New Roman" w:eastAsiaTheme="minorEastAsia" w:hAnsi="Times New Roman" w:cs="Times New Roman"/>
          <w:iCs/>
          <w:sz w:val="28"/>
          <w:szCs w:val="28"/>
        </w:rPr>
        <w:t>а</w:t>
      </w:r>
      <w:r w:rsidRPr="00CE1740">
        <w:rPr>
          <w:rFonts w:ascii="Times New Roman" w:eastAsiaTheme="minorEastAsia" w:hAnsi="Times New Roman" w:cs="Times New Roman"/>
          <w:iCs/>
          <w:sz w:val="28"/>
          <w:szCs w:val="28"/>
        </w:rPr>
        <w:t xml:space="preserve"> та районних сільськогосподарських підприємств відповідно</w:t>
      </w:r>
      <w:r>
        <w:rPr>
          <w:rFonts w:ascii="Times New Roman" w:eastAsiaTheme="minorEastAsia" w:hAnsi="Times New Roman" w:cs="Times New Roman"/>
          <w:iCs/>
          <w:sz w:val="28"/>
          <w:szCs w:val="28"/>
        </w:rPr>
        <w:t>,</w:t>
      </w:r>
      <w:r w:rsidRPr="00CE1740">
        <w:rPr>
          <w:rFonts w:ascii="Times New Roman" w:eastAsiaTheme="minorEastAsia" w:hAnsi="Times New Roman" w:cs="Times New Roman"/>
          <w:iCs/>
          <w:sz w:val="28"/>
          <w:szCs w:val="28"/>
        </w:rPr>
        <w:t xml:space="preserve"> грн.;</w:t>
      </w:r>
    </w:p>
    <w:p w14:paraId="6A61C499" w14:textId="32A07F17" w:rsidR="00F56983" w:rsidRDefault="007341F0" w:rsidP="00600958">
      <w:pPr>
        <w:spacing w:line="360" w:lineRule="auto"/>
        <w:ind w:firstLine="567"/>
        <w:jc w:val="both"/>
        <w:rPr>
          <w:rFonts w:ascii="Times New Roman" w:eastAsiaTheme="minorEastAsia" w:hAnsi="Times New Roman" w:cs="Times New Roman"/>
          <w:iCs/>
          <w:sz w:val="28"/>
          <w:szCs w:val="28"/>
        </w:rPr>
      </w:pPr>
      <m:oMath>
        <m:sSub>
          <m:sSubPr>
            <m:ctrlPr>
              <w:rPr>
                <w:rFonts w:ascii="Cambria Math" w:hAnsi="Cambria Math" w:cs="Times New Roman"/>
                <w:i/>
                <w:iCs/>
                <w:sz w:val="28"/>
                <w:szCs w:val="28"/>
              </w:rPr>
            </m:ctrlPr>
          </m:sSubPr>
          <m:e>
            <m:r>
              <w:rPr>
                <w:rFonts w:ascii="Cambria Math" w:hAnsi="Cambria Math" w:cs="Times New Roman"/>
                <w:sz w:val="28"/>
                <w:szCs w:val="28"/>
              </w:rPr>
              <m:t>ЧП</m:t>
            </m:r>
          </m:e>
          <m:sub>
            <m:r>
              <w:rPr>
                <w:rFonts w:ascii="Cambria Math" w:hAnsi="Cambria Math" w:cs="Times New Roman"/>
                <w:sz w:val="28"/>
                <w:szCs w:val="28"/>
              </w:rPr>
              <m:t>п</m:t>
            </m:r>
          </m:sub>
        </m:sSub>
      </m:oMath>
      <w:r w:rsidR="00CE1740">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rPr>
            </m:ctrlPr>
          </m:sSubPr>
          <m:e>
            <m:r>
              <w:rPr>
                <w:rFonts w:ascii="Cambria Math" w:hAnsi="Cambria Math" w:cs="Times New Roman"/>
                <w:sz w:val="28"/>
                <w:szCs w:val="28"/>
              </w:rPr>
              <m:t>ЧП</m:t>
            </m:r>
          </m:e>
          <m:sub>
            <m:r>
              <w:rPr>
                <w:rFonts w:ascii="Cambria Math" w:hAnsi="Cambria Math" w:cs="Times New Roman"/>
                <w:sz w:val="28"/>
                <w:szCs w:val="28"/>
              </w:rPr>
              <m:t>ср</m:t>
            </m:r>
          </m:sub>
        </m:sSub>
      </m:oMath>
      <w:r w:rsidR="00CE1740">
        <w:rPr>
          <w:rFonts w:ascii="Times New Roman" w:eastAsiaTheme="minorEastAsia" w:hAnsi="Times New Roman" w:cs="Times New Roman"/>
          <w:iCs/>
          <w:sz w:val="28"/>
          <w:szCs w:val="28"/>
        </w:rPr>
        <w:t xml:space="preserve"> - с</w:t>
      </w:r>
      <w:r w:rsidR="00CE1740" w:rsidRPr="00CE1740">
        <w:rPr>
          <w:rFonts w:ascii="Times New Roman" w:eastAsiaTheme="minorEastAsia" w:hAnsi="Times New Roman" w:cs="Times New Roman"/>
          <w:iCs/>
          <w:sz w:val="28"/>
          <w:szCs w:val="28"/>
        </w:rPr>
        <w:t xml:space="preserve">ередньооблікова чисельність працівників сільського господарства в </w:t>
      </w:r>
      <w:r w:rsidR="005424B1">
        <w:rPr>
          <w:rFonts w:ascii="Times New Roman" w:eastAsiaTheme="minorEastAsia" w:hAnsi="Times New Roman" w:cs="Times New Roman"/>
          <w:iCs/>
          <w:sz w:val="28"/>
          <w:szCs w:val="28"/>
        </w:rPr>
        <w:t>досліджуваному</w:t>
      </w:r>
      <w:r w:rsidR="00CE1740" w:rsidRPr="00CE1740">
        <w:rPr>
          <w:rFonts w:ascii="Times New Roman" w:eastAsiaTheme="minorEastAsia" w:hAnsi="Times New Roman" w:cs="Times New Roman"/>
          <w:iCs/>
          <w:sz w:val="28"/>
          <w:szCs w:val="28"/>
        </w:rPr>
        <w:t xml:space="preserve"> підприємств</w:t>
      </w:r>
      <w:r w:rsidR="005424B1">
        <w:rPr>
          <w:rFonts w:ascii="Times New Roman" w:eastAsiaTheme="minorEastAsia" w:hAnsi="Times New Roman" w:cs="Times New Roman"/>
          <w:iCs/>
          <w:sz w:val="28"/>
          <w:szCs w:val="28"/>
        </w:rPr>
        <w:t>і</w:t>
      </w:r>
      <w:r w:rsidR="00CE1740" w:rsidRPr="00CE1740">
        <w:rPr>
          <w:rFonts w:ascii="Times New Roman" w:eastAsiaTheme="minorEastAsia" w:hAnsi="Times New Roman" w:cs="Times New Roman"/>
          <w:iCs/>
          <w:sz w:val="28"/>
          <w:szCs w:val="28"/>
        </w:rPr>
        <w:t xml:space="preserve"> та сільськогосподарських підприємствах району відповідно становить осіб;</w:t>
      </w:r>
    </w:p>
    <w:p w14:paraId="523866F4" w14:textId="0273AB1C" w:rsidR="00C6600A" w:rsidRDefault="00C6600A" w:rsidP="00600958">
      <w:pPr>
        <w:spacing w:line="360" w:lineRule="auto"/>
        <w:ind w:firstLine="567"/>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 </w:t>
      </w:r>
      <m:oMath>
        <m:r>
          <w:rPr>
            <w:rFonts w:ascii="Cambria Math" w:hAnsi="Cambria Math" w:cs="Times New Roman"/>
            <w:sz w:val="28"/>
            <w:szCs w:val="28"/>
          </w:rPr>
          <m:t xml:space="preserve"> </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ОВЗ</m:t>
            </m:r>
          </m:e>
          <m:sub>
            <m:r>
              <m:rPr>
                <m:sty m:val="p"/>
              </m:rPr>
              <w:rPr>
                <w:rFonts w:ascii="Cambria Math" w:eastAsiaTheme="minorEastAsia" w:hAnsi="Cambria Math" w:cs="Times New Roman"/>
                <w:sz w:val="28"/>
                <w:szCs w:val="28"/>
              </w:rPr>
              <m:t>п</m:t>
            </m:r>
          </m:sub>
        </m:sSub>
      </m:oMath>
      <w:r>
        <w:rPr>
          <w:rFonts w:ascii="Times New Roman" w:eastAsiaTheme="minorEastAsia" w:hAnsi="Times New Roman" w:cs="Times New Roman"/>
          <w:iCs/>
          <w:sz w:val="28"/>
          <w:szCs w:val="28"/>
        </w:rPr>
        <w:t xml:space="preserve">, </w:t>
      </w:r>
      <m:oMath>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ОВЗ</m:t>
            </m:r>
          </m:e>
          <m:sub>
            <m:r>
              <m:rPr>
                <m:sty m:val="p"/>
              </m:rPr>
              <w:rPr>
                <w:rFonts w:ascii="Cambria Math" w:eastAsiaTheme="minorEastAsia" w:hAnsi="Cambria Math" w:cs="Times New Roman"/>
                <w:sz w:val="28"/>
                <w:szCs w:val="28"/>
              </w:rPr>
              <m:t>ср</m:t>
            </m:r>
          </m:sub>
        </m:sSub>
      </m:oMath>
      <w:r>
        <w:rPr>
          <w:rFonts w:ascii="Times New Roman" w:eastAsiaTheme="minorEastAsia" w:hAnsi="Times New Roman" w:cs="Times New Roman"/>
          <w:iCs/>
          <w:sz w:val="28"/>
          <w:szCs w:val="28"/>
        </w:rPr>
        <w:t xml:space="preserve"> - </w:t>
      </w:r>
      <w:r w:rsidRPr="00C6600A">
        <w:rPr>
          <w:rFonts w:ascii="Times New Roman" w:eastAsiaTheme="minorEastAsia" w:hAnsi="Times New Roman" w:cs="Times New Roman"/>
          <w:iCs/>
          <w:sz w:val="28"/>
          <w:szCs w:val="28"/>
        </w:rPr>
        <w:t xml:space="preserve">середньорічна вартість основних засобів досліджуваного підприємства та </w:t>
      </w:r>
      <w:r w:rsidRPr="00CE1740">
        <w:rPr>
          <w:rFonts w:ascii="Times New Roman" w:eastAsiaTheme="minorEastAsia" w:hAnsi="Times New Roman" w:cs="Times New Roman"/>
          <w:iCs/>
          <w:sz w:val="28"/>
          <w:szCs w:val="28"/>
        </w:rPr>
        <w:t xml:space="preserve">сільськогосподарських </w:t>
      </w:r>
      <w:r w:rsidRPr="00C6600A">
        <w:rPr>
          <w:rFonts w:ascii="Times New Roman" w:eastAsiaTheme="minorEastAsia" w:hAnsi="Times New Roman" w:cs="Times New Roman"/>
          <w:iCs/>
          <w:sz w:val="28"/>
          <w:szCs w:val="28"/>
        </w:rPr>
        <w:t>підприємств району відповідно, грн.;</w:t>
      </w:r>
    </w:p>
    <w:p w14:paraId="56B1EA3B" w14:textId="0F12B151" w:rsidR="00C6600A" w:rsidRDefault="007341F0" w:rsidP="00600958">
      <w:pPr>
        <w:spacing w:line="360" w:lineRule="auto"/>
        <w:ind w:firstLine="567"/>
        <w:jc w:val="both"/>
        <w:rPr>
          <w:rFonts w:ascii="Times New Roman" w:eastAsiaTheme="minorEastAsia" w:hAnsi="Times New Roman" w:cs="Times New Roman"/>
          <w:iCs/>
          <w:sz w:val="28"/>
          <w:szCs w:val="28"/>
        </w:rPr>
      </w:pPr>
      <m:oMath>
        <m:sSub>
          <m:sSubPr>
            <m:ctrlPr>
              <w:rPr>
                <w:rFonts w:ascii="Cambria Math" w:hAnsi="Cambria Math" w:cs="Times New Roman"/>
                <w:i/>
                <w:iCs/>
                <w:sz w:val="28"/>
                <w:szCs w:val="28"/>
              </w:rPr>
            </m:ctrlPr>
          </m:sSubPr>
          <m:e>
            <m:r>
              <w:rPr>
                <w:rFonts w:ascii="Cambria Math" w:hAnsi="Cambria Math" w:cs="Times New Roman"/>
                <w:sz w:val="28"/>
                <w:szCs w:val="28"/>
              </w:rPr>
              <m:t>МВ</m:t>
            </m:r>
          </m:e>
          <m:sub>
            <m:r>
              <w:rPr>
                <w:rFonts w:ascii="Cambria Math" w:hAnsi="Cambria Math" w:cs="Times New Roman"/>
                <w:sz w:val="28"/>
                <w:szCs w:val="28"/>
              </w:rPr>
              <m:t>п</m:t>
            </m:r>
          </m:sub>
        </m:sSub>
      </m:oMath>
      <w:r w:rsidR="00C6600A">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rPr>
            </m:ctrlPr>
          </m:sSubPr>
          <m:e>
            <m:r>
              <w:rPr>
                <w:rFonts w:ascii="Cambria Math" w:hAnsi="Cambria Math" w:cs="Times New Roman"/>
                <w:sz w:val="28"/>
                <w:szCs w:val="28"/>
              </w:rPr>
              <m:t>МВ</m:t>
            </m:r>
          </m:e>
          <m:sub>
            <m:r>
              <w:rPr>
                <w:rFonts w:ascii="Cambria Math" w:hAnsi="Cambria Math" w:cs="Times New Roman"/>
                <w:sz w:val="28"/>
                <w:szCs w:val="28"/>
              </w:rPr>
              <m:t>ср</m:t>
            </m:r>
          </m:sub>
        </m:sSub>
      </m:oMath>
      <w:r w:rsidR="00C6600A">
        <w:rPr>
          <w:rFonts w:ascii="Times New Roman" w:eastAsiaTheme="minorEastAsia" w:hAnsi="Times New Roman" w:cs="Times New Roman"/>
          <w:iCs/>
          <w:sz w:val="28"/>
          <w:szCs w:val="28"/>
        </w:rPr>
        <w:t xml:space="preserve"> -</w:t>
      </w:r>
      <w:r w:rsidR="006200A2">
        <w:rPr>
          <w:rFonts w:ascii="Times New Roman" w:eastAsiaTheme="minorEastAsia" w:hAnsi="Times New Roman" w:cs="Times New Roman"/>
          <w:iCs/>
          <w:sz w:val="28"/>
          <w:szCs w:val="28"/>
        </w:rPr>
        <w:t xml:space="preserve">  м</w:t>
      </w:r>
      <w:r w:rsidR="00C6600A" w:rsidRPr="00C6600A">
        <w:rPr>
          <w:rFonts w:ascii="Times New Roman" w:eastAsiaTheme="minorEastAsia" w:hAnsi="Times New Roman" w:cs="Times New Roman"/>
          <w:iCs/>
          <w:sz w:val="28"/>
          <w:szCs w:val="28"/>
        </w:rPr>
        <w:t>атеріальн</w:t>
      </w:r>
      <w:r w:rsidR="006C3F2A">
        <w:rPr>
          <w:rFonts w:ascii="Times New Roman" w:eastAsiaTheme="minorEastAsia" w:hAnsi="Times New Roman" w:cs="Times New Roman"/>
          <w:iCs/>
          <w:sz w:val="28"/>
          <w:szCs w:val="28"/>
        </w:rPr>
        <w:t>і</w:t>
      </w:r>
      <w:r w:rsidR="00C6600A" w:rsidRPr="00C6600A">
        <w:rPr>
          <w:rFonts w:ascii="Times New Roman" w:eastAsiaTheme="minorEastAsia" w:hAnsi="Times New Roman" w:cs="Times New Roman"/>
          <w:iCs/>
          <w:sz w:val="28"/>
          <w:szCs w:val="28"/>
        </w:rPr>
        <w:t xml:space="preserve"> </w:t>
      </w:r>
      <w:r w:rsidR="006200A2">
        <w:rPr>
          <w:rFonts w:ascii="Times New Roman" w:eastAsiaTheme="minorEastAsia" w:hAnsi="Times New Roman" w:cs="Times New Roman"/>
          <w:iCs/>
          <w:sz w:val="28"/>
          <w:szCs w:val="28"/>
        </w:rPr>
        <w:t>розходи</w:t>
      </w:r>
      <w:r w:rsidR="00C6600A" w:rsidRPr="00C6600A">
        <w:rPr>
          <w:rFonts w:ascii="Times New Roman" w:eastAsiaTheme="minorEastAsia" w:hAnsi="Times New Roman" w:cs="Times New Roman"/>
          <w:iCs/>
          <w:sz w:val="28"/>
          <w:szCs w:val="28"/>
        </w:rPr>
        <w:t xml:space="preserve"> </w:t>
      </w:r>
      <w:r w:rsidR="006200A2">
        <w:rPr>
          <w:rFonts w:ascii="Times New Roman" w:eastAsiaTheme="minorEastAsia" w:hAnsi="Times New Roman" w:cs="Times New Roman"/>
          <w:iCs/>
          <w:sz w:val="28"/>
          <w:szCs w:val="28"/>
        </w:rPr>
        <w:t xml:space="preserve">досліджуваних </w:t>
      </w:r>
      <w:r w:rsidR="00C6600A" w:rsidRPr="00C6600A">
        <w:rPr>
          <w:rFonts w:ascii="Times New Roman" w:eastAsiaTheme="minorEastAsia" w:hAnsi="Times New Roman" w:cs="Times New Roman"/>
          <w:iCs/>
          <w:sz w:val="28"/>
          <w:szCs w:val="28"/>
        </w:rPr>
        <w:t>підприємств та регіональних агрокомпаній</w:t>
      </w:r>
      <w:r w:rsidR="00C6600A">
        <w:rPr>
          <w:rFonts w:ascii="Times New Roman" w:eastAsiaTheme="minorEastAsia" w:hAnsi="Times New Roman" w:cs="Times New Roman"/>
          <w:iCs/>
          <w:sz w:val="28"/>
          <w:szCs w:val="28"/>
        </w:rPr>
        <w:t xml:space="preserve"> ві</w:t>
      </w:r>
      <w:r w:rsidR="00C6600A" w:rsidRPr="00C6600A">
        <w:rPr>
          <w:rFonts w:ascii="Times New Roman" w:eastAsiaTheme="minorEastAsia" w:hAnsi="Times New Roman" w:cs="Times New Roman"/>
          <w:iCs/>
          <w:sz w:val="28"/>
          <w:szCs w:val="28"/>
        </w:rPr>
        <w:t>дповідно грн.;</w:t>
      </w:r>
    </w:p>
    <w:p w14:paraId="72FADD08" w14:textId="6815488F" w:rsidR="006200A2" w:rsidRDefault="007341F0" w:rsidP="00600958">
      <w:pPr>
        <w:spacing w:line="360" w:lineRule="auto"/>
        <w:ind w:firstLine="567"/>
        <w:jc w:val="both"/>
        <w:rPr>
          <w:rFonts w:ascii="Times New Roman" w:eastAsiaTheme="minorEastAsia" w:hAnsi="Times New Roman" w:cs="Times New Roman"/>
          <w:iCs/>
          <w:sz w:val="28"/>
          <w:szCs w:val="28"/>
        </w:rPr>
      </w:pPr>
      <m:oMath>
        <m:sSub>
          <m:sSubPr>
            <m:ctrlPr>
              <w:rPr>
                <w:rFonts w:ascii="Cambria Math" w:hAnsi="Cambria Math" w:cs="Times New Roman"/>
                <w:i/>
                <w:iCs/>
                <w:sz w:val="28"/>
                <w:szCs w:val="28"/>
              </w:rPr>
            </m:ctrlPr>
          </m:sSubPr>
          <m:e>
            <m:r>
              <w:rPr>
                <w:rFonts w:ascii="Cambria Math" w:hAnsi="Cambria Math" w:cs="Times New Roman"/>
                <w:sz w:val="28"/>
                <w:szCs w:val="28"/>
              </w:rPr>
              <m:t>П</m:t>
            </m:r>
          </m:e>
          <m:sub>
            <m:sSub>
              <m:sSubPr>
                <m:ctrlPr>
                  <w:rPr>
                    <w:rFonts w:ascii="Cambria Math" w:hAnsi="Cambria Math" w:cs="Times New Roman"/>
                    <w:i/>
                    <w:iCs/>
                    <w:sz w:val="28"/>
                    <w:szCs w:val="28"/>
                  </w:rPr>
                </m:ctrlPr>
              </m:sSubPr>
              <m:e>
                <m:r>
                  <w:rPr>
                    <w:rFonts w:ascii="Cambria Math" w:hAnsi="Cambria Math" w:cs="Times New Roman"/>
                    <w:sz w:val="28"/>
                    <w:szCs w:val="28"/>
                  </w:rPr>
                  <m:t>с.у</m:t>
                </m:r>
              </m:e>
              <m:sub>
                <m:r>
                  <w:rPr>
                    <w:rFonts w:ascii="Cambria Math" w:hAnsi="Cambria Math" w:cs="Times New Roman"/>
                    <w:sz w:val="28"/>
                    <w:szCs w:val="28"/>
                  </w:rPr>
                  <m:t>П</m:t>
                </m:r>
              </m:sub>
            </m:sSub>
          </m:sub>
        </m:sSub>
      </m:oMath>
      <w:r w:rsidR="006200A2">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rPr>
            </m:ctrlPr>
          </m:sSubPr>
          <m:e>
            <m:r>
              <w:rPr>
                <w:rFonts w:ascii="Cambria Math" w:hAnsi="Cambria Math" w:cs="Times New Roman"/>
                <w:sz w:val="28"/>
                <w:szCs w:val="28"/>
              </w:rPr>
              <m:t>П</m:t>
            </m:r>
          </m:e>
          <m:sub>
            <m:sSub>
              <m:sSubPr>
                <m:ctrlPr>
                  <w:rPr>
                    <w:rFonts w:ascii="Cambria Math" w:hAnsi="Cambria Math" w:cs="Times New Roman"/>
                    <w:i/>
                    <w:iCs/>
                    <w:sz w:val="28"/>
                    <w:szCs w:val="28"/>
                  </w:rPr>
                </m:ctrlPr>
              </m:sSubPr>
              <m:e>
                <m:r>
                  <w:rPr>
                    <w:rFonts w:ascii="Cambria Math" w:hAnsi="Cambria Math" w:cs="Times New Roman"/>
                    <w:sz w:val="28"/>
                    <w:szCs w:val="28"/>
                  </w:rPr>
                  <m:t>с.у</m:t>
                </m:r>
              </m:e>
              <m:sub>
                <m:r>
                  <w:rPr>
                    <w:rFonts w:ascii="Cambria Math" w:hAnsi="Cambria Math" w:cs="Times New Roman"/>
                    <w:sz w:val="28"/>
                    <w:szCs w:val="28"/>
                  </w:rPr>
                  <m:t>ср</m:t>
                </m:r>
              </m:sub>
            </m:sSub>
          </m:sub>
        </m:sSub>
      </m:oMath>
      <w:r w:rsidR="006200A2">
        <w:rPr>
          <w:rFonts w:ascii="Times New Roman" w:eastAsiaTheme="minorEastAsia" w:hAnsi="Times New Roman" w:cs="Times New Roman"/>
          <w:iCs/>
          <w:sz w:val="28"/>
          <w:szCs w:val="28"/>
        </w:rPr>
        <w:t xml:space="preserve"> - п</w:t>
      </w:r>
      <w:r w:rsidR="006200A2" w:rsidRPr="006200A2">
        <w:rPr>
          <w:rFonts w:ascii="Times New Roman" w:eastAsiaTheme="minorEastAsia" w:hAnsi="Times New Roman" w:cs="Times New Roman"/>
          <w:iCs/>
          <w:sz w:val="28"/>
          <w:szCs w:val="28"/>
        </w:rPr>
        <w:t xml:space="preserve">лоща сільськогосподарських угідь, які використовуються </w:t>
      </w:r>
      <w:r w:rsidR="006200A2">
        <w:rPr>
          <w:rFonts w:ascii="Times New Roman" w:eastAsiaTheme="minorEastAsia" w:hAnsi="Times New Roman" w:cs="Times New Roman"/>
          <w:iCs/>
          <w:sz w:val="28"/>
          <w:szCs w:val="28"/>
        </w:rPr>
        <w:t xml:space="preserve"> досліджуваними</w:t>
      </w:r>
      <w:r w:rsidR="006200A2" w:rsidRPr="006200A2">
        <w:rPr>
          <w:rFonts w:ascii="Times New Roman" w:eastAsiaTheme="minorEastAsia" w:hAnsi="Times New Roman" w:cs="Times New Roman"/>
          <w:iCs/>
          <w:sz w:val="28"/>
          <w:szCs w:val="28"/>
        </w:rPr>
        <w:t xml:space="preserve"> підприємствами та районними сільгосппідприємствами, становить відповідно га.</w:t>
      </w:r>
    </w:p>
    <w:p w14:paraId="33183B8F" w14:textId="77777777" w:rsidR="006200A2" w:rsidRPr="006200A2" w:rsidRDefault="006200A2" w:rsidP="00600958">
      <w:pPr>
        <w:spacing w:line="360" w:lineRule="auto"/>
        <w:ind w:firstLine="567"/>
        <w:jc w:val="both"/>
        <w:rPr>
          <w:rFonts w:ascii="Times New Roman" w:eastAsiaTheme="minorEastAsia" w:hAnsi="Times New Roman" w:cs="Times New Roman"/>
          <w:iCs/>
          <w:sz w:val="28"/>
          <w:szCs w:val="28"/>
        </w:rPr>
      </w:pPr>
      <w:r w:rsidRPr="006200A2">
        <w:rPr>
          <w:rFonts w:ascii="Times New Roman" w:eastAsiaTheme="minorEastAsia" w:hAnsi="Times New Roman" w:cs="Times New Roman"/>
          <w:iCs/>
          <w:sz w:val="28"/>
          <w:szCs w:val="28"/>
        </w:rPr>
        <w:t>Показники продуктивності праці, фондовіддачі та зміни землекористування визначаються за співвідношенням відповідних показників протягом звітного періоду до показників у базовому періоді.</w:t>
      </w:r>
    </w:p>
    <w:p w14:paraId="138D8AFE" w14:textId="11DB4AC9" w:rsidR="006200A2" w:rsidRDefault="006200A2" w:rsidP="00600958">
      <w:pPr>
        <w:spacing w:line="360" w:lineRule="auto"/>
        <w:ind w:firstLine="567"/>
        <w:jc w:val="both"/>
        <w:rPr>
          <w:rFonts w:ascii="Times New Roman" w:eastAsiaTheme="minorEastAsia" w:hAnsi="Times New Roman" w:cs="Times New Roman"/>
          <w:iCs/>
          <w:sz w:val="28"/>
          <w:szCs w:val="28"/>
        </w:rPr>
      </w:pPr>
      <w:r w:rsidRPr="006200A2">
        <w:rPr>
          <w:rFonts w:ascii="Times New Roman" w:eastAsiaTheme="minorEastAsia" w:hAnsi="Times New Roman" w:cs="Times New Roman"/>
          <w:iCs/>
          <w:sz w:val="28"/>
          <w:szCs w:val="28"/>
        </w:rPr>
        <w:t>Чим вищий індекс комплексного використання економічного потенціалу, тим вища ефективність використання економічного потенціалу протягом звітного періоду.</w:t>
      </w:r>
    </w:p>
    <w:p w14:paraId="24D0B5D9" w14:textId="5382A1E7" w:rsidR="006200A2" w:rsidRDefault="006200A2" w:rsidP="00600958">
      <w:pPr>
        <w:spacing w:line="360" w:lineRule="auto"/>
        <w:ind w:firstLine="567"/>
        <w:jc w:val="both"/>
        <w:rPr>
          <w:rFonts w:ascii="Times New Roman" w:eastAsiaTheme="minorEastAsia" w:hAnsi="Times New Roman" w:cs="Times New Roman"/>
          <w:iCs/>
          <w:sz w:val="28"/>
          <w:szCs w:val="28"/>
        </w:rPr>
      </w:pPr>
      <w:r w:rsidRPr="006200A2">
        <w:rPr>
          <w:rFonts w:ascii="Times New Roman" w:eastAsiaTheme="minorEastAsia" w:hAnsi="Times New Roman" w:cs="Times New Roman"/>
          <w:iCs/>
          <w:sz w:val="28"/>
          <w:szCs w:val="28"/>
        </w:rPr>
        <w:t>Одним із показників ефективності економічного потенціалу є ресурсоефективність та ресурсомісткість, які є важливою складовою досягнення ефектів у виробництві. Ресурсоефективність і ресурсомісткість розуміються як здатність агрегувати виробничі ресурси для створення продукції за певний період часу. Чим нижчі витрати праці та капіталу на одиницю продукції, тим нижча ресурсомісткість, вища ефективність використання ресурсів, вища ефективність виробництва.</w:t>
      </w:r>
    </w:p>
    <w:p w14:paraId="27DC4D7A" w14:textId="77777777" w:rsidR="004D21DD" w:rsidRPr="004D21DD" w:rsidRDefault="004D21DD" w:rsidP="00600958">
      <w:pPr>
        <w:spacing w:line="360" w:lineRule="auto"/>
        <w:ind w:firstLine="567"/>
        <w:jc w:val="both"/>
        <w:rPr>
          <w:rFonts w:ascii="Times New Roman" w:eastAsiaTheme="minorEastAsia" w:hAnsi="Times New Roman" w:cs="Times New Roman"/>
          <w:iCs/>
          <w:sz w:val="28"/>
          <w:szCs w:val="28"/>
        </w:rPr>
      </w:pPr>
      <w:r w:rsidRPr="004D21DD">
        <w:rPr>
          <w:rFonts w:ascii="Times New Roman" w:eastAsiaTheme="minorEastAsia" w:hAnsi="Times New Roman" w:cs="Times New Roman"/>
          <w:iCs/>
          <w:sz w:val="28"/>
          <w:szCs w:val="28"/>
        </w:rPr>
        <w:t>Економічні категорії суспільного виробництва є ресурсомісткістю і ресурсоефективності. Ресурсомісткість і ресурсоефективність комплексно показують відношення функціональності виробничих ресурсів до отриманих результатів, характеризують рівень</w:t>
      </w:r>
    </w:p>
    <w:p w14:paraId="4995105F" w14:textId="77777777" w:rsidR="004D21DD" w:rsidRPr="004D21DD" w:rsidRDefault="004D21DD" w:rsidP="00600958">
      <w:pPr>
        <w:spacing w:line="360" w:lineRule="auto"/>
        <w:ind w:firstLine="567"/>
        <w:jc w:val="both"/>
        <w:rPr>
          <w:rFonts w:ascii="Times New Roman" w:eastAsiaTheme="minorEastAsia" w:hAnsi="Times New Roman" w:cs="Times New Roman"/>
          <w:iCs/>
          <w:sz w:val="28"/>
          <w:szCs w:val="28"/>
        </w:rPr>
      </w:pPr>
      <w:r w:rsidRPr="004D21DD">
        <w:rPr>
          <w:rFonts w:ascii="Times New Roman" w:eastAsiaTheme="minorEastAsia" w:hAnsi="Times New Roman" w:cs="Times New Roman"/>
          <w:iCs/>
          <w:sz w:val="28"/>
          <w:szCs w:val="28"/>
        </w:rPr>
        <w:t>Використання комплексних ресурсів. Усі економічні, політичні та соціальні процеси відображаються в цих взаємозв'язках.</w:t>
      </w:r>
    </w:p>
    <w:p w14:paraId="449B1DDA" w14:textId="77777777" w:rsidR="004D21DD" w:rsidRDefault="004D21DD" w:rsidP="00600958">
      <w:pPr>
        <w:spacing w:line="360" w:lineRule="auto"/>
        <w:ind w:firstLine="567"/>
        <w:jc w:val="both"/>
        <w:rPr>
          <w:rFonts w:ascii="Times New Roman" w:eastAsiaTheme="minorEastAsia" w:hAnsi="Times New Roman" w:cs="Times New Roman"/>
          <w:iCs/>
          <w:sz w:val="28"/>
          <w:szCs w:val="28"/>
        </w:rPr>
      </w:pPr>
      <w:r w:rsidRPr="004D21DD">
        <w:rPr>
          <w:rFonts w:ascii="Times New Roman" w:eastAsiaTheme="minorEastAsia" w:hAnsi="Times New Roman" w:cs="Times New Roman"/>
          <w:iCs/>
          <w:sz w:val="28"/>
          <w:szCs w:val="28"/>
        </w:rPr>
        <w:t xml:space="preserve">Під ресурсомісткістю розуміють вартість спроби досягти того ж результату в різних природних та економічних умовах, тоді як ресурсоємність відображає </w:t>
      </w:r>
      <w:r w:rsidRPr="004D21DD">
        <w:rPr>
          <w:rFonts w:ascii="Times New Roman" w:eastAsiaTheme="minorEastAsia" w:hAnsi="Times New Roman" w:cs="Times New Roman"/>
          <w:iCs/>
          <w:sz w:val="28"/>
          <w:szCs w:val="28"/>
        </w:rPr>
        <w:lastRenderedPageBreak/>
        <w:t>продуктивність ресурсів, що використовуються в однакових умовах. Формула розрахунку [17, с. 64]:</w:t>
      </w:r>
    </w:p>
    <w:p w14:paraId="7D8A39DD" w14:textId="470837EF" w:rsidR="004D21DD" w:rsidRDefault="004D21DD" w:rsidP="004D21DD">
      <w:pPr>
        <w:spacing w:line="360" w:lineRule="auto"/>
        <w:ind w:firstLine="567"/>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РР=</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ВП</m:t>
            </m:r>
          </m:num>
          <m:den>
            <m:r>
              <w:rPr>
                <w:rFonts w:ascii="Cambria Math" w:eastAsiaTheme="minorEastAsia" w:hAnsi="Cambria Math" w:cs="Times New Roman"/>
                <w:sz w:val="28"/>
                <w:szCs w:val="28"/>
              </w:rPr>
              <m:t>РП</m:t>
            </m:r>
          </m:den>
        </m:f>
      </m:oMath>
      <w:r>
        <w:rPr>
          <w:rFonts w:ascii="Times New Roman" w:eastAsiaTheme="minorEastAsia" w:hAnsi="Times New Roman" w:cs="Times New Roman"/>
          <w:iCs/>
          <w:sz w:val="28"/>
          <w:szCs w:val="28"/>
        </w:rPr>
        <w:t>,</w:t>
      </w:r>
    </w:p>
    <w:p w14:paraId="16FB3B74" w14:textId="14DC1A32" w:rsidR="00343B13" w:rsidRDefault="004D21DD" w:rsidP="00600958">
      <w:pPr>
        <w:spacing w:line="360" w:lineRule="auto"/>
        <w:ind w:firstLine="567"/>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де, </w:t>
      </w:r>
      <w:r w:rsidR="00343B13">
        <w:rPr>
          <w:rFonts w:ascii="Times New Roman" w:eastAsiaTheme="minorEastAsia" w:hAnsi="Times New Roman" w:cs="Times New Roman"/>
          <w:iCs/>
          <w:sz w:val="28"/>
          <w:szCs w:val="28"/>
        </w:rPr>
        <w:t xml:space="preserve">РР </w:t>
      </w:r>
      <w:r w:rsidR="00D03BDC">
        <w:rPr>
          <w:rFonts w:ascii="Times New Roman" w:eastAsiaTheme="minorEastAsia" w:hAnsi="Times New Roman" w:cs="Times New Roman"/>
          <w:iCs/>
          <w:sz w:val="28"/>
          <w:szCs w:val="28"/>
        </w:rPr>
        <w:t>-</w:t>
      </w:r>
      <w:r w:rsidR="00343B13">
        <w:rPr>
          <w:rFonts w:ascii="Times New Roman" w:eastAsiaTheme="minorEastAsia" w:hAnsi="Times New Roman" w:cs="Times New Roman"/>
          <w:iCs/>
          <w:sz w:val="28"/>
          <w:szCs w:val="28"/>
        </w:rPr>
        <w:t xml:space="preserve"> ресурсовіддача, грн.</w:t>
      </w:r>
    </w:p>
    <w:p w14:paraId="0FD04A8E" w14:textId="06D3BC2C" w:rsidR="004D21DD" w:rsidRPr="004D21DD" w:rsidRDefault="00343B13" w:rsidP="00600958">
      <w:pPr>
        <w:spacing w:line="360" w:lineRule="auto"/>
        <w:ind w:firstLine="567"/>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ВП</w:t>
      </w:r>
      <w:r w:rsidR="004D21DD">
        <w:rPr>
          <w:rFonts w:ascii="Times New Roman" w:eastAsiaTheme="minorEastAsia" w:hAnsi="Times New Roman" w:cs="Times New Roman"/>
          <w:iCs/>
          <w:sz w:val="28"/>
          <w:szCs w:val="28"/>
        </w:rPr>
        <w:t xml:space="preserve"> - </w:t>
      </w:r>
      <w:r w:rsidR="004D21DD" w:rsidRPr="004D21DD">
        <w:rPr>
          <w:rFonts w:ascii="Times New Roman" w:eastAsiaTheme="minorEastAsia" w:hAnsi="Times New Roman" w:cs="Times New Roman"/>
          <w:iCs/>
          <w:sz w:val="28"/>
          <w:szCs w:val="28"/>
        </w:rPr>
        <w:t>валова продукція у порівняльних цінах 2020 р., грн.;</w:t>
      </w:r>
    </w:p>
    <w:p w14:paraId="2CAFA1DC" w14:textId="36E33AD4" w:rsidR="004D21DD" w:rsidRDefault="004D21DD" w:rsidP="00600958">
      <w:pPr>
        <w:spacing w:line="360" w:lineRule="auto"/>
        <w:ind w:firstLine="567"/>
        <w:jc w:val="both"/>
        <w:rPr>
          <w:rFonts w:ascii="Times New Roman" w:eastAsiaTheme="minorEastAsia" w:hAnsi="Times New Roman" w:cs="Times New Roman"/>
          <w:iCs/>
          <w:sz w:val="28"/>
          <w:szCs w:val="28"/>
        </w:rPr>
      </w:pPr>
      <w:r w:rsidRPr="004D21DD">
        <w:rPr>
          <w:rFonts w:ascii="Times New Roman" w:eastAsiaTheme="minorEastAsia" w:hAnsi="Times New Roman" w:cs="Times New Roman"/>
          <w:iCs/>
          <w:sz w:val="28"/>
          <w:szCs w:val="28"/>
        </w:rPr>
        <w:t xml:space="preserve">РП </w:t>
      </w:r>
      <w:r w:rsidR="00D03BDC">
        <w:rPr>
          <w:rFonts w:ascii="Times New Roman" w:eastAsiaTheme="minorEastAsia" w:hAnsi="Times New Roman" w:cs="Times New Roman"/>
          <w:iCs/>
          <w:sz w:val="28"/>
          <w:szCs w:val="28"/>
        </w:rPr>
        <w:t>-</w:t>
      </w:r>
      <w:r w:rsidRPr="004D21DD">
        <w:rPr>
          <w:rFonts w:ascii="Times New Roman" w:eastAsiaTheme="minorEastAsia" w:hAnsi="Times New Roman" w:cs="Times New Roman"/>
          <w:iCs/>
          <w:sz w:val="28"/>
          <w:szCs w:val="28"/>
        </w:rPr>
        <w:t xml:space="preserve"> сума ресурсного потенціалу підприємства, грн.</w:t>
      </w:r>
    </w:p>
    <w:p w14:paraId="59A86324" w14:textId="79D06BFA" w:rsidR="004D21DD" w:rsidRDefault="003F61DA" w:rsidP="00600958">
      <w:pPr>
        <w:spacing w:line="360" w:lineRule="auto"/>
        <w:ind w:firstLine="567"/>
        <w:jc w:val="both"/>
        <w:rPr>
          <w:rFonts w:ascii="Times New Roman" w:eastAsiaTheme="minorEastAsia" w:hAnsi="Times New Roman" w:cs="Times New Roman"/>
          <w:iCs/>
          <w:sz w:val="28"/>
          <w:szCs w:val="28"/>
        </w:rPr>
      </w:pPr>
      <w:r w:rsidRPr="003F61DA">
        <w:rPr>
          <w:rFonts w:ascii="Times New Roman" w:eastAsiaTheme="minorEastAsia" w:hAnsi="Times New Roman" w:cs="Times New Roman"/>
          <w:iCs/>
          <w:sz w:val="28"/>
          <w:szCs w:val="28"/>
        </w:rPr>
        <w:t>Зменшення загальних ресурсів, необхідних для створення одиничного продукту, за тих же інших умов призведе до зниження ресурсомісткості продукту. Отже, отриманий продукт буде ресурсоефективним, що свідчить про меншу собівартість виробництва за рахунок більш раціонального використання ресурсів. Тому це підвищує характеристику</w:t>
      </w:r>
      <w:r>
        <w:rPr>
          <w:rFonts w:ascii="Times New Roman" w:eastAsiaTheme="minorEastAsia" w:hAnsi="Times New Roman" w:cs="Times New Roman"/>
          <w:iCs/>
          <w:sz w:val="28"/>
          <w:szCs w:val="28"/>
        </w:rPr>
        <w:t xml:space="preserve"> е</w:t>
      </w:r>
      <w:r w:rsidRPr="003F61DA">
        <w:rPr>
          <w:rFonts w:ascii="Times New Roman" w:eastAsiaTheme="minorEastAsia" w:hAnsi="Times New Roman" w:cs="Times New Roman"/>
          <w:iCs/>
          <w:sz w:val="28"/>
          <w:szCs w:val="28"/>
        </w:rPr>
        <w:t>фективн</w:t>
      </w:r>
      <w:r>
        <w:rPr>
          <w:rFonts w:ascii="Times New Roman" w:eastAsiaTheme="minorEastAsia" w:hAnsi="Times New Roman" w:cs="Times New Roman"/>
          <w:iCs/>
          <w:sz w:val="28"/>
          <w:szCs w:val="28"/>
        </w:rPr>
        <w:t>ості</w:t>
      </w:r>
      <w:r w:rsidRPr="003F61DA">
        <w:rPr>
          <w:rFonts w:ascii="Times New Roman" w:eastAsiaTheme="minorEastAsia" w:hAnsi="Times New Roman" w:cs="Times New Roman"/>
          <w:iCs/>
          <w:sz w:val="28"/>
          <w:szCs w:val="28"/>
        </w:rPr>
        <w:t xml:space="preserve"> всього сільськогосподарського виробництва.</w:t>
      </w:r>
    </w:p>
    <w:p w14:paraId="4BCB5233" w14:textId="3C8F06F4" w:rsidR="003F61DA" w:rsidRDefault="003F61DA" w:rsidP="00600958">
      <w:pPr>
        <w:spacing w:line="360" w:lineRule="auto"/>
        <w:ind w:firstLine="567"/>
        <w:jc w:val="both"/>
        <w:rPr>
          <w:rFonts w:ascii="Times New Roman" w:eastAsiaTheme="minorEastAsia" w:hAnsi="Times New Roman" w:cs="Times New Roman"/>
          <w:iCs/>
          <w:sz w:val="28"/>
          <w:szCs w:val="28"/>
        </w:rPr>
      </w:pPr>
      <w:r w:rsidRPr="003F61DA">
        <w:rPr>
          <w:rFonts w:ascii="Times New Roman" w:eastAsiaTheme="minorEastAsia" w:hAnsi="Times New Roman" w:cs="Times New Roman"/>
          <w:iCs/>
          <w:sz w:val="28"/>
          <w:szCs w:val="28"/>
        </w:rPr>
        <w:t>Використання ресурсної ефективності дозволяє диференційовано прогнозувати виробництво та реалізацію сільськогосподарської продукції з урахуванням виробничої потужності підприємства. У порівнянні з підприємствами з низькою ресурсоефективністю підприємства з високою ресурсоефективності потребують менших капітальних вкладень та інших ресурсів для виробництва одиниці продукції. Тому показники ресурсомісткості легше сприймаються при аналізі результатів виробництва та внутрішніх резервів, а також при плануванні та прогнозуванні ресурсоефективності виробництва та реалізації сільськогосподарської продукції.</w:t>
      </w:r>
    </w:p>
    <w:p w14:paraId="43EA8797" w14:textId="20B2A805" w:rsidR="00AF16FD" w:rsidRDefault="003F61DA" w:rsidP="00600958">
      <w:pPr>
        <w:spacing w:line="360" w:lineRule="auto"/>
        <w:ind w:firstLine="567"/>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Згідно твердження</w:t>
      </w:r>
      <w:r w:rsidRPr="003F61DA">
        <w:rPr>
          <w:rFonts w:ascii="Times New Roman" w:eastAsiaTheme="minorEastAsia" w:hAnsi="Times New Roman" w:cs="Times New Roman"/>
          <w:iCs/>
          <w:sz w:val="28"/>
          <w:szCs w:val="28"/>
        </w:rPr>
        <w:t xml:space="preserve"> Калетнік</w:t>
      </w:r>
      <w:r w:rsidR="00AF16FD">
        <w:rPr>
          <w:rFonts w:ascii="Times New Roman" w:eastAsiaTheme="minorEastAsia" w:hAnsi="Times New Roman" w:cs="Times New Roman"/>
          <w:iCs/>
          <w:sz w:val="28"/>
          <w:szCs w:val="28"/>
        </w:rPr>
        <w:t>а</w:t>
      </w:r>
      <w:r w:rsidRPr="003F61DA">
        <w:rPr>
          <w:rFonts w:ascii="Times New Roman" w:eastAsiaTheme="minorEastAsia" w:hAnsi="Times New Roman" w:cs="Times New Roman"/>
          <w:iCs/>
          <w:sz w:val="28"/>
          <w:szCs w:val="28"/>
        </w:rPr>
        <w:t xml:space="preserve"> Г.М., стратегічні та інституційні аспекти використання економічного потенціалу українського аграрного сектору мають реалізовуватися відповідно до прогнозів аграрної науки, яка в основному має визначати такі завдання, що випливають із довгострокових пріоритетів країни та суспільства. і сільське господарство в його планах. Ефективне вирішення цих проблем має забезпечити значний соціально-економічний ентузіазм, інноваційні </w:t>
      </w:r>
      <w:r w:rsidRPr="003F61DA">
        <w:rPr>
          <w:rFonts w:ascii="Times New Roman" w:eastAsiaTheme="minorEastAsia" w:hAnsi="Times New Roman" w:cs="Times New Roman"/>
          <w:iCs/>
          <w:sz w:val="28"/>
          <w:szCs w:val="28"/>
        </w:rPr>
        <w:lastRenderedPageBreak/>
        <w:t>можливості та інвестиційну привабливість, стабільність виробництва та сталий розвиток у сільській місцевості [18, с.13].</w:t>
      </w:r>
    </w:p>
    <w:p w14:paraId="6E3D8097" w14:textId="1838AB53" w:rsidR="004F492D" w:rsidRDefault="00AF16FD" w:rsidP="00600958">
      <w:pPr>
        <w:spacing w:line="360" w:lineRule="auto"/>
        <w:ind w:firstLine="567"/>
        <w:jc w:val="both"/>
        <w:rPr>
          <w:rFonts w:ascii="Times New Roman" w:eastAsiaTheme="minorEastAsia" w:hAnsi="Times New Roman" w:cs="Times New Roman"/>
          <w:iCs/>
          <w:sz w:val="28"/>
          <w:szCs w:val="28"/>
        </w:rPr>
      </w:pPr>
      <w:r w:rsidRPr="00AF16FD">
        <w:rPr>
          <w:rFonts w:ascii="Times New Roman" w:eastAsiaTheme="minorEastAsia" w:hAnsi="Times New Roman" w:cs="Times New Roman"/>
          <w:iCs/>
          <w:sz w:val="28"/>
          <w:szCs w:val="28"/>
        </w:rPr>
        <w:t xml:space="preserve">Використання економічного потенціалу сільськогосподарських підприємств, висвітленого в </w:t>
      </w:r>
      <w:r>
        <w:rPr>
          <w:rFonts w:ascii="Times New Roman" w:eastAsiaTheme="minorEastAsia" w:hAnsi="Times New Roman" w:cs="Times New Roman"/>
          <w:iCs/>
          <w:sz w:val="28"/>
          <w:szCs w:val="28"/>
        </w:rPr>
        <w:t>даному дослідженні</w:t>
      </w:r>
      <w:r w:rsidRPr="00AF16FD">
        <w:rPr>
          <w:rFonts w:ascii="Times New Roman" w:eastAsiaTheme="minorEastAsia" w:hAnsi="Times New Roman" w:cs="Times New Roman"/>
          <w:iCs/>
          <w:sz w:val="28"/>
          <w:szCs w:val="28"/>
        </w:rPr>
        <w:t>, при оцінці економічної ефективності забезпечить більш повну та точну оцінку їх діяльності.</w:t>
      </w:r>
    </w:p>
    <w:p w14:paraId="51115835" w14:textId="77777777" w:rsidR="004F492D" w:rsidRDefault="004F492D" w:rsidP="00600958">
      <w:pPr>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br w:type="page"/>
      </w:r>
    </w:p>
    <w:p w14:paraId="076577CF" w14:textId="4917D10D" w:rsidR="0094325D" w:rsidRDefault="0094325D" w:rsidP="0094325D">
      <w:pPr>
        <w:spacing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3.3. Доведення ефективності розробленої моделі шляхом розрахунків економічного потенціалу та комплексного індексу ефективності використання потенціалу сільськогосподарських підприємств</w:t>
      </w:r>
    </w:p>
    <w:p w14:paraId="24EC4C52" w14:textId="0B0DE204" w:rsidR="00AF16FD" w:rsidRDefault="00B9300A" w:rsidP="00600958">
      <w:pPr>
        <w:spacing w:line="360" w:lineRule="auto"/>
        <w:ind w:firstLine="567"/>
        <w:jc w:val="both"/>
        <w:rPr>
          <w:rFonts w:ascii="Times New Roman" w:hAnsi="Times New Roman" w:cs="Times New Roman"/>
          <w:sz w:val="28"/>
          <w:szCs w:val="28"/>
        </w:rPr>
      </w:pPr>
      <w:bookmarkStart w:id="1" w:name="_Hlk89891815"/>
      <w:bookmarkStart w:id="2" w:name="_Hlk89892393"/>
      <w:r>
        <w:rPr>
          <w:rFonts w:ascii="Times New Roman" w:eastAsia="Times New Roman" w:hAnsi="Times New Roman" w:cs="Times New Roman"/>
          <w:color w:val="000000"/>
          <w:sz w:val="28"/>
          <w:szCs w:val="28"/>
          <w:lang w:eastAsia="uk-UA"/>
        </w:rPr>
        <w:t xml:space="preserve">Оскільки </w:t>
      </w:r>
      <w:r w:rsidR="00640C08">
        <w:rPr>
          <w:rFonts w:ascii="Times New Roman" w:eastAsia="Times New Roman" w:hAnsi="Times New Roman" w:cs="Times New Roman"/>
          <w:color w:val="000000"/>
          <w:sz w:val="28"/>
          <w:szCs w:val="28"/>
          <w:lang w:eastAsia="uk-UA"/>
        </w:rPr>
        <w:t xml:space="preserve">я </w:t>
      </w:r>
      <w:r>
        <w:rPr>
          <w:rFonts w:ascii="Times New Roman" w:eastAsia="Times New Roman" w:hAnsi="Times New Roman" w:cs="Times New Roman"/>
          <w:color w:val="000000"/>
          <w:sz w:val="28"/>
          <w:szCs w:val="28"/>
          <w:lang w:eastAsia="uk-UA"/>
        </w:rPr>
        <w:t>мала можливість пройти переддипломну практику в а</w:t>
      </w:r>
      <w:r w:rsidRPr="00DA79A2">
        <w:rPr>
          <w:rFonts w:ascii="Times New Roman" w:eastAsia="Times New Roman" w:hAnsi="Times New Roman" w:cs="Times New Roman"/>
          <w:color w:val="000000"/>
          <w:sz w:val="28"/>
          <w:szCs w:val="28"/>
          <w:lang w:eastAsia="uk-UA"/>
        </w:rPr>
        <w:t>грохолдинг</w:t>
      </w:r>
      <w:r>
        <w:rPr>
          <w:rFonts w:ascii="Times New Roman" w:eastAsia="Times New Roman" w:hAnsi="Times New Roman" w:cs="Times New Roman"/>
          <w:color w:val="000000"/>
          <w:sz w:val="28"/>
          <w:szCs w:val="28"/>
          <w:lang w:eastAsia="uk-UA"/>
        </w:rPr>
        <w:t>у</w:t>
      </w:r>
      <w:r w:rsidRPr="00DA79A2">
        <w:rPr>
          <w:rFonts w:ascii="Times New Roman" w:eastAsia="Times New Roman" w:hAnsi="Times New Roman" w:cs="Times New Roman"/>
          <w:color w:val="000000"/>
          <w:sz w:val="28"/>
          <w:szCs w:val="28"/>
          <w:lang w:eastAsia="uk-UA"/>
        </w:rPr>
        <w:t xml:space="preserve"> "Контінентал Фармерз Груп" (колишня "Мрія")</w:t>
      </w:r>
      <w:r w:rsidR="00DD122E">
        <w:rPr>
          <w:rFonts w:ascii="Times New Roman" w:hAnsi="Times New Roman" w:cs="Times New Roman"/>
          <w:sz w:val="28"/>
          <w:szCs w:val="28"/>
        </w:rPr>
        <w:t xml:space="preserve"> можу застосувати розроблен</w:t>
      </w:r>
      <w:r w:rsidR="00A923B9">
        <w:rPr>
          <w:rFonts w:ascii="Times New Roman" w:hAnsi="Times New Roman" w:cs="Times New Roman"/>
          <w:sz w:val="28"/>
          <w:szCs w:val="28"/>
        </w:rPr>
        <w:t>у</w:t>
      </w:r>
      <w:r w:rsidR="00DD122E">
        <w:rPr>
          <w:rFonts w:ascii="Times New Roman" w:hAnsi="Times New Roman" w:cs="Times New Roman"/>
          <w:sz w:val="28"/>
          <w:szCs w:val="28"/>
        </w:rPr>
        <w:t xml:space="preserve"> модел</w:t>
      </w:r>
      <w:r w:rsidR="00A923B9">
        <w:rPr>
          <w:rFonts w:ascii="Times New Roman" w:hAnsi="Times New Roman" w:cs="Times New Roman"/>
          <w:sz w:val="28"/>
          <w:szCs w:val="28"/>
        </w:rPr>
        <w:t>ь</w:t>
      </w:r>
      <w:r w:rsidR="00DD122E">
        <w:rPr>
          <w:rFonts w:ascii="Times New Roman" w:hAnsi="Times New Roman" w:cs="Times New Roman"/>
          <w:sz w:val="28"/>
          <w:szCs w:val="28"/>
        </w:rPr>
        <w:t xml:space="preserve"> на </w:t>
      </w:r>
      <w:r w:rsidR="002D2306">
        <w:rPr>
          <w:rFonts w:ascii="Times New Roman" w:hAnsi="Times New Roman" w:cs="Times New Roman"/>
          <w:sz w:val="28"/>
          <w:szCs w:val="28"/>
        </w:rPr>
        <w:t>приклад</w:t>
      </w:r>
      <w:r w:rsidR="00DD122E">
        <w:rPr>
          <w:rFonts w:ascii="Times New Roman" w:hAnsi="Times New Roman" w:cs="Times New Roman"/>
          <w:sz w:val="28"/>
          <w:szCs w:val="28"/>
        </w:rPr>
        <w:t>і даного підприємства.</w:t>
      </w:r>
    </w:p>
    <w:p w14:paraId="5953C98A" w14:textId="2BEE9E92" w:rsidR="00DD122E" w:rsidRDefault="00DD122E"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аналізу та розрахунків</w:t>
      </w:r>
      <w:r w:rsidR="00F23416">
        <w:rPr>
          <w:rFonts w:ascii="Times New Roman" w:hAnsi="Times New Roman" w:cs="Times New Roman"/>
          <w:sz w:val="28"/>
          <w:szCs w:val="28"/>
        </w:rPr>
        <w:t xml:space="preserve"> </w:t>
      </w:r>
      <w:r w:rsidR="00F23416" w:rsidRPr="00F23416">
        <w:rPr>
          <w:rFonts w:ascii="Times New Roman" w:hAnsi="Times New Roman" w:cs="Times New Roman"/>
          <w:sz w:val="28"/>
          <w:szCs w:val="28"/>
        </w:rPr>
        <w:t>комплексного індексу ефективності використання потенціалу сільськогосподарських підприємств</w:t>
      </w:r>
      <w:r w:rsidR="00F23416">
        <w:rPr>
          <w:rFonts w:ascii="Times New Roman" w:hAnsi="Times New Roman" w:cs="Times New Roman"/>
          <w:sz w:val="28"/>
          <w:szCs w:val="28"/>
        </w:rPr>
        <w:t xml:space="preserve"> </w:t>
      </w:r>
      <w:r>
        <w:rPr>
          <w:rFonts w:ascii="Times New Roman" w:hAnsi="Times New Roman" w:cs="Times New Roman"/>
          <w:sz w:val="28"/>
          <w:szCs w:val="28"/>
        </w:rPr>
        <w:t xml:space="preserve"> використаємо також дані таких агрокомпаній</w:t>
      </w:r>
      <w:r w:rsidR="00AC70FD">
        <w:rPr>
          <w:rFonts w:ascii="Times New Roman" w:hAnsi="Times New Roman" w:cs="Times New Roman"/>
          <w:sz w:val="28"/>
          <w:szCs w:val="28"/>
        </w:rPr>
        <w:t xml:space="preserve"> </w:t>
      </w:r>
      <w:r w:rsidR="00B9300A">
        <w:rPr>
          <w:rFonts w:ascii="Times New Roman" w:hAnsi="Times New Roman" w:cs="Times New Roman"/>
          <w:sz w:val="28"/>
          <w:szCs w:val="28"/>
        </w:rPr>
        <w:t>регіону (Тернопільської області)</w:t>
      </w:r>
      <w:r>
        <w:rPr>
          <w:rFonts w:ascii="Times New Roman" w:hAnsi="Times New Roman" w:cs="Times New Roman"/>
          <w:sz w:val="28"/>
          <w:szCs w:val="28"/>
        </w:rPr>
        <w:t xml:space="preserve">, як: </w:t>
      </w:r>
      <w:r w:rsidR="00B9300A">
        <w:rPr>
          <w:rFonts w:ascii="Times New Roman" w:eastAsia="Times New Roman" w:hAnsi="Times New Roman" w:cs="Times New Roman"/>
          <w:color w:val="000000"/>
          <w:sz w:val="28"/>
          <w:szCs w:val="28"/>
          <w:lang w:eastAsia="uk-UA"/>
        </w:rPr>
        <w:t>ПАП</w:t>
      </w:r>
      <w:r w:rsidR="00B9300A" w:rsidRPr="00DA79A2">
        <w:rPr>
          <w:rFonts w:ascii="Times New Roman" w:eastAsia="Times New Roman" w:hAnsi="Times New Roman" w:cs="Times New Roman"/>
          <w:color w:val="000000"/>
          <w:sz w:val="28"/>
          <w:szCs w:val="28"/>
          <w:lang w:eastAsia="uk-UA"/>
        </w:rPr>
        <w:t xml:space="preserve"> "АГРОПРОДСЕРВІС"</w:t>
      </w:r>
      <w:r w:rsidR="00B9300A">
        <w:rPr>
          <w:rFonts w:ascii="Times New Roman" w:eastAsia="Times New Roman" w:hAnsi="Times New Roman" w:cs="Times New Roman"/>
          <w:color w:val="000000"/>
          <w:sz w:val="28"/>
          <w:szCs w:val="28"/>
          <w:lang w:eastAsia="uk-UA"/>
        </w:rPr>
        <w:t xml:space="preserve"> </w:t>
      </w:r>
      <w:r w:rsidR="0033638C">
        <w:rPr>
          <w:rFonts w:ascii="Times New Roman" w:hAnsi="Times New Roman" w:cs="Times New Roman"/>
          <w:sz w:val="28"/>
          <w:szCs w:val="28"/>
        </w:rPr>
        <w:t xml:space="preserve">та </w:t>
      </w:r>
      <w:r w:rsidR="00B9300A">
        <w:rPr>
          <w:rFonts w:ascii="Times New Roman" w:eastAsia="Times New Roman" w:hAnsi="Times New Roman" w:cs="Times New Roman"/>
          <w:color w:val="000000"/>
          <w:sz w:val="28"/>
          <w:szCs w:val="28"/>
          <w:lang w:eastAsia="uk-UA"/>
        </w:rPr>
        <w:t>ПАП</w:t>
      </w:r>
      <w:r w:rsidR="00B9300A" w:rsidRPr="00B9300A">
        <w:rPr>
          <w:rFonts w:ascii="Times New Roman" w:eastAsia="Times New Roman" w:hAnsi="Times New Roman" w:cs="Times New Roman"/>
          <w:color w:val="000000"/>
          <w:sz w:val="28"/>
          <w:szCs w:val="28"/>
          <w:lang w:eastAsia="uk-UA"/>
        </w:rPr>
        <w:t xml:space="preserve"> “</w:t>
      </w:r>
      <w:r w:rsidR="00B9300A">
        <w:rPr>
          <w:rFonts w:ascii="Times New Roman" w:eastAsia="Times New Roman" w:hAnsi="Times New Roman" w:cs="Times New Roman"/>
          <w:color w:val="000000"/>
          <w:sz w:val="28"/>
          <w:szCs w:val="28"/>
          <w:lang w:eastAsia="uk-UA"/>
        </w:rPr>
        <w:t>ДЗВІН</w:t>
      </w:r>
      <w:r w:rsidR="00B9300A" w:rsidRPr="00B9300A">
        <w:rPr>
          <w:rFonts w:ascii="Times New Roman" w:eastAsia="Times New Roman" w:hAnsi="Times New Roman" w:cs="Times New Roman"/>
          <w:color w:val="000000"/>
          <w:sz w:val="28"/>
          <w:szCs w:val="28"/>
          <w:lang w:eastAsia="uk-UA"/>
        </w:rPr>
        <w:t>”</w:t>
      </w:r>
      <w:r w:rsidR="00B9300A">
        <w:rPr>
          <w:rFonts w:ascii="Times New Roman" w:eastAsia="Times New Roman" w:hAnsi="Times New Roman" w:cs="Times New Roman"/>
          <w:color w:val="000000"/>
          <w:sz w:val="28"/>
          <w:szCs w:val="28"/>
          <w:lang w:eastAsia="uk-UA"/>
        </w:rPr>
        <w:t>.</w:t>
      </w:r>
    </w:p>
    <w:bookmarkEnd w:id="1"/>
    <w:bookmarkEnd w:id="2"/>
    <w:p w14:paraId="1B8E6369" w14:textId="4CEDA95A" w:rsidR="00BD5591" w:rsidRDefault="00AC70FD" w:rsidP="00600958">
      <w:pPr>
        <w:spacing w:line="360" w:lineRule="auto"/>
        <w:ind w:firstLine="567"/>
        <w:jc w:val="both"/>
        <w:rPr>
          <w:rFonts w:ascii="Times New Roman" w:hAnsi="Times New Roman" w:cs="Times New Roman"/>
          <w:iCs/>
          <w:sz w:val="28"/>
          <w:szCs w:val="28"/>
        </w:rPr>
      </w:pPr>
      <w:r>
        <w:rPr>
          <w:rFonts w:ascii="Times New Roman" w:hAnsi="Times New Roman" w:cs="Times New Roman"/>
          <w:sz w:val="28"/>
          <w:szCs w:val="28"/>
        </w:rPr>
        <w:t>Для дослідження</w:t>
      </w:r>
      <w:r w:rsidRPr="00956087">
        <w:rPr>
          <w:rFonts w:ascii="Times New Roman" w:hAnsi="Times New Roman" w:cs="Times New Roman"/>
          <w:iCs/>
          <w:sz w:val="28"/>
          <w:szCs w:val="28"/>
        </w:rPr>
        <w:t xml:space="preserve"> комплексн</w:t>
      </w:r>
      <w:r>
        <w:rPr>
          <w:rFonts w:ascii="Times New Roman" w:hAnsi="Times New Roman" w:cs="Times New Roman"/>
          <w:iCs/>
          <w:sz w:val="28"/>
          <w:szCs w:val="28"/>
        </w:rPr>
        <w:t>ого</w:t>
      </w:r>
      <w:r w:rsidRPr="00956087">
        <w:rPr>
          <w:rFonts w:ascii="Times New Roman" w:hAnsi="Times New Roman" w:cs="Times New Roman"/>
          <w:iCs/>
          <w:sz w:val="28"/>
          <w:szCs w:val="28"/>
        </w:rPr>
        <w:t xml:space="preserve"> індекс</w:t>
      </w:r>
      <w:r>
        <w:rPr>
          <w:rFonts w:ascii="Times New Roman" w:hAnsi="Times New Roman" w:cs="Times New Roman"/>
          <w:iCs/>
          <w:sz w:val="28"/>
          <w:szCs w:val="28"/>
        </w:rPr>
        <w:t>у</w:t>
      </w:r>
      <w:r w:rsidRPr="00956087">
        <w:rPr>
          <w:rFonts w:ascii="Times New Roman" w:hAnsi="Times New Roman" w:cs="Times New Roman"/>
          <w:iCs/>
          <w:sz w:val="28"/>
          <w:szCs w:val="28"/>
        </w:rPr>
        <w:t xml:space="preserve"> ефективності (ІЕФ) обчислювальної потужності</w:t>
      </w:r>
      <w:r>
        <w:rPr>
          <w:rFonts w:ascii="Times New Roman" w:hAnsi="Times New Roman" w:cs="Times New Roman"/>
          <w:iCs/>
          <w:sz w:val="28"/>
          <w:szCs w:val="28"/>
        </w:rPr>
        <w:t xml:space="preserve"> дані відображу в </w:t>
      </w:r>
      <w:r w:rsidR="00E2684E">
        <w:rPr>
          <w:rFonts w:ascii="Times New Roman" w:hAnsi="Times New Roman" w:cs="Times New Roman"/>
          <w:iCs/>
          <w:sz w:val="28"/>
          <w:szCs w:val="28"/>
        </w:rPr>
        <w:t xml:space="preserve">вигляді статистики </w:t>
      </w:r>
      <w:r w:rsidR="00B9300A">
        <w:rPr>
          <w:rFonts w:ascii="Times New Roman" w:hAnsi="Times New Roman" w:cs="Times New Roman"/>
          <w:iCs/>
          <w:sz w:val="28"/>
          <w:szCs w:val="28"/>
        </w:rPr>
        <w:t>в табл. 7.</w:t>
      </w:r>
    </w:p>
    <w:p w14:paraId="40D1F0A9" w14:textId="134ED380" w:rsidR="00BD5591" w:rsidRPr="00440A68" w:rsidRDefault="00BD5591" w:rsidP="00BD5591">
      <w:pPr>
        <w:spacing w:line="360" w:lineRule="auto"/>
        <w:ind w:firstLine="567"/>
        <w:jc w:val="right"/>
        <w:rPr>
          <w:rFonts w:ascii="Times New Roman" w:hAnsi="Times New Roman" w:cs="Times New Roman"/>
          <w:iCs/>
          <w:sz w:val="28"/>
          <w:szCs w:val="28"/>
        </w:rPr>
      </w:pPr>
      <w:r w:rsidRPr="00440A68">
        <w:rPr>
          <w:rFonts w:ascii="Times New Roman" w:hAnsi="Times New Roman" w:cs="Times New Roman"/>
          <w:iCs/>
          <w:sz w:val="28"/>
          <w:szCs w:val="28"/>
        </w:rPr>
        <w:t xml:space="preserve">Таблиця </w:t>
      </w:r>
      <w:r>
        <w:rPr>
          <w:rFonts w:ascii="Times New Roman" w:hAnsi="Times New Roman" w:cs="Times New Roman"/>
          <w:iCs/>
          <w:sz w:val="28"/>
          <w:szCs w:val="28"/>
        </w:rPr>
        <w:t>7</w:t>
      </w:r>
    </w:p>
    <w:p w14:paraId="328203A0" w14:textId="38F50009" w:rsidR="00BD5591" w:rsidRPr="005A4772" w:rsidRDefault="00BD5591" w:rsidP="00BD5591">
      <w:pPr>
        <w:spacing w:line="360" w:lineRule="auto"/>
        <w:ind w:firstLine="567"/>
        <w:jc w:val="center"/>
        <w:rPr>
          <w:rFonts w:ascii="Times New Roman" w:hAnsi="Times New Roman" w:cs="Times New Roman"/>
          <w:iCs/>
          <w:sz w:val="28"/>
          <w:szCs w:val="28"/>
        </w:rPr>
      </w:pPr>
      <w:r w:rsidRPr="00BD5591">
        <w:rPr>
          <w:rFonts w:ascii="Times New Roman" w:hAnsi="Times New Roman" w:cs="Times New Roman"/>
          <w:sz w:val="28"/>
          <w:szCs w:val="28"/>
        </w:rPr>
        <w:t xml:space="preserve">Значення інтегрального індексу ефективності використання потенціалу окремих аграрних підприємств України, 2019 </w:t>
      </w:r>
      <w:r w:rsidR="00D03BDC">
        <w:rPr>
          <w:rFonts w:ascii="Times New Roman" w:hAnsi="Times New Roman" w:cs="Times New Roman"/>
          <w:sz w:val="28"/>
          <w:szCs w:val="28"/>
        </w:rPr>
        <w:t>-</w:t>
      </w:r>
      <w:r w:rsidRPr="00BD5591">
        <w:rPr>
          <w:rFonts w:ascii="Times New Roman" w:hAnsi="Times New Roman" w:cs="Times New Roman"/>
          <w:sz w:val="28"/>
          <w:szCs w:val="28"/>
        </w:rPr>
        <w:t xml:space="preserve"> 2013 рр</w:t>
      </w:r>
      <w:r>
        <w:rPr>
          <w:rFonts w:ascii="Times New Roman" w:hAnsi="Times New Roman" w:cs="Times New Roman"/>
          <w:sz w:val="28"/>
          <w:szCs w:val="28"/>
        </w:rPr>
        <w:t>.</w:t>
      </w:r>
    </w:p>
    <w:tbl>
      <w:tblPr>
        <w:tblW w:w="9160" w:type="dxa"/>
        <w:jc w:val="center"/>
        <w:tblLook w:val="04A0" w:firstRow="1" w:lastRow="0" w:firstColumn="1" w:lastColumn="0" w:noHBand="0" w:noVBand="1"/>
      </w:tblPr>
      <w:tblGrid>
        <w:gridCol w:w="4360"/>
        <w:gridCol w:w="960"/>
        <w:gridCol w:w="960"/>
        <w:gridCol w:w="960"/>
        <w:gridCol w:w="1920"/>
      </w:tblGrid>
      <w:tr w:rsidR="00DA79A2" w:rsidRPr="00DA79A2" w14:paraId="11B93B9E" w14:textId="77777777" w:rsidTr="00256F74">
        <w:trPr>
          <w:trHeight w:val="360"/>
          <w:jc w:val="center"/>
        </w:trPr>
        <w:tc>
          <w:tcPr>
            <w:tcW w:w="4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40FEA" w14:textId="77777777" w:rsidR="00DA79A2" w:rsidRPr="00DA79A2" w:rsidRDefault="00DA79A2" w:rsidP="00DA79A2">
            <w:pPr>
              <w:spacing w:after="0" w:line="240" w:lineRule="auto"/>
              <w:jc w:val="center"/>
              <w:rPr>
                <w:rFonts w:ascii="Times New Roman" w:eastAsia="Times New Roman" w:hAnsi="Times New Roman" w:cs="Times New Roman"/>
                <w:color w:val="000000"/>
                <w:sz w:val="28"/>
                <w:szCs w:val="28"/>
                <w:lang w:eastAsia="uk-UA"/>
              </w:rPr>
            </w:pPr>
            <w:r w:rsidRPr="00DA79A2">
              <w:rPr>
                <w:rFonts w:ascii="Times New Roman" w:eastAsia="Times New Roman" w:hAnsi="Times New Roman" w:cs="Times New Roman"/>
                <w:color w:val="000000"/>
                <w:sz w:val="28"/>
                <w:szCs w:val="28"/>
                <w:lang w:eastAsia="uk-UA"/>
              </w:rPr>
              <w:t>Підприємство</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B37FDD" w14:textId="77777777" w:rsidR="00DA79A2" w:rsidRPr="00DA79A2" w:rsidRDefault="00DA79A2" w:rsidP="00DA79A2">
            <w:pPr>
              <w:spacing w:after="0" w:line="240" w:lineRule="auto"/>
              <w:jc w:val="center"/>
              <w:rPr>
                <w:rFonts w:ascii="Times New Roman" w:eastAsia="Times New Roman" w:hAnsi="Times New Roman" w:cs="Times New Roman"/>
                <w:color w:val="000000"/>
                <w:sz w:val="28"/>
                <w:szCs w:val="28"/>
                <w:lang w:eastAsia="uk-UA"/>
              </w:rPr>
            </w:pPr>
            <w:r w:rsidRPr="00DA79A2">
              <w:rPr>
                <w:rFonts w:ascii="Times New Roman" w:eastAsia="Times New Roman" w:hAnsi="Times New Roman" w:cs="Times New Roman"/>
                <w:color w:val="000000"/>
                <w:sz w:val="28"/>
                <w:szCs w:val="28"/>
                <w:lang w:eastAsia="uk-UA"/>
              </w:rPr>
              <w:t>Роки</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13D24CB" w14:textId="21FDC3CE" w:rsidR="00DA79A2" w:rsidRPr="00DA79A2" w:rsidRDefault="00DA79A2" w:rsidP="00DA79A2">
            <w:pPr>
              <w:spacing w:after="0" w:line="240" w:lineRule="auto"/>
              <w:jc w:val="center"/>
              <w:rPr>
                <w:rFonts w:ascii="Times New Roman" w:eastAsia="Times New Roman" w:hAnsi="Times New Roman" w:cs="Times New Roman"/>
                <w:color w:val="000000"/>
                <w:sz w:val="28"/>
                <w:szCs w:val="28"/>
                <w:lang w:eastAsia="uk-UA"/>
              </w:rPr>
            </w:pPr>
            <w:r w:rsidRPr="00DA79A2">
              <w:rPr>
                <w:rFonts w:ascii="Times New Roman" w:eastAsia="Times New Roman" w:hAnsi="Times New Roman" w:cs="Times New Roman"/>
                <w:color w:val="000000"/>
                <w:sz w:val="28"/>
                <w:szCs w:val="28"/>
                <w:lang w:eastAsia="uk-UA"/>
              </w:rPr>
              <w:t xml:space="preserve">Абсолютне відхилення 2019 від 2013 рр., (+, </w:t>
            </w:r>
            <w:r w:rsidR="00D03BDC">
              <w:rPr>
                <w:rFonts w:ascii="Times New Roman" w:eastAsia="Times New Roman" w:hAnsi="Times New Roman" w:cs="Times New Roman"/>
                <w:color w:val="000000"/>
                <w:sz w:val="28"/>
                <w:szCs w:val="28"/>
                <w:lang w:eastAsia="uk-UA"/>
              </w:rPr>
              <w:t>-</w:t>
            </w:r>
            <w:r w:rsidRPr="00DA79A2">
              <w:rPr>
                <w:rFonts w:ascii="Times New Roman" w:eastAsia="Times New Roman" w:hAnsi="Times New Roman" w:cs="Times New Roman"/>
                <w:color w:val="000000"/>
                <w:sz w:val="28"/>
                <w:szCs w:val="28"/>
                <w:lang w:eastAsia="uk-UA"/>
              </w:rPr>
              <w:t>)</w:t>
            </w:r>
          </w:p>
        </w:tc>
      </w:tr>
      <w:tr w:rsidR="00DA79A2" w:rsidRPr="00DA79A2" w14:paraId="42386A1D" w14:textId="77777777" w:rsidTr="00256F74">
        <w:trPr>
          <w:trHeight w:val="288"/>
          <w:jc w:val="center"/>
        </w:trPr>
        <w:tc>
          <w:tcPr>
            <w:tcW w:w="4360" w:type="dxa"/>
            <w:vMerge/>
            <w:tcBorders>
              <w:top w:val="single" w:sz="4" w:space="0" w:color="auto"/>
              <w:left w:val="single" w:sz="4" w:space="0" w:color="auto"/>
              <w:bottom w:val="single" w:sz="4" w:space="0" w:color="auto"/>
              <w:right w:val="single" w:sz="4" w:space="0" w:color="auto"/>
            </w:tcBorders>
            <w:vAlign w:val="center"/>
            <w:hideMark/>
          </w:tcPr>
          <w:p w14:paraId="0A30D4E6" w14:textId="77777777" w:rsidR="00DA79A2" w:rsidRPr="00DA79A2" w:rsidRDefault="00DA79A2" w:rsidP="00DA79A2">
            <w:pPr>
              <w:spacing w:after="0" w:line="240" w:lineRule="auto"/>
              <w:rPr>
                <w:rFonts w:ascii="Times New Roman" w:eastAsia="Times New Roman" w:hAnsi="Times New Roman" w:cs="Times New Roman"/>
                <w:color w:val="000000"/>
                <w:sz w:val="28"/>
                <w:szCs w:val="28"/>
                <w:lang w:eastAsia="uk-UA"/>
              </w:rPr>
            </w:pPr>
          </w:p>
        </w:tc>
        <w:tc>
          <w:tcPr>
            <w:tcW w:w="960" w:type="dxa"/>
            <w:tcBorders>
              <w:top w:val="nil"/>
              <w:left w:val="nil"/>
              <w:bottom w:val="single" w:sz="4" w:space="0" w:color="auto"/>
              <w:right w:val="single" w:sz="4" w:space="0" w:color="auto"/>
            </w:tcBorders>
            <w:shd w:val="clear" w:color="auto" w:fill="auto"/>
            <w:noWrap/>
            <w:vAlign w:val="bottom"/>
            <w:hideMark/>
          </w:tcPr>
          <w:p w14:paraId="0E642D63" w14:textId="77777777" w:rsidR="00DA79A2" w:rsidRPr="00DA79A2" w:rsidRDefault="00DA79A2" w:rsidP="00DA79A2">
            <w:pPr>
              <w:spacing w:after="0" w:line="240" w:lineRule="auto"/>
              <w:jc w:val="right"/>
              <w:rPr>
                <w:rFonts w:ascii="Times New Roman" w:eastAsia="Times New Roman" w:hAnsi="Times New Roman" w:cs="Times New Roman"/>
                <w:color w:val="000000"/>
                <w:sz w:val="28"/>
                <w:szCs w:val="28"/>
                <w:lang w:eastAsia="uk-UA"/>
              </w:rPr>
            </w:pPr>
            <w:r w:rsidRPr="00DA79A2">
              <w:rPr>
                <w:rFonts w:ascii="Times New Roman" w:eastAsia="Times New Roman" w:hAnsi="Times New Roman" w:cs="Times New Roman"/>
                <w:color w:val="000000"/>
                <w:sz w:val="28"/>
                <w:szCs w:val="28"/>
                <w:lang w:eastAsia="uk-UA"/>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342DDA6D" w14:textId="77777777" w:rsidR="00DA79A2" w:rsidRPr="00DA79A2" w:rsidRDefault="00DA79A2" w:rsidP="00DA79A2">
            <w:pPr>
              <w:spacing w:after="0" w:line="240" w:lineRule="auto"/>
              <w:jc w:val="right"/>
              <w:rPr>
                <w:rFonts w:ascii="Times New Roman" w:eastAsia="Times New Roman" w:hAnsi="Times New Roman" w:cs="Times New Roman"/>
                <w:color w:val="000000"/>
                <w:sz w:val="28"/>
                <w:szCs w:val="28"/>
                <w:lang w:eastAsia="uk-UA"/>
              </w:rPr>
            </w:pPr>
            <w:r w:rsidRPr="00DA79A2">
              <w:rPr>
                <w:rFonts w:ascii="Times New Roman" w:eastAsia="Times New Roman" w:hAnsi="Times New Roman" w:cs="Times New Roman"/>
                <w:color w:val="000000"/>
                <w:sz w:val="28"/>
                <w:szCs w:val="28"/>
                <w:lang w:eastAsia="uk-UA"/>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5E21488F" w14:textId="77777777" w:rsidR="00DA79A2" w:rsidRPr="00DA79A2" w:rsidRDefault="00DA79A2" w:rsidP="00DA79A2">
            <w:pPr>
              <w:spacing w:after="0" w:line="240" w:lineRule="auto"/>
              <w:jc w:val="right"/>
              <w:rPr>
                <w:rFonts w:ascii="Times New Roman" w:eastAsia="Times New Roman" w:hAnsi="Times New Roman" w:cs="Times New Roman"/>
                <w:color w:val="000000"/>
                <w:sz w:val="28"/>
                <w:szCs w:val="28"/>
                <w:lang w:eastAsia="uk-UA"/>
              </w:rPr>
            </w:pPr>
            <w:r w:rsidRPr="00DA79A2">
              <w:rPr>
                <w:rFonts w:ascii="Times New Roman" w:eastAsia="Times New Roman" w:hAnsi="Times New Roman" w:cs="Times New Roman"/>
                <w:color w:val="000000"/>
                <w:sz w:val="28"/>
                <w:szCs w:val="28"/>
                <w:lang w:eastAsia="uk-UA"/>
              </w:rPr>
              <w:t>2019</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3DE9824C" w14:textId="77777777" w:rsidR="00DA79A2" w:rsidRPr="00DA79A2" w:rsidRDefault="00DA79A2" w:rsidP="00DA79A2">
            <w:pPr>
              <w:spacing w:after="0" w:line="240" w:lineRule="auto"/>
              <w:rPr>
                <w:rFonts w:ascii="Times New Roman" w:eastAsia="Times New Roman" w:hAnsi="Times New Roman" w:cs="Times New Roman"/>
                <w:color w:val="000000"/>
                <w:sz w:val="28"/>
                <w:szCs w:val="28"/>
                <w:lang w:eastAsia="uk-UA"/>
              </w:rPr>
            </w:pPr>
          </w:p>
        </w:tc>
      </w:tr>
      <w:tr w:rsidR="00DA79A2" w:rsidRPr="00DA79A2" w14:paraId="22B586FC" w14:textId="77777777" w:rsidTr="00256F74">
        <w:trPr>
          <w:trHeight w:val="720"/>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094B9F79" w14:textId="77777777" w:rsidR="00DA79A2" w:rsidRPr="00DA79A2" w:rsidRDefault="00DA79A2" w:rsidP="00DA79A2">
            <w:pPr>
              <w:spacing w:after="0" w:line="240" w:lineRule="auto"/>
              <w:rPr>
                <w:rFonts w:ascii="Times New Roman" w:eastAsia="Times New Roman" w:hAnsi="Times New Roman" w:cs="Times New Roman"/>
                <w:color w:val="000000"/>
                <w:sz w:val="28"/>
                <w:szCs w:val="28"/>
                <w:lang w:eastAsia="uk-UA"/>
              </w:rPr>
            </w:pPr>
            <w:r w:rsidRPr="00DA79A2">
              <w:rPr>
                <w:rFonts w:ascii="Times New Roman" w:eastAsia="Times New Roman" w:hAnsi="Times New Roman" w:cs="Times New Roman"/>
                <w:color w:val="000000"/>
                <w:sz w:val="28"/>
                <w:szCs w:val="28"/>
                <w:lang w:eastAsia="uk-UA"/>
              </w:rPr>
              <w:t>Агрохолдинг "Контінентал Фармерз Груп" (колишня "Мрія")</w:t>
            </w:r>
          </w:p>
        </w:tc>
        <w:tc>
          <w:tcPr>
            <w:tcW w:w="960" w:type="dxa"/>
            <w:tcBorders>
              <w:top w:val="nil"/>
              <w:left w:val="nil"/>
              <w:bottom w:val="single" w:sz="4" w:space="0" w:color="auto"/>
              <w:right w:val="single" w:sz="4" w:space="0" w:color="auto"/>
            </w:tcBorders>
            <w:shd w:val="clear" w:color="auto" w:fill="auto"/>
            <w:noWrap/>
            <w:vAlign w:val="bottom"/>
            <w:hideMark/>
          </w:tcPr>
          <w:p w14:paraId="35319CA1" w14:textId="77777777" w:rsidR="00DA79A2" w:rsidRPr="00DA79A2" w:rsidRDefault="00DA79A2" w:rsidP="00DA79A2">
            <w:pPr>
              <w:spacing w:after="0" w:line="240" w:lineRule="auto"/>
              <w:jc w:val="right"/>
              <w:rPr>
                <w:rFonts w:ascii="Times New Roman" w:eastAsia="Times New Roman" w:hAnsi="Times New Roman" w:cs="Times New Roman"/>
                <w:color w:val="000000"/>
                <w:sz w:val="28"/>
                <w:szCs w:val="28"/>
                <w:lang w:eastAsia="uk-UA"/>
              </w:rPr>
            </w:pPr>
            <w:r w:rsidRPr="00DA79A2">
              <w:rPr>
                <w:rFonts w:ascii="Times New Roman" w:eastAsia="Times New Roman" w:hAnsi="Times New Roman" w:cs="Times New Roman"/>
                <w:color w:val="000000"/>
                <w:sz w:val="28"/>
                <w:szCs w:val="28"/>
                <w:lang w:eastAsia="uk-UA"/>
              </w:rPr>
              <w:t>1,574</w:t>
            </w:r>
          </w:p>
        </w:tc>
        <w:tc>
          <w:tcPr>
            <w:tcW w:w="960" w:type="dxa"/>
            <w:tcBorders>
              <w:top w:val="nil"/>
              <w:left w:val="nil"/>
              <w:bottom w:val="single" w:sz="4" w:space="0" w:color="auto"/>
              <w:right w:val="single" w:sz="4" w:space="0" w:color="auto"/>
            </w:tcBorders>
            <w:shd w:val="clear" w:color="auto" w:fill="auto"/>
            <w:noWrap/>
            <w:vAlign w:val="bottom"/>
            <w:hideMark/>
          </w:tcPr>
          <w:p w14:paraId="4B52A4C1" w14:textId="77777777" w:rsidR="00DA79A2" w:rsidRPr="00DA79A2" w:rsidRDefault="00DA79A2" w:rsidP="00DA79A2">
            <w:pPr>
              <w:spacing w:after="0" w:line="240" w:lineRule="auto"/>
              <w:jc w:val="right"/>
              <w:rPr>
                <w:rFonts w:ascii="Times New Roman" w:eastAsia="Times New Roman" w:hAnsi="Times New Roman" w:cs="Times New Roman"/>
                <w:color w:val="000000"/>
                <w:sz w:val="28"/>
                <w:szCs w:val="28"/>
                <w:lang w:eastAsia="uk-UA"/>
              </w:rPr>
            </w:pPr>
            <w:r w:rsidRPr="00DA79A2">
              <w:rPr>
                <w:rFonts w:ascii="Times New Roman" w:eastAsia="Times New Roman" w:hAnsi="Times New Roman" w:cs="Times New Roman"/>
                <w:color w:val="000000"/>
                <w:sz w:val="28"/>
                <w:szCs w:val="28"/>
                <w:lang w:eastAsia="uk-UA"/>
              </w:rPr>
              <w:t>1,785</w:t>
            </w:r>
          </w:p>
        </w:tc>
        <w:tc>
          <w:tcPr>
            <w:tcW w:w="960" w:type="dxa"/>
            <w:tcBorders>
              <w:top w:val="nil"/>
              <w:left w:val="nil"/>
              <w:bottom w:val="single" w:sz="4" w:space="0" w:color="auto"/>
              <w:right w:val="single" w:sz="4" w:space="0" w:color="auto"/>
            </w:tcBorders>
            <w:shd w:val="clear" w:color="auto" w:fill="auto"/>
            <w:noWrap/>
            <w:vAlign w:val="bottom"/>
            <w:hideMark/>
          </w:tcPr>
          <w:p w14:paraId="3C8758E7" w14:textId="77777777" w:rsidR="00DA79A2" w:rsidRPr="00DA79A2" w:rsidRDefault="00DA79A2" w:rsidP="00DA79A2">
            <w:pPr>
              <w:spacing w:after="0" w:line="240" w:lineRule="auto"/>
              <w:jc w:val="right"/>
              <w:rPr>
                <w:rFonts w:ascii="Times New Roman" w:eastAsia="Times New Roman" w:hAnsi="Times New Roman" w:cs="Times New Roman"/>
                <w:color w:val="000000"/>
                <w:sz w:val="28"/>
                <w:szCs w:val="28"/>
                <w:lang w:eastAsia="uk-UA"/>
              </w:rPr>
            </w:pPr>
            <w:r w:rsidRPr="00DA79A2">
              <w:rPr>
                <w:rFonts w:ascii="Times New Roman" w:eastAsia="Times New Roman" w:hAnsi="Times New Roman" w:cs="Times New Roman"/>
                <w:color w:val="000000"/>
                <w:sz w:val="28"/>
                <w:szCs w:val="28"/>
                <w:lang w:eastAsia="uk-UA"/>
              </w:rPr>
              <w:t>1,823</w:t>
            </w:r>
          </w:p>
        </w:tc>
        <w:tc>
          <w:tcPr>
            <w:tcW w:w="1920" w:type="dxa"/>
            <w:tcBorders>
              <w:top w:val="nil"/>
              <w:left w:val="nil"/>
              <w:bottom w:val="single" w:sz="4" w:space="0" w:color="auto"/>
              <w:right w:val="single" w:sz="4" w:space="0" w:color="auto"/>
            </w:tcBorders>
            <w:shd w:val="clear" w:color="auto" w:fill="auto"/>
            <w:noWrap/>
            <w:vAlign w:val="bottom"/>
            <w:hideMark/>
          </w:tcPr>
          <w:p w14:paraId="2F6A7920" w14:textId="6C0BCB0C" w:rsidR="00DA79A2" w:rsidRPr="00DA79A2" w:rsidRDefault="00DA79A2" w:rsidP="00DA79A2">
            <w:pPr>
              <w:spacing w:after="0" w:line="240" w:lineRule="auto"/>
              <w:jc w:val="right"/>
              <w:rPr>
                <w:rFonts w:ascii="Times New Roman" w:eastAsia="Times New Roman" w:hAnsi="Times New Roman" w:cs="Times New Roman"/>
                <w:color w:val="000000"/>
                <w:sz w:val="28"/>
                <w:szCs w:val="28"/>
                <w:lang w:eastAsia="uk-UA"/>
              </w:rPr>
            </w:pPr>
            <w:r w:rsidRPr="00DA79A2">
              <w:rPr>
                <w:rFonts w:ascii="Times New Roman" w:eastAsia="Times New Roman" w:hAnsi="Times New Roman" w:cs="Times New Roman"/>
                <w:color w:val="000000"/>
                <w:sz w:val="28"/>
                <w:szCs w:val="28"/>
                <w:lang w:eastAsia="uk-UA"/>
              </w:rPr>
              <w:t>0,</w:t>
            </w:r>
            <w:r>
              <w:rPr>
                <w:rFonts w:ascii="Times New Roman" w:eastAsia="Times New Roman" w:hAnsi="Times New Roman" w:cs="Times New Roman"/>
                <w:color w:val="000000"/>
                <w:sz w:val="28"/>
                <w:szCs w:val="28"/>
                <w:lang w:eastAsia="uk-UA"/>
              </w:rPr>
              <w:t>249</w:t>
            </w:r>
          </w:p>
        </w:tc>
      </w:tr>
      <w:tr w:rsidR="00DA79A2" w:rsidRPr="00DA79A2" w14:paraId="2FD285A8" w14:textId="77777777" w:rsidTr="00256F74">
        <w:trPr>
          <w:trHeight w:val="1080"/>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29083A87" w14:textId="77777777" w:rsidR="00DA79A2" w:rsidRPr="00DA79A2" w:rsidRDefault="00DA79A2" w:rsidP="00DA79A2">
            <w:pPr>
              <w:spacing w:after="0" w:line="240" w:lineRule="auto"/>
              <w:rPr>
                <w:rFonts w:ascii="Times New Roman" w:eastAsia="Times New Roman" w:hAnsi="Times New Roman" w:cs="Times New Roman"/>
                <w:color w:val="000000"/>
                <w:sz w:val="28"/>
                <w:szCs w:val="28"/>
                <w:lang w:eastAsia="uk-UA"/>
              </w:rPr>
            </w:pPr>
            <w:r w:rsidRPr="00DA79A2">
              <w:rPr>
                <w:rFonts w:ascii="Times New Roman" w:eastAsia="Times New Roman" w:hAnsi="Times New Roman" w:cs="Times New Roman"/>
                <w:color w:val="000000"/>
                <w:sz w:val="28"/>
                <w:szCs w:val="28"/>
                <w:lang w:eastAsia="uk-UA"/>
              </w:rPr>
              <w:t>ПРИВАТНЕ АГРОПРОМИСЛОВЕ ПІДПРИЄМСТВО "АГРОПРОДСЕРВІС"</w:t>
            </w:r>
          </w:p>
        </w:tc>
        <w:tc>
          <w:tcPr>
            <w:tcW w:w="960" w:type="dxa"/>
            <w:tcBorders>
              <w:top w:val="nil"/>
              <w:left w:val="nil"/>
              <w:bottom w:val="single" w:sz="4" w:space="0" w:color="auto"/>
              <w:right w:val="single" w:sz="4" w:space="0" w:color="auto"/>
            </w:tcBorders>
            <w:shd w:val="clear" w:color="auto" w:fill="auto"/>
            <w:noWrap/>
            <w:vAlign w:val="bottom"/>
            <w:hideMark/>
          </w:tcPr>
          <w:p w14:paraId="3BBA23BC" w14:textId="77777777" w:rsidR="00DA79A2" w:rsidRPr="00DA79A2" w:rsidRDefault="00DA79A2" w:rsidP="00DA79A2">
            <w:pPr>
              <w:spacing w:after="0" w:line="240" w:lineRule="auto"/>
              <w:jc w:val="right"/>
              <w:rPr>
                <w:rFonts w:ascii="Times New Roman" w:eastAsia="Times New Roman" w:hAnsi="Times New Roman" w:cs="Times New Roman"/>
                <w:color w:val="000000"/>
                <w:sz w:val="28"/>
                <w:szCs w:val="28"/>
                <w:lang w:eastAsia="uk-UA"/>
              </w:rPr>
            </w:pPr>
            <w:r w:rsidRPr="00DA79A2">
              <w:rPr>
                <w:rFonts w:ascii="Times New Roman" w:eastAsia="Times New Roman" w:hAnsi="Times New Roman" w:cs="Times New Roman"/>
                <w:color w:val="000000"/>
                <w:sz w:val="28"/>
                <w:szCs w:val="28"/>
                <w:lang w:eastAsia="uk-UA"/>
              </w:rPr>
              <w:t>1,267</w:t>
            </w:r>
          </w:p>
        </w:tc>
        <w:tc>
          <w:tcPr>
            <w:tcW w:w="960" w:type="dxa"/>
            <w:tcBorders>
              <w:top w:val="nil"/>
              <w:left w:val="nil"/>
              <w:bottom w:val="single" w:sz="4" w:space="0" w:color="auto"/>
              <w:right w:val="single" w:sz="4" w:space="0" w:color="auto"/>
            </w:tcBorders>
            <w:shd w:val="clear" w:color="auto" w:fill="auto"/>
            <w:noWrap/>
            <w:vAlign w:val="bottom"/>
            <w:hideMark/>
          </w:tcPr>
          <w:p w14:paraId="6EF9C334" w14:textId="77777777" w:rsidR="00DA79A2" w:rsidRPr="00DA79A2" w:rsidRDefault="00DA79A2" w:rsidP="00DA79A2">
            <w:pPr>
              <w:spacing w:after="0" w:line="240" w:lineRule="auto"/>
              <w:jc w:val="right"/>
              <w:rPr>
                <w:rFonts w:ascii="Times New Roman" w:eastAsia="Times New Roman" w:hAnsi="Times New Roman" w:cs="Times New Roman"/>
                <w:color w:val="000000"/>
                <w:sz w:val="28"/>
                <w:szCs w:val="28"/>
                <w:lang w:eastAsia="uk-UA"/>
              </w:rPr>
            </w:pPr>
            <w:r w:rsidRPr="00DA79A2">
              <w:rPr>
                <w:rFonts w:ascii="Times New Roman" w:eastAsia="Times New Roman" w:hAnsi="Times New Roman" w:cs="Times New Roman"/>
                <w:color w:val="000000"/>
                <w:sz w:val="28"/>
                <w:szCs w:val="28"/>
                <w:lang w:eastAsia="uk-UA"/>
              </w:rPr>
              <w:t>1,217</w:t>
            </w:r>
          </w:p>
        </w:tc>
        <w:tc>
          <w:tcPr>
            <w:tcW w:w="960" w:type="dxa"/>
            <w:tcBorders>
              <w:top w:val="nil"/>
              <w:left w:val="nil"/>
              <w:bottom w:val="single" w:sz="4" w:space="0" w:color="auto"/>
              <w:right w:val="single" w:sz="4" w:space="0" w:color="auto"/>
            </w:tcBorders>
            <w:shd w:val="clear" w:color="auto" w:fill="auto"/>
            <w:noWrap/>
            <w:vAlign w:val="bottom"/>
            <w:hideMark/>
          </w:tcPr>
          <w:p w14:paraId="7EC28EE8" w14:textId="77777777" w:rsidR="00DA79A2" w:rsidRPr="00DA79A2" w:rsidRDefault="00DA79A2" w:rsidP="00DA79A2">
            <w:pPr>
              <w:spacing w:after="0" w:line="240" w:lineRule="auto"/>
              <w:jc w:val="right"/>
              <w:rPr>
                <w:rFonts w:ascii="Times New Roman" w:eastAsia="Times New Roman" w:hAnsi="Times New Roman" w:cs="Times New Roman"/>
                <w:color w:val="000000"/>
                <w:sz w:val="28"/>
                <w:szCs w:val="28"/>
                <w:lang w:eastAsia="uk-UA"/>
              </w:rPr>
            </w:pPr>
            <w:r w:rsidRPr="00DA79A2">
              <w:rPr>
                <w:rFonts w:ascii="Times New Roman" w:eastAsia="Times New Roman" w:hAnsi="Times New Roman" w:cs="Times New Roman"/>
                <w:color w:val="000000"/>
                <w:sz w:val="28"/>
                <w:szCs w:val="28"/>
                <w:lang w:eastAsia="uk-UA"/>
              </w:rPr>
              <w:t>1,013</w:t>
            </w:r>
          </w:p>
        </w:tc>
        <w:tc>
          <w:tcPr>
            <w:tcW w:w="1920" w:type="dxa"/>
            <w:tcBorders>
              <w:top w:val="nil"/>
              <w:left w:val="nil"/>
              <w:bottom w:val="single" w:sz="4" w:space="0" w:color="auto"/>
              <w:right w:val="single" w:sz="4" w:space="0" w:color="auto"/>
            </w:tcBorders>
            <w:shd w:val="clear" w:color="auto" w:fill="auto"/>
            <w:noWrap/>
            <w:vAlign w:val="bottom"/>
            <w:hideMark/>
          </w:tcPr>
          <w:p w14:paraId="08F16594" w14:textId="31AC94B3" w:rsidR="00DA79A2" w:rsidRPr="00DA79A2" w:rsidRDefault="00DA79A2" w:rsidP="00DA79A2">
            <w:pPr>
              <w:spacing w:after="0" w:line="240" w:lineRule="auto"/>
              <w:jc w:val="righ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Pr="00DA79A2">
              <w:rPr>
                <w:rFonts w:ascii="Times New Roman" w:eastAsia="Times New Roman" w:hAnsi="Times New Roman" w:cs="Times New Roman"/>
                <w:color w:val="000000"/>
                <w:sz w:val="28"/>
                <w:szCs w:val="28"/>
                <w:lang w:eastAsia="uk-UA"/>
              </w:rPr>
              <w:t>0,2</w:t>
            </w:r>
            <w:r>
              <w:rPr>
                <w:rFonts w:ascii="Times New Roman" w:eastAsia="Times New Roman" w:hAnsi="Times New Roman" w:cs="Times New Roman"/>
                <w:color w:val="000000"/>
                <w:sz w:val="28"/>
                <w:szCs w:val="28"/>
                <w:lang w:eastAsia="uk-UA"/>
              </w:rPr>
              <w:t>54</w:t>
            </w:r>
          </w:p>
        </w:tc>
      </w:tr>
      <w:tr w:rsidR="00DA79A2" w:rsidRPr="00DA79A2" w14:paraId="0ACD965B" w14:textId="77777777" w:rsidTr="00256F74">
        <w:trPr>
          <w:trHeight w:val="720"/>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3A5E3BEC" w14:textId="77777777" w:rsidR="00DA79A2" w:rsidRPr="00DA79A2" w:rsidRDefault="00DA79A2" w:rsidP="00DA79A2">
            <w:pPr>
              <w:spacing w:after="0" w:line="240" w:lineRule="auto"/>
              <w:rPr>
                <w:rFonts w:ascii="Times New Roman" w:eastAsia="Times New Roman" w:hAnsi="Times New Roman" w:cs="Times New Roman"/>
                <w:color w:val="000000"/>
                <w:sz w:val="28"/>
                <w:szCs w:val="28"/>
                <w:lang w:eastAsia="uk-UA"/>
              </w:rPr>
            </w:pPr>
            <w:r w:rsidRPr="00DA79A2">
              <w:rPr>
                <w:rFonts w:ascii="Times New Roman" w:eastAsia="Times New Roman" w:hAnsi="Times New Roman" w:cs="Times New Roman"/>
                <w:color w:val="000000"/>
                <w:sz w:val="28"/>
                <w:szCs w:val="28"/>
                <w:lang w:eastAsia="uk-UA"/>
              </w:rPr>
              <w:t>ПРИВАТНЕ АГРОПРОМИСЛОВЕ ПІДПРИЄМСТВО " ДЗВІН "</w:t>
            </w:r>
          </w:p>
        </w:tc>
        <w:tc>
          <w:tcPr>
            <w:tcW w:w="960" w:type="dxa"/>
            <w:tcBorders>
              <w:top w:val="nil"/>
              <w:left w:val="nil"/>
              <w:bottom w:val="single" w:sz="4" w:space="0" w:color="auto"/>
              <w:right w:val="single" w:sz="4" w:space="0" w:color="auto"/>
            </w:tcBorders>
            <w:shd w:val="clear" w:color="auto" w:fill="auto"/>
            <w:noWrap/>
            <w:vAlign w:val="bottom"/>
            <w:hideMark/>
          </w:tcPr>
          <w:p w14:paraId="4C2DA7EC" w14:textId="77777777" w:rsidR="00DA79A2" w:rsidRPr="00DA79A2" w:rsidRDefault="00DA79A2" w:rsidP="00DA79A2">
            <w:pPr>
              <w:spacing w:after="0" w:line="240" w:lineRule="auto"/>
              <w:jc w:val="right"/>
              <w:rPr>
                <w:rFonts w:ascii="Times New Roman" w:eastAsia="Times New Roman" w:hAnsi="Times New Roman" w:cs="Times New Roman"/>
                <w:color w:val="000000"/>
                <w:sz w:val="28"/>
                <w:szCs w:val="28"/>
                <w:lang w:eastAsia="uk-UA"/>
              </w:rPr>
            </w:pPr>
            <w:r w:rsidRPr="00DA79A2">
              <w:rPr>
                <w:rFonts w:ascii="Times New Roman" w:eastAsia="Times New Roman" w:hAnsi="Times New Roman" w:cs="Times New Roman"/>
                <w:color w:val="000000"/>
                <w:sz w:val="28"/>
                <w:szCs w:val="28"/>
                <w:lang w:eastAsia="uk-UA"/>
              </w:rPr>
              <w:t>1,41</w:t>
            </w:r>
          </w:p>
        </w:tc>
        <w:tc>
          <w:tcPr>
            <w:tcW w:w="960" w:type="dxa"/>
            <w:tcBorders>
              <w:top w:val="nil"/>
              <w:left w:val="nil"/>
              <w:bottom w:val="single" w:sz="4" w:space="0" w:color="auto"/>
              <w:right w:val="single" w:sz="4" w:space="0" w:color="auto"/>
            </w:tcBorders>
            <w:shd w:val="clear" w:color="auto" w:fill="auto"/>
            <w:noWrap/>
            <w:vAlign w:val="bottom"/>
            <w:hideMark/>
          </w:tcPr>
          <w:p w14:paraId="0E8FE4C0" w14:textId="77777777" w:rsidR="00DA79A2" w:rsidRPr="00DA79A2" w:rsidRDefault="00DA79A2" w:rsidP="00DA79A2">
            <w:pPr>
              <w:spacing w:after="0" w:line="240" w:lineRule="auto"/>
              <w:jc w:val="right"/>
              <w:rPr>
                <w:rFonts w:ascii="Times New Roman" w:eastAsia="Times New Roman" w:hAnsi="Times New Roman" w:cs="Times New Roman"/>
                <w:color w:val="000000"/>
                <w:sz w:val="28"/>
                <w:szCs w:val="28"/>
                <w:lang w:eastAsia="uk-UA"/>
              </w:rPr>
            </w:pPr>
            <w:r w:rsidRPr="00DA79A2">
              <w:rPr>
                <w:rFonts w:ascii="Times New Roman" w:eastAsia="Times New Roman" w:hAnsi="Times New Roman" w:cs="Times New Roman"/>
                <w:color w:val="000000"/>
                <w:sz w:val="28"/>
                <w:szCs w:val="28"/>
                <w:lang w:eastAsia="uk-UA"/>
              </w:rPr>
              <w:t>1,431</w:t>
            </w:r>
          </w:p>
        </w:tc>
        <w:tc>
          <w:tcPr>
            <w:tcW w:w="960" w:type="dxa"/>
            <w:tcBorders>
              <w:top w:val="nil"/>
              <w:left w:val="nil"/>
              <w:bottom w:val="single" w:sz="4" w:space="0" w:color="auto"/>
              <w:right w:val="single" w:sz="4" w:space="0" w:color="auto"/>
            </w:tcBorders>
            <w:shd w:val="clear" w:color="auto" w:fill="auto"/>
            <w:noWrap/>
            <w:vAlign w:val="bottom"/>
            <w:hideMark/>
          </w:tcPr>
          <w:p w14:paraId="41474F53" w14:textId="77777777" w:rsidR="00DA79A2" w:rsidRPr="00DA79A2" w:rsidRDefault="00DA79A2" w:rsidP="00DA79A2">
            <w:pPr>
              <w:spacing w:after="0" w:line="240" w:lineRule="auto"/>
              <w:jc w:val="right"/>
              <w:rPr>
                <w:rFonts w:ascii="Times New Roman" w:eastAsia="Times New Roman" w:hAnsi="Times New Roman" w:cs="Times New Roman"/>
                <w:color w:val="000000"/>
                <w:sz w:val="28"/>
                <w:szCs w:val="28"/>
                <w:lang w:eastAsia="uk-UA"/>
              </w:rPr>
            </w:pPr>
            <w:r w:rsidRPr="00DA79A2">
              <w:rPr>
                <w:rFonts w:ascii="Times New Roman" w:eastAsia="Times New Roman" w:hAnsi="Times New Roman" w:cs="Times New Roman"/>
                <w:color w:val="000000"/>
                <w:sz w:val="28"/>
                <w:szCs w:val="28"/>
                <w:lang w:eastAsia="uk-UA"/>
              </w:rPr>
              <w:t>1,278</w:t>
            </w:r>
          </w:p>
        </w:tc>
        <w:tc>
          <w:tcPr>
            <w:tcW w:w="1920" w:type="dxa"/>
            <w:tcBorders>
              <w:top w:val="nil"/>
              <w:left w:val="nil"/>
              <w:bottom w:val="single" w:sz="4" w:space="0" w:color="auto"/>
              <w:right w:val="single" w:sz="4" w:space="0" w:color="auto"/>
            </w:tcBorders>
            <w:shd w:val="clear" w:color="auto" w:fill="auto"/>
            <w:noWrap/>
            <w:vAlign w:val="bottom"/>
            <w:hideMark/>
          </w:tcPr>
          <w:p w14:paraId="67BAF81E" w14:textId="73EEBE38" w:rsidR="00DA79A2" w:rsidRPr="00DA79A2" w:rsidRDefault="00DA79A2" w:rsidP="00DA79A2">
            <w:pPr>
              <w:spacing w:after="0" w:line="240" w:lineRule="auto"/>
              <w:jc w:val="righ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Pr="00DA79A2">
              <w:rPr>
                <w:rFonts w:ascii="Times New Roman" w:eastAsia="Times New Roman" w:hAnsi="Times New Roman" w:cs="Times New Roman"/>
                <w:color w:val="000000"/>
                <w:sz w:val="28"/>
                <w:szCs w:val="28"/>
                <w:lang w:eastAsia="uk-UA"/>
              </w:rPr>
              <w:t>0,</w:t>
            </w:r>
            <w:r>
              <w:rPr>
                <w:rFonts w:ascii="Times New Roman" w:eastAsia="Times New Roman" w:hAnsi="Times New Roman" w:cs="Times New Roman"/>
                <w:color w:val="000000"/>
                <w:sz w:val="28"/>
                <w:szCs w:val="28"/>
                <w:lang w:eastAsia="uk-UA"/>
              </w:rPr>
              <w:t>132</w:t>
            </w:r>
          </w:p>
        </w:tc>
      </w:tr>
    </w:tbl>
    <w:p w14:paraId="45D7C2A4" w14:textId="73D10DEA" w:rsidR="00BD5591" w:rsidRPr="00B9300A" w:rsidRDefault="00B9300A" w:rsidP="00B9300A">
      <w:pPr>
        <w:spacing w:line="360" w:lineRule="auto"/>
        <w:ind w:firstLine="567"/>
        <w:rPr>
          <w:rFonts w:ascii="Times New Roman" w:hAnsi="Times New Roman" w:cs="Times New Roman"/>
          <w:i/>
          <w:iCs/>
          <w:sz w:val="28"/>
          <w:szCs w:val="28"/>
        </w:rPr>
      </w:pPr>
      <w:r w:rsidRPr="00440A68">
        <w:rPr>
          <w:rFonts w:ascii="Times New Roman" w:hAnsi="Times New Roman" w:cs="Times New Roman"/>
          <w:i/>
          <w:iCs/>
          <w:sz w:val="28"/>
          <w:szCs w:val="28"/>
        </w:rPr>
        <w:t xml:space="preserve">Джерело: розроблено автором за даними </w:t>
      </w:r>
      <w:r w:rsidR="00256F74" w:rsidRPr="00256F74">
        <w:rPr>
          <w:rFonts w:ascii="Times New Roman" w:hAnsi="Times New Roman" w:cs="Times New Roman"/>
          <w:i/>
          <w:iCs/>
          <w:sz w:val="28"/>
          <w:szCs w:val="28"/>
        </w:rPr>
        <w:t>https://bakertilly.ua/news/id49433</w:t>
      </w:r>
    </w:p>
    <w:p w14:paraId="32F33EF2" w14:textId="3AE66522" w:rsidR="00BD5591" w:rsidRDefault="00BD5591" w:rsidP="00600958">
      <w:pPr>
        <w:spacing w:line="360" w:lineRule="auto"/>
        <w:ind w:firstLine="567"/>
        <w:jc w:val="both"/>
        <w:rPr>
          <w:rFonts w:ascii="Times New Roman" w:eastAsia="Times New Roman" w:hAnsi="Times New Roman" w:cs="Times New Roman"/>
          <w:color w:val="000000"/>
          <w:sz w:val="28"/>
          <w:szCs w:val="28"/>
          <w:lang w:eastAsia="uk-UA"/>
        </w:rPr>
      </w:pPr>
      <w:r w:rsidRPr="00B9300A">
        <w:rPr>
          <w:rFonts w:ascii="Times New Roman" w:eastAsia="Times New Roman" w:hAnsi="Times New Roman" w:cs="Times New Roman"/>
          <w:color w:val="000000"/>
          <w:sz w:val="28"/>
          <w:szCs w:val="28"/>
          <w:lang w:eastAsia="uk-UA"/>
        </w:rPr>
        <w:t>Згідно даних табл. 7, ефективність використання потенціалу у агрохолдингу “</w:t>
      </w:r>
      <w:r w:rsidRPr="00BD5591">
        <w:rPr>
          <w:rFonts w:ascii="Times New Roman" w:eastAsia="Times New Roman" w:hAnsi="Times New Roman" w:cs="Times New Roman"/>
          <w:color w:val="000000"/>
          <w:sz w:val="28"/>
          <w:szCs w:val="28"/>
          <w:lang w:eastAsia="uk-UA"/>
        </w:rPr>
        <w:t>Контінентал Фармерз Груп</w:t>
      </w:r>
      <w:r>
        <w:rPr>
          <w:rFonts w:ascii="Times New Roman" w:eastAsia="Times New Roman" w:hAnsi="Times New Roman" w:cs="Times New Roman"/>
          <w:color w:val="000000"/>
          <w:sz w:val="28"/>
          <w:szCs w:val="28"/>
          <w:lang w:eastAsia="uk-UA"/>
        </w:rPr>
        <w:t>»</w:t>
      </w:r>
      <w:r w:rsidRPr="00BD5591">
        <w:rPr>
          <w:rFonts w:ascii="Times New Roman" w:eastAsia="Times New Roman" w:hAnsi="Times New Roman" w:cs="Times New Roman"/>
          <w:color w:val="000000"/>
          <w:sz w:val="28"/>
          <w:szCs w:val="28"/>
          <w:lang w:eastAsia="uk-UA"/>
        </w:rPr>
        <w:t xml:space="preserve"> (колишня "Мрія</w:t>
      </w:r>
      <w:r>
        <w:rPr>
          <w:rFonts w:ascii="Times New Roman" w:eastAsia="Times New Roman" w:hAnsi="Times New Roman" w:cs="Times New Roman"/>
          <w:color w:val="000000"/>
          <w:sz w:val="28"/>
          <w:szCs w:val="28"/>
          <w:lang w:eastAsia="uk-UA"/>
        </w:rPr>
        <w:t>»</w:t>
      </w:r>
      <w:r w:rsidRPr="00BD5591">
        <w:rPr>
          <w:rFonts w:ascii="Times New Roman" w:eastAsia="Times New Roman" w:hAnsi="Times New Roman" w:cs="Times New Roman"/>
          <w:color w:val="000000"/>
          <w:sz w:val="28"/>
          <w:szCs w:val="28"/>
          <w:lang w:eastAsia="uk-UA"/>
        </w:rPr>
        <w:t>)</w:t>
      </w:r>
      <w:r w:rsidRPr="00B9300A">
        <w:rPr>
          <w:rFonts w:ascii="Times New Roman" w:eastAsia="Times New Roman" w:hAnsi="Times New Roman" w:cs="Times New Roman"/>
          <w:color w:val="000000"/>
          <w:sz w:val="28"/>
          <w:szCs w:val="28"/>
          <w:lang w:eastAsia="uk-UA"/>
        </w:rPr>
        <w:t xml:space="preserve"> порівняно із середньорайонними показниками у 2009 р. була вищою на </w:t>
      </w:r>
      <w:r w:rsidR="00DA79A2" w:rsidRPr="00B9300A">
        <w:rPr>
          <w:rFonts w:ascii="Times New Roman" w:eastAsia="Times New Roman" w:hAnsi="Times New Roman" w:cs="Times New Roman"/>
          <w:color w:val="000000"/>
          <w:sz w:val="28"/>
          <w:szCs w:val="28"/>
          <w:lang w:eastAsia="uk-UA"/>
        </w:rPr>
        <w:t>82</w:t>
      </w:r>
      <w:r w:rsidRPr="00B9300A">
        <w:rPr>
          <w:rFonts w:ascii="Times New Roman" w:eastAsia="Times New Roman" w:hAnsi="Times New Roman" w:cs="Times New Roman"/>
          <w:color w:val="000000"/>
          <w:sz w:val="28"/>
          <w:szCs w:val="28"/>
          <w:lang w:eastAsia="uk-UA"/>
        </w:rPr>
        <w:t>,</w:t>
      </w:r>
      <w:r w:rsidR="00DA79A2" w:rsidRPr="00B9300A">
        <w:rPr>
          <w:rFonts w:ascii="Times New Roman" w:eastAsia="Times New Roman" w:hAnsi="Times New Roman" w:cs="Times New Roman"/>
          <w:color w:val="000000"/>
          <w:sz w:val="28"/>
          <w:szCs w:val="28"/>
          <w:lang w:eastAsia="uk-UA"/>
        </w:rPr>
        <w:t>3</w:t>
      </w:r>
      <w:r w:rsidRPr="00B9300A">
        <w:rPr>
          <w:rFonts w:ascii="Times New Roman" w:eastAsia="Times New Roman" w:hAnsi="Times New Roman" w:cs="Times New Roman"/>
          <w:color w:val="000000"/>
          <w:sz w:val="28"/>
          <w:szCs w:val="28"/>
          <w:lang w:eastAsia="uk-UA"/>
        </w:rPr>
        <w:t xml:space="preserve"> %, </w:t>
      </w:r>
      <w:r w:rsidR="00DA79A2" w:rsidRPr="00B9300A">
        <w:rPr>
          <w:rFonts w:ascii="Times New Roman" w:eastAsia="Times New Roman" w:hAnsi="Times New Roman" w:cs="Times New Roman"/>
          <w:color w:val="000000"/>
          <w:sz w:val="28"/>
          <w:szCs w:val="28"/>
          <w:lang w:eastAsia="uk-UA"/>
        </w:rPr>
        <w:t>а</w:t>
      </w:r>
      <w:r w:rsidRPr="00B9300A">
        <w:rPr>
          <w:rFonts w:ascii="Times New Roman" w:eastAsia="Times New Roman" w:hAnsi="Times New Roman" w:cs="Times New Roman"/>
          <w:color w:val="000000"/>
          <w:sz w:val="28"/>
          <w:szCs w:val="28"/>
          <w:lang w:eastAsia="uk-UA"/>
        </w:rPr>
        <w:t xml:space="preserve"> за 20</w:t>
      </w:r>
      <w:r w:rsidR="00DA79A2" w:rsidRPr="00B9300A">
        <w:rPr>
          <w:rFonts w:ascii="Times New Roman" w:eastAsia="Times New Roman" w:hAnsi="Times New Roman" w:cs="Times New Roman"/>
          <w:color w:val="000000"/>
          <w:sz w:val="28"/>
          <w:szCs w:val="28"/>
          <w:lang w:eastAsia="uk-UA"/>
        </w:rPr>
        <w:t>13</w:t>
      </w:r>
      <w:r w:rsidR="00D03BDC">
        <w:rPr>
          <w:rFonts w:ascii="Times New Roman" w:eastAsia="Times New Roman" w:hAnsi="Times New Roman" w:cs="Times New Roman"/>
          <w:color w:val="000000"/>
          <w:sz w:val="28"/>
          <w:szCs w:val="28"/>
          <w:lang w:eastAsia="uk-UA"/>
        </w:rPr>
        <w:t>-</w:t>
      </w:r>
      <w:r w:rsidRPr="00B9300A">
        <w:rPr>
          <w:rFonts w:ascii="Times New Roman" w:eastAsia="Times New Roman" w:hAnsi="Times New Roman" w:cs="Times New Roman"/>
          <w:color w:val="000000"/>
          <w:sz w:val="28"/>
          <w:szCs w:val="28"/>
          <w:lang w:eastAsia="uk-UA"/>
        </w:rPr>
        <w:t>20</w:t>
      </w:r>
      <w:r w:rsidR="00DA79A2" w:rsidRPr="00B9300A">
        <w:rPr>
          <w:rFonts w:ascii="Times New Roman" w:eastAsia="Times New Roman" w:hAnsi="Times New Roman" w:cs="Times New Roman"/>
          <w:color w:val="000000"/>
          <w:sz w:val="28"/>
          <w:szCs w:val="28"/>
          <w:lang w:eastAsia="uk-UA"/>
        </w:rPr>
        <w:t>1</w:t>
      </w:r>
      <w:r w:rsidRPr="00B9300A">
        <w:rPr>
          <w:rFonts w:ascii="Times New Roman" w:eastAsia="Times New Roman" w:hAnsi="Times New Roman" w:cs="Times New Roman"/>
          <w:color w:val="000000"/>
          <w:sz w:val="28"/>
          <w:szCs w:val="28"/>
          <w:lang w:eastAsia="uk-UA"/>
        </w:rPr>
        <w:t xml:space="preserve">9 </w:t>
      </w:r>
      <w:r w:rsidRPr="00B9300A">
        <w:rPr>
          <w:rFonts w:ascii="Times New Roman" w:eastAsia="Times New Roman" w:hAnsi="Times New Roman" w:cs="Times New Roman"/>
          <w:color w:val="000000"/>
          <w:sz w:val="28"/>
          <w:szCs w:val="28"/>
          <w:lang w:eastAsia="uk-UA"/>
        </w:rPr>
        <w:lastRenderedPageBreak/>
        <w:t xml:space="preserve">рр. інтегральна ефективність </w:t>
      </w:r>
      <w:r w:rsidR="00232293" w:rsidRPr="00B9300A">
        <w:rPr>
          <w:rFonts w:ascii="Times New Roman" w:eastAsia="Times New Roman" w:hAnsi="Times New Roman" w:cs="Times New Roman"/>
          <w:color w:val="000000"/>
          <w:sz w:val="28"/>
          <w:szCs w:val="28"/>
          <w:lang w:eastAsia="uk-UA"/>
        </w:rPr>
        <w:t>збільшилась</w:t>
      </w:r>
      <w:r w:rsidRPr="00B9300A">
        <w:rPr>
          <w:rFonts w:ascii="Times New Roman" w:eastAsia="Times New Roman" w:hAnsi="Times New Roman" w:cs="Times New Roman"/>
          <w:color w:val="000000"/>
          <w:sz w:val="28"/>
          <w:szCs w:val="28"/>
          <w:lang w:eastAsia="uk-UA"/>
        </w:rPr>
        <w:t xml:space="preserve"> на </w:t>
      </w:r>
      <w:r w:rsidR="00DA79A2" w:rsidRPr="00B9300A">
        <w:rPr>
          <w:rFonts w:ascii="Times New Roman" w:eastAsia="Times New Roman" w:hAnsi="Times New Roman" w:cs="Times New Roman"/>
          <w:color w:val="000000"/>
          <w:sz w:val="28"/>
          <w:szCs w:val="28"/>
          <w:lang w:eastAsia="uk-UA"/>
        </w:rPr>
        <w:t>24,9</w:t>
      </w:r>
      <w:r w:rsidR="00232293" w:rsidRPr="00B9300A">
        <w:rPr>
          <w:rFonts w:ascii="Times New Roman" w:eastAsia="Times New Roman" w:hAnsi="Times New Roman" w:cs="Times New Roman"/>
          <w:color w:val="000000"/>
          <w:sz w:val="28"/>
          <w:szCs w:val="28"/>
          <w:lang w:eastAsia="uk-UA"/>
        </w:rPr>
        <w:t xml:space="preserve"> </w:t>
      </w:r>
      <w:r w:rsidRPr="00B9300A">
        <w:rPr>
          <w:rFonts w:ascii="Times New Roman" w:eastAsia="Times New Roman" w:hAnsi="Times New Roman" w:cs="Times New Roman"/>
          <w:color w:val="000000"/>
          <w:sz w:val="28"/>
          <w:szCs w:val="28"/>
          <w:lang w:eastAsia="uk-UA"/>
        </w:rPr>
        <w:t xml:space="preserve"> %. Це зумовлено </w:t>
      </w:r>
      <w:r w:rsidR="00232293" w:rsidRPr="00B9300A">
        <w:rPr>
          <w:rFonts w:ascii="Times New Roman" w:eastAsia="Times New Roman" w:hAnsi="Times New Roman" w:cs="Times New Roman"/>
          <w:color w:val="000000"/>
          <w:sz w:val="28"/>
          <w:szCs w:val="28"/>
          <w:lang w:eastAsia="uk-UA"/>
        </w:rPr>
        <w:t xml:space="preserve">збільшенням </w:t>
      </w:r>
      <w:r w:rsidRPr="00B9300A">
        <w:rPr>
          <w:rFonts w:ascii="Times New Roman" w:eastAsia="Times New Roman" w:hAnsi="Times New Roman" w:cs="Times New Roman"/>
          <w:color w:val="000000"/>
          <w:sz w:val="28"/>
          <w:szCs w:val="28"/>
          <w:lang w:eastAsia="uk-UA"/>
        </w:rPr>
        <w:t xml:space="preserve">усіх одиничних показників ефективності функціонування підприємства порівняно із середньорайонним рівнем. Ефективність використання потенціалу </w:t>
      </w:r>
      <w:r w:rsidR="00B9300A">
        <w:rPr>
          <w:rFonts w:ascii="Times New Roman" w:eastAsia="Times New Roman" w:hAnsi="Times New Roman" w:cs="Times New Roman"/>
          <w:color w:val="000000"/>
          <w:sz w:val="28"/>
          <w:szCs w:val="28"/>
          <w:lang w:eastAsia="uk-UA"/>
        </w:rPr>
        <w:t>ПАП</w:t>
      </w:r>
      <w:r w:rsidR="00DA79A2" w:rsidRPr="00DA79A2">
        <w:rPr>
          <w:rFonts w:ascii="Times New Roman" w:eastAsia="Times New Roman" w:hAnsi="Times New Roman" w:cs="Times New Roman"/>
          <w:color w:val="000000"/>
          <w:sz w:val="28"/>
          <w:szCs w:val="28"/>
          <w:lang w:eastAsia="uk-UA"/>
        </w:rPr>
        <w:t xml:space="preserve"> "АГРОПРОДСЕРВІС"</w:t>
      </w:r>
      <w:r w:rsidR="00B9300A">
        <w:rPr>
          <w:rFonts w:ascii="Times New Roman" w:eastAsia="Times New Roman" w:hAnsi="Times New Roman" w:cs="Times New Roman"/>
          <w:color w:val="000000"/>
          <w:sz w:val="28"/>
          <w:szCs w:val="28"/>
          <w:lang w:eastAsia="uk-UA"/>
        </w:rPr>
        <w:t xml:space="preserve"> </w:t>
      </w:r>
      <w:r w:rsidRPr="00B9300A">
        <w:rPr>
          <w:rFonts w:ascii="Times New Roman" w:eastAsia="Times New Roman" w:hAnsi="Times New Roman" w:cs="Times New Roman"/>
          <w:color w:val="000000"/>
          <w:sz w:val="28"/>
          <w:szCs w:val="28"/>
          <w:lang w:eastAsia="uk-UA"/>
        </w:rPr>
        <w:t xml:space="preserve">за досліджуваний період зменшилася до 1,3 % за рахунок зниження рівня індексу продуктивності праці. Інтегральна ефективність використання потенціалу </w:t>
      </w:r>
      <w:r w:rsidR="00B9300A">
        <w:rPr>
          <w:rFonts w:ascii="Times New Roman" w:eastAsia="Times New Roman" w:hAnsi="Times New Roman" w:cs="Times New Roman"/>
          <w:color w:val="000000"/>
          <w:sz w:val="28"/>
          <w:szCs w:val="28"/>
          <w:lang w:eastAsia="uk-UA"/>
        </w:rPr>
        <w:t>ПАП</w:t>
      </w:r>
      <w:r w:rsidRPr="00B9300A">
        <w:rPr>
          <w:rFonts w:ascii="Times New Roman" w:eastAsia="Times New Roman" w:hAnsi="Times New Roman" w:cs="Times New Roman"/>
          <w:color w:val="000000"/>
          <w:sz w:val="28"/>
          <w:szCs w:val="28"/>
          <w:lang w:eastAsia="uk-UA"/>
        </w:rPr>
        <w:t xml:space="preserve"> “</w:t>
      </w:r>
      <w:r w:rsidR="00B9300A">
        <w:rPr>
          <w:rFonts w:ascii="Times New Roman" w:eastAsia="Times New Roman" w:hAnsi="Times New Roman" w:cs="Times New Roman"/>
          <w:color w:val="000000"/>
          <w:sz w:val="28"/>
          <w:szCs w:val="28"/>
          <w:lang w:eastAsia="uk-UA"/>
        </w:rPr>
        <w:t>ДЗВІН</w:t>
      </w:r>
      <w:r w:rsidRPr="00B9300A">
        <w:rPr>
          <w:rFonts w:ascii="Times New Roman" w:eastAsia="Times New Roman" w:hAnsi="Times New Roman" w:cs="Times New Roman"/>
          <w:color w:val="000000"/>
          <w:sz w:val="28"/>
          <w:szCs w:val="28"/>
          <w:lang w:eastAsia="uk-UA"/>
        </w:rPr>
        <w:t>” за 20</w:t>
      </w:r>
      <w:r w:rsidR="00B9300A">
        <w:rPr>
          <w:rFonts w:ascii="Times New Roman" w:eastAsia="Times New Roman" w:hAnsi="Times New Roman" w:cs="Times New Roman"/>
          <w:color w:val="000000"/>
          <w:sz w:val="28"/>
          <w:szCs w:val="28"/>
          <w:lang w:eastAsia="uk-UA"/>
        </w:rPr>
        <w:t>13</w:t>
      </w:r>
      <w:r w:rsidR="00D03BDC">
        <w:rPr>
          <w:rFonts w:ascii="Times New Roman" w:eastAsia="Times New Roman" w:hAnsi="Times New Roman" w:cs="Times New Roman"/>
          <w:color w:val="000000"/>
          <w:sz w:val="28"/>
          <w:szCs w:val="28"/>
          <w:lang w:eastAsia="uk-UA"/>
        </w:rPr>
        <w:t>-</w:t>
      </w:r>
      <w:r w:rsidRPr="00B9300A">
        <w:rPr>
          <w:rFonts w:ascii="Times New Roman" w:eastAsia="Times New Roman" w:hAnsi="Times New Roman" w:cs="Times New Roman"/>
          <w:color w:val="000000"/>
          <w:sz w:val="28"/>
          <w:szCs w:val="28"/>
          <w:lang w:eastAsia="uk-UA"/>
        </w:rPr>
        <w:t>20</w:t>
      </w:r>
      <w:r w:rsidR="00B9300A">
        <w:rPr>
          <w:rFonts w:ascii="Times New Roman" w:eastAsia="Times New Roman" w:hAnsi="Times New Roman" w:cs="Times New Roman"/>
          <w:color w:val="000000"/>
          <w:sz w:val="28"/>
          <w:szCs w:val="28"/>
          <w:lang w:eastAsia="uk-UA"/>
        </w:rPr>
        <w:t>19</w:t>
      </w:r>
      <w:r w:rsidRPr="00B9300A">
        <w:rPr>
          <w:rFonts w:ascii="Times New Roman" w:eastAsia="Times New Roman" w:hAnsi="Times New Roman" w:cs="Times New Roman"/>
          <w:color w:val="000000"/>
          <w:sz w:val="28"/>
          <w:szCs w:val="28"/>
          <w:lang w:eastAsia="uk-UA"/>
        </w:rPr>
        <w:t xml:space="preserve"> рр. зменшилася від 13,2 до 27,8 %, що обумовлено зниженням рівня продуктивності праці та фондовіддачі.</w:t>
      </w:r>
    </w:p>
    <w:p w14:paraId="19428A3F" w14:textId="4A120729" w:rsidR="00BE28B6" w:rsidRDefault="00343B13" w:rsidP="00600958">
      <w:pPr>
        <w:spacing w:line="360" w:lineRule="auto"/>
        <w:ind w:firstLine="567"/>
        <w:jc w:val="both"/>
        <w:rPr>
          <w:rFonts w:ascii="Times New Roman" w:hAnsi="Times New Roman" w:cs="Times New Roman"/>
          <w:sz w:val="28"/>
          <w:szCs w:val="28"/>
        </w:rPr>
      </w:pPr>
      <w:r>
        <w:rPr>
          <w:rFonts w:ascii="Times New Roman" w:eastAsiaTheme="minorEastAsia" w:hAnsi="Times New Roman" w:cs="Times New Roman"/>
          <w:iCs/>
          <w:sz w:val="28"/>
          <w:szCs w:val="28"/>
        </w:rPr>
        <w:t>Для визначення коефіцієнту с</w:t>
      </w:r>
      <w:r w:rsidRPr="00932B61">
        <w:rPr>
          <w:rFonts w:ascii="Times New Roman" w:eastAsiaTheme="minorEastAsia" w:hAnsi="Times New Roman" w:cs="Times New Roman"/>
          <w:iCs/>
          <w:sz w:val="28"/>
          <w:szCs w:val="28"/>
        </w:rPr>
        <w:t>тандартизован</w:t>
      </w:r>
      <w:r>
        <w:rPr>
          <w:rFonts w:ascii="Times New Roman" w:eastAsiaTheme="minorEastAsia" w:hAnsi="Times New Roman" w:cs="Times New Roman"/>
          <w:iCs/>
          <w:sz w:val="28"/>
          <w:szCs w:val="28"/>
        </w:rPr>
        <w:t>того</w:t>
      </w:r>
      <w:r w:rsidRPr="00932B61">
        <w:rPr>
          <w:rFonts w:ascii="Times New Roman" w:eastAsiaTheme="minorEastAsia" w:hAnsi="Times New Roman" w:cs="Times New Roman"/>
          <w:iCs/>
          <w:sz w:val="28"/>
          <w:szCs w:val="28"/>
        </w:rPr>
        <w:t xml:space="preserve"> метод</w:t>
      </w:r>
      <w:r>
        <w:rPr>
          <w:rFonts w:ascii="Times New Roman" w:eastAsiaTheme="minorEastAsia" w:hAnsi="Times New Roman" w:cs="Times New Roman"/>
          <w:iCs/>
          <w:sz w:val="28"/>
          <w:szCs w:val="28"/>
        </w:rPr>
        <w:t>у</w:t>
      </w:r>
      <w:r w:rsidRPr="00932B61">
        <w:rPr>
          <w:rFonts w:ascii="Times New Roman" w:eastAsiaTheme="minorEastAsia" w:hAnsi="Times New Roman" w:cs="Times New Roman"/>
          <w:iCs/>
          <w:sz w:val="28"/>
          <w:szCs w:val="28"/>
        </w:rPr>
        <w:t xml:space="preserve"> економічного потенціалу підприємств</w:t>
      </w:r>
      <w:r>
        <w:rPr>
          <w:rFonts w:ascii="Times New Roman" w:eastAsiaTheme="minorEastAsia" w:hAnsi="Times New Roman" w:cs="Times New Roman"/>
          <w:iCs/>
          <w:sz w:val="28"/>
          <w:szCs w:val="28"/>
        </w:rPr>
        <w:t>, візьмемо дані провідного агропромислового підприємства «Кернел»</w:t>
      </w:r>
      <w:r w:rsidR="00A81704">
        <w:rPr>
          <w:rFonts w:ascii="Times New Roman" w:eastAsiaTheme="minorEastAsia" w:hAnsi="Times New Roman" w:cs="Times New Roman"/>
          <w:iCs/>
          <w:sz w:val="28"/>
          <w:szCs w:val="28"/>
        </w:rPr>
        <w:t xml:space="preserve"> за 2018</w:t>
      </w:r>
      <w:r>
        <w:rPr>
          <w:rFonts w:ascii="Times New Roman" w:eastAsiaTheme="minorEastAsia" w:hAnsi="Times New Roman" w:cs="Times New Roman"/>
          <w:iCs/>
          <w:sz w:val="28"/>
          <w:szCs w:val="28"/>
        </w:rPr>
        <w:t>, оскільки необхідні дані саме цього підприємства знаходяться в вільному доступі</w:t>
      </w:r>
      <w:r w:rsidR="004438CA" w:rsidRPr="004438CA">
        <w:rPr>
          <w:rFonts w:ascii="Times New Roman" w:eastAsiaTheme="minorEastAsia" w:hAnsi="Times New Roman" w:cs="Times New Roman"/>
          <w:iCs/>
          <w:sz w:val="28"/>
          <w:szCs w:val="28"/>
        </w:rPr>
        <w:t>.</w:t>
      </w:r>
      <w:r w:rsidR="00BE28B6" w:rsidRPr="00BE28B6">
        <w:rPr>
          <w:rFonts w:ascii="Times New Roman" w:hAnsi="Times New Roman" w:cs="Times New Roman"/>
          <w:sz w:val="28"/>
          <w:szCs w:val="28"/>
        </w:rPr>
        <w:t xml:space="preserve"> </w:t>
      </w:r>
    </w:p>
    <w:p w14:paraId="28BE4BAF" w14:textId="77777777" w:rsidR="00BE28B6" w:rsidRDefault="00BE28B6"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аналізу та розрахунків </w:t>
      </w:r>
      <w:r w:rsidRPr="00F23416">
        <w:rPr>
          <w:rFonts w:ascii="Times New Roman" w:hAnsi="Times New Roman" w:cs="Times New Roman"/>
          <w:sz w:val="28"/>
          <w:szCs w:val="28"/>
        </w:rPr>
        <w:t>комплексного індексу ефективності використання потенціалу сільськогосподарських підприємств</w:t>
      </w:r>
      <w:r>
        <w:rPr>
          <w:rFonts w:ascii="Times New Roman" w:hAnsi="Times New Roman" w:cs="Times New Roman"/>
          <w:sz w:val="28"/>
          <w:szCs w:val="28"/>
        </w:rPr>
        <w:t xml:space="preserve">  використаємо також дані таких агрокомпаній України, як: «»</w:t>
      </w:r>
      <w:r>
        <w:rPr>
          <w:rFonts w:ascii="Times New Roman" w:hAnsi="Times New Roman" w:cs="Times New Roman"/>
          <w:sz w:val="28"/>
          <w:szCs w:val="28"/>
          <w:lang w:val="en-US"/>
        </w:rPr>
        <w:t>UkrLandFarming</w:t>
      </w:r>
      <w:r>
        <w:rPr>
          <w:rFonts w:ascii="Times New Roman" w:hAnsi="Times New Roman" w:cs="Times New Roman"/>
          <w:sz w:val="28"/>
          <w:szCs w:val="28"/>
        </w:rPr>
        <w:t>» та «Укрпромінвест Агро».</w:t>
      </w:r>
    </w:p>
    <w:p w14:paraId="3316D322" w14:textId="413AE076" w:rsidR="00BE28B6" w:rsidRPr="00256F74" w:rsidRDefault="00BE28B6" w:rsidP="00600958">
      <w:pPr>
        <w:spacing w:line="360" w:lineRule="auto"/>
        <w:ind w:firstLine="567"/>
        <w:jc w:val="both"/>
        <w:rPr>
          <w:rFonts w:ascii="Times New Roman" w:hAnsi="Times New Roman" w:cs="Times New Roman"/>
          <w:iCs/>
          <w:sz w:val="28"/>
          <w:szCs w:val="28"/>
        </w:rPr>
      </w:pPr>
      <w:r>
        <w:rPr>
          <w:rFonts w:ascii="Times New Roman" w:hAnsi="Times New Roman" w:cs="Times New Roman"/>
          <w:sz w:val="28"/>
          <w:szCs w:val="28"/>
        </w:rPr>
        <w:t>Для дослідження</w:t>
      </w:r>
      <w:r w:rsidRPr="00956087">
        <w:rPr>
          <w:rFonts w:ascii="Times New Roman" w:hAnsi="Times New Roman" w:cs="Times New Roman"/>
          <w:iCs/>
          <w:sz w:val="28"/>
          <w:szCs w:val="28"/>
        </w:rPr>
        <w:t xml:space="preserve"> комплексн</w:t>
      </w:r>
      <w:r>
        <w:rPr>
          <w:rFonts w:ascii="Times New Roman" w:hAnsi="Times New Roman" w:cs="Times New Roman"/>
          <w:iCs/>
          <w:sz w:val="28"/>
          <w:szCs w:val="28"/>
        </w:rPr>
        <w:t>ого</w:t>
      </w:r>
      <w:r w:rsidRPr="00956087">
        <w:rPr>
          <w:rFonts w:ascii="Times New Roman" w:hAnsi="Times New Roman" w:cs="Times New Roman"/>
          <w:iCs/>
          <w:sz w:val="28"/>
          <w:szCs w:val="28"/>
        </w:rPr>
        <w:t xml:space="preserve"> індекс</w:t>
      </w:r>
      <w:r>
        <w:rPr>
          <w:rFonts w:ascii="Times New Roman" w:hAnsi="Times New Roman" w:cs="Times New Roman"/>
          <w:iCs/>
          <w:sz w:val="28"/>
          <w:szCs w:val="28"/>
        </w:rPr>
        <w:t>у</w:t>
      </w:r>
      <w:r w:rsidRPr="00956087">
        <w:rPr>
          <w:rFonts w:ascii="Times New Roman" w:hAnsi="Times New Roman" w:cs="Times New Roman"/>
          <w:iCs/>
          <w:sz w:val="28"/>
          <w:szCs w:val="28"/>
        </w:rPr>
        <w:t xml:space="preserve"> ефективності (ІЕФ) обчислювальної потужності</w:t>
      </w:r>
      <w:r>
        <w:rPr>
          <w:rFonts w:ascii="Times New Roman" w:hAnsi="Times New Roman" w:cs="Times New Roman"/>
          <w:iCs/>
          <w:sz w:val="28"/>
          <w:szCs w:val="28"/>
        </w:rPr>
        <w:t xml:space="preserve"> дані відображу в вигляді статистики на рис. 7,</w:t>
      </w:r>
      <w:r w:rsidR="000E75E1">
        <w:rPr>
          <w:rFonts w:ascii="Times New Roman" w:hAnsi="Times New Roman" w:cs="Times New Roman"/>
          <w:iCs/>
          <w:sz w:val="28"/>
          <w:szCs w:val="28"/>
        </w:rPr>
        <w:t xml:space="preserve"> 8, 9, 10</w:t>
      </w:r>
      <w:r w:rsidR="00256F74">
        <w:rPr>
          <w:rFonts w:ascii="Times New Roman" w:hAnsi="Times New Roman" w:cs="Times New Roman"/>
          <w:iCs/>
          <w:sz w:val="28"/>
          <w:szCs w:val="28"/>
        </w:rPr>
        <w:t xml:space="preserve"> </w:t>
      </w:r>
      <w:r w:rsidR="00256F74" w:rsidRPr="00256F74">
        <w:rPr>
          <w:rFonts w:ascii="Times New Roman" w:hAnsi="Times New Roman" w:cs="Times New Roman"/>
          <w:iCs/>
          <w:sz w:val="28"/>
          <w:szCs w:val="28"/>
          <w:lang w:val="ru-RU"/>
        </w:rPr>
        <w:t>[45].</w:t>
      </w:r>
    </w:p>
    <w:p w14:paraId="6298101C" w14:textId="1A8CAA3E" w:rsidR="00BE28B6" w:rsidRDefault="00BE28B6" w:rsidP="000E75E1">
      <w:pPr>
        <w:spacing w:line="360" w:lineRule="auto"/>
        <w:ind w:firstLine="567"/>
        <w:jc w:val="center"/>
        <w:rPr>
          <w:rFonts w:ascii="Times New Roman" w:hAnsi="Times New Roman" w:cs="Times New Roman"/>
          <w:iCs/>
          <w:sz w:val="28"/>
          <w:szCs w:val="28"/>
        </w:rPr>
      </w:pPr>
      <w:r>
        <w:rPr>
          <w:rFonts w:ascii="Times New Roman" w:hAnsi="Times New Roman" w:cs="Times New Roman"/>
          <w:iCs/>
          <w:noProof/>
          <w:sz w:val="28"/>
          <w:szCs w:val="28"/>
        </w:rPr>
        <w:drawing>
          <wp:inline distT="0" distB="0" distL="0" distR="0" wp14:anchorId="216BCDA3" wp14:editId="60F698B7">
            <wp:extent cx="5341620" cy="2735580"/>
            <wp:effectExtent l="0" t="0" r="11430" b="7620"/>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10AF40" w14:textId="77777777" w:rsidR="000E75E1" w:rsidRDefault="00BE28B6" w:rsidP="000E75E1">
      <w:pPr>
        <w:spacing w:line="360" w:lineRule="auto"/>
        <w:jc w:val="center"/>
        <w:rPr>
          <w:rFonts w:ascii="Times New Roman" w:hAnsi="Times New Roman" w:cs="Times New Roman"/>
          <w:sz w:val="28"/>
          <w:szCs w:val="28"/>
        </w:rPr>
      </w:pPr>
      <w:r>
        <w:rPr>
          <w:rFonts w:ascii="Times New Roman" w:hAnsi="Times New Roman" w:cs="Times New Roman"/>
          <w:iCs/>
          <w:sz w:val="28"/>
          <w:szCs w:val="28"/>
        </w:rPr>
        <w:t xml:space="preserve">Рис. 7. </w:t>
      </w:r>
      <w:r>
        <w:rPr>
          <w:rFonts w:ascii="Times New Roman" w:hAnsi="Times New Roman" w:cs="Times New Roman"/>
          <w:sz w:val="28"/>
          <w:szCs w:val="28"/>
        </w:rPr>
        <w:t>Кількість працівників сільськогосподарських підприємств України, осіб</w:t>
      </w:r>
    </w:p>
    <w:p w14:paraId="7AB6E6D2" w14:textId="74DEC3F6" w:rsidR="00BE28B6" w:rsidRPr="00BE28B6" w:rsidRDefault="00BE28B6" w:rsidP="000E75E1">
      <w:pPr>
        <w:spacing w:line="360" w:lineRule="auto"/>
        <w:jc w:val="center"/>
        <w:rPr>
          <w:rFonts w:ascii="Times New Roman" w:hAnsi="Times New Roman" w:cs="Times New Roman"/>
          <w:b/>
          <w:bCs/>
          <w:iCs/>
          <w:sz w:val="28"/>
          <w:szCs w:val="28"/>
        </w:rPr>
      </w:pPr>
      <w:r>
        <w:rPr>
          <w:rFonts w:ascii="Times New Roman" w:hAnsi="Times New Roman" w:cs="Times New Roman"/>
          <w:noProof/>
          <w:sz w:val="28"/>
          <w:szCs w:val="28"/>
        </w:rPr>
        <w:lastRenderedPageBreak/>
        <w:drawing>
          <wp:inline distT="0" distB="0" distL="0" distR="0" wp14:anchorId="34D50FB8" wp14:editId="1796D59B">
            <wp:extent cx="5486400" cy="3200400"/>
            <wp:effectExtent l="0" t="0" r="0" b="0"/>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C1F375" w14:textId="77777777" w:rsidR="00BE28B6" w:rsidRDefault="00BE28B6" w:rsidP="00BE28B6">
      <w:pPr>
        <w:spacing w:line="360" w:lineRule="auto"/>
        <w:ind w:firstLine="567"/>
        <w:jc w:val="center"/>
        <w:rPr>
          <w:rFonts w:ascii="Times New Roman" w:hAnsi="Times New Roman" w:cs="Times New Roman"/>
          <w:sz w:val="28"/>
          <w:szCs w:val="28"/>
        </w:rPr>
      </w:pPr>
      <w:r>
        <w:rPr>
          <w:rFonts w:ascii="Times New Roman" w:hAnsi="Times New Roman" w:cs="Times New Roman"/>
          <w:iCs/>
          <w:sz w:val="28"/>
          <w:szCs w:val="28"/>
        </w:rPr>
        <w:t xml:space="preserve">Рис. 8. </w:t>
      </w:r>
      <w:r>
        <w:rPr>
          <w:rFonts w:ascii="Times New Roman" w:hAnsi="Times New Roman" w:cs="Times New Roman"/>
          <w:sz w:val="28"/>
          <w:szCs w:val="28"/>
        </w:rPr>
        <w:t>Дохід сільськогосподарських підприємств України, млн. грн.</w:t>
      </w:r>
    </w:p>
    <w:p w14:paraId="0CA5C25F" w14:textId="77777777" w:rsidR="00BE28B6" w:rsidRPr="00125668" w:rsidRDefault="00BE28B6" w:rsidP="00BE28B6">
      <w:pPr>
        <w:spacing w:line="360" w:lineRule="auto"/>
        <w:ind w:firstLine="567"/>
        <w:jc w:val="center"/>
        <w:rPr>
          <w:rFonts w:ascii="Times New Roman" w:hAnsi="Times New Roman" w:cs="Times New Roman"/>
          <w:b/>
          <w:bCs/>
          <w:iCs/>
          <w:sz w:val="28"/>
          <w:szCs w:val="28"/>
        </w:rPr>
      </w:pPr>
      <w:r>
        <w:rPr>
          <w:rFonts w:ascii="Times New Roman" w:hAnsi="Times New Roman" w:cs="Times New Roman"/>
          <w:b/>
          <w:bCs/>
          <w:iCs/>
          <w:noProof/>
          <w:sz w:val="28"/>
          <w:szCs w:val="28"/>
        </w:rPr>
        <w:drawing>
          <wp:inline distT="0" distB="0" distL="0" distR="0" wp14:anchorId="718A8A9F" wp14:editId="6AF4F55D">
            <wp:extent cx="5486400" cy="3200400"/>
            <wp:effectExtent l="0" t="0" r="0" b="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1E7B72" w14:textId="1EA8BF46" w:rsidR="00BE28B6" w:rsidRDefault="00BE28B6" w:rsidP="00BE28B6">
      <w:pPr>
        <w:spacing w:line="360" w:lineRule="auto"/>
        <w:ind w:firstLine="567"/>
        <w:jc w:val="center"/>
        <w:rPr>
          <w:rFonts w:ascii="Times New Roman" w:hAnsi="Times New Roman" w:cs="Times New Roman"/>
          <w:sz w:val="28"/>
          <w:szCs w:val="28"/>
        </w:rPr>
      </w:pPr>
      <w:r>
        <w:rPr>
          <w:rFonts w:ascii="Times New Roman" w:hAnsi="Times New Roman" w:cs="Times New Roman"/>
          <w:iCs/>
          <w:sz w:val="28"/>
          <w:szCs w:val="28"/>
        </w:rPr>
        <w:t xml:space="preserve">Рис. </w:t>
      </w:r>
      <w:r w:rsidR="000E75E1">
        <w:rPr>
          <w:rFonts w:ascii="Times New Roman" w:hAnsi="Times New Roman" w:cs="Times New Roman"/>
          <w:iCs/>
          <w:sz w:val="28"/>
          <w:szCs w:val="28"/>
        </w:rPr>
        <w:t>9</w:t>
      </w:r>
      <w:r>
        <w:rPr>
          <w:rFonts w:ascii="Times New Roman" w:hAnsi="Times New Roman" w:cs="Times New Roman"/>
          <w:iCs/>
          <w:sz w:val="28"/>
          <w:szCs w:val="28"/>
        </w:rPr>
        <w:t xml:space="preserve">. </w:t>
      </w:r>
      <w:r>
        <w:rPr>
          <w:rFonts w:ascii="Times New Roman" w:hAnsi="Times New Roman" w:cs="Times New Roman"/>
          <w:sz w:val="28"/>
          <w:szCs w:val="28"/>
        </w:rPr>
        <w:t>Площа діяльності сільськогосподарських підприємств України, тис. га.</w:t>
      </w:r>
    </w:p>
    <w:p w14:paraId="0272A274" w14:textId="77777777" w:rsidR="00BE28B6" w:rsidRDefault="00BE28B6" w:rsidP="00BE28B6">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275D783" wp14:editId="5940B344">
            <wp:extent cx="5486400" cy="3200400"/>
            <wp:effectExtent l="0" t="0" r="0" b="0"/>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CEEE0C" w14:textId="774DC9CF" w:rsidR="00BE28B6" w:rsidRDefault="00BE28B6" w:rsidP="00BE28B6">
      <w:pPr>
        <w:spacing w:line="360" w:lineRule="auto"/>
        <w:jc w:val="center"/>
        <w:rPr>
          <w:rFonts w:ascii="Times New Roman" w:hAnsi="Times New Roman" w:cs="Times New Roman"/>
          <w:sz w:val="28"/>
          <w:szCs w:val="28"/>
        </w:rPr>
      </w:pPr>
      <w:r>
        <w:rPr>
          <w:rFonts w:ascii="Times New Roman" w:hAnsi="Times New Roman" w:cs="Times New Roman"/>
          <w:iCs/>
          <w:sz w:val="28"/>
          <w:szCs w:val="28"/>
        </w:rPr>
        <w:t xml:space="preserve">Рис. </w:t>
      </w:r>
      <w:r w:rsidR="000E75E1">
        <w:rPr>
          <w:rFonts w:ascii="Times New Roman" w:hAnsi="Times New Roman" w:cs="Times New Roman"/>
          <w:iCs/>
          <w:sz w:val="28"/>
          <w:szCs w:val="28"/>
        </w:rPr>
        <w:t>10</w:t>
      </w:r>
      <w:r>
        <w:rPr>
          <w:rFonts w:ascii="Times New Roman" w:hAnsi="Times New Roman" w:cs="Times New Roman"/>
          <w:iCs/>
          <w:sz w:val="28"/>
          <w:szCs w:val="28"/>
        </w:rPr>
        <w:t xml:space="preserve">. </w:t>
      </w:r>
      <w:r>
        <w:rPr>
          <w:rFonts w:ascii="Times New Roman" w:hAnsi="Times New Roman" w:cs="Times New Roman"/>
          <w:sz w:val="28"/>
          <w:szCs w:val="28"/>
        </w:rPr>
        <w:t>Чистий прибуток сільськогосподарських підприємств України, млн. грн.</w:t>
      </w:r>
    </w:p>
    <w:p w14:paraId="787C47A5" w14:textId="6C3C8F3E" w:rsidR="00343B13" w:rsidRDefault="000E75E1" w:rsidP="00600958">
      <w:pPr>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Отже, коефіцієнт </w:t>
      </w:r>
      <w:r w:rsidRPr="00932B61">
        <w:rPr>
          <w:rFonts w:ascii="Times New Roman" w:eastAsiaTheme="minorEastAsia" w:hAnsi="Times New Roman" w:cs="Times New Roman"/>
          <w:iCs/>
          <w:sz w:val="28"/>
          <w:szCs w:val="28"/>
        </w:rPr>
        <w:t>економічного потенціалу підприємств</w:t>
      </w:r>
      <w:r>
        <w:rPr>
          <w:rFonts w:ascii="Times New Roman" w:eastAsiaTheme="minorEastAsia" w:hAnsi="Times New Roman" w:cs="Times New Roman"/>
          <w:iCs/>
          <w:sz w:val="28"/>
          <w:szCs w:val="28"/>
        </w:rPr>
        <w:t xml:space="preserve"> за стандартизованим методом обраховується наступним чином:</w:t>
      </w:r>
    </w:p>
    <w:p w14:paraId="6A501BEE" w14:textId="77777777" w:rsidR="00E210A3" w:rsidRPr="004438CA" w:rsidRDefault="00E210A3" w:rsidP="00600958">
      <w:pPr>
        <w:jc w:val="both"/>
        <w:rPr>
          <w:rFonts w:ascii="Times New Roman" w:eastAsiaTheme="minorEastAsia" w:hAnsi="Times New Roman" w:cs="Times New Roman"/>
          <w:iCs/>
          <w:sz w:val="28"/>
          <w:szCs w:val="28"/>
        </w:rPr>
      </w:pPr>
    </w:p>
    <w:p w14:paraId="41586DE2" w14:textId="41CDBDF3" w:rsidR="00343B13" w:rsidRDefault="004438CA" w:rsidP="00600958">
      <w:pPr>
        <w:spacing w:line="360" w:lineRule="auto"/>
        <w:ind w:firstLine="567"/>
        <w:jc w:val="both"/>
        <w:rPr>
          <w:rFonts w:ascii="Times New Roman" w:eastAsiaTheme="minorEastAsia" w:hAnsi="Times New Roman" w:cs="Times New Roman"/>
          <w:iCs/>
          <w:sz w:val="28"/>
          <w:szCs w:val="28"/>
        </w:rPr>
      </w:pPr>
      <w:r w:rsidRPr="004438CA">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rPr>
            </m:ctrlPr>
          </m:sSubPr>
          <m:e>
            <m:r>
              <w:rPr>
                <w:rFonts w:ascii="Cambria Math" w:hAnsi="Cambria Math" w:cs="Times New Roman"/>
                <w:sz w:val="28"/>
                <w:szCs w:val="28"/>
              </w:rPr>
              <m:t>Е</m:t>
            </m:r>
          </m:e>
          <m:sub>
            <m:r>
              <w:rPr>
                <w:rFonts w:ascii="Cambria Math" w:hAnsi="Cambria Math" w:cs="Times New Roman"/>
                <w:sz w:val="28"/>
                <w:szCs w:val="28"/>
              </w:rPr>
              <m:t>пот</m:t>
            </m:r>
          </m:sub>
        </m:sSub>
        <m:r>
          <w:rPr>
            <w:rFonts w:ascii="Cambria Math" w:hAnsi="Cambria Math" w:cs="Times New Roman"/>
            <w:sz w:val="28"/>
            <w:szCs w:val="28"/>
          </w:rPr>
          <m:t>=</m:t>
        </m:r>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П</m:t>
                </m:r>
              </m:e>
              <m:sub>
                <m:r>
                  <w:rPr>
                    <w:rFonts w:ascii="Cambria Math" w:hAnsi="Cambria Math" w:cs="Times New Roman"/>
                    <w:sz w:val="28"/>
                    <w:szCs w:val="28"/>
                  </w:rPr>
                  <m:t>с.у.</m:t>
                </m:r>
              </m:sub>
            </m:sSub>
          </m:num>
          <m:den>
            <m:nary>
              <m:naryPr>
                <m:chr m:val="∑"/>
                <m:limLoc m:val="undOvr"/>
                <m:subHide m:val="1"/>
                <m:supHide m:val="1"/>
                <m:ctrlPr>
                  <w:rPr>
                    <w:rFonts w:ascii="Cambria Math" w:hAnsi="Cambria Math" w:cs="Times New Roman"/>
                    <w:i/>
                    <w:iCs/>
                    <w:sz w:val="28"/>
                    <w:szCs w:val="28"/>
                  </w:rPr>
                </m:ctrlPr>
              </m:naryPr>
              <m:sub/>
              <m:sup/>
              <m:e>
                <m:sSub>
                  <m:sSubPr>
                    <m:ctrlPr>
                      <w:rPr>
                        <w:rFonts w:ascii="Cambria Math" w:hAnsi="Cambria Math" w:cs="Times New Roman"/>
                        <w:i/>
                        <w:iCs/>
                        <w:sz w:val="28"/>
                        <w:szCs w:val="28"/>
                      </w:rPr>
                    </m:ctrlPr>
                  </m:sSubPr>
                  <m:e>
                    <m:r>
                      <w:rPr>
                        <w:rFonts w:ascii="Cambria Math" w:hAnsi="Cambria Math" w:cs="Times New Roman"/>
                        <w:sz w:val="28"/>
                        <w:szCs w:val="28"/>
                      </w:rPr>
                      <m:t>П</m:t>
                    </m:r>
                  </m:e>
                  <m:sub>
                    <m:r>
                      <w:rPr>
                        <w:rFonts w:ascii="Cambria Math" w:hAnsi="Cambria Math" w:cs="Times New Roman"/>
                        <w:sz w:val="28"/>
                        <w:szCs w:val="28"/>
                      </w:rPr>
                      <m:t>с.у</m:t>
                    </m:r>
                  </m:sub>
                </m:sSub>
              </m:e>
            </m:nary>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ЧП</m:t>
            </m:r>
          </m:num>
          <m:den>
            <m:nary>
              <m:naryPr>
                <m:chr m:val="∑"/>
                <m:limLoc m:val="undOvr"/>
                <m:subHide m:val="1"/>
                <m:supHide m:val="1"/>
                <m:ctrlPr>
                  <w:rPr>
                    <w:rFonts w:ascii="Cambria Math" w:hAnsi="Cambria Math" w:cs="Times New Roman"/>
                    <w:i/>
                    <w:iCs/>
                    <w:sz w:val="28"/>
                    <w:szCs w:val="28"/>
                  </w:rPr>
                </m:ctrlPr>
              </m:naryPr>
              <m:sub/>
              <m:sup/>
              <m:e>
                <m:r>
                  <w:rPr>
                    <w:rFonts w:ascii="Cambria Math" w:hAnsi="Cambria Math" w:cs="Times New Roman"/>
                    <w:sz w:val="28"/>
                    <w:szCs w:val="28"/>
                  </w:rPr>
                  <m:t>ЧП</m:t>
                </m:r>
              </m:e>
            </m:nary>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ОсФ</m:t>
            </m:r>
          </m:num>
          <m:den>
            <m:nary>
              <m:naryPr>
                <m:chr m:val="∑"/>
                <m:limLoc m:val="undOvr"/>
                <m:subHide m:val="1"/>
                <m:supHide m:val="1"/>
                <m:ctrlPr>
                  <w:rPr>
                    <w:rFonts w:ascii="Cambria Math" w:hAnsi="Cambria Math" w:cs="Times New Roman"/>
                    <w:i/>
                    <w:iCs/>
                    <w:sz w:val="28"/>
                    <w:szCs w:val="28"/>
                  </w:rPr>
                </m:ctrlPr>
              </m:naryPr>
              <m:sub/>
              <m:sup/>
              <m:e>
                <m:r>
                  <w:rPr>
                    <w:rFonts w:ascii="Cambria Math" w:hAnsi="Cambria Math" w:cs="Times New Roman"/>
                    <w:sz w:val="28"/>
                    <w:szCs w:val="28"/>
                  </w:rPr>
                  <m:t>ОсФ</m:t>
                </m:r>
              </m:e>
            </m:nary>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ОбФ</m:t>
            </m:r>
          </m:num>
          <m:den>
            <m:nary>
              <m:naryPr>
                <m:chr m:val="∑"/>
                <m:limLoc m:val="undOvr"/>
                <m:subHide m:val="1"/>
                <m:supHide m:val="1"/>
                <m:ctrlPr>
                  <w:rPr>
                    <w:rFonts w:ascii="Cambria Math" w:hAnsi="Cambria Math" w:cs="Times New Roman"/>
                    <w:i/>
                    <w:iCs/>
                    <w:sz w:val="28"/>
                    <w:szCs w:val="28"/>
                  </w:rPr>
                </m:ctrlPr>
              </m:naryPr>
              <m:sub/>
              <m:sup/>
              <m:e>
                <m:r>
                  <w:rPr>
                    <w:rFonts w:ascii="Cambria Math" w:hAnsi="Cambria Math" w:cs="Times New Roman"/>
                    <w:sz w:val="28"/>
                    <w:szCs w:val="28"/>
                  </w:rPr>
                  <m:t>ОбФ</m:t>
                </m:r>
              </m:e>
            </m:nary>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І</m:t>
            </m:r>
          </m:num>
          <m:den>
            <m:nary>
              <m:naryPr>
                <m:chr m:val="∑"/>
                <m:limLoc m:val="undOvr"/>
                <m:subHide m:val="1"/>
                <m:supHide m:val="1"/>
                <m:ctrlPr>
                  <w:rPr>
                    <w:rFonts w:ascii="Cambria Math" w:hAnsi="Cambria Math" w:cs="Times New Roman"/>
                    <w:i/>
                    <w:iCs/>
                    <w:sz w:val="28"/>
                    <w:szCs w:val="28"/>
                  </w:rPr>
                </m:ctrlPr>
              </m:naryPr>
              <m:sub/>
              <m:sup/>
              <m:e>
                <m:r>
                  <w:rPr>
                    <w:rFonts w:ascii="Cambria Math" w:hAnsi="Cambria Math" w:cs="Times New Roman"/>
                    <w:sz w:val="28"/>
                    <w:szCs w:val="28"/>
                  </w:rPr>
                  <m:t>І</m:t>
                </m:r>
              </m:e>
            </m:nary>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524000</m:t>
            </m:r>
          </m:num>
          <m:den>
            <m:r>
              <w:rPr>
                <w:rFonts w:ascii="Cambria Math" w:hAnsi="Cambria Math" w:cs="Times New Roman"/>
                <w:sz w:val="28"/>
                <w:szCs w:val="28"/>
              </w:rPr>
              <m:t>381333</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12807</m:t>
            </m:r>
          </m:num>
          <m:den>
            <m:r>
              <w:rPr>
                <w:rFonts w:ascii="Cambria Math" w:hAnsi="Cambria Math" w:cs="Times New Roman"/>
                <w:sz w:val="28"/>
                <w:szCs w:val="28"/>
              </w:rPr>
              <m:t>12469</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15698,48</m:t>
            </m:r>
          </m:num>
          <m:den>
            <m:r>
              <w:rPr>
                <w:rFonts w:ascii="Cambria Math" w:hAnsi="Cambria Math" w:cs="Times New Roman"/>
                <w:sz w:val="28"/>
                <w:szCs w:val="28"/>
              </w:rPr>
              <m:t>14584,92</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32309,536</m:t>
            </m:r>
          </m:num>
          <m:den>
            <m:r>
              <w:rPr>
                <w:rFonts w:ascii="Cambria Math" w:hAnsi="Cambria Math" w:cs="Times New Roman"/>
                <w:sz w:val="28"/>
                <w:szCs w:val="28"/>
              </w:rPr>
              <m:t>17819,676</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0,008</m:t>
            </m:r>
          </m:num>
          <m:den>
            <m:r>
              <w:rPr>
                <w:rFonts w:ascii="Cambria Math" w:hAnsi="Cambria Math" w:cs="Times New Roman"/>
                <w:sz w:val="28"/>
                <w:szCs w:val="28"/>
              </w:rPr>
              <m:t>0,005</m:t>
            </m:r>
          </m:den>
        </m:f>
        <m:r>
          <w:rPr>
            <w:rFonts w:ascii="Cambria Math" w:hAnsi="Cambria Math" w:cs="Times New Roman"/>
            <w:sz w:val="28"/>
            <w:szCs w:val="28"/>
          </w:rPr>
          <m:t>=6,391</m:t>
        </m:r>
      </m:oMath>
    </w:p>
    <w:p w14:paraId="0CFCF61C" w14:textId="01730F12" w:rsidR="0053197A" w:rsidRDefault="000F69E2" w:rsidP="00600958">
      <w:pPr>
        <w:spacing w:line="360" w:lineRule="auto"/>
        <w:ind w:firstLine="567"/>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Це свідчить про те, що економічний потенціал підприємства «Кернел» </w:t>
      </w:r>
      <w:r w:rsidR="0053197A">
        <w:rPr>
          <w:rFonts w:ascii="Times New Roman" w:eastAsiaTheme="minorEastAsia" w:hAnsi="Times New Roman" w:cs="Times New Roman"/>
          <w:iCs/>
          <w:sz w:val="28"/>
          <w:szCs w:val="28"/>
        </w:rPr>
        <w:t>має позитивну статистику порівняно з іншими підприємствами сільськогосподарського сектору.</w:t>
      </w:r>
    </w:p>
    <w:p w14:paraId="3615D6FE" w14:textId="77777777" w:rsidR="0053197A" w:rsidRDefault="0053197A">
      <w:pPr>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br w:type="page"/>
      </w:r>
    </w:p>
    <w:p w14:paraId="093E44FC" w14:textId="569EFCEA" w:rsidR="000A11F7" w:rsidRDefault="000A11F7" w:rsidP="003D1563">
      <w:pPr>
        <w:spacing w:line="360" w:lineRule="auto"/>
        <w:ind w:firstLine="567"/>
        <w:jc w:val="center"/>
        <w:rPr>
          <w:rFonts w:ascii="Times New Roman" w:hAnsi="Times New Roman" w:cs="Times New Roman"/>
          <w:b/>
          <w:bCs/>
          <w:sz w:val="28"/>
          <w:szCs w:val="28"/>
        </w:rPr>
      </w:pPr>
      <w:r w:rsidRPr="00440A68">
        <w:rPr>
          <w:rFonts w:ascii="Times New Roman" w:hAnsi="Times New Roman" w:cs="Times New Roman"/>
          <w:b/>
          <w:bCs/>
          <w:sz w:val="28"/>
          <w:szCs w:val="28"/>
        </w:rPr>
        <w:lastRenderedPageBreak/>
        <w:t xml:space="preserve">ВИСНОВКИ ДО РОЗДІЛУ </w:t>
      </w:r>
      <w:r>
        <w:rPr>
          <w:rFonts w:ascii="Times New Roman" w:hAnsi="Times New Roman" w:cs="Times New Roman"/>
          <w:b/>
          <w:bCs/>
          <w:sz w:val="28"/>
          <w:szCs w:val="28"/>
        </w:rPr>
        <w:t>3</w:t>
      </w:r>
    </w:p>
    <w:p w14:paraId="6E022F6C" w14:textId="1F9C3835" w:rsidR="000A11F7" w:rsidRDefault="000A11F7" w:rsidP="00600958">
      <w:pPr>
        <w:spacing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 допомогою</w:t>
      </w:r>
      <w:r w:rsidRPr="000A11F7">
        <w:rPr>
          <w:rFonts w:ascii="Times New Roman" w:eastAsia="Times New Roman" w:hAnsi="Times New Roman" w:cs="Times New Roman"/>
          <w:color w:val="000000"/>
          <w:sz w:val="28"/>
          <w:szCs w:val="28"/>
          <w:lang w:eastAsia="uk-UA"/>
        </w:rPr>
        <w:t xml:space="preserve"> теоретико-методологічних досліджень механізму формування та розвитку сільськогосподарських підприємств запропоновано визначати економічний потенціал підприємств як здатність задовольняти споживчий попит та забезпечити стабільний прибуток з урахуванням наявних внутрішніх та зовнішніх обмежень</w:t>
      </w:r>
      <w:r>
        <w:rPr>
          <w:rFonts w:ascii="Times New Roman" w:eastAsia="Times New Roman" w:hAnsi="Times New Roman" w:cs="Times New Roman"/>
          <w:color w:val="000000"/>
          <w:sz w:val="28"/>
          <w:szCs w:val="28"/>
          <w:lang w:eastAsia="uk-UA"/>
        </w:rPr>
        <w:t xml:space="preserve"> п</w:t>
      </w:r>
      <w:r w:rsidRPr="000A11F7">
        <w:rPr>
          <w:rFonts w:ascii="Times New Roman" w:eastAsia="Times New Roman" w:hAnsi="Times New Roman" w:cs="Times New Roman"/>
          <w:color w:val="000000"/>
          <w:sz w:val="28"/>
          <w:szCs w:val="28"/>
          <w:lang w:eastAsia="uk-UA"/>
        </w:rPr>
        <w:t>отенціал</w:t>
      </w:r>
      <w:r>
        <w:rPr>
          <w:rFonts w:ascii="Times New Roman" w:eastAsia="Times New Roman" w:hAnsi="Times New Roman" w:cs="Times New Roman"/>
          <w:color w:val="000000"/>
          <w:sz w:val="28"/>
          <w:szCs w:val="28"/>
          <w:lang w:eastAsia="uk-UA"/>
        </w:rPr>
        <w:t>ьного</w:t>
      </w:r>
      <w:r w:rsidRPr="000A11F7">
        <w:rPr>
          <w:rFonts w:ascii="Times New Roman" w:eastAsia="Times New Roman" w:hAnsi="Times New Roman" w:cs="Times New Roman"/>
          <w:color w:val="000000"/>
          <w:sz w:val="28"/>
          <w:szCs w:val="28"/>
          <w:lang w:eastAsia="uk-UA"/>
        </w:rPr>
        <w:t xml:space="preserve"> розвитку підприємства.</w:t>
      </w:r>
      <w:r>
        <w:rPr>
          <w:rFonts w:ascii="Times New Roman" w:eastAsia="Times New Roman" w:hAnsi="Times New Roman" w:cs="Times New Roman"/>
          <w:color w:val="000000"/>
          <w:sz w:val="28"/>
          <w:szCs w:val="28"/>
          <w:lang w:eastAsia="uk-UA"/>
        </w:rPr>
        <w:t xml:space="preserve"> </w:t>
      </w:r>
    </w:p>
    <w:p w14:paraId="47250D10" w14:textId="6F79CCD8" w:rsidR="00C674C0" w:rsidRDefault="000A11F7" w:rsidP="00600958">
      <w:pPr>
        <w:spacing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Досліджені підходи</w:t>
      </w:r>
      <w:r w:rsidRPr="000A11F7">
        <w:rPr>
          <w:rFonts w:ascii="Times New Roman" w:eastAsia="Times New Roman" w:hAnsi="Times New Roman" w:cs="Times New Roman"/>
          <w:color w:val="000000"/>
          <w:sz w:val="28"/>
          <w:szCs w:val="28"/>
          <w:lang w:eastAsia="uk-UA"/>
        </w:rPr>
        <w:t xml:space="preserve"> оцінки економічного потенціалу сільськогосподарських підприємств базується на таких принципах: вартість землі визначається розміром орендної плати на момент розрахунку, а фактична вартість основних засобів </w:t>
      </w:r>
      <w:r>
        <w:rPr>
          <w:rFonts w:ascii="Times New Roman" w:eastAsia="Times New Roman" w:hAnsi="Times New Roman" w:cs="Times New Roman"/>
          <w:color w:val="000000"/>
          <w:sz w:val="28"/>
          <w:szCs w:val="28"/>
          <w:lang w:eastAsia="uk-UA"/>
        </w:rPr>
        <w:t xml:space="preserve">- </w:t>
      </w:r>
      <w:r w:rsidRPr="000A11F7">
        <w:rPr>
          <w:rFonts w:ascii="Times New Roman" w:eastAsia="Times New Roman" w:hAnsi="Times New Roman" w:cs="Times New Roman"/>
          <w:color w:val="000000"/>
          <w:sz w:val="28"/>
          <w:szCs w:val="28"/>
          <w:lang w:eastAsia="uk-UA"/>
        </w:rPr>
        <w:t>сумою амортизаційних відрахувань, оборотні кошти</w:t>
      </w:r>
      <w:r>
        <w:rPr>
          <w:rFonts w:ascii="Times New Roman" w:eastAsia="Times New Roman" w:hAnsi="Times New Roman" w:cs="Times New Roman"/>
          <w:color w:val="000000"/>
          <w:sz w:val="28"/>
          <w:szCs w:val="28"/>
          <w:lang w:eastAsia="uk-UA"/>
        </w:rPr>
        <w:t xml:space="preserve"> </w:t>
      </w:r>
      <w:r w:rsidRPr="000A11F7">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Pr="000A11F7">
        <w:rPr>
          <w:rFonts w:ascii="Times New Roman" w:eastAsia="Times New Roman" w:hAnsi="Times New Roman" w:cs="Times New Roman"/>
          <w:color w:val="000000"/>
          <w:sz w:val="28"/>
          <w:szCs w:val="28"/>
          <w:lang w:eastAsia="uk-UA"/>
        </w:rPr>
        <w:t>виходячи з чисельності працівників та вартості трудового потенціалу</w:t>
      </w:r>
      <w:r>
        <w:rPr>
          <w:rFonts w:ascii="Times New Roman" w:eastAsia="Times New Roman" w:hAnsi="Times New Roman" w:cs="Times New Roman"/>
          <w:color w:val="000000"/>
          <w:sz w:val="28"/>
          <w:szCs w:val="28"/>
          <w:lang w:eastAsia="uk-UA"/>
        </w:rPr>
        <w:t>,</w:t>
      </w:r>
      <w:r w:rsidRPr="000A11F7">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ф</w:t>
      </w:r>
      <w:r w:rsidRPr="000A11F7">
        <w:rPr>
          <w:rFonts w:ascii="Times New Roman" w:eastAsia="Times New Roman" w:hAnsi="Times New Roman" w:cs="Times New Roman"/>
          <w:color w:val="000000"/>
          <w:sz w:val="28"/>
          <w:szCs w:val="28"/>
          <w:lang w:eastAsia="uk-UA"/>
        </w:rPr>
        <w:t>актичн</w:t>
      </w:r>
      <w:r>
        <w:rPr>
          <w:rFonts w:ascii="Times New Roman" w:eastAsia="Times New Roman" w:hAnsi="Times New Roman" w:cs="Times New Roman"/>
          <w:color w:val="000000"/>
          <w:sz w:val="28"/>
          <w:szCs w:val="28"/>
          <w:lang w:eastAsia="uk-UA"/>
        </w:rPr>
        <w:t>ого</w:t>
      </w:r>
      <w:r w:rsidRPr="000A11F7">
        <w:rPr>
          <w:rFonts w:ascii="Times New Roman" w:eastAsia="Times New Roman" w:hAnsi="Times New Roman" w:cs="Times New Roman"/>
          <w:color w:val="000000"/>
          <w:sz w:val="28"/>
          <w:szCs w:val="28"/>
          <w:lang w:eastAsia="uk-UA"/>
        </w:rPr>
        <w:t xml:space="preserve"> річн</w:t>
      </w:r>
      <w:r>
        <w:rPr>
          <w:rFonts w:ascii="Times New Roman" w:eastAsia="Times New Roman" w:hAnsi="Times New Roman" w:cs="Times New Roman"/>
          <w:color w:val="000000"/>
          <w:sz w:val="28"/>
          <w:szCs w:val="28"/>
          <w:lang w:eastAsia="uk-UA"/>
        </w:rPr>
        <w:t>ого</w:t>
      </w:r>
      <w:r w:rsidRPr="000A11F7">
        <w:rPr>
          <w:rFonts w:ascii="Times New Roman" w:eastAsia="Times New Roman" w:hAnsi="Times New Roman" w:cs="Times New Roman"/>
          <w:color w:val="000000"/>
          <w:sz w:val="28"/>
          <w:szCs w:val="28"/>
          <w:lang w:eastAsia="uk-UA"/>
        </w:rPr>
        <w:t xml:space="preserve"> рів</w:t>
      </w:r>
      <w:r>
        <w:rPr>
          <w:rFonts w:ascii="Times New Roman" w:eastAsia="Times New Roman" w:hAnsi="Times New Roman" w:cs="Times New Roman"/>
          <w:color w:val="000000"/>
          <w:sz w:val="28"/>
          <w:szCs w:val="28"/>
          <w:lang w:eastAsia="uk-UA"/>
        </w:rPr>
        <w:t>ня</w:t>
      </w:r>
      <w:r w:rsidRPr="000A11F7">
        <w:rPr>
          <w:rFonts w:ascii="Times New Roman" w:eastAsia="Times New Roman" w:hAnsi="Times New Roman" w:cs="Times New Roman"/>
          <w:color w:val="000000"/>
          <w:sz w:val="28"/>
          <w:szCs w:val="28"/>
          <w:lang w:eastAsia="uk-UA"/>
        </w:rPr>
        <w:t xml:space="preserve"> заробітної плати на одного працівника. У моделі враховано всі економічні ресурси, а також коефіцієнти важливості ресурсів у процесі сільськогосподарського виробництва, які визначаються на основі кореляційного та регресійного аналізу.</w:t>
      </w:r>
    </w:p>
    <w:p w14:paraId="2EB478E0" w14:textId="77777777" w:rsidR="00C674C0" w:rsidRDefault="00C674C0" w:rsidP="00600958">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br w:type="page"/>
      </w:r>
    </w:p>
    <w:p w14:paraId="69C99842" w14:textId="2C598011" w:rsidR="00126902" w:rsidRDefault="00C674C0" w:rsidP="003D1563">
      <w:pPr>
        <w:spacing w:line="360" w:lineRule="auto"/>
        <w:ind w:firstLine="567"/>
        <w:jc w:val="center"/>
        <w:rPr>
          <w:rFonts w:ascii="Times New Roman" w:eastAsia="Times New Roman" w:hAnsi="Times New Roman" w:cs="Times New Roman"/>
          <w:b/>
          <w:bCs/>
          <w:color w:val="000000"/>
          <w:sz w:val="28"/>
          <w:szCs w:val="28"/>
          <w:lang w:eastAsia="uk-UA"/>
        </w:rPr>
      </w:pPr>
      <w:r w:rsidRPr="00C674C0">
        <w:rPr>
          <w:rFonts w:ascii="Times New Roman" w:eastAsia="Times New Roman" w:hAnsi="Times New Roman" w:cs="Times New Roman"/>
          <w:b/>
          <w:bCs/>
          <w:color w:val="000000"/>
          <w:sz w:val="28"/>
          <w:szCs w:val="28"/>
          <w:lang w:eastAsia="uk-UA"/>
        </w:rPr>
        <w:lastRenderedPageBreak/>
        <w:t>В</w:t>
      </w:r>
      <w:r>
        <w:rPr>
          <w:rFonts w:ascii="Times New Roman" w:eastAsia="Times New Roman" w:hAnsi="Times New Roman" w:cs="Times New Roman"/>
          <w:b/>
          <w:bCs/>
          <w:color w:val="000000"/>
          <w:sz w:val="28"/>
          <w:szCs w:val="28"/>
          <w:lang w:eastAsia="uk-UA"/>
        </w:rPr>
        <w:t>ИСНОВКИ</w:t>
      </w:r>
    </w:p>
    <w:p w14:paraId="00A2EBBB" w14:textId="77777777" w:rsidR="00126902" w:rsidRPr="00440A68" w:rsidRDefault="00126902"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Економічний потенціал має складну структуру, є багатоаспектним у своєму застосуванні, проте на сьогодні серед науковців відсутній єдиний підхід до розуміння суті, змісту та структури потенціалу підприємств аграрної сфери.</w:t>
      </w:r>
    </w:p>
    <w:p w14:paraId="053A1C89" w14:textId="77777777" w:rsidR="00126902" w:rsidRPr="00440A68" w:rsidRDefault="00126902"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Розглянуті теоретичні положення слугують базою для проведення подальшого дослідження структури економічного потенціалу підприємств аграрної сфери більш практичного характеру, встановлення зв’язків між його елементами та складовими розвитку й управління.</w:t>
      </w:r>
    </w:p>
    <w:p w14:paraId="21655EB5" w14:textId="77777777" w:rsidR="00126902" w:rsidRPr="00440A68" w:rsidRDefault="00126902"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 xml:space="preserve">Завдяки теоретико-методологічних дослідженням механізму формування та розвитку потенціалу сільськогосподарських підприємств запропоновано визначати економічний потенціал підприємств як здатність забезпечити стабільний прибуток за рахунок задоволення споживчого попиту в умовах внутрішніх і зовнішніх обмежень. </w:t>
      </w:r>
    </w:p>
    <w:p w14:paraId="48EF07CC" w14:textId="0BDD4118" w:rsidR="00126902" w:rsidRDefault="00126902" w:rsidP="00600958">
      <w:pPr>
        <w:spacing w:line="360" w:lineRule="auto"/>
        <w:ind w:firstLine="567"/>
        <w:jc w:val="both"/>
        <w:rPr>
          <w:rFonts w:ascii="Times New Roman" w:hAnsi="Times New Roman" w:cs="Times New Roman"/>
          <w:sz w:val="28"/>
          <w:szCs w:val="28"/>
        </w:rPr>
      </w:pPr>
      <w:r w:rsidRPr="00440A68">
        <w:rPr>
          <w:rFonts w:ascii="Times New Roman" w:hAnsi="Times New Roman" w:cs="Times New Roman"/>
          <w:sz w:val="28"/>
          <w:szCs w:val="28"/>
        </w:rPr>
        <w:t>Методологія оцінки економічного потенціалу сільськогосподарських підприємств базується на таких принципах: вартість землі визначається розміром орендної плати на момент сплати, фактичним річним рівнем заробітної плати на одного працівника. У моделі враховано всі економічні ресурси, а також значущі коефіцієнти ресурсів у процесі сільськогосподарського виробництва, які визначаються на основі кореляційного та регресійного аналізу.</w:t>
      </w:r>
    </w:p>
    <w:p w14:paraId="051C67E8" w14:textId="77777777" w:rsidR="009B71E7" w:rsidRDefault="009B71E7" w:rsidP="009B71E7">
      <w:pPr>
        <w:spacing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 допомогою</w:t>
      </w:r>
      <w:r w:rsidRPr="000A11F7">
        <w:rPr>
          <w:rFonts w:ascii="Times New Roman" w:eastAsia="Times New Roman" w:hAnsi="Times New Roman" w:cs="Times New Roman"/>
          <w:color w:val="000000"/>
          <w:sz w:val="28"/>
          <w:szCs w:val="28"/>
          <w:lang w:eastAsia="uk-UA"/>
        </w:rPr>
        <w:t xml:space="preserve"> теоретико-методологічних досліджень механізму формування та розвитку сільськогосподарських підприємств запропоновано визначати економічний потенціал підприємств як здатність задовольняти споживчий попит та забезпечити стабільний прибуток з урахуванням наявних внутрішніх та зовнішніх обмежень</w:t>
      </w:r>
      <w:r>
        <w:rPr>
          <w:rFonts w:ascii="Times New Roman" w:eastAsia="Times New Roman" w:hAnsi="Times New Roman" w:cs="Times New Roman"/>
          <w:color w:val="000000"/>
          <w:sz w:val="28"/>
          <w:szCs w:val="28"/>
          <w:lang w:eastAsia="uk-UA"/>
        </w:rPr>
        <w:t xml:space="preserve"> п</w:t>
      </w:r>
      <w:r w:rsidRPr="000A11F7">
        <w:rPr>
          <w:rFonts w:ascii="Times New Roman" w:eastAsia="Times New Roman" w:hAnsi="Times New Roman" w:cs="Times New Roman"/>
          <w:color w:val="000000"/>
          <w:sz w:val="28"/>
          <w:szCs w:val="28"/>
          <w:lang w:eastAsia="uk-UA"/>
        </w:rPr>
        <w:t>отенціал</w:t>
      </w:r>
      <w:r>
        <w:rPr>
          <w:rFonts w:ascii="Times New Roman" w:eastAsia="Times New Roman" w:hAnsi="Times New Roman" w:cs="Times New Roman"/>
          <w:color w:val="000000"/>
          <w:sz w:val="28"/>
          <w:szCs w:val="28"/>
          <w:lang w:eastAsia="uk-UA"/>
        </w:rPr>
        <w:t>ьного</w:t>
      </w:r>
      <w:r w:rsidRPr="000A11F7">
        <w:rPr>
          <w:rFonts w:ascii="Times New Roman" w:eastAsia="Times New Roman" w:hAnsi="Times New Roman" w:cs="Times New Roman"/>
          <w:color w:val="000000"/>
          <w:sz w:val="28"/>
          <w:szCs w:val="28"/>
          <w:lang w:eastAsia="uk-UA"/>
        </w:rPr>
        <w:t xml:space="preserve"> розвитку підприємства.</w:t>
      </w:r>
      <w:r>
        <w:rPr>
          <w:rFonts w:ascii="Times New Roman" w:eastAsia="Times New Roman" w:hAnsi="Times New Roman" w:cs="Times New Roman"/>
          <w:color w:val="000000"/>
          <w:sz w:val="28"/>
          <w:szCs w:val="28"/>
          <w:lang w:eastAsia="uk-UA"/>
        </w:rPr>
        <w:t xml:space="preserve"> </w:t>
      </w:r>
    </w:p>
    <w:p w14:paraId="1C45C1A2" w14:textId="77777777" w:rsidR="009B71E7" w:rsidRDefault="009B71E7" w:rsidP="009B71E7">
      <w:pPr>
        <w:spacing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Досліджені підходи</w:t>
      </w:r>
      <w:r w:rsidRPr="000A11F7">
        <w:rPr>
          <w:rFonts w:ascii="Times New Roman" w:eastAsia="Times New Roman" w:hAnsi="Times New Roman" w:cs="Times New Roman"/>
          <w:color w:val="000000"/>
          <w:sz w:val="28"/>
          <w:szCs w:val="28"/>
          <w:lang w:eastAsia="uk-UA"/>
        </w:rPr>
        <w:t xml:space="preserve"> оцінки економічного потенціалу сільськогосподарських підприємств базується на таких принципах: вартість землі визначається розміром орендної плати на момент розрахунку, а фактична вартість основних засобів </w:t>
      </w:r>
      <w:r>
        <w:rPr>
          <w:rFonts w:ascii="Times New Roman" w:eastAsia="Times New Roman" w:hAnsi="Times New Roman" w:cs="Times New Roman"/>
          <w:color w:val="000000"/>
          <w:sz w:val="28"/>
          <w:szCs w:val="28"/>
          <w:lang w:eastAsia="uk-UA"/>
        </w:rPr>
        <w:t xml:space="preserve">- </w:t>
      </w:r>
      <w:r w:rsidRPr="000A11F7">
        <w:rPr>
          <w:rFonts w:ascii="Times New Roman" w:eastAsia="Times New Roman" w:hAnsi="Times New Roman" w:cs="Times New Roman"/>
          <w:color w:val="000000"/>
          <w:sz w:val="28"/>
          <w:szCs w:val="28"/>
          <w:lang w:eastAsia="uk-UA"/>
        </w:rPr>
        <w:t>сумою амортизаційних відрахувань, оборотні кошти</w:t>
      </w:r>
      <w:r>
        <w:rPr>
          <w:rFonts w:ascii="Times New Roman" w:eastAsia="Times New Roman" w:hAnsi="Times New Roman" w:cs="Times New Roman"/>
          <w:color w:val="000000"/>
          <w:sz w:val="28"/>
          <w:szCs w:val="28"/>
          <w:lang w:eastAsia="uk-UA"/>
        </w:rPr>
        <w:t xml:space="preserve"> </w:t>
      </w:r>
      <w:r w:rsidRPr="000A11F7">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Pr="000A11F7">
        <w:rPr>
          <w:rFonts w:ascii="Times New Roman" w:eastAsia="Times New Roman" w:hAnsi="Times New Roman" w:cs="Times New Roman"/>
          <w:color w:val="000000"/>
          <w:sz w:val="28"/>
          <w:szCs w:val="28"/>
          <w:lang w:eastAsia="uk-UA"/>
        </w:rPr>
        <w:t xml:space="preserve">виходячи з чисельності </w:t>
      </w:r>
      <w:r w:rsidRPr="000A11F7">
        <w:rPr>
          <w:rFonts w:ascii="Times New Roman" w:eastAsia="Times New Roman" w:hAnsi="Times New Roman" w:cs="Times New Roman"/>
          <w:color w:val="000000"/>
          <w:sz w:val="28"/>
          <w:szCs w:val="28"/>
          <w:lang w:eastAsia="uk-UA"/>
        </w:rPr>
        <w:lastRenderedPageBreak/>
        <w:t>працівників та вартості трудового потенціалу</w:t>
      </w:r>
      <w:r>
        <w:rPr>
          <w:rFonts w:ascii="Times New Roman" w:eastAsia="Times New Roman" w:hAnsi="Times New Roman" w:cs="Times New Roman"/>
          <w:color w:val="000000"/>
          <w:sz w:val="28"/>
          <w:szCs w:val="28"/>
          <w:lang w:eastAsia="uk-UA"/>
        </w:rPr>
        <w:t>,</w:t>
      </w:r>
      <w:r w:rsidRPr="000A11F7">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ф</w:t>
      </w:r>
      <w:r w:rsidRPr="000A11F7">
        <w:rPr>
          <w:rFonts w:ascii="Times New Roman" w:eastAsia="Times New Roman" w:hAnsi="Times New Roman" w:cs="Times New Roman"/>
          <w:color w:val="000000"/>
          <w:sz w:val="28"/>
          <w:szCs w:val="28"/>
          <w:lang w:eastAsia="uk-UA"/>
        </w:rPr>
        <w:t>актичн</w:t>
      </w:r>
      <w:r>
        <w:rPr>
          <w:rFonts w:ascii="Times New Roman" w:eastAsia="Times New Roman" w:hAnsi="Times New Roman" w:cs="Times New Roman"/>
          <w:color w:val="000000"/>
          <w:sz w:val="28"/>
          <w:szCs w:val="28"/>
          <w:lang w:eastAsia="uk-UA"/>
        </w:rPr>
        <w:t>ого</w:t>
      </w:r>
      <w:r w:rsidRPr="000A11F7">
        <w:rPr>
          <w:rFonts w:ascii="Times New Roman" w:eastAsia="Times New Roman" w:hAnsi="Times New Roman" w:cs="Times New Roman"/>
          <w:color w:val="000000"/>
          <w:sz w:val="28"/>
          <w:szCs w:val="28"/>
          <w:lang w:eastAsia="uk-UA"/>
        </w:rPr>
        <w:t xml:space="preserve"> річн</w:t>
      </w:r>
      <w:r>
        <w:rPr>
          <w:rFonts w:ascii="Times New Roman" w:eastAsia="Times New Roman" w:hAnsi="Times New Roman" w:cs="Times New Roman"/>
          <w:color w:val="000000"/>
          <w:sz w:val="28"/>
          <w:szCs w:val="28"/>
          <w:lang w:eastAsia="uk-UA"/>
        </w:rPr>
        <w:t>ого</w:t>
      </w:r>
      <w:r w:rsidRPr="000A11F7">
        <w:rPr>
          <w:rFonts w:ascii="Times New Roman" w:eastAsia="Times New Roman" w:hAnsi="Times New Roman" w:cs="Times New Roman"/>
          <w:color w:val="000000"/>
          <w:sz w:val="28"/>
          <w:szCs w:val="28"/>
          <w:lang w:eastAsia="uk-UA"/>
        </w:rPr>
        <w:t xml:space="preserve"> рів</w:t>
      </w:r>
      <w:r>
        <w:rPr>
          <w:rFonts w:ascii="Times New Roman" w:eastAsia="Times New Roman" w:hAnsi="Times New Roman" w:cs="Times New Roman"/>
          <w:color w:val="000000"/>
          <w:sz w:val="28"/>
          <w:szCs w:val="28"/>
          <w:lang w:eastAsia="uk-UA"/>
        </w:rPr>
        <w:t>ня</w:t>
      </w:r>
      <w:r w:rsidRPr="000A11F7">
        <w:rPr>
          <w:rFonts w:ascii="Times New Roman" w:eastAsia="Times New Roman" w:hAnsi="Times New Roman" w:cs="Times New Roman"/>
          <w:color w:val="000000"/>
          <w:sz w:val="28"/>
          <w:szCs w:val="28"/>
          <w:lang w:eastAsia="uk-UA"/>
        </w:rPr>
        <w:t xml:space="preserve"> заробітної плати на одного працівника. У моделі враховано всі економічні ресурси, а також коефіцієнти важливості ресурсів у процесі сільськогосподарського виробництва, які визначаються на основі кореляційного та регресійного аналізу.</w:t>
      </w:r>
    </w:p>
    <w:p w14:paraId="150B06F3" w14:textId="77E160A6" w:rsidR="00126902" w:rsidRPr="009B71E7" w:rsidRDefault="00126902" w:rsidP="009B71E7">
      <w:pPr>
        <w:spacing w:line="360" w:lineRule="auto"/>
        <w:ind w:firstLine="567"/>
        <w:jc w:val="both"/>
        <w:rPr>
          <w:rFonts w:ascii="Times New Roman" w:eastAsia="Times New Roman" w:hAnsi="Times New Roman" w:cs="Times New Roman"/>
          <w:color w:val="000000"/>
          <w:sz w:val="28"/>
          <w:szCs w:val="28"/>
          <w:lang w:eastAsia="uk-UA"/>
        </w:rPr>
      </w:pPr>
      <w:r w:rsidRPr="00440A68">
        <w:rPr>
          <w:rFonts w:ascii="Times New Roman" w:hAnsi="Times New Roman" w:cs="Times New Roman"/>
          <w:sz w:val="28"/>
          <w:szCs w:val="28"/>
        </w:rPr>
        <w:t>Тому можна сказати, що потенціал підприємства є комплексним відображенням поточних і майбутніх можливостей підприємства, які найбільшою мірою можуть бути використані в господарській діяльності.</w:t>
      </w:r>
    </w:p>
    <w:p w14:paraId="1E716E58" w14:textId="77777777" w:rsidR="00126902" w:rsidRDefault="00126902" w:rsidP="00126902">
      <w:pPr>
        <w:spacing w:line="360" w:lineRule="auto"/>
        <w:ind w:firstLine="567"/>
        <w:rPr>
          <w:rFonts w:ascii="Times New Roman" w:eastAsia="Times New Roman" w:hAnsi="Times New Roman" w:cs="Times New Roman"/>
          <w:b/>
          <w:bCs/>
          <w:color w:val="000000"/>
          <w:sz w:val="28"/>
          <w:szCs w:val="28"/>
          <w:lang w:eastAsia="uk-UA"/>
        </w:rPr>
      </w:pPr>
    </w:p>
    <w:p w14:paraId="5FFB6A38" w14:textId="77777777" w:rsidR="00D50B3E" w:rsidRPr="00C674C0" w:rsidRDefault="00D50B3E" w:rsidP="00C674C0">
      <w:pPr>
        <w:spacing w:line="360" w:lineRule="auto"/>
        <w:ind w:firstLine="567"/>
        <w:jc w:val="center"/>
        <w:rPr>
          <w:rFonts w:ascii="Times New Roman" w:eastAsia="Times New Roman" w:hAnsi="Times New Roman" w:cs="Times New Roman"/>
          <w:b/>
          <w:bCs/>
          <w:color w:val="000000"/>
          <w:sz w:val="28"/>
          <w:szCs w:val="28"/>
          <w:lang w:eastAsia="uk-UA"/>
        </w:rPr>
      </w:pPr>
    </w:p>
    <w:p w14:paraId="280A637D" w14:textId="4FC6E8D4" w:rsidR="00C674C0" w:rsidRDefault="00C674C0">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br w:type="page"/>
      </w:r>
    </w:p>
    <w:p w14:paraId="1C1A08C2" w14:textId="0092C49A" w:rsidR="00C674C0" w:rsidRPr="00C674C0" w:rsidRDefault="00C674C0" w:rsidP="003D1563">
      <w:pPr>
        <w:spacing w:line="360" w:lineRule="auto"/>
        <w:ind w:firstLine="567"/>
        <w:jc w:val="center"/>
        <w:rPr>
          <w:rFonts w:ascii="Times New Roman" w:hAnsi="Times New Roman" w:cs="Times New Roman"/>
          <w:b/>
          <w:bCs/>
          <w:sz w:val="28"/>
          <w:szCs w:val="28"/>
        </w:rPr>
      </w:pPr>
      <w:r w:rsidRPr="00C674C0">
        <w:rPr>
          <w:rFonts w:ascii="Times New Roman" w:hAnsi="Times New Roman" w:cs="Times New Roman"/>
          <w:b/>
          <w:bCs/>
          <w:sz w:val="28"/>
          <w:szCs w:val="28"/>
        </w:rPr>
        <w:lastRenderedPageBreak/>
        <w:t>СПИСОК ВИКОРИСТАНИХ ДЖЕРЕЛ</w:t>
      </w:r>
    </w:p>
    <w:p w14:paraId="3047FA57" w14:textId="26107DBA" w:rsidR="00C674C0" w:rsidRPr="00B77F52" w:rsidRDefault="00C674C0" w:rsidP="00600958">
      <w:pPr>
        <w:spacing w:line="360" w:lineRule="auto"/>
        <w:ind w:firstLine="567"/>
        <w:jc w:val="both"/>
        <w:rPr>
          <w:rFonts w:ascii="Times New Roman" w:hAnsi="Times New Roman" w:cs="Times New Roman"/>
          <w:sz w:val="28"/>
          <w:szCs w:val="28"/>
        </w:rPr>
      </w:pPr>
      <w:r w:rsidRPr="00B77F52">
        <w:rPr>
          <w:rFonts w:ascii="Times New Roman" w:hAnsi="Times New Roman" w:cs="Times New Roman"/>
          <w:sz w:val="28"/>
          <w:szCs w:val="28"/>
        </w:rPr>
        <w:t xml:space="preserve">1. Економіка підприємства в умовах ринкових перетворень: монографія / за заг. ред. д-ра екон. наук, проф. О.Г. Янкового. Одеса: Атлант, 2010. 390 с. </w:t>
      </w:r>
    </w:p>
    <w:p w14:paraId="545BB478" w14:textId="77777777" w:rsidR="00C674C0" w:rsidRPr="00B77F52" w:rsidRDefault="00C674C0" w:rsidP="00600958">
      <w:pPr>
        <w:spacing w:line="360" w:lineRule="auto"/>
        <w:ind w:firstLine="567"/>
        <w:jc w:val="both"/>
        <w:rPr>
          <w:rFonts w:ascii="Times New Roman" w:hAnsi="Times New Roman" w:cs="Times New Roman"/>
          <w:sz w:val="28"/>
          <w:szCs w:val="28"/>
        </w:rPr>
      </w:pPr>
      <w:r w:rsidRPr="00B77F52">
        <w:rPr>
          <w:rFonts w:ascii="Times New Roman" w:hAnsi="Times New Roman" w:cs="Times New Roman"/>
          <w:sz w:val="28"/>
          <w:szCs w:val="28"/>
        </w:rPr>
        <w:t xml:space="preserve">2. Великий тлумачний словник сучасної української мови / уклад. та гол. ред. В.Т. Бусел. Київ; Ірпінь: Перун, 2005. Т. VIII. 1728 с. </w:t>
      </w:r>
    </w:p>
    <w:p w14:paraId="5D2749C4" w14:textId="77777777" w:rsidR="00C674C0" w:rsidRPr="00B77F52" w:rsidRDefault="00C674C0" w:rsidP="00600958">
      <w:pPr>
        <w:spacing w:line="360" w:lineRule="auto"/>
        <w:ind w:firstLine="567"/>
        <w:jc w:val="both"/>
        <w:rPr>
          <w:rFonts w:ascii="Times New Roman" w:hAnsi="Times New Roman" w:cs="Times New Roman"/>
          <w:sz w:val="28"/>
          <w:szCs w:val="28"/>
        </w:rPr>
      </w:pPr>
      <w:r w:rsidRPr="00B77F52">
        <w:rPr>
          <w:rFonts w:ascii="Times New Roman" w:hAnsi="Times New Roman" w:cs="Times New Roman"/>
          <w:sz w:val="28"/>
          <w:szCs w:val="28"/>
        </w:rPr>
        <w:t xml:space="preserve">3. Ожегов С.И. Толковый словарь русского языка: Ок. 100 000 слов, терминов и фразеологических выражений; под ред. проф. Л.И. Скворцова; 28-е изд., перераб. М.: Мир и Образование; Оникс, 2012. 1376 с. </w:t>
      </w:r>
    </w:p>
    <w:p w14:paraId="4745CCCE" w14:textId="77777777" w:rsidR="00C674C0" w:rsidRPr="00B77F52" w:rsidRDefault="00C674C0" w:rsidP="00600958">
      <w:pPr>
        <w:spacing w:line="360" w:lineRule="auto"/>
        <w:ind w:firstLine="567"/>
        <w:jc w:val="both"/>
        <w:rPr>
          <w:rFonts w:ascii="Times New Roman" w:hAnsi="Times New Roman" w:cs="Times New Roman"/>
          <w:sz w:val="28"/>
          <w:szCs w:val="28"/>
        </w:rPr>
      </w:pPr>
      <w:r w:rsidRPr="00B77F52">
        <w:rPr>
          <w:rFonts w:ascii="Times New Roman" w:hAnsi="Times New Roman" w:cs="Times New Roman"/>
          <w:sz w:val="28"/>
          <w:szCs w:val="28"/>
        </w:rPr>
        <w:t xml:space="preserve">4. Борисов А.Б. Большой экономический словарь. М.: Книжный мир, 2009. 864 с. </w:t>
      </w:r>
    </w:p>
    <w:p w14:paraId="5BCEC430" w14:textId="77777777" w:rsidR="00C674C0" w:rsidRPr="00B77F52" w:rsidRDefault="00C674C0" w:rsidP="00600958">
      <w:pPr>
        <w:spacing w:line="360" w:lineRule="auto"/>
        <w:ind w:firstLine="567"/>
        <w:jc w:val="both"/>
        <w:rPr>
          <w:rFonts w:ascii="Times New Roman" w:hAnsi="Times New Roman" w:cs="Times New Roman"/>
          <w:sz w:val="28"/>
          <w:szCs w:val="28"/>
        </w:rPr>
      </w:pPr>
      <w:r w:rsidRPr="00B77F52">
        <w:rPr>
          <w:rFonts w:ascii="Times New Roman" w:hAnsi="Times New Roman" w:cs="Times New Roman"/>
          <w:sz w:val="28"/>
          <w:szCs w:val="28"/>
        </w:rPr>
        <w:t>5. Економічний словник / Й.С. Завадський, Т.В. Осовська, О.О. Юшкевич. Київ, 2006. URL: http:/library.nlu.edu.ua/poln_text/knigi/kondor/ekonomic_sl_2006.pdf</w:t>
      </w:r>
      <w:r>
        <w:rPr>
          <w:rFonts w:ascii="Times New Roman" w:hAnsi="Times New Roman" w:cs="Times New Roman"/>
          <w:sz w:val="28"/>
          <w:szCs w:val="28"/>
        </w:rPr>
        <w:t>.</w:t>
      </w:r>
    </w:p>
    <w:p w14:paraId="26495EF9" w14:textId="4DB07853" w:rsidR="00C674C0" w:rsidRPr="00B77F52" w:rsidRDefault="00C674C0" w:rsidP="00600958">
      <w:pPr>
        <w:spacing w:line="360" w:lineRule="auto"/>
        <w:ind w:firstLine="567"/>
        <w:jc w:val="both"/>
        <w:rPr>
          <w:rFonts w:ascii="Times New Roman" w:hAnsi="Times New Roman" w:cs="Times New Roman"/>
          <w:sz w:val="28"/>
          <w:szCs w:val="28"/>
        </w:rPr>
      </w:pPr>
      <w:r w:rsidRPr="00B77F52">
        <w:rPr>
          <w:rFonts w:ascii="Times New Roman" w:hAnsi="Times New Roman" w:cs="Times New Roman"/>
          <w:sz w:val="28"/>
          <w:szCs w:val="28"/>
        </w:rPr>
        <w:t>6. Ждан О.М. Економічне обгрунтування терміну «потенціал підприємства». Науковий вісник НЛТУ України. 2010. Вип. 20.3. С. 139</w:t>
      </w:r>
      <w:r w:rsidR="00D03BDC">
        <w:rPr>
          <w:rFonts w:ascii="Times New Roman" w:hAnsi="Times New Roman" w:cs="Times New Roman"/>
          <w:sz w:val="28"/>
          <w:szCs w:val="28"/>
        </w:rPr>
        <w:t>-</w:t>
      </w:r>
      <w:r w:rsidRPr="00B77F52">
        <w:rPr>
          <w:rFonts w:ascii="Times New Roman" w:hAnsi="Times New Roman" w:cs="Times New Roman"/>
          <w:sz w:val="28"/>
          <w:szCs w:val="28"/>
        </w:rPr>
        <w:t xml:space="preserve">142. </w:t>
      </w:r>
    </w:p>
    <w:p w14:paraId="67CD41C2" w14:textId="05A37056" w:rsidR="00C674C0" w:rsidRPr="00B77F52" w:rsidRDefault="00C674C0" w:rsidP="00600958">
      <w:pPr>
        <w:spacing w:line="360" w:lineRule="auto"/>
        <w:ind w:firstLine="567"/>
        <w:jc w:val="both"/>
        <w:rPr>
          <w:rFonts w:ascii="Times New Roman" w:hAnsi="Times New Roman" w:cs="Times New Roman"/>
          <w:sz w:val="28"/>
          <w:szCs w:val="28"/>
        </w:rPr>
      </w:pPr>
      <w:r w:rsidRPr="00B77F52">
        <w:rPr>
          <w:rFonts w:ascii="Times New Roman" w:hAnsi="Times New Roman" w:cs="Times New Roman"/>
          <w:sz w:val="28"/>
          <w:szCs w:val="28"/>
        </w:rPr>
        <w:t>7. Пастощук О.В. Визначення сутності понять потенціал та вартість. Вісник Хмельницького національного університету. 2010. № 4. T. 4. С. 305</w:t>
      </w:r>
      <w:r w:rsidR="00D03BDC">
        <w:rPr>
          <w:rFonts w:ascii="Times New Roman" w:hAnsi="Times New Roman" w:cs="Times New Roman"/>
          <w:sz w:val="28"/>
          <w:szCs w:val="28"/>
        </w:rPr>
        <w:t>-</w:t>
      </w:r>
      <w:r w:rsidRPr="00B77F52">
        <w:rPr>
          <w:rFonts w:ascii="Times New Roman" w:hAnsi="Times New Roman" w:cs="Times New Roman"/>
          <w:sz w:val="28"/>
          <w:szCs w:val="28"/>
        </w:rPr>
        <w:t>308.</w:t>
      </w:r>
    </w:p>
    <w:p w14:paraId="48609E5F" w14:textId="77777777" w:rsidR="00C674C0" w:rsidRPr="00B77F52" w:rsidRDefault="00C674C0" w:rsidP="00600958">
      <w:pPr>
        <w:spacing w:line="360" w:lineRule="auto"/>
        <w:ind w:firstLine="567"/>
        <w:jc w:val="both"/>
        <w:rPr>
          <w:rFonts w:ascii="Times New Roman" w:hAnsi="Times New Roman" w:cs="Times New Roman"/>
          <w:sz w:val="28"/>
          <w:szCs w:val="28"/>
        </w:rPr>
      </w:pPr>
      <w:r w:rsidRPr="00B77F52">
        <w:rPr>
          <w:rFonts w:ascii="Times New Roman" w:hAnsi="Times New Roman" w:cs="Times New Roman"/>
          <w:sz w:val="28"/>
          <w:szCs w:val="28"/>
        </w:rPr>
        <w:t xml:space="preserve">8. Краснокутська Н.С. Потенціал підприємства: формування та оцінка: навч. посіб. К.: Центр навчальної літератури, 2005. 352 с. </w:t>
      </w:r>
    </w:p>
    <w:p w14:paraId="3DA875C2" w14:textId="77777777" w:rsidR="00C674C0" w:rsidRPr="00B77F52" w:rsidRDefault="00C674C0" w:rsidP="00600958">
      <w:pPr>
        <w:spacing w:line="360" w:lineRule="auto"/>
        <w:ind w:firstLine="567"/>
        <w:jc w:val="both"/>
        <w:rPr>
          <w:rFonts w:ascii="Times New Roman" w:hAnsi="Times New Roman" w:cs="Times New Roman"/>
          <w:sz w:val="28"/>
          <w:szCs w:val="28"/>
        </w:rPr>
      </w:pPr>
      <w:r w:rsidRPr="00B77F52">
        <w:rPr>
          <w:rFonts w:ascii="Times New Roman" w:hAnsi="Times New Roman" w:cs="Times New Roman"/>
          <w:sz w:val="28"/>
          <w:szCs w:val="28"/>
        </w:rPr>
        <w:t xml:space="preserve">9. Березін О.В., Плотник О.Д. Економічний потенціал аграрних підприємств: механізми формування та розвитку. Полтава: Інтер Графіка, 2012. 221 с. </w:t>
      </w:r>
    </w:p>
    <w:p w14:paraId="02BA65C0" w14:textId="65DD7C79" w:rsidR="00C674C0" w:rsidRPr="00B77F52" w:rsidRDefault="00C674C0" w:rsidP="00600958">
      <w:pPr>
        <w:spacing w:line="360" w:lineRule="auto"/>
        <w:ind w:firstLine="567"/>
        <w:jc w:val="both"/>
        <w:rPr>
          <w:rFonts w:ascii="Times New Roman" w:hAnsi="Times New Roman" w:cs="Times New Roman"/>
          <w:sz w:val="28"/>
          <w:szCs w:val="28"/>
        </w:rPr>
      </w:pPr>
      <w:r w:rsidRPr="00B77F52">
        <w:rPr>
          <w:rFonts w:ascii="Times New Roman" w:hAnsi="Times New Roman" w:cs="Times New Roman"/>
          <w:sz w:val="28"/>
          <w:szCs w:val="28"/>
        </w:rPr>
        <w:t>10. Квасній Л.Г. Антикризове управління економічним потенціалом. Бізнес Інформ. 2012. № 5. С. 248</w:t>
      </w:r>
      <w:r w:rsidR="00D03BDC">
        <w:rPr>
          <w:rFonts w:ascii="Times New Roman" w:hAnsi="Times New Roman" w:cs="Times New Roman"/>
          <w:sz w:val="28"/>
          <w:szCs w:val="28"/>
        </w:rPr>
        <w:t>-</w:t>
      </w:r>
      <w:r w:rsidRPr="00B77F52">
        <w:rPr>
          <w:rFonts w:ascii="Times New Roman" w:hAnsi="Times New Roman" w:cs="Times New Roman"/>
          <w:sz w:val="28"/>
          <w:szCs w:val="28"/>
        </w:rPr>
        <w:t xml:space="preserve">250. </w:t>
      </w:r>
    </w:p>
    <w:p w14:paraId="43DE3B29" w14:textId="139F3D95" w:rsidR="00C674C0" w:rsidRPr="00B77F52" w:rsidRDefault="00C674C0" w:rsidP="00600958">
      <w:pPr>
        <w:spacing w:line="360" w:lineRule="auto"/>
        <w:ind w:firstLine="567"/>
        <w:jc w:val="both"/>
        <w:rPr>
          <w:rFonts w:ascii="Times New Roman" w:hAnsi="Times New Roman" w:cs="Times New Roman"/>
          <w:sz w:val="28"/>
          <w:szCs w:val="28"/>
        </w:rPr>
      </w:pPr>
      <w:r w:rsidRPr="00B77F52">
        <w:rPr>
          <w:rFonts w:ascii="Times New Roman" w:hAnsi="Times New Roman" w:cs="Times New Roman"/>
          <w:sz w:val="28"/>
          <w:szCs w:val="28"/>
        </w:rPr>
        <w:t xml:space="preserve">11. Економічний потенціал / Вікіпедія </w:t>
      </w:r>
      <w:r w:rsidR="00D03BDC">
        <w:rPr>
          <w:rFonts w:ascii="Times New Roman" w:hAnsi="Times New Roman" w:cs="Times New Roman"/>
          <w:sz w:val="28"/>
          <w:szCs w:val="28"/>
        </w:rPr>
        <w:t>-</w:t>
      </w:r>
      <w:r w:rsidRPr="00B77F52">
        <w:rPr>
          <w:rFonts w:ascii="Times New Roman" w:hAnsi="Times New Roman" w:cs="Times New Roman"/>
          <w:sz w:val="28"/>
          <w:szCs w:val="28"/>
        </w:rPr>
        <w:t xml:space="preserve"> вільна енциклопедія. URL: https://uk.wikipedia.org/wiki/%D0%95%D0 </w:t>
      </w:r>
      <w:r w:rsidRPr="00B77F52">
        <w:rPr>
          <w:rFonts w:ascii="Times New Roman" w:hAnsi="Times New Roman" w:cs="Times New Roman"/>
          <w:sz w:val="28"/>
          <w:szCs w:val="28"/>
        </w:rPr>
        <w:lastRenderedPageBreak/>
        <w:t xml:space="preserve">%BA%D0%BE%D0%BD%D0%BE%D0%BC%D1%96%D1%87%D0%BD%D0%B8%D0%B9_%D0%BF%D0%BE %D1%82%D0%B5%D0%BD%D1%86%D1%96%D0%B0%D0%BB. </w:t>
      </w:r>
    </w:p>
    <w:p w14:paraId="3F906784" w14:textId="77777777" w:rsidR="00C674C0" w:rsidRPr="00B77F52" w:rsidRDefault="00C674C0" w:rsidP="00600958">
      <w:pPr>
        <w:spacing w:line="360" w:lineRule="auto"/>
        <w:ind w:firstLine="567"/>
        <w:jc w:val="both"/>
        <w:rPr>
          <w:rFonts w:ascii="Times New Roman" w:hAnsi="Times New Roman" w:cs="Times New Roman"/>
          <w:sz w:val="28"/>
          <w:szCs w:val="28"/>
        </w:rPr>
      </w:pPr>
      <w:r w:rsidRPr="00B77F52">
        <w:rPr>
          <w:rFonts w:ascii="Times New Roman" w:hAnsi="Times New Roman" w:cs="Times New Roman"/>
          <w:sz w:val="28"/>
          <w:szCs w:val="28"/>
        </w:rPr>
        <w:t xml:space="preserve">12. Лапин Е.В. Экономический потенциал предприятия: монография. Сумы: Университетская книга, 2002. 309 с. </w:t>
      </w:r>
    </w:p>
    <w:p w14:paraId="21E018B5" w14:textId="29024D6D" w:rsidR="00C674C0" w:rsidRPr="00B77F52" w:rsidRDefault="00C674C0" w:rsidP="00600958">
      <w:pPr>
        <w:spacing w:line="360" w:lineRule="auto"/>
        <w:ind w:firstLine="567"/>
        <w:jc w:val="both"/>
        <w:rPr>
          <w:rFonts w:ascii="Times New Roman" w:hAnsi="Times New Roman" w:cs="Times New Roman"/>
          <w:sz w:val="28"/>
          <w:szCs w:val="28"/>
        </w:rPr>
      </w:pPr>
      <w:r w:rsidRPr="00B77F52">
        <w:rPr>
          <w:rFonts w:ascii="Times New Roman" w:hAnsi="Times New Roman" w:cs="Times New Roman"/>
          <w:sz w:val="28"/>
          <w:szCs w:val="28"/>
        </w:rPr>
        <w:t>13. Особливості формування економічного потенціалу підприємства в умовах циклічних коливань / О.І. Маслак, Л.А. Квятковська, О.О. Безручко. Актуальні проблеми економіки. 2012. № 9(135). С. 36</w:t>
      </w:r>
      <w:r w:rsidR="00D03BDC">
        <w:rPr>
          <w:rFonts w:ascii="Times New Roman" w:hAnsi="Times New Roman" w:cs="Times New Roman"/>
          <w:sz w:val="28"/>
          <w:szCs w:val="28"/>
        </w:rPr>
        <w:t>-</w:t>
      </w:r>
      <w:r w:rsidRPr="00B77F52">
        <w:rPr>
          <w:rFonts w:ascii="Times New Roman" w:hAnsi="Times New Roman" w:cs="Times New Roman"/>
          <w:sz w:val="28"/>
          <w:szCs w:val="28"/>
        </w:rPr>
        <w:t xml:space="preserve">46. </w:t>
      </w:r>
    </w:p>
    <w:p w14:paraId="2D20A4DB" w14:textId="1E6B0FA0" w:rsidR="00C674C0" w:rsidRDefault="00C674C0" w:rsidP="00600958">
      <w:pPr>
        <w:spacing w:line="360" w:lineRule="auto"/>
        <w:ind w:firstLine="567"/>
        <w:jc w:val="both"/>
        <w:rPr>
          <w:rFonts w:ascii="Times New Roman" w:hAnsi="Times New Roman" w:cs="Times New Roman"/>
          <w:sz w:val="28"/>
          <w:szCs w:val="28"/>
        </w:rPr>
      </w:pPr>
      <w:r w:rsidRPr="00B77F52">
        <w:rPr>
          <w:rFonts w:ascii="Times New Roman" w:hAnsi="Times New Roman" w:cs="Times New Roman"/>
          <w:sz w:val="28"/>
          <w:szCs w:val="28"/>
        </w:rPr>
        <w:t>14. Пантелєєв М.С., Шматько Н.М. Формування механізму стратегічного управління потенціалом підприємства. Вісник економіки транспорту і промисловості. 2013. № 41. С. 209</w:t>
      </w:r>
      <w:r w:rsidR="00D03BDC">
        <w:rPr>
          <w:rFonts w:ascii="Times New Roman" w:hAnsi="Times New Roman" w:cs="Times New Roman"/>
          <w:sz w:val="28"/>
          <w:szCs w:val="28"/>
        </w:rPr>
        <w:t>-</w:t>
      </w:r>
      <w:r w:rsidRPr="00B77F52">
        <w:rPr>
          <w:rFonts w:ascii="Times New Roman" w:hAnsi="Times New Roman" w:cs="Times New Roman"/>
          <w:sz w:val="28"/>
          <w:szCs w:val="28"/>
        </w:rPr>
        <w:t>215.</w:t>
      </w:r>
    </w:p>
    <w:p w14:paraId="58613BE0" w14:textId="77777777" w:rsidR="00C674C0" w:rsidRDefault="00C674C0"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Pr="00C601BE">
        <w:rPr>
          <w:rFonts w:ascii="Times New Roman" w:hAnsi="Times New Roman" w:cs="Times New Roman"/>
          <w:sz w:val="28"/>
          <w:szCs w:val="28"/>
        </w:rPr>
        <w:t xml:space="preserve"> Харченко С.В. Управлінські аспекти забезпечення результативності використання </w:t>
      </w:r>
      <w:r>
        <w:rPr>
          <w:rFonts w:ascii="Times New Roman" w:hAnsi="Times New Roman" w:cs="Times New Roman"/>
          <w:sz w:val="28"/>
          <w:szCs w:val="28"/>
        </w:rPr>
        <w:t>п</w:t>
      </w:r>
      <w:r w:rsidRPr="00C601BE">
        <w:rPr>
          <w:rFonts w:ascii="Times New Roman" w:hAnsi="Times New Roman" w:cs="Times New Roman"/>
          <w:sz w:val="28"/>
          <w:szCs w:val="28"/>
        </w:rPr>
        <w:t>отенціалу підприємства Р С.В. Харченко // Актуальні проблеми</w:t>
      </w:r>
      <w:r>
        <w:rPr>
          <w:rFonts w:ascii="Times New Roman" w:hAnsi="Times New Roman" w:cs="Times New Roman"/>
          <w:sz w:val="28"/>
          <w:szCs w:val="28"/>
        </w:rPr>
        <w:t xml:space="preserve"> </w:t>
      </w:r>
      <w:r w:rsidRPr="00717084">
        <w:rPr>
          <w:rFonts w:ascii="Times New Roman" w:hAnsi="Times New Roman" w:cs="Times New Roman"/>
          <w:sz w:val="28"/>
          <w:szCs w:val="28"/>
        </w:rPr>
        <w:t>економіки. - 209. - № 8. - С. 141-149.</w:t>
      </w:r>
    </w:p>
    <w:p w14:paraId="2542E3CF" w14:textId="77777777" w:rsidR="00C674C0" w:rsidRDefault="00C674C0"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Pr="00717084">
        <w:rPr>
          <w:rFonts w:ascii="Times New Roman" w:hAnsi="Times New Roman" w:cs="Times New Roman"/>
          <w:sz w:val="28"/>
          <w:szCs w:val="28"/>
        </w:rPr>
        <w:t>Россоха В.В. Методологічні аспекти формування та розвитку потенціалу</w:t>
      </w:r>
      <w:r>
        <w:rPr>
          <w:rFonts w:ascii="Times New Roman" w:hAnsi="Times New Roman" w:cs="Times New Roman"/>
          <w:sz w:val="28"/>
          <w:szCs w:val="28"/>
        </w:rPr>
        <w:t xml:space="preserve"> </w:t>
      </w:r>
      <w:r w:rsidRPr="00717084">
        <w:rPr>
          <w:rFonts w:ascii="Times New Roman" w:hAnsi="Times New Roman" w:cs="Times New Roman"/>
          <w:sz w:val="28"/>
          <w:szCs w:val="28"/>
        </w:rPr>
        <w:t>підприємств аграрної сфери АПК / В.В. Россоха // Економіка АПК. - 2005. - № 8.- С.36-42.</w:t>
      </w:r>
    </w:p>
    <w:p w14:paraId="122A311A" w14:textId="77777777" w:rsidR="00C674C0" w:rsidRPr="00EE4821" w:rsidRDefault="00C674C0"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w:t>
      </w:r>
      <w:r w:rsidRPr="00EE4821">
        <w:rPr>
          <w:rFonts w:ascii="Times New Roman" w:hAnsi="Times New Roman" w:cs="Times New Roman"/>
          <w:sz w:val="28"/>
          <w:szCs w:val="28"/>
        </w:rPr>
        <w:t>Мягких І.М. Аналіз і оцінка використання ресурсного потенціалу в системі споживчої кооперації / І.М. Мягких // Актуальні проблеми економіки. - 2009. - № 1. - С. 136-142.</w:t>
      </w:r>
    </w:p>
    <w:p w14:paraId="77AA6F0F" w14:textId="77777777" w:rsidR="00C674C0" w:rsidRDefault="00C674C0"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 </w:t>
      </w:r>
      <w:r w:rsidRPr="00EE4821">
        <w:rPr>
          <w:rFonts w:ascii="Times New Roman" w:hAnsi="Times New Roman" w:cs="Times New Roman"/>
          <w:sz w:val="28"/>
          <w:szCs w:val="28"/>
        </w:rPr>
        <w:t xml:space="preserve">Федонін О.С. Потенціал підприємства: формування та </w:t>
      </w:r>
      <w:r>
        <w:rPr>
          <w:rFonts w:ascii="Times New Roman" w:hAnsi="Times New Roman" w:cs="Times New Roman"/>
          <w:sz w:val="28"/>
          <w:szCs w:val="28"/>
        </w:rPr>
        <w:t>о</w:t>
      </w:r>
      <w:r w:rsidRPr="00EE4821">
        <w:rPr>
          <w:rFonts w:ascii="Times New Roman" w:hAnsi="Times New Roman" w:cs="Times New Roman"/>
          <w:sz w:val="28"/>
          <w:szCs w:val="28"/>
        </w:rPr>
        <w:t>цінка: навч.</w:t>
      </w:r>
      <w:r>
        <w:rPr>
          <w:rFonts w:ascii="Times New Roman" w:hAnsi="Times New Roman" w:cs="Times New Roman"/>
          <w:sz w:val="28"/>
          <w:szCs w:val="28"/>
        </w:rPr>
        <w:t xml:space="preserve"> </w:t>
      </w:r>
      <w:r w:rsidRPr="00EE4821">
        <w:rPr>
          <w:rFonts w:ascii="Times New Roman" w:hAnsi="Times New Roman" w:cs="Times New Roman"/>
          <w:sz w:val="28"/>
          <w:szCs w:val="28"/>
        </w:rPr>
        <w:t>посібник / Федонін О.С., Р</w:t>
      </w:r>
      <w:r>
        <w:rPr>
          <w:rFonts w:ascii="Times New Roman" w:hAnsi="Times New Roman" w:cs="Times New Roman"/>
          <w:sz w:val="28"/>
          <w:szCs w:val="28"/>
        </w:rPr>
        <w:t>є</w:t>
      </w:r>
      <w:r w:rsidRPr="00EE4821">
        <w:rPr>
          <w:rFonts w:ascii="Times New Roman" w:hAnsi="Times New Roman" w:cs="Times New Roman"/>
          <w:sz w:val="28"/>
          <w:szCs w:val="28"/>
        </w:rPr>
        <w:t xml:space="preserve">піна </w:t>
      </w:r>
      <w:r>
        <w:rPr>
          <w:rFonts w:ascii="Times New Roman" w:hAnsi="Times New Roman" w:cs="Times New Roman"/>
          <w:sz w:val="28"/>
          <w:szCs w:val="28"/>
        </w:rPr>
        <w:t>І</w:t>
      </w:r>
      <w:r w:rsidRPr="00EE4821">
        <w:rPr>
          <w:rFonts w:ascii="Times New Roman" w:hAnsi="Times New Roman" w:cs="Times New Roman"/>
          <w:sz w:val="28"/>
          <w:szCs w:val="28"/>
        </w:rPr>
        <w:t>.М., Олексюк О.І. - К. : КНЕУ, 2004. - 316 с.</w:t>
      </w:r>
    </w:p>
    <w:p w14:paraId="607390A0" w14:textId="77777777" w:rsidR="00C674C0" w:rsidRDefault="00C674C0"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19. </w:t>
      </w:r>
      <w:r w:rsidRPr="00EE4821">
        <w:rPr>
          <w:rFonts w:ascii="Times New Roman" w:hAnsi="Times New Roman" w:cs="Times New Roman"/>
          <w:sz w:val="28"/>
          <w:szCs w:val="28"/>
        </w:rPr>
        <w:t>Яремко І.</w:t>
      </w:r>
      <w:r>
        <w:rPr>
          <w:rFonts w:ascii="Times New Roman" w:hAnsi="Times New Roman" w:cs="Times New Roman"/>
          <w:sz w:val="28"/>
          <w:szCs w:val="28"/>
        </w:rPr>
        <w:t>І.</w:t>
      </w:r>
      <w:r w:rsidRPr="00EE4821">
        <w:rPr>
          <w:rFonts w:ascii="Times New Roman" w:hAnsi="Times New Roman" w:cs="Times New Roman"/>
          <w:sz w:val="28"/>
          <w:szCs w:val="28"/>
        </w:rPr>
        <w:t xml:space="preserve"> Концептуальні підходи до формування й  управління потенціалом підприємства / І</w:t>
      </w:r>
      <w:r>
        <w:rPr>
          <w:rFonts w:ascii="Times New Roman" w:hAnsi="Times New Roman" w:cs="Times New Roman"/>
          <w:sz w:val="28"/>
          <w:szCs w:val="28"/>
        </w:rPr>
        <w:t>.І</w:t>
      </w:r>
      <w:r w:rsidRPr="00EE4821">
        <w:rPr>
          <w:rFonts w:ascii="Times New Roman" w:hAnsi="Times New Roman" w:cs="Times New Roman"/>
          <w:sz w:val="28"/>
          <w:szCs w:val="28"/>
        </w:rPr>
        <w:t>. Яремко // Науковий вісник НЛТУ України. - 2009. - Вип. 1</w:t>
      </w:r>
      <w:r>
        <w:rPr>
          <w:rFonts w:ascii="Times New Roman" w:hAnsi="Times New Roman" w:cs="Times New Roman"/>
          <w:sz w:val="28"/>
          <w:szCs w:val="28"/>
        </w:rPr>
        <w:t>9</w:t>
      </w:r>
      <w:r w:rsidRPr="00EE4821">
        <w:rPr>
          <w:rFonts w:ascii="Times New Roman" w:hAnsi="Times New Roman" w:cs="Times New Roman"/>
          <w:sz w:val="28"/>
          <w:szCs w:val="28"/>
        </w:rPr>
        <w:t>.9. - С. 233-238.</w:t>
      </w:r>
      <w:r w:rsidRPr="00BF4F84">
        <w:rPr>
          <w:rFonts w:ascii="Times New Roman" w:hAnsi="Times New Roman" w:cs="Times New Roman"/>
          <w:color w:val="FF0000"/>
          <w:sz w:val="28"/>
          <w:szCs w:val="28"/>
        </w:rPr>
        <w:t xml:space="preserve"> </w:t>
      </w:r>
    </w:p>
    <w:p w14:paraId="4C8045D5" w14:textId="77777777" w:rsidR="00C674C0" w:rsidRDefault="00C674C0"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 </w:t>
      </w:r>
      <w:r w:rsidRPr="00EE4821">
        <w:rPr>
          <w:rFonts w:ascii="Times New Roman" w:hAnsi="Times New Roman" w:cs="Times New Roman"/>
          <w:sz w:val="28"/>
          <w:szCs w:val="28"/>
        </w:rPr>
        <w:t>Россо</w:t>
      </w:r>
      <w:r>
        <w:rPr>
          <w:rFonts w:ascii="Times New Roman" w:hAnsi="Times New Roman" w:cs="Times New Roman"/>
          <w:sz w:val="28"/>
          <w:szCs w:val="28"/>
        </w:rPr>
        <w:t>х</w:t>
      </w:r>
      <w:r w:rsidRPr="00EE4821">
        <w:rPr>
          <w:rFonts w:ascii="Times New Roman" w:hAnsi="Times New Roman" w:cs="Times New Roman"/>
          <w:sz w:val="28"/>
          <w:szCs w:val="28"/>
        </w:rPr>
        <w:t>а В.В. Потенці</w:t>
      </w:r>
      <w:r>
        <w:rPr>
          <w:rFonts w:ascii="Times New Roman" w:hAnsi="Times New Roman" w:cs="Times New Roman"/>
          <w:sz w:val="28"/>
          <w:szCs w:val="28"/>
        </w:rPr>
        <w:t>а</w:t>
      </w:r>
      <w:r w:rsidRPr="00EE4821">
        <w:rPr>
          <w:rFonts w:ascii="Times New Roman" w:hAnsi="Times New Roman" w:cs="Times New Roman"/>
          <w:sz w:val="28"/>
          <w:szCs w:val="28"/>
        </w:rPr>
        <w:t xml:space="preserve">л аграрного </w:t>
      </w:r>
      <w:r>
        <w:rPr>
          <w:rFonts w:ascii="Times New Roman" w:hAnsi="Times New Roman" w:cs="Times New Roman"/>
          <w:sz w:val="28"/>
          <w:szCs w:val="28"/>
        </w:rPr>
        <w:t>п</w:t>
      </w:r>
      <w:r w:rsidRPr="00EE4821">
        <w:rPr>
          <w:rFonts w:ascii="Times New Roman" w:hAnsi="Times New Roman" w:cs="Times New Roman"/>
          <w:sz w:val="28"/>
          <w:szCs w:val="28"/>
        </w:rPr>
        <w:t xml:space="preserve">ідприємства: методологія дослідження / В В. Россоха </w:t>
      </w:r>
      <w:r>
        <w:rPr>
          <w:rFonts w:ascii="Times New Roman" w:hAnsi="Times New Roman" w:cs="Times New Roman"/>
          <w:sz w:val="28"/>
          <w:szCs w:val="28"/>
        </w:rPr>
        <w:t xml:space="preserve">// </w:t>
      </w:r>
      <w:r w:rsidRPr="00EE4821">
        <w:rPr>
          <w:rFonts w:ascii="Times New Roman" w:hAnsi="Times New Roman" w:cs="Times New Roman"/>
          <w:sz w:val="28"/>
          <w:szCs w:val="28"/>
        </w:rPr>
        <w:t xml:space="preserve">Економіка АПК. - 2005. - </w:t>
      </w:r>
      <w:r>
        <w:rPr>
          <w:rFonts w:ascii="Times New Roman" w:hAnsi="Times New Roman" w:cs="Times New Roman"/>
          <w:sz w:val="28"/>
          <w:szCs w:val="28"/>
        </w:rPr>
        <w:t xml:space="preserve">№ </w:t>
      </w:r>
      <w:r w:rsidRPr="00EE4821">
        <w:rPr>
          <w:rFonts w:ascii="Times New Roman" w:hAnsi="Times New Roman" w:cs="Times New Roman"/>
          <w:sz w:val="28"/>
          <w:szCs w:val="28"/>
        </w:rPr>
        <w:t>4. - С. 35-40.</w:t>
      </w:r>
    </w:p>
    <w:p w14:paraId="7003D1F2" w14:textId="77777777" w:rsidR="00C674C0" w:rsidRDefault="00C674C0"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21. </w:t>
      </w:r>
      <w:r w:rsidRPr="00EF5272">
        <w:rPr>
          <w:rFonts w:ascii="Times New Roman" w:hAnsi="Times New Roman" w:cs="Times New Roman"/>
          <w:sz w:val="28"/>
          <w:szCs w:val="28"/>
        </w:rPr>
        <w:t xml:space="preserve">Потенціал підприємства: формування та оцінка : </w:t>
      </w:r>
      <w:r w:rsidRPr="00EE4821">
        <w:rPr>
          <w:rFonts w:ascii="Times New Roman" w:hAnsi="Times New Roman" w:cs="Times New Roman"/>
          <w:sz w:val="28"/>
          <w:szCs w:val="28"/>
        </w:rPr>
        <w:t>навч</w:t>
      </w:r>
      <w:r>
        <w:rPr>
          <w:rFonts w:ascii="Times New Roman" w:hAnsi="Times New Roman" w:cs="Times New Roman"/>
          <w:sz w:val="28"/>
          <w:szCs w:val="28"/>
        </w:rPr>
        <w:t xml:space="preserve">. </w:t>
      </w:r>
      <w:r w:rsidRPr="00EE4821">
        <w:rPr>
          <w:rFonts w:ascii="Times New Roman" w:hAnsi="Times New Roman" w:cs="Times New Roman"/>
          <w:sz w:val="28"/>
          <w:szCs w:val="28"/>
        </w:rPr>
        <w:t>посіб. /</w:t>
      </w:r>
      <w:r>
        <w:rPr>
          <w:rFonts w:ascii="Times New Roman" w:hAnsi="Times New Roman" w:cs="Times New Roman"/>
          <w:sz w:val="28"/>
          <w:szCs w:val="28"/>
        </w:rPr>
        <w:t xml:space="preserve"> </w:t>
      </w:r>
      <w:r w:rsidRPr="00EF5272">
        <w:rPr>
          <w:rFonts w:ascii="Times New Roman" w:hAnsi="Times New Roman" w:cs="Times New Roman"/>
          <w:sz w:val="28"/>
          <w:szCs w:val="28"/>
        </w:rPr>
        <w:t>[О.К. Добикіна, В.С. Рижиков, С.В. Касьянюк, М.Є. Кокотько, Т.Д. Костенко,</w:t>
      </w:r>
      <w:r w:rsidRPr="0050592B">
        <w:rPr>
          <w:rFonts w:ascii="Times New Roman" w:hAnsi="Times New Roman" w:cs="Times New Roman"/>
          <w:sz w:val="28"/>
          <w:szCs w:val="28"/>
        </w:rPr>
        <w:t xml:space="preserve"> </w:t>
      </w:r>
      <w:r w:rsidRPr="00EF5272">
        <w:rPr>
          <w:rFonts w:ascii="Times New Roman" w:hAnsi="Times New Roman" w:cs="Times New Roman"/>
          <w:sz w:val="28"/>
          <w:szCs w:val="28"/>
        </w:rPr>
        <w:t>А.А. Герасимов</w:t>
      </w:r>
      <w:r w:rsidRPr="0050592B">
        <w:rPr>
          <w:rFonts w:ascii="Times New Roman" w:hAnsi="Times New Roman" w:cs="Times New Roman"/>
          <w:sz w:val="28"/>
          <w:szCs w:val="28"/>
        </w:rPr>
        <w:t xml:space="preserve">]. - </w:t>
      </w:r>
      <w:r w:rsidRPr="00EF5272">
        <w:rPr>
          <w:rFonts w:ascii="Times New Roman" w:hAnsi="Times New Roman" w:cs="Times New Roman"/>
          <w:sz w:val="28"/>
          <w:szCs w:val="28"/>
        </w:rPr>
        <w:t>К. : Центр учбової літера</w:t>
      </w:r>
      <w:r>
        <w:rPr>
          <w:rFonts w:ascii="Times New Roman" w:hAnsi="Times New Roman" w:cs="Times New Roman"/>
          <w:sz w:val="28"/>
          <w:szCs w:val="28"/>
        </w:rPr>
        <w:t xml:space="preserve">тури, </w:t>
      </w:r>
      <w:r w:rsidRPr="00EF5272">
        <w:rPr>
          <w:rFonts w:ascii="Times New Roman" w:hAnsi="Times New Roman" w:cs="Times New Roman"/>
          <w:sz w:val="28"/>
          <w:szCs w:val="28"/>
        </w:rPr>
        <w:t>2007. - 208 с.</w:t>
      </w:r>
    </w:p>
    <w:p w14:paraId="5D9A1B63" w14:textId="09A4DED3" w:rsidR="00C674C0" w:rsidRDefault="00C674C0" w:rsidP="00600958">
      <w:pPr>
        <w:spacing w:line="360" w:lineRule="auto"/>
        <w:ind w:firstLine="567"/>
        <w:jc w:val="both"/>
        <w:rPr>
          <w:rFonts w:ascii="Times New Roman" w:hAnsi="Times New Roman" w:cs="Times New Roman"/>
          <w:sz w:val="28"/>
          <w:szCs w:val="28"/>
        </w:rPr>
      </w:pPr>
      <w:r w:rsidRPr="0050592B">
        <w:rPr>
          <w:rFonts w:ascii="Times New Roman" w:hAnsi="Times New Roman" w:cs="Times New Roman"/>
          <w:sz w:val="28"/>
          <w:szCs w:val="28"/>
        </w:rPr>
        <w:t>22. Красн</w:t>
      </w:r>
      <w:r>
        <w:rPr>
          <w:rFonts w:ascii="Times New Roman" w:hAnsi="Times New Roman" w:cs="Times New Roman"/>
          <w:sz w:val="28"/>
          <w:szCs w:val="28"/>
        </w:rPr>
        <w:t>о</w:t>
      </w:r>
      <w:r w:rsidRPr="0050592B">
        <w:rPr>
          <w:rFonts w:ascii="Times New Roman" w:hAnsi="Times New Roman" w:cs="Times New Roman"/>
          <w:sz w:val="28"/>
          <w:szCs w:val="28"/>
        </w:rPr>
        <w:t xml:space="preserve">кутська Н.С. Потенціал підприємства: формування та оцінка : навч. посіб. / Н.С. Краснокутська. - К.: Центр навчальної літератури, 2005. </w:t>
      </w:r>
      <w:r w:rsidR="00D03BDC">
        <w:rPr>
          <w:rFonts w:ascii="Times New Roman" w:hAnsi="Times New Roman" w:cs="Times New Roman"/>
          <w:sz w:val="28"/>
          <w:szCs w:val="28"/>
        </w:rPr>
        <w:t>-</w:t>
      </w:r>
      <w:r w:rsidRPr="005059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592B">
        <w:rPr>
          <w:rFonts w:ascii="Times New Roman" w:hAnsi="Times New Roman" w:cs="Times New Roman"/>
          <w:sz w:val="28"/>
          <w:szCs w:val="28"/>
        </w:rPr>
        <w:t>352</w:t>
      </w:r>
      <w:r>
        <w:rPr>
          <w:rFonts w:ascii="Times New Roman" w:hAnsi="Times New Roman" w:cs="Times New Roman"/>
          <w:sz w:val="28"/>
          <w:szCs w:val="28"/>
        </w:rPr>
        <w:t xml:space="preserve"> </w:t>
      </w:r>
      <w:r w:rsidRPr="0050592B">
        <w:rPr>
          <w:rFonts w:ascii="Times New Roman" w:hAnsi="Times New Roman" w:cs="Times New Roman"/>
          <w:sz w:val="28"/>
          <w:szCs w:val="28"/>
        </w:rPr>
        <w:t>с.</w:t>
      </w:r>
    </w:p>
    <w:p w14:paraId="7C198325" w14:textId="79512B6F" w:rsidR="00C674C0" w:rsidRPr="00BF4F84" w:rsidRDefault="00C674C0"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Pr="00BF4F84">
        <w:rPr>
          <w:rFonts w:ascii="Times New Roman" w:hAnsi="Times New Roman" w:cs="Times New Roman"/>
          <w:sz w:val="28"/>
          <w:szCs w:val="28"/>
        </w:rPr>
        <w:t xml:space="preserve">Лапін Є.В. Економічний потенціал підприємств промисловості: формування, оцінка, управління : автореф. дис. на здобуття наук. ступеня д-ра екон. наук : спец. 08.07.01 - економіка промисловості / Є.В. Лалін. - Х., 2006. </w:t>
      </w:r>
      <w:r w:rsidR="00D03BDC">
        <w:rPr>
          <w:rFonts w:ascii="Times New Roman" w:hAnsi="Times New Roman" w:cs="Times New Roman"/>
          <w:sz w:val="28"/>
          <w:szCs w:val="28"/>
        </w:rPr>
        <w:t>-</w:t>
      </w:r>
      <w:r w:rsidRPr="00BF4F84">
        <w:rPr>
          <w:rFonts w:ascii="Times New Roman" w:hAnsi="Times New Roman" w:cs="Times New Roman"/>
          <w:sz w:val="28"/>
          <w:szCs w:val="28"/>
        </w:rPr>
        <w:t xml:space="preserve"> 37 с.</w:t>
      </w:r>
    </w:p>
    <w:p w14:paraId="79C92F01" w14:textId="369325DD" w:rsidR="00C674C0" w:rsidRPr="00BF4F84" w:rsidRDefault="00C674C0"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Pr="00BF4F84">
        <w:rPr>
          <w:rFonts w:ascii="Times New Roman" w:hAnsi="Times New Roman" w:cs="Times New Roman"/>
          <w:sz w:val="28"/>
          <w:szCs w:val="28"/>
        </w:rPr>
        <w:t xml:space="preserve">. Прижигалінська Н.В. Формування та підвищення ефективності використання кадрового потенціалу ефективності сільськогосподарських підприємств : автореф. дис. на здобуття наук. ступеня канд. екон. наук : спец. 08.00.04 </w:t>
      </w:r>
      <w:r w:rsidR="00D03BDC">
        <w:rPr>
          <w:rFonts w:ascii="Times New Roman" w:hAnsi="Times New Roman" w:cs="Times New Roman"/>
          <w:sz w:val="28"/>
          <w:szCs w:val="28"/>
        </w:rPr>
        <w:t>-</w:t>
      </w:r>
      <w:r w:rsidRPr="00BF4F84">
        <w:rPr>
          <w:rFonts w:ascii="Times New Roman" w:hAnsi="Times New Roman" w:cs="Times New Roman"/>
          <w:sz w:val="28"/>
          <w:szCs w:val="28"/>
        </w:rPr>
        <w:t xml:space="preserve"> економіка та управління підприємствами / Н.В. Прижигалінська. </w:t>
      </w:r>
      <w:r w:rsidR="00D03BDC">
        <w:rPr>
          <w:rFonts w:ascii="Times New Roman" w:hAnsi="Times New Roman" w:cs="Times New Roman"/>
          <w:sz w:val="28"/>
          <w:szCs w:val="28"/>
        </w:rPr>
        <w:t>-</w:t>
      </w:r>
      <w:r w:rsidRPr="00BF4F84">
        <w:rPr>
          <w:rFonts w:ascii="Times New Roman" w:hAnsi="Times New Roman" w:cs="Times New Roman"/>
          <w:sz w:val="28"/>
          <w:szCs w:val="28"/>
        </w:rPr>
        <w:t xml:space="preserve"> Миколаїв, 2008. </w:t>
      </w:r>
      <w:r w:rsidR="00D03BDC">
        <w:rPr>
          <w:rFonts w:ascii="Times New Roman" w:hAnsi="Times New Roman" w:cs="Times New Roman"/>
          <w:sz w:val="28"/>
          <w:szCs w:val="28"/>
        </w:rPr>
        <w:t>-</w:t>
      </w:r>
      <w:r w:rsidRPr="00BF4F84">
        <w:rPr>
          <w:rFonts w:ascii="Times New Roman" w:hAnsi="Times New Roman" w:cs="Times New Roman"/>
          <w:sz w:val="28"/>
          <w:szCs w:val="28"/>
        </w:rPr>
        <w:t xml:space="preserve"> 21 с.</w:t>
      </w:r>
    </w:p>
    <w:p w14:paraId="361D3047" w14:textId="77777777" w:rsidR="00C674C0" w:rsidRPr="00BF4F84" w:rsidRDefault="00C674C0" w:rsidP="00600958">
      <w:pPr>
        <w:spacing w:line="360" w:lineRule="auto"/>
        <w:ind w:firstLine="567"/>
        <w:jc w:val="both"/>
        <w:rPr>
          <w:rFonts w:ascii="Times New Roman" w:hAnsi="Times New Roman" w:cs="Times New Roman"/>
          <w:sz w:val="28"/>
          <w:szCs w:val="28"/>
        </w:rPr>
      </w:pPr>
      <w:r w:rsidRPr="00BF4F84">
        <w:rPr>
          <w:rFonts w:ascii="Times New Roman" w:hAnsi="Times New Roman" w:cs="Times New Roman"/>
          <w:sz w:val="28"/>
          <w:szCs w:val="28"/>
        </w:rPr>
        <w:t>2</w:t>
      </w:r>
      <w:r>
        <w:rPr>
          <w:rFonts w:ascii="Times New Roman" w:hAnsi="Times New Roman" w:cs="Times New Roman"/>
          <w:sz w:val="28"/>
          <w:szCs w:val="28"/>
        </w:rPr>
        <w:t>5</w:t>
      </w:r>
      <w:r w:rsidRPr="00BF4F84">
        <w:rPr>
          <w:rFonts w:ascii="Times New Roman" w:hAnsi="Times New Roman" w:cs="Times New Roman"/>
          <w:sz w:val="28"/>
          <w:szCs w:val="28"/>
        </w:rPr>
        <w:t>. Россоха В.В. Теоретичні положення оцінки потенціалу підприємств АПК / В.В. Россоха // Економіка АПК. - 2005. - № 6. - С. 45-51.</w:t>
      </w:r>
    </w:p>
    <w:p w14:paraId="18D1D176" w14:textId="77777777" w:rsidR="00C674C0" w:rsidRPr="00EE4821" w:rsidRDefault="00C674C0" w:rsidP="00600958">
      <w:pPr>
        <w:spacing w:line="360" w:lineRule="auto"/>
        <w:ind w:firstLine="567"/>
        <w:jc w:val="both"/>
        <w:rPr>
          <w:rFonts w:ascii="Times New Roman" w:hAnsi="Times New Roman" w:cs="Times New Roman"/>
          <w:sz w:val="28"/>
          <w:szCs w:val="28"/>
        </w:rPr>
      </w:pPr>
      <w:r w:rsidRPr="00BF4F84">
        <w:rPr>
          <w:rFonts w:ascii="Times New Roman" w:hAnsi="Times New Roman" w:cs="Times New Roman"/>
          <w:sz w:val="28"/>
          <w:szCs w:val="28"/>
        </w:rPr>
        <w:t>2</w:t>
      </w:r>
      <w:r>
        <w:rPr>
          <w:rFonts w:ascii="Times New Roman" w:hAnsi="Times New Roman" w:cs="Times New Roman"/>
          <w:sz w:val="28"/>
          <w:szCs w:val="28"/>
        </w:rPr>
        <w:t>6</w:t>
      </w:r>
      <w:r w:rsidRPr="00BF4F84">
        <w:rPr>
          <w:rFonts w:ascii="Times New Roman" w:hAnsi="Times New Roman" w:cs="Times New Roman"/>
          <w:sz w:val="28"/>
          <w:szCs w:val="28"/>
        </w:rPr>
        <w:t>. Россоха В.В. Ефективність використання виробничого потенціалу в аграрній сфері АПК / В.В. Россоха // Економіка АПК. - 2004. - № 6. - С. 16-22.</w:t>
      </w:r>
      <w:r>
        <w:rPr>
          <w:rFonts w:ascii="Times New Roman" w:hAnsi="Times New Roman" w:cs="Times New Roman"/>
          <w:sz w:val="28"/>
          <w:szCs w:val="28"/>
        </w:rPr>
        <w:t xml:space="preserve"> </w:t>
      </w:r>
    </w:p>
    <w:p w14:paraId="445D6226" w14:textId="645F62F1" w:rsidR="00C674C0" w:rsidRPr="00EB0D67" w:rsidRDefault="00C674C0" w:rsidP="00600958">
      <w:pPr>
        <w:spacing w:line="360" w:lineRule="auto"/>
        <w:ind w:firstLine="567"/>
        <w:jc w:val="both"/>
        <w:rPr>
          <w:rFonts w:ascii="Times New Roman" w:hAnsi="Times New Roman" w:cs="Times New Roman"/>
          <w:sz w:val="28"/>
          <w:szCs w:val="28"/>
        </w:rPr>
      </w:pPr>
      <w:r w:rsidRPr="00EB0D67">
        <w:rPr>
          <w:rFonts w:ascii="Times New Roman" w:hAnsi="Times New Roman" w:cs="Times New Roman"/>
          <w:sz w:val="28"/>
          <w:szCs w:val="28"/>
        </w:rPr>
        <w:t>27. Липов В. В. Інституційна комплементарність: від моделі ринкової економіки до концепції множинності варіантів капіталізму. Економічна теорія. 2010. № 2. С. 47</w:t>
      </w:r>
      <w:r w:rsidR="00D03BDC">
        <w:rPr>
          <w:rFonts w:ascii="Times New Roman" w:hAnsi="Times New Roman" w:cs="Times New Roman"/>
          <w:sz w:val="28"/>
          <w:szCs w:val="28"/>
        </w:rPr>
        <w:t>-</w:t>
      </w:r>
      <w:r w:rsidRPr="00EB0D67">
        <w:rPr>
          <w:rFonts w:ascii="Times New Roman" w:hAnsi="Times New Roman" w:cs="Times New Roman"/>
          <w:sz w:val="28"/>
          <w:szCs w:val="28"/>
        </w:rPr>
        <w:t>60.</w:t>
      </w:r>
    </w:p>
    <w:p w14:paraId="4D8B342E" w14:textId="77777777" w:rsidR="00C674C0" w:rsidRPr="00EB0D67" w:rsidRDefault="00C674C0" w:rsidP="00600958">
      <w:pPr>
        <w:spacing w:line="360" w:lineRule="auto"/>
        <w:ind w:firstLine="567"/>
        <w:jc w:val="both"/>
        <w:rPr>
          <w:rFonts w:ascii="Times New Roman" w:hAnsi="Times New Roman" w:cs="Times New Roman"/>
          <w:sz w:val="28"/>
          <w:szCs w:val="28"/>
        </w:rPr>
      </w:pPr>
      <w:r w:rsidRPr="00EB0D67">
        <w:rPr>
          <w:rFonts w:ascii="Times New Roman" w:hAnsi="Times New Roman" w:cs="Times New Roman"/>
          <w:sz w:val="28"/>
          <w:szCs w:val="28"/>
        </w:rPr>
        <w:t>28. Пілевич Д. С. Сутність комплементарної інвестиційної політики держави. Вісник Чернігівського державного технологічного університету. URL: http://vistnic.stu.cn.ua/index.pl?task =arcl&amp;j=31&amp;id=16.</w:t>
      </w:r>
    </w:p>
    <w:p w14:paraId="705DA385" w14:textId="1BD2B837" w:rsidR="00C674C0" w:rsidRPr="00EB0D67" w:rsidRDefault="00C674C0" w:rsidP="00600958">
      <w:pPr>
        <w:spacing w:line="360" w:lineRule="auto"/>
        <w:ind w:firstLine="567"/>
        <w:jc w:val="both"/>
        <w:rPr>
          <w:rFonts w:ascii="Times New Roman" w:hAnsi="Times New Roman" w:cs="Times New Roman"/>
          <w:sz w:val="28"/>
          <w:szCs w:val="28"/>
        </w:rPr>
      </w:pPr>
      <w:r w:rsidRPr="00EB0D67">
        <w:rPr>
          <w:rFonts w:ascii="Times New Roman" w:hAnsi="Times New Roman" w:cs="Times New Roman"/>
          <w:sz w:val="28"/>
          <w:szCs w:val="28"/>
        </w:rPr>
        <w:lastRenderedPageBreak/>
        <w:t>29. Сухай О. Є., Яремко І. І. Концептуальні підходи до формування й управління потенціалом підприємства. Науковий вісник НЛТУ України. 2009. Вип. 19.9. С. 233</w:t>
      </w:r>
      <w:r w:rsidR="00D03BDC">
        <w:rPr>
          <w:rFonts w:ascii="Times New Roman" w:hAnsi="Times New Roman" w:cs="Times New Roman"/>
          <w:sz w:val="28"/>
          <w:szCs w:val="28"/>
        </w:rPr>
        <w:t>-</w:t>
      </w:r>
      <w:r w:rsidRPr="00EB0D67">
        <w:rPr>
          <w:rFonts w:ascii="Times New Roman" w:hAnsi="Times New Roman" w:cs="Times New Roman"/>
          <w:sz w:val="28"/>
          <w:szCs w:val="28"/>
        </w:rPr>
        <w:t xml:space="preserve">238. </w:t>
      </w:r>
    </w:p>
    <w:p w14:paraId="53572B36" w14:textId="40517919" w:rsidR="00C674C0" w:rsidRPr="00717084" w:rsidRDefault="00C674C0" w:rsidP="00600958">
      <w:pPr>
        <w:spacing w:line="360" w:lineRule="auto"/>
        <w:ind w:firstLine="567"/>
        <w:jc w:val="both"/>
        <w:rPr>
          <w:rFonts w:ascii="Times New Roman" w:hAnsi="Times New Roman" w:cs="Times New Roman"/>
          <w:sz w:val="28"/>
          <w:szCs w:val="28"/>
        </w:rPr>
      </w:pPr>
      <w:r w:rsidRPr="00EB0D67">
        <w:rPr>
          <w:rFonts w:ascii="Times New Roman" w:hAnsi="Times New Roman" w:cs="Times New Roman"/>
          <w:sz w:val="28"/>
          <w:szCs w:val="28"/>
        </w:rPr>
        <w:t>30. Хвесик М. А., Сундук А. М. Управління розвитком національної економіки в контексті дії глобальних процесів. Економіка України. 2013. №3 (616). С. 4</w:t>
      </w:r>
      <w:r w:rsidR="00D03BDC">
        <w:rPr>
          <w:rFonts w:ascii="Times New Roman" w:hAnsi="Times New Roman" w:cs="Times New Roman"/>
          <w:sz w:val="28"/>
          <w:szCs w:val="28"/>
        </w:rPr>
        <w:t>-</w:t>
      </w:r>
      <w:r w:rsidRPr="00EB0D67">
        <w:rPr>
          <w:rFonts w:ascii="Times New Roman" w:hAnsi="Times New Roman" w:cs="Times New Roman"/>
          <w:sz w:val="28"/>
          <w:szCs w:val="28"/>
        </w:rPr>
        <w:t>15.</w:t>
      </w:r>
    </w:p>
    <w:p w14:paraId="5221A73C" w14:textId="77777777" w:rsidR="00C674C0" w:rsidRPr="00C601BE" w:rsidRDefault="00C674C0" w:rsidP="00600958">
      <w:pPr>
        <w:spacing w:line="360" w:lineRule="auto"/>
        <w:ind w:firstLine="567"/>
        <w:jc w:val="both"/>
        <w:rPr>
          <w:rFonts w:ascii="Times New Roman" w:hAnsi="Times New Roman" w:cs="Times New Roman"/>
          <w:sz w:val="28"/>
          <w:szCs w:val="28"/>
        </w:rPr>
      </w:pPr>
    </w:p>
    <w:p w14:paraId="701982DC" w14:textId="77777777" w:rsidR="00C674C0" w:rsidRDefault="00C674C0" w:rsidP="00600958">
      <w:pPr>
        <w:spacing w:line="360" w:lineRule="auto"/>
        <w:ind w:firstLine="567"/>
        <w:jc w:val="both"/>
        <w:rPr>
          <w:rFonts w:ascii="Times New Roman" w:hAnsi="Times New Roman" w:cs="Times New Roman"/>
          <w:sz w:val="28"/>
          <w:szCs w:val="28"/>
        </w:rPr>
      </w:pPr>
      <w:r w:rsidRPr="007B6751">
        <w:rPr>
          <w:rFonts w:ascii="Times New Roman" w:hAnsi="Times New Roman" w:cs="Times New Roman"/>
          <w:sz w:val="28"/>
          <w:szCs w:val="28"/>
          <w:lang w:val="ru-RU"/>
        </w:rPr>
        <w:t>3</w:t>
      </w:r>
      <w:r w:rsidRPr="00B77F52">
        <w:rPr>
          <w:rFonts w:ascii="Times New Roman" w:hAnsi="Times New Roman" w:cs="Times New Roman"/>
          <w:sz w:val="28"/>
          <w:szCs w:val="28"/>
        </w:rPr>
        <w:t xml:space="preserve">1. </w:t>
      </w:r>
      <w:r w:rsidRPr="00E9616B">
        <w:rPr>
          <w:rFonts w:ascii="Times New Roman" w:hAnsi="Times New Roman" w:cs="Times New Roman"/>
          <w:sz w:val="28"/>
          <w:szCs w:val="28"/>
        </w:rPr>
        <w:t xml:space="preserve">Сільське господарство України </w:t>
      </w:r>
      <w:r w:rsidRPr="00B77F52">
        <w:rPr>
          <w:rFonts w:ascii="Times New Roman" w:hAnsi="Times New Roman" w:cs="Times New Roman"/>
          <w:sz w:val="28"/>
          <w:szCs w:val="28"/>
        </w:rPr>
        <w:t xml:space="preserve">/ </w:t>
      </w:r>
      <w:r w:rsidRPr="00E9616B">
        <w:rPr>
          <w:rFonts w:ascii="Times New Roman" w:hAnsi="Times New Roman" w:cs="Times New Roman"/>
          <w:sz w:val="28"/>
          <w:szCs w:val="28"/>
        </w:rPr>
        <w:t>Державна служба статистики України</w:t>
      </w:r>
      <w:r w:rsidRPr="00B77F52">
        <w:rPr>
          <w:rFonts w:ascii="Times New Roman" w:hAnsi="Times New Roman" w:cs="Times New Roman"/>
          <w:sz w:val="28"/>
          <w:szCs w:val="28"/>
        </w:rPr>
        <w:t xml:space="preserve">. URL: </w:t>
      </w:r>
      <w:hyperlink r:id="rId16" w:history="1">
        <w:r w:rsidRPr="00B13BAB">
          <w:rPr>
            <w:rStyle w:val="a6"/>
            <w:rFonts w:ascii="Times New Roman" w:hAnsi="Times New Roman" w:cs="Times New Roman"/>
            <w:sz w:val="28"/>
            <w:szCs w:val="28"/>
          </w:rPr>
          <w:t>http://www.ukrstat.gov.ua/druk/publicat/kat_u/2020/zb/09/zb_sg_Ukr_2019.pdf</w:t>
        </w:r>
      </w:hyperlink>
    </w:p>
    <w:p w14:paraId="1DBE1880" w14:textId="77777777" w:rsidR="00C674C0" w:rsidRDefault="00C674C0" w:rsidP="00600958">
      <w:pPr>
        <w:spacing w:line="360" w:lineRule="auto"/>
        <w:ind w:firstLine="567"/>
        <w:jc w:val="both"/>
        <w:rPr>
          <w:rStyle w:val="a6"/>
          <w:rFonts w:ascii="Times New Roman" w:hAnsi="Times New Roman" w:cs="Times New Roman"/>
          <w:sz w:val="28"/>
          <w:szCs w:val="28"/>
        </w:rPr>
      </w:pPr>
      <w:r w:rsidRPr="007B6751">
        <w:rPr>
          <w:rFonts w:ascii="Times New Roman" w:hAnsi="Times New Roman" w:cs="Times New Roman"/>
          <w:sz w:val="28"/>
          <w:szCs w:val="28"/>
        </w:rPr>
        <w:t>3</w:t>
      </w:r>
      <w:r>
        <w:rPr>
          <w:rFonts w:ascii="Times New Roman" w:hAnsi="Times New Roman" w:cs="Times New Roman"/>
          <w:sz w:val="28"/>
          <w:szCs w:val="28"/>
        </w:rPr>
        <w:t>2</w:t>
      </w:r>
      <w:r w:rsidRPr="007B6751">
        <w:rPr>
          <w:rFonts w:ascii="Times New Roman" w:hAnsi="Times New Roman" w:cs="Times New Roman"/>
          <w:sz w:val="28"/>
          <w:szCs w:val="28"/>
        </w:rPr>
        <w:t>. Д</w:t>
      </w:r>
      <w:r>
        <w:rPr>
          <w:rFonts w:ascii="Times New Roman" w:hAnsi="Times New Roman" w:cs="Times New Roman"/>
          <w:sz w:val="28"/>
          <w:szCs w:val="28"/>
        </w:rPr>
        <w:t xml:space="preserve">ержавна служба статистики України / Головне управління статистики у Тернопільській області. </w:t>
      </w:r>
      <w:r w:rsidRPr="00B77F52">
        <w:rPr>
          <w:rFonts w:ascii="Times New Roman" w:hAnsi="Times New Roman" w:cs="Times New Roman"/>
          <w:sz w:val="28"/>
          <w:szCs w:val="28"/>
        </w:rPr>
        <w:t>URL:</w:t>
      </w:r>
      <w:r>
        <w:rPr>
          <w:rFonts w:ascii="Times New Roman" w:hAnsi="Times New Roman" w:cs="Times New Roman"/>
          <w:sz w:val="28"/>
          <w:szCs w:val="28"/>
        </w:rPr>
        <w:t xml:space="preserve"> </w:t>
      </w:r>
      <w:hyperlink r:id="rId17" w:history="1">
        <w:r w:rsidRPr="00B13BAB">
          <w:rPr>
            <w:rStyle w:val="a6"/>
            <w:rFonts w:ascii="Times New Roman" w:hAnsi="Times New Roman" w:cs="Times New Roman"/>
            <w:sz w:val="28"/>
            <w:szCs w:val="28"/>
          </w:rPr>
          <w:t>http://www.te.ukrstat.gov.ua/arxivOPSTV.html</w:t>
        </w:r>
      </w:hyperlink>
    </w:p>
    <w:p w14:paraId="20BEB39A" w14:textId="53BE2C49" w:rsidR="00C674C0" w:rsidRDefault="00C674C0" w:rsidP="00600958">
      <w:pPr>
        <w:spacing w:line="360" w:lineRule="auto"/>
        <w:ind w:firstLine="567"/>
        <w:jc w:val="both"/>
        <w:rPr>
          <w:rFonts w:ascii="Times New Roman" w:hAnsi="Times New Roman" w:cs="Times New Roman"/>
          <w:sz w:val="28"/>
          <w:szCs w:val="28"/>
        </w:rPr>
      </w:pPr>
      <w:r w:rsidRPr="00244099">
        <w:rPr>
          <w:rFonts w:ascii="Times New Roman" w:hAnsi="Times New Roman" w:cs="Times New Roman"/>
          <w:sz w:val="28"/>
          <w:szCs w:val="28"/>
        </w:rPr>
        <w:t xml:space="preserve">33. Плотник О.Д. Особливості оцінки ефективності використання економічного потенціалу аграрних підприємств. Економіка та управління АПК : Зб. наук. праць. Біла церква, 2010. Вип. 3 (75). С. 44 </w:t>
      </w:r>
      <w:r w:rsidR="00D03BDC">
        <w:rPr>
          <w:rFonts w:ascii="Times New Roman" w:hAnsi="Times New Roman" w:cs="Times New Roman"/>
          <w:sz w:val="28"/>
          <w:szCs w:val="28"/>
        </w:rPr>
        <w:t>-</w:t>
      </w:r>
      <w:r w:rsidRPr="00244099">
        <w:rPr>
          <w:rFonts w:ascii="Times New Roman" w:hAnsi="Times New Roman" w:cs="Times New Roman"/>
          <w:sz w:val="28"/>
          <w:szCs w:val="28"/>
        </w:rPr>
        <w:t xml:space="preserve"> 48.</w:t>
      </w:r>
    </w:p>
    <w:p w14:paraId="4EFCF143" w14:textId="76BDFB20" w:rsidR="00C674C0" w:rsidRPr="00B70959" w:rsidRDefault="00C674C0"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B70959">
        <w:rPr>
          <w:rFonts w:ascii="Times New Roman" w:hAnsi="Times New Roman" w:cs="Times New Roman"/>
          <w:sz w:val="28"/>
          <w:szCs w:val="28"/>
        </w:rPr>
        <w:t xml:space="preserve">4. Лагун М.І. Аналіз майнового потенціалу підприємства. Формування ринкових відносин в Україні. 2008. №6. С. 85 </w:t>
      </w:r>
      <w:r w:rsidR="00D03BDC">
        <w:rPr>
          <w:rFonts w:ascii="Times New Roman" w:hAnsi="Times New Roman" w:cs="Times New Roman"/>
          <w:sz w:val="28"/>
          <w:szCs w:val="28"/>
        </w:rPr>
        <w:t>-</w:t>
      </w:r>
      <w:r w:rsidRPr="00B70959">
        <w:rPr>
          <w:rFonts w:ascii="Times New Roman" w:hAnsi="Times New Roman" w:cs="Times New Roman"/>
          <w:sz w:val="28"/>
          <w:szCs w:val="28"/>
        </w:rPr>
        <w:t xml:space="preserve"> 89.</w:t>
      </w:r>
    </w:p>
    <w:p w14:paraId="58C07AC5" w14:textId="53B7D15F" w:rsidR="00C674C0" w:rsidRPr="00B70959" w:rsidRDefault="00C674C0"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B70959">
        <w:rPr>
          <w:rFonts w:ascii="Times New Roman" w:hAnsi="Times New Roman" w:cs="Times New Roman"/>
          <w:sz w:val="28"/>
          <w:szCs w:val="28"/>
        </w:rPr>
        <w:t>5. Сакун А.Ж. Основні методи та показники оцінки ефективності підприємницької діяльності аграрних структур. Таврійський науковий вісник: Зб. наук. пр. Херсон: Херсонський державний аграрний університет. 2008. Вип. 61. С. 229</w:t>
      </w:r>
      <w:r w:rsidR="00D03BDC">
        <w:rPr>
          <w:rFonts w:ascii="Times New Roman" w:hAnsi="Times New Roman" w:cs="Times New Roman"/>
          <w:sz w:val="28"/>
          <w:szCs w:val="28"/>
        </w:rPr>
        <w:t>-</w:t>
      </w:r>
      <w:r w:rsidRPr="00B70959">
        <w:rPr>
          <w:rFonts w:ascii="Times New Roman" w:hAnsi="Times New Roman" w:cs="Times New Roman"/>
          <w:sz w:val="28"/>
          <w:szCs w:val="28"/>
        </w:rPr>
        <w:t xml:space="preserve">233. </w:t>
      </w:r>
    </w:p>
    <w:p w14:paraId="6B32B2D4" w14:textId="5845ABD5" w:rsidR="00C674C0" w:rsidRPr="00B70959" w:rsidRDefault="00C674C0"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B70959">
        <w:rPr>
          <w:rFonts w:ascii="Times New Roman" w:hAnsi="Times New Roman" w:cs="Times New Roman"/>
          <w:sz w:val="28"/>
          <w:szCs w:val="28"/>
        </w:rPr>
        <w:t xml:space="preserve">6. Мойса М.Я., Крюкова І.О. Ресурсний потенціал аграрних підприємств та економічний механізм його раціонального використання. Економіка АПК. 2004. № 2. С. 77 </w:t>
      </w:r>
      <w:r w:rsidR="00D03BDC">
        <w:rPr>
          <w:rFonts w:ascii="Times New Roman" w:hAnsi="Times New Roman" w:cs="Times New Roman"/>
          <w:sz w:val="28"/>
          <w:szCs w:val="28"/>
        </w:rPr>
        <w:t>-</w:t>
      </w:r>
      <w:r w:rsidRPr="00B70959">
        <w:rPr>
          <w:rFonts w:ascii="Times New Roman" w:hAnsi="Times New Roman" w:cs="Times New Roman"/>
          <w:sz w:val="28"/>
          <w:szCs w:val="28"/>
        </w:rPr>
        <w:t xml:space="preserve"> 80. </w:t>
      </w:r>
    </w:p>
    <w:p w14:paraId="13035200" w14:textId="7499F237" w:rsidR="00C674C0" w:rsidRPr="00B70959" w:rsidRDefault="00C674C0"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B70959">
        <w:rPr>
          <w:rFonts w:ascii="Times New Roman" w:hAnsi="Times New Roman" w:cs="Times New Roman"/>
          <w:sz w:val="28"/>
          <w:szCs w:val="28"/>
        </w:rPr>
        <w:t xml:space="preserve">7. Россоха В.В. Теоретичні положення оцінки потенціалу підприємств АПК. Економіка АПК. 2005. №6. С. 45 </w:t>
      </w:r>
      <w:r w:rsidR="00D03BDC">
        <w:rPr>
          <w:rFonts w:ascii="Times New Roman" w:hAnsi="Times New Roman" w:cs="Times New Roman"/>
          <w:sz w:val="28"/>
          <w:szCs w:val="28"/>
        </w:rPr>
        <w:t>-</w:t>
      </w:r>
      <w:r w:rsidRPr="00B70959">
        <w:rPr>
          <w:rFonts w:ascii="Times New Roman" w:hAnsi="Times New Roman" w:cs="Times New Roman"/>
          <w:sz w:val="28"/>
          <w:szCs w:val="28"/>
        </w:rPr>
        <w:t xml:space="preserve"> 51. </w:t>
      </w:r>
    </w:p>
    <w:p w14:paraId="016D7B88" w14:textId="77777777" w:rsidR="00C674C0" w:rsidRPr="00B70959" w:rsidRDefault="00C674C0"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Pr="00B70959">
        <w:rPr>
          <w:rFonts w:ascii="Times New Roman" w:hAnsi="Times New Roman" w:cs="Times New Roman"/>
          <w:sz w:val="28"/>
          <w:szCs w:val="28"/>
        </w:rPr>
        <w:t xml:space="preserve">8. Тарасова В.В. Ресурсоємність і ресурсовіддача в агровиробництві: монографія. Житомир: ДВНЗ “Державний агроекологічний університет”, 2007. 348 с. </w:t>
      </w:r>
    </w:p>
    <w:p w14:paraId="6028C65A" w14:textId="77777777" w:rsidR="00C674C0" w:rsidRPr="00B70959" w:rsidRDefault="00C674C0"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B70959">
        <w:rPr>
          <w:rFonts w:ascii="Times New Roman" w:hAnsi="Times New Roman" w:cs="Times New Roman"/>
          <w:sz w:val="28"/>
          <w:szCs w:val="28"/>
        </w:rPr>
        <w:t xml:space="preserve">9. Архипов В.М. Проектирование производственного потенциала объединений (теоретические аспекты). Луганск: ЛГУ, 1984. 135 с. </w:t>
      </w:r>
    </w:p>
    <w:p w14:paraId="174E6282" w14:textId="77777777" w:rsidR="00C674C0" w:rsidRDefault="00C674C0"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B70959">
        <w:rPr>
          <w:rFonts w:ascii="Times New Roman" w:hAnsi="Times New Roman" w:cs="Times New Roman"/>
          <w:sz w:val="28"/>
          <w:szCs w:val="28"/>
        </w:rPr>
        <w:t>0. Дорошенко Ю. А. Экономический потенциал территории. Санкт- Петербург: Химия, 1997. 237 с.</w:t>
      </w:r>
    </w:p>
    <w:p w14:paraId="3525E52D" w14:textId="77777777" w:rsidR="00C674C0" w:rsidRPr="00775B29" w:rsidRDefault="00C674C0" w:rsidP="00600958">
      <w:pPr>
        <w:spacing w:line="360" w:lineRule="auto"/>
        <w:ind w:firstLine="567"/>
        <w:jc w:val="both"/>
        <w:rPr>
          <w:rFonts w:ascii="Times New Roman" w:hAnsi="Times New Roman" w:cs="Times New Roman"/>
          <w:sz w:val="28"/>
          <w:szCs w:val="28"/>
        </w:rPr>
      </w:pPr>
      <w:r w:rsidRPr="00632F9D">
        <w:rPr>
          <w:rFonts w:ascii="Times New Roman" w:hAnsi="Times New Roman" w:cs="Times New Roman"/>
          <w:sz w:val="28"/>
          <w:szCs w:val="28"/>
        </w:rPr>
        <w:t xml:space="preserve">41. Тредіт В.Є. Методика оцінки величини ресурсного потенціалу сільськогосподарських підприємств. Ефективна економіка: Електронне наукове фахове видання. 2015. №4. URL: http://www.economy.nayka.com.ua. </w:t>
      </w:r>
    </w:p>
    <w:p w14:paraId="09D5C1EC" w14:textId="77777777" w:rsidR="00C674C0" w:rsidRPr="00632F9D" w:rsidRDefault="00C674C0" w:rsidP="00600958">
      <w:pPr>
        <w:spacing w:line="360" w:lineRule="auto"/>
        <w:ind w:firstLine="567"/>
        <w:jc w:val="both"/>
        <w:rPr>
          <w:rFonts w:ascii="Times New Roman" w:hAnsi="Times New Roman" w:cs="Times New Roman"/>
          <w:sz w:val="28"/>
          <w:szCs w:val="28"/>
        </w:rPr>
      </w:pPr>
      <w:r w:rsidRPr="00632F9D">
        <w:rPr>
          <w:rFonts w:ascii="Times New Roman" w:hAnsi="Times New Roman" w:cs="Times New Roman"/>
          <w:sz w:val="28"/>
          <w:szCs w:val="28"/>
        </w:rPr>
        <w:t>4</w:t>
      </w:r>
      <w:r>
        <w:rPr>
          <w:rFonts w:ascii="Times New Roman" w:hAnsi="Times New Roman" w:cs="Times New Roman"/>
          <w:sz w:val="28"/>
          <w:szCs w:val="28"/>
        </w:rPr>
        <w:t>2</w:t>
      </w:r>
      <w:r w:rsidRPr="00632F9D">
        <w:rPr>
          <w:rFonts w:ascii="Times New Roman" w:hAnsi="Times New Roman" w:cs="Times New Roman"/>
          <w:sz w:val="28"/>
          <w:szCs w:val="28"/>
        </w:rPr>
        <w:t xml:space="preserve">. Плотницька С.І. Ресурсний потенціал підприємства як фактор побудови ефективної стратегії конкурентоспроможності. Ефективна економіка: Електронне наукове фахове видання. 2015. №4. URL: </w:t>
      </w:r>
      <w:hyperlink r:id="rId18" w:history="1">
        <w:r w:rsidRPr="00632F9D">
          <w:rPr>
            <w:rFonts w:ascii="Times New Roman" w:hAnsi="Times New Roman" w:cs="Times New Roman"/>
            <w:sz w:val="28"/>
            <w:szCs w:val="28"/>
          </w:rPr>
          <w:t>http://www.economy.nayka.com.ua</w:t>
        </w:r>
      </w:hyperlink>
      <w:r w:rsidRPr="00632F9D">
        <w:rPr>
          <w:rFonts w:ascii="Times New Roman" w:hAnsi="Times New Roman" w:cs="Times New Roman"/>
          <w:sz w:val="28"/>
          <w:szCs w:val="28"/>
        </w:rPr>
        <w:t xml:space="preserve">. </w:t>
      </w:r>
    </w:p>
    <w:p w14:paraId="687D34A7" w14:textId="77777777" w:rsidR="00C674C0" w:rsidRPr="00632F9D" w:rsidRDefault="00C674C0" w:rsidP="00600958">
      <w:pPr>
        <w:spacing w:line="360" w:lineRule="auto"/>
        <w:ind w:firstLine="567"/>
        <w:jc w:val="both"/>
        <w:rPr>
          <w:rFonts w:ascii="Times New Roman" w:hAnsi="Times New Roman" w:cs="Times New Roman"/>
          <w:sz w:val="28"/>
          <w:szCs w:val="28"/>
        </w:rPr>
      </w:pPr>
      <w:r w:rsidRPr="00632F9D">
        <w:rPr>
          <w:rFonts w:ascii="Times New Roman" w:hAnsi="Times New Roman" w:cs="Times New Roman"/>
          <w:sz w:val="28"/>
          <w:szCs w:val="28"/>
        </w:rPr>
        <w:t>4</w:t>
      </w:r>
      <w:r>
        <w:rPr>
          <w:rFonts w:ascii="Times New Roman" w:hAnsi="Times New Roman" w:cs="Times New Roman"/>
          <w:sz w:val="28"/>
          <w:szCs w:val="28"/>
        </w:rPr>
        <w:t>3</w:t>
      </w:r>
      <w:r w:rsidRPr="00632F9D">
        <w:rPr>
          <w:rFonts w:ascii="Times New Roman" w:hAnsi="Times New Roman" w:cs="Times New Roman"/>
          <w:sz w:val="28"/>
          <w:szCs w:val="28"/>
        </w:rPr>
        <w:t xml:space="preserve">. Тарасова В.В. Ресурсоємність і ресурсовіддача в агровиробництві: монографія. Житомир: ДВНЗ “Державний агроекологічний університет”, 2007. 348 с. </w:t>
      </w:r>
    </w:p>
    <w:p w14:paraId="2659D42B" w14:textId="77777777" w:rsidR="00C674C0" w:rsidRDefault="00C674C0" w:rsidP="00600958">
      <w:pPr>
        <w:spacing w:line="360" w:lineRule="auto"/>
        <w:ind w:firstLine="567"/>
        <w:jc w:val="both"/>
        <w:rPr>
          <w:rFonts w:ascii="Times New Roman" w:hAnsi="Times New Roman" w:cs="Times New Roman"/>
          <w:sz w:val="28"/>
          <w:szCs w:val="28"/>
        </w:rPr>
      </w:pPr>
      <w:r w:rsidRPr="00632F9D">
        <w:rPr>
          <w:rFonts w:ascii="Times New Roman" w:hAnsi="Times New Roman" w:cs="Times New Roman"/>
          <w:sz w:val="28"/>
          <w:szCs w:val="28"/>
        </w:rPr>
        <w:t>4</w:t>
      </w:r>
      <w:r>
        <w:rPr>
          <w:rFonts w:ascii="Times New Roman" w:hAnsi="Times New Roman" w:cs="Times New Roman"/>
          <w:sz w:val="28"/>
          <w:szCs w:val="28"/>
        </w:rPr>
        <w:t>4</w:t>
      </w:r>
      <w:r w:rsidRPr="00632F9D">
        <w:rPr>
          <w:rFonts w:ascii="Times New Roman" w:hAnsi="Times New Roman" w:cs="Times New Roman"/>
          <w:sz w:val="28"/>
          <w:szCs w:val="28"/>
        </w:rPr>
        <w:t>. Калетнік Г.М. Стратегіко-інституційні засади ефефктивності використання потенціалу аграрного сектору економіки. Економіка. Фінанси. Менеджмент: актуальні питання науки і практики. 2015. № 1. С. 3-15.</w:t>
      </w:r>
    </w:p>
    <w:p w14:paraId="5F2D45DE" w14:textId="5CD01614" w:rsidR="00C674C0" w:rsidRPr="007B6751" w:rsidRDefault="00C674C0" w:rsidP="006009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45. </w:t>
      </w:r>
      <w:r w:rsidRPr="00775B29">
        <w:rPr>
          <w:rFonts w:ascii="Times New Roman" w:hAnsi="Times New Roman" w:cs="Times New Roman"/>
          <w:sz w:val="28"/>
          <w:szCs w:val="28"/>
        </w:rPr>
        <w:t xml:space="preserve">Річна фінансова звітність KERNEL HOLDING S.A. на 30 липня 2018 р. [Електронний ресурс] // KERNEL HOLDING S.A., 2018. </w:t>
      </w:r>
      <w:r w:rsidR="00D03BDC">
        <w:rPr>
          <w:rFonts w:ascii="Times New Roman" w:hAnsi="Times New Roman" w:cs="Times New Roman"/>
          <w:sz w:val="28"/>
          <w:szCs w:val="28"/>
        </w:rPr>
        <w:t>-</w:t>
      </w:r>
      <w:r w:rsidRPr="00775B29">
        <w:rPr>
          <w:rFonts w:ascii="Times New Roman" w:hAnsi="Times New Roman" w:cs="Times New Roman"/>
          <w:sz w:val="28"/>
          <w:szCs w:val="28"/>
        </w:rPr>
        <w:t xml:space="preserve"> URL: https://www.kernel.ua/wp-content/uploads/2018/10/Kernel_ FY2018_Annual_Report_Standalone.pdf.</w:t>
      </w:r>
    </w:p>
    <w:p w14:paraId="1CDEF41F" w14:textId="1E0AEA24" w:rsidR="007D45CB" w:rsidRDefault="007D45CB" w:rsidP="00600958">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br w:type="page"/>
      </w:r>
    </w:p>
    <w:p w14:paraId="23C535E8" w14:textId="65A0FF7D" w:rsidR="000A11F7" w:rsidRDefault="007D45CB" w:rsidP="007D45CB">
      <w:pPr>
        <w:spacing w:line="360" w:lineRule="auto"/>
        <w:ind w:firstLine="567"/>
        <w:jc w:val="right"/>
        <w:rPr>
          <w:rFonts w:ascii="Times New Roman" w:eastAsia="Times New Roman" w:hAnsi="Times New Roman" w:cs="Times New Roman"/>
          <w:color w:val="000000"/>
          <w:sz w:val="28"/>
          <w:szCs w:val="28"/>
          <w:lang w:eastAsia="uk-UA"/>
        </w:rPr>
      </w:pPr>
      <w:r w:rsidRPr="007D45CB">
        <w:rPr>
          <w:rFonts w:ascii="Times New Roman" w:eastAsia="Times New Roman" w:hAnsi="Times New Roman" w:cs="Times New Roman"/>
          <w:color w:val="000000"/>
          <w:sz w:val="28"/>
          <w:szCs w:val="28"/>
          <w:lang w:eastAsia="uk-UA"/>
        </w:rPr>
        <w:lastRenderedPageBreak/>
        <w:t xml:space="preserve">Додаток </w:t>
      </w:r>
      <w:r>
        <w:rPr>
          <w:rFonts w:ascii="Times New Roman" w:eastAsia="Times New Roman" w:hAnsi="Times New Roman" w:cs="Times New Roman"/>
          <w:color w:val="000000"/>
          <w:sz w:val="28"/>
          <w:szCs w:val="28"/>
          <w:lang w:eastAsia="uk-UA"/>
        </w:rPr>
        <w:t>А</w:t>
      </w:r>
    </w:p>
    <w:p w14:paraId="6C7649B5" w14:textId="77777777" w:rsidR="007D45CB" w:rsidRDefault="007D45CB" w:rsidP="007D45CB">
      <w:pPr>
        <w:spacing w:line="360" w:lineRule="auto"/>
        <w:ind w:firstLine="567"/>
        <w:jc w:val="right"/>
        <w:rPr>
          <w:rFonts w:ascii="Times New Roman" w:eastAsia="Times New Roman" w:hAnsi="Times New Roman" w:cs="Times New Roman"/>
          <w:color w:val="000000"/>
          <w:sz w:val="28"/>
          <w:szCs w:val="28"/>
          <w:lang w:eastAsia="uk-UA"/>
        </w:rPr>
      </w:pPr>
    </w:p>
    <w:p w14:paraId="563BA491" w14:textId="78A01B3C" w:rsidR="007D45CB" w:rsidRDefault="007D45CB" w:rsidP="007D45CB">
      <w:pPr>
        <w:spacing w:line="360" w:lineRule="auto"/>
        <w:ind w:firstLine="567"/>
        <w:jc w:val="right"/>
        <w:rPr>
          <w:rFonts w:ascii="Times New Roman" w:eastAsia="Times New Roman" w:hAnsi="Times New Roman" w:cs="Times New Roman"/>
          <w:color w:val="000000"/>
          <w:sz w:val="28"/>
          <w:szCs w:val="28"/>
          <w:lang w:eastAsia="uk-UA"/>
        </w:rPr>
      </w:pPr>
      <w:r>
        <w:rPr>
          <w:noProof/>
        </w:rPr>
        <w:drawing>
          <wp:inline distT="0" distB="0" distL="0" distR="0" wp14:anchorId="165BA35B" wp14:editId="52892FA3">
            <wp:extent cx="6480175" cy="4738017"/>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0175" cy="4738017"/>
                    </a:xfrm>
                    <a:prstGeom prst="rect">
                      <a:avLst/>
                    </a:prstGeom>
                    <a:noFill/>
                    <a:ln>
                      <a:noFill/>
                    </a:ln>
                  </pic:spPr>
                </pic:pic>
              </a:graphicData>
            </a:graphic>
          </wp:inline>
        </w:drawing>
      </w:r>
    </w:p>
    <w:p w14:paraId="43CCD179" w14:textId="77777777" w:rsidR="00640C08" w:rsidRDefault="00640C08" w:rsidP="00640C08">
      <w:pPr>
        <w:spacing w:line="360" w:lineRule="auto"/>
        <w:rPr>
          <w:rFonts w:ascii="Times New Roman" w:hAnsi="Times New Roman" w:cs="Times New Roman"/>
          <w:iCs/>
          <w:sz w:val="28"/>
          <w:szCs w:val="28"/>
        </w:rPr>
      </w:pPr>
      <w:r>
        <w:rPr>
          <w:rFonts w:ascii="Times New Roman" w:hAnsi="Times New Roman" w:cs="Times New Roman"/>
          <w:iCs/>
          <w:sz w:val="28"/>
          <w:szCs w:val="28"/>
        </w:rPr>
        <w:t>Рис. 6. Концептуальна схема моделювання економічного потенціалу підприємства.</w:t>
      </w:r>
    </w:p>
    <w:p w14:paraId="3141C91B" w14:textId="77777777" w:rsidR="00640C08" w:rsidRPr="000A11F7" w:rsidRDefault="00640C08" w:rsidP="007D45CB">
      <w:pPr>
        <w:spacing w:line="360" w:lineRule="auto"/>
        <w:ind w:firstLine="567"/>
        <w:jc w:val="right"/>
        <w:rPr>
          <w:rFonts w:ascii="Times New Roman" w:eastAsia="Times New Roman" w:hAnsi="Times New Roman" w:cs="Times New Roman"/>
          <w:color w:val="000000"/>
          <w:sz w:val="28"/>
          <w:szCs w:val="28"/>
          <w:lang w:eastAsia="uk-UA"/>
        </w:rPr>
      </w:pPr>
    </w:p>
    <w:sectPr w:rsidR="00640C08" w:rsidRPr="000A11F7" w:rsidSect="00C61DF7">
      <w:headerReference w:type="default" r:id="rId20"/>
      <w:headerReference w:type="first" r:id="rId21"/>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D65E" w14:textId="77777777" w:rsidR="007341F0" w:rsidRDefault="007341F0" w:rsidP="00B02E03">
      <w:pPr>
        <w:spacing w:after="0" w:line="240" w:lineRule="auto"/>
      </w:pPr>
      <w:r>
        <w:separator/>
      </w:r>
    </w:p>
  </w:endnote>
  <w:endnote w:type="continuationSeparator" w:id="0">
    <w:p w14:paraId="1028714C" w14:textId="77777777" w:rsidR="007341F0" w:rsidRDefault="007341F0" w:rsidP="00B02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4555C" w14:textId="77777777" w:rsidR="007341F0" w:rsidRDefault="007341F0" w:rsidP="00B02E03">
      <w:pPr>
        <w:spacing w:after="0" w:line="240" w:lineRule="auto"/>
      </w:pPr>
      <w:r>
        <w:separator/>
      </w:r>
    </w:p>
  </w:footnote>
  <w:footnote w:type="continuationSeparator" w:id="0">
    <w:p w14:paraId="5507DE9C" w14:textId="77777777" w:rsidR="007341F0" w:rsidRDefault="007341F0" w:rsidP="00B02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998260"/>
      <w:docPartObj>
        <w:docPartGallery w:val="Page Numbers (Top of Page)"/>
        <w:docPartUnique/>
      </w:docPartObj>
    </w:sdtPr>
    <w:sdtEndPr/>
    <w:sdtContent>
      <w:p w14:paraId="4F3720D3" w14:textId="587571A7" w:rsidR="00364354" w:rsidRDefault="00364354">
        <w:pPr>
          <w:pStyle w:val="a9"/>
          <w:jc w:val="right"/>
        </w:pPr>
        <w:r>
          <w:fldChar w:fldCharType="begin"/>
        </w:r>
        <w:r>
          <w:instrText>PAGE   \* MERGEFORMAT</w:instrText>
        </w:r>
        <w:r>
          <w:fldChar w:fldCharType="separate"/>
        </w:r>
        <w:r>
          <w:t>2</w:t>
        </w:r>
        <w:r>
          <w:fldChar w:fldCharType="end"/>
        </w:r>
      </w:p>
    </w:sdtContent>
  </w:sdt>
  <w:p w14:paraId="32F54AFC" w14:textId="77777777" w:rsidR="00364354" w:rsidRDefault="0036435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EC1F" w14:textId="2CA7194E" w:rsidR="00364354" w:rsidRDefault="00364354">
    <w:pPr>
      <w:pStyle w:val="a9"/>
    </w:pPr>
  </w:p>
  <w:p w14:paraId="2182936A" w14:textId="77777777" w:rsidR="00C61DF7" w:rsidRDefault="00C61DF7">
    <w:pPr>
      <w:pStyle w:val="a9"/>
    </w:pPr>
  </w:p>
  <w:p w14:paraId="6B53D833" w14:textId="0A9A037C" w:rsidR="00364354" w:rsidRDefault="0036435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6CED"/>
    <w:multiLevelType w:val="multilevel"/>
    <w:tmpl w:val="0E84415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9CC6B13"/>
    <w:multiLevelType w:val="hybridMultilevel"/>
    <w:tmpl w:val="C9D23392"/>
    <w:lvl w:ilvl="0" w:tplc="1596995C">
      <w:start w:val="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7730E90"/>
    <w:multiLevelType w:val="multilevel"/>
    <w:tmpl w:val="DC22B058"/>
    <w:lvl w:ilvl="0">
      <w:start w:val="1"/>
      <w:numFmt w:val="decimal"/>
      <w:lvlText w:val="%1."/>
      <w:lvlJc w:val="left"/>
      <w:pPr>
        <w:ind w:left="492" w:hanging="49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15:restartNumberingAfterBreak="0">
    <w:nsid w:val="2B3A1415"/>
    <w:multiLevelType w:val="hybridMultilevel"/>
    <w:tmpl w:val="96EEA240"/>
    <w:lvl w:ilvl="0" w:tplc="8418105A">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E61C1E"/>
    <w:multiLevelType w:val="multilevel"/>
    <w:tmpl w:val="DEA882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3E3B9F"/>
    <w:multiLevelType w:val="multilevel"/>
    <w:tmpl w:val="F4D65A2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95D1FA2"/>
    <w:multiLevelType w:val="hybridMultilevel"/>
    <w:tmpl w:val="1362F3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9A921C6"/>
    <w:multiLevelType w:val="multilevel"/>
    <w:tmpl w:val="BD40F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4"/>
  </w:num>
  <w:num w:numId="3">
    <w:abstractNumId w:val="7"/>
  </w:num>
  <w:num w:numId="4">
    <w:abstractNumId w:val="5"/>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80"/>
    <w:rsid w:val="00005171"/>
    <w:rsid w:val="00012712"/>
    <w:rsid w:val="000145C6"/>
    <w:rsid w:val="00026A48"/>
    <w:rsid w:val="000324CC"/>
    <w:rsid w:val="00041D68"/>
    <w:rsid w:val="00044BDA"/>
    <w:rsid w:val="0004578C"/>
    <w:rsid w:val="000526DE"/>
    <w:rsid w:val="00056960"/>
    <w:rsid w:val="0007226A"/>
    <w:rsid w:val="000724F5"/>
    <w:rsid w:val="00075254"/>
    <w:rsid w:val="00076DF5"/>
    <w:rsid w:val="00080D3D"/>
    <w:rsid w:val="000869D6"/>
    <w:rsid w:val="0009150D"/>
    <w:rsid w:val="0009326E"/>
    <w:rsid w:val="00094327"/>
    <w:rsid w:val="000A11F7"/>
    <w:rsid w:val="000A2898"/>
    <w:rsid w:val="000A6F34"/>
    <w:rsid w:val="000B1620"/>
    <w:rsid w:val="000B3C52"/>
    <w:rsid w:val="000B615C"/>
    <w:rsid w:val="000B77B7"/>
    <w:rsid w:val="000C21BA"/>
    <w:rsid w:val="000C24D1"/>
    <w:rsid w:val="000C26D3"/>
    <w:rsid w:val="000C6041"/>
    <w:rsid w:val="000D52FB"/>
    <w:rsid w:val="000E37DD"/>
    <w:rsid w:val="000E57CE"/>
    <w:rsid w:val="000E6D3D"/>
    <w:rsid w:val="000E75E1"/>
    <w:rsid w:val="000F69E2"/>
    <w:rsid w:val="000F7903"/>
    <w:rsid w:val="00100AA4"/>
    <w:rsid w:val="0010140A"/>
    <w:rsid w:val="0010279A"/>
    <w:rsid w:val="001053D7"/>
    <w:rsid w:val="00107C99"/>
    <w:rsid w:val="00113C26"/>
    <w:rsid w:val="001232B0"/>
    <w:rsid w:val="00125668"/>
    <w:rsid w:val="00125DBD"/>
    <w:rsid w:val="00126902"/>
    <w:rsid w:val="00130693"/>
    <w:rsid w:val="001314C7"/>
    <w:rsid w:val="00134F26"/>
    <w:rsid w:val="0015692D"/>
    <w:rsid w:val="00161987"/>
    <w:rsid w:val="00161F10"/>
    <w:rsid w:val="00166D90"/>
    <w:rsid w:val="001725EE"/>
    <w:rsid w:val="00173795"/>
    <w:rsid w:val="00174788"/>
    <w:rsid w:val="00174B0E"/>
    <w:rsid w:val="00182E97"/>
    <w:rsid w:val="00183A11"/>
    <w:rsid w:val="001953C9"/>
    <w:rsid w:val="001967E4"/>
    <w:rsid w:val="001A0712"/>
    <w:rsid w:val="001B0B4F"/>
    <w:rsid w:val="001B7644"/>
    <w:rsid w:val="001C19FF"/>
    <w:rsid w:val="001C38F9"/>
    <w:rsid w:val="001C4EF9"/>
    <w:rsid w:val="001C6EA0"/>
    <w:rsid w:val="001C740D"/>
    <w:rsid w:val="001D0123"/>
    <w:rsid w:val="001D712B"/>
    <w:rsid w:val="001E0649"/>
    <w:rsid w:val="001F0AC1"/>
    <w:rsid w:val="001F3FB1"/>
    <w:rsid w:val="0020152E"/>
    <w:rsid w:val="002065D6"/>
    <w:rsid w:val="00212606"/>
    <w:rsid w:val="00222230"/>
    <w:rsid w:val="002223AF"/>
    <w:rsid w:val="00222D00"/>
    <w:rsid w:val="00225832"/>
    <w:rsid w:val="002268D8"/>
    <w:rsid w:val="0022701D"/>
    <w:rsid w:val="00231AFF"/>
    <w:rsid w:val="00232293"/>
    <w:rsid w:val="00234017"/>
    <w:rsid w:val="00240AC7"/>
    <w:rsid w:val="00243AA6"/>
    <w:rsid w:val="00243BC9"/>
    <w:rsid w:val="00243E70"/>
    <w:rsid w:val="00246A5E"/>
    <w:rsid w:val="002529E8"/>
    <w:rsid w:val="00256B37"/>
    <w:rsid w:val="00256F74"/>
    <w:rsid w:val="00257CC7"/>
    <w:rsid w:val="00262055"/>
    <w:rsid w:val="00265E79"/>
    <w:rsid w:val="002722EA"/>
    <w:rsid w:val="00281022"/>
    <w:rsid w:val="002857CE"/>
    <w:rsid w:val="00285F1A"/>
    <w:rsid w:val="002860DF"/>
    <w:rsid w:val="0028618F"/>
    <w:rsid w:val="0028774C"/>
    <w:rsid w:val="00287BB1"/>
    <w:rsid w:val="00294195"/>
    <w:rsid w:val="00297CCC"/>
    <w:rsid w:val="002A288C"/>
    <w:rsid w:val="002A54BE"/>
    <w:rsid w:val="002A5571"/>
    <w:rsid w:val="002A6F6E"/>
    <w:rsid w:val="002B172A"/>
    <w:rsid w:val="002B4461"/>
    <w:rsid w:val="002B5323"/>
    <w:rsid w:val="002C1E75"/>
    <w:rsid w:val="002C30E9"/>
    <w:rsid w:val="002C5898"/>
    <w:rsid w:val="002D1E68"/>
    <w:rsid w:val="002D2306"/>
    <w:rsid w:val="002D4EE5"/>
    <w:rsid w:val="002D75B6"/>
    <w:rsid w:val="002D7F89"/>
    <w:rsid w:val="002E31CF"/>
    <w:rsid w:val="002E6DD5"/>
    <w:rsid w:val="002F1146"/>
    <w:rsid w:val="002F59C6"/>
    <w:rsid w:val="003046EF"/>
    <w:rsid w:val="003073E8"/>
    <w:rsid w:val="0031222F"/>
    <w:rsid w:val="00316549"/>
    <w:rsid w:val="00316F1E"/>
    <w:rsid w:val="00334BDB"/>
    <w:rsid w:val="00335256"/>
    <w:rsid w:val="0033638C"/>
    <w:rsid w:val="00343B13"/>
    <w:rsid w:val="00354C93"/>
    <w:rsid w:val="003552E2"/>
    <w:rsid w:val="00357289"/>
    <w:rsid w:val="00360933"/>
    <w:rsid w:val="003634ED"/>
    <w:rsid w:val="0036354C"/>
    <w:rsid w:val="00364354"/>
    <w:rsid w:val="00381E81"/>
    <w:rsid w:val="00393649"/>
    <w:rsid w:val="003979D5"/>
    <w:rsid w:val="00397CBD"/>
    <w:rsid w:val="003A2A2A"/>
    <w:rsid w:val="003A2F94"/>
    <w:rsid w:val="003A4B83"/>
    <w:rsid w:val="003A7D6E"/>
    <w:rsid w:val="003B736B"/>
    <w:rsid w:val="003D1563"/>
    <w:rsid w:val="003D5F54"/>
    <w:rsid w:val="003D797A"/>
    <w:rsid w:val="003E077C"/>
    <w:rsid w:val="003E1A9A"/>
    <w:rsid w:val="003E4354"/>
    <w:rsid w:val="003F0E8C"/>
    <w:rsid w:val="003F243D"/>
    <w:rsid w:val="003F61DA"/>
    <w:rsid w:val="00403E56"/>
    <w:rsid w:val="004050FC"/>
    <w:rsid w:val="004146F2"/>
    <w:rsid w:val="00416A88"/>
    <w:rsid w:val="00422166"/>
    <w:rsid w:val="00424E15"/>
    <w:rsid w:val="00440A68"/>
    <w:rsid w:val="004438CA"/>
    <w:rsid w:val="00453342"/>
    <w:rsid w:val="00454153"/>
    <w:rsid w:val="0045468C"/>
    <w:rsid w:val="0045526C"/>
    <w:rsid w:val="00461F7A"/>
    <w:rsid w:val="00463478"/>
    <w:rsid w:val="00470DDA"/>
    <w:rsid w:val="00473607"/>
    <w:rsid w:val="00483C46"/>
    <w:rsid w:val="00485824"/>
    <w:rsid w:val="0049061B"/>
    <w:rsid w:val="004A252B"/>
    <w:rsid w:val="004A30EE"/>
    <w:rsid w:val="004A7321"/>
    <w:rsid w:val="004B1564"/>
    <w:rsid w:val="004B5D2C"/>
    <w:rsid w:val="004C0FBB"/>
    <w:rsid w:val="004C5727"/>
    <w:rsid w:val="004C743D"/>
    <w:rsid w:val="004C7F35"/>
    <w:rsid w:val="004D21DD"/>
    <w:rsid w:val="004E2173"/>
    <w:rsid w:val="004E36B2"/>
    <w:rsid w:val="004E7D5F"/>
    <w:rsid w:val="004F492D"/>
    <w:rsid w:val="005031C2"/>
    <w:rsid w:val="00525ACF"/>
    <w:rsid w:val="00526266"/>
    <w:rsid w:val="0053197A"/>
    <w:rsid w:val="00532CDB"/>
    <w:rsid w:val="00533A31"/>
    <w:rsid w:val="005424B1"/>
    <w:rsid w:val="00542C2B"/>
    <w:rsid w:val="00544255"/>
    <w:rsid w:val="0054671C"/>
    <w:rsid w:val="00565D8E"/>
    <w:rsid w:val="0056603F"/>
    <w:rsid w:val="00570F05"/>
    <w:rsid w:val="005725C7"/>
    <w:rsid w:val="00575149"/>
    <w:rsid w:val="00583A2A"/>
    <w:rsid w:val="00593DFF"/>
    <w:rsid w:val="0059720F"/>
    <w:rsid w:val="005A13FB"/>
    <w:rsid w:val="005A2282"/>
    <w:rsid w:val="005A4772"/>
    <w:rsid w:val="005A4E1B"/>
    <w:rsid w:val="005B2878"/>
    <w:rsid w:val="005C5347"/>
    <w:rsid w:val="005D3CA1"/>
    <w:rsid w:val="005E4BF6"/>
    <w:rsid w:val="005F02FC"/>
    <w:rsid w:val="005F0E84"/>
    <w:rsid w:val="00600958"/>
    <w:rsid w:val="00611D27"/>
    <w:rsid w:val="006200A2"/>
    <w:rsid w:val="00626197"/>
    <w:rsid w:val="00634C2D"/>
    <w:rsid w:val="00640392"/>
    <w:rsid w:val="00640C08"/>
    <w:rsid w:val="0065010D"/>
    <w:rsid w:val="00650836"/>
    <w:rsid w:val="00653E64"/>
    <w:rsid w:val="00655736"/>
    <w:rsid w:val="00663F34"/>
    <w:rsid w:val="00666FE4"/>
    <w:rsid w:val="00667AC5"/>
    <w:rsid w:val="006736B1"/>
    <w:rsid w:val="00683A80"/>
    <w:rsid w:val="00684717"/>
    <w:rsid w:val="00684AA2"/>
    <w:rsid w:val="00693147"/>
    <w:rsid w:val="00693B34"/>
    <w:rsid w:val="00697536"/>
    <w:rsid w:val="006A0B1E"/>
    <w:rsid w:val="006A580C"/>
    <w:rsid w:val="006B2063"/>
    <w:rsid w:val="006B20E3"/>
    <w:rsid w:val="006B3496"/>
    <w:rsid w:val="006B3686"/>
    <w:rsid w:val="006B409B"/>
    <w:rsid w:val="006B6E2D"/>
    <w:rsid w:val="006C3F2A"/>
    <w:rsid w:val="006D277F"/>
    <w:rsid w:val="006D3594"/>
    <w:rsid w:val="006E708F"/>
    <w:rsid w:val="006F57EF"/>
    <w:rsid w:val="00720FFF"/>
    <w:rsid w:val="00726352"/>
    <w:rsid w:val="007341F0"/>
    <w:rsid w:val="00736C78"/>
    <w:rsid w:val="0074377D"/>
    <w:rsid w:val="007477CD"/>
    <w:rsid w:val="00747D6B"/>
    <w:rsid w:val="00755CB9"/>
    <w:rsid w:val="007708EB"/>
    <w:rsid w:val="0077350B"/>
    <w:rsid w:val="00781CD8"/>
    <w:rsid w:val="00792664"/>
    <w:rsid w:val="00796523"/>
    <w:rsid w:val="007A3FC1"/>
    <w:rsid w:val="007C2D89"/>
    <w:rsid w:val="007C6775"/>
    <w:rsid w:val="007D095C"/>
    <w:rsid w:val="007D11AF"/>
    <w:rsid w:val="007D45CB"/>
    <w:rsid w:val="007D6F97"/>
    <w:rsid w:val="007E3901"/>
    <w:rsid w:val="007F70D5"/>
    <w:rsid w:val="007F7D49"/>
    <w:rsid w:val="0080195B"/>
    <w:rsid w:val="0080376A"/>
    <w:rsid w:val="00812991"/>
    <w:rsid w:val="008160F2"/>
    <w:rsid w:val="008276F4"/>
    <w:rsid w:val="00831A3D"/>
    <w:rsid w:val="00834C05"/>
    <w:rsid w:val="00840A06"/>
    <w:rsid w:val="008551CF"/>
    <w:rsid w:val="00857B43"/>
    <w:rsid w:val="00860374"/>
    <w:rsid w:val="00873E49"/>
    <w:rsid w:val="00883F28"/>
    <w:rsid w:val="008914C4"/>
    <w:rsid w:val="008A04D8"/>
    <w:rsid w:val="008A1B3F"/>
    <w:rsid w:val="008A2699"/>
    <w:rsid w:val="008A429B"/>
    <w:rsid w:val="008A4A8E"/>
    <w:rsid w:val="008B1CDD"/>
    <w:rsid w:val="008B39A6"/>
    <w:rsid w:val="008B5412"/>
    <w:rsid w:val="008C73D3"/>
    <w:rsid w:val="008D49E5"/>
    <w:rsid w:val="008D6109"/>
    <w:rsid w:val="008E1447"/>
    <w:rsid w:val="008F0FF4"/>
    <w:rsid w:val="008F1020"/>
    <w:rsid w:val="00902F6D"/>
    <w:rsid w:val="009072EA"/>
    <w:rsid w:val="0091210F"/>
    <w:rsid w:val="00916C83"/>
    <w:rsid w:val="0091791D"/>
    <w:rsid w:val="009234EB"/>
    <w:rsid w:val="00925C29"/>
    <w:rsid w:val="009265EB"/>
    <w:rsid w:val="00932B61"/>
    <w:rsid w:val="009333E1"/>
    <w:rsid w:val="009367E8"/>
    <w:rsid w:val="0094325D"/>
    <w:rsid w:val="009443C6"/>
    <w:rsid w:val="00952B25"/>
    <w:rsid w:val="00956087"/>
    <w:rsid w:val="00965F45"/>
    <w:rsid w:val="00984BA6"/>
    <w:rsid w:val="00987E42"/>
    <w:rsid w:val="00987F97"/>
    <w:rsid w:val="0099207E"/>
    <w:rsid w:val="009922F3"/>
    <w:rsid w:val="009A7021"/>
    <w:rsid w:val="009B71E7"/>
    <w:rsid w:val="009B7521"/>
    <w:rsid w:val="009C21D6"/>
    <w:rsid w:val="009C34C0"/>
    <w:rsid w:val="009C50A6"/>
    <w:rsid w:val="009C6590"/>
    <w:rsid w:val="009C758C"/>
    <w:rsid w:val="009D4524"/>
    <w:rsid w:val="009D6140"/>
    <w:rsid w:val="009E5485"/>
    <w:rsid w:val="009F78A3"/>
    <w:rsid w:val="00A00FB1"/>
    <w:rsid w:val="00A14E97"/>
    <w:rsid w:val="00A16DF9"/>
    <w:rsid w:val="00A26AED"/>
    <w:rsid w:val="00A307C6"/>
    <w:rsid w:val="00A317EA"/>
    <w:rsid w:val="00A3311F"/>
    <w:rsid w:val="00A334FB"/>
    <w:rsid w:val="00A33767"/>
    <w:rsid w:val="00A3702F"/>
    <w:rsid w:val="00A4223D"/>
    <w:rsid w:val="00A437A4"/>
    <w:rsid w:val="00A450FF"/>
    <w:rsid w:val="00A47573"/>
    <w:rsid w:val="00A51B72"/>
    <w:rsid w:val="00A544B2"/>
    <w:rsid w:val="00A55ACD"/>
    <w:rsid w:val="00A72BA6"/>
    <w:rsid w:val="00A72D61"/>
    <w:rsid w:val="00A74832"/>
    <w:rsid w:val="00A81704"/>
    <w:rsid w:val="00A857C4"/>
    <w:rsid w:val="00A8657F"/>
    <w:rsid w:val="00A923B9"/>
    <w:rsid w:val="00A9369D"/>
    <w:rsid w:val="00AA0644"/>
    <w:rsid w:val="00AA49E2"/>
    <w:rsid w:val="00AA7708"/>
    <w:rsid w:val="00AC141B"/>
    <w:rsid w:val="00AC3398"/>
    <w:rsid w:val="00AC55E6"/>
    <w:rsid w:val="00AC57F6"/>
    <w:rsid w:val="00AC70FD"/>
    <w:rsid w:val="00AD0429"/>
    <w:rsid w:val="00AD2D69"/>
    <w:rsid w:val="00AD4639"/>
    <w:rsid w:val="00AD6A78"/>
    <w:rsid w:val="00AE232B"/>
    <w:rsid w:val="00AE237C"/>
    <w:rsid w:val="00AF0715"/>
    <w:rsid w:val="00AF16FD"/>
    <w:rsid w:val="00AF45BC"/>
    <w:rsid w:val="00AF4D33"/>
    <w:rsid w:val="00B02E03"/>
    <w:rsid w:val="00B10B69"/>
    <w:rsid w:val="00B13BF8"/>
    <w:rsid w:val="00B16589"/>
    <w:rsid w:val="00B2756C"/>
    <w:rsid w:val="00B30056"/>
    <w:rsid w:val="00B321D6"/>
    <w:rsid w:val="00B44322"/>
    <w:rsid w:val="00B4488D"/>
    <w:rsid w:val="00B471DA"/>
    <w:rsid w:val="00B53F45"/>
    <w:rsid w:val="00B54EE2"/>
    <w:rsid w:val="00B66D93"/>
    <w:rsid w:val="00B70DFB"/>
    <w:rsid w:val="00B7186D"/>
    <w:rsid w:val="00B75806"/>
    <w:rsid w:val="00B81F1B"/>
    <w:rsid w:val="00B84CEA"/>
    <w:rsid w:val="00B9300A"/>
    <w:rsid w:val="00BC08DB"/>
    <w:rsid w:val="00BC67B1"/>
    <w:rsid w:val="00BD5591"/>
    <w:rsid w:val="00BD7D02"/>
    <w:rsid w:val="00BE28B6"/>
    <w:rsid w:val="00BE7CE7"/>
    <w:rsid w:val="00BF19C5"/>
    <w:rsid w:val="00BF6DEA"/>
    <w:rsid w:val="00C01D83"/>
    <w:rsid w:val="00C02EE8"/>
    <w:rsid w:val="00C06A16"/>
    <w:rsid w:val="00C263B9"/>
    <w:rsid w:val="00C33823"/>
    <w:rsid w:val="00C343EB"/>
    <w:rsid w:val="00C407B6"/>
    <w:rsid w:val="00C443BF"/>
    <w:rsid w:val="00C44CFF"/>
    <w:rsid w:val="00C50B18"/>
    <w:rsid w:val="00C51E91"/>
    <w:rsid w:val="00C5408E"/>
    <w:rsid w:val="00C61DF7"/>
    <w:rsid w:val="00C62DFA"/>
    <w:rsid w:val="00C6600A"/>
    <w:rsid w:val="00C674C0"/>
    <w:rsid w:val="00C72E4D"/>
    <w:rsid w:val="00C83AC7"/>
    <w:rsid w:val="00C9348E"/>
    <w:rsid w:val="00C94945"/>
    <w:rsid w:val="00C959DC"/>
    <w:rsid w:val="00C968A1"/>
    <w:rsid w:val="00CA5498"/>
    <w:rsid w:val="00CA6060"/>
    <w:rsid w:val="00CB5433"/>
    <w:rsid w:val="00CB7D4B"/>
    <w:rsid w:val="00CD1F5D"/>
    <w:rsid w:val="00CD7BDE"/>
    <w:rsid w:val="00CE1740"/>
    <w:rsid w:val="00CE24B0"/>
    <w:rsid w:val="00CF6063"/>
    <w:rsid w:val="00D03BDC"/>
    <w:rsid w:val="00D11B02"/>
    <w:rsid w:val="00D15277"/>
    <w:rsid w:val="00D22EE3"/>
    <w:rsid w:val="00D26144"/>
    <w:rsid w:val="00D26675"/>
    <w:rsid w:val="00D271F3"/>
    <w:rsid w:val="00D27430"/>
    <w:rsid w:val="00D344E1"/>
    <w:rsid w:val="00D368B3"/>
    <w:rsid w:val="00D43D66"/>
    <w:rsid w:val="00D50B3E"/>
    <w:rsid w:val="00D50EAC"/>
    <w:rsid w:val="00D540C4"/>
    <w:rsid w:val="00D56E4B"/>
    <w:rsid w:val="00D63B31"/>
    <w:rsid w:val="00D677CB"/>
    <w:rsid w:val="00D715B5"/>
    <w:rsid w:val="00D72517"/>
    <w:rsid w:val="00D76251"/>
    <w:rsid w:val="00D8326B"/>
    <w:rsid w:val="00D8647C"/>
    <w:rsid w:val="00D86B48"/>
    <w:rsid w:val="00D963B6"/>
    <w:rsid w:val="00DA31B1"/>
    <w:rsid w:val="00DA3D9C"/>
    <w:rsid w:val="00DA79A2"/>
    <w:rsid w:val="00DA7B41"/>
    <w:rsid w:val="00DC6C94"/>
    <w:rsid w:val="00DD122E"/>
    <w:rsid w:val="00DD5FF8"/>
    <w:rsid w:val="00DE33EB"/>
    <w:rsid w:val="00DE4425"/>
    <w:rsid w:val="00DE6DF4"/>
    <w:rsid w:val="00DF5994"/>
    <w:rsid w:val="00DF79C3"/>
    <w:rsid w:val="00E007A4"/>
    <w:rsid w:val="00E02D7F"/>
    <w:rsid w:val="00E03778"/>
    <w:rsid w:val="00E04D49"/>
    <w:rsid w:val="00E0546B"/>
    <w:rsid w:val="00E05D50"/>
    <w:rsid w:val="00E11595"/>
    <w:rsid w:val="00E13507"/>
    <w:rsid w:val="00E13B7A"/>
    <w:rsid w:val="00E210A3"/>
    <w:rsid w:val="00E2684E"/>
    <w:rsid w:val="00E26E0C"/>
    <w:rsid w:val="00E30A7C"/>
    <w:rsid w:val="00E30EB5"/>
    <w:rsid w:val="00E37AE8"/>
    <w:rsid w:val="00E4394E"/>
    <w:rsid w:val="00E43C55"/>
    <w:rsid w:val="00E46380"/>
    <w:rsid w:val="00E519FA"/>
    <w:rsid w:val="00E52536"/>
    <w:rsid w:val="00E52FDB"/>
    <w:rsid w:val="00E545C2"/>
    <w:rsid w:val="00E55071"/>
    <w:rsid w:val="00E60EA5"/>
    <w:rsid w:val="00E64CE8"/>
    <w:rsid w:val="00E67380"/>
    <w:rsid w:val="00E70975"/>
    <w:rsid w:val="00E72BA8"/>
    <w:rsid w:val="00E74DB8"/>
    <w:rsid w:val="00E75021"/>
    <w:rsid w:val="00E81714"/>
    <w:rsid w:val="00E84366"/>
    <w:rsid w:val="00E96F27"/>
    <w:rsid w:val="00EA1AFA"/>
    <w:rsid w:val="00EA5FE9"/>
    <w:rsid w:val="00EC2956"/>
    <w:rsid w:val="00EC57DC"/>
    <w:rsid w:val="00EC772F"/>
    <w:rsid w:val="00ED2100"/>
    <w:rsid w:val="00ED267B"/>
    <w:rsid w:val="00EE1E92"/>
    <w:rsid w:val="00EE2A10"/>
    <w:rsid w:val="00EE3B67"/>
    <w:rsid w:val="00EF2B30"/>
    <w:rsid w:val="00F05F43"/>
    <w:rsid w:val="00F110DF"/>
    <w:rsid w:val="00F142FD"/>
    <w:rsid w:val="00F21C9C"/>
    <w:rsid w:val="00F23416"/>
    <w:rsid w:val="00F244E5"/>
    <w:rsid w:val="00F24733"/>
    <w:rsid w:val="00F260EF"/>
    <w:rsid w:val="00F263B2"/>
    <w:rsid w:val="00F4055B"/>
    <w:rsid w:val="00F4283D"/>
    <w:rsid w:val="00F4596F"/>
    <w:rsid w:val="00F45A65"/>
    <w:rsid w:val="00F462BB"/>
    <w:rsid w:val="00F47870"/>
    <w:rsid w:val="00F524B6"/>
    <w:rsid w:val="00F566DF"/>
    <w:rsid w:val="00F56983"/>
    <w:rsid w:val="00F6249A"/>
    <w:rsid w:val="00F63C0F"/>
    <w:rsid w:val="00F837F3"/>
    <w:rsid w:val="00F84A52"/>
    <w:rsid w:val="00F91B77"/>
    <w:rsid w:val="00FA075B"/>
    <w:rsid w:val="00FA621C"/>
    <w:rsid w:val="00FB0C68"/>
    <w:rsid w:val="00FB540F"/>
    <w:rsid w:val="00FB5DF6"/>
    <w:rsid w:val="00FD1CA4"/>
    <w:rsid w:val="00FD4859"/>
    <w:rsid w:val="00FE394B"/>
    <w:rsid w:val="00FE42E1"/>
    <w:rsid w:val="00FE71CE"/>
    <w:rsid w:val="00FF1A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4C929"/>
  <w15:docId w15:val="{2EE32CA9-5078-4328-AB12-F63370EB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B37"/>
    <w:pPr>
      <w:ind w:left="720"/>
      <w:contextualSpacing/>
    </w:pPr>
  </w:style>
  <w:style w:type="character" w:styleId="a4">
    <w:name w:val="Emphasis"/>
    <w:basedOn w:val="a0"/>
    <w:uiPriority w:val="20"/>
    <w:qFormat/>
    <w:rsid w:val="000724F5"/>
    <w:rPr>
      <w:i/>
      <w:iCs/>
    </w:rPr>
  </w:style>
  <w:style w:type="character" w:styleId="a5">
    <w:name w:val="Placeholder Text"/>
    <w:basedOn w:val="a0"/>
    <w:uiPriority w:val="99"/>
    <w:semiHidden/>
    <w:rsid w:val="009A7021"/>
    <w:rPr>
      <w:color w:val="808080"/>
    </w:rPr>
  </w:style>
  <w:style w:type="character" w:styleId="a6">
    <w:name w:val="Hyperlink"/>
    <w:basedOn w:val="a0"/>
    <w:uiPriority w:val="99"/>
    <w:unhideWhenUsed/>
    <w:rsid w:val="00C674C0"/>
    <w:rPr>
      <w:color w:val="0563C1" w:themeColor="hyperlink"/>
      <w:u w:val="single"/>
    </w:rPr>
  </w:style>
  <w:style w:type="paragraph" w:styleId="a7">
    <w:name w:val="No Spacing"/>
    <w:link w:val="a8"/>
    <w:uiPriority w:val="1"/>
    <w:qFormat/>
    <w:rsid w:val="00D715B5"/>
    <w:pPr>
      <w:spacing w:after="0" w:line="240" w:lineRule="auto"/>
    </w:pPr>
    <w:rPr>
      <w:rFonts w:eastAsiaTheme="minorEastAsia"/>
      <w:lang w:eastAsia="uk-UA"/>
    </w:rPr>
  </w:style>
  <w:style w:type="character" w:customStyle="1" w:styleId="a8">
    <w:name w:val="Без інтервалів Знак"/>
    <w:basedOn w:val="a0"/>
    <w:link w:val="a7"/>
    <w:uiPriority w:val="1"/>
    <w:rsid w:val="00D715B5"/>
    <w:rPr>
      <w:rFonts w:eastAsiaTheme="minorEastAsia"/>
      <w:lang w:eastAsia="uk-UA"/>
    </w:rPr>
  </w:style>
  <w:style w:type="paragraph" w:styleId="a9">
    <w:name w:val="header"/>
    <w:basedOn w:val="a"/>
    <w:link w:val="aa"/>
    <w:uiPriority w:val="99"/>
    <w:unhideWhenUsed/>
    <w:rsid w:val="00B02E03"/>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02E03"/>
  </w:style>
  <w:style w:type="paragraph" w:styleId="ab">
    <w:name w:val="footer"/>
    <w:basedOn w:val="a"/>
    <w:link w:val="ac"/>
    <w:uiPriority w:val="99"/>
    <w:unhideWhenUsed/>
    <w:rsid w:val="00B02E03"/>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02E03"/>
  </w:style>
  <w:style w:type="table" w:styleId="ad">
    <w:name w:val="Table Grid"/>
    <w:basedOn w:val="a1"/>
    <w:uiPriority w:val="39"/>
    <w:rsid w:val="00B27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61">
      <w:bodyDiv w:val="1"/>
      <w:marLeft w:val="0"/>
      <w:marRight w:val="0"/>
      <w:marTop w:val="0"/>
      <w:marBottom w:val="0"/>
      <w:divBdr>
        <w:top w:val="none" w:sz="0" w:space="0" w:color="auto"/>
        <w:left w:val="none" w:sz="0" w:space="0" w:color="auto"/>
        <w:bottom w:val="none" w:sz="0" w:space="0" w:color="auto"/>
        <w:right w:val="none" w:sz="0" w:space="0" w:color="auto"/>
      </w:divBdr>
    </w:div>
    <w:div w:id="21784554">
      <w:bodyDiv w:val="1"/>
      <w:marLeft w:val="0"/>
      <w:marRight w:val="0"/>
      <w:marTop w:val="0"/>
      <w:marBottom w:val="0"/>
      <w:divBdr>
        <w:top w:val="none" w:sz="0" w:space="0" w:color="auto"/>
        <w:left w:val="none" w:sz="0" w:space="0" w:color="auto"/>
        <w:bottom w:val="none" w:sz="0" w:space="0" w:color="auto"/>
        <w:right w:val="none" w:sz="0" w:space="0" w:color="auto"/>
      </w:divBdr>
    </w:div>
    <w:div w:id="48266118">
      <w:bodyDiv w:val="1"/>
      <w:marLeft w:val="0"/>
      <w:marRight w:val="0"/>
      <w:marTop w:val="0"/>
      <w:marBottom w:val="0"/>
      <w:divBdr>
        <w:top w:val="none" w:sz="0" w:space="0" w:color="auto"/>
        <w:left w:val="none" w:sz="0" w:space="0" w:color="auto"/>
        <w:bottom w:val="none" w:sz="0" w:space="0" w:color="auto"/>
        <w:right w:val="none" w:sz="0" w:space="0" w:color="auto"/>
      </w:divBdr>
    </w:div>
    <w:div w:id="95639343">
      <w:bodyDiv w:val="1"/>
      <w:marLeft w:val="0"/>
      <w:marRight w:val="0"/>
      <w:marTop w:val="0"/>
      <w:marBottom w:val="0"/>
      <w:divBdr>
        <w:top w:val="none" w:sz="0" w:space="0" w:color="auto"/>
        <w:left w:val="none" w:sz="0" w:space="0" w:color="auto"/>
        <w:bottom w:val="none" w:sz="0" w:space="0" w:color="auto"/>
        <w:right w:val="none" w:sz="0" w:space="0" w:color="auto"/>
      </w:divBdr>
    </w:div>
    <w:div w:id="104541588">
      <w:bodyDiv w:val="1"/>
      <w:marLeft w:val="0"/>
      <w:marRight w:val="0"/>
      <w:marTop w:val="0"/>
      <w:marBottom w:val="0"/>
      <w:divBdr>
        <w:top w:val="none" w:sz="0" w:space="0" w:color="auto"/>
        <w:left w:val="none" w:sz="0" w:space="0" w:color="auto"/>
        <w:bottom w:val="none" w:sz="0" w:space="0" w:color="auto"/>
        <w:right w:val="none" w:sz="0" w:space="0" w:color="auto"/>
      </w:divBdr>
    </w:div>
    <w:div w:id="126775331">
      <w:bodyDiv w:val="1"/>
      <w:marLeft w:val="0"/>
      <w:marRight w:val="0"/>
      <w:marTop w:val="0"/>
      <w:marBottom w:val="0"/>
      <w:divBdr>
        <w:top w:val="none" w:sz="0" w:space="0" w:color="auto"/>
        <w:left w:val="none" w:sz="0" w:space="0" w:color="auto"/>
        <w:bottom w:val="none" w:sz="0" w:space="0" w:color="auto"/>
        <w:right w:val="none" w:sz="0" w:space="0" w:color="auto"/>
      </w:divBdr>
    </w:div>
    <w:div w:id="170876458">
      <w:bodyDiv w:val="1"/>
      <w:marLeft w:val="0"/>
      <w:marRight w:val="0"/>
      <w:marTop w:val="0"/>
      <w:marBottom w:val="0"/>
      <w:divBdr>
        <w:top w:val="none" w:sz="0" w:space="0" w:color="auto"/>
        <w:left w:val="none" w:sz="0" w:space="0" w:color="auto"/>
        <w:bottom w:val="none" w:sz="0" w:space="0" w:color="auto"/>
        <w:right w:val="none" w:sz="0" w:space="0" w:color="auto"/>
      </w:divBdr>
    </w:div>
    <w:div w:id="196893155">
      <w:bodyDiv w:val="1"/>
      <w:marLeft w:val="0"/>
      <w:marRight w:val="0"/>
      <w:marTop w:val="0"/>
      <w:marBottom w:val="0"/>
      <w:divBdr>
        <w:top w:val="none" w:sz="0" w:space="0" w:color="auto"/>
        <w:left w:val="none" w:sz="0" w:space="0" w:color="auto"/>
        <w:bottom w:val="none" w:sz="0" w:space="0" w:color="auto"/>
        <w:right w:val="none" w:sz="0" w:space="0" w:color="auto"/>
      </w:divBdr>
    </w:div>
    <w:div w:id="201867680">
      <w:bodyDiv w:val="1"/>
      <w:marLeft w:val="0"/>
      <w:marRight w:val="0"/>
      <w:marTop w:val="0"/>
      <w:marBottom w:val="0"/>
      <w:divBdr>
        <w:top w:val="none" w:sz="0" w:space="0" w:color="auto"/>
        <w:left w:val="none" w:sz="0" w:space="0" w:color="auto"/>
        <w:bottom w:val="none" w:sz="0" w:space="0" w:color="auto"/>
        <w:right w:val="none" w:sz="0" w:space="0" w:color="auto"/>
      </w:divBdr>
    </w:div>
    <w:div w:id="207885668">
      <w:bodyDiv w:val="1"/>
      <w:marLeft w:val="0"/>
      <w:marRight w:val="0"/>
      <w:marTop w:val="0"/>
      <w:marBottom w:val="0"/>
      <w:divBdr>
        <w:top w:val="none" w:sz="0" w:space="0" w:color="auto"/>
        <w:left w:val="none" w:sz="0" w:space="0" w:color="auto"/>
        <w:bottom w:val="none" w:sz="0" w:space="0" w:color="auto"/>
        <w:right w:val="none" w:sz="0" w:space="0" w:color="auto"/>
      </w:divBdr>
    </w:div>
    <w:div w:id="229508152">
      <w:bodyDiv w:val="1"/>
      <w:marLeft w:val="0"/>
      <w:marRight w:val="0"/>
      <w:marTop w:val="0"/>
      <w:marBottom w:val="0"/>
      <w:divBdr>
        <w:top w:val="none" w:sz="0" w:space="0" w:color="auto"/>
        <w:left w:val="none" w:sz="0" w:space="0" w:color="auto"/>
        <w:bottom w:val="none" w:sz="0" w:space="0" w:color="auto"/>
        <w:right w:val="none" w:sz="0" w:space="0" w:color="auto"/>
      </w:divBdr>
    </w:div>
    <w:div w:id="275143849">
      <w:bodyDiv w:val="1"/>
      <w:marLeft w:val="0"/>
      <w:marRight w:val="0"/>
      <w:marTop w:val="0"/>
      <w:marBottom w:val="0"/>
      <w:divBdr>
        <w:top w:val="none" w:sz="0" w:space="0" w:color="auto"/>
        <w:left w:val="none" w:sz="0" w:space="0" w:color="auto"/>
        <w:bottom w:val="none" w:sz="0" w:space="0" w:color="auto"/>
        <w:right w:val="none" w:sz="0" w:space="0" w:color="auto"/>
      </w:divBdr>
    </w:div>
    <w:div w:id="288828668">
      <w:bodyDiv w:val="1"/>
      <w:marLeft w:val="0"/>
      <w:marRight w:val="0"/>
      <w:marTop w:val="0"/>
      <w:marBottom w:val="0"/>
      <w:divBdr>
        <w:top w:val="none" w:sz="0" w:space="0" w:color="auto"/>
        <w:left w:val="none" w:sz="0" w:space="0" w:color="auto"/>
        <w:bottom w:val="none" w:sz="0" w:space="0" w:color="auto"/>
        <w:right w:val="none" w:sz="0" w:space="0" w:color="auto"/>
      </w:divBdr>
    </w:div>
    <w:div w:id="304480692">
      <w:bodyDiv w:val="1"/>
      <w:marLeft w:val="0"/>
      <w:marRight w:val="0"/>
      <w:marTop w:val="0"/>
      <w:marBottom w:val="0"/>
      <w:divBdr>
        <w:top w:val="none" w:sz="0" w:space="0" w:color="auto"/>
        <w:left w:val="none" w:sz="0" w:space="0" w:color="auto"/>
        <w:bottom w:val="none" w:sz="0" w:space="0" w:color="auto"/>
        <w:right w:val="none" w:sz="0" w:space="0" w:color="auto"/>
      </w:divBdr>
    </w:div>
    <w:div w:id="322633879">
      <w:bodyDiv w:val="1"/>
      <w:marLeft w:val="0"/>
      <w:marRight w:val="0"/>
      <w:marTop w:val="0"/>
      <w:marBottom w:val="0"/>
      <w:divBdr>
        <w:top w:val="none" w:sz="0" w:space="0" w:color="auto"/>
        <w:left w:val="none" w:sz="0" w:space="0" w:color="auto"/>
        <w:bottom w:val="none" w:sz="0" w:space="0" w:color="auto"/>
        <w:right w:val="none" w:sz="0" w:space="0" w:color="auto"/>
      </w:divBdr>
    </w:div>
    <w:div w:id="355231269">
      <w:bodyDiv w:val="1"/>
      <w:marLeft w:val="0"/>
      <w:marRight w:val="0"/>
      <w:marTop w:val="0"/>
      <w:marBottom w:val="0"/>
      <w:divBdr>
        <w:top w:val="none" w:sz="0" w:space="0" w:color="auto"/>
        <w:left w:val="none" w:sz="0" w:space="0" w:color="auto"/>
        <w:bottom w:val="none" w:sz="0" w:space="0" w:color="auto"/>
        <w:right w:val="none" w:sz="0" w:space="0" w:color="auto"/>
      </w:divBdr>
    </w:div>
    <w:div w:id="369575245">
      <w:bodyDiv w:val="1"/>
      <w:marLeft w:val="0"/>
      <w:marRight w:val="0"/>
      <w:marTop w:val="0"/>
      <w:marBottom w:val="0"/>
      <w:divBdr>
        <w:top w:val="none" w:sz="0" w:space="0" w:color="auto"/>
        <w:left w:val="none" w:sz="0" w:space="0" w:color="auto"/>
        <w:bottom w:val="none" w:sz="0" w:space="0" w:color="auto"/>
        <w:right w:val="none" w:sz="0" w:space="0" w:color="auto"/>
      </w:divBdr>
    </w:div>
    <w:div w:id="394816593">
      <w:bodyDiv w:val="1"/>
      <w:marLeft w:val="0"/>
      <w:marRight w:val="0"/>
      <w:marTop w:val="0"/>
      <w:marBottom w:val="0"/>
      <w:divBdr>
        <w:top w:val="none" w:sz="0" w:space="0" w:color="auto"/>
        <w:left w:val="none" w:sz="0" w:space="0" w:color="auto"/>
        <w:bottom w:val="none" w:sz="0" w:space="0" w:color="auto"/>
        <w:right w:val="none" w:sz="0" w:space="0" w:color="auto"/>
      </w:divBdr>
    </w:div>
    <w:div w:id="414743292">
      <w:bodyDiv w:val="1"/>
      <w:marLeft w:val="0"/>
      <w:marRight w:val="0"/>
      <w:marTop w:val="0"/>
      <w:marBottom w:val="0"/>
      <w:divBdr>
        <w:top w:val="none" w:sz="0" w:space="0" w:color="auto"/>
        <w:left w:val="none" w:sz="0" w:space="0" w:color="auto"/>
        <w:bottom w:val="none" w:sz="0" w:space="0" w:color="auto"/>
        <w:right w:val="none" w:sz="0" w:space="0" w:color="auto"/>
      </w:divBdr>
    </w:div>
    <w:div w:id="420681605">
      <w:bodyDiv w:val="1"/>
      <w:marLeft w:val="0"/>
      <w:marRight w:val="0"/>
      <w:marTop w:val="0"/>
      <w:marBottom w:val="0"/>
      <w:divBdr>
        <w:top w:val="none" w:sz="0" w:space="0" w:color="auto"/>
        <w:left w:val="none" w:sz="0" w:space="0" w:color="auto"/>
        <w:bottom w:val="none" w:sz="0" w:space="0" w:color="auto"/>
        <w:right w:val="none" w:sz="0" w:space="0" w:color="auto"/>
      </w:divBdr>
    </w:div>
    <w:div w:id="422191661">
      <w:bodyDiv w:val="1"/>
      <w:marLeft w:val="0"/>
      <w:marRight w:val="0"/>
      <w:marTop w:val="0"/>
      <w:marBottom w:val="0"/>
      <w:divBdr>
        <w:top w:val="none" w:sz="0" w:space="0" w:color="auto"/>
        <w:left w:val="none" w:sz="0" w:space="0" w:color="auto"/>
        <w:bottom w:val="none" w:sz="0" w:space="0" w:color="auto"/>
        <w:right w:val="none" w:sz="0" w:space="0" w:color="auto"/>
      </w:divBdr>
    </w:div>
    <w:div w:id="465121235">
      <w:bodyDiv w:val="1"/>
      <w:marLeft w:val="0"/>
      <w:marRight w:val="0"/>
      <w:marTop w:val="0"/>
      <w:marBottom w:val="0"/>
      <w:divBdr>
        <w:top w:val="none" w:sz="0" w:space="0" w:color="auto"/>
        <w:left w:val="none" w:sz="0" w:space="0" w:color="auto"/>
        <w:bottom w:val="none" w:sz="0" w:space="0" w:color="auto"/>
        <w:right w:val="none" w:sz="0" w:space="0" w:color="auto"/>
      </w:divBdr>
    </w:div>
    <w:div w:id="465393927">
      <w:bodyDiv w:val="1"/>
      <w:marLeft w:val="0"/>
      <w:marRight w:val="0"/>
      <w:marTop w:val="0"/>
      <w:marBottom w:val="0"/>
      <w:divBdr>
        <w:top w:val="none" w:sz="0" w:space="0" w:color="auto"/>
        <w:left w:val="none" w:sz="0" w:space="0" w:color="auto"/>
        <w:bottom w:val="none" w:sz="0" w:space="0" w:color="auto"/>
        <w:right w:val="none" w:sz="0" w:space="0" w:color="auto"/>
      </w:divBdr>
    </w:div>
    <w:div w:id="502622244">
      <w:bodyDiv w:val="1"/>
      <w:marLeft w:val="0"/>
      <w:marRight w:val="0"/>
      <w:marTop w:val="0"/>
      <w:marBottom w:val="0"/>
      <w:divBdr>
        <w:top w:val="none" w:sz="0" w:space="0" w:color="auto"/>
        <w:left w:val="none" w:sz="0" w:space="0" w:color="auto"/>
        <w:bottom w:val="none" w:sz="0" w:space="0" w:color="auto"/>
        <w:right w:val="none" w:sz="0" w:space="0" w:color="auto"/>
      </w:divBdr>
    </w:div>
    <w:div w:id="543830435">
      <w:bodyDiv w:val="1"/>
      <w:marLeft w:val="0"/>
      <w:marRight w:val="0"/>
      <w:marTop w:val="0"/>
      <w:marBottom w:val="0"/>
      <w:divBdr>
        <w:top w:val="none" w:sz="0" w:space="0" w:color="auto"/>
        <w:left w:val="none" w:sz="0" w:space="0" w:color="auto"/>
        <w:bottom w:val="none" w:sz="0" w:space="0" w:color="auto"/>
        <w:right w:val="none" w:sz="0" w:space="0" w:color="auto"/>
      </w:divBdr>
    </w:div>
    <w:div w:id="630014175">
      <w:bodyDiv w:val="1"/>
      <w:marLeft w:val="0"/>
      <w:marRight w:val="0"/>
      <w:marTop w:val="0"/>
      <w:marBottom w:val="0"/>
      <w:divBdr>
        <w:top w:val="none" w:sz="0" w:space="0" w:color="auto"/>
        <w:left w:val="none" w:sz="0" w:space="0" w:color="auto"/>
        <w:bottom w:val="none" w:sz="0" w:space="0" w:color="auto"/>
        <w:right w:val="none" w:sz="0" w:space="0" w:color="auto"/>
      </w:divBdr>
    </w:div>
    <w:div w:id="633218029">
      <w:bodyDiv w:val="1"/>
      <w:marLeft w:val="0"/>
      <w:marRight w:val="0"/>
      <w:marTop w:val="0"/>
      <w:marBottom w:val="0"/>
      <w:divBdr>
        <w:top w:val="none" w:sz="0" w:space="0" w:color="auto"/>
        <w:left w:val="none" w:sz="0" w:space="0" w:color="auto"/>
        <w:bottom w:val="none" w:sz="0" w:space="0" w:color="auto"/>
        <w:right w:val="none" w:sz="0" w:space="0" w:color="auto"/>
      </w:divBdr>
    </w:div>
    <w:div w:id="681855304">
      <w:bodyDiv w:val="1"/>
      <w:marLeft w:val="0"/>
      <w:marRight w:val="0"/>
      <w:marTop w:val="0"/>
      <w:marBottom w:val="0"/>
      <w:divBdr>
        <w:top w:val="none" w:sz="0" w:space="0" w:color="auto"/>
        <w:left w:val="none" w:sz="0" w:space="0" w:color="auto"/>
        <w:bottom w:val="none" w:sz="0" w:space="0" w:color="auto"/>
        <w:right w:val="none" w:sz="0" w:space="0" w:color="auto"/>
      </w:divBdr>
    </w:div>
    <w:div w:id="734470860">
      <w:bodyDiv w:val="1"/>
      <w:marLeft w:val="0"/>
      <w:marRight w:val="0"/>
      <w:marTop w:val="0"/>
      <w:marBottom w:val="0"/>
      <w:divBdr>
        <w:top w:val="none" w:sz="0" w:space="0" w:color="auto"/>
        <w:left w:val="none" w:sz="0" w:space="0" w:color="auto"/>
        <w:bottom w:val="none" w:sz="0" w:space="0" w:color="auto"/>
        <w:right w:val="none" w:sz="0" w:space="0" w:color="auto"/>
      </w:divBdr>
    </w:div>
    <w:div w:id="755203254">
      <w:bodyDiv w:val="1"/>
      <w:marLeft w:val="0"/>
      <w:marRight w:val="0"/>
      <w:marTop w:val="0"/>
      <w:marBottom w:val="0"/>
      <w:divBdr>
        <w:top w:val="none" w:sz="0" w:space="0" w:color="auto"/>
        <w:left w:val="none" w:sz="0" w:space="0" w:color="auto"/>
        <w:bottom w:val="none" w:sz="0" w:space="0" w:color="auto"/>
        <w:right w:val="none" w:sz="0" w:space="0" w:color="auto"/>
      </w:divBdr>
    </w:div>
    <w:div w:id="760755364">
      <w:bodyDiv w:val="1"/>
      <w:marLeft w:val="0"/>
      <w:marRight w:val="0"/>
      <w:marTop w:val="0"/>
      <w:marBottom w:val="0"/>
      <w:divBdr>
        <w:top w:val="none" w:sz="0" w:space="0" w:color="auto"/>
        <w:left w:val="none" w:sz="0" w:space="0" w:color="auto"/>
        <w:bottom w:val="none" w:sz="0" w:space="0" w:color="auto"/>
        <w:right w:val="none" w:sz="0" w:space="0" w:color="auto"/>
      </w:divBdr>
    </w:div>
    <w:div w:id="811674434">
      <w:bodyDiv w:val="1"/>
      <w:marLeft w:val="0"/>
      <w:marRight w:val="0"/>
      <w:marTop w:val="0"/>
      <w:marBottom w:val="0"/>
      <w:divBdr>
        <w:top w:val="none" w:sz="0" w:space="0" w:color="auto"/>
        <w:left w:val="none" w:sz="0" w:space="0" w:color="auto"/>
        <w:bottom w:val="none" w:sz="0" w:space="0" w:color="auto"/>
        <w:right w:val="none" w:sz="0" w:space="0" w:color="auto"/>
      </w:divBdr>
    </w:div>
    <w:div w:id="813328932">
      <w:bodyDiv w:val="1"/>
      <w:marLeft w:val="0"/>
      <w:marRight w:val="0"/>
      <w:marTop w:val="0"/>
      <w:marBottom w:val="0"/>
      <w:divBdr>
        <w:top w:val="none" w:sz="0" w:space="0" w:color="auto"/>
        <w:left w:val="none" w:sz="0" w:space="0" w:color="auto"/>
        <w:bottom w:val="none" w:sz="0" w:space="0" w:color="auto"/>
        <w:right w:val="none" w:sz="0" w:space="0" w:color="auto"/>
      </w:divBdr>
    </w:div>
    <w:div w:id="818116228">
      <w:bodyDiv w:val="1"/>
      <w:marLeft w:val="0"/>
      <w:marRight w:val="0"/>
      <w:marTop w:val="0"/>
      <w:marBottom w:val="0"/>
      <w:divBdr>
        <w:top w:val="none" w:sz="0" w:space="0" w:color="auto"/>
        <w:left w:val="none" w:sz="0" w:space="0" w:color="auto"/>
        <w:bottom w:val="none" w:sz="0" w:space="0" w:color="auto"/>
        <w:right w:val="none" w:sz="0" w:space="0" w:color="auto"/>
      </w:divBdr>
    </w:div>
    <w:div w:id="832915743">
      <w:bodyDiv w:val="1"/>
      <w:marLeft w:val="0"/>
      <w:marRight w:val="0"/>
      <w:marTop w:val="0"/>
      <w:marBottom w:val="0"/>
      <w:divBdr>
        <w:top w:val="none" w:sz="0" w:space="0" w:color="auto"/>
        <w:left w:val="none" w:sz="0" w:space="0" w:color="auto"/>
        <w:bottom w:val="none" w:sz="0" w:space="0" w:color="auto"/>
        <w:right w:val="none" w:sz="0" w:space="0" w:color="auto"/>
      </w:divBdr>
    </w:div>
    <w:div w:id="850799220">
      <w:bodyDiv w:val="1"/>
      <w:marLeft w:val="0"/>
      <w:marRight w:val="0"/>
      <w:marTop w:val="0"/>
      <w:marBottom w:val="0"/>
      <w:divBdr>
        <w:top w:val="none" w:sz="0" w:space="0" w:color="auto"/>
        <w:left w:val="none" w:sz="0" w:space="0" w:color="auto"/>
        <w:bottom w:val="none" w:sz="0" w:space="0" w:color="auto"/>
        <w:right w:val="none" w:sz="0" w:space="0" w:color="auto"/>
      </w:divBdr>
    </w:div>
    <w:div w:id="874005368">
      <w:bodyDiv w:val="1"/>
      <w:marLeft w:val="0"/>
      <w:marRight w:val="0"/>
      <w:marTop w:val="0"/>
      <w:marBottom w:val="0"/>
      <w:divBdr>
        <w:top w:val="none" w:sz="0" w:space="0" w:color="auto"/>
        <w:left w:val="none" w:sz="0" w:space="0" w:color="auto"/>
        <w:bottom w:val="none" w:sz="0" w:space="0" w:color="auto"/>
        <w:right w:val="none" w:sz="0" w:space="0" w:color="auto"/>
      </w:divBdr>
    </w:div>
    <w:div w:id="888997959">
      <w:bodyDiv w:val="1"/>
      <w:marLeft w:val="0"/>
      <w:marRight w:val="0"/>
      <w:marTop w:val="0"/>
      <w:marBottom w:val="0"/>
      <w:divBdr>
        <w:top w:val="none" w:sz="0" w:space="0" w:color="auto"/>
        <w:left w:val="none" w:sz="0" w:space="0" w:color="auto"/>
        <w:bottom w:val="none" w:sz="0" w:space="0" w:color="auto"/>
        <w:right w:val="none" w:sz="0" w:space="0" w:color="auto"/>
      </w:divBdr>
    </w:div>
    <w:div w:id="962729122">
      <w:bodyDiv w:val="1"/>
      <w:marLeft w:val="0"/>
      <w:marRight w:val="0"/>
      <w:marTop w:val="0"/>
      <w:marBottom w:val="0"/>
      <w:divBdr>
        <w:top w:val="none" w:sz="0" w:space="0" w:color="auto"/>
        <w:left w:val="none" w:sz="0" w:space="0" w:color="auto"/>
        <w:bottom w:val="none" w:sz="0" w:space="0" w:color="auto"/>
        <w:right w:val="none" w:sz="0" w:space="0" w:color="auto"/>
      </w:divBdr>
    </w:div>
    <w:div w:id="1013149965">
      <w:bodyDiv w:val="1"/>
      <w:marLeft w:val="0"/>
      <w:marRight w:val="0"/>
      <w:marTop w:val="0"/>
      <w:marBottom w:val="0"/>
      <w:divBdr>
        <w:top w:val="none" w:sz="0" w:space="0" w:color="auto"/>
        <w:left w:val="none" w:sz="0" w:space="0" w:color="auto"/>
        <w:bottom w:val="none" w:sz="0" w:space="0" w:color="auto"/>
        <w:right w:val="none" w:sz="0" w:space="0" w:color="auto"/>
      </w:divBdr>
    </w:div>
    <w:div w:id="1076440017">
      <w:bodyDiv w:val="1"/>
      <w:marLeft w:val="0"/>
      <w:marRight w:val="0"/>
      <w:marTop w:val="0"/>
      <w:marBottom w:val="0"/>
      <w:divBdr>
        <w:top w:val="none" w:sz="0" w:space="0" w:color="auto"/>
        <w:left w:val="none" w:sz="0" w:space="0" w:color="auto"/>
        <w:bottom w:val="none" w:sz="0" w:space="0" w:color="auto"/>
        <w:right w:val="none" w:sz="0" w:space="0" w:color="auto"/>
      </w:divBdr>
    </w:div>
    <w:div w:id="1079786800">
      <w:bodyDiv w:val="1"/>
      <w:marLeft w:val="0"/>
      <w:marRight w:val="0"/>
      <w:marTop w:val="0"/>
      <w:marBottom w:val="0"/>
      <w:divBdr>
        <w:top w:val="none" w:sz="0" w:space="0" w:color="auto"/>
        <w:left w:val="none" w:sz="0" w:space="0" w:color="auto"/>
        <w:bottom w:val="none" w:sz="0" w:space="0" w:color="auto"/>
        <w:right w:val="none" w:sz="0" w:space="0" w:color="auto"/>
      </w:divBdr>
    </w:div>
    <w:div w:id="1117719853">
      <w:bodyDiv w:val="1"/>
      <w:marLeft w:val="0"/>
      <w:marRight w:val="0"/>
      <w:marTop w:val="0"/>
      <w:marBottom w:val="0"/>
      <w:divBdr>
        <w:top w:val="none" w:sz="0" w:space="0" w:color="auto"/>
        <w:left w:val="none" w:sz="0" w:space="0" w:color="auto"/>
        <w:bottom w:val="none" w:sz="0" w:space="0" w:color="auto"/>
        <w:right w:val="none" w:sz="0" w:space="0" w:color="auto"/>
      </w:divBdr>
    </w:div>
    <w:div w:id="1198665060">
      <w:bodyDiv w:val="1"/>
      <w:marLeft w:val="0"/>
      <w:marRight w:val="0"/>
      <w:marTop w:val="0"/>
      <w:marBottom w:val="0"/>
      <w:divBdr>
        <w:top w:val="none" w:sz="0" w:space="0" w:color="auto"/>
        <w:left w:val="none" w:sz="0" w:space="0" w:color="auto"/>
        <w:bottom w:val="none" w:sz="0" w:space="0" w:color="auto"/>
        <w:right w:val="none" w:sz="0" w:space="0" w:color="auto"/>
      </w:divBdr>
    </w:div>
    <w:div w:id="1230729407">
      <w:bodyDiv w:val="1"/>
      <w:marLeft w:val="0"/>
      <w:marRight w:val="0"/>
      <w:marTop w:val="0"/>
      <w:marBottom w:val="0"/>
      <w:divBdr>
        <w:top w:val="none" w:sz="0" w:space="0" w:color="auto"/>
        <w:left w:val="none" w:sz="0" w:space="0" w:color="auto"/>
        <w:bottom w:val="none" w:sz="0" w:space="0" w:color="auto"/>
        <w:right w:val="none" w:sz="0" w:space="0" w:color="auto"/>
      </w:divBdr>
    </w:div>
    <w:div w:id="1259874279">
      <w:bodyDiv w:val="1"/>
      <w:marLeft w:val="0"/>
      <w:marRight w:val="0"/>
      <w:marTop w:val="0"/>
      <w:marBottom w:val="0"/>
      <w:divBdr>
        <w:top w:val="none" w:sz="0" w:space="0" w:color="auto"/>
        <w:left w:val="none" w:sz="0" w:space="0" w:color="auto"/>
        <w:bottom w:val="none" w:sz="0" w:space="0" w:color="auto"/>
        <w:right w:val="none" w:sz="0" w:space="0" w:color="auto"/>
      </w:divBdr>
    </w:div>
    <w:div w:id="1288899320">
      <w:bodyDiv w:val="1"/>
      <w:marLeft w:val="0"/>
      <w:marRight w:val="0"/>
      <w:marTop w:val="0"/>
      <w:marBottom w:val="0"/>
      <w:divBdr>
        <w:top w:val="none" w:sz="0" w:space="0" w:color="auto"/>
        <w:left w:val="none" w:sz="0" w:space="0" w:color="auto"/>
        <w:bottom w:val="none" w:sz="0" w:space="0" w:color="auto"/>
        <w:right w:val="none" w:sz="0" w:space="0" w:color="auto"/>
      </w:divBdr>
    </w:div>
    <w:div w:id="1342972434">
      <w:bodyDiv w:val="1"/>
      <w:marLeft w:val="0"/>
      <w:marRight w:val="0"/>
      <w:marTop w:val="0"/>
      <w:marBottom w:val="0"/>
      <w:divBdr>
        <w:top w:val="none" w:sz="0" w:space="0" w:color="auto"/>
        <w:left w:val="none" w:sz="0" w:space="0" w:color="auto"/>
        <w:bottom w:val="none" w:sz="0" w:space="0" w:color="auto"/>
        <w:right w:val="none" w:sz="0" w:space="0" w:color="auto"/>
      </w:divBdr>
    </w:div>
    <w:div w:id="1356148930">
      <w:bodyDiv w:val="1"/>
      <w:marLeft w:val="0"/>
      <w:marRight w:val="0"/>
      <w:marTop w:val="0"/>
      <w:marBottom w:val="0"/>
      <w:divBdr>
        <w:top w:val="none" w:sz="0" w:space="0" w:color="auto"/>
        <w:left w:val="none" w:sz="0" w:space="0" w:color="auto"/>
        <w:bottom w:val="none" w:sz="0" w:space="0" w:color="auto"/>
        <w:right w:val="none" w:sz="0" w:space="0" w:color="auto"/>
      </w:divBdr>
    </w:div>
    <w:div w:id="1381637051">
      <w:bodyDiv w:val="1"/>
      <w:marLeft w:val="0"/>
      <w:marRight w:val="0"/>
      <w:marTop w:val="0"/>
      <w:marBottom w:val="0"/>
      <w:divBdr>
        <w:top w:val="none" w:sz="0" w:space="0" w:color="auto"/>
        <w:left w:val="none" w:sz="0" w:space="0" w:color="auto"/>
        <w:bottom w:val="none" w:sz="0" w:space="0" w:color="auto"/>
        <w:right w:val="none" w:sz="0" w:space="0" w:color="auto"/>
      </w:divBdr>
    </w:div>
    <w:div w:id="1423720557">
      <w:bodyDiv w:val="1"/>
      <w:marLeft w:val="0"/>
      <w:marRight w:val="0"/>
      <w:marTop w:val="0"/>
      <w:marBottom w:val="0"/>
      <w:divBdr>
        <w:top w:val="none" w:sz="0" w:space="0" w:color="auto"/>
        <w:left w:val="none" w:sz="0" w:space="0" w:color="auto"/>
        <w:bottom w:val="none" w:sz="0" w:space="0" w:color="auto"/>
        <w:right w:val="none" w:sz="0" w:space="0" w:color="auto"/>
      </w:divBdr>
    </w:div>
    <w:div w:id="1503471234">
      <w:bodyDiv w:val="1"/>
      <w:marLeft w:val="0"/>
      <w:marRight w:val="0"/>
      <w:marTop w:val="0"/>
      <w:marBottom w:val="0"/>
      <w:divBdr>
        <w:top w:val="none" w:sz="0" w:space="0" w:color="auto"/>
        <w:left w:val="none" w:sz="0" w:space="0" w:color="auto"/>
        <w:bottom w:val="none" w:sz="0" w:space="0" w:color="auto"/>
        <w:right w:val="none" w:sz="0" w:space="0" w:color="auto"/>
      </w:divBdr>
    </w:div>
    <w:div w:id="1523593201">
      <w:bodyDiv w:val="1"/>
      <w:marLeft w:val="0"/>
      <w:marRight w:val="0"/>
      <w:marTop w:val="0"/>
      <w:marBottom w:val="0"/>
      <w:divBdr>
        <w:top w:val="none" w:sz="0" w:space="0" w:color="auto"/>
        <w:left w:val="none" w:sz="0" w:space="0" w:color="auto"/>
        <w:bottom w:val="none" w:sz="0" w:space="0" w:color="auto"/>
        <w:right w:val="none" w:sz="0" w:space="0" w:color="auto"/>
      </w:divBdr>
    </w:div>
    <w:div w:id="1535381870">
      <w:bodyDiv w:val="1"/>
      <w:marLeft w:val="0"/>
      <w:marRight w:val="0"/>
      <w:marTop w:val="0"/>
      <w:marBottom w:val="0"/>
      <w:divBdr>
        <w:top w:val="none" w:sz="0" w:space="0" w:color="auto"/>
        <w:left w:val="none" w:sz="0" w:space="0" w:color="auto"/>
        <w:bottom w:val="none" w:sz="0" w:space="0" w:color="auto"/>
        <w:right w:val="none" w:sz="0" w:space="0" w:color="auto"/>
      </w:divBdr>
    </w:div>
    <w:div w:id="1537236020">
      <w:bodyDiv w:val="1"/>
      <w:marLeft w:val="0"/>
      <w:marRight w:val="0"/>
      <w:marTop w:val="0"/>
      <w:marBottom w:val="0"/>
      <w:divBdr>
        <w:top w:val="none" w:sz="0" w:space="0" w:color="auto"/>
        <w:left w:val="none" w:sz="0" w:space="0" w:color="auto"/>
        <w:bottom w:val="none" w:sz="0" w:space="0" w:color="auto"/>
        <w:right w:val="none" w:sz="0" w:space="0" w:color="auto"/>
      </w:divBdr>
    </w:div>
    <w:div w:id="1538735619">
      <w:bodyDiv w:val="1"/>
      <w:marLeft w:val="0"/>
      <w:marRight w:val="0"/>
      <w:marTop w:val="0"/>
      <w:marBottom w:val="0"/>
      <w:divBdr>
        <w:top w:val="none" w:sz="0" w:space="0" w:color="auto"/>
        <w:left w:val="none" w:sz="0" w:space="0" w:color="auto"/>
        <w:bottom w:val="none" w:sz="0" w:space="0" w:color="auto"/>
        <w:right w:val="none" w:sz="0" w:space="0" w:color="auto"/>
      </w:divBdr>
    </w:div>
    <w:div w:id="1608194246">
      <w:bodyDiv w:val="1"/>
      <w:marLeft w:val="0"/>
      <w:marRight w:val="0"/>
      <w:marTop w:val="0"/>
      <w:marBottom w:val="0"/>
      <w:divBdr>
        <w:top w:val="none" w:sz="0" w:space="0" w:color="auto"/>
        <w:left w:val="none" w:sz="0" w:space="0" w:color="auto"/>
        <w:bottom w:val="none" w:sz="0" w:space="0" w:color="auto"/>
        <w:right w:val="none" w:sz="0" w:space="0" w:color="auto"/>
      </w:divBdr>
    </w:div>
    <w:div w:id="1630890156">
      <w:bodyDiv w:val="1"/>
      <w:marLeft w:val="0"/>
      <w:marRight w:val="0"/>
      <w:marTop w:val="0"/>
      <w:marBottom w:val="0"/>
      <w:divBdr>
        <w:top w:val="none" w:sz="0" w:space="0" w:color="auto"/>
        <w:left w:val="none" w:sz="0" w:space="0" w:color="auto"/>
        <w:bottom w:val="none" w:sz="0" w:space="0" w:color="auto"/>
        <w:right w:val="none" w:sz="0" w:space="0" w:color="auto"/>
      </w:divBdr>
    </w:div>
    <w:div w:id="1678464884">
      <w:bodyDiv w:val="1"/>
      <w:marLeft w:val="0"/>
      <w:marRight w:val="0"/>
      <w:marTop w:val="0"/>
      <w:marBottom w:val="0"/>
      <w:divBdr>
        <w:top w:val="none" w:sz="0" w:space="0" w:color="auto"/>
        <w:left w:val="none" w:sz="0" w:space="0" w:color="auto"/>
        <w:bottom w:val="none" w:sz="0" w:space="0" w:color="auto"/>
        <w:right w:val="none" w:sz="0" w:space="0" w:color="auto"/>
      </w:divBdr>
    </w:div>
    <w:div w:id="1720392802">
      <w:bodyDiv w:val="1"/>
      <w:marLeft w:val="0"/>
      <w:marRight w:val="0"/>
      <w:marTop w:val="0"/>
      <w:marBottom w:val="0"/>
      <w:divBdr>
        <w:top w:val="none" w:sz="0" w:space="0" w:color="auto"/>
        <w:left w:val="none" w:sz="0" w:space="0" w:color="auto"/>
        <w:bottom w:val="none" w:sz="0" w:space="0" w:color="auto"/>
        <w:right w:val="none" w:sz="0" w:space="0" w:color="auto"/>
      </w:divBdr>
    </w:div>
    <w:div w:id="1809471561">
      <w:bodyDiv w:val="1"/>
      <w:marLeft w:val="0"/>
      <w:marRight w:val="0"/>
      <w:marTop w:val="0"/>
      <w:marBottom w:val="0"/>
      <w:divBdr>
        <w:top w:val="none" w:sz="0" w:space="0" w:color="auto"/>
        <w:left w:val="none" w:sz="0" w:space="0" w:color="auto"/>
        <w:bottom w:val="none" w:sz="0" w:space="0" w:color="auto"/>
        <w:right w:val="none" w:sz="0" w:space="0" w:color="auto"/>
      </w:divBdr>
    </w:div>
    <w:div w:id="2062557770">
      <w:bodyDiv w:val="1"/>
      <w:marLeft w:val="0"/>
      <w:marRight w:val="0"/>
      <w:marTop w:val="0"/>
      <w:marBottom w:val="0"/>
      <w:divBdr>
        <w:top w:val="none" w:sz="0" w:space="0" w:color="auto"/>
        <w:left w:val="none" w:sz="0" w:space="0" w:color="auto"/>
        <w:bottom w:val="none" w:sz="0" w:space="0" w:color="auto"/>
        <w:right w:val="none" w:sz="0" w:space="0" w:color="auto"/>
      </w:divBdr>
    </w:div>
    <w:div w:id="2062896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economy.nayka.com.u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te.ukrstat.gov.ua/arxivOPSTV.html" TargetMode="External"/><Relationship Id="rId2" Type="http://schemas.openxmlformats.org/officeDocument/2006/relationships/numbering" Target="numbering.xml"/><Relationship Id="rId16" Type="http://schemas.openxmlformats.org/officeDocument/2006/relationships/hyperlink" Target="http://www.ukrstat.gov.ua/druk/publicat/kat_u/2020/zb/09/zb_sg_Ukr_2019.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hrynchuk\Desktop\&#1089;&#1090;&#1072;&#1090;&#1080;&#1089;&#1090;&#1080;&#1082;&#1072;%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hrynchuk\Desktop\&#1089;&#1090;&#1072;&#1090;&#1080;&#1089;&#1090;&#1080;&#1082;&#1072;%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hrynchuk\Desktop\&#1089;&#1090;&#1072;&#1090;&#1080;&#1089;&#1090;&#1080;&#1082;&#1072;%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Аркуш3!$A$2</c:f>
              <c:strCache>
                <c:ptCount val="1"/>
                <c:pt idx="0">
                  <c:v>Господарства усіх категорій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Аркуш3!$B$1:$G$1</c:f>
              <c:numCache>
                <c:formatCode>General</c:formatCode>
                <c:ptCount val="6"/>
                <c:pt idx="0">
                  <c:v>2010</c:v>
                </c:pt>
                <c:pt idx="1">
                  <c:v>2015</c:v>
                </c:pt>
                <c:pt idx="2">
                  <c:v>2016</c:v>
                </c:pt>
                <c:pt idx="3">
                  <c:v>2017</c:v>
                </c:pt>
                <c:pt idx="4">
                  <c:v>2018</c:v>
                </c:pt>
                <c:pt idx="5">
                  <c:v>2019</c:v>
                </c:pt>
              </c:numCache>
            </c:numRef>
          </c:cat>
          <c:val>
            <c:numRef>
              <c:f>Аркуш3!$B$2:$G$2</c:f>
              <c:numCache>
                <c:formatCode>General</c:formatCode>
                <c:ptCount val="6"/>
                <c:pt idx="0">
                  <c:v>467474.7</c:v>
                </c:pt>
                <c:pt idx="1">
                  <c:v>596832.80000000005</c:v>
                </c:pt>
                <c:pt idx="2">
                  <c:v>634433.1</c:v>
                </c:pt>
                <c:pt idx="3">
                  <c:v>620475.6</c:v>
                </c:pt>
                <c:pt idx="4">
                  <c:v>671294</c:v>
                </c:pt>
                <c:pt idx="5">
                  <c:v>680982.4</c:v>
                </c:pt>
              </c:numCache>
            </c:numRef>
          </c:val>
          <c:extLst>
            <c:ext xmlns:c16="http://schemas.microsoft.com/office/drawing/2014/chart" uri="{C3380CC4-5D6E-409C-BE32-E72D297353CC}">
              <c16:uniqueId val="{00000000-7A51-4693-A490-B98B0E59498F}"/>
            </c:ext>
          </c:extLst>
        </c:ser>
        <c:ser>
          <c:idx val="1"/>
          <c:order val="1"/>
          <c:tx>
            <c:strRef>
              <c:f>Аркуш3!$A$3</c:f>
              <c:strCache>
                <c:ptCount val="1"/>
                <c:pt idx="0">
                  <c:v>Підприємства</c:v>
                </c:pt>
              </c:strCache>
            </c:strRef>
          </c:tx>
          <c:spPr>
            <a:solidFill>
              <a:schemeClr val="accent2"/>
            </a:solidFill>
            <a:ln>
              <a:noFill/>
            </a:ln>
            <a:effectLst/>
          </c:spPr>
          <c:invertIfNegative val="0"/>
          <c:cat>
            <c:numRef>
              <c:f>Аркуш3!$B$1:$G$1</c:f>
              <c:numCache>
                <c:formatCode>General</c:formatCode>
                <c:ptCount val="6"/>
                <c:pt idx="0">
                  <c:v>2010</c:v>
                </c:pt>
                <c:pt idx="1">
                  <c:v>2015</c:v>
                </c:pt>
                <c:pt idx="2">
                  <c:v>2016</c:v>
                </c:pt>
                <c:pt idx="3">
                  <c:v>2017</c:v>
                </c:pt>
                <c:pt idx="4">
                  <c:v>2018</c:v>
                </c:pt>
                <c:pt idx="5">
                  <c:v>2019</c:v>
                </c:pt>
              </c:numCache>
            </c:numRef>
          </c:cat>
          <c:val>
            <c:numRef>
              <c:f>Аркуш3!$B$3:$G$3</c:f>
              <c:numCache>
                <c:formatCode>General</c:formatCode>
                <c:ptCount val="6"/>
                <c:pt idx="0">
                  <c:v>256806</c:v>
                </c:pt>
                <c:pt idx="1">
                  <c:v>367738.8</c:v>
                </c:pt>
                <c:pt idx="2">
                  <c:v>403244.7</c:v>
                </c:pt>
                <c:pt idx="3">
                  <c:v>391015.8</c:v>
                </c:pt>
                <c:pt idx="4">
                  <c:v>437998.6</c:v>
                </c:pt>
                <c:pt idx="5">
                  <c:v>449806.3</c:v>
                </c:pt>
              </c:numCache>
            </c:numRef>
          </c:val>
          <c:extLst>
            <c:ext xmlns:c16="http://schemas.microsoft.com/office/drawing/2014/chart" uri="{C3380CC4-5D6E-409C-BE32-E72D297353CC}">
              <c16:uniqueId val="{00000001-7A51-4693-A490-B98B0E59498F}"/>
            </c:ext>
          </c:extLst>
        </c:ser>
        <c:ser>
          <c:idx val="2"/>
          <c:order val="2"/>
          <c:tx>
            <c:strRef>
              <c:f>Аркуш3!$A$4</c:f>
              <c:strCache>
                <c:ptCount val="1"/>
                <c:pt idx="0">
                  <c:v>у т.ч. фермерські господарства</c:v>
                </c:pt>
              </c:strCache>
            </c:strRef>
          </c:tx>
          <c:spPr>
            <a:solidFill>
              <a:schemeClr val="accent3"/>
            </a:solidFill>
            <a:ln>
              <a:noFill/>
            </a:ln>
            <a:effectLst/>
          </c:spPr>
          <c:invertIfNegative val="0"/>
          <c:cat>
            <c:numRef>
              <c:f>Аркуш3!$B$1:$G$1</c:f>
              <c:numCache>
                <c:formatCode>General</c:formatCode>
                <c:ptCount val="6"/>
                <c:pt idx="0">
                  <c:v>2010</c:v>
                </c:pt>
                <c:pt idx="1">
                  <c:v>2015</c:v>
                </c:pt>
                <c:pt idx="2">
                  <c:v>2016</c:v>
                </c:pt>
                <c:pt idx="3">
                  <c:v>2017</c:v>
                </c:pt>
                <c:pt idx="4">
                  <c:v>2018</c:v>
                </c:pt>
                <c:pt idx="5">
                  <c:v>2019</c:v>
                </c:pt>
              </c:numCache>
            </c:numRef>
          </c:cat>
          <c:val>
            <c:numRef>
              <c:f>Аркуш3!$B$4:$G$4</c:f>
              <c:numCache>
                <c:formatCode>General</c:formatCode>
                <c:ptCount val="6"/>
                <c:pt idx="0">
                  <c:v>34145.9</c:v>
                </c:pt>
                <c:pt idx="1">
                  <c:v>55009.4</c:v>
                </c:pt>
                <c:pt idx="2">
                  <c:v>64306.1</c:v>
                </c:pt>
                <c:pt idx="3">
                  <c:v>63277.2</c:v>
                </c:pt>
                <c:pt idx="4">
                  <c:v>73181.7</c:v>
                </c:pt>
                <c:pt idx="5">
                  <c:v>79053</c:v>
                </c:pt>
              </c:numCache>
            </c:numRef>
          </c:val>
          <c:extLst>
            <c:ext xmlns:c16="http://schemas.microsoft.com/office/drawing/2014/chart" uri="{C3380CC4-5D6E-409C-BE32-E72D297353CC}">
              <c16:uniqueId val="{00000002-7A51-4693-A490-B98B0E59498F}"/>
            </c:ext>
          </c:extLst>
        </c:ser>
        <c:ser>
          <c:idx val="3"/>
          <c:order val="3"/>
          <c:tx>
            <c:strRef>
              <c:f>Аркуш3!$A$5</c:f>
              <c:strCache>
                <c:ptCount val="1"/>
                <c:pt idx="0">
                  <c:v>Господарства населення</c:v>
                </c:pt>
              </c:strCache>
            </c:strRef>
          </c:tx>
          <c:spPr>
            <a:solidFill>
              <a:schemeClr val="accent4"/>
            </a:solidFill>
            <a:ln>
              <a:noFill/>
            </a:ln>
            <a:effectLst/>
          </c:spPr>
          <c:invertIfNegative val="0"/>
          <c:cat>
            <c:numRef>
              <c:f>Аркуш3!$B$1:$G$1</c:f>
              <c:numCache>
                <c:formatCode>General</c:formatCode>
                <c:ptCount val="6"/>
                <c:pt idx="0">
                  <c:v>2010</c:v>
                </c:pt>
                <c:pt idx="1">
                  <c:v>2015</c:v>
                </c:pt>
                <c:pt idx="2">
                  <c:v>2016</c:v>
                </c:pt>
                <c:pt idx="3">
                  <c:v>2017</c:v>
                </c:pt>
                <c:pt idx="4">
                  <c:v>2018</c:v>
                </c:pt>
                <c:pt idx="5">
                  <c:v>2019</c:v>
                </c:pt>
              </c:numCache>
            </c:numRef>
          </c:cat>
          <c:val>
            <c:numRef>
              <c:f>Аркуш3!$B$5:$G$5</c:f>
              <c:numCache>
                <c:formatCode>General</c:formatCode>
                <c:ptCount val="6"/>
                <c:pt idx="0">
                  <c:v>210668.7</c:v>
                </c:pt>
                <c:pt idx="1">
                  <c:v>229094</c:v>
                </c:pt>
                <c:pt idx="2">
                  <c:v>231188.4</c:v>
                </c:pt>
                <c:pt idx="3">
                  <c:v>229459.8</c:v>
                </c:pt>
                <c:pt idx="4">
                  <c:v>233295.4</c:v>
                </c:pt>
                <c:pt idx="5">
                  <c:v>231176.1</c:v>
                </c:pt>
              </c:numCache>
            </c:numRef>
          </c:val>
          <c:extLst>
            <c:ext xmlns:c16="http://schemas.microsoft.com/office/drawing/2014/chart" uri="{C3380CC4-5D6E-409C-BE32-E72D297353CC}">
              <c16:uniqueId val="{00000003-7A51-4693-A490-B98B0E59498F}"/>
            </c:ext>
          </c:extLst>
        </c:ser>
        <c:dLbls>
          <c:showLegendKey val="0"/>
          <c:showVal val="0"/>
          <c:showCatName val="0"/>
          <c:showSerName val="0"/>
          <c:showPercent val="0"/>
          <c:showBubbleSize val="0"/>
        </c:dLbls>
        <c:gapWidth val="219"/>
        <c:overlap val="-27"/>
        <c:axId val="125975583"/>
        <c:axId val="125973503"/>
      </c:barChart>
      <c:catAx>
        <c:axId val="125975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5973503"/>
        <c:crosses val="autoZero"/>
        <c:auto val="1"/>
        <c:lblAlgn val="ctr"/>
        <c:lblOffset val="100"/>
        <c:noMultiLvlLbl val="0"/>
      </c:catAx>
      <c:valAx>
        <c:axId val="1259735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5975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2.1556886227544914E-2"/>
          <c:y val="0.28703703703703703"/>
        </c:manualLayout>
      </c:layout>
      <c:overlay val="0"/>
      <c:spPr>
        <a:noFill/>
        <a:ln>
          <a:noFill/>
        </a:ln>
        <a:effectLst/>
      </c:spPr>
      <c:txPr>
        <a:bodyPr rot="-5400000" spcFirstLastPara="1" vertOverflow="ellipsis"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manualLayout>
          <c:layoutTarget val="inner"/>
          <c:xMode val="edge"/>
          <c:yMode val="edge"/>
          <c:x val="0.18375532399767394"/>
          <c:y val="0.17171296296296296"/>
          <c:w val="0.76604507520392284"/>
          <c:h val="0.72088764946048411"/>
        </c:manualLayout>
      </c:layout>
      <c:scatterChart>
        <c:scatterStyle val="lineMarker"/>
        <c:varyColors val="0"/>
        <c:ser>
          <c:idx val="0"/>
          <c:order val="0"/>
          <c:tx>
            <c:strRef>
              <c:f>Аркуш4!$B$1</c:f>
              <c:strCache>
                <c:ptCount val="1"/>
                <c:pt idx="0">
                  <c:v>ВРП, млн.грн</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trendlineLbl>
          </c:trendline>
          <c:xVal>
            <c:numRef>
              <c:f>Аркуш4!$A$2:$A$6</c:f>
              <c:numCache>
                <c:formatCode>General</c:formatCode>
                <c:ptCount val="5"/>
                <c:pt idx="0">
                  <c:v>2015</c:v>
                </c:pt>
                <c:pt idx="1">
                  <c:v>2016</c:v>
                </c:pt>
                <c:pt idx="2">
                  <c:v>2017</c:v>
                </c:pt>
                <c:pt idx="3">
                  <c:v>2018</c:v>
                </c:pt>
                <c:pt idx="4">
                  <c:v>2019</c:v>
                </c:pt>
              </c:numCache>
            </c:numRef>
          </c:xVal>
          <c:yVal>
            <c:numRef>
              <c:f>Аркуш4!$B$2:$B$6</c:f>
              <c:numCache>
                <c:formatCode>General</c:formatCode>
                <c:ptCount val="5"/>
                <c:pt idx="0">
                  <c:v>26656</c:v>
                </c:pt>
                <c:pt idx="1">
                  <c:v>31072</c:v>
                </c:pt>
                <c:pt idx="2">
                  <c:v>40747</c:v>
                </c:pt>
                <c:pt idx="3">
                  <c:v>49133</c:v>
                </c:pt>
                <c:pt idx="4">
                  <c:v>57152</c:v>
                </c:pt>
              </c:numCache>
            </c:numRef>
          </c:yVal>
          <c:smooth val="0"/>
          <c:extLst>
            <c:ext xmlns:c16="http://schemas.microsoft.com/office/drawing/2014/chart" uri="{C3380CC4-5D6E-409C-BE32-E72D297353CC}">
              <c16:uniqueId val="{00000001-B6CC-4C73-A448-4BFEE1F3AF57}"/>
            </c:ext>
          </c:extLst>
        </c:ser>
        <c:dLbls>
          <c:showLegendKey val="0"/>
          <c:showVal val="0"/>
          <c:showCatName val="0"/>
          <c:showSerName val="0"/>
          <c:showPercent val="0"/>
          <c:showBubbleSize val="0"/>
        </c:dLbls>
        <c:axId val="238012575"/>
        <c:axId val="238009247"/>
      </c:scatterChart>
      <c:valAx>
        <c:axId val="238012575"/>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38009247"/>
        <c:crosses val="autoZero"/>
        <c:crossBetween val="midCat"/>
        <c:majorUnit val="1"/>
      </c:valAx>
      <c:valAx>
        <c:axId val="2380092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3801257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692038495188102E-2"/>
          <c:y val="4.6296296296296294E-2"/>
          <c:w val="0.90286351706036749"/>
          <c:h val="0.66459025955088946"/>
        </c:manualLayout>
      </c:layout>
      <c:lineChart>
        <c:grouping val="standard"/>
        <c:varyColors val="0"/>
        <c:ser>
          <c:idx val="0"/>
          <c:order val="0"/>
          <c:tx>
            <c:strRef>
              <c:f>Аркуш1!$A$4</c:f>
              <c:strCache>
                <c:ptCount val="1"/>
                <c:pt idx="0">
                  <c:v>Культури зернові та зернобобові</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Аркуш1!$B$3:$H$3</c:f>
              <c:numCache>
                <c:formatCode>General</c:formatCode>
                <c:ptCount val="7"/>
                <c:pt idx="0">
                  <c:v>2012</c:v>
                </c:pt>
                <c:pt idx="1">
                  <c:v>2013</c:v>
                </c:pt>
                <c:pt idx="2">
                  <c:v>2015</c:v>
                </c:pt>
                <c:pt idx="3">
                  <c:v>2016</c:v>
                </c:pt>
                <c:pt idx="4">
                  <c:v>2017</c:v>
                </c:pt>
                <c:pt idx="5">
                  <c:v>2018</c:v>
                </c:pt>
                <c:pt idx="6">
                  <c:v>2019</c:v>
                </c:pt>
              </c:numCache>
            </c:numRef>
          </c:cat>
          <c:val>
            <c:numRef>
              <c:f>Аркуш1!$B$4:$H$4</c:f>
              <c:numCache>
                <c:formatCode>General</c:formatCode>
                <c:ptCount val="7"/>
                <c:pt idx="0">
                  <c:v>15.8</c:v>
                </c:pt>
                <c:pt idx="1">
                  <c:v>2.4</c:v>
                </c:pt>
                <c:pt idx="2">
                  <c:v>42.6</c:v>
                </c:pt>
                <c:pt idx="3">
                  <c:v>37.799999999999997</c:v>
                </c:pt>
                <c:pt idx="4">
                  <c:v>25</c:v>
                </c:pt>
                <c:pt idx="5">
                  <c:v>24.7</c:v>
                </c:pt>
                <c:pt idx="6">
                  <c:v>11.8</c:v>
                </c:pt>
              </c:numCache>
            </c:numRef>
          </c:val>
          <c:smooth val="0"/>
          <c:extLst>
            <c:ext xmlns:c16="http://schemas.microsoft.com/office/drawing/2014/chart" uri="{C3380CC4-5D6E-409C-BE32-E72D297353CC}">
              <c16:uniqueId val="{00000000-FE1D-4DA3-83BC-6DB64C875193}"/>
            </c:ext>
          </c:extLst>
        </c:ser>
        <c:ser>
          <c:idx val="1"/>
          <c:order val="1"/>
          <c:tx>
            <c:strRef>
              <c:f>Аркуш1!$A$5</c:f>
              <c:strCache>
                <c:ptCount val="1"/>
                <c:pt idx="0">
                  <c:v>Соняшник</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Аркуш1!$B$3:$H$3</c:f>
              <c:numCache>
                <c:formatCode>General</c:formatCode>
                <c:ptCount val="7"/>
                <c:pt idx="0">
                  <c:v>2012</c:v>
                </c:pt>
                <c:pt idx="1">
                  <c:v>2013</c:v>
                </c:pt>
                <c:pt idx="2">
                  <c:v>2015</c:v>
                </c:pt>
                <c:pt idx="3">
                  <c:v>2016</c:v>
                </c:pt>
                <c:pt idx="4">
                  <c:v>2017</c:v>
                </c:pt>
                <c:pt idx="5">
                  <c:v>2018</c:v>
                </c:pt>
                <c:pt idx="6">
                  <c:v>2019</c:v>
                </c:pt>
              </c:numCache>
            </c:numRef>
          </c:cat>
          <c:val>
            <c:numRef>
              <c:f>Аркуш1!$B$5:$H$5</c:f>
              <c:numCache>
                <c:formatCode>General</c:formatCode>
                <c:ptCount val="7"/>
                <c:pt idx="0">
                  <c:v>44.9</c:v>
                </c:pt>
                <c:pt idx="1">
                  <c:v>28.2</c:v>
                </c:pt>
                <c:pt idx="2">
                  <c:v>78.400000000000006</c:v>
                </c:pt>
                <c:pt idx="3">
                  <c:v>61.9</c:v>
                </c:pt>
                <c:pt idx="4">
                  <c:v>41.3</c:v>
                </c:pt>
                <c:pt idx="5">
                  <c:v>32.5</c:v>
                </c:pt>
                <c:pt idx="6">
                  <c:v>23.5</c:v>
                </c:pt>
              </c:numCache>
            </c:numRef>
          </c:val>
          <c:smooth val="0"/>
          <c:extLst>
            <c:ext xmlns:c16="http://schemas.microsoft.com/office/drawing/2014/chart" uri="{C3380CC4-5D6E-409C-BE32-E72D297353CC}">
              <c16:uniqueId val="{00000001-FE1D-4DA3-83BC-6DB64C875193}"/>
            </c:ext>
          </c:extLst>
        </c:ser>
        <c:ser>
          <c:idx val="2"/>
          <c:order val="2"/>
          <c:tx>
            <c:strRef>
              <c:f>Аркуш1!$A$6</c:f>
              <c:strCache>
                <c:ptCount val="1"/>
                <c:pt idx="0">
                  <c:v>Буряки цукрові фабричні</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Аркуш1!$B$3:$H$3</c:f>
              <c:numCache>
                <c:formatCode>General</c:formatCode>
                <c:ptCount val="7"/>
                <c:pt idx="0">
                  <c:v>2012</c:v>
                </c:pt>
                <c:pt idx="1">
                  <c:v>2013</c:v>
                </c:pt>
                <c:pt idx="2">
                  <c:v>2015</c:v>
                </c:pt>
                <c:pt idx="3">
                  <c:v>2016</c:v>
                </c:pt>
                <c:pt idx="4">
                  <c:v>2017</c:v>
                </c:pt>
                <c:pt idx="5">
                  <c:v>2018</c:v>
                </c:pt>
                <c:pt idx="6">
                  <c:v>2019</c:v>
                </c:pt>
              </c:numCache>
            </c:numRef>
          </c:cat>
          <c:val>
            <c:numRef>
              <c:f>Аркуш1!$B$6:$H$6</c:f>
              <c:numCache>
                <c:formatCode>General</c:formatCode>
                <c:ptCount val="7"/>
                <c:pt idx="0">
                  <c:v>15.9</c:v>
                </c:pt>
                <c:pt idx="1">
                  <c:v>3.1</c:v>
                </c:pt>
                <c:pt idx="2">
                  <c:v>27.7</c:v>
                </c:pt>
                <c:pt idx="3">
                  <c:v>24.6</c:v>
                </c:pt>
                <c:pt idx="4">
                  <c:v>12.4</c:v>
                </c:pt>
                <c:pt idx="5">
                  <c:v>0</c:v>
                </c:pt>
                <c:pt idx="6">
                  <c:v>0</c:v>
                </c:pt>
              </c:numCache>
            </c:numRef>
          </c:val>
          <c:smooth val="0"/>
          <c:extLst>
            <c:ext xmlns:c16="http://schemas.microsoft.com/office/drawing/2014/chart" uri="{C3380CC4-5D6E-409C-BE32-E72D297353CC}">
              <c16:uniqueId val="{00000002-FE1D-4DA3-83BC-6DB64C875193}"/>
            </c:ext>
          </c:extLst>
        </c:ser>
        <c:ser>
          <c:idx val="3"/>
          <c:order val="3"/>
          <c:tx>
            <c:strRef>
              <c:f>Аркуш1!$A$7</c:f>
              <c:strCache>
                <c:ptCount val="1"/>
                <c:pt idx="0">
                  <c:v>Картопля</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Аркуш1!$B$3:$H$3</c:f>
              <c:numCache>
                <c:formatCode>General</c:formatCode>
                <c:ptCount val="7"/>
                <c:pt idx="0">
                  <c:v>2012</c:v>
                </c:pt>
                <c:pt idx="1">
                  <c:v>2013</c:v>
                </c:pt>
                <c:pt idx="2">
                  <c:v>2015</c:v>
                </c:pt>
                <c:pt idx="3">
                  <c:v>2016</c:v>
                </c:pt>
                <c:pt idx="4">
                  <c:v>2017</c:v>
                </c:pt>
                <c:pt idx="5">
                  <c:v>2018</c:v>
                </c:pt>
                <c:pt idx="6">
                  <c:v>2019</c:v>
                </c:pt>
              </c:numCache>
            </c:numRef>
          </c:cat>
          <c:val>
            <c:numRef>
              <c:f>Аркуш1!$B$7:$H$7</c:f>
              <c:numCache>
                <c:formatCode>General</c:formatCode>
                <c:ptCount val="7"/>
                <c:pt idx="0">
                  <c:v>0</c:v>
                </c:pt>
                <c:pt idx="1">
                  <c:v>22.4</c:v>
                </c:pt>
                <c:pt idx="2">
                  <c:v>24.6</c:v>
                </c:pt>
                <c:pt idx="3">
                  <c:v>0.6</c:v>
                </c:pt>
                <c:pt idx="4">
                  <c:v>10</c:v>
                </c:pt>
                <c:pt idx="5">
                  <c:v>6.8</c:v>
                </c:pt>
                <c:pt idx="6">
                  <c:v>15.4</c:v>
                </c:pt>
              </c:numCache>
            </c:numRef>
          </c:val>
          <c:smooth val="0"/>
          <c:extLst>
            <c:ext xmlns:c16="http://schemas.microsoft.com/office/drawing/2014/chart" uri="{C3380CC4-5D6E-409C-BE32-E72D297353CC}">
              <c16:uniqueId val="{00000003-FE1D-4DA3-83BC-6DB64C875193}"/>
            </c:ext>
          </c:extLst>
        </c:ser>
        <c:dLbls>
          <c:showLegendKey val="0"/>
          <c:showVal val="0"/>
          <c:showCatName val="0"/>
          <c:showSerName val="0"/>
          <c:showPercent val="0"/>
          <c:showBubbleSize val="0"/>
        </c:dLbls>
        <c:marker val="1"/>
        <c:smooth val="0"/>
        <c:axId val="165739023"/>
        <c:axId val="165732783"/>
      </c:lineChart>
      <c:catAx>
        <c:axId val="165739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5732783"/>
        <c:crosses val="autoZero"/>
        <c:auto val="1"/>
        <c:lblAlgn val="ctr"/>
        <c:lblOffset val="100"/>
        <c:noMultiLvlLbl val="0"/>
      </c:catAx>
      <c:valAx>
        <c:axId val="1657327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5739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Аркуш2!$A$2</c:f>
              <c:strCache>
                <c:ptCount val="1"/>
                <c:pt idx="0">
                  <c:v>Культури зернові та зернобобові</c:v>
                </c:pt>
              </c:strCache>
            </c:strRef>
          </c:tx>
          <c:spPr>
            <a:ln w="28575" cap="rnd">
              <a:solidFill>
                <a:schemeClr val="accent1"/>
              </a:solidFill>
              <a:round/>
            </a:ln>
            <a:effectLst/>
          </c:spPr>
          <c:marker>
            <c:symbol val="none"/>
          </c:marker>
          <c:cat>
            <c:numRef>
              <c:f>Аркуш2!$B$1:$H$1</c:f>
              <c:numCache>
                <c:formatCode>General</c:formatCode>
                <c:ptCount val="7"/>
                <c:pt idx="0">
                  <c:v>2012</c:v>
                </c:pt>
                <c:pt idx="1">
                  <c:v>2013</c:v>
                </c:pt>
                <c:pt idx="2">
                  <c:v>2015</c:v>
                </c:pt>
                <c:pt idx="3">
                  <c:v>2016</c:v>
                </c:pt>
                <c:pt idx="4">
                  <c:v>2017</c:v>
                </c:pt>
                <c:pt idx="5">
                  <c:v>2018</c:v>
                </c:pt>
                <c:pt idx="6">
                  <c:v>2019</c:v>
                </c:pt>
              </c:numCache>
            </c:numRef>
          </c:cat>
          <c:val>
            <c:numRef>
              <c:f>Аркуш2!$B$2:$H$2</c:f>
              <c:numCache>
                <c:formatCode>General</c:formatCode>
                <c:ptCount val="7"/>
                <c:pt idx="0">
                  <c:v>19.5</c:v>
                </c:pt>
                <c:pt idx="1">
                  <c:v>9.3000000000000007</c:v>
                </c:pt>
                <c:pt idx="2">
                  <c:v>38.6</c:v>
                </c:pt>
                <c:pt idx="3">
                  <c:v>38</c:v>
                </c:pt>
                <c:pt idx="4">
                  <c:v>27.9</c:v>
                </c:pt>
                <c:pt idx="5">
                  <c:v>26.1</c:v>
                </c:pt>
                <c:pt idx="6">
                  <c:v>14.5</c:v>
                </c:pt>
              </c:numCache>
            </c:numRef>
          </c:val>
          <c:smooth val="0"/>
          <c:extLst>
            <c:ext xmlns:c16="http://schemas.microsoft.com/office/drawing/2014/chart" uri="{C3380CC4-5D6E-409C-BE32-E72D297353CC}">
              <c16:uniqueId val="{00000000-4878-496A-8FDA-CCC95A282131}"/>
            </c:ext>
          </c:extLst>
        </c:ser>
        <c:ser>
          <c:idx val="1"/>
          <c:order val="1"/>
          <c:tx>
            <c:strRef>
              <c:f>Аркуш2!$A$3</c:f>
              <c:strCache>
                <c:ptCount val="1"/>
                <c:pt idx="0">
                  <c:v>Соняшник</c:v>
                </c:pt>
              </c:strCache>
            </c:strRef>
          </c:tx>
          <c:spPr>
            <a:ln w="28575" cap="rnd">
              <a:solidFill>
                <a:schemeClr val="accent2"/>
              </a:solidFill>
              <a:round/>
            </a:ln>
            <a:effectLst/>
          </c:spPr>
          <c:marker>
            <c:symbol val="none"/>
          </c:marker>
          <c:cat>
            <c:numRef>
              <c:f>Аркуш2!$B$1:$H$1</c:f>
              <c:numCache>
                <c:formatCode>General</c:formatCode>
                <c:ptCount val="7"/>
                <c:pt idx="0">
                  <c:v>2012</c:v>
                </c:pt>
                <c:pt idx="1">
                  <c:v>2013</c:v>
                </c:pt>
                <c:pt idx="2">
                  <c:v>2015</c:v>
                </c:pt>
                <c:pt idx="3">
                  <c:v>2016</c:v>
                </c:pt>
                <c:pt idx="4">
                  <c:v>2017</c:v>
                </c:pt>
                <c:pt idx="5">
                  <c:v>2018</c:v>
                </c:pt>
                <c:pt idx="6">
                  <c:v>2019</c:v>
                </c:pt>
              </c:numCache>
            </c:numRef>
          </c:cat>
          <c:val>
            <c:numRef>
              <c:f>Аркуш2!$B$3:$H$3</c:f>
              <c:numCache>
                <c:formatCode>General</c:formatCode>
                <c:ptCount val="7"/>
                <c:pt idx="0">
                  <c:v>45.4</c:v>
                </c:pt>
                <c:pt idx="1">
                  <c:v>35.700000000000003</c:v>
                </c:pt>
                <c:pt idx="2">
                  <c:v>71.5</c:v>
                </c:pt>
                <c:pt idx="3">
                  <c:v>64.400000000000006</c:v>
                </c:pt>
                <c:pt idx="4">
                  <c:v>41.2</c:v>
                </c:pt>
                <c:pt idx="5">
                  <c:v>30.3</c:v>
                </c:pt>
                <c:pt idx="6">
                  <c:v>24.7</c:v>
                </c:pt>
              </c:numCache>
            </c:numRef>
          </c:val>
          <c:smooth val="0"/>
          <c:extLst>
            <c:ext xmlns:c16="http://schemas.microsoft.com/office/drawing/2014/chart" uri="{C3380CC4-5D6E-409C-BE32-E72D297353CC}">
              <c16:uniqueId val="{00000001-4878-496A-8FDA-CCC95A282131}"/>
            </c:ext>
          </c:extLst>
        </c:ser>
        <c:ser>
          <c:idx val="2"/>
          <c:order val="2"/>
          <c:tx>
            <c:strRef>
              <c:f>Аркуш2!$A$4</c:f>
              <c:strCache>
                <c:ptCount val="1"/>
                <c:pt idx="0">
                  <c:v>Буряки цукрові фабричні</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Аркуш2!$B$1:$H$1</c:f>
              <c:numCache>
                <c:formatCode>General</c:formatCode>
                <c:ptCount val="7"/>
                <c:pt idx="0">
                  <c:v>2012</c:v>
                </c:pt>
                <c:pt idx="1">
                  <c:v>2013</c:v>
                </c:pt>
                <c:pt idx="2">
                  <c:v>2015</c:v>
                </c:pt>
                <c:pt idx="3">
                  <c:v>2016</c:v>
                </c:pt>
                <c:pt idx="4">
                  <c:v>2017</c:v>
                </c:pt>
                <c:pt idx="5">
                  <c:v>2018</c:v>
                </c:pt>
                <c:pt idx="6">
                  <c:v>2019</c:v>
                </c:pt>
              </c:numCache>
            </c:numRef>
          </c:cat>
          <c:val>
            <c:numRef>
              <c:f>Аркуш2!$B$4:$H$4</c:f>
              <c:numCache>
                <c:formatCode>General</c:formatCode>
                <c:ptCount val="7"/>
                <c:pt idx="0">
                  <c:v>14.2</c:v>
                </c:pt>
                <c:pt idx="1">
                  <c:v>8.1999999999999993</c:v>
                </c:pt>
                <c:pt idx="2">
                  <c:v>16.100000000000001</c:v>
                </c:pt>
                <c:pt idx="3">
                  <c:v>32.700000000000003</c:v>
                </c:pt>
                <c:pt idx="4">
                  <c:v>20</c:v>
                </c:pt>
                <c:pt idx="5">
                  <c:v>0</c:v>
                </c:pt>
                <c:pt idx="6">
                  <c:v>0</c:v>
                </c:pt>
              </c:numCache>
            </c:numRef>
          </c:val>
          <c:smooth val="0"/>
          <c:extLst>
            <c:ext xmlns:c16="http://schemas.microsoft.com/office/drawing/2014/chart" uri="{C3380CC4-5D6E-409C-BE32-E72D297353CC}">
              <c16:uniqueId val="{00000002-4878-496A-8FDA-CCC95A282131}"/>
            </c:ext>
          </c:extLst>
        </c:ser>
        <c:ser>
          <c:idx val="3"/>
          <c:order val="3"/>
          <c:tx>
            <c:strRef>
              <c:f>Аркуш2!$A$5</c:f>
              <c:strCache>
                <c:ptCount val="1"/>
                <c:pt idx="0">
                  <c:v>Картопля</c:v>
                </c:pt>
              </c:strCache>
            </c:strRef>
          </c:tx>
          <c:spPr>
            <a:ln w="28575" cap="rnd">
              <a:solidFill>
                <a:schemeClr val="accent4"/>
              </a:solidFill>
              <a:round/>
            </a:ln>
            <a:effectLst/>
          </c:spPr>
          <c:marker>
            <c:symbol val="none"/>
          </c:marker>
          <c:cat>
            <c:numRef>
              <c:f>Аркуш2!$B$1:$H$1</c:f>
              <c:numCache>
                <c:formatCode>General</c:formatCode>
                <c:ptCount val="7"/>
                <c:pt idx="0">
                  <c:v>2012</c:v>
                </c:pt>
                <c:pt idx="1">
                  <c:v>2013</c:v>
                </c:pt>
                <c:pt idx="2">
                  <c:v>2015</c:v>
                </c:pt>
                <c:pt idx="3">
                  <c:v>2016</c:v>
                </c:pt>
                <c:pt idx="4">
                  <c:v>2017</c:v>
                </c:pt>
                <c:pt idx="5">
                  <c:v>2018</c:v>
                </c:pt>
                <c:pt idx="6">
                  <c:v>2019</c:v>
                </c:pt>
              </c:numCache>
            </c:numRef>
          </c:cat>
          <c:val>
            <c:numRef>
              <c:f>Аркуш2!$B$5:$H$5</c:f>
              <c:numCache>
                <c:formatCode>General</c:formatCode>
                <c:ptCount val="7"/>
                <c:pt idx="0">
                  <c:v>0</c:v>
                </c:pt>
                <c:pt idx="1">
                  <c:v>23</c:v>
                </c:pt>
                <c:pt idx="2">
                  <c:v>21.5</c:v>
                </c:pt>
                <c:pt idx="3">
                  <c:v>13</c:v>
                </c:pt>
                <c:pt idx="4">
                  <c:v>28.9</c:v>
                </c:pt>
                <c:pt idx="5">
                  <c:v>28</c:v>
                </c:pt>
                <c:pt idx="6">
                  <c:v>50.3</c:v>
                </c:pt>
              </c:numCache>
            </c:numRef>
          </c:val>
          <c:smooth val="0"/>
          <c:extLst>
            <c:ext xmlns:c16="http://schemas.microsoft.com/office/drawing/2014/chart" uri="{C3380CC4-5D6E-409C-BE32-E72D297353CC}">
              <c16:uniqueId val="{00000003-4878-496A-8FDA-CCC95A282131}"/>
            </c:ext>
          </c:extLst>
        </c:ser>
        <c:dLbls>
          <c:showLegendKey val="0"/>
          <c:showVal val="0"/>
          <c:showCatName val="0"/>
          <c:showSerName val="0"/>
          <c:showPercent val="0"/>
          <c:showBubbleSize val="0"/>
        </c:dLbls>
        <c:smooth val="0"/>
        <c:axId val="14299375"/>
        <c:axId val="14301039"/>
      </c:lineChart>
      <c:catAx>
        <c:axId val="14299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301039"/>
        <c:crosses val="autoZero"/>
        <c:auto val="1"/>
        <c:lblAlgn val="ctr"/>
        <c:lblOffset val="100"/>
        <c:noMultiLvlLbl val="0"/>
      </c:catAx>
      <c:valAx>
        <c:axId val="14301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299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0" i="0" u="none" strike="noStrike" baseline="0">
                <a:effectLst/>
              </a:rPr>
              <a:t>Кількість працівників, осіб</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bar"/>
        <c:grouping val="clustered"/>
        <c:varyColors val="0"/>
        <c:ser>
          <c:idx val="0"/>
          <c:order val="0"/>
          <c:tx>
            <c:strRef>
              <c:f>Аркуш1!$B$1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3"/>
                <c:pt idx="0">
                  <c:v>Кернел</c:v>
                </c:pt>
                <c:pt idx="1">
                  <c:v>UkrLandFarming</c:v>
                </c:pt>
                <c:pt idx="2">
                  <c:v>Укрпромінвест Агро</c:v>
                </c:pt>
              </c:strCache>
            </c:strRef>
          </c:cat>
          <c:val>
            <c:numRef>
              <c:f>Аркуш1!$B$2:$B$5</c:f>
              <c:numCache>
                <c:formatCode>General</c:formatCode>
                <c:ptCount val="4"/>
                <c:pt idx="0">
                  <c:v>12807</c:v>
                </c:pt>
                <c:pt idx="1">
                  <c:v>20000</c:v>
                </c:pt>
                <c:pt idx="2">
                  <c:v>4600</c:v>
                </c:pt>
              </c:numCache>
            </c:numRef>
          </c:val>
          <c:extLst>
            <c:ext xmlns:c16="http://schemas.microsoft.com/office/drawing/2014/chart" uri="{C3380CC4-5D6E-409C-BE32-E72D297353CC}">
              <c16:uniqueId val="{00000000-C320-4743-9815-D137FFEB7C9B}"/>
            </c:ext>
          </c:extLst>
        </c:ser>
        <c:ser>
          <c:idx val="1"/>
          <c:order val="1"/>
          <c:tx>
            <c:strRef>
              <c:f>Аркуш1!$C$1</c:f>
              <c:strCache>
                <c:ptCount val="1"/>
              </c:strCache>
            </c:strRef>
          </c:tx>
          <c:spPr>
            <a:solidFill>
              <a:schemeClr val="accent2"/>
            </a:solidFill>
            <a:ln>
              <a:noFill/>
            </a:ln>
            <a:effectLst/>
          </c:spPr>
          <c:invertIfNegative val="0"/>
          <c:cat>
            <c:strRef>
              <c:f>Аркуш1!$A$2:$A$5</c:f>
              <c:strCache>
                <c:ptCount val="3"/>
                <c:pt idx="0">
                  <c:v>Кернел</c:v>
                </c:pt>
                <c:pt idx="1">
                  <c:v>UkrLandFarming</c:v>
                </c:pt>
                <c:pt idx="2">
                  <c:v>Укрпромінвест Агро</c:v>
                </c:pt>
              </c:strCache>
            </c:strRef>
          </c:cat>
          <c:val>
            <c:numRef>
              <c:f>Аркуш1!$C$2:$C$5</c:f>
              <c:numCache>
                <c:formatCode>General</c:formatCode>
                <c:ptCount val="4"/>
              </c:numCache>
            </c:numRef>
          </c:val>
          <c:extLst>
            <c:ext xmlns:c16="http://schemas.microsoft.com/office/drawing/2014/chart" uri="{C3380CC4-5D6E-409C-BE32-E72D297353CC}">
              <c16:uniqueId val="{00000001-C320-4743-9815-D137FFEB7C9B}"/>
            </c:ext>
          </c:extLst>
        </c:ser>
        <c:ser>
          <c:idx val="2"/>
          <c:order val="2"/>
          <c:tx>
            <c:strRef>
              <c:f>Аркуш1!$D$1</c:f>
              <c:strCache>
                <c:ptCount val="1"/>
              </c:strCache>
            </c:strRef>
          </c:tx>
          <c:spPr>
            <a:solidFill>
              <a:schemeClr val="accent3"/>
            </a:solidFill>
            <a:ln>
              <a:noFill/>
            </a:ln>
            <a:effectLst/>
          </c:spPr>
          <c:invertIfNegative val="0"/>
          <c:cat>
            <c:strRef>
              <c:f>Аркуш1!$A$2:$A$5</c:f>
              <c:strCache>
                <c:ptCount val="3"/>
                <c:pt idx="0">
                  <c:v>Кернел</c:v>
                </c:pt>
                <c:pt idx="1">
                  <c:v>UkrLandFarming</c:v>
                </c:pt>
                <c:pt idx="2">
                  <c:v>Укрпромінвест Агро</c:v>
                </c:pt>
              </c:strCache>
            </c:strRef>
          </c:cat>
          <c:val>
            <c:numRef>
              <c:f>Аркуш1!$D$2:$D$5</c:f>
              <c:numCache>
                <c:formatCode>General</c:formatCode>
                <c:ptCount val="4"/>
              </c:numCache>
            </c:numRef>
          </c:val>
          <c:extLst>
            <c:ext xmlns:c16="http://schemas.microsoft.com/office/drawing/2014/chart" uri="{C3380CC4-5D6E-409C-BE32-E72D297353CC}">
              <c16:uniqueId val="{00000002-C320-4743-9815-D137FFEB7C9B}"/>
            </c:ext>
          </c:extLst>
        </c:ser>
        <c:dLbls>
          <c:showLegendKey val="0"/>
          <c:showVal val="0"/>
          <c:showCatName val="0"/>
          <c:showSerName val="0"/>
          <c:showPercent val="0"/>
          <c:showBubbleSize val="0"/>
        </c:dLbls>
        <c:gapWidth val="182"/>
        <c:axId val="637806688"/>
        <c:axId val="637797120"/>
      </c:barChart>
      <c:catAx>
        <c:axId val="637806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37797120"/>
        <c:crosses val="autoZero"/>
        <c:auto val="1"/>
        <c:lblAlgn val="ctr"/>
        <c:lblOffset val="100"/>
        <c:noMultiLvlLbl val="0"/>
      </c:catAx>
      <c:valAx>
        <c:axId val="637797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3780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Дохід, млн.</a:t>
            </a:r>
            <a:r>
              <a:rPr lang="uk-UA" baseline="0"/>
              <a:t> грн., курс долара в обрахунках - 27,16 грн.</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bar"/>
        <c:grouping val="clustered"/>
        <c:varyColors val="0"/>
        <c:ser>
          <c:idx val="0"/>
          <c:order val="0"/>
          <c:tx>
            <c:strRef>
              <c:f>Аркуш1!$B$1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Кернел</c:v>
                </c:pt>
                <c:pt idx="1">
                  <c:v>UkrLandFarming</c:v>
                </c:pt>
                <c:pt idx="2">
                  <c:v>Укрпромінвест Агро</c:v>
                </c:pt>
              </c:strCache>
            </c:strRef>
          </c:cat>
          <c:val>
            <c:numRef>
              <c:f>Аркуш1!$B$2:$B$4</c:f>
              <c:numCache>
                <c:formatCode>General</c:formatCode>
                <c:ptCount val="3"/>
                <c:pt idx="0">
                  <c:v>108425.436</c:v>
                </c:pt>
                <c:pt idx="1">
                  <c:v>17871.28</c:v>
                </c:pt>
                <c:pt idx="2">
                  <c:v>6166.6490000000003</c:v>
                </c:pt>
              </c:numCache>
            </c:numRef>
          </c:val>
          <c:extLst>
            <c:ext xmlns:c16="http://schemas.microsoft.com/office/drawing/2014/chart" uri="{C3380CC4-5D6E-409C-BE32-E72D297353CC}">
              <c16:uniqueId val="{00000000-56D0-4265-88CD-332326F6A379}"/>
            </c:ext>
          </c:extLst>
        </c:ser>
        <c:dLbls>
          <c:showLegendKey val="0"/>
          <c:showVal val="0"/>
          <c:showCatName val="0"/>
          <c:showSerName val="0"/>
          <c:showPercent val="0"/>
          <c:showBubbleSize val="0"/>
        </c:dLbls>
        <c:gapWidth val="182"/>
        <c:axId val="433733296"/>
        <c:axId val="433734544"/>
      </c:barChart>
      <c:catAx>
        <c:axId val="433733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33734544"/>
        <c:crosses val="autoZero"/>
        <c:auto val="1"/>
        <c:lblAlgn val="ctr"/>
        <c:lblOffset val="100"/>
        <c:noMultiLvlLbl val="0"/>
      </c:catAx>
      <c:valAx>
        <c:axId val="4337345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33733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Площа діяльності,</a:t>
            </a:r>
            <a:r>
              <a:rPr lang="uk-UA" baseline="0"/>
              <a:t> тис. га.</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bar"/>
        <c:grouping val="clustered"/>
        <c:varyColors val="0"/>
        <c:ser>
          <c:idx val="0"/>
          <c:order val="0"/>
          <c:tx>
            <c:strRef>
              <c:f>Аркуш1!$B$1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3"/>
                <c:pt idx="0">
                  <c:v>Кернел</c:v>
                </c:pt>
                <c:pt idx="1">
                  <c:v>UkrLandFarming</c:v>
                </c:pt>
                <c:pt idx="2">
                  <c:v>Укрпромінвест Агро</c:v>
                </c:pt>
              </c:strCache>
            </c:strRef>
          </c:cat>
          <c:val>
            <c:numRef>
              <c:f>Аркуш1!$B$2:$B$4</c:f>
              <c:numCache>
                <c:formatCode>General</c:formatCode>
                <c:ptCount val="3"/>
                <c:pt idx="0">
                  <c:v>524</c:v>
                </c:pt>
                <c:pt idx="1">
                  <c:v>500</c:v>
                </c:pt>
                <c:pt idx="2">
                  <c:v>120</c:v>
                </c:pt>
              </c:numCache>
            </c:numRef>
          </c:val>
          <c:extLst>
            <c:ext xmlns:c16="http://schemas.microsoft.com/office/drawing/2014/chart" uri="{C3380CC4-5D6E-409C-BE32-E72D297353CC}">
              <c16:uniqueId val="{00000000-EBAA-471C-AAFC-DD4E25A34C91}"/>
            </c:ext>
          </c:extLst>
        </c:ser>
        <c:dLbls>
          <c:showLegendKey val="0"/>
          <c:showVal val="0"/>
          <c:showCatName val="0"/>
          <c:showSerName val="0"/>
          <c:showPercent val="0"/>
          <c:showBubbleSize val="0"/>
        </c:dLbls>
        <c:gapWidth val="182"/>
        <c:axId val="637122272"/>
        <c:axId val="637118528"/>
      </c:barChart>
      <c:catAx>
        <c:axId val="637122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37118528"/>
        <c:crosses val="autoZero"/>
        <c:auto val="1"/>
        <c:lblAlgn val="ctr"/>
        <c:lblOffset val="100"/>
        <c:noMultiLvlLbl val="0"/>
      </c:catAx>
      <c:valAx>
        <c:axId val="637118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37122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0" i="0" baseline="0">
                <a:effectLst/>
              </a:rPr>
              <a:t>Чистий прибуток, млн. грн., курс долара в обрахунках - 27,16 грн.</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bar"/>
        <c:grouping val="clustered"/>
        <c:varyColors val="0"/>
        <c:ser>
          <c:idx val="0"/>
          <c:order val="0"/>
          <c:tx>
            <c:strRef>
              <c:f>Аркуш1!$B$1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Кернел</c:v>
                </c:pt>
                <c:pt idx="1">
                  <c:v>UkrLandFarming</c:v>
                </c:pt>
                <c:pt idx="2">
                  <c:v>Укрпромінвест Агро</c:v>
                </c:pt>
              </c:strCache>
            </c:strRef>
          </c:cat>
          <c:val>
            <c:numRef>
              <c:f>Аркуш1!$B$2:$B$4</c:f>
              <c:numCache>
                <c:formatCode>General</c:formatCode>
                <c:ptCount val="3"/>
                <c:pt idx="0">
                  <c:v>4834.4799999999996</c:v>
                </c:pt>
                <c:pt idx="1">
                  <c:v>-4307.576</c:v>
                </c:pt>
                <c:pt idx="2">
                  <c:v>0</c:v>
                </c:pt>
              </c:numCache>
            </c:numRef>
          </c:val>
          <c:extLst>
            <c:ext xmlns:c16="http://schemas.microsoft.com/office/drawing/2014/chart" uri="{C3380CC4-5D6E-409C-BE32-E72D297353CC}">
              <c16:uniqueId val="{00000000-6C91-4958-B5E2-220DE3010AC1}"/>
            </c:ext>
          </c:extLst>
        </c:ser>
        <c:dLbls>
          <c:showLegendKey val="0"/>
          <c:showVal val="0"/>
          <c:showCatName val="0"/>
          <c:showSerName val="0"/>
          <c:showPercent val="0"/>
          <c:showBubbleSize val="0"/>
        </c:dLbls>
        <c:gapWidth val="182"/>
        <c:axId val="637121856"/>
        <c:axId val="637131840"/>
      </c:barChart>
      <c:catAx>
        <c:axId val="637121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37131840"/>
        <c:crosses val="autoZero"/>
        <c:auto val="1"/>
        <c:lblAlgn val="ctr"/>
        <c:lblOffset val="100"/>
        <c:noMultiLvlLbl val="0"/>
      </c:catAx>
      <c:valAx>
        <c:axId val="637131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3712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78970-2BA4-452C-B1BB-AC38C02E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22898</TotalTime>
  <Pages>95</Pages>
  <Words>89598</Words>
  <Characters>51071</Characters>
  <Application>Microsoft Office Word</Application>
  <DocSecurity>0</DocSecurity>
  <Lines>425</Lines>
  <Paragraphs>280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Гринчук Діана Іванівна</dc:creator>
  <cp:keywords/>
  <dc:description/>
  <cp:lastModifiedBy>Гринчук Діана Іванівна</cp:lastModifiedBy>
  <cp:revision>56</cp:revision>
  <dcterms:created xsi:type="dcterms:W3CDTF">2021-10-26T14:57:00Z</dcterms:created>
  <dcterms:modified xsi:type="dcterms:W3CDTF">2021-12-10T11:24:00Z</dcterms:modified>
</cp:coreProperties>
</file>