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CFF1" w14:textId="77777777" w:rsidR="00623E9B" w:rsidRPr="00EB2673" w:rsidRDefault="00623E9B" w:rsidP="00623E9B">
      <w:pPr>
        <w:tabs>
          <w:tab w:val="left" w:pos="7938"/>
        </w:tabs>
        <w:spacing w:line="240" w:lineRule="auto"/>
        <w:ind w:firstLine="0"/>
        <w:jc w:val="center"/>
        <w:rPr>
          <w:rFonts w:cs="Times New Roman"/>
          <w:b/>
          <w:szCs w:val="28"/>
        </w:rPr>
      </w:pPr>
      <w:r w:rsidRPr="00EB2673">
        <w:rPr>
          <w:rFonts w:cs="Times New Roman"/>
          <w:b/>
          <w:szCs w:val="28"/>
        </w:rPr>
        <w:t>МІНІСТЕРСТВО ОСВІТИ І НАУКИ УКРАЇНИ</w:t>
      </w:r>
    </w:p>
    <w:p w14:paraId="35B71CAE" w14:textId="77777777" w:rsidR="00AE1618" w:rsidRPr="00EB2673" w:rsidRDefault="00AE1618" w:rsidP="00623E9B">
      <w:pPr>
        <w:spacing w:line="240" w:lineRule="auto"/>
        <w:ind w:firstLine="0"/>
        <w:jc w:val="center"/>
        <w:rPr>
          <w:rFonts w:cs="Times New Roman"/>
          <w:b/>
          <w:szCs w:val="28"/>
        </w:rPr>
      </w:pPr>
      <w:r w:rsidRPr="00EB2673">
        <w:rPr>
          <w:rFonts w:cs="Times New Roman"/>
          <w:b/>
          <w:noProof/>
          <w:szCs w:val="28"/>
          <w:lang w:eastAsia="uk-UA"/>
        </w:rPr>
        <mc:AlternateContent>
          <mc:Choice Requires="wps">
            <w:drawing>
              <wp:anchor distT="0" distB="0" distL="114300" distR="114300" simplePos="0" relativeHeight="251659264" behindDoc="0" locked="0" layoutInCell="1" allowOverlap="1" wp14:anchorId="562B55EF" wp14:editId="578C91F5">
                <wp:simplePos x="0" y="0"/>
                <wp:positionH relativeFrom="column">
                  <wp:posOffset>5938182</wp:posOffset>
                </wp:positionH>
                <wp:positionV relativeFrom="paragraph">
                  <wp:posOffset>-340080</wp:posOffset>
                </wp:positionV>
                <wp:extent cx="320634" cy="261258"/>
                <wp:effectExtent l="0" t="0" r="22860" b="24765"/>
                <wp:wrapNone/>
                <wp:docPr id="5" name="Овал 5"/>
                <wp:cNvGraphicFramePr/>
                <a:graphic xmlns:a="http://schemas.openxmlformats.org/drawingml/2006/main">
                  <a:graphicData uri="http://schemas.microsoft.com/office/word/2010/wordprocessingShape">
                    <wps:wsp>
                      <wps:cNvSpPr/>
                      <wps:spPr>
                        <a:xfrm>
                          <a:off x="0" y="0"/>
                          <a:ext cx="320634" cy="26125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FB622" id="Овал 5" o:spid="_x0000_s1026" style="position:absolute;margin-left:467.55pt;margin-top:-26.8pt;width:25.2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" fillcolor="white [3201]" strokecolor="white [3212]" strokeweight="1pt">
                <v:stroke joinstyle="miter"/>
              </v:oval>
            </w:pict>
          </mc:Fallback>
        </mc:AlternateContent>
      </w:r>
      <w:r w:rsidR="00623E9B" w:rsidRPr="00EB2673">
        <w:rPr>
          <w:rFonts w:cs="Times New Roman"/>
          <w:b/>
          <w:szCs w:val="28"/>
        </w:rPr>
        <w:t>Західноукраїнський національний університет</w:t>
      </w:r>
    </w:p>
    <w:p w14:paraId="4CD407AB" w14:textId="77777777" w:rsidR="00623E9B" w:rsidRPr="00EB2673" w:rsidRDefault="00623E9B" w:rsidP="00623E9B">
      <w:pPr>
        <w:spacing w:line="240" w:lineRule="auto"/>
        <w:ind w:firstLine="0"/>
        <w:jc w:val="center"/>
        <w:rPr>
          <w:szCs w:val="28"/>
        </w:rPr>
      </w:pPr>
      <w:r w:rsidRPr="00EB2673">
        <w:rPr>
          <w:szCs w:val="28"/>
        </w:rPr>
        <w:t xml:space="preserve">Навчально-науковий інститут </w:t>
      </w:r>
      <w:proofErr w:type="spellStart"/>
      <w:r w:rsidRPr="00EB2673">
        <w:rPr>
          <w:szCs w:val="28"/>
        </w:rPr>
        <w:t>інноватики</w:t>
      </w:r>
      <w:proofErr w:type="spellEnd"/>
      <w:r w:rsidRPr="00EB2673">
        <w:rPr>
          <w:szCs w:val="28"/>
        </w:rPr>
        <w:t xml:space="preserve">, </w:t>
      </w:r>
    </w:p>
    <w:p w14:paraId="7D36F765" w14:textId="77777777" w:rsidR="00AE1618" w:rsidRPr="00EB2673" w:rsidRDefault="00623E9B" w:rsidP="00623E9B">
      <w:pPr>
        <w:spacing w:line="240" w:lineRule="auto"/>
        <w:ind w:firstLine="0"/>
        <w:jc w:val="center"/>
        <w:rPr>
          <w:rFonts w:cs="Times New Roman"/>
          <w:szCs w:val="28"/>
        </w:rPr>
      </w:pPr>
      <w:r w:rsidRPr="00EB2673">
        <w:rPr>
          <w:szCs w:val="28"/>
        </w:rPr>
        <w:t>природокористування та інфраструктури</w:t>
      </w:r>
      <w:r w:rsidRPr="00EB2673">
        <w:rPr>
          <w:rFonts w:cs="Times New Roman"/>
          <w:szCs w:val="28"/>
        </w:rPr>
        <w:t xml:space="preserve"> </w:t>
      </w:r>
    </w:p>
    <w:p w14:paraId="40BDDA73" w14:textId="77777777" w:rsidR="00AE1618" w:rsidRPr="00EB2673" w:rsidRDefault="00AE1618" w:rsidP="00623E9B">
      <w:pPr>
        <w:spacing w:line="240" w:lineRule="auto"/>
        <w:ind w:firstLine="0"/>
        <w:jc w:val="center"/>
        <w:rPr>
          <w:rFonts w:cs="Times New Roman"/>
          <w:i/>
          <w:szCs w:val="28"/>
        </w:rPr>
      </w:pPr>
      <w:r w:rsidRPr="00EB2673">
        <w:rPr>
          <w:bCs/>
          <w:i/>
          <w:iCs/>
          <w:szCs w:val="28"/>
        </w:rPr>
        <w:t>Кафедра бізнес-аналітики та інноваційного інжинірингу</w:t>
      </w:r>
    </w:p>
    <w:p w14:paraId="4E7231E3" w14:textId="77777777" w:rsidR="00AE1618" w:rsidRPr="00EB2673" w:rsidRDefault="00AE1618" w:rsidP="00AE1618">
      <w:pPr>
        <w:spacing w:line="240" w:lineRule="auto"/>
        <w:jc w:val="center"/>
        <w:rPr>
          <w:rFonts w:cs="Times New Roman"/>
          <w:szCs w:val="28"/>
        </w:rPr>
      </w:pPr>
    </w:p>
    <w:p w14:paraId="0DF0AF94" w14:textId="77777777" w:rsidR="00AE1618" w:rsidRPr="00EB2673" w:rsidRDefault="00AE1618" w:rsidP="00030E7D">
      <w:pPr>
        <w:spacing w:line="240" w:lineRule="auto"/>
        <w:jc w:val="center"/>
        <w:rPr>
          <w:rFonts w:cs="Times New Roman"/>
          <w:szCs w:val="28"/>
        </w:rPr>
      </w:pPr>
    </w:p>
    <w:p w14:paraId="658C79A2" w14:textId="77777777" w:rsidR="00AE1618" w:rsidRPr="00EB2673" w:rsidRDefault="00AE1618" w:rsidP="00AE1618">
      <w:pPr>
        <w:jc w:val="center"/>
        <w:rPr>
          <w:rFonts w:cs="Times New Roman"/>
          <w:szCs w:val="28"/>
        </w:rPr>
      </w:pPr>
    </w:p>
    <w:p w14:paraId="592336E2" w14:textId="77777777" w:rsidR="00AE1618" w:rsidRPr="00EB2673" w:rsidRDefault="00AE1618" w:rsidP="00AE1618">
      <w:pPr>
        <w:jc w:val="center"/>
        <w:rPr>
          <w:rFonts w:cs="Times New Roman"/>
          <w:b/>
          <w:szCs w:val="28"/>
        </w:rPr>
      </w:pPr>
      <w:r w:rsidRPr="00EB2673">
        <w:rPr>
          <w:rFonts w:cs="Times New Roman"/>
          <w:b/>
          <w:szCs w:val="28"/>
        </w:rPr>
        <w:t>Міждисциплінарна курсова робота</w:t>
      </w:r>
    </w:p>
    <w:p w14:paraId="36FD5FAF" w14:textId="77777777" w:rsidR="00AE1618" w:rsidRPr="00EB2673" w:rsidRDefault="00AE1618" w:rsidP="00AE1618">
      <w:pPr>
        <w:jc w:val="center"/>
        <w:rPr>
          <w:rFonts w:cs="Times New Roman"/>
          <w:szCs w:val="28"/>
        </w:rPr>
      </w:pPr>
      <w:r w:rsidRPr="00EB2673">
        <w:rPr>
          <w:rFonts w:cs="Times New Roman"/>
          <w:szCs w:val="28"/>
        </w:rPr>
        <w:t xml:space="preserve">на тему: </w:t>
      </w:r>
    </w:p>
    <w:p w14:paraId="314C7F69" w14:textId="77777777" w:rsidR="00AE1618" w:rsidRPr="00EB2673" w:rsidRDefault="00030E7D" w:rsidP="00030E7D">
      <w:pPr>
        <w:ind w:firstLine="0"/>
        <w:jc w:val="center"/>
        <w:rPr>
          <w:rFonts w:cs="Times New Roman"/>
          <w:b/>
          <w:szCs w:val="28"/>
        </w:rPr>
      </w:pPr>
      <w:r w:rsidRPr="00EB2673">
        <w:rPr>
          <w:rFonts w:cs="Times New Roman"/>
          <w:b/>
          <w:szCs w:val="28"/>
        </w:rPr>
        <w:t>«</w:t>
      </w:r>
      <w:r w:rsidRPr="00EB2673">
        <w:rPr>
          <w:b/>
        </w:rPr>
        <w:t xml:space="preserve">АНАЛІТИЧНИЙ ІНСТРУМЕНТАРІЙ </w:t>
      </w:r>
      <w:r w:rsidR="00623E9B" w:rsidRPr="00EB2673">
        <w:rPr>
          <w:b/>
        </w:rPr>
        <w:br/>
      </w:r>
      <w:r w:rsidRPr="00EB2673">
        <w:rPr>
          <w:b/>
        </w:rPr>
        <w:t>УПРАВЛІННЯ ВАРТІСТЮ БІЗНЕСУ</w:t>
      </w:r>
      <w:r w:rsidRPr="00EB2673">
        <w:rPr>
          <w:rFonts w:cs="Times New Roman"/>
          <w:b/>
          <w:szCs w:val="28"/>
        </w:rPr>
        <w:t>»</w:t>
      </w:r>
    </w:p>
    <w:p w14:paraId="5EC0B9E2" w14:textId="77777777" w:rsidR="00AE1618" w:rsidRPr="00EB2673" w:rsidRDefault="00AE1618" w:rsidP="00AE1618">
      <w:pPr>
        <w:spacing w:line="240" w:lineRule="auto"/>
        <w:jc w:val="center"/>
        <w:rPr>
          <w:rFonts w:cs="Times New Roman"/>
          <w:b/>
          <w:szCs w:val="28"/>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627"/>
        <w:gridCol w:w="6095"/>
      </w:tblGrid>
      <w:tr w:rsidR="00EB2673" w:rsidRPr="00EB2673" w14:paraId="5A2FDD80" w14:textId="77777777" w:rsidTr="00832C3B">
        <w:tc>
          <w:tcPr>
            <w:tcW w:w="2917" w:type="dxa"/>
          </w:tcPr>
          <w:p w14:paraId="22A7EBAB" w14:textId="77777777" w:rsidR="00AE1618" w:rsidRPr="00EB2673" w:rsidRDefault="00AE1618" w:rsidP="00832C3B">
            <w:pPr>
              <w:jc w:val="center"/>
              <w:rPr>
                <w:rFonts w:ascii="Times New Roman" w:hAnsi="Times New Roman" w:cs="Times New Roman"/>
                <w:sz w:val="28"/>
                <w:szCs w:val="28"/>
                <w:lang w:val="uk-UA"/>
              </w:rPr>
            </w:pPr>
          </w:p>
        </w:tc>
        <w:tc>
          <w:tcPr>
            <w:tcW w:w="627" w:type="dxa"/>
          </w:tcPr>
          <w:p w14:paraId="1F08CD6C" w14:textId="77777777" w:rsidR="00AE1618" w:rsidRPr="00EB2673" w:rsidRDefault="00AE1618" w:rsidP="00832C3B">
            <w:pPr>
              <w:jc w:val="center"/>
              <w:rPr>
                <w:rFonts w:ascii="Times New Roman" w:hAnsi="Times New Roman" w:cs="Times New Roman"/>
                <w:sz w:val="28"/>
                <w:szCs w:val="28"/>
                <w:lang w:val="uk-UA"/>
              </w:rPr>
            </w:pPr>
          </w:p>
        </w:tc>
        <w:tc>
          <w:tcPr>
            <w:tcW w:w="6095" w:type="dxa"/>
          </w:tcPr>
          <w:p w14:paraId="2FBD7AF5"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Виконав:</w:t>
            </w:r>
          </w:p>
          <w:p w14:paraId="1322D0DD" w14:textId="77777777" w:rsidR="00AE1618" w:rsidRPr="00EB2673" w:rsidRDefault="00AE1618" w:rsidP="00832C3B">
            <w:pPr>
              <w:spacing w:line="276" w:lineRule="auto"/>
              <w:rPr>
                <w:rFonts w:ascii="Times New Roman" w:hAnsi="Times New Roman" w:cs="Times New Roman"/>
                <w:sz w:val="28"/>
                <w:szCs w:val="28"/>
                <w:lang w:val="uk-UA"/>
              </w:rPr>
            </w:pPr>
            <w:r w:rsidRPr="00EB2673">
              <w:rPr>
                <w:rFonts w:ascii="Times New Roman" w:hAnsi="Times New Roman" w:cs="Times New Roman"/>
                <w:sz w:val="28"/>
                <w:szCs w:val="28"/>
                <w:lang w:val="uk-UA"/>
              </w:rPr>
              <w:t xml:space="preserve">студент групи ОБАм-11 </w:t>
            </w:r>
          </w:p>
          <w:p w14:paraId="39B3692E" w14:textId="77777777" w:rsidR="00AE1618" w:rsidRPr="00EB2673" w:rsidRDefault="00AE1618" w:rsidP="00832C3B">
            <w:pPr>
              <w:spacing w:line="276" w:lineRule="auto"/>
              <w:rPr>
                <w:rFonts w:ascii="Times New Roman" w:hAnsi="Times New Roman" w:cs="Times New Roman"/>
                <w:sz w:val="28"/>
                <w:szCs w:val="28"/>
                <w:lang w:val="uk-UA"/>
              </w:rPr>
            </w:pPr>
            <w:r w:rsidRPr="00EB2673">
              <w:rPr>
                <w:rFonts w:ascii="Times New Roman" w:hAnsi="Times New Roman" w:cs="Times New Roman"/>
                <w:sz w:val="28"/>
                <w:szCs w:val="28"/>
                <w:lang w:val="uk-UA"/>
              </w:rPr>
              <w:t xml:space="preserve">Галузь знань – 07 Управління та адміністрування </w:t>
            </w:r>
          </w:p>
          <w:p w14:paraId="32D6DAB6" w14:textId="77777777" w:rsidR="00AE1618" w:rsidRPr="00EB2673" w:rsidRDefault="00AE1618" w:rsidP="00832C3B">
            <w:pPr>
              <w:spacing w:line="276" w:lineRule="auto"/>
              <w:rPr>
                <w:rFonts w:ascii="Times New Roman" w:hAnsi="Times New Roman" w:cs="Times New Roman"/>
                <w:sz w:val="28"/>
                <w:szCs w:val="28"/>
                <w:lang w:val="uk-UA"/>
              </w:rPr>
            </w:pPr>
            <w:r w:rsidRPr="00EB2673">
              <w:rPr>
                <w:rFonts w:ascii="Times New Roman" w:hAnsi="Times New Roman" w:cs="Times New Roman"/>
                <w:sz w:val="28"/>
                <w:szCs w:val="28"/>
                <w:lang w:val="uk-UA"/>
              </w:rPr>
              <w:t xml:space="preserve">Спеціальність – 071 Облік і оподаткування Освітньо-професійна програма «Бізнес-аналітика та управління інноваційними системами» </w:t>
            </w:r>
          </w:p>
          <w:p w14:paraId="77913927" w14:textId="77777777" w:rsidR="00AE1618" w:rsidRPr="00EB2673" w:rsidRDefault="00AE1618" w:rsidP="00832C3B">
            <w:pPr>
              <w:spacing w:line="276" w:lineRule="auto"/>
              <w:rPr>
                <w:rFonts w:ascii="Times New Roman" w:hAnsi="Times New Roman" w:cs="Times New Roman"/>
                <w:b/>
                <w:sz w:val="28"/>
                <w:szCs w:val="28"/>
                <w:lang w:val="uk-UA"/>
              </w:rPr>
            </w:pPr>
            <w:r w:rsidRPr="00EB2673">
              <w:rPr>
                <w:rFonts w:ascii="Times New Roman" w:hAnsi="Times New Roman" w:cs="Times New Roman"/>
                <w:b/>
                <w:sz w:val="28"/>
                <w:szCs w:val="28"/>
                <w:lang w:val="uk-UA"/>
              </w:rPr>
              <w:t xml:space="preserve">Подоляк Назарій </w:t>
            </w:r>
            <w:r w:rsidR="007D0B99" w:rsidRPr="00EB2673">
              <w:rPr>
                <w:rFonts w:ascii="Times New Roman" w:hAnsi="Times New Roman" w:cs="Times New Roman"/>
                <w:b/>
                <w:sz w:val="28"/>
                <w:szCs w:val="28"/>
                <w:lang w:val="uk-UA"/>
              </w:rPr>
              <w:t>Ігорович</w:t>
            </w:r>
          </w:p>
          <w:p w14:paraId="194A807C" w14:textId="77777777" w:rsidR="00AE1618" w:rsidRPr="00EB2673" w:rsidRDefault="00AE1618" w:rsidP="00832C3B">
            <w:pPr>
              <w:spacing w:line="276" w:lineRule="auto"/>
              <w:rPr>
                <w:rFonts w:ascii="Times New Roman" w:hAnsi="Times New Roman" w:cs="Times New Roman"/>
                <w:sz w:val="18"/>
                <w:szCs w:val="28"/>
                <w:lang w:val="uk-UA"/>
              </w:rPr>
            </w:pPr>
          </w:p>
        </w:tc>
      </w:tr>
      <w:tr w:rsidR="00EB2673" w:rsidRPr="00EB2673" w14:paraId="620E98C0" w14:textId="77777777" w:rsidTr="00832C3B">
        <w:tc>
          <w:tcPr>
            <w:tcW w:w="2917" w:type="dxa"/>
          </w:tcPr>
          <w:p w14:paraId="79516A23" w14:textId="77777777" w:rsidR="00AE1618" w:rsidRPr="00EB2673" w:rsidRDefault="00AE1618" w:rsidP="00832C3B">
            <w:pPr>
              <w:jc w:val="center"/>
              <w:rPr>
                <w:rFonts w:ascii="Times New Roman" w:hAnsi="Times New Roman" w:cs="Times New Roman"/>
                <w:sz w:val="28"/>
                <w:szCs w:val="28"/>
                <w:lang w:val="uk-UA"/>
              </w:rPr>
            </w:pPr>
          </w:p>
        </w:tc>
        <w:tc>
          <w:tcPr>
            <w:tcW w:w="627" w:type="dxa"/>
          </w:tcPr>
          <w:p w14:paraId="4361BD78" w14:textId="77777777" w:rsidR="00AE1618" w:rsidRPr="00EB2673" w:rsidRDefault="00AE1618" w:rsidP="00832C3B">
            <w:pPr>
              <w:jc w:val="center"/>
              <w:rPr>
                <w:rFonts w:ascii="Times New Roman" w:hAnsi="Times New Roman" w:cs="Times New Roman"/>
                <w:sz w:val="28"/>
                <w:szCs w:val="28"/>
                <w:lang w:val="uk-UA"/>
              </w:rPr>
            </w:pPr>
          </w:p>
        </w:tc>
        <w:tc>
          <w:tcPr>
            <w:tcW w:w="6095" w:type="dxa"/>
          </w:tcPr>
          <w:p w14:paraId="17AE8F12"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 xml:space="preserve">Керівник: </w:t>
            </w:r>
            <w:proofErr w:type="spellStart"/>
            <w:r w:rsidRPr="00EB2673">
              <w:rPr>
                <w:rFonts w:ascii="Times New Roman" w:hAnsi="Times New Roman" w:cs="Times New Roman"/>
                <w:sz w:val="28"/>
                <w:szCs w:val="28"/>
                <w:lang w:val="uk-UA"/>
              </w:rPr>
              <w:t>д.е.н</w:t>
            </w:r>
            <w:proofErr w:type="spellEnd"/>
            <w:r w:rsidRPr="00EB2673">
              <w:rPr>
                <w:rFonts w:ascii="Times New Roman" w:hAnsi="Times New Roman" w:cs="Times New Roman"/>
                <w:sz w:val="28"/>
                <w:szCs w:val="28"/>
                <w:lang w:val="uk-UA"/>
              </w:rPr>
              <w:t xml:space="preserve">., професор </w:t>
            </w:r>
          </w:p>
          <w:p w14:paraId="1EB35D4A" w14:textId="77777777" w:rsidR="00AE1618" w:rsidRPr="00EB2673" w:rsidRDefault="00AE1618" w:rsidP="00AE1618">
            <w:pPr>
              <w:rPr>
                <w:rFonts w:ascii="Times New Roman" w:hAnsi="Times New Roman" w:cs="Times New Roman"/>
                <w:sz w:val="28"/>
                <w:szCs w:val="28"/>
                <w:lang w:val="uk-UA"/>
              </w:rPr>
            </w:pPr>
            <w:proofErr w:type="spellStart"/>
            <w:r w:rsidRPr="00EB2673">
              <w:rPr>
                <w:rFonts w:ascii="Times New Roman" w:hAnsi="Times New Roman" w:cs="Times New Roman"/>
                <w:b/>
                <w:sz w:val="28"/>
                <w:szCs w:val="28"/>
                <w:lang w:val="uk-UA"/>
              </w:rPr>
              <w:t>Бруханський</w:t>
            </w:r>
            <w:proofErr w:type="spellEnd"/>
            <w:r w:rsidRPr="00EB2673">
              <w:rPr>
                <w:rFonts w:ascii="Times New Roman" w:hAnsi="Times New Roman" w:cs="Times New Roman"/>
                <w:b/>
                <w:sz w:val="28"/>
                <w:szCs w:val="28"/>
                <w:lang w:val="uk-UA"/>
              </w:rPr>
              <w:t xml:space="preserve"> Р.Ф.</w:t>
            </w:r>
          </w:p>
        </w:tc>
      </w:tr>
      <w:tr w:rsidR="00EB2673" w:rsidRPr="00EB2673" w14:paraId="1EA7B2BB" w14:textId="77777777" w:rsidTr="00832C3B">
        <w:tc>
          <w:tcPr>
            <w:tcW w:w="2917" w:type="dxa"/>
          </w:tcPr>
          <w:p w14:paraId="6506F8C8" w14:textId="77777777" w:rsidR="00AE1618" w:rsidRPr="00EB2673" w:rsidRDefault="00AE1618" w:rsidP="00832C3B">
            <w:pPr>
              <w:jc w:val="center"/>
              <w:rPr>
                <w:rFonts w:ascii="Times New Roman" w:hAnsi="Times New Roman" w:cs="Times New Roman"/>
                <w:sz w:val="28"/>
                <w:szCs w:val="28"/>
                <w:lang w:val="uk-UA"/>
              </w:rPr>
            </w:pPr>
          </w:p>
        </w:tc>
        <w:tc>
          <w:tcPr>
            <w:tcW w:w="627" w:type="dxa"/>
          </w:tcPr>
          <w:p w14:paraId="5782F43C" w14:textId="77777777" w:rsidR="00AE1618" w:rsidRPr="00EB2673" w:rsidRDefault="00AE1618" w:rsidP="00832C3B">
            <w:pPr>
              <w:jc w:val="center"/>
              <w:rPr>
                <w:rFonts w:ascii="Times New Roman" w:hAnsi="Times New Roman" w:cs="Times New Roman"/>
                <w:sz w:val="28"/>
                <w:szCs w:val="28"/>
                <w:lang w:val="uk-UA"/>
              </w:rPr>
            </w:pPr>
          </w:p>
        </w:tc>
        <w:tc>
          <w:tcPr>
            <w:tcW w:w="6095" w:type="dxa"/>
          </w:tcPr>
          <w:p w14:paraId="55E08AFF" w14:textId="77777777" w:rsidR="00AE1618" w:rsidRPr="00EB2673" w:rsidRDefault="00AE1618" w:rsidP="00832C3B">
            <w:pPr>
              <w:ind w:left="2370" w:hanging="2019"/>
              <w:rPr>
                <w:rFonts w:ascii="Times New Roman" w:hAnsi="Times New Roman" w:cs="Times New Roman"/>
                <w:sz w:val="28"/>
                <w:szCs w:val="28"/>
                <w:lang w:val="uk-UA"/>
              </w:rPr>
            </w:pPr>
          </w:p>
          <w:p w14:paraId="22413361"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 xml:space="preserve">Національна шкала ________________    </w:t>
            </w:r>
          </w:p>
          <w:p w14:paraId="3A5CC271"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Кількість балів: ___________________</w:t>
            </w:r>
          </w:p>
          <w:p w14:paraId="139C375B"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 xml:space="preserve">Оцінка:  ECTS ____________________ </w:t>
            </w:r>
          </w:p>
          <w:p w14:paraId="6B044A6A" w14:textId="77777777" w:rsidR="00AE1618" w:rsidRPr="00EB2673" w:rsidRDefault="00AE1618" w:rsidP="00832C3B">
            <w:pPr>
              <w:jc w:val="center"/>
              <w:rPr>
                <w:rFonts w:ascii="Times New Roman" w:hAnsi="Times New Roman" w:cs="Times New Roman"/>
                <w:sz w:val="28"/>
                <w:szCs w:val="28"/>
                <w:lang w:val="uk-UA"/>
              </w:rPr>
            </w:pPr>
          </w:p>
        </w:tc>
      </w:tr>
      <w:tr w:rsidR="00AE1618" w:rsidRPr="00EB2673" w14:paraId="6BD65CC4" w14:textId="77777777" w:rsidTr="00832C3B">
        <w:tc>
          <w:tcPr>
            <w:tcW w:w="2917" w:type="dxa"/>
          </w:tcPr>
          <w:p w14:paraId="22806AE7" w14:textId="77777777" w:rsidR="00AE1618" w:rsidRPr="00EB2673" w:rsidRDefault="00AE1618" w:rsidP="00832C3B">
            <w:pPr>
              <w:jc w:val="center"/>
              <w:rPr>
                <w:rFonts w:ascii="Times New Roman" w:hAnsi="Times New Roman" w:cs="Times New Roman"/>
                <w:sz w:val="28"/>
                <w:szCs w:val="28"/>
                <w:lang w:val="uk-UA"/>
              </w:rPr>
            </w:pPr>
          </w:p>
        </w:tc>
        <w:tc>
          <w:tcPr>
            <w:tcW w:w="627" w:type="dxa"/>
          </w:tcPr>
          <w:p w14:paraId="3391F7E3" w14:textId="77777777" w:rsidR="00AE1618" w:rsidRPr="00EB2673" w:rsidRDefault="00AE1618" w:rsidP="00832C3B">
            <w:pPr>
              <w:jc w:val="center"/>
              <w:rPr>
                <w:rFonts w:ascii="Times New Roman" w:hAnsi="Times New Roman" w:cs="Times New Roman"/>
                <w:sz w:val="28"/>
                <w:szCs w:val="28"/>
                <w:lang w:val="uk-UA"/>
              </w:rPr>
            </w:pPr>
          </w:p>
        </w:tc>
        <w:tc>
          <w:tcPr>
            <w:tcW w:w="6095" w:type="dxa"/>
          </w:tcPr>
          <w:p w14:paraId="01DF7C63"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Члени комісії:                                                                           __________    ___________________________</w:t>
            </w:r>
          </w:p>
          <w:p w14:paraId="75B388ED"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(підпис)                        (прізвище та ініціали)</w:t>
            </w:r>
          </w:p>
          <w:p w14:paraId="0398D754"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________        ___________________________</w:t>
            </w:r>
          </w:p>
          <w:p w14:paraId="198952DD"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(підпис)                        (прізвище та ініціали)</w:t>
            </w:r>
          </w:p>
          <w:p w14:paraId="443C953E"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__________    ___________________________</w:t>
            </w:r>
          </w:p>
          <w:p w14:paraId="633644C3" w14:textId="77777777" w:rsidR="00AE1618" w:rsidRPr="00EB2673" w:rsidRDefault="00AE1618" w:rsidP="00832C3B">
            <w:pPr>
              <w:rPr>
                <w:rFonts w:ascii="Times New Roman" w:hAnsi="Times New Roman" w:cs="Times New Roman"/>
                <w:sz w:val="28"/>
                <w:szCs w:val="28"/>
                <w:lang w:val="uk-UA"/>
              </w:rPr>
            </w:pPr>
            <w:r w:rsidRPr="00EB2673">
              <w:rPr>
                <w:rFonts w:ascii="Times New Roman" w:hAnsi="Times New Roman" w:cs="Times New Roman"/>
                <w:sz w:val="28"/>
                <w:szCs w:val="28"/>
                <w:lang w:val="uk-UA"/>
              </w:rPr>
              <w:t>(підпис)                        (прізвище та ініціали)</w:t>
            </w:r>
          </w:p>
          <w:p w14:paraId="33F8D37E" w14:textId="77777777" w:rsidR="00AE1618" w:rsidRPr="00EB2673" w:rsidRDefault="00AE1618" w:rsidP="00832C3B">
            <w:pPr>
              <w:rPr>
                <w:rFonts w:ascii="Times New Roman" w:hAnsi="Times New Roman" w:cs="Times New Roman"/>
                <w:sz w:val="28"/>
                <w:szCs w:val="28"/>
                <w:lang w:val="uk-UA"/>
              </w:rPr>
            </w:pPr>
          </w:p>
        </w:tc>
      </w:tr>
    </w:tbl>
    <w:p w14:paraId="19B1BCCC" w14:textId="77777777" w:rsidR="00AE1618" w:rsidRPr="00EB2673" w:rsidRDefault="00AE1618" w:rsidP="00AE1618">
      <w:pPr>
        <w:ind w:left="4536"/>
        <w:jc w:val="right"/>
        <w:rPr>
          <w:rFonts w:cs="Times New Roman"/>
          <w:szCs w:val="28"/>
        </w:rPr>
      </w:pPr>
    </w:p>
    <w:p w14:paraId="52A49FAC" w14:textId="77777777" w:rsidR="00BF3C74" w:rsidRPr="00EB2673" w:rsidRDefault="00AE1618" w:rsidP="00AE1618">
      <w:pPr>
        <w:jc w:val="center"/>
      </w:pPr>
      <w:r w:rsidRPr="00EB2673">
        <w:rPr>
          <w:rFonts w:cs="Times New Roman"/>
          <w:szCs w:val="28"/>
        </w:rPr>
        <w:t>Тернопіль – 2024</w:t>
      </w:r>
      <w:r w:rsidR="00BF3C74" w:rsidRPr="00EB2673">
        <w:br w:type="page"/>
      </w:r>
    </w:p>
    <w:p w14:paraId="108E60DB" w14:textId="77777777" w:rsidR="00686696" w:rsidRPr="00EB2673" w:rsidRDefault="00DC67F1" w:rsidP="00AE1618">
      <w:pPr>
        <w:jc w:val="center"/>
      </w:pPr>
      <w:r w:rsidRPr="00EB2673">
        <w:rPr>
          <w:b/>
        </w:rPr>
        <w:lastRenderedPageBreak/>
        <w:t>ЗМІСТ</w:t>
      </w:r>
    </w:p>
    <w:p w14:paraId="41265D18" w14:textId="77777777" w:rsidR="00BF6212" w:rsidRPr="00EB2673" w:rsidRDefault="00BF6212" w:rsidP="00982980"/>
    <w:p w14:paraId="77CE29A6" w14:textId="77777777" w:rsidR="00DC67F1" w:rsidRPr="00EB2673" w:rsidRDefault="00DC67F1" w:rsidP="00DC67F1">
      <w:pPr>
        <w:pStyle w:val="11"/>
        <w:tabs>
          <w:tab w:val="right" w:leader="dot" w:pos="9628"/>
        </w:tabs>
        <w:jc w:val="left"/>
        <w:rPr>
          <w:noProof/>
        </w:rPr>
      </w:pPr>
      <w:r w:rsidRPr="00EB2673">
        <w:fldChar w:fldCharType="begin"/>
      </w:r>
      <w:r w:rsidRPr="00EB2673">
        <w:instrText xml:space="preserve"> TOC \o "1-3" \h \z \u </w:instrText>
      </w:r>
      <w:r w:rsidRPr="00EB2673">
        <w:fldChar w:fldCharType="separate"/>
      </w:r>
      <w:hyperlink w:anchor="_Toc170242616" w:history="1">
        <w:r w:rsidRPr="00EB2673">
          <w:rPr>
            <w:rStyle w:val="a5"/>
            <w:noProof/>
            <w:color w:val="auto"/>
          </w:rPr>
          <w:t>ВСТУП</w:t>
        </w:r>
        <w:r w:rsidRPr="00EB2673">
          <w:rPr>
            <w:noProof/>
            <w:webHidden/>
          </w:rPr>
          <w:tab/>
        </w:r>
        <w:r w:rsidRPr="00EB2673">
          <w:rPr>
            <w:noProof/>
            <w:webHidden/>
          </w:rPr>
          <w:fldChar w:fldCharType="begin"/>
        </w:r>
        <w:r w:rsidRPr="00EB2673">
          <w:rPr>
            <w:noProof/>
            <w:webHidden/>
          </w:rPr>
          <w:instrText xml:space="preserve"> PAGEREF _Toc170242616 \h </w:instrText>
        </w:r>
        <w:r w:rsidRPr="00EB2673">
          <w:rPr>
            <w:noProof/>
            <w:webHidden/>
          </w:rPr>
        </w:r>
        <w:r w:rsidRPr="00EB2673">
          <w:rPr>
            <w:noProof/>
            <w:webHidden/>
          </w:rPr>
          <w:fldChar w:fldCharType="separate"/>
        </w:r>
        <w:r w:rsidRPr="00EB2673">
          <w:rPr>
            <w:noProof/>
            <w:webHidden/>
          </w:rPr>
          <w:t>3</w:t>
        </w:r>
        <w:r w:rsidRPr="00EB2673">
          <w:rPr>
            <w:noProof/>
            <w:webHidden/>
          </w:rPr>
          <w:fldChar w:fldCharType="end"/>
        </w:r>
      </w:hyperlink>
    </w:p>
    <w:p w14:paraId="3B20AD88" w14:textId="77777777" w:rsidR="00DC67F1" w:rsidRPr="00EB2673" w:rsidRDefault="00D929AB" w:rsidP="00DC67F1">
      <w:pPr>
        <w:pStyle w:val="11"/>
        <w:tabs>
          <w:tab w:val="right" w:leader="dot" w:pos="9628"/>
        </w:tabs>
        <w:jc w:val="left"/>
        <w:rPr>
          <w:noProof/>
        </w:rPr>
      </w:pPr>
      <w:hyperlink w:anchor="_Toc170242617" w:history="1">
        <w:r w:rsidR="00DC67F1" w:rsidRPr="00EB2673">
          <w:rPr>
            <w:rStyle w:val="a5"/>
            <w:noProof/>
            <w:color w:val="auto"/>
          </w:rPr>
          <w:t>1. Теоретична концептуалізація управління вартістю бізнесу</w:t>
        </w:r>
        <w:r w:rsidR="00DC67F1" w:rsidRPr="00EB2673">
          <w:rPr>
            <w:noProof/>
            <w:webHidden/>
          </w:rPr>
          <w:tab/>
        </w:r>
        <w:r w:rsidR="00DC67F1" w:rsidRPr="00EB2673">
          <w:rPr>
            <w:noProof/>
            <w:webHidden/>
          </w:rPr>
          <w:fldChar w:fldCharType="begin"/>
        </w:r>
        <w:r w:rsidR="00DC67F1" w:rsidRPr="00EB2673">
          <w:rPr>
            <w:noProof/>
            <w:webHidden/>
          </w:rPr>
          <w:instrText xml:space="preserve"> PAGEREF _Toc170242617 \h </w:instrText>
        </w:r>
        <w:r w:rsidR="00DC67F1" w:rsidRPr="00EB2673">
          <w:rPr>
            <w:noProof/>
            <w:webHidden/>
          </w:rPr>
        </w:r>
        <w:r w:rsidR="00DC67F1" w:rsidRPr="00EB2673">
          <w:rPr>
            <w:noProof/>
            <w:webHidden/>
          </w:rPr>
          <w:fldChar w:fldCharType="separate"/>
        </w:r>
        <w:r w:rsidR="00DC67F1" w:rsidRPr="00EB2673">
          <w:rPr>
            <w:noProof/>
            <w:webHidden/>
          </w:rPr>
          <w:t>5</w:t>
        </w:r>
        <w:r w:rsidR="00DC67F1" w:rsidRPr="00EB2673">
          <w:rPr>
            <w:noProof/>
            <w:webHidden/>
          </w:rPr>
          <w:fldChar w:fldCharType="end"/>
        </w:r>
      </w:hyperlink>
    </w:p>
    <w:p w14:paraId="6FAE075B" w14:textId="77777777" w:rsidR="00DC67F1" w:rsidRPr="00EB2673" w:rsidRDefault="00D929AB" w:rsidP="00DC67F1">
      <w:pPr>
        <w:pStyle w:val="11"/>
        <w:tabs>
          <w:tab w:val="right" w:leader="dot" w:pos="9628"/>
        </w:tabs>
        <w:jc w:val="left"/>
        <w:rPr>
          <w:noProof/>
        </w:rPr>
      </w:pPr>
      <w:hyperlink w:anchor="_Toc170242618" w:history="1">
        <w:r w:rsidR="00DC67F1" w:rsidRPr="00EB2673">
          <w:rPr>
            <w:rStyle w:val="a5"/>
            <w:noProof/>
            <w:color w:val="auto"/>
          </w:rPr>
          <w:t>2. Оцінка та управління вартістю бізнесу в сучасних умовах</w:t>
        </w:r>
        <w:r w:rsidR="00DC67F1" w:rsidRPr="00EB2673">
          <w:rPr>
            <w:noProof/>
            <w:webHidden/>
          </w:rPr>
          <w:tab/>
        </w:r>
        <w:r w:rsidR="00DC67F1" w:rsidRPr="00EB2673">
          <w:rPr>
            <w:noProof/>
            <w:webHidden/>
          </w:rPr>
          <w:fldChar w:fldCharType="begin"/>
        </w:r>
        <w:r w:rsidR="00DC67F1" w:rsidRPr="00EB2673">
          <w:rPr>
            <w:noProof/>
            <w:webHidden/>
          </w:rPr>
          <w:instrText xml:space="preserve"> PAGEREF _Toc170242618 \h </w:instrText>
        </w:r>
        <w:r w:rsidR="00DC67F1" w:rsidRPr="00EB2673">
          <w:rPr>
            <w:noProof/>
            <w:webHidden/>
          </w:rPr>
        </w:r>
        <w:r w:rsidR="00DC67F1" w:rsidRPr="00EB2673">
          <w:rPr>
            <w:noProof/>
            <w:webHidden/>
          </w:rPr>
          <w:fldChar w:fldCharType="separate"/>
        </w:r>
        <w:r w:rsidR="00DC67F1" w:rsidRPr="00EB2673">
          <w:rPr>
            <w:noProof/>
            <w:webHidden/>
          </w:rPr>
          <w:t>10</w:t>
        </w:r>
        <w:r w:rsidR="00DC67F1" w:rsidRPr="00EB2673">
          <w:rPr>
            <w:noProof/>
            <w:webHidden/>
          </w:rPr>
          <w:fldChar w:fldCharType="end"/>
        </w:r>
      </w:hyperlink>
    </w:p>
    <w:p w14:paraId="025D1CCF" w14:textId="77777777" w:rsidR="00DC67F1" w:rsidRPr="00EB2673" w:rsidRDefault="00D929AB" w:rsidP="00DC67F1">
      <w:pPr>
        <w:pStyle w:val="11"/>
        <w:tabs>
          <w:tab w:val="right" w:leader="dot" w:pos="9628"/>
        </w:tabs>
        <w:jc w:val="left"/>
        <w:rPr>
          <w:noProof/>
        </w:rPr>
      </w:pPr>
      <w:hyperlink w:anchor="_Toc170242619" w:history="1">
        <w:r w:rsidR="00DC67F1" w:rsidRPr="00EB2673">
          <w:rPr>
            <w:rStyle w:val="a5"/>
            <w:noProof/>
            <w:color w:val="auto"/>
          </w:rPr>
          <w:t>3. Сучасні концепції управління вартістю бізнесу</w:t>
        </w:r>
        <w:r w:rsidR="00DC67F1" w:rsidRPr="00EB2673">
          <w:rPr>
            <w:noProof/>
            <w:webHidden/>
          </w:rPr>
          <w:tab/>
        </w:r>
        <w:r w:rsidR="00DC67F1" w:rsidRPr="00EB2673">
          <w:rPr>
            <w:noProof/>
            <w:webHidden/>
          </w:rPr>
          <w:fldChar w:fldCharType="begin"/>
        </w:r>
        <w:r w:rsidR="00DC67F1" w:rsidRPr="00EB2673">
          <w:rPr>
            <w:noProof/>
            <w:webHidden/>
          </w:rPr>
          <w:instrText xml:space="preserve"> PAGEREF _Toc170242619 \h </w:instrText>
        </w:r>
        <w:r w:rsidR="00DC67F1" w:rsidRPr="00EB2673">
          <w:rPr>
            <w:noProof/>
            <w:webHidden/>
          </w:rPr>
        </w:r>
        <w:r w:rsidR="00DC67F1" w:rsidRPr="00EB2673">
          <w:rPr>
            <w:noProof/>
            <w:webHidden/>
          </w:rPr>
          <w:fldChar w:fldCharType="separate"/>
        </w:r>
        <w:r w:rsidR="00DC67F1" w:rsidRPr="00EB2673">
          <w:rPr>
            <w:noProof/>
            <w:webHidden/>
          </w:rPr>
          <w:t>16</w:t>
        </w:r>
        <w:r w:rsidR="00DC67F1" w:rsidRPr="00EB2673">
          <w:rPr>
            <w:noProof/>
            <w:webHidden/>
          </w:rPr>
          <w:fldChar w:fldCharType="end"/>
        </w:r>
      </w:hyperlink>
    </w:p>
    <w:p w14:paraId="4926D04B" w14:textId="77777777" w:rsidR="00DC67F1" w:rsidRPr="00EB2673" w:rsidRDefault="00D929AB" w:rsidP="00DC67F1">
      <w:pPr>
        <w:pStyle w:val="11"/>
        <w:tabs>
          <w:tab w:val="right" w:leader="dot" w:pos="9628"/>
        </w:tabs>
        <w:jc w:val="left"/>
        <w:rPr>
          <w:noProof/>
        </w:rPr>
      </w:pPr>
      <w:hyperlink w:anchor="_Toc170242620" w:history="1">
        <w:r w:rsidR="00DC67F1" w:rsidRPr="00EB2673">
          <w:rPr>
            <w:rStyle w:val="a5"/>
            <w:noProof/>
            <w:color w:val="auto"/>
          </w:rPr>
          <w:t>4. Розвиток методів управління вартістю бізнесу  на основі цифрових технологій</w:t>
        </w:r>
        <w:r w:rsidR="00DC67F1" w:rsidRPr="00EB2673">
          <w:rPr>
            <w:noProof/>
            <w:webHidden/>
          </w:rPr>
          <w:tab/>
        </w:r>
        <w:r w:rsidR="00DC67F1" w:rsidRPr="00EB2673">
          <w:rPr>
            <w:noProof/>
            <w:webHidden/>
          </w:rPr>
          <w:fldChar w:fldCharType="begin"/>
        </w:r>
        <w:r w:rsidR="00DC67F1" w:rsidRPr="00EB2673">
          <w:rPr>
            <w:noProof/>
            <w:webHidden/>
          </w:rPr>
          <w:instrText xml:space="preserve"> PAGEREF _Toc170242620 \h </w:instrText>
        </w:r>
        <w:r w:rsidR="00DC67F1" w:rsidRPr="00EB2673">
          <w:rPr>
            <w:noProof/>
            <w:webHidden/>
          </w:rPr>
        </w:r>
        <w:r w:rsidR="00DC67F1" w:rsidRPr="00EB2673">
          <w:rPr>
            <w:noProof/>
            <w:webHidden/>
          </w:rPr>
          <w:fldChar w:fldCharType="separate"/>
        </w:r>
        <w:r w:rsidR="00DC67F1" w:rsidRPr="00EB2673">
          <w:rPr>
            <w:noProof/>
            <w:webHidden/>
          </w:rPr>
          <w:t>19</w:t>
        </w:r>
        <w:r w:rsidR="00DC67F1" w:rsidRPr="00EB2673">
          <w:rPr>
            <w:noProof/>
            <w:webHidden/>
          </w:rPr>
          <w:fldChar w:fldCharType="end"/>
        </w:r>
      </w:hyperlink>
    </w:p>
    <w:p w14:paraId="7111B5B2" w14:textId="77777777" w:rsidR="00DC67F1" w:rsidRPr="00EB2673" w:rsidRDefault="00D929AB" w:rsidP="00DC67F1">
      <w:pPr>
        <w:pStyle w:val="11"/>
        <w:tabs>
          <w:tab w:val="right" w:leader="dot" w:pos="9628"/>
        </w:tabs>
        <w:jc w:val="left"/>
        <w:rPr>
          <w:noProof/>
        </w:rPr>
      </w:pPr>
      <w:hyperlink w:anchor="_Toc170242621" w:history="1">
        <w:r w:rsidR="00DC67F1" w:rsidRPr="00EB2673">
          <w:rPr>
            <w:rStyle w:val="a5"/>
            <w:noProof/>
            <w:color w:val="auto"/>
          </w:rPr>
          <w:t>ВИСНОВКИ</w:t>
        </w:r>
        <w:r w:rsidR="00DC67F1" w:rsidRPr="00EB2673">
          <w:rPr>
            <w:noProof/>
            <w:webHidden/>
          </w:rPr>
          <w:tab/>
        </w:r>
        <w:r w:rsidR="00DC67F1" w:rsidRPr="00EB2673">
          <w:rPr>
            <w:noProof/>
            <w:webHidden/>
          </w:rPr>
          <w:fldChar w:fldCharType="begin"/>
        </w:r>
        <w:r w:rsidR="00DC67F1" w:rsidRPr="00EB2673">
          <w:rPr>
            <w:noProof/>
            <w:webHidden/>
          </w:rPr>
          <w:instrText xml:space="preserve"> PAGEREF _Toc170242621 \h </w:instrText>
        </w:r>
        <w:r w:rsidR="00DC67F1" w:rsidRPr="00EB2673">
          <w:rPr>
            <w:noProof/>
            <w:webHidden/>
          </w:rPr>
        </w:r>
        <w:r w:rsidR="00DC67F1" w:rsidRPr="00EB2673">
          <w:rPr>
            <w:noProof/>
            <w:webHidden/>
          </w:rPr>
          <w:fldChar w:fldCharType="separate"/>
        </w:r>
        <w:r w:rsidR="00DC67F1" w:rsidRPr="00EB2673">
          <w:rPr>
            <w:noProof/>
            <w:webHidden/>
          </w:rPr>
          <w:t>26</w:t>
        </w:r>
        <w:r w:rsidR="00DC67F1" w:rsidRPr="00EB2673">
          <w:rPr>
            <w:noProof/>
            <w:webHidden/>
          </w:rPr>
          <w:fldChar w:fldCharType="end"/>
        </w:r>
      </w:hyperlink>
    </w:p>
    <w:p w14:paraId="4F746673" w14:textId="77777777" w:rsidR="00DC67F1" w:rsidRPr="00EB2673" w:rsidRDefault="00D929AB" w:rsidP="00DC67F1">
      <w:pPr>
        <w:pStyle w:val="11"/>
        <w:tabs>
          <w:tab w:val="right" w:leader="dot" w:pos="9628"/>
        </w:tabs>
        <w:jc w:val="left"/>
        <w:rPr>
          <w:noProof/>
        </w:rPr>
      </w:pPr>
      <w:hyperlink w:anchor="_Toc170242622" w:history="1">
        <w:r w:rsidR="00DC67F1" w:rsidRPr="00EB2673">
          <w:rPr>
            <w:rStyle w:val="a5"/>
            <w:noProof/>
            <w:color w:val="auto"/>
          </w:rPr>
          <w:t>СПИСОК ВИКОРИСТАНИХ ДЖЕРЕЛ</w:t>
        </w:r>
        <w:r w:rsidR="00DC67F1" w:rsidRPr="00EB2673">
          <w:rPr>
            <w:noProof/>
            <w:webHidden/>
          </w:rPr>
          <w:tab/>
        </w:r>
        <w:r w:rsidR="00DC67F1" w:rsidRPr="00EB2673">
          <w:rPr>
            <w:noProof/>
            <w:webHidden/>
          </w:rPr>
          <w:fldChar w:fldCharType="begin"/>
        </w:r>
        <w:r w:rsidR="00DC67F1" w:rsidRPr="00EB2673">
          <w:rPr>
            <w:noProof/>
            <w:webHidden/>
          </w:rPr>
          <w:instrText xml:space="preserve"> PAGEREF _Toc170242622 \h </w:instrText>
        </w:r>
        <w:r w:rsidR="00DC67F1" w:rsidRPr="00EB2673">
          <w:rPr>
            <w:noProof/>
            <w:webHidden/>
          </w:rPr>
        </w:r>
        <w:r w:rsidR="00DC67F1" w:rsidRPr="00EB2673">
          <w:rPr>
            <w:noProof/>
            <w:webHidden/>
          </w:rPr>
          <w:fldChar w:fldCharType="separate"/>
        </w:r>
        <w:r w:rsidR="00DC67F1" w:rsidRPr="00EB2673">
          <w:rPr>
            <w:noProof/>
            <w:webHidden/>
          </w:rPr>
          <w:t>28</w:t>
        </w:r>
        <w:r w:rsidR="00DC67F1" w:rsidRPr="00EB2673">
          <w:rPr>
            <w:noProof/>
            <w:webHidden/>
          </w:rPr>
          <w:fldChar w:fldCharType="end"/>
        </w:r>
      </w:hyperlink>
    </w:p>
    <w:p w14:paraId="3F8B1C20" w14:textId="77777777" w:rsidR="00BF6212" w:rsidRPr="00EB2673" w:rsidRDefault="00DC67F1" w:rsidP="00982980">
      <w:r w:rsidRPr="00EB2673">
        <w:fldChar w:fldCharType="end"/>
      </w:r>
    </w:p>
    <w:p w14:paraId="56C2C300" w14:textId="77777777" w:rsidR="00BF6212" w:rsidRPr="00EB2673" w:rsidRDefault="00BF6212" w:rsidP="00982980"/>
    <w:p w14:paraId="08BFCCDE" w14:textId="77777777" w:rsidR="00BF6212" w:rsidRPr="00EB2673" w:rsidRDefault="00BF6212">
      <w:pPr>
        <w:rPr>
          <w:b/>
        </w:rPr>
      </w:pPr>
      <w:r w:rsidRPr="00EB2673">
        <w:rPr>
          <w:b/>
        </w:rPr>
        <w:br w:type="page"/>
      </w:r>
    </w:p>
    <w:p w14:paraId="41230969" w14:textId="77777777" w:rsidR="00540947" w:rsidRPr="00EB2673" w:rsidRDefault="00540947" w:rsidP="00540947">
      <w:pPr>
        <w:pStyle w:val="1"/>
        <w:jc w:val="center"/>
        <w:rPr>
          <w:color w:val="auto"/>
          <w:szCs w:val="24"/>
        </w:rPr>
      </w:pPr>
      <w:bookmarkStart w:id="0" w:name="_Toc170111864"/>
      <w:bookmarkStart w:id="1" w:name="_Toc170242616"/>
      <w:r w:rsidRPr="00EB2673">
        <w:rPr>
          <w:color w:val="auto"/>
          <w:sz w:val="28"/>
        </w:rPr>
        <w:lastRenderedPageBreak/>
        <w:t>ВСТУП</w:t>
      </w:r>
      <w:bookmarkEnd w:id="0"/>
      <w:bookmarkEnd w:id="1"/>
    </w:p>
    <w:p w14:paraId="782CD3CA" w14:textId="77777777" w:rsidR="00540947" w:rsidRPr="00EB2673" w:rsidRDefault="00540947" w:rsidP="0097453F">
      <w:pPr>
        <w:rPr>
          <w:rFonts w:eastAsia="Times New Roman" w:cs="Times New Roman"/>
          <w:szCs w:val="24"/>
          <w:lang w:eastAsia="uk-UA"/>
        </w:rPr>
      </w:pPr>
    </w:p>
    <w:p w14:paraId="6AC5D3A2" w14:textId="77777777" w:rsidR="0097453F" w:rsidRPr="00EB2673" w:rsidRDefault="0097453F" w:rsidP="0097453F">
      <w:pPr>
        <w:rPr>
          <w:rFonts w:eastAsia="Times New Roman" w:cs="Times New Roman"/>
          <w:szCs w:val="24"/>
          <w:lang w:eastAsia="uk-UA"/>
        </w:rPr>
      </w:pPr>
      <w:r w:rsidRPr="00EB2673">
        <w:rPr>
          <w:rFonts w:eastAsia="Times New Roman" w:cs="Times New Roman"/>
          <w:szCs w:val="24"/>
          <w:lang w:eastAsia="uk-UA"/>
        </w:rPr>
        <w:t>Управління вартістю бізнесу – це система заходів, спрямованих на максимізацію ринкової вартості підприємства. Досягнення цієї мети стає можливим завдяки комплексному використанню аналітичного інструментарію, який охоплює:</w:t>
      </w:r>
    </w:p>
    <w:p w14:paraId="4254D361" w14:textId="77777777" w:rsidR="0097453F" w:rsidRPr="00EB2673" w:rsidRDefault="0097453F" w:rsidP="0097453F">
      <w:pPr>
        <w:numPr>
          <w:ilvl w:val="0"/>
          <w:numId w:val="16"/>
        </w:numPr>
        <w:ind w:left="0" w:firstLine="709"/>
        <w:rPr>
          <w:rFonts w:eastAsia="Times New Roman" w:cs="Times New Roman"/>
          <w:szCs w:val="24"/>
          <w:lang w:eastAsia="uk-UA"/>
        </w:rPr>
      </w:pPr>
      <w:r w:rsidRPr="00EB2673">
        <w:rPr>
          <w:rFonts w:eastAsia="Times New Roman" w:cs="Times New Roman"/>
          <w:bCs/>
          <w:szCs w:val="24"/>
          <w:lang w:eastAsia="uk-UA"/>
        </w:rPr>
        <w:t>Оцінку вартості:</w:t>
      </w:r>
      <w:r w:rsidRPr="00EB2673">
        <w:rPr>
          <w:rFonts w:eastAsia="Times New Roman" w:cs="Times New Roman"/>
          <w:szCs w:val="24"/>
          <w:lang w:eastAsia="uk-UA"/>
        </w:rPr>
        <w:t xml:space="preserve"> визначення поточної та прогнозованої ринкової вартості підприємства з використанням різних методів (чистих активів, дисконтованих потоків готівки, порівняльного підходу).</w:t>
      </w:r>
    </w:p>
    <w:p w14:paraId="4B3E0EDF" w14:textId="77777777" w:rsidR="0097453F" w:rsidRPr="00EB2673" w:rsidRDefault="0097453F" w:rsidP="0097453F">
      <w:pPr>
        <w:numPr>
          <w:ilvl w:val="0"/>
          <w:numId w:val="16"/>
        </w:numPr>
        <w:ind w:left="0" w:firstLine="709"/>
        <w:rPr>
          <w:rFonts w:eastAsia="Times New Roman" w:cs="Times New Roman"/>
          <w:szCs w:val="24"/>
          <w:lang w:eastAsia="uk-UA"/>
        </w:rPr>
      </w:pPr>
      <w:r w:rsidRPr="00EB2673">
        <w:rPr>
          <w:rFonts w:eastAsia="Times New Roman" w:cs="Times New Roman"/>
          <w:bCs/>
          <w:szCs w:val="24"/>
          <w:lang w:eastAsia="uk-UA"/>
        </w:rPr>
        <w:t>Аналіз факторів вартості:</w:t>
      </w:r>
      <w:r w:rsidRPr="00EB2673">
        <w:rPr>
          <w:rFonts w:eastAsia="Times New Roman" w:cs="Times New Roman"/>
          <w:szCs w:val="24"/>
          <w:lang w:eastAsia="uk-UA"/>
        </w:rPr>
        <w:t xml:space="preserve"> виявлення та оцінка ключових факторів, які впливають на вартість бізнесу, таких як конкурентні переваги, фінансові показники, менеджмент, ринкові умови.</w:t>
      </w:r>
    </w:p>
    <w:p w14:paraId="26CD6AAA" w14:textId="77777777" w:rsidR="0097453F" w:rsidRPr="00EB2673" w:rsidRDefault="0097453F" w:rsidP="0097453F">
      <w:pPr>
        <w:numPr>
          <w:ilvl w:val="0"/>
          <w:numId w:val="16"/>
        </w:numPr>
        <w:ind w:left="0" w:firstLine="709"/>
        <w:rPr>
          <w:rFonts w:eastAsia="Times New Roman" w:cs="Times New Roman"/>
          <w:szCs w:val="24"/>
          <w:lang w:eastAsia="uk-UA"/>
        </w:rPr>
      </w:pPr>
      <w:r w:rsidRPr="00EB2673">
        <w:rPr>
          <w:rFonts w:eastAsia="Times New Roman" w:cs="Times New Roman"/>
          <w:bCs/>
          <w:szCs w:val="24"/>
          <w:lang w:eastAsia="uk-UA"/>
        </w:rPr>
        <w:t>Планування створення вартості:</w:t>
      </w:r>
      <w:r w:rsidRPr="00EB2673">
        <w:rPr>
          <w:rFonts w:eastAsia="Times New Roman" w:cs="Times New Roman"/>
          <w:szCs w:val="24"/>
          <w:lang w:eastAsia="uk-UA"/>
        </w:rPr>
        <w:t xml:space="preserve"> розробка стратегії та конкретних заходів, спрямованих на підвищення вартості бізнесу в короткостроковій та довгостроковій перспективі.</w:t>
      </w:r>
    </w:p>
    <w:p w14:paraId="3181B395" w14:textId="77777777" w:rsidR="0097453F" w:rsidRPr="00EB2673" w:rsidRDefault="0097453F" w:rsidP="0097453F">
      <w:pPr>
        <w:numPr>
          <w:ilvl w:val="0"/>
          <w:numId w:val="16"/>
        </w:numPr>
        <w:ind w:left="0" w:firstLine="709"/>
        <w:rPr>
          <w:rFonts w:eastAsia="Times New Roman" w:cs="Times New Roman"/>
          <w:szCs w:val="24"/>
          <w:lang w:eastAsia="uk-UA"/>
        </w:rPr>
      </w:pPr>
      <w:r w:rsidRPr="00EB2673">
        <w:rPr>
          <w:rFonts w:eastAsia="Times New Roman" w:cs="Times New Roman"/>
          <w:bCs/>
          <w:szCs w:val="24"/>
          <w:lang w:eastAsia="uk-UA"/>
        </w:rPr>
        <w:t>Контроль та моніторинг:</w:t>
      </w:r>
      <w:r w:rsidRPr="00EB2673">
        <w:rPr>
          <w:rFonts w:eastAsia="Times New Roman" w:cs="Times New Roman"/>
          <w:szCs w:val="24"/>
          <w:lang w:eastAsia="uk-UA"/>
        </w:rPr>
        <w:t xml:space="preserve"> постійний контроль за виконанням плану створення вартості, оцінка результативності вжитих заходів та внесення необхідних коректив.</w:t>
      </w:r>
    </w:p>
    <w:p w14:paraId="57D31AF7" w14:textId="77777777" w:rsidR="0097453F" w:rsidRPr="00EB2673" w:rsidRDefault="0097453F" w:rsidP="0097453F">
      <w:pPr>
        <w:rPr>
          <w:rFonts w:eastAsia="Times New Roman" w:cs="Times New Roman"/>
          <w:szCs w:val="24"/>
          <w:lang w:eastAsia="uk-UA"/>
        </w:rPr>
      </w:pPr>
      <w:r w:rsidRPr="00EB2673">
        <w:rPr>
          <w:rFonts w:eastAsia="Times New Roman" w:cs="Times New Roman"/>
          <w:szCs w:val="24"/>
          <w:lang w:eastAsia="uk-UA"/>
        </w:rPr>
        <w:t>Ефективне УВБ базується на використанні різноманітних аналітичних інструментів, таких як:</w:t>
      </w:r>
    </w:p>
    <w:p w14:paraId="58BE6CA4" w14:textId="77777777" w:rsidR="0097453F" w:rsidRPr="00EB2673" w:rsidRDefault="0097453F" w:rsidP="0097453F">
      <w:pPr>
        <w:numPr>
          <w:ilvl w:val="0"/>
          <w:numId w:val="17"/>
        </w:numPr>
        <w:ind w:left="0" w:firstLine="709"/>
        <w:rPr>
          <w:rFonts w:eastAsia="Times New Roman" w:cs="Times New Roman"/>
          <w:szCs w:val="24"/>
          <w:lang w:eastAsia="uk-UA"/>
        </w:rPr>
      </w:pPr>
      <w:r w:rsidRPr="00EB2673">
        <w:rPr>
          <w:rFonts w:eastAsia="Times New Roman" w:cs="Times New Roman"/>
          <w:bCs/>
          <w:szCs w:val="24"/>
          <w:lang w:eastAsia="uk-UA"/>
        </w:rPr>
        <w:t>Фінансовий аналіз:</w:t>
      </w:r>
      <w:r w:rsidRPr="00EB2673">
        <w:rPr>
          <w:rFonts w:eastAsia="Times New Roman" w:cs="Times New Roman"/>
          <w:szCs w:val="24"/>
          <w:lang w:eastAsia="uk-UA"/>
        </w:rPr>
        <w:t xml:space="preserve"> оцінка фінансового стану та результативності діяльності підприємства за допомогою показників рентабельності, ліквідності, платоспроможності тощо.</w:t>
      </w:r>
    </w:p>
    <w:p w14:paraId="1C5AB389" w14:textId="77777777" w:rsidR="0097453F" w:rsidRPr="00EB2673" w:rsidRDefault="0097453F" w:rsidP="0097453F">
      <w:pPr>
        <w:numPr>
          <w:ilvl w:val="0"/>
          <w:numId w:val="17"/>
        </w:numPr>
        <w:ind w:left="0" w:firstLine="709"/>
        <w:rPr>
          <w:rFonts w:eastAsia="Times New Roman" w:cs="Times New Roman"/>
          <w:szCs w:val="24"/>
          <w:lang w:eastAsia="uk-UA"/>
        </w:rPr>
      </w:pPr>
      <w:r w:rsidRPr="00EB2673">
        <w:rPr>
          <w:rFonts w:eastAsia="Times New Roman" w:cs="Times New Roman"/>
          <w:bCs/>
          <w:szCs w:val="24"/>
          <w:lang w:eastAsia="uk-UA"/>
        </w:rPr>
        <w:t>Галузевий аналіз:</w:t>
      </w:r>
      <w:r w:rsidRPr="00EB2673">
        <w:rPr>
          <w:rFonts w:eastAsia="Times New Roman" w:cs="Times New Roman"/>
          <w:szCs w:val="24"/>
          <w:lang w:eastAsia="uk-UA"/>
        </w:rPr>
        <w:t xml:space="preserve"> вивчення тенденцій розвитку галузі, конкурентного середовища, ключових факторів успіху.</w:t>
      </w:r>
    </w:p>
    <w:p w14:paraId="5EA64E15" w14:textId="77777777" w:rsidR="0097453F" w:rsidRPr="00EB2673" w:rsidRDefault="0097453F" w:rsidP="0097453F">
      <w:pPr>
        <w:numPr>
          <w:ilvl w:val="0"/>
          <w:numId w:val="17"/>
        </w:numPr>
        <w:ind w:left="0" w:firstLine="709"/>
        <w:rPr>
          <w:rFonts w:eastAsia="Times New Roman" w:cs="Times New Roman"/>
          <w:szCs w:val="24"/>
          <w:lang w:eastAsia="uk-UA"/>
        </w:rPr>
      </w:pPr>
      <w:r w:rsidRPr="00EB2673">
        <w:rPr>
          <w:rFonts w:eastAsia="Times New Roman" w:cs="Times New Roman"/>
          <w:bCs/>
          <w:szCs w:val="24"/>
          <w:lang w:eastAsia="uk-UA"/>
        </w:rPr>
        <w:t>Аналіз ринку:</w:t>
      </w:r>
      <w:r w:rsidRPr="00EB2673">
        <w:rPr>
          <w:rFonts w:eastAsia="Times New Roman" w:cs="Times New Roman"/>
          <w:szCs w:val="24"/>
          <w:lang w:eastAsia="uk-UA"/>
        </w:rPr>
        <w:t xml:space="preserve"> дослідження попиту та пропозиції на продукцію/послуги підприємства, поведінки споживачів, цінової політики конкурентів.</w:t>
      </w:r>
    </w:p>
    <w:p w14:paraId="2D0E6820" w14:textId="77777777" w:rsidR="0097453F" w:rsidRPr="00EB2673" w:rsidRDefault="0097453F" w:rsidP="0097453F">
      <w:pPr>
        <w:numPr>
          <w:ilvl w:val="0"/>
          <w:numId w:val="17"/>
        </w:numPr>
        <w:ind w:left="0" w:firstLine="709"/>
        <w:rPr>
          <w:rFonts w:eastAsia="Times New Roman" w:cs="Times New Roman"/>
          <w:szCs w:val="24"/>
          <w:lang w:eastAsia="uk-UA"/>
        </w:rPr>
      </w:pPr>
      <w:r w:rsidRPr="00EB2673">
        <w:rPr>
          <w:rFonts w:eastAsia="Times New Roman" w:cs="Times New Roman"/>
          <w:bCs/>
          <w:szCs w:val="24"/>
          <w:lang w:eastAsia="uk-UA"/>
        </w:rPr>
        <w:t>Операційний аналіз:</w:t>
      </w:r>
      <w:r w:rsidRPr="00EB2673">
        <w:rPr>
          <w:rFonts w:eastAsia="Times New Roman" w:cs="Times New Roman"/>
          <w:szCs w:val="24"/>
          <w:lang w:eastAsia="uk-UA"/>
        </w:rPr>
        <w:t xml:space="preserve"> оцінка ефективності використання ресурсів, виробничих процесів, логістики.</w:t>
      </w:r>
    </w:p>
    <w:p w14:paraId="1CBD6E11" w14:textId="77777777" w:rsidR="0097453F" w:rsidRPr="00EB2673" w:rsidRDefault="0097453F" w:rsidP="0097453F">
      <w:pPr>
        <w:numPr>
          <w:ilvl w:val="0"/>
          <w:numId w:val="17"/>
        </w:numPr>
        <w:ind w:left="0" w:firstLine="709"/>
        <w:rPr>
          <w:rFonts w:eastAsia="Times New Roman" w:cs="Times New Roman"/>
          <w:szCs w:val="24"/>
          <w:lang w:eastAsia="uk-UA"/>
        </w:rPr>
      </w:pPr>
      <w:r w:rsidRPr="00EB2673">
        <w:rPr>
          <w:rFonts w:eastAsia="Times New Roman" w:cs="Times New Roman"/>
          <w:bCs/>
          <w:szCs w:val="24"/>
          <w:lang w:eastAsia="uk-UA"/>
        </w:rPr>
        <w:lastRenderedPageBreak/>
        <w:t>Аналіз ризиків:</w:t>
      </w:r>
      <w:r w:rsidRPr="00EB2673">
        <w:rPr>
          <w:rFonts w:eastAsia="Times New Roman" w:cs="Times New Roman"/>
          <w:szCs w:val="24"/>
          <w:lang w:eastAsia="uk-UA"/>
        </w:rPr>
        <w:t xml:space="preserve"> виявлення та оцінка ризиків, які можуть вплинути на вартість бізнесу.</w:t>
      </w:r>
    </w:p>
    <w:p w14:paraId="2A343EDF" w14:textId="77777777" w:rsidR="00301208" w:rsidRPr="00EB2673" w:rsidRDefault="00301208"/>
    <w:p w14:paraId="315CA96F" w14:textId="77777777" w:rsidR="00CC78E2" w:rsidRPr="00EB2673" w:rsidRDefault="00CC78E2" w:rsidP="00CC78E2">
      <w:pPr>
        <w:rPr>
          <w:rFonts w:cs="Times New Roman"/>
          <w:szCs w:val="28"/>
        </w:rPr>
      </w:pPr>
      <w:r w:rsidRPr="00EB2673">
        <w:rPr>
          <w:b/>
        </w:rPr>
        <w:t>Метою</w:t>
      </w:r>
      <w:r w:rsidRPr="00EB2673">
        <w:t xml:space="preserve"> курсової роботи є вивчення теоретико-практичних засад та розроблення методики застосування аналітичного інструментарію управління вартістю бізнесу</w:t>
      </w:r>
      <w:r w:rsidRPr="00EB2673">
        <w:rPr>
          <w:rFonts w:cs="Times New Roman"/>
          <w:szCs w:val="28"/>
        </w:rPr>
        <w:t>.</w:t>
      </w:r>
    </w:p>
    <w:p w14:paraId="4ADCD88C" w14:textId="77777777" w:rsidR="00CC78E2" w:rsidRPr="00EB2673" w:rsidRDefault="00CC78E2" w:rsidP="00CC78E2">
      <w:pPr>
        <w:rPr>
          <w:szCs w:val="28"/>
        </w:rPr>
      </w:pPr>
      <w:r w:rsidRPr="00EB2673">
        <w:rPr>
          <w:szCs w:val="28"/>
        </w:rPr>
        <w:t>Відповідно до поставленої мети в роботі поставлено і розв</w:t>
      </w:r>
      <w:r w:rsidR="00D25194" w:rsidRPr="00EB2673">
        <w:rPr>
          <w:szCs w:val="28"/>
        </w:rPr>
        <w:t>’</w:t>
      </w:r>
      <w:r w:rsidRPr="00EB2673">
        <w:rPr>
          <w:szCs w:val="28"/>
        </w:rPr>
        <w:t>язувалися такі специфічні завдання:</w:t>
      </w:r>
    </w:p>
    <w:p w14:paraId="156C48CE" w14:textId="77777777" w:rsidR="00CC78E2" w:rsidRPr="00EB2673" w:rsidRDefault="00CC78E2" w:rsidP="00CC78E2">
      <w:r w:rsidRPr="00EB2673">
        <w:t>– вивчення та дослідження теоретичних засад концептуалізації управління вартістю бізнесу в сучасних умовах;</w:t>
      </w:r>
    </w:p>
    <w:p w14:paraId="7631C76C" w14:textId="77777777" w:rsidR="00CC78E2" w:rsidRPr="00EB2673" w:rsidRDefault="00CC78E2" w:rsidP="00CC78E2">
      <w:pPr>
        <w:rPr>
          <w:rFonts w:cs="Times New Roman"/>
          <w:szCs w:val="28"/>
        </w:rPr>
      </w:pPr>
      <w:r w:rsidRPr="00EB2673">
        <w:t>– </w:t>
      </w:r>
      <w:r w:rsidRPr="00EB2673">
        <w:rPr>
          <w:rFonts w:cs="Times New Roman"/>
          <w:szCs w:val="28"/>
        </w:rPr>
        <w:t>оцінка та управління вартістю бізнесу в сучасних умовах;</w:t>
      </w:r>
    </w:p>
    <w:p w14:paraId="6EBC6A1A" w14:textId="77777777" w:rsidR="00CC78E2" w:rsidRPr="00EB2673" w:rsidRDefault="00CC78E2" w:rsidP="00CC78E2">
      <w:r w:rsidRPr="00EB2673">
        <w:t>– розгляд сучасних концепцій управління вартістю бізнесу;</w:t>
      </w:r>
    </w:p>
    <w:p w14:paraId="4D3F48A0" w14:textId="77777777" w:rsidR="00CC78E2" w:rsidRPr="00EB2673" w:rsidRDefault="00CC78E2" w:rsidP="00CC78E2">
      <w:pPr>
        <w:rPr>
          <w:rFonts w:cs="Times New Roman"/>
        </w:rPr>
      </w:pPr>
      <w:r w:rsidRPr="00EB2673">
        <w:t>– </w:t>
      </w:r>
      <w:proofErr w:type="spellStart"/>
      <w:r w:rsidRPr="00EB2673">
        <w:t>обгрунтування</w:t>
      </w:r>
      <w:proofErr w:type="spellEnd"/>
      <w:r w:rsidRPr="00EB2673">
        <w:rPr>
          <w:rFonts w:cs="Times New Roman"/>
        </w:rPr>
        <w:t xml:space="preserve"> методів управління вартістю бізнесу на основі цифрових технологій та їх </w:t>
      </w:r>
      <w:proofErr w:type="spellStart"/>
      <w:r w:rsidRPr="00EB2673">
        <w:rPr>
          <w:rFonts w:cs="Times New Roman"/>
        </w:rPr>
        <w:t>застосуавння</w:t>
      </w:r>
      <w:proofErr w:type="spellEnd"/>
      <w:r w:rsidRPr="00EB2673">
        <w:rPr>
          <w:rFonts w:cs="Times New Roman"/>
        </w:rPr>
        <w:t xml:space="preserve"> в практичній площині підприємств.</w:t>
      </w:r>
    </w:p>
    <w:p w14:paraId="0FD21298" w14:textId="77777777" w:rsidR="00CC78E2" w:rsidRPr="00EB2673" w:rsidRDefault="00CC78E2" w:rsidP="00CC78E2">
      <w:r w:rsidRPr="00EB2673">
        <w:rPr>
          <w:b/>
        </w:rPr>
        <w:t>Об`єктом дослідження</w:t>
      </w:r>
      <w:r w:rsidRPr="00EB2673">
        <w:t xml:space="preserve"> є застосування аналітичного інструментарію управління вартістю бізнесу.</w:t>
      </w:r>
    </w:p>
    <w:p w14:paraId="09201D59" w14:textId="77777777" w:rsidR="00CC78E2" w:rsidRPr="00EB2673" w:rsidRDefault="00CC78E2" w:rsidP="00CC78E2">
      <w:pPr>
        <w:rPr>
          <w:rFonts w:cs="Times New Roman"/>
          <w:szCs w:val="28"/>
        </w:rPr>
      </w:pPr>
      <w:r w:rsidRPr="00EB2673">
        <w:rPr>
          <w:b/>
        </w:rPr>
        <w:t>Предмет дослідження</w:t>
      </w:r>
      <w:r w:rsidRPr="00EB2673">
        <w:t xml:space="preserve"> − сукупність теоретичних і організаційно-практичних засад застосування аналітичного інструментарію управління вартістю бізнесу</w:t>
      </w:r>
      <w:r w:rsidRPr="00EB2673">
        <w:rPr>
          <w:rFonts w:cs="Times New Roman"/>
          <w:szCs w:val="28"/>
        </w:rPr>
        <w:t>.</w:t>
      </w:r>
    </w:p>
    <w:p w14:paraId="3012A7CA" w14:textId="77777777" w:rsidR="00CC78E2" w:rsidRPr="00EB2673" w:rsidRDefault="00CC78E2" w:rsidP="00CC78E2">
      <w:r w:rsidRPr="00EB2673">
        <w:rPr>
          <w:b/>
        </w:rPr>
        <w:t>Практичне значення</w:t>
      </w:r>
      <w:r w:rsidRPr="00EB2673">
        <w:t xml:space="preserve"> одержаних результатів дослідження полягає в тому, що вони оцінюють, </w:t>
      </w:r>
      <w:proofErr w:type="spellStart"/>
      <w:r w:rsidRPr="00EB2673">
        <w:t>обгрунтовують</w:t>
      </w:r>
      <w:proofErr w:type="spellEnd"/>
      <w:r w:rsidRPr="00EB2673">
        <w:t xml:space="preserve"> та формують середовище застосування аналітичного інструментарію управління вартістю бізнесу.</w:t>
      </w:r>
    </w:p>
    <w:p w14:paraId="56BBBCA9" w14:textId="77777777" w:rsidR="00CC78E2" w:rsidRPr="00EB2673" w:rsidRDefault="00CC78E2" w:rsidP="00CC78E2"/>
    <w:p w14:paraId="7B4175C9" w14:textId="77777777" w:rsidR="00301208" w:rsidRPr="00EB2673" w:rsidRDefault="00301208" w:rsidP="005523D9"/>
    <w:p w14:paraId="19508A6C" w14:textId="77777777" w:rsidR="00301208" w:rsidRPr="00EB2673" w:rsidRDefault="00301208">
      <w:pPr>
        <w:rPr>
          <w:b/>
        </w:rPr>
      </w:pPr>
      <w:r w:rsidRPr="00EB2673">
        <w:rPr>
          <w:b/>
        </w:rPr>
        <w:br w:type="page"/>
      </w:r>
    </w:p>
    <w:p w14:paraId="41DB0203" w14:textId="77777777" w:rsidR="00BF3C74" w:rsidRPr="00EB2673" w:rsidRDefault="00B0772E" w:rsidP="00540947">
      <w:pPr>
        <w:pStyle w:val="1"/>
        <w:spacing w:line="360" w:lineRule="auto"/>
        <w:jc w:val="center"/>
        <w:rPr>
          <w:color w:val="auto"/>
          <w:sz w:val="28"/>
        </w:rPr>
      </w:pPr>
      <w:bookmarkStart w:id="2" w:name="_Toc170242617"/>
      <w:r w:rsidRPr="00EB2673">
        <w:rPr>
          <w:color w:val="auto"/>
          <w:sz w:val="28"/>
        </w:rPr>
        <w:lastRenderedPageBreak/>
        <w:t>1. </w:t>
      </w:r>
      <w:r w:rsidR="00BF6212" w:rsidRPr="00EB2673">
        <w:rPr>
          <w:color w:val="auto"/>
          <w:sz w:val="28"/>
        </w:rPr>
        <w:t xml:space="preserve">Теоретична концептуалізація </w:t>
      </w:r>
      <w:r w:rsidR="0037445B" w:rsidRPr="00EB2673">
        <w:rPr>
          <w:color w:val="auto"/>
          <w:sz w:val="28"/>
        </w:rPr>
        <w:t>управління вартістю бізнесу</w:t>
      </w:r>
      <w:bookmarkEnd w:id="2"/>
    </w:p>
    <w:p w14:paraId="09E91073" w14:textId="77777777" w:rsidR="00BF6212" w:rsidRPr="00EB2673" w:rsidRDefault="00BF6212" w:rsidP="00982980"/>
    <w:p w14:paraId="4D28B9B5" w14:textId="77777777" w:rsidR="0037445B" w:rsidRPr="00EB2673" w:rsidRDefault="0037445B" w:rsidP="00982980">
      <w:r w:rsidRPr="00EB2673">
        <w:t xml:space="preserve">Управління вартістю компанії або концепція вартісного менеджменту </w:t>
      </w:r>
      <w:r w:rsidR="00D829D6" w:rsidRPr="00EB2673">
        <w:t>–</w:t>
      </w:r>
      <w:r w:rsidRPr="00EB2673">
        <w:t xml:space="preserve"> це не тільки набір системних принципів, етапів. </w:t>
      </w:r>
      <w:r w:rsidR="00D97A01" w:rsidRPr="00EB2673">
        <w:t>«</w:t>
      </w:r>
      <w:r w:rsidRPr="00EB2673">
        <w:t>Це система поглядів</w:t>
      </w:r>
      <w:r w:rsidR="00D829D6" w:rsidRPr="00EB2673">
        <w:t>, ц</w:t>
      </w:r>
      <w:r w:rsidRPr="00EB2673">
        <w:t>е праця, завдяки якій змінюються звичні традиційні погляди на бізнес, формується інноваційне бачення, що дає змогу врахувати значущість кожного управлінського рішення на зростанні вартості компанії</w:t>
      </w:r>
      <w:r w:rsidR="00D97A01" w:rsidRPr="00EB2673">
        <w:t>» [12, с. 55].</w:t>
      </w:r>
    </w:p>
    <w:p w14:paraId="2E693BDB" w14:textId="77777777" w:rsidR="0037445B" w:rsidRPr="00EB2673" w:rsidRDefault="00D97A01" w:rsidP="00982980">
      <w:r w:rsidRPr="00EB2673">
        <w:t>«</w:t>
      </w:r>
      <w:r w:rsidR="0037445B" w:rsidRPr="00EB2673">
        <w:t>На шляху до створення системи управління вартістю компанії першим етапом є виявлення вартості її активів як вихідна точка відліку</w:t>
      </w:r>
      <w:r w:rsidRPr="00EB2673">
        <w:t>» [15]</w:t>
      </w:r>
      <w:r w:rsidR="0037445B" w:rsidRPr="00EB2673">
        <w:t xml:space="preserve">. </w:t>
      </w:r>
      <w:r w:rsidRPr="00EB2673">
        <w:t>«</w:t>
      </w:r>
      <w:r w:rsidR="0037445B" w:rsidRPr="00EB2673">
        <w:t>Ця величина буде певним базовим елементом, з яким порівнюватимуться і визначатимуться всі подальші досягнення компанії</w:t>
      </w:r>
      <w:r w:rsidRPr="00EB2673">
        <w:t>» [22, с. 189]</w:t>
      </w:r>
      <w:r w:rsidR="0037445B" w:rsidRPr="00EB2673">
        <w:t xml:space="preserve">. Існують кілька концепцій у системі управління вартістю компанії: </w:t>
      </w:r>
    </w:p>
    <w:p w14:paraId="162A1801" w14:textId="77777777" w:rsidR="0037445B" w:rsidRPr="00EB2673" w:rsidRDefault="0037445B" w:rsidP="00982980">
      <w:r w:rsidRPr="00EB2673">
        <w:t xml:space="preserve">- традиційний підхід на основі даних бухгалтерського обліку. </w:t>
      </w:r>
      <w:r w:rsidR="00D97A01" w:rsidRPr="00EB2673">
        <w:t>«</w:t>
      </w:r>
      <w:r w:rsidRPr="00EB2673">
        <w:t>Традиційні підходи до оцінки компаній (порівняльний, витратний, дохідний) для визначення передінвестиційної вартості (</w:t>
      </w:r>
      <w:proofErr w:type="spellStart"/>
      <w:r w:rsidRPr="00EB2673">
        <w:t>pre-money</w:t>
      </w:r>
      <w:proofErr w:type="spellEnd"/>
      <w:r w:rsidRPr="00EB2673">
        <w:t xml:space="preserve"> </w:t>
      </w:r>
      <w:proofErr w:type="spellStart"/>
      <w:r w:rsidRPr="00EB2673">
        <w:t>valuation</w:t>
      </w:r>
      <w:proofErr w:type="spellEnd"/>
      <w:r w:rsidRPr="00EB2673">
        <w:t xml:space="preserve">) венчурного </w:t>
      </w:r>
      <w:proofErr w:type="spellStart"/>
      <w:r w:rsidRPr="00EB2673">
        <w:t>проєкту</w:t>
      </w:r>
      <w:proofErr w:type="spellEnd"/>
      <w:r w:rsidRPr="00EB2673">
        <w:t xml:space="preserve"> практично не використовуються</w:t>
      </w:r>
      <w:r w:rsidR="00D97A01" w:rsidRPr="00EB2673">
        <w:t>» [23, с. 34]</w:t>
      </w:r>
      <w:r w:rsidRPr="00EB2673">
        <w:t xml:space="preserve">; </w:t>
      </w:r>
    </w:p>
    <w:p w14:paraId="67E790DD" w14:textId="77777777" w:rsidR="0037445B" w:rsidRPr="00EB2673" w:rsidRDefault="0037445B" w:rsidP="00982980">
      <w:r w:rsidRPr="00EB2673">
        <w:t xml:space="preserve">- підхід до управління на основі створюваної вартості. </w:t>
      </w:r>
      <w:r w:rsidR="00D97A01" w:rsidRPr="00EB2673">
        <w:t>«</w:t>
      </w:r>
      <w:r w:rsidRPr="00EB2673">
        <w:t>Управління, націлене на створення вартості, було розроблено як частину тенденції відхилення від традиційних показників бухгалтерського обліку, щоб включити так звані метрики на основі вартості, що відображають прибутковість</w:t>
      </w:r>
      <w:r w:rsidR="00D97A01" w:rsidRPr="00EB2673">
        <w:t>» [23, с. 35]</w:t>
      </w:r>
      <w:r w:rsidRPr="00EB2673">
        <w:t xml:space="preserve">; </w:t>
      </w:r>
    </w:p>
    <w:p w14:paraId="39AD5876" w14:textId="77777777" w:rsidR="0037445B" w:rsidRPr="00EB2673" w:rsidRDefault="0037445B" w:rsidP="00982980">
      <w:r w:rsidRPr="00EB2673">
        <w:t xml:space="preserve">- підхід до управління на основі врахування інтересів сторін, зацікавлених у результатах діяльності організації. </w:t>
      </w:r>
      <w:r w:rsidR="00D97A01" w:rsidRPr="00EB2673">
        <w:t>«</w:t>
      </w:r>
      <w:r w:rsidRPr="00EB2673">
        <w:t>Взаємодія компанії із зацікавленими сторонами демонструє готовність компанії інвестувати в розвиток, у майбутнє своїх клієнтів і співробітників, партнерів і постачальників, забезпечувати сталий розвиток як компанії, так і місцевих спільнот, здійснювати соціальні інвестиції в значущі для території присутності компанії сфери, готовність розвивати взаємодію з тими особами, які володіють інформацією та ресурсами</w:t>
      </w:r>
      <w:r w:rsidR="00D97A01" w:rsidRPr="00EB2673">
        <w:t>»</w:t>
      </w:r>
      <w:r w:rsidR="00D829D6" w:rsidRPr="00EB2673">
        <w:t xml:space="preserve"> </w:t>
      </w:r>
      <w:r w:rsidR="00D97A01" w:rsidRPr="00EB2673">
        <w:t>[23, с. 36]</w:t>
      </w:r>
      <w:r w:rsidRPr="00EB2673">
        <w:t xml:space="preserve">.  </w:t>
      </w:r>
    </w:p>
    <w:p w14:paraId="4A27691A" w14:textId="77777777" w:rsidR="0037445B" w:rsidRPr="00EB2673" w:rsidRDefault="0037445B" w:rsidP="00982980">
      <w:r w:rsidRPr="00EB2673">
        <w:t>Отже, традиційний підхід до управління вартістю на основі даних бухгалтерського (або управлінського обліку) має такі характеристики:</w:t>
      </w:r>
      <w:r w:rsidR="00D829D6" w:rsidRPr="00EB2673">
        <w:t xml:space="preserve"> </w:t>
      </w:r>
    </w:p>
    <w:p w14:paraId="64F7FA29" w14:textId="77777777" w:rsidR="0037445B" w:rsidRPr="00EB2673" w:rsidRDefault="0037445B" w:rsidP="00982980">
      <w:r w:rsidRPr="00EB2673">
        <w:lastRenderedPageBreak/>
        <w:t xml:space="preserve">- </w:t>
      </w:r>
      <w:r w:rsidR="00FA721D" w:rsidRPr="00EB2673">
        <w:t xml:space="preserve">оперує </w:t>
      </w:r>
      <w:r w:rsidRPr="00EB2673">
        <w:t xml:space="preserve">абсолютними фінансовими показниками, що базуються на даних бухгалтерського обліку (наприклад, величинами обороту, операційного прибутку та прибутку після оподаткування, </w:t>
      </w:r>
      <w:proofErr w:type="spellStart"/>
      <w:r w:rsidRPr="00EB2673">
        <w:t>капіталовіддачі</w:t>
      </w:r>
      <w:proofErr w:type="spellEnd"/>
      <w:r w:rsidRPr="00EB2673">
        <w:t>, відношенням мар</w:t>
      </w:r>
      <w:r w:rsidR="00FA721D" w:rsidRPr="00EB2673">
        <w:t>жинального доходу до прибутку);</w:t>
      </w:r>
    </w:p>
    <w:p w14:paraId="1844F06E" w14:textId="77777777" w:rsidR="0037445B" w:rsidRPr="00EB2673" w:rsidRDefault="0037445B" w:rsidP="00982980">
      <w:r w:rsidRPr="00EB2673">
        <w:t xml:space="preserve">- </w:t>
      </w:r>
      <w:r w:rsidR="00FA721D" w:rsidRPr="00EB2673">
        <w:t xml:space="preserve">способом </w:t>
      </w:r>
      <w:r w:rsidRPr="00EB2673">
        <w:t>оцінки визнає порівняння фактичних показників із плановими (або з минулими періодами), використов</w:t>
      </w:r>
      <w:r w:rsidR="00FA721D" w:rsidRPr="00EB2673">
        <w:t>уючи динаміку показників у часі;</w:t>
      </w:r>
      <w:r w:rsidRPr="00EB2673">
        <w:t xml:space="preserve"> </w:t>
      </w:r>
    </w:p>
    <w:p w14:paraId="27C87744" w14:textId="77777777" w:rsidR="0037445B" w:rsidRPr="00EB2673" w:rsidRDefault="0037445B" w:rsidP="00982980">
      <w:r w:rsidRPr="00EB2673">
        <w:t xml:space="preserve">- </w:t>
      </w:r>
      <w:r w:rsidR="00FA721D" w:rsidRPr="00EB2673">
        <w:t xml:space="preserve">використовує </w:t>
      </w:r>
      <w:r w:rsidRPr="00EB2673">
        <w:t>невеликий горизонт планування (максимум 2-3 роки, а для ко</w:t>
      </w:r>
      <w:r w:rsidR="00FA721D" w:rsidRPr="00EB2673">
        <w:t>мпаній і того менше: 0,5-1 рік);</w:t>
      </w:r>
      <w:r w:rsidRPr="00EB2673">
        <w:t xml:space="preserve"> </w:t>
      </w:r>
    </w:p>
    <w:p w14:paraId="5094343C" w14:textId="77777777" w:rsidR="0037445B" w:rsidRPr="00EB2673" w:rsidRDefault="0037445B" w:rsidP="00982980">
      <w:r w:rsidRPr="00EB2673">
        <w:t xml:space="preserve">- </w:t>
      </w:r>
      <w:r w:rsidR="00FA721D" w:rsidRPr="00EB2673">
        <w:t xml:space="preserve">відсутнє </w:t>
      </w:r>
      <w:r w:rsidRPr="00EB2673">
        <w:t xml:space="preserve">цілісне бачення менеджменту про вартість бізнесу і розуміння її важливості як основного критерію розвитку компанії. Має місце вузьке розуміння вартості як </w:t>
      </w:r>
      <w:proofErr w:type="spellStart"/>
      <w:r w:rsidRPr="00EB2673">
        <w:t>моментного</w:t>
      </w:r>
      <w:proofErr w:type="spellEnd"/>
      <w:r w:rsidRPr="00EB2673">
        <w:t xml:space="preserve">, частіше майнового зрізу підприємства і короткострокових результатів його діяльності, що призводить до невикористання потенціалу ефективного управління компанією, невисокої якості управління та відставання підприємств бізнесу за продуктивністю праці, внутрішньою ефективністю, інвестиційною привабливістю. </w:t>
      </w:r>
    </w:p>
    <w:p w14:paraId="60A4B50A" w14:textId="77777777" w:rsidR="0037445B" w:rsidRPr="00EB2673" w:rsidRDefault="00D97A01" w:rsidP="00982980">
      <w:r w:rsidRPr="00EB2673">
        <w:t>«</w:t>
      </w:r>
      <w:r w:rsidR="0037445B" w:rsidRPr="00EB2673">
        <w:t>Суть концепції управління на основі інтересів зацікавлених сторін полягає в застосуванні в оцінці прийомів порівняння отриманих результатів з альтернативними, очікуваними або необхідними величинами</w:t>
      </w:r>
      <w:r w:rsidRPr="00EB2673">
        <w:t>» [16, с. 28]</w:t>
      </w:r>
      <w:r w:rsidR="0037445B" w:rsidRPr="00EB2673">
        <w:t xml:space="preserve">. І тут можливі два варіанти порівняння фінансових показників: </w:t>
      </w:r>
    </w:p>
    <w:p w14:paraId="29C23945" w14:textId="77777777" w:rsidR="0037445B" w:rsidRPr="00EB2673" w:rsidRDefault="0037445B" w:rsidP="00982980">
      <w:r w:rsidRPr="00EB2673">
        <w:t xml:space="preserve">- </w:t>
      </w:r>
      <w:r w:rsidR="00FA721D" w:rsidRPr="00EB2673">
        <w:t xml:space="preserve">порівняння </w:t>
      </w:r>
      <w:r w:rsidRPr="00EB2673">
        <w:t xml:space="preserve">із середньогалузевими показниками (або ж показниками конкурентів); </w:t>
      </w:r>
    </w:p>
    <w:p w14:paraId="1B1BD07B" w14:textId="77777777" w:rsidR="0037445B" w:rsidRPr="00EB2673" w:rsidRDefault="0037445B" w:rsidP="00982980">
      <w:r w:rsidRPr="00EB2673">
        <w:t xml:space="preserve">- </w:t>
      </w:r>
      <w:r w:rsidR="00FA721D" w:rsidRPr="00EB2673">
        <w:t xml:space="preserve">порівняння </w:t>
      </w:r>
      <w:r w:rsidRPr="00EB2673">
        <w:t xml:space="preserve">з очікуваною прибутковістю - мінімальним необхідним власником капіталу рівнем прибутковості. </w:t>
      </w:r>
    </w:p>
    <w:p w14:paraId="1519ABF1" w14:textId="77777777" w:rsidR="0037445B" w:rsidRPr="00EB2673" w:rsidRDefault="00D97A01" w:rsidP="00982980">
      <w:r w:rsidRPr="00EB2673">
        <w:t>«</w:t>
      </w:r>
      <w:r w:rsidR="0037445B" w:rsidRPr="00EB2673">
        <w:t>З позиції аналітичної інновації концепція VBM передбачає послідовне введення нових критеріїв оцінки результативності будь-якої компанії-конкурента, поєднуючи всі три виміри</w:t>
      </w:r>
      <w:r w:rsidRPr="00EB2673">
        <w:t>» [5, с. 9]</w:t>
      </w:r>
      <w:r w:rsidR="0037445B" w:rsidRPr="00EB2673">
        <w:t xml:space="preserve">. Для визначення прибутку, розраховані дані традиційними бухгалтерськими способами, оцінюються за допомогою інвестиційних ризиків, завдяки зіставленню з необхідною за ризик прибутковістю або витратами на капітал компанії. </w:t>
      </w:r>
      <w:r w:rsidRPr="00EB2673">
        <w:t>«</w:t>
      </w:r>
      <w:r w:rsidR="0037445B" w:rsidRPr="00EB2673">
        <w:t>Оцінка цієї специфічної ставки прибутковості, що виконує роль бар</w:t>
      </w:r>
      <w:r w:rsidR="00D25194" w:rsidRPr="00EB2673">
        <w:t>’</w:t>
      </w:r>
      <w:r w:rsidR="0037445B" w:rsidRPr="00EB2673">
        <w:t xml:space="preserve">єрної планки, припускає, що в </w:t>
      </w:r>
      <w:r w:rsidR="0037445B" w:rsidRPr="00EB2673">
        <w:lastRenderedPageBreak/>
        <w:t>процедури фінансового аналізу вводять нові аналітичні алгоритми і, отже, необхідна для нього інформаційна база розширюється</w:t>
      </w:r>
      <w:r w:rsidRPr="00EB2673">
        <w:t>» [9]</w:t>
      </w:r>
      <w:r w:rsidR="0037445B" w:rsidRPr="00EB2673">
        <w:t xml:space="preserve">. Спираючись на три фінансові виміри компанії </w:t>
      </w:r>
      <w:r w:rsidR="00FA721D" w:rsidRPr="00EB2673">
        <w:t>–</w:t>
      </w:r>
      <w:r w:rsidR="0037445B" w:rsidRPr="00EB2673">
        <w:t xml:space="preserve"> ліквідність, ризик і вартість, - концепція управління вартістю пропонує нові фінансові показники для вираження результатів, що пов</w:t>
      </w:r>
      <w:r w:rsidR="00D25194" w:rsidRPr="00EB2673">
        <w:t>’</w:t>
      </w:r>
      <w:r w:rsidR="0037445B" w:rsidRPr="00EB2673">
        <w:t xml:space="preserve">язані з інвестиційною вартістю капіталу. </w:t>
      </w:r>
      <w:r w:rsidRPr="00EB2673">
        <w:t>«</w:t>
      </w:r>
      <w:r w:rsidR="0037445B" w:rsidRPr="00EB2673">
        <w:t>Одна частина показників фіксує економічний прибуток в абсолютному вираженні, а інша частина - мають форму відносних</w:t>
      </w:r>
      <w:r w:rsidRPr="00EB2673">
        <w:t>»</w:t>
      </w:r>
      <w:r w:rsidR="0037445B" w:rsidRPr="00EB2673">
        <w:t xml:space="preserve"> </w:t>
      </w:r>
      <w:r w:rsidRPr="00EB2673">
        <w:t>[3, с. 24]</w:t>
      </w:r>
      <w:r w:rsidR="0037445B" w:rsidRPr="00EB2673">
        <w:t xml:space="preserve">. </w:t>
      </w:r>
    </w:p>
    <w:p w14:paraId="14E60B4E" w14:textId="77777777" w:rsidR="00BF3C74" w:rsidRPr="00EB2673" w:rsidRDefault="0037445B" w:rsidP="00982980">
      <w:r w:rsidRPr="00EB2673">
        <w:t xml:space="preserve">Таким чином, як система фінансового аналізу концепція вартісного менеджменту включає інновації на рівні принципів та інструментів оцінки результативності компанії. </w:t>
      </w:r>
      <w:r w:rsidR="00D97A01" w:rsidRPr="00EB2673">
        <w:t>«</w:t>
      </w:r>
      <w:r w:rsidRPr="00EB2673">
        <w:t>Логічним розвитком зазначених вище особливостей фінансової аналітики підприємства, властивих VBM, стає аналіз зростання. У ракурсі сучасного, більш просунутого фінансового аналізу формується нове бачення зростання компанії, яке можна описати як багатовимірне зростання</w:t>
      </w:r>
      <w:r w:rsidR="00D97A01" w:rsidRPr="00EB2673">
        <w:t>» [17, с. 33]</w:t>
      </w:r>
      <w:r w:rsidRPr="00EB2673">
        <w:t xml:space="preserve">. </w:t>
      </w:r>
      <w:r w:rsidR="00D97A01" w:rsidRPr="00EB2673">
        <w:t>«</w:t>
      </w:r>
      <w:r w:rsidRPr="00EB2673">
        <w:t xml:space="preserve">Однією з її особливостей є поворот аналізу зростання від царини простого виміру через зростання обсягів продажів і бухгалтерського прибутку в царину нових координат: продажі </w:t>
      </w:r>
      <w:r w:rsidR="00FA721D" w:rsidRPr="00EB2673">
        <w:t>–</w:t>
      </w:r>
      <w:r w:rsidRPr="00EB2673">
        <w:t xml:space="preserve"> інвестиційна вартість компанії. Якість зростання пов</w:t>
      </w:r>
      <w:r w:rsidR="00D25194" w:rsidRPr="00EB2673">
        <w:t>’</w:t>
      </w:r>
      <w:r w:rsidRPr="00EB2673">
        <w:t>язана тут зі створенням вартості компанії</w:t>
      </w:r>
      <w:r w:rsidR="00D97A01" w:rsidRPr="00EB2673">
        <w:t>» [21, с. 405]</w:t>
      </w:r>
      <w:r w:rsidRPr="00EB2673">
        <w:t>.</w:t>
      </w:r>
    </w:p>
    <w:p w14:paraId="584C5F24" w14:textId="77777777" w:rsidR="0037445B" w:rsidRPr="00EB2673" w:rsidRDefault="0037445B" w:rsidP="00982980">
      <w:r w:rsidRPr="00EB2673">
        <w:t xml:space="preserve">Другою новою характеристикою зростання є суперечність короткострокового і довгострокового вимірів зростання. </w:t>
      </w:r>
      <w:r w:rsidR="00D97A01" w:rsidRPr="00EB2673">
        <w:t>«</w:t>
      </w:r>
      <w:r w:rsidRPr="00EB2673">
        <w:t>Для того щоб виділити внесок самого зростання у вартість компанії, необхідно використовувати оцінку вартості самого зростання, а краще, можливостей зростання (</w:t>
      </w:r>
      <w:proofErr w:type="spellStart"/>
      <w:r w:rsidRPr="00EB2673">
        <w:t>англ</w:t>
      </w:r>
      <w:proofErr w:type="spellEnd"/>
      <w:r w:rsidRPr="00EB2673">
        <w:t xml:space="preserve">. </w:t>
      </w:r>
      <w:proofErr w:type="spellStart"/>
      <w:r w:rsidRPr="00EB2673">
        <w:t>Value</w:t>
      </w:r>
      <w:proofErr w:type="spellEnd"/>
      <w:r w:rsidRPr="00EB2673">
        <w:t xml:space="preserve"> </w:t>
      </w:r>
      <w:proofErr w:type="spellStart"/>
      <w:r w:rsidRPr="00EB2673">
        <w:t>of</w:t>
      </w:r>
      <w:proofErr w:type="spellEnd"/>
      <w:r w:rsidRPr="00EB2673">
        <w:t xml:space="preserve"> </w:t>
      </w:r>
      <w:proofErr w:type="spellStart"/>
      <w:r w:rsidRPr="00EB2673">
        <w:t>growth</w:t>
      </w:r>
      <w:proofErr w:type="spellEnd"/>
      <w:r w:rsidRPr="00EB2673">
        <w:t xml:space="preserve"> </w:t>
      </w:r>
      <w:proofErr w:type="spellStart"/>
      <w:r w:rsidRPr="00EB2673">
        <w:t>opportunities</w:t>
      </w:r>
      <w:proofErr w:type="spellEnd"/>
      <w:r w:rsidRPr="00EB2673">
        <w:t>, VGO), виокремлюючи компонент зростання з вартості компанії</w:t>
      </w:r>
      <w:r w:rsidR="00D97A01" w:rsidRPr="00EB2673">
        <w:t>» [14, с. 83]</w:t>
      </w:r>
      <w:r w:rsidRPr="00EB2673">
        <w:t xml:space="preserve">. </w:t>
      </w:r>
      <w:r w:rsidR="00F24BBF" w:rsidRPr="00EB2673">
        <w:t>«</w:t>
      </w:r>
      <w:r w:rsidRPr="00EB2673">
        <w:t xml:space="preserve">Погляд з позиції вимірювання </w:t>
      </w:r>
      <w:r w:rsidR="00FA721D" w:rsidRPr="00EB2673">
        <w:t>«</w:t>
      </w:r>
      <w:r w:rsidRPr="00EB2673">
        <w:t>внеску зростання</w:t>
      </w:r>
      <w:r w:rsidR="00FA721D" w:rsidRPr="00EB2673">
        <w:t>»</w:t>
      </w:r>
      <w:r w:rsidRPr="00EB2673">
        <w:t xml:space="preserve"> дає змогу судити про результативність зростання й оцінювати його фінансову ефективність. Очевидно, що вирішення цього завдання пов</w:t>
      </w:r>
      <w:r w:rsidR="00D25194" w:rsidRPr="00EB2673">
        <w:t>’</w:t>
      </w:r>
      <w:r w:rsidRPr="00EB2673">
        <w:t>язане з розвитком методології дисконтованого потоку грошових коштів</w:t>
      </w:r>
      <w:r w:rsidR="00F24BBF" w:rsidRPr="00EB2673">
        <w:t>» [10, с. 66]</w:t>
      </w:r>
      <w:r w:rsidRPr="00EB2673">
        <w:t xml:space="preserve">. Розроблення прийомів оцінювання </w:t>
      </w:r>
      <w:r w:rsidR="00FA721D" w:rsidRPr="00EB2673">
        <w:t>«</w:t>
      </w:r>
      <w:r w:rsidRPr="00EB2673">
        <w:t>вартості зростання</w:t>
      </w:r>
      <w:r w:rsidR="00FA721D" w:rsidRPr="00EB2673">
        <w:t>»</w:t>
      </w:r>
      <w:r w:rsidRPr="00EB2673">
        <w:t xml:space="preserve"> призведе до розширення інструментарію сучасного фінансового аналізу і дасть змогу запропонувати компактні, ємні моделі. </w:t>
      </w:r>
      <w:r w:rsidR="00F24BBF" w:rsidRPr="00EB2673">
        <w:t>«</w:t>
      </w:r>
      <w:r w:rsidRPr="00EB2673">
        <w:t xml:space="preserve">Застосування інструментарію оцінки горизонтів </w:t>
      </w:r>
      <w:r w:rsidRPr="00EB2673">
        <w:lastRenderedPageBreak/>
        <w:t>вартості зростання, своєю чергою, розширить діапазон емпіричних досліджень зростаючих компаній</w:t>
      </w:r>
      <w:r w:rsidR="00F24BBF" w:rsidRPr="00EB2673">
        <w:t>» [1, с. 78]</w:t>
      </w:r>
      <w:r w:rsidRPr="00EB2673">
        <w:t xml:space="preserve">. </w:t>
      </w:r>
    </w:p>
    <w:p w14:paraId="04EABD93" w14:textId="77777777" w:rsidR="0037445B" w:rsidRPr="00EB2673" w:rsidRDefault="0037445B" w:rsidP="00982980">
      <w:r w:rsidRPr="00EB2673">
        <w:t xml:space="preserve">Нарешті, в рамках концепції управління вартістю по-новому ставиться і проблема стійкості зростання. Принциповий ракурс цієї проблеми </w:t>
      </w:r>
      <w:r w:rsidR="00F24BBF" w:rsidRPr="00EB2673">
        <w:t>–</w:t>
      </w:r>
      <w:r w:rsidRPr="00EB2673">
        <w:t xml:space="preserve"> стійкість зростання інвестиційної вартості компанії. Концепція управління вартістю компанії, як і належить інновації, створює стимули до глибшого осмислення усталених концепцій, і насамперед оцінки величини використовуваного (інвестованого) капіталу, розширення традиційних меж цього поняття, що зазвичай замикаються на характеристиках фінансового капіталу (позикового та власного), і включення в орбіту аналізу інших частин капіталу - інтелектуального (людського, клієнтського, організаційного). </w:t>
      </w:r>
      <w:r w:rsidR="00F24BBF" w:rsidRPr="00EB2673">
        <w:t>«</w:t>
      </w:r>
      <w:r w:rsidRPr="00EB2673">
        <w:t>Існуючі стандарти відображення вартості капіталу, включно з МСФЗ, створюють для фінансового і стратегічного аналітика проблему заниження вартості активів, капіталу і прибутку, тому що не беруть до уваги інтелектуальну складову капіталу</w:t>
      </w:r>
      <w:r w:rsidR="00F24BBF" w:rsidRPr="00EB2673">
        <w:t>» [8, с. 242]</w:t>
      </w:r>
      <w:r w:rsidRPr="00EB2673">
        <w:t xml:space="preserve">.  </w:t>
      </w:r>
    </w:p>
    <w:p w14:paraId="3C776D8B" w14:textId="77777777" w:rsidR="0037445B" w:rsidRPr="00EB2673" w:rsidRDefault="00F24BBF" w:rsidP="00982980">
      <w:r w:rsidRPr="00EB2673">
        <w:t>«</w:t>
      </w:r>
      <w:r w:rsidR="0037445B" w:rsidRPr="00EB2673">
        <w:t xml:space="preserve">Незважаючи на всі рухи в галузі розвитку цих стандартів, питання залишається відкритим. Стосовно </w:t>
      </w:r>
      <w:r w:rsidRPr="00EB2673">
        <w:t>«</w:t>
      </w:r>
      <w:r w:rsidR="0037445B" w:rsidRPr="00EB2673">
        <w:t>невидимого капіталу</w:t>
      </w:r>
      <w:r w:rsidRPr="00EB2673">
        <w:t>»</w:t>
      </w:r>
      <w:r w:rsidR="0037445B" w:rsidRPr="00EB2673">
        <w:t xml:space="preserve"> концепція управління вартістю пропонує певні рішення, спрямовані на фокусування аналізу на стратегічному підході до капіталу</w:t>
      </w:r>
      <w:r w:rsidRPr="00EB2673">
        <w:t>» [11, с. 97]</w:t>
      </w:r>
      <w:r w:rsidR="0037445B" w:rsidRPr="00EB2673">
        <w:t xml:space="preserve">. Одночасно з аналітичними інноваціями концепція управління вартістю компанії цікава і з погляду нових підходів до вирішення прикладних завдань фінансового менеджменту. </w:t>
      </w:r>
    </w:p>
    <w:p w14:paraId="4CB24FBA" w14:textId="77777777" w:rsidR="00BF3C74" w:rsidRPr="00EB2673" w:rsidRDefault="0037445B" w:rsidP="00982980">
      <w:r w:rsidRPr="00EB2673">
        <w:t xml:space="preserve">Оскільки в центрі VBM проблема досягнення довгострокового зростання інвестиційної вартості, вона пропонує нові підходи до планування діяльності компанії, до розроблення корпоративної стратегії та політик, включно з фінансовою політикою, що охоплює інвестиції, їхнє фінансування та розподіл створеного результату. На прикладному рівні реалізація цієї концепції сьогодні найцікавіша у двох аспектах. </w:t>
      </w:r>
      <w:r w:rsidR="00F24BBF" w:rsidRPr="00EB2673">
        <w:t>«</w:t>
      </w:r>
      <w:r w:rsidRPr="00EB2673">
        <w:t xml:space="preserve">Перший </w:t>
      </w:r>
      <w:r w:rsidR="00F24BBF" w:rsidRPr="00EB2673">
        <w:t>–</w:t>
      </w:r>
      <w:r w:rsidRPr="00EB2673">
        <w:t xml:space="preserve"> оцінка ефективності корпоративних стратегій, стратегічного планування інвестиційної вартості, що означає використання інвестиційної вартості капіталу в обґрунтуванні рішень про перспективні напрямки розвитку компанії</w:t>
      </w:r>
      <w:r w:rsidR="00F24BBF" w:rsidRPr="00EB2673">
        <w:t>» [20]</w:t>
      </w:r>
      <w:r w:rsidRPr="00EB2673">
        <w:t xml:space="preserve">. Переведення стратегічного планування на </w:t>
      </w:r>
      <w:r w:rsidR="00FA721D" w:rsidRPr="00EB2673">
        <w:t>«</w:t>
      </w:r>
      <w:r w:rsidRPr="00EB2673">
        <w:t>мову вартості</w:t>
      </w:r>
      <w:r w:rsidR="00FA721D" w:rsidRPr="00EB2673">
        <w:t>»</w:t>
      </w:r>
      <w:r w:rsidRPr="00EB2673">
        <w:t xml:space="preserve"> компанії не може бути реалізовано без активної </w:t>
      </w:r>
      <w:r w:rsidRPr="00EB2673">
        <w:lastRenderedPageBreak/>
        <w:t xml:space="preserve">участі власників, чиє першочергове завдання полягає в забезпеченні стратегічного бачення у команди виконавців. </w:t>
      </w:r>
      <w:r w:rsidR="00F24BBF" w:rsidRPr="00EB2673">
        <w:t>«Д</w:t>
      </w:r>
      <w:r w:rsidRPr="00EB2673">
        <w:t>о переліку актуальних прикладних розробок у сфері управління вартістю необхідно включити створення стратегічної звітності про вартість</w:t>
      </w:r>
      <w:r w:rsidR="00F24BBF" w:rsidRPr="00EB2673">
        <w:t>» [26, с. 238]</w:t>
      </w:r>
      <w:r w:rsidRPr="00EB2673">
        <w:t>.</w:t>
      </w:r>
      <w:r w:rsidR="00BF3C74" w:rsidRPr="00EB2673">
        <w:t xml:space="preserve"> </w:t>
      </w:r>
    </w:p>
    <w:p w14:paraId="6FA9716D" w14:textId="77777777" w:rsidR="0037445B" w:rsidRPr="00EB2673" w:rsidRDefault="0037445B" w:rsidP="00982980">
      <w:r w:rsidRPr="00EB2673">
        <w:t xml:space="preserve">Управління вартістю створює можливості для балансування інтересів менеджменту та власника. Відсутність стилю мислення, сфокусованого на економічному прибутку та інвестиційній вартості компанії, створює додатковий розрив із сучасним світом управління та інвестицій, породжує недовіру інвесторів. Недовіра </w:t>
      </w:r>
      <w:r w:rsidR="00FA721D" w:rsidRPr="00EB2673">
        <w:t>–</w:t>
      </w:r>
      <w:r w:rsidRPr="00EB2673">
        <w:t xml:space="preserve"> це</w:t>
      </w:r>
      <w:r w:rsidR="00FA721D" w:rsidRPr="00EB2673">
        <w:t xml:space="preserve"> </w:t>
      </w:r>
      <w:r w:rsidRPr="00EB2673">
        <w:t>супутник підвищених ризиків для інвесторів, що тягне за собою вищі бар</w:t>
      </w:r>
      <w:r w:rsidR="00D25194" w:rsidRPr="00EB2673">
        <w:t>’</w:t>
      </w:r>
      <w:r w:rsidRPr="00EB2673">
        <w:t xml:space="preserve">єрні, порогові ставки прибутковості, а вони, своєю чергою, - вищі витрати компанії на капітал, який вона залучає для зростання і розвитку. </w:t>
      </w:r>
      <w:r w:rsidR="00FB3786" w:rsidRPr="00EB2673">
        <w:t xml:space="preserve">«Без </w:t>
      </w:r>
      <w:r w:rsidRPr="00EB2673">
        <w:t>відповідних змін у фінансовому мисленні та стратегічних підходах побудова правильної, точніше, ефективної системи корпоративного управління та процедур роботи рад директорів навряд чи можлива</w:t>
      </w:r>
      <w:r w:rsidR="00FB3786" w:rsidRPr="00EB2673">
        <w:t>» [27, с. 315]</w:t>
      </w:r>
      <w:r w:rsidRPr="00EB2673">
        <w:t>. Відсутність відповідного стилю мислення в умовах глобалізації різко знижує конкурентоспроможність компаній і є серйозним бар</w:t>
      </w:r>
      <w:r w:rsidR="00D25194" w:rsidRPr="00EB2673">
        <w:t>’</w:t>
      </w:r>
      <w:r w:rsidRPr="00EB2673">
        <w:t xml:space="preserve">єром, що стримує економічне зростання в країні. </w:t>
      </w:r>
    </w:p>
    <w:p w14:paraId="52716127" w14:textId="77777777" w:rsidR="0037445B" w:rsidRPr="00EB2673" w:rsidRDefault="0037445B" w:rsidP="00982980">
      <w:r w:rsidRPr="00EB2673">
        <w:t>Таким чином, вихідним пунктом у впровадженні концепції вартісного менеджменту на підприємстві є вартість його активів. Однак сучасні стандарти бухгалтерського обліку не дають змоги (і не зобов</w:t>
      </w:r>
      <w:r w:rsidR="00D25194" w:rsidRPr="00EB2673">
        <w:t>’</w:t>
      </w:r>
      <w:r w:rsidRPr="00EB2673">
        <w:t>язують) реально оцінити величину активів компанії в кожен конкретний період часу. Але ж активам властиво втрачати свою вартість у часі. Величина активів компанії на певний момент може стати звідси величиною досить умовною, а компаніям, орієнтованим на вартість, доводиться шукати шляхи реальної оцінки вартості її майна. Звідси й виникає необхідність упровадження концепції вартісного менеджменту, зокрема й на підприємствах середнього та малого бізнесу.</w:t>
      </w:r>
    </w:p>
    <w:p w14:paraId="62A8E710" w14:textId="77777777" w:rsidR="00410DE5" w:rsidRPr="00EB2673" w:rsidRDefault="00410DE5" w:rsidP="00982980"/>
    <w:p w14:paraId="04B53F1C" w14:textId="77777777" w:rsidR="00BF3C74" w:rsidRPr="00EB2673" w:rsidRDefault="00BF3C74" w:rsidP="00982980">
      <w:r w:rsidRPr="00EB2673">
        <w:br w:type="page"/>
      </w:r>
    </w:p>
    <w:p w14:paraId="3842D709" w14:textId="77777777" w:rsidR="00BF6212" w:rsidRPr="00EB2673" w:rsidRDefault="00BF6212" w:rsidP="00540947">
      <w:pPr>
        <w:pStyle w:val="1"/>
        <w:spacing w:line="360" w:lineRule="auto"/>
        <w:jc w:val="center"/>
        <w:rPr>
          <w:color w:val="auto"/>
          <w:sz w:val="28"/>
        </w:rPr>
      </w:pPr>
      <w:bookmarkStart w:id="3" w:name="_Toc170242618"/>
      <w:r w:rsidRPr="00EB2673">
        <w:rPr>
          <w:color w:val="auto"/>
          <w:sz w:val="28"/>
        </w:rPr>
        <w:lastRenderedPageBreak/>
        <w:t>2. Оцінка та управління вартістю бізнесу в сучасних умовах</w:t>
      </w:r>
      <w:bookmarkEnd w:id="3"/>
    </w:p>
    <w:p w14:paraId="77404125" w14:textId="77777777" w:rsidR="00BF3C74" w:rsidRPr="00EB2673" w:rsidRDefault="00BF3C74" w:rsidP="00982980"/>
    <w:p w14:paraId="77101037" w14:textId="77777777" w:rsidR="00FA721D" w:rsidRPr="00EB2673" w:rsidRDefault="0037445B" w:rsidP="00982980">
      <w:pPr>
        <w:rPr>
          <w:rFonts w:cs="Times New Roman"/>
          <w:szCs w:val="28"/>
        </w:rPr>
      </w:pPr>
      <w:r w:rsidRPr="00EB2673">
        <w:rPr>
          <w:rFonts w:cs="Times New Roman"/>
          <w:szCs w:val="28"/>
        </w:rPr>
        <w:t xml:space="preserve">Для підвищення інвестиційної привабливості, конкурентоспроможності в сучасних умовах необхідно використовувати нові стратегії та методи управління бізнесом. </w:t>
      </w:r>
      <w:r w:rsidR="00975E07" w:rsidRPr="00EB2673">
        <w:rPr>
          <w:rFonts w:cs="Times New Roman"/>
          <w:szCs w:val="28"/>
        </w:rPr>
        <w:t>«</w:t>
      </w:r>
      <w:r w:rsidRPr="00EB2673">
        <w:rPr>
          <w:rFonts w:cs="Times New Roman"/>
          <w:szCs w:val="28"/>
        </w:rPr>
        <w:t xml:space="preserve">До таких методів відносять оцінку вартості та управління підприємства. Актуальним стає ефективне управління в цій галузі. Оцінка бізнесу </w:t>
      </w:r>
      <w:r w:rsidR="002D0065" w:rsidRPr="00EB2673">
        <w:rPr>
          <w:rFonts w:cs="Times New Roman"/>
          <w:szCs w:val="28"/>
        </w:rPr>
        <w:t>–</w:t>
      </w:r>
      <w:r w:rsidRPr="00EB2673">
        <w:rPr>
          <w:rFonts w:cs="Times New Roman"/>
          <w:szCs w:val="28"/>
        </w:rPr>
        <w:t xml:space="preserve"> це</w:t>
      </w:r>
      <w:r w:rsidR="002D0065" w:rsidRPr="00EB2673">
        <w:rPr>
          <w:rFonts w:cs="Times New Roman"/>
          <w:szCs w:val="28"/>
        </w:rPr>
        <w:t xml:space="preserve"> </w:t>
      </w:r>
      <w:r w:rsidRPr="00EB2673">
        <w:rPr>
          <w:rFonts w:cs="Times New Roman"/>
          <w:szCs w:val="28"/>
        </w:rPr>
        <w:t>дорога процедура, проте в деяких випадках вона стає необхідною і деколи єдино вірним кроком перед прийняттям стратегічно важливих рішень</w:t>
      </w:r>
      <w:r w:rsidR="00975E07" w:rsidRPr="00EB2673">
        <w:rPr>
          <w:rFonts w:cs="Times New Roman"/>
          <w:szCs w:val="28"/>
        </w:rPr>
        <w:t>»</w:t>
      </w:r>
      <w:r w:rsidR="00975E07" w:rsidRPr="00EB2673">
        <w:t xml:space="preserve"> [13, с. 124]</w:t>
      </w:r>
      <w:r w:rsidRPr="00EB2673">
        <w:rPr>
          <w:rFonts w:cs="Times New Roman"/>
          <w:szCs w:val="28"/>
        </w:rPr>
        <w:t xml:space="preserve">. </w:t>
      </w:r>
    </w:p>
    <w:p w14:paraId="3E4AFDD9" w14:textId="77777777" w:rsidR="0037445B" w:rsidRPr="00EB2673" w:rsidRDefault="00975E07" w:rsidP="00982980">
      <w:pPr>
        <w:rPr>
          <w:rFonts w:cs="Times New Roman"/>
          <w:szCs w:val="28"/>
        </w:rPr>
      </w:pPr>
      <w:r w:rsidRPr="00EB2673">
        <w:rPr>
          <w:rFonts w:cs="Times New Roman"/>
          <w:szCs w:val="28"/>
        </w:rPr>
        <w:t>«</w:t>
      </w:r>
      <w:r w:rsidR="0037445B" w:rsidRPr="00EB2673">
        <w:rPr>
          <w:rFonts w:cs="Times New Roman"/>
          <w:szCs w:val="28"/>
        </w:rPr>
        <w:t xml:space="preserve">Оцінка вартості бізнесу </w:t>
      </w:r>
      <w:r w:rsidR="00FA721D" w:rsidRPr="00EB2673">
        <w:rPr>
          <w:rFonts w:cs="Times New Roman"/>
          <w:szCs w:val="28"/>
        </w:rPr>
        <w:t>–</w:t>
      </w:r>
      <w:r w:rsidR="0037445B" w:rsidRPr="00EB2673">
        <w:rPr>
          <w:rFonts w:cs="Times New Roman"/>
          <w:szCs w:val="28"/>
        </w:rPr>
        <w:t xml:space="preserve"> це</w:t>
      </w:r>
      <w:r w:rsidR="00FA721D" w:rsidRPr="00EB2673">
        <w:rPr>
          <w:rFonts w:cs="Times New Roman"/>
          <w:szCs w:val="28"/>
        </w:rPr>
        <w:t xml:space="preserve"> </w:t>
      </w:r>
      <w:r w:rsidR="0037445B" w:rsidRPr="00EB2673">
        <w:rPr>
          <w:rFonts w:cs="Times New Roman"/>
          <w:szCs w:val="28"/>
        </w:rPr>
        <w:t>впорядкований цілеспрямований процес визначення вартості підприємства в грошовому вираженні з урахуванням потенційного, реального доходу</w:t>
      </w:r>
      <w:r w:rsidRPr="00EB2673">
        <w:rPr>
          <w:rFonts w:cs="Times New Roman"/>
          <w:szCs w:val="28"/>
        </w:rPr>
        <w:t xml:space="preserve">» </w:t>
      </w:r>
      <w:r w:rsidRPr="00EB2673">
        <w:t>[7, с. 31]</w:t>
      </w:r>
      <w:r w:rsidR="0037445B" w:rsidRPr="00EB2673">
        <w:rPr>
          <w:rFonts w:cs="Times New Roman"/>
          <w:szCs w:val="28"/>
        </w:rPr>
        <w:t>. Відмінною особливістю процесу оцінки вартості бізнесу є її ринковий характер. Оцінка вартості бізнесу не обмежується врахуванням витрат на створення і придбання оцінюваного об</w:t>
      </w:r>
      <w:r w:rsidR="00D25194" w:rsidRPr="00EB2673">
        <w:rPr>
          <w:rFonts w:cs="Times New Roman"/>
          <w:szCs w:val="28"/>
        </w:rPr>
        <w:t>’</w:t>
      </w:r>
      <w:r w:rsidR="0037445B" w:rsidRPr="00EB2673">
        <w:rPr>
          <w:rFonts w:cs="Times New Roman"/>
          <w:szCs w:val="28"/>
        </w:rPr>
        <w:t>єкта, вона обов</w:t>
      </w:r>
      <w:r w:rsidR="00D25194" w:rsidRPr="00EB2673">
        <w:rPr>
          <w:rFonts w:cs="Times New Roman"/>
          <w:szCs w:val="28"/>
        </w:rPr>
        <w:t>’</w:t>
      </w:r>
      <w:r w:rsidR="0037445B" w:rsidRPr="00EB2673">
        <w:rPr>
          <w:rFonts w:cs="Times New Roman"/>
          <w:szCs w:val="28"/>
        </w:rPr>
        <w:t>язково враховує сукупність ринкових чинників, серед яких:</w:t>
      </w:r>
    </w:p>
    <w:p w14:paraId="5DF94F03" w14:textId="77777777" w:rsidR="0037445B" w:rsidRPr="00EB2673" w:rsidRDefault="0037445B" w:rsidP="00982980">
      <w:pPr>
        <w:rPr>
          <w:rFonts w:cs="Times New Roman"/>
          <w:szCs w:val="28"/>
        </w:rPr>
      </w:pPr>
      <w:r w:rsidRPr="00EB2673">
        <w:rPr>
          <w:rFonts w:cs="Times New Roman"/>
          <w:szCs w:val="28"/>
        </w:rPr>
        <w:t>- фактор часу,</w:t>
      </w:r>
    </w:p>
    <w:p w14:paraId="4059167C" w14:textId="77777777" w:rsidR="0037445B" w:rsidRPr="00EB2673" w:rsidRDefault="0037445B" w:rsidP="00982980">
      <w:pPr>
        <w:rPr>
          <w:rFonts w:cs="Times New Roman"/>
          <w:szCs w:val="28"/>
        </w:rPr>
      </w:pPr>
      <w:r w:rsidRPr="00EB2673">
        <w:rPr>
          <w:rFonts w:cs="Times New Roman"/>
          <w:szCs w:val="28"/>
        </w:rPr>
        <w:t>- ризику,</w:t>
      </w:r>
    </w:p>
    <w:p w14:paraId="34C05835" w14:textId="77777777" w:rsidR="0037445B" w:rsidRPr="00EB2673" w:rsidRDefault="0037445B" w:rsidP="00982980">
      <w:pPr>
        <w:rPr>
          <w:rFonts w:cs="Times New Roman"/>
          <w:szCs w:val="28"/>
        </w:rPr>
      </w:pPr>
      <w:r w:rsidRPr="00EB2673">
        <w:rPr>
          <w:rFonts w:cs="Times New Roman"/>
          <w:szCs w:val="28"/>
        </w:rPr>
        <w:t>- ринкова кон</w:t>
      </w:r>
      <w:r w:rsidR="00D25194" w:rsidRPr="00EB2673">
        <w:rPr>
          <w:rFonts w:cs="Times New Roman"/>
          <w:szCs w:val="28"/>
        </w:rPr>
        <w:t>’</w:t>
      </w:r>
      <w:r w:rsidRPr="00EB2673">
        <w:rPr>
          <w:rFonts w:cs="Times New Roman"/>
          <w:szCs w:val="28"/>
        </w:rPr>
        <w:t>юнктура,</w:t>
      </w:r>
    </w:p>
    <w:p w14:paraId="5204B5D4" w14:textId="77777777" w:rsidR="0037445B" w:rsidRPr="00EB2673" w:rsidRDefault="0037445B" w:rsidP="00982980">
      <w:pPr>
        <w:rPr>
          <w:rFonts w:cs="Times New Roman"/>
          <w:szCs w:val="28"/>
        </w:rPr>
      </w:pPr>
      <w:r w:rsidRPr="00EB2673">
        <w:rPr>
          <w:rFonts w:cs="Times New Roman"/>
          <w:szCs w:val="28"/>
        </w:rPr>
        <w:t>- модель і рівень конкуренції,</w:t>
      </w:r>
    </w:p>
    <w:p w14:paraId="19C07849" w14:textId="77777777" w:rsidR="0037445B" w:rsidRPr="00EB2673" w:rsidRDefault="0037445B" w:rsidP="00982980">
      <w:pPr>
        <w:rPr>
          <w:rFonts w:cs="Times New Roman"/>
          <w:szCs w:val="28"/>
        </w:rPr>
      </w:pPr>
      <w:r w:rsidRPr="00EB2673">
        <w:rPr>
          <w:rFonts w:cs="Times New Roman"/>
          <w:szCs w:val="28"/>
        </w:rPr>
        <w:t>- економічні особливості оцінюваного об</w:t>
      </w:r>
      <w:r w:rsidR="00D25194" w:rsidRPr="00EB2673">
        <w:rPr>
          <w:rFonts w:cs="Times New Roman"/>
          <w:szCs w:val="28"/>
        </w:rPr>
        <w:t>’</w:t>
      </w:r>
      <w:r w:rsidRPr="00EB2673">
        <w:rPr>
          <w:rFonts w:cs="Times New Roman"/>
          <w:szCs w:val="28"/>
        </w:rPr>
        <w:t>єкта,</w:t>
      </w:r>
    </w:p>
    <w:p w14:paraId="07D33C13" w14:textId="77777777" w:rsidR="0037445B" w:rsidRPr="00EB2673" w:rsidRDefault="0037445B" w:rsidP="00982980">
      <w:pPr>
        <w:rPr>
          <w:rFonts w:cs="Times New Roman"/>
          <w:szCs w:val="28"/>
        </w:rPr>
      </w:pPr>
      <w:r w:rsidRPr="00EB2673">
        <w:rPr>
          <w:rFonts w:cs="Times New Roman"/>
          <w:szCs w:val="28"/>
        </w:rPr>
        <w:t>- ринкове реноме,</w:t>
      </w:r>
    </w:p>
    <w:p w14:paraId="4DB4572E" w14:textId="77777777" w:rsidR="0037445B" w:rsidRPr="00EB2673" w:rsidRDefault="0037445B" w:rsidP="00982980">
      <w:pPr>
        <w:rPr>
          <w:rFonts w:cs="Times New Roman"/>
          <w:szCs w:val="28"/>
        </w:rPr>
      </w:pPr>
      <w:r w:rsidRPr="00EB2673">
        <w:rPr>
          <w:rFonts w:cs="Times New Roman"/>
          <w:szCs w:val="28"/>
        </w:rPr>
        <w:t xml:space="preserve">- </w:t>
      </w:r>
      <w:proofErr w:type="spellStart"/>
      <w:r w:rsidRPr="00EB2673">
        <w:rPr>
          <w:rFonts w:cs="Times New Roman"/>
          <w:szCs w:val="28"/>
        </w:rPr>
        <w:t>макро</w:t>
      </w:r>
      <w:proofErr w:type="spellEnd"/>
      <w:r w:rsidRPr="00EB2673">
        <w:rPr>
          <w:rFonts w:cs="Times New Roman"/>
          <w:szCs w:val="28"/>
        </w:rPr>
        <w:t>- і мікроекономічне середовище проживання.</w:t>
      </w:r>
    </w:p>
    <w:p w14:paraId="1A8154FB" w14:textId="77777777" w:rsidR="0037445B" w:rsidRPr="00EB2673" w:rsidRDefault="00975E07" w:rsidP="00982980">
      <w:pPr>
        <w:rPr>
          <w:rFonts w:cs="Times New Roman"/>
          <w:szCs w:val="28"/>
        </w:rPr>
      </w:pPr>
      <w:r w:rsidRPr="00EB2673">
        <w:rPr>
          <w:rFonts w:cs="Times New Roman"/>
          <w:szCs w:val="28"/>
        </w:rPr>
        <w:t xml:space="preserve">«Методи </w:t>
      </w:r>
      <w:r w:rsidR="0037445B" w:rsidRPr="00EB2673">
        <w:rPr>
          <w:rFonts w:cs="Times New Roman"/>
          <w:szCs w:val="28"/>
        </w:rPr>
        <w:t>і доходи, які використовуються під час оцінювання, визначаються залежно від особливостей оцінного процесу, економічних особливостей оцінюваного об</w:t>
      </w:r>
      <w:r w:rsidR="00D25194" w:rsidRPr="00EB2673">
        <w:rPr>
          <w:rFonts w:cs="Times New Roman"/>
          <w:szCs w:val="28"/>
        </w:rPr>
        <w:t>’</w:t>
      </w:r>
      <w:r w:rsidR="0037445B" w:rsidRPr="00EB2673">
        <w:rPr>
          <w:rFonts w:cs="Times New Roman"/>
          <w:szCs w:val="28"/>
        </w:rPr>
        <w:t>єкта, від цілей, принципів оцінювання</w:t>
      </w:r>
      <w:r w:rsidRPr="00EB2673">
        <w:rPr>
          <w:rFonts w:cs="Times New Roman"/>
          <w:szCs w:val="28"/>
        </w:rPr>
        <w:t>»</w:t>
      </w:r>
      <w:r w:rsidR="00FA721D" w:rsidRPr="00EB2673">
        <w:rPr>
          <w:rFonts w:cs="Times New Roman"/>
          <w:szCs w:val="28"/>
        </w:rPr>
        <w:t xml:space="preserve"> </w:t>
      </w:r>
      <w:r w:rsidRPr="00EB2673">
        <w:t>[4, с. 16]</w:t>
      </w:r>
      <w:r w:rsidR="0037445B" w:rsidRPr="00EB2673">
        <w:rPr>
          <w:rFonts w:cs="Times New Roman"/>
          <w:szCs w:val="28"/>
        </w:rPr>
        <w:t>.</w:t>
      </w:r>
    </w:p>
    <w:p w14:paraId="6EA5EFC8" w14:textId="77777777" w:rsidR="0037445B" w:rsidRPr="00EB2673" w:rsidRDefault="0037445B" w:rsidP="00982980">
      <w:pPr>
        <w:rPr>
          <w:rFonts w:cs="Times New Roman"/>
          <w:szCs w:val="28"/>
        </w:rPr>
      </w:pPr>
      <w:r w:rsidRPr="00EB2673">
        <w:rPr>
          <w:rFonts w:cs="Times New Roman"/>
          <w:szCs w:val="28"/>
        </w:rPr>
        <w:t xml:space="preserve">На становище </w:t>
      </w:r>
      <w:r w:rsidR="002D0065" w:rsidRPr="00EB2673">
        <w:rPr>
          <w:rFonts w:cs="Times New Roman"/>
          <w:szCs w:val="28"/>
        </w:rPr>
        <w:t>підприємств</w:t>
      </w:r>
      <w:r w:rsidRPr="00EB2673">
        <w:rPr>
          <w:rFonts w:cs="Times New Roman"/>
          <w:szCs w:val="28"/>
        </w:rPr>
        <w:t xml:space="preserve"> позначаються й інфляційні процеси, а саме:</w:t>
      </w:r>
    </w:p>
    <w:p w14:paraId="6EECBA3F" w14:textId="77777777" w:rsidR="0037445B" w:rsidRPr="00EB2673" w:rsidRDefault="0037445B" w:rsidP="00982980">
      <w:pPr>
        <w:rPr>
          <w:rFonts w:cs="Times New Roman"/>
          <w:szCs w:val="28"/>
        </w:rPr>
      </w:pPr>
      <w:r w:rsidRPr="00EB2673">
        <w:rPr>
          <w:rFonts w:cs="Times New Roman"/>
          <w:szCs w:val="28"/>
        </w:rPr>
        <w:t>- зменшується вартість майна підприємства,</w:t>
      </w:r>
    </w:p>
    <w:p w14:paraId="0AB206FD" w14:textId="77777777" w:rsidR="0037445B" w:rsidRPr="00EB2673" w:rsidRDefault="0037445B" w:rsidP="00982980">
      <w:pPr>
        <w:rPr>
          <w:rFonts w:cs="Times New Roman"/>
          <w:szCs w:val="28"/>
        </w:rPr>
      </w:pPr>
      <w:r w:rsidRPr="00EB2673">
        <w:rPr>
          <w:rFonts w:cs="Times New Roman"/>
          <w:szCs w:val="28"/>
        </w:rPr>
        <w:t>- створюються умови для неможливості накопичення грошових коштів для капітальних вкладень,</w:t>
      </w:r>
    </w:p>
    <w:p w14:paraId="6AC2D460" w14:textId="77777777" w:rsidR="0037445B" w:rsidRPr="00EB2673" w:rsidRDefault="0037445B" w:rsidP="00982980">
      <w:pPr>
        <w:rPr>
          <w:rFonts w:cs="Times New Roman"/>
          <w:szCs w:val="28"/>
        </w:rPr>
      </w:pPr>
      <w:r w:rsidRPr="00EB2673">
        <w:rPr>
          <w:rFonts w:cs="Times New Roman"/>
          <w:szCs w:val="28"/>
        </w:rPr>
        <w:t>- мають місце короткострокові інтереси організації.</w:t>
      </w:r>
    </w:p>
    <w:p w14:paraId="4F5A571E" w14:textId="77777777" w:rsidR="0037445B" w:rsidRPr="00EB2673" w:rsidRDefault="0037445B" w:rsidP="00982980">
      <w:pPr>
        <w:rPr>
          <w:rFonts w:cs="Times New Roman"/>
          <w:szCs w:val="28"/>
        </w:rPr>
      </w:pPr>
      <w:r w:rsidRPr="00EB2673">
        <w:rPr>
          <w:rFonts w:cs="Times New Roman"/>
          <w:szCs w:val="28"/>
        </w:rPr>
        <w:lastRenderedPageBreak/>
        <w:t>Завданням керівництва є управління вартістю підприємства, яке тісно пов</w:t>
      </w:r>
      <w:r w:rsidR="00D25194" w:rsidRPr="00EB2673">
        <w:rPr>
          <w:rFonts w:cs="Times New Roman"/>
          <w:szCs w:val="28"/>
        </w:rPr>
        <w:t>’</w:t>
      </w:r>
      <w:r w:rsidRPr="00EB2673">
        <w:rPr>
          <w:rFonts w:cs="Times New Roman"/>
          <w:szCs w:val="28"/>
        </w:rPr>
        <w:t xml:space="preserve">язане з методологією його оцінки. </w:t>
      </w:r>
    </w:p>
    <w:p w14:paraId="57CCF77C" w14:textId="77777777" w:rsidR="0037445B" w:rsidRPr="00EB2673" w:rsidRDefault="00975E07" w:rsidP="00982980">
      <w:pPr>
        <w:rPr>
          <w:rFonts w:cs="Times New Roman"/>
          <w:szCs w:val="28"/>
        </w:rPr>
      </w:pPr>
      <w:r w:rsidRPr="00EB2673">
        <w:rPr>
          <w:rFonts w:cs="Times New Roman"/>
          <w:szCs w:val="28"/>
        </w:rPr>
        <w:t>«</w:t>
      </w:r>
      <w:r w:rsidR="0037445B" w:rsidRPr="00EB2673">
        <w:rPr>
          <w:rFonts w:cs="Times New Roman"/>
          <w:szCs w:val="28"/>
        </w:rPr>
        <w:t>Процес оцінки вартості управління бізнесу можна запропонувати в такій послідовності:</w:t>
      </w:r>
    </w:p>
    <w:p w14:paraId="6D3F24DD" w14:textId="77777777" w:rsidR="0037445B" w:rsidRPr="00EB2673" w:rsidRDefault="0037445B" w:rsidP="00982980">
      <w:pPr>
        <w:rPr>
          <w:rFonts w:cs="Times New Roman"/>
          <w:szCs w:val="28"/>
        </w:rPr>
      </w:pPr>
      <w:r w:rsidRPr="00EB2673">
        <w:rPr>
          <w:rFonts w:cs="Times New Roman"/>
          <w:szCs w:val="28"/>
        </w:rPr>
        <w:t>- укладення договору про оцінку з оцінювачем,</w:t>
      </w:r>
    </w:p>
    <w:p w14:paraId="2A7623CE" w14:textId="77777777" w:rsidR="0037445B" w:rsidRPr="00EB2673" w:rsidRDefault="0037445B" w:rsidP="00982980">
      <w:pPr>
        <w:rPr>
          <w:rFonts w:cs="Times New Roman"/>
          <w:szCs w:val="28"/>
        </w:rPr>
      </w:pPr>
      <w:r w:rsidRPr="00EB2673">
        <w:rPr>
          <w:rFonts w:cs="Times New Roman"/>
          <w:szCs w:val="28"/>
        </w:rPr>
        <w:t>- встановлення якісних і кількісних характеристик об</w:t>
      </w:r>
      <w:r w:rsidR="00D25194" w:rsidRPr="00EB2673">
        <w:rPr>
          <w:rFonts w:cs="Times New Roman"/>
          <w:szCs w:val="28"/>
        </w:rPr>
        <w:t>’</w:t>
      </w:r>
      <w:r w:rsidRPr="00EB2673">
        <w:rPr>
          <w:rFonts w:cs="Times New Roman"/>
          <w:szCs w:val="28"/>
        </w:rPr>
        <w:t>єкта,</w:t>
      </w:r>
    </w:p>
    <w:p w14:paraId="11485082" w14:textId="77777777" w:rsidR="0037445B" w:rsidRPr="00EB2673" w:rsidRDefault="0037445B" w:rsidP="00982980">
      <w:pPr>
        <w:rPr>
          <w:rFonts w:cs="Times New Roman"/>
          <w:szCs w:val="28"/>
        </w:rPr>
      </w:pPr>
      <w:r w:rsidRPr="00EB2673">
        <w:rPr>
          <w:rFonts w:cs="Times New Roman"/>
          <w:szCs w:val="28"/>
        </w:rPr>
        <w:t>- аналіз ринку, на якому представлений об</w:t>
      </w:r>
      <w:r w:rsidR="00D25194" w:rsidRPr="00EB2673">
        <w:rPr>
          <w:rFonts w:cs="Times New Roman"/>
          <w:szCs w:val="28"/>
        </w:rPr>
        <w:t>’</w:t>
      </w:r>
      <w:r w:rsidRPr="00EB2673">
        <w:rPr>
          <w:rFonts w:cs="Times New Roman"/>
          <w:szCs w:val="28"/>
        </w:rPr>
        <w:t>єкт оцінки,</w:t>
      </w:r>
    </w:p>
    <w:p w14:paraId="1E454752" w14:textId="77777777" w:rsidR="0037445B" w:rsidRPr="00EB2673" w:rsidRDefault="0037445B" w:rsidP="00982980">
      <w:pPr>
        <w:rPr>
          <w:rFonts w:cs="Times New Roman"/>
          <w:szCs w:val="28"/>
        </w:rPr>
      </w:pPr>
      <w:r w:rsidRPr="00EB2673">
        <w:rPr>
          <w:rFonts w:cs="Times New Roman"/>
          <w:szCs w:val="28"/>
        </w:rPr>
        <w:t>- вибір методу і підходів оцінки,</w:t>
      </w:r>
    </w:p>
    <w:p w14:paraId="62CDE230" w14:textId="77777777" w:rsidR="0037445B" w:rsidRPr="00EB2673" w:rsidRDefault="0037445B" w:rsidP="00982980">
      <w:pPr>
        <w:rPr>
          <w:rFonts w:cs="Times New Roman"/>
          <w:szCs w:val="28"/>
        </w:rPr>
      </w:pPr>
      <w:r w:rsidRPr="00EB2673">
        <w:rPr>
          <w:rFonts w:cs="Times New Roman"/>
          <w:szCs w:val="28"/>
        </w:rPr>
        <w:t>- узагальнення отриманих результатів,</w:t>
      </w:r>
    </w:p>
    <w:p w14:paraId="0F6B3DA2" w14:textId="77777777" w:rsidR="0037445B" w:rsidRPr="00EB2673" w:rsidRDefault="0037445B" w:rsidP="00982980">
      <w:pPr>
        <w:rPr>
          <w:rFonts w:cs="Times New Roman"/>
          <w:szCs w:val="28"/>
        </w:rPr>
      </w:pPr>
      <w:r w:rsidRPr="00EB2673">
        <w:rPr>
          <w:rFonts w:cs="Times New Roman"/>
          <w:szCs w:val="28"/>
        </w:rPr>
        <w:t>- визначення підсумкової величини вартості об</w:t>
      </w:r>
      <w:r w:rsidR="00D25194" w:rsidRPr="00EB2673">
        <w:rPr>
          <w:rFonts w:cs="Times New Roman"/>
          <w:szCs w:val="28"/>
        </w:rPr>
        <w:t>’</w:t>
      </w:r>
      <w:r w:rsidRPr="00EB2673">
        <w:rPr>
          <w:rFonts w:cs="Times New Roman"/>
          <w:szCs w:val="28"/>
        </w:rPr>
        <w:t>єкта,</w:t>
      </w:r>
    </w:p>
    <w:p w14:paraId="20281C70" w14:textId="77777777" w:rsidR="008E6711" w:rsidRPr="00EB2673" w:rsidRDefault="0037445B" w:rsidP="00982980">
      <w:pPr>
        <w:rPr>
          <w:rFonts w:cs="Times New Roman"/>
          <w:szCs w:val="28"/>
        </w:rPr>
      </w:pPr>
      <w:r w:rsidRPr="00EB2673">
        <w:rPr>
          <w:rFonts w:cs="Times New Roman"/>
          <w:szCs w:val="28"/>
        </w:rPr>
        <w:t>- складання і передача замовнику звіту про оцінку</w:t>
      </w:r>
      <w:r w:rsidR="00975E07" w:rsidRPr="00EB2673">
        <w:rPr>
          <w:rFonts w:cs="Times New Roman"/>
          <w:szCs w:val="28"/>
        </w:rPr>
        <w:t>»</w:t>
      </w:r>
      <w:r w:rsidR="00975E07" w:rsidRPr="00EB2673">
        <w:t xml:space="preserve"> [24]</w:t>
      </w:r>
      <w:r w:rsidRPr="00EB2673">
        <w:rPr>
          <w:rFonts w:cs="Times New Roman"/>
          <w:szCs w:val="28"/>
        </w:rPr>
        <w:t>.</w:t>
      </w:r>
    </w:p>
    <w:p w14:paraId="3DD7AB16" w14:textId="77777777" w:rsidR="0037445B" w:rsidRPr="00EB2673" w:rsidRDefault="0037445B" w:rsidP="00982980">
      <w:pPr>
        <w:rPr>
          <w:rFonts w:cs="Times New Roman"/>
          <w:szCs w:val="28"/>
        </w:rPr>
      </w:pPr>
      <w:r w:rsidRPr="00EB2673">
        <w:rPr>
          <w:rFonts w:cs="Times New Roman"/>
          <w:szCs w:val="28"/>
        </w:rPr>
        <w:t xml:space="preserve">Кожна компанія </w:t>
      </w:r>
      <w:r w:rsidR="00FA721D" w:rsidRPr="00EB2673">
        <w:rPr>
          <w:rFonts w:cs="Times New Roman"/>
          <w:szCs w:val="28"/>
        </w:rPr>
        <w:t>–</w:t>
      </w:r>
      <w:r w:rsidRPr="00EB2673">
        <w:rPr>
          <w:rFonts w:cs="Times New Roman"/>
          <w:szCs w:val="28"/>
        </w:rPr>
        <w:t xml:space="preserve"> це</w:t>
      </w:r>
      <w:r w:rsidR="00FA721D" w:rsidRPr="00EB2673">
        <w:rPr>
          <w:rFonts w:cs="Times New Roman"/>
          <w:szCs w:val="28"/>
        </w:rPr>
        <w:t xml:space="preserve"> </w:t>
      </w:r>
      <w:r w:rsidRPr="00EB2673">
        <w:rPr>
          <w:rFonts w:cs="Times New Roman"/>
          <w:szCs w:val="28"/>
        </w:rPr>
        <w:t>не тільки виробник продуктів і послуг, а й ринковий товар. Визначити його вартість дають змогу методи оцінки бізнесу.</w:t>
      </w:r>
    </w:p>
    <w:p w14:paraId="15CB3FE4" w14:textId="77777777" w:rsidR="0037445B" w:rsidRPr="00EB2673" w:rsidRDefault="0037445B" w:rsidP="00982980">
      <w:pPr>
        <w:rPr>
          <w:rFonts w:cs="Times New Roman"/>
          <w:szCs w:val="28"/>
        </w:rPr>
      </w:pPr>
      <w:r w:rsidRPr="00EB2673">
        <w:rPr>
          <w:rFonts w:cs="Times New Roman"/>
          <w:szCs w:val="28"/>
        </w:rPr>
        <w:t>За логікою за використання різних підходів, якщо йдеться про одну й ту саму компанію, результат, тобто вартість бізнесу, має бути однаковим. Однак це не так: по-перше, за різних методів використовують різні показники, по-друге, цифри, які може надавати ринок, не завжди об</w:t>
      </w:r>
      <w:r w:rsidR="00D25194" w:rsidRPr="00EB2673">
        <w:rPr>
          <w:rFonts w:cs="Times New Roman"/>
          <w:szCs w:val="28"/>
        </w:rPr>
        <w:t>’</w:t>
      </w:r>
      <w:r w:rsidRPr="00EB2673">
        <w:rPr>
          <w:rFonts w:cs="Times New Roman"/>
          <w:szCs w:val="28"/>
        </w:rPr>
        <w:t xml:space="preserve">єктивні. Тому потрібно бути напоготові, розуміючи, що за одними й тими самими критеріями не можна оцінювати різні бізнеси. </w:t>
      </w:r>
      <w:r w:rsidR="00975E07" w:rsidRPr="00EB2673">
        <w:rPr>
          <w:rFonts w:cs="Times New Roman"/>
          <w:szCs w:val="28"/>
        </w:rPr>
        <w:t>«</w:t>
      </w:r>
      <w:r w:rsidRPr="00EB2673">
        <w:rPr>
          <w:rFonts w:cs="Times New Roman"/>
          <w:szCs w:val="28"/>
        </w:rPr>
        <w:t xml:space="preserve">Наприклад, неможливо однаково оцінювати нерухомість та інтелектуальний продукт. Звертаючись до фінансової оцінки бізнесу, важливо заздалегідь поцікавитися, який метод </w:t>
      </w:r>
      <w:proofErr w:type="spellStart"/>
      <w:r w:rsidRPr="00EB2673">
        <w:rPr>
          <w:rFonts w:cs="Times New Roman"/>
          <w:szCs w:val="28"/>
        </w:rPr>
        <w:t>обере</w:t>
      </w:r>
      <w:proofErr w:type="spellEnd"/>
      <w:r w:rsidRPr="00EB2673">
        <w:rPr>
          <w:rFonts w:cs="Times New Roman"/>
          <w:szCs w:val="28"/>
        </w:rPr>
        <w:t xml:space="preserve"> оцінювач, і зіставити цю інформацію з особливостями бізнесу та своїми знаннями. Хоча досвідчений оцінювач завжди визначить, що саме </w:t>
      </w:r>
      <w:proofErr w:type="spellStart"/>
      <w:r w:rsidRPr="00EB2673">
        <w:rPr>
          <w:rFonts w:cs="Times New Roman"/>
          <w:szCs w:val="28"/>
        </w:rPr>
        <w:t>підійде</w:t>
      </w:r>
      <w:proofErr w:type="spellEnd"/>
      <w:r w:rsidRPr="00EB2673">
        <w:rPr>
          <w:rFonts w:cs="Times New Roman"/>
          <w:szCs w:val="28"/>
        </w:rPr>
        <w:t xml:space="preserve"> вам і чому</w:t>
      </w:r>
      <w:r w:rsidR="00975E07" w:rsidRPr="00EB2673">
        <w:rPr>
          <w:rFonts w:cs="Times New Roman"/>
          <w:szCs w:val="28"/>
        </w:rPr>
        <w:t>»</w:t>
      </w:r>
      <w:r w:rsidR="00975E07" w:rsidRPr="00EB2673">
        <w:t xml:space="preserve"> [9]</w:t>
      </w:r>
      <w:r w:rsidRPr="00EB2673">
        <w:rPr>
          <w:rFonts w:cs="Times New Roman"/>
          <w:szCs w:val="28"/>
        </w:rPr>
        <w:t>.</w:t>
      </w:r>
    </w:p>
    <w:p w14:paraId="315EB996" w14:textId="77777777" w:rsidR="0037445B" w:rsidRPr="00EB2673" w:rsidRDefault="005F2EEB" w:rsidP="00982980">
      <w:pPr>
        <w:rPr>
          <w:rFonts w:cs="Times New Roman"/>
          <w:szCs w:val="28"/>
        </w:rPr>
      </w:pPr>
      <w:r w:rsidRPr="00EB2673">
        <w:rPr>
          <w:rFonts w:cs="Times New Roman"/>
          <w:szCs w:val="28"/>
        </w:rPr>
        <w:t>«</w:t>
      </w:r>
      <w:r w:rsidR="0037445B" w:rsidRPr="00EB2673">
        <w:rPr>
          <w:rFonts w:cs="Times New Roman"/>
          <w:szCs w:val="28"/>
        </w:rPr>
        <w:t>Відомі три загальні підходи до оцінки бізнесу, кожен з яких пропонує свої методи. Усі вони допомагають визначити вартість компанії відносно певної дати. Обираючи підхід і метод, потрібно враховувати багато показників</w:t>
      </w:r>
      <w:r w:rsidRPr="00EB2673">
        <w:rPr>
          <w:rFonts w:cs="Times New Roman"/>
          <w:szCs w:val="28"/>
        </w:rPr>
        <w:t>»</w:t>
      </w:r>
      <w:r w:rsidRPr="00EB2673">
        <w:t xml:space="preserve"> [18, с. 24]</w:t>
      </w:r>
      <w:r w:rsidR="0037445B" w:rsidRPr="00EB2673">
        <w:rPr>
          <w:rFonts w:cs="Times New Roman"/>
          <w:szCs w:val="28"/>
        </w:rPr>
        <w:t>:</w:t>
      </w:r>
    </w:p>
    <w:p w14:paraId="1A028C55" w14:textId="77777777" w:rsidR="0037445B" w:rsidRPr="00EB2673" w:rsidRDefault="0037445B" w:rsidP="00982980">
      <w:pPr>
        <w:rPr>
          <w:rFonts w:cs="Times New Roman"/>
          <w:szCs w:val="28"/>
        </w:rPr>
      </w:pPr>
      <w:r w:rsidRPr="00EB2673">
        <w:rPr>
          <w:rFonts w:cs="Times New Roman"/>
          <w:szCs w:val="28"/>
        </w:rPr>
        <w:t>-розмір компанії,</w:t>
      </w:r>
    </w:p>
    <w:p w14:paraId="6ECE4E60" w14:textId="77777777" w:rsidR="0037445B" w:rsidRPr="00EB2673" w:rsidRDefault="0037445B" w:rsidP="00982980">
      <w:pPr>
        <w:rPr>
          <w:rFonts w:cs="Times New Roman"/>
          <w:szCs w:val="28"/>
        </w:rPr>
      </w:pPr>
      <w:r w:rsidRPr="00EB2673">
        <w:rPr>
          <w:rFonts w:cs="Times New Roman"/>
          <w:szCs w:val="28"/>
        </w:rPr>
        <w:t>- форму організації бізнесу,</w:t>
      </w:r>
    </w:p>
    <w:p w14:paraId="7BA1AD3C" w14:textId="77777777" w:rsidR="0037445B" w:rsidRPr="00EB2673" w:rsidRDefault="0037445B" w:rsidP="00982980">
      <w:pPr>
        <w:rPr>
          <w:rFonts w:cs="Times New Roman"/>
          <w:szCs w:val="28"/>
        </w:rPr>
      </w:pPr>
      <w:r w:rsidRPr="00EB2673">
        <w:rPr>
          <w:rFonts w:cs="Times New Roman"/>
          <w:szCs w:val="28"/>
        </w:rPr>
        <w:t xml:space="preserve">- мета оцінки </w:t>
      </w:r>
      <w:r w:rsidR="00FA0CB0" w:rsidRPr="00EB2673">
        <w:rPr>
          <w:rFonts w:cs="Times New Roman"/>
          <w:szCs w:val="28"/>
        </w:rPr>
        <w:t>–</w:t>
      </w:r>
      <w:r w:rsidRPr="00EB2673">
        <w:rPr>
          <w:rFonts w:cs="Times New Roman"/>
          <w:szCs w:val="28"/>
        </w:rPr>
        <w:t xml:space="preserve"> для</w:t>
      </w:r>
      <w:r w:rsidR="00FA0CB0" w:rsidRPr="00EB2673">
        <w:rPr>
          <w:rFonts w:cs="Times New Roman"/>
          <w:szCs w:val="28"/>
        </w:rPr>
        <w:t xml:space="preserve"> </w:t>
      </w:r>
      <w:r w:rsidRPr="00EB2673">
        <w:rPr>
          <w:rFonts w:cs="Times New Roman"/>
          <w:szCs w:val="28"/>
        </w:rPr>
        <w:t>продажу, для оформлення процедури банкрутства, для інвестицій.</w:t>
      </w:r>
    </w:p>
    <w:p w14:paraId="047FDA73" w14:textId="77777777" w:rsidR="0037445B" w:rsidRPr="00EB2673" w:rsidRDefault="0037445B" w:rsidP="00982980">
      <w:pPr>
        <w:rPr>
          <w:rFonts w:cs="Times New Roman"/>
          <w:szCs w:val="28"/>
        </w:rPr>
      </w:pPr>
      <w:r w:rsidRPr="00EB2673">
        <w:rPr>
          <w:rFonts w:cs="Times New Roman"/>
          <w:szCs w:val="28"/>
        </w:rPr>
        <w:lastRenderedPageBreak/>
        <w:t>Часто оцінка дає змогу зробити висновки для подальшого розвитку: про</w:t>
      </w:r>
      <w:r w:rsidR="005F2EEB" w:rsidRPr="00EB2673">
        <w:rPr>
          <w:rFonts w:cs="Times New Roman"/>
          <w:szCs w:val="28"/>
        </w:rPr>
        <w:t xml:space="preserve"> </w:t>
      </w:r>
      <w:r w:rsidRPr="00EB2673">
        <w:rPr>
          <w:rFonts w:cs="Times New Roman"/>
          <w:szCs w:val="28"/>
        </w:rPr>
        <w:t>доцільність тих чи інших активів, про можливості розширення бізнесу тощо.</w:t>
      </w:r>
    </w:p>
    <w:p w14:paraId="37EC26CC" w14:textId="77777777" w:rsidR="008E6711" w:rsidRPr="00EB2673" w:rsidRDefault="0037445B" w:rsidP="00982980">
      <w:pPr>
        <w:rPr>
          <w:rFonts w:cs="Times New Roman"/>
          <w:szCs w:val="28"/>
        </w:rPr>
      </w:pPr>
      <w:r w:rsidRPr="00EB2673">
        <w:rPr>
          <w:rFonts w:cs="Times New Roman"/>
          <w:szCs w:val="28"/>
        </w:rPr>
        <w:t>Економісти об</w:t>
      </w:r>
      <w:r w:rsidR="00D25194" w:rsidRPr="00EB2673">
        <w:rPr>
          <w:rFonts w:cs="Times New Roman"/>
          <w:szCs w:val="28"/>
        </w:rPr>
        <w:t>’</w:t>
      </w:r>
      <w:r w:rsidRPr="00EB2673">
        <w:rPr>
          <w:rFonts w:cs="Times New Roman"/>
          <w:szCs w:val="28"/>
        </w:rPr>
        <w:t>єднують усі методи оцінки вартості в три категорії, засновані на відповідних підходах</w:t>
      </w:r>
      <w:r w:rsidR="00FA721D" w:rsidRPr="00EB2673">
        <w:rPr>
          <w:rFonts w:cs="Times New Roman"/>
          <w:szCs w:val="28"/>
        </w:rPr>
        <w:t>.</w:t>
      </w:r>
    </w:p>
    <w:p w14:paraId="799942B6" w14:textId="77777777" w:rsidR="0037445B" w:rsidRPr="00EB2673" w:rsidRDefault="0037445B" w:rsidP="00982980">
      <w:pPr>
        <w:rPr>
          <w:rFonts w:cs="Times New Roman"/>
          <w:szCs w:val="28"/>
        </w:rPr>
      </w:pPr>
      <w:r w:rsidRPr="00EB2673">
        <w:rPr>
          <w:rFonts w:cs="Times New Roman"/>
          <w:szCs w:val="28"/>
        </w:rPr>
        <w:t xml:space="preserve">Прибутковий підхід до оцінки бізнесу (методи доходів.) </w:t>
      </w:r>
      <w:r w:rsidR="005F2EEB" w:rsidRPr="00EB2673">
        <w:rPr>
          <w:rFonts w:cs="Times New Roman"/>
          <w:szCs w:val="28"/>
        </w:rPr>
        <w:t>«</w:t>
      </w:r>
      <w:r w:rsidRPr="00EB2673">
        <w:rPr>
          <w:rFonts w:cs="Times New Roman"/>
          <w:szCs w:val="28"/>
        </w:rPr>
        <w:t>Прибутковий підхід до фінансової оцінки бізнесу передбачає роботу з доходами компанії. Ціна фірми або підприємства виявляється безпосередньо залежною від виручки. Тобто, вираховується ціна доходу, який можна буде отримати від компанії надалі</w:t>
      </w:r>
      <w:r w:rsidR="005F2EEB" w:rsidRPr="00EB2673">
        <w:rPr>
          <w:rFonts w:cs="Times New Roman"/>
          <w:szCs w:val="28"/>
        </w:rPr>
        <w:t>»</w:t>
      </w:r>
      <w:r w:rsidR="005F2EEB" w:rsidRPr="00EB2673">
        <w:t xml:space="preserve"> [6, с. 152]</w:t>
      </w:r>
      <w:r w:rsidRPr="00EB2673">
        <w:rPr>
          <w:rFonts w:cs="Times New Roman"/>
          <w:szCs w:val="28"/>
        </w:rPr>
        <w:t xml:space="preserve">. Методи доходів популярні в тих випадках, коли оцінка бізнесу організовується заради запуску нових </w:t>
      </w:r>
      <w:proofErr w:type="spellStart"/>
      <w:r w:rsidRPr="00EB2673">
        <w:rPr>
          <w:rFonts w:cs="Times New Roman"/>
          <w:szCs w:val="28"/>
        </w:rPr>
        <w:t>проєктів</w:t>
      </w:r>
      <w:proofErr w:type="spellEnd"/>
      <w:r w:rsidRPr="00EB2673">
        <w:rPr>
          <w:rFonts w:cs="Times New Roman"/>
          <w:szCs w:val="28"/>
        </w:rPr>
        <w:t xml:space="preserve"> і якихось управлінських рішень щодо розвитку в цілому. Що стосується інвесторів, то їх цікавлять насамперед доходи, а не матеріальна база компанії, те, скільки виявиться прибутку в результаті інвестування або купівлі компанії. Тому дохідний підхід до оцінки бізнесу можна застосувати переважно для стабільних фірм, що працюють за довгостроковими договорами, тобто здатних прогнозувати прибуток уперед.</w:t>
      </w:r>
    </w:p>
    <w:p w14:paraId="07A141D2" w14:textId="77777777" w:rsidR="0037445B" w:rsidRPr="00EB2673" w:rsidRDefault="0037445B" w:rsidP="00982980">
      <w:pPr>
        <w:rPr>
          <w:rFonts w:cs="Times New Roman"/>
          <w:szCs w:val="28"/>
        </w:rPr>
      </w:pPr>
      <w:r w:rsidRPr="00EB2673">
        <w:rPr>
          <w:rFonts w:cs="Times New Roman"/>
          <w:szCs w:val="28"/>
        </w:rPr>
        <w:t xml:space="preserve">Метод дисконтування передбачуваних грошових потоків. </w:t>
      </w:r>
      <w:r w:rsidR="005F2EEB" w:rsidRPr="00EB2673">
        <w:rPr>
          <w:rFonts w:cs="Times New Roman"/>
          <w:szCs w:val="28"/>
        </w:rPr>
        <w:t>«</w:t>
      </w:r>
      <w:r w:rsidRPr="00EB2673">
        <w:rPr>
          <w:rFonts w:cs="Times New Roman"/>
          <w:szCs w:val="28"/>
        </w:rPr>
        <w:t>Використовуючи цей метод, експерти-оцінювачі звертають увагу на дисконтування майбутнього грошового потоку за певною ставкою. Дисконтування передбачає (точніше, говорить про помічений в економіці факт), що сама вартість грошей надалі змінюється</w:t>
      </w:r>
      <w:r w:rsidR="005F2EEB" w:rsidRPr="00EB2673">
        <w:rPr>
          <w:rFonts w:cs="Times New Roman"/>
          <w:szCs w:val="28"/>
        </w:rPr>
        <w:t>»</w:t>
      </w:r>
      <w:r w:rsidR="005F2EEB" w:rsidRPr="00EB2673">
        <w:t xml:space="preserve"> [2, с. 118]</w:t>
      </w:r>
      <w:r w:rsidRPr="00EB2673">
        <w:rPr>
          <w:rFonts w:cs="Times New Roman"/>
          <w:szCs w:val="28"/>
        </w:rPr>
        <w:t>. Надходження, які очікуються через деякий час, мають меншу вартість, ніж ті, що є сьогодні. Зменшення вартості пояснюється тим, що гроші могли б бути покладені в банк під відсотки і принести доходи. А оскільки прибутку ще немає, їхня вартість при приведенні до сьогоднішнього дня зменшується на величину недоотриманих відсотків.</w:t>
      </w:r>
    </w:p>
    <w:p w14:paraId="5066D8F3" w14:textId="77777777" w:rsidR="0037445B" w:rsidRPr="00EB2673" w:rsidRDefault="0037445B" w:rsidP="00982980">
      <w:pPr>
        <w:rPr>
          <w:rFonts w:cs="Times New Roman"/>
          <w:szCs w:val="28"/>
        </w:rPr>
      </w:pPr>
      <w:r w:rsidRPr="00EB2673">
        <w:rPr>
          <w:rFonts w:cs="Times New Roman"/>
          <w:szCs w:val="28"/>
        </w:rPr>
        <w:t xml:space="preserve">Ставка дисконтування </w:t>
      </w:r>
      <w:r w:rsidR="005F2EEB" w:rsidRPr="00EB2673">
        <w:rPr>
          <w:rFonts w:cs="Times New Roman"/>
          <w:szCs w:val="28"/>
        </w:rPr>
        <w:t>–</w:t>
      </w:r>
      <w:r w:rsidRPr="00EB2673">
        <w:rPr>
          <w:rFonts w:cs="Times New Roman"/>
          <w:szCs w:val="28"/>
        </w:rPr>
        <w:t xml:space="preserve"> це норма віддачі на вкладені інвестиції, відсотки доходу від вкладених коштів. </w:t>
      </w:r>
      <w:r w:rsidR="005F2EEB" w:rsidRPr="00EB2673">
        <w:rPr>
          <w:rFonts w:cs="Times New Roman"/>
          <w:szCs w:val="28"/>
        </w:rPr>
        <w:t>«</w:t>
      </w:r>
      <w:r w:rsidRPr="00EB2673">
        <w:rPr>
          <w:rFonts w:cs="Times New Roman"/>
          <w:szCs w:val="28"/>
        </w:rPr>
        <w:t>Дисконтування застосовують у ситуаціях, коли є причини думати, що доходи компанії через відрізок часу відрізнятимуться від сьогоднішніх, або якщо прибуток має сезонний характер</w:t>
      </w:r>
      <w:r w:rsidR="005F2EEB" w:rsidRPr="00EB2673">
        <w:rPr>
          <w:rFonts w:cs="Times New Roman"/>
          <w:szCs w:val="28"/>
        </w:rPr>
        <w:t>»</w:t>
      </w:r>
      <w:r w:rsidR="005F2EEB" w:rsidRPr="00EB2673">
        <w:t xml:space="preserve"> [22, с. 190]</w:t>
      </w:r>
      <w:r w:rsidRPr="00EB2673">
        <w:rPr>
          <w:rFonts w:cs="Times New Roman"/>
          <w:szCs w:val="28"/>
        </w:rPr>
        <w:t xml:space="preserve">. Прогноз робиться на період, протягом якого діяльність компанії має залишатися </w:t>
      </w:r>
      <w:r w:rsidRPr="00EB2673">
        <w:rPr>
          <w:rFonts w:cs="Times New Roman"/>
          <w:szCs w:val="28"/>
        </w:rPr>
        <w:lastRenderedPageBreak/>
        <w:t xml:space="preserve">ефективною. Цей період визначається термінами економічного життя товарів, зносом обладнання, актуальністю технологій, термінами оренди, умовами ринку. Описаний метод оцінки бізнесу ефективний для великих компаній. </w:t>
      </w:r>
      <w:r w:rsidR="005F2EEB" w:rsidRPr="00EB2673">
        <w:rPr>
          <w:rFonts w:cs="Times New Roman"/>
          <w:szCs w:val="28"/>
        </w:rPr>
        <w:t>«</w:t>
      </w:r>
      <w:r w:rsidRPr="00EB2673">
        <w:rPr>
          <w:rFonts w:cs="Times New Roman"/>
          <w:szCs w:val="28"/>
        </w:rPr>
        <w:t>Прибуткові методи використовують досить часто, але їх складно назвати незамінними. Для отримання більш об</w:t>
      </w:r>
      <w:r w:rsidR="00D25194" w:rsidRPr="00EB2673">
        <w:rPr>
          <w:rFonts w:cs="Times New Roman"/>
          <w:szCs w:val="28"/>
        </w:rPr>
        <w:t>’</w:t>
      </w:r>
      <w:r w:rsidRPr="00EB2673">
        <w:rPr>
          <w:rFonts w:cs="Times New Roman"/>
          <w:szCs w:val="28"/>
        </w:rPr>
        <w:t>єктивних результатів добре мати уявлення про всі методи оцінки бізнесу</w:t>
      </w:r>
      <w:r w:rsidR="005F2EEB" w:rsidRPr="00EB2673">
        <w:rPr>
          <w:rFonts w:cs="Times New Roman"/>
          <w:szCs w:val="28"/>
        </w:rPr>
        <w:t>»</w:t>
      </w:r>
      <w:r w:rsidR="005F2EEB" w:rsidRPr="00EB2673">
        <w:t xml:space="preserve"> [25, с. 1201]</w:t>
      </w:r>
      <w:r w:rsidRPr="00EB2673">
        <w:rPr>
          <w:rFonts w:cs="Times New Roman"/>
          <w:szCs w:val="28"/>
        </w:rPr>
        <w:t>. В ідеалі ефективніше, коли компанія-оцінювач приймає рішення про використання декількох методів і підходів.</w:t>
      </w:r>
    </w:p>
    <w:p w14:paraId="149DBCF2" w14:textId="77777777" w:rsidR="0037445B" w:rsidRPr="00EB2673" w:rsidRDefault="0037445B" w:rsidP="00982980">
      <w:pPr>
        <w:rPr>
          <w:rFonts w:cs="Times New Roman"/>
          <w:szCs w:val="28"/>
        </w:rPr>
      </w:pPr>
      <w:r w:rsidRPr="00EB2673">
        <w:rPr>
          <w:rFonts w:cs="Times New Roman"/>
          <w:szCs w:val="28"/>
        </w:rPr>
        <w:t xml:space="preserve">Порівняльний підхід до оцінки бізнесу (ринкові методи). </w:t>
      </w:r>
      <w:r w:rsidR="005F2EEB" w:rsidRPr="00EB2673">
        <w:rPr>
          <w:rFonts w:cs="Times New Roman"/>
          <w:szCs w:val="28"/>
        </w:rPr>
        <w:t>«</w:t>
      </w:r>
      <w:r w:rsidRPr="00EB2673">
        <w:rPr>
          <w:rFonts w:cs="Times New Roman"/>
          <w:szCs w:val="28"/>
        </w:rPr>
        <w:t xml:space="preserve">Порівняльний підхід передбачає при розрахунках використовувати відомості про компанії, які схожі на ту, що оцінюється. Ціна бізнесу визначається залежно від того, за яку суму на ринку продаються схожі компанії. Тому тут важлива достовірність інформації про компанії-конкуренти. Компаній-близнюків на ринку дуже мало, тому порівняльний підхід до оцінки бізнесу експерти застосовують досить </w:t>
      </w:r>
      <w:proofErr w:type="spellStart"/>
      <w:r w:rsidRPr="00EB2673">
        <w:rPr>
          <w:rFonts w:cs="Times New Roman"/>
          <w:szCs w:val="28"/>
        </w:rPr>
        <w:t>рідко</w:t>
      </w:r>
      <w:proofErr w:type="spellEnd"/>
      <w:r w:rsidRPr="00EB2673">
        <w:rPr>
          <w:rFonts w:cs="Times New Roman"/>
          <w:szCs w:val="28"/>
        </w:rPr>
        <w:t>. Але якщо ухвалюється таке рішення, актуальні такі методи</w:t>
      </w:r>
      <w:r w:rsidR="005F2EEB" w:rsidRPr="00EB2673">
        <w:rPr>
          <w:rFonts w:cs="Times New Roman"/>
          <w:szCs w:val="28"/>
        </w:rPr>
        <w:t>»</w:t>
      </w:r>
      <w:r w:rsidR="005F2EEB" w:rsidRPr="00EB2673">
        <w:t xml:space="preserve"> [26, с. 238]</w:t>
      </w:r>
      <w:r w:rsidRPr="00EB2673">
        <w:rPr>
          <w:rFonts w:cs="Times New Roman"/>
          <w:szCs w:val="28"/>
        </w:rPr>
        <w:t>.</w:t>
      </w:r>
    </w:p>
    <w:p w14:paraId="02663B27" w14:textId="77777777" w:rsidR="00FA721D" w:rsidRPr="00EB2673" w:rsidRDefault="0037445B" w:rsidP="00982980">
      <w:pPr>
        <w:rPr>
          <w:rFonts w:cs="Times New Roman"/>
          <w:szCs w:val="28"/>
        </w:rPr>
      </w:pPr>
      <w:r w:rsidRPr="00EB2673">
        <w:rPr>
          <w:rFonts w:cs="Times New Roman"/>
          <w:szCs w:val="28"/>
        </w:rPr>
        <w:t xml:space="preserve">Метод ринку капіталу. </w:t>
      </w:r>
      <w:r w:rsidR="005F2EEB" w:rsidRPr="00EB2673">
        <w:rPr>
          <w:rFonts w:cs="Times New Roman"/>
          <w:szCs w:val="28"/>
        </w:rPr>
        <w:t>«</w:t>
      </w:r>
      <w:r w:rsidRPr="00EB2673">
        <w:rPr>
          <w:rFonts w:cs="Times New Roman"/>
          <w:szCs w:val="28"/>
        </w:rPr>
        <w:t xml:space="preserve">В основі методу ринку капіталу лежить робота з цінами, які сформувалися на фондовому ринку. Проводиться аналіз дрібних операцій з відкритого фондового ринку за умовний період. Мета цього аналізу </w:t>
      </w:r>
      <w:r w:rsidR="00FA721D" w:rsidRPr="00EB2673">
        <w:rPr>
          <w:rFonts w:cs="Times New Roman"/>
          <w:szCs w:val="28"/>
        </w:rPr>
        <w:t>–</w:t>
      </w:r>
      <w:r w:rsidRPr="00EB2673">
        <w:rPr>
          <w:rFonts w:cs="Times New Roman"/>
          <w:szCs w:val="28"/>
        </w:rPr>
        <w:t xml:space="preserve"> оцінити міноритарний пакет акцій. Інформація про ціни на акції, що перебувають у вільному продажу, після деяких коригувань допомагає визначитися з ціною акції оцінюваного підприємства. Тобто, розбираючись із вартістю акцій своєї компанії, оцінювач бере до уваги вартість однієї акції компанії-конкурента</w:t>
      </w:r>
      <w:r w:rsidR="005F2EEB" w:rsidRPr="00EB2673">
        <w:rPr>
          <w:rFonts w:cs="Times New Roman"/>
          <w:szCs w:val="28"/>
        </w:rPr>
        <w:t>»</w:t>
      </w:r>
      <w:r w:rsidR="005F2EEB" w:rsidRPr="00EB2673">
        <w:t xml:space="preserve"> [27, с. 358].</w:t>
      </w:r>
    </w:p>
    <w:p w14:paraId="26F7F33A" w14:textId="77777777" w:rsidR="0037445B" w:rsidRPr="00EB2673" w:rsidRDefault="0037445B" w:rsidP="00982980">
      <w:pPr>
        <w:rPr>
          <w:rFonts w:cs="Times New Roman"/>
          <w:szCs w:val="28"/>
        </w:rPr>
      </w:pPr>
      <w:r w:rsidRPr="00EB2673">
        <w:rPr>
          <w:rFonts w:cs="Times New Roman"/>
          <w:szCs w:val="28"/>
        </w:rPr>
        <w:t xml:space="preserve">Метод угод схожий на попередній метод оцінки бізнесу, тільки в його основі </w:t>
      </w:r>
      <w:r w:rsidR="00FA721D" w:rsidRPr="00EB2673">
        <w:rPr>
          <w:rFonts w:cs="Times New Roman"/>
          <w:szCs w:val="28"/>
        </w:rPr>
        <w:t>–</w:t>
      </w:r>
      <w:r w:rsidRPr="00EB2673">
        <w:rPr>
          <w:rFonts w:cs="Times New Roman"/>
          <w:szCs w:val="28"/>
        </w:rPr>
        <w:t xml:space="preserve"> визначення не стільки ціни однієї акції, скільки вартості всього контрольного пакета. Метод угод і метод ринку капіталу застосовують для компаній з недостатньо ліквідними акціями. Їхня оціночна вартість зазвичай завищена.</w:t>
      </w:r>
    </w:p>
    <w:p w14:paraId="113ACA6C" w14:textId="77777777" w:rsidR="0037445B" w:rsidRPr="00EB2673" w:rsidRDefault="0037445B" w:rsidP="00982980">
      <w:pPr>
        <w:rPr>
          <w:rFonts w:cs="Times New Roman"/>
          <w:szCs w:val="28"/>
        </w:rPr>
      </w:pPr>
      <w:r w:rsidRPr="00EB2673">
        <w:rPr>
          <w:rFonts w:cs="Times New Roman"/>
          <w:szCs w:val="28"/>
        </w:rPr>
        <w:t xml:space="preserve">Метод галузевих коефіцієнтів. </w:t>
      </w:r>
      <w:r w:rsidR="005F2EEB" w:rsidRPr="00EB2673">
        <w:rPr>
          <w:rFonts w:cs="Times New Roman"/>
          <w:szCs w:val="28"/>
        </w:rPr>
        <w:t>«</w:t>
      </w:r>
      <w:r w:rsidRPr="00EB2673">
        <w:rPr>
          <w:rFonts w:cs="Times New Roman"/>
          <w:szCs w:val="28"/>
        </w:rPr>
        <w:t xml:space="preserve">При використанні методу галузевих коефіцієнтів необхідно провести порівняння з підприємством тієї ж сфери, показники якого останнім часом демонстрували стабільне зростання. Щоб </w:t>
      </w:r>
      <w:r w:rsidRPr="00EB2673">
        <w:rPr>
          <w:rFonts w:cs="Times New Roman"/>
          <w:szCs w:val="28"/>
        </w:rPr>
        <w:lastRenderedPageBreak/>
        <w:t>розрахувати галузеві коефіцієнти, потрібно зібрати дані про те, з урахуванням яких умов продавалися компанії з певними фінансовими та виробничими характеристиками</w:t>
      </w:r>
      <w:r w:rsidR="005F2EEB" w:rsidRPr="00EB2673">
        <w:rPr>
          <w:rFonts w:cs="Times New Roman"/>
          <w:szCs w:val="28"/>
        </w:rPr>
        <w:t>»</w:t>
      </w:r>
      <w:r w:rsidR="005F2EEB" w:rsidRPr="00EB2673">
        <w:t xml:space="preserve"> [10, с. 119]</w:t>
      </w:r>
      <w:r w:rsidRPr="00EB2673">
        <w:rPr>
          <w:rFonts w:cs="Times New Roman"/>
          <w:szCs w:val="28"/>
        </w:rPr>
        <w:t xml:space="preserve">. Враховується специфіка бізнесу та галузі. </w:t>
      </w:r>
      <w:r w:rsidR="005F2EEB" w:rsidRPr="00EB2673">
        <w:rPr>
          <w:rFonts w:cs="Times New Roman"/>
          <w:szCs w:val="28"/>
        </w:rPr>
        <w:t>«</w:t>
      </w:r>
      <w:r w:rsidRPr="00EB2673">
        <w:rPr>
          <w:rFonts w:cs="Times New Roman"/>
          <w:szCs w:val="28"/>
        </w:rPr>
        <w:t>Метод галузевих коефіцієнтів можна застосовувати з метою оцінки вартості невеликих компаній: наприклад, для підприємств громадського харчування, роздрібної торгівлі, готельного бізнесу</w:t>
      </w:r>
      <w:r w:rsidR="005F2EEB" w:rsidRPr="00EB2673">
        <w:rPr>
          <w:rFonts w:cs="Times New Roman"/>
          <w:szCs w:val="28"/>
        </w:rPr>
        <w:t>»</w:t>
      </w:r>
      <w:r w:rsidR="005F2EEB" w:rsidRPr="00EB2673">
        <w:t xml:space="preserve"> [16, с. 77]</w:t>
      </w:r>
      <w:r w:rsidRPr="00EB2673">
        <w:rPr>
          <w:rFonts w:cs="Times New Roman"/>
          <w:szCs w:val="28"/>
        </w:rPr>
        <w:t>.</w:t>
      </w:r>
    </w:p>
    <w:p w14:paraId="17744D41" w14:textId="77777777" w:rsidR="0037445B" w:rsidRPr="00EB2673" w:rsidRDefault="0037445B" w:rsidP="00982980">
      <w:pPr>
        <w:rPr>
          <w:rFonts w:cs="Times New Roman"/>
          <w:szCs w:val="28"/>
        </w:rPr>
      </w:pPr>
      <w:r w:rsidRPr="00EB2673">
        <w:rPr>
          <w:rFonts w:cs="Times New Roman"/>
          <w:szCs w:val="28"/>
        </w:rPr>
        <w:t xml:space="preserve">Витратний підхід передбачає оцінку компанії з точки зору витрат. </w:t>
      </w:r>
      <w:r w:rsidR="005F2EEB" w:rsidRPr="00EB2673">
        <w:rPr>
          <w:rFonts w:cs="Times New Roman"/>
          <w:szCs w:val="28"/>
        </w:rPr>
        <w:t>«</w:t>
      </w:r>
      <w:r w:rsidRPr="00EB2673">
        <w:rPr>
          <w:rFonts w:cs="Times New Roman"/>
          <w:szCs w:val="28"/>
        </w:rPr>
        <w:t>Як правило, балансова вартість її активів може не збігатися з ринковою. Тому тут потрібне коригування балансу. Цей підхід застосовують для бізнесів, які не дають стабільних доходів</w:t>
      </w:r>
      <w:r w:rsidR="005F2EEB" w:rsidRPr="00EB2673">
        <w:rPr>
          <w:rFonts w:cs="Times New Roman"/>
          <w:szCs w:val="28"/>
        </w:rPr>
        <w:t>»</w:t>
      </w:r>
      <w:r w:rsidR="005F2EEB" w:rsidRPr="00EB2673">
        <w:t xml:space="preserve"> [20]</w:t>
      </w:r>
      <w:r w:rsidRPr="00EB2673">
        <w:rPr>
          <w:rFonts w:cs="Times New Roman"/>
          <w:szCs w:val="28"/>
        </w:rPr>
        <w:t>:</w:t>
      </w:r>
    </w:p>
    <w:p w14:paraId="63C47D0B" w14:textId="77777777" w:rsidR="0037445B" w:rsidRPr="00EB2673" w:rsidRDefault="0037445B" w:rsidP="00982980">
      <w:pPr>
        <w:rPr>
          <w:rFonts w:cs="Times New Roman"/>
          <w:szCs w:val="28"/>
        </w:rPr>
      </w:pPr>
      <w:r w:rsidRPr="00EB2673">
        <w:rPr>
          <w:rFonts w:cs="Times New Roman"/>
          <w:szCs w:val="28"/>
        </w:rPr>
        <w:t>- якщо компанія утворена нещодавно,</w:t>
      </w:r>
    </w:p>
    <w:p w14:paraId="03FE0550" w14:textId="77777777" w:rsidR="0037445B" w:rsidRPr="00EB2673" w:rsidRDefault="0037445B" w:rsidP="00982980">
      <w:pPr>
        <w:rPr>
          <w:rFonts w:cs="Times New Roman"/>
          <w:szCs w:val="28"/>
        </w:rPr>
      </w:pPr>
      <w:r w:rsidRPr="00EB2673">
        <w:rPr>
          <w:rFonts w:cs="Times New Roman"/>
          <w:szCs w:val="28"/>
        </w:rPr>
        <w:t>- або перебуває в процесі ліквідації.</w:t>
      </w:r>
    </w:p>
    <w:p w14:paraId="431E7A45" w14:textId="77777777" w:rsidR="0037445B" w:rsidRPr="00EB2673" w:rsidRDefault="0037445B" w:rsidP="00982980">
      <w:pPr>
        <w:rPr>
          <w:rFonts w:cs="Times New Roman"/>
          <w:szCs w:val="28"/>
        </w:rPr>
      </w:pPr>
      <w:r w:rsidRPr="00EB2673">
        <w:rPr>
          <w:rFonts w:cs="Times New Roman"/>
          <w:szCs w:val="28"/>
        </w:rPr>
        <w:t>Такий метод допомагає визначити ринкову вартість активів, з якої віднімають величину зобов</w:t>
      </w:r>
      <w:r w:rsidR="00D25194" w:rsidRPr="00EB2673">
        <w:rPr>
          <w:rFonts w:cs="Times New Roman"/>
          <w:szCs w:val="28"/>
        </w:rPr>
        <w:t>’</w:t>
      </w:r>
      <w:r w:rsidRPr="00EB2673">
        <w:rPr>
          <w:rFonts w:cs="Times New Roman"/>
          <w:szCs w:val="28"/>
        </w:rPr>
        <w:t>язань компанії і виводять суму власного капіталу. Витратний підхід до оцінки бізнесу пропонує такі методи.</w:t>
      </w:r>
    </w:p>
    <w:p w14:paraId="0345895A" w14:textId="77777777" w:rsidR="0037445B" w:rsidRPr="00EB2673" w:rsidRDefault="0037445B" w:rsidP="00982980">
      <w:pPr>
        <w:rPr>
          <w:rFonts w:cs="Times New Roman"/>
          <w:szCs w:val="28"/>
        </w:rPr>
      </w:pPr>
      <w:r w:rsidRPr="00EB2673">
        <w:rPr>
          <w:rFonts w:cs="Times New Roman"/>
          <w:szCs w:val="28"/>
        </w:rPr>
        <w:t xml:space="preserve">Метод чистих активів. </w:t>
      </w:r>
      <w:r w:rsidR="005F2EEB" w:rsidRPr="00EB2673">
        <w:rPr>
          <w:rFonts w:cs="Times New Roman"/>
          <w:szCs w:val="28"/>
        </w:rPr>
        <w:t>«</w:t>
      </w:r>
      <w:r w:rsidRPr="00EB2673">
        <w:rPr>
          <w:rFonts w:cs="Times New Roman"/>
          <w:szCs w:val="28"/>
        </w:rPr>
        <w:t>До основних балансових методів оцінки бізнесу належить метод чистих активів. З його допомогою можна підрахувати ринкову вартість активів компанії, а потім відняти величину її зобов</w:t>
      </w:r>
      <w:r w:rsidR="00D25194" w:rsidRPr="00EB2673">
        <w:rPr>
          <w:rFonts w:cs="Times New Roman"/>
          <w:szCs w:val="28"/>
        </w:rPr>
        <w:t>’</w:t>
      </w:r>
      <w:r w:rsidRPr="00EB2673">
        <w:rPr>
          <w:rFonts w:cs="Times New Roman"/>
          <w:szCs w:val="28"/>
        </w:rPr>
        <w:t>язань. Коригуються не доходи і витрати компанії, а статті бухгалтерського балансу. Цей метод оцінки вартості бізнесу має характер основного, початкового</w:t>
      </w:r>
      <w:r w:rsidR="005F2EEB" w:rsidRPr="00EB2673">
        <w:rPr>
          <w:rFonts w:cs="Times New Roman"/>
          <w:szCs w:val="28"/>
        </w:rPr>
        <w:t>»</w:t>
      </w:r>
      <w:r w:rsidR="005F2EEB" w:rsidRPr="00EB2673">
        <w:t xml:space="preserve"> [23, с. 67]</w:t>
      </w:r>
      <w:r w:rsidRPr="00EB2673">
        <w:rPr>
          <w:rFonts w:cs="Times New Roman"/>
          <w:szCs w:val="28"/>
        </w:rPr>
        <w:t>. Потім цифра коригується ще залежно від ринку. Метод частіше використовують ТОВ: аудиторські, консалтингові, брокерські компанії.</w:t>
      </w:r>
    </w:p>
    <w:p w14:paraId="1DB304D5" w14:textId="77777777" w:rsidR="0037445B" w:rsidRPr="00EB2673" w:rsidRDefault="0037445B" w:rsidP="00982980">
      <w:pPr>
        <w:rPr>
          <w:rFonts w:cs="Times New Roman"/>
          <w:szCs w:val="28"/>
        </w:rPr>
      </w:pPr>
      <w:r w:rsidRPr="00EB2673">
        <w:rPr>
          <w:rFonts w:cs="Times New Roman"/>
          <w:szCs w:val="28"/>
        </w:rPr>
        <w:t xml:space="preserve">Метод ліквідаційної вартості. </w:t>
      </w:r>
      <w:r w:rsidR="005F2EEB" w:rsidRPr="00EB2673">
        <w:rPr>
          <w:rFonts w:cs="Times New Roman"/>
          <w:szCs w:val="28"/>
        </w:rPr>
        <w:t>«</w:t>
      </w:r>
      <w:r w:rsidRPr="00EB2673">
        <w:rPr>
          <w:rFonts w:cs="Times New Roman"/>
          <w:szCs w:val="28"/>
        </w:rPr>
        <w:t>Цей метод допомагає визначити суму, яку вдасться виручити, якщо буде ухвалено рішення про продаж усіх активів. Під час розрахунку увагу приділяють витратам на демонтаж обладнання, враховують податки на продаж, комісійні та інші можливі витрати. У підсумку, ціна бізнесу дорівнюватиме вартості активів за вирахуванням витрат, супутніх процедурі банкрутства. При цьому у вартості втрачають нематеріальні активи</w:t>
      </w:r>
      <w:r w:rsidR="005F2EEB" w:rsidRPr="00EB2673">
        <w:rPr>
          <w:rFonts w:cs="Times New Roman"/>
          <w:szCs w:val="28"/>
        </w:rPr>
        <w:t>»</w:t>
      </w:r>
      <w:r w:rsidR="005F2EEB" w:rsidRPr="00EB2673">
        <w:t xml:space="preserve"> [14, с. 84]</w:t>
      </w:r>
      <w:r w:rsidRPr="00EB2673">
        <w:rPr>
          <w:rFonts w:cs="Times New Roman"/>
          <w:szCs w:val="28"/>
        </w:rPr>
        <w:t>.</w:t>
      </w:r>
    </w:p>
    <w:p w14:paraId="77CD2FA0" w14:textId="77777777" w:rsidR="0037445B" w:rsidRPr="00EB2673" w:rsidRDefault="0037445B" w:rsidP="00982980">
      <w:pPr>
        <w:rPr>
          <w:rFonts w:cs="Times New Roman"/>
          <w:szCs w:val="28"/>
        </w:rPr>
      </w:pPr>
      <w:r w:rsidRPr="00EB2673">
        <w:rPr>
          <w:rFonts w:cs="Times New Roman"/>
          <w:szCs w:val="28"/>
        </w:rPr>
        <w:lastRenderedPageBreak/>
        <w:t>Після отримання результатів оцінки складається звіт про оцінку бізнесу. У цьому багатосторінковому документі мають бути чітко і ясно обґрунтовані обрані методи оцінки.</w:t>
      </w:r>
    </w:p>
    <w:p w14:paraId="15A91293" w14:textId="77777777" w:rsidR="008E6711" w:rsidRPr="00EB2673" w:rsidRDefault="0037445B" w:rsidP="00982980">
      <w:pPr>
        <w:rPr>
          <w:rFonts w:cs="Times New Roman"/>
          <w:szCs w:val="28"/>
        </w:rPr>
      </w:pPr>
      <w:r w:rsidRPr="00EB2673">
        <w:rPr>
          <w:rFonts w:cs="Times New Roman"/>
          <w:szCs w:val="28"/>
        </w:rPr>
        <w:t>Одним із чинників, який дає нам можливість стверджувати про успішність тієї чи іншої компанії, є її вартість. Цей фактор і визначає різноманітні аспекти діяльності організації. Керівники та акціонери компаній прагнуть постійного збільшення вартості своєї продукції.</w:t>
      </w:r>
    </w:p>
    <w:p w14:paraId="123A5836" w14:textId="77777777" w:rsidR="008E6711" w:rsidRPr="00EB2673" w:rsidRDefault="00FA721D" w:rsidP="00982980">
      <w:pPr>
        <w:rPr>
          <w:rFonts w:cs="Times New Roman"/>
          <w:szCs w:val="28"/>
        </w:rPr>
      </w:pPr>
      <w:r w:rsidRPr="00EB2673">
        <w:rPr>
          <w:rFonts w:cs="Times New Roman"/>
          <w:szCs w:val="28"/>
        </w:rPr>
        <w:t>Отже</w:t>
      </w:r>
      <w:r w:rsidR="0037445B" w:rsidRPr="00EB2673">
        <w:rPr>
          <w:rFonts w:cs="Times New Roman"/>
          <w:szCs w:val="28"/>
        </w:rPr>
        <w:t xml:space="preserve">, процес управління вартістю бізнесу це складний і дорогий процес. Оцінка управління вартістю бізнесу </w:t>
      </w:r>
      <w:r w:rsidRPr="00EB2673">
        <w:rPr>
          <w:rFonts w:cs="Times New Roman"/>
          <w:szCs w:val="28"/>
        </w:rPr>
        <w:t>–</w:t>
      </w:r>
      <w:r w:rsidR="0037445B" w:rsidRPr="00EB2673">
        <w:rPr>
          <w:rFonts w:cs="Times New Roman"/>
          <w:szCs w:val="28"/>
        </w:rPr>
        <w:t xml:space="preserve"> це</w:t>
      </w:r>
      <w:r w:rsidRPr="00EB2673">
        <w:rPr>
          <w:rFonts w:cs="Times New Roman"/>
          <w:szCs w:val="28"/>
        </w:rPr>
        <w:t xml:space="preserve"> </w:t>
      </w:r>
      <w:r w:rsidR="0037445B" w:rsidRPr="00EB2673">
        <w:rPr>
          <w:rFonts w:cs="Times New Roman"/>
          <w:szCs w:val="28"/>
        </w:rPr>
        <w:t xml:space="preserve">процедура добровільна, і рішення ухвалює керівництво, проте врахування результатів оцінки важливе для забезпечення ефективної діяльності, з погляду ринкової вартості в подальшій перспективі. Оцінка вартості управління бізнесу </w:t>
      </w:r>
      <w:r w:rsidR="002322EE" w:rsidRPr="00EB2673">
        <w:rPr>
          <w:rFonts w:cs="Times New Roman"/>
          <w:szCs w:val="28"/>
        </w:rPr>
        <w:t>–</w:t>
      </w:r>
      <w:r w:rsidR="0037445B" w:rsidRPr="00EB2673">
        <w:rPr>
          <w:rFonts w:cs="Times New Roman"/>
          <w:szCs w:val="28"/>
        </w:rPr>
        <w:t xml:space="preserve"> це важлива складова фінансового ринку. Аналіз ринку визначається як механізм ефективного управління власністю, правильного об</w:t>
      </w:r>
      <w:r w:rsidR="00D25194" w:rsidRPr="00EB2673">
        <w:rPr>
          <w:rFonts w:cs="Times New Roman"/>
          <w:szCs w:val="28"/>
        </w:rPr>
        <w:t>’</w:t>
      </w:r>
      <w:r w:rsidR="0037445B" w:rsidRPr="00EB2673">
        <w:rPr>
          <w:rFonts w:cs="Times New Roman"/>
          <w:szCs w:val="28"/>
        </w:rPr>
        <w:t>єктивного вкладення коштів. Підсумковий вибір ціни бізнесу між кількома підходами ніде законодавчо не закріплений, це може бути вибір якоїсь однієї ціни, або середньозважена між кількома підходами.</w:t>
      </w:r>
    </w:p>
    <w:p w14:paraId="6356DC0B" w14:textId="77777777" w:rsidR="0037445B" w:rsidRPr="00EB2673" w:rsidRDefault="0037445B" w:rsidP="00982980">
      <w:pPr>
        <w:rPr>
          <w:rFonts w:cs="Times New Roman"/>
          <w:szCs w:val="28"/>
        </w:rPr>
      </w:pPr>
    </w:p>
    <w:p w14:paraId="16447654" w14:textId="77777777" w:rsidR="008E6711" w:rsidRPr="00EB2673" w:rsidRDefault="008E6711" w:rsidP="00982980">
      <w:r w:rsidRPr="00EB2673">
        <w:br w:type="page"/>
      </w:r>
    </w:p>
    <w:p w14:paraId="5B7C304F" w14:textId="77777777" w:rsidR="007A1C71" w:rsidRPr="00EB2673" w:rsidRDefault="00FA721D" w:rsidP="00540947">
      <w:pPr>
        <w:pStyle w:val="1"/>
        <w:spacing w:line="360" w:lineRule="auto"/>
        <w:jc w:val="center"/>
        <w:rPr>
          <w:color w:val="auto"/>
          <w:sz w:val="28"/>
        </w:rPr>
      </w:pPr>
      <w:bookmarkStart w:id="4" w:name="_Toc170242619"/>
      <w:r w:rsidRPr="00EB2673">
        <w:rPr>
          <w:color w:val="auto"/>
          <w:sz w:val="28"/>
        </w:rPr>
        <w:lastRenderedPageBreak/>
        <w:t xml:space="preserve">3. </w:t>
      </w:r>
      <w:r w:rsidR="007A1C71" w:rsidRPr="00EB2673">
        <w:rPr>
          <w:color w:val="auto"/>
          <w:sz w:val="28"/>
        </w:rPr>
        <w:t>Сучасні концепції управління вартістю бізнесу</w:t>
      </w:r>
      <w:bookmarkEnd w:id="4"/>
    </w:p>
    <w:p w14:paraId="46561E97" w14:textId="77777777" w:rsidR="00FA721D" w:rsidRPr="00EB2673" w:rsidRDefault="00FA721D" w:rsidP="00FA721D">
      <w:pPr>
        <w:jc w:val="center"/>
      </w:pPr>
    </w:p>
    <w:p w14:paraId="70E0632A" w14:textId="77777777" w:rsidR="007A1C71" w:rsidRPr="00EB2673" w:rsidRDefault="007A1C71" w:rsidP="00982980">
      <w:r w:rsidRPr="00EB2673">
        <w:t>З розвитком управлінської думки керівництво компаній відійшло від розроблення управлінських рішень на основі аналізу окремих підрозділів, процесів або операцій. З</w:t>
      </w:r>
      <w:r w:rsidR="00D25194" w:rsidRPr="00EB2673">
        <w:t>’</w:t>
      </w:r>
      <w:r w:rsidRPr="00EB2673">
        <w:t xml:space="preserve">явилася необхідність брати до уваги всі наявні чинники, як зовнішні, так і внутрішні, для ефективнішого управління бізнесом. </w:t>
      </w:r>
      <w:r w:rsidR="002322EE" w:rsidRPr="00EB2673">
        <w:t>«</w:t>
      </w:r>
      <w:r w:rsidRPr="00EB2673">
        <w:t xml:space="preserve">Для того, щоб проаналізувати всі ці умови функціонування компанії та врахувати можливі тенденції їхніх змін, було розроблено нові системи управління </w:t>
      </w:r>
      <w:r w:rsidR="002322EE" w:rsidRPr="00EB2673">
        <w:t>–</w:t>
      </w:r>
      <w:r w:rsidRPr="00EB2673">
        <w:t xml:space="preserve"> орієнтована на вартість (VBM) та орієнтована на очікування (EBM)</w:t>
      </w:r>
      <w:r w:rsidR="002322EE" w:rsidRPr="00EB2673">
        <w:t>» [9]</w:t>
      </w:r>
      <w:r w:rsidRPr="00EB2673">
        <w:t xml:space="preserve">. Обидві системи управління говорять про ухвалення рішень на основі оцінки їхнього впливу на вартість компанії. </w:t>
      </w:r>
    </w:p>
    <w:p w14:paraId="6B493A11" w14:textId="77777777" w:rsidR="007A1C71" w:rsidRPr="00EB2673" w:rsidRDefault="002322EE" w:rsidP="00982980">
      <w:r w:rsidRPr="00EB2673">
        <w:t>«</w:t>
      </w:r>
      <w:r w:rsidR="007A1C71" w:rsidRPr="00EB2673">
        <w:t>Концепція управління вартістю компанії (</w:t>
      </w:r>
      <w:proofErr w:type="spellStart"/>
      <w:r w:rsidR="007A1C71" w:rsidRPr="00EB2673">
        <w:t>Value-Based</w:t>
      </w:r>
      <w:proofErr w:type="spellEnd"/>
      <w:r w:rsidR="007A1C71" w:rsidRPr="00EB2673">
        <w:t xml:space="preserve"> </w:t>
      </w:r>
      <w:proofErr w:type="spellStart"/>
      <w:r w:rsidR="007A1C71" w:rsidRPr="00EB2673">
        <w:t>Management</w:t>
      </w:r>
      <w:proofErr w:type="spellEnd"/>
      <w:r w:rsidR="007A1C71" w:rsidRPr="00EB2673">
        <w:t xml:space="preserve">, VBM) </w:t>
      </w:r>
      <w:r w:rsidRPr="00EB2673">
        <w:t>–</w:t>
      </w:r>
      <w:r w:rsidR="007A1C71" w:rsidRPr="00EB2673">
        <w:t xml:space="preserve"> це система оцінки результатів діяльності компанії на основі вартості та побудова за цим інтегрованим показником важелів управління. Основні принципи концепції VBM</w:t>
      </w:r>
      <w:r w:rsidRPr="00EB2673">
        <w:t>» [21, с. 405]</w:t>
      </w:r>
      <w:r w:rsidR="007A1C71" w:rsidRPr="00EB2673">
        <w:t xml:space="preserve">: </w:t>
      </w:r>
    </w:p>
    <w:p w14:paraId="73458918" w14:textId="77777777" w:rsidR="007A1C71" w:rsidRPr="00EB2673" w:rsidRDefault="002322EE" w:rsidP="00982980">
      <w:r w:rsidRPr="00EB2673">
        <w:t>-</w:t>
      </w:r>
      <w:r w:rsidR="007A1C71" w:rsidRPr="00EB2673">
        <w:t xml:space="preserve"> прийняті показники, які показують збільшення рівня капіталу для акціонерів, мають бути пов</w:t>
      </w:r>
      <w:r w:rsidR="00D25194" w:rsidRPr="00EB2673">
        <w:t>’</w:t>
      </w:r>
      <w:r w:rsidR="007A1C71" w:rsidRPr="00EB2673">
        <w:t xml:space="preserve">язані з ухваленням стратегічних та оперативних рішень, оцінкою ефективності діяльності бізнесу та системою мотивації менеджменту.  </w:t>
      </w:r>
    </w:p>
    <w:p w14:paraId="4DA965B7" w14:textId="77777777" w:rsidR="007A1C71" w:rsidRPr="00EB2673" w:rsidRDefault="007A1C71" w:rsidP="00982980">
      <w:r w:rsidRPr="00EB2673">
        <w:t xml:space="preserve"> Система мотивації менеджменту має враховувати ключові вартісні фактори, щоб мінімізувати проблему </w:t>
      </w:r>
      <w:proofErr w:type="spellStart"/>
      <w:r w:rsidRPr="00EB2673">
        <w:t>агента</w:t>
      </w:r>
      <w:proofErr w:type="spellEnd"/>
      <w:r w:rsidRPr="00EB2673">
        <w:t xml:space="preserve">-принципала і сприяти зростанню вартості компанії.  </w:t>
      </w:r>
    </w:p>
    <w:p w14:paraId="76AFEB07" w14:textId="77777777" w:rsidR="007A1C71" w:rsidRPr="00EB2673" w:rsidRDefault="007A1C71" w:rsidP="00982980">
      <w:r w:rsidRPr="00EB2673">
        <w:t xml:space="preserve"> В управлінні вартістю компанії має використовуватися економічний підхід, а не бухгалтерський, тобто оцінка вартості компанії має спиратися на дохідний підхід з урахуванням альтернативних витрат.  </w:t>
      </w:r>
    </w:p>
    <w:p w14:paraId="55D86BAB" w14:textId="77777777" w:rsidR="007A1C71" w:rsidRPr="00EB2673" w:rsidRDefault="007A1C71" w:rsidP="00982980">
      <w:r w:rsidRPr="00EB2673">
        <w:t xml:space="preserve">Управління вартістю бізнесу має бути зрозумілим, узгодженим і прозорим. </w:t>
      </w:r>
    </w:p>
    <w:p w14:paraId="6AA77056" w14:textId="77777777" w:rsidR="007A1C71" w:rsidRPr="00EB2673" w:rsidRDefault="007A1C71" w:rsidP="00982980">
      <w:r w:rsidRPr="00EB2673">
        <w:t xml:space="preserve">Аналіз ефективності управління вартістю компанії має враховувати як внутрішню, так і зовнішню інформацію. </w:t>
      </w:r>
    </w:p>
    <w:p w14:paraId="348D7EB1" w14:textId="77777777" w:rsidR="007A1C71" w:rsidRPr="00EB2673" w:rsidRDefault="007A1C71" w:rsidP="00982980">
      <w:r w:rsidRPr="00EB2673">
        <w:lastRenderedPageBreak/>
        <w:t xml:space="preserve">Система VBM спирається на низку фінансових показників, які дають змогу оцінити ефективність діяльності компанії. У таблиці 1 подано їхні основні характеристики, а також переваги та недоліки. </w:t>
      </w:r>
    </w:p>
    <w:p w14:paraId="334211E9" w14:textId="77777777" w:rsidR="001930EE" w:rsidRPr="00EB2673" w:rsidRDefault="00B12B42" w:rsidP="001930EE">
      <w:pPr>
        <w:jc w:val="right"/>
      </w:pPr>
      <w:r w:rsidRPr="00EB2673">
        <w:t>Таблиц</w:t>
      </w:r>
      <w:r w:rsidR="001930EE" w:rsidRPr="00EB2673">
        <w:t>я</w:t>
      </w:r>
      <w:r w:rsidRPr="00EB2673">
        <w:t xml:space="preserve"> </w:t>
      </w:r>
      <w:r w:rsidR="001930EE" w:rsidRPr="00EB2673">
        <w:t>3.</w:t>
      </w:r>
      <w:r w:rsidRPr="00EB2673">
        <w:t xml:space="preserve">1. </w:t>
      </w:r>
    </w:p>
    <w:p w14:paraId="08B5E7AC" w14:textId="77777777" w:rsidR="00B12B42" w:rsidRPr="00EB2673" w:rsidRDefault="00863806" w:rsidP="001930EE">
      <w:pPr>
        <w:jc w:val="center"/>
      </w:pPr>
      <w:r w:rsidRPr="00EB2673">
        <w:t>Аналіз фінансових показників системи VBM</w:t>
      </w:r>
    </w:p>
    <w:tbl>
      <w:tblPr>
        <w:tblStyle w:val="TableGrid"/>
        <w:tblW w:w="9639" w:type="dxa"/>
        <w:tblInd w:w="0" w:type="dxa"/>
        <w:tblCellMar>
          <w:top w:w="58" w:type="dxa"/>
          <w:left w:w="106" w:type="dxa"/>
          <w:right w:w="38" w:type="dxa"/>
        </w:tblCellMar>
        <w:tblLook w:val="04A0" w:firstRow="1" w:lastRow="0" w:firstColumn="1" w:lastColumn="0" w:noHBand="0" w:noVBand="1"/>
      </w:tblPr>
      <w:tblGrid>
        <w:gridCol w:w="2064"/>
        <w:gridCol w:w="2469"/>
        <w:gridCol w:w="2722"/>
        <w:gridCol w:w="2384"/>
      </w:tblGrid>
      <w:tr w:rsidR="00EB2673" w:rsidRPr="00EB2673" w14:paraId="1D17580F" w14:textId="77777777" w:rsidTr="002322EE">
        <w:trPr>
          <w:trHeight w:val="20"/>
        </w:trPr>
        <w:tc>
          <w:tcPr>
            <w:tcW w:w="2064" w:type="dxa"/>
            <w:tcBorders>
              <w:top w:val="single" w:sz="4" w:space="0" w:color="000000"/>
              <w:left w:val="single" w:sz="4" w:space="0" w:color="000000"/>
              <w:bottom w:val="single" w:sz="4" w:space="0" w:color="000000"/>
              <w:right w:val="single" w:sz="4" w:space="0" w:color="000000"/>
            </w:tcBorders>
          </w:tcPr>
          <w:p w14:paraId="458564A9" w14:textId="77777777" w:rsidR="00B12B42" w:rsidRPr="00EB2673" w:rsidRDefault="00BF6212" w:rsidP="00863806">
            <w:pPr>
              <w:jc w:val="center"/>
              <w:rPr>
                <w:rFonts w:ascii="Times New Roman" w:hAnsi="Times New Roman" w:cs="Times New Roman"/>
                <w:sz w:val="24"/>
              </w:rPr>
            </w:pPr>
            <w:r w:rsidRPr="00EB2673">
              <w:rPr>
                <w:rFonts w:ascii="Times New Roman" w:hAnsi="Times New Roman" w:cs="Times New Roman"/>
                <w:sz w:val="24"/>
              </w:rPr>
              <w:t xml:space="preserve">Показник </w:t>
            </w:r>
          </w:p>
        </w:tc>
        <w:tc>
          <w:tcPr>
            <w:tcW w:w="2469" w:type="dxa"/>
            <w:tcBorders>
              <w:top w:val="single" w:sz="4" w:space="0" w:color="000000"/>
              <w:left w:val="single" w:sz="4" w:space="0" w:color="000000"/>
              <w:bottom w:val="single" w:sz="4" w:space="0" w:color="000000"/>
              <w:right w:val="single" w:sz="4" w:space="0" w:color="000000"/>
            </w:tcBorders>
          </w:tcPr>
          <w:p w14:paraId="2973838F" w14:textId="77777777" w:rsidR="00B12B42" w:rsidRPr="00EB2673" w:rsidRDefault="00BF6212" w:rsidP="00863806">
            <w:pPr>
              <w:rPr>
                <w:rFonts w:ascii="Times New Roman" w:hAnsi="Times New Roman" w:cs="Times New Roman"/>
                <w:sz w:val="24"/>
              </w:rPr>
            </w:pPr>
            <w:r w:rsidRPr="00EB2673">
              <w:rPr>
                <w:rFonts w:ascii="Times New Roman" w:hAnsi="Times New Roman" w:cs="Times New Roman"/>
                <w:sz w:val="24"/>
              </w:rPr>
              <w:t>Формула розрахунку</w:t>
            </w:r>
          </w:p>
        </w:tc>
        <w:tc>
          <w:tcPr>
            <w:tcW w:w="2722" w:type="dxa"/>
            <w:tcBorders>
              <w:top w:val="single" w:sz="4" w:space="0" w:color="000000"/>
              <w:left w:val="single" w:sz="4" w:space="0" w:color="000000"/>
              <w:bottom w:val="single" w:sz="4" w:space="0" w:color="000000"/>
              <w:right w:val="single" w:sz="4" w:space="0" w:color="000000"/>
            </w:tcBorders>
          </w:tcPr>
          <w:p w14:paraId="4F8AC876" w14:textId="77777777" w:rsidR="00B12B42" w:rsidRPr="00EB2673" w:rsidRDefault="00BF6212" w:rsidP="00863806">
            <w:pPr>
              <w:jc w:val="center"/>
              <w:rPr>
                <w:rFonts w:ascii="Times New Roman" w:hAnsi="Times New Roman" w:cs="Times New Roman"/>
                <w:sz w:val="24"/>
              </w:rPr>
            </w:pPr>
            <w:r w:rsidRPr="00EB2673">
              <w:rPr>
                <w:rFonts w:ascii="Times New Roman" w:hAnsi="Times New Roman" w:cs="Times New Roman"/>
                <w:sz w:val="24"/>
              </w:rPr>
              <w:t>Недоліки</w:t>
            </w:r>
          </w:p>
        </w:tc>
        <w:tc>
          <w:tcPr>
            <w:tcW w:w="2384" w:type="dxa"/>
            <w:tcBorders>
              <w:top w:val="single" w:sz="4" w:space="0" w:color="000000"/>
              <w:left w:val="single" w:sz="4" w:space="0" w:color="000000"/>
              <w:bottom w:val="single" w:sz="4" w:space="0" w:color="000000"/>
              <w:right w:val="single" w:sz="4" w:space="0" w:color="000000"/>
            </w:tcBorders>
          </w:tcPr>
          <w:p w14:paraId="1A392399" w14:textId="77777777" w:rsidR="00B12B42" w:rsidRPr="00EB2673" w:rsidRDefault="00BF6212" w:rsidP="00863806">
            <w:pPr>
              <w:jc w:val="center"/>
              <w:rPr>
                <w:rFonts w:ascii="Times New Roman" w:hAnsi="Times New Roman" w:cs="Times New Roman"/>
                <w:sz w:val="24"/>
              </w:rPr>
            </w:pPr>
            <w:r w:rsidRPr="00EB2673">
              <w:rPr>
                <w:rFonts w:ascii="Times New Roman" w:hAnsi="Times New Roman" w:cs="Times New Roman"/>
                <w:sz w:val="24"/>
              </w:rPr>
              <w:t>Переваги</w:t>
            </w:r>
          </w:p>
        </w:tc>
      </w:tr>
      <w:tr w:rsidR="00EB2673" w:rsidRPr="00EB2673" w14:paraId="19D57EF8" w14:textId="77777777" w:rsidTr="002322EE">
        <w:trPr>
          <w:trHeight w:val="20"/>
        </w:trPr>
        <w:tc>
          <w:tcPr>
            <w:tcW w:w="2064" w:type="dxa"/>
            <w:tcBorders>
              <w:top w:val="single" w:sz="4" w:space="0" w:color="000000"/>
              <w:left w:val="single" w:sz="4" w:space="0" w:color="000000"/>
              <w:bottom w:val="single" w:sz="4" w:space="0" w:color="000000"/>
              <w:right w:val="single" w:sz="4" w:space="0" w:color="000000"/>
            </w:tcBorders>
            <w:hideMark/>
          </w:tcPr>
          <w:p w14:paraId="239A0920"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Економічна додана вартість (EVA) </w:t>
            </w:r>
          </w:p>
        </w:tc>
        <w:tc>
          <w:tcPr>
            <w:tcW w:w="2469" w:type="dxa"/>
            <w:tcBorders>
              <w:top w:val="single" w:sz="4" w:space="0" w:color="000000"/>
              <w:left w:val="single" w:sz="4" w:space="0" w:color="000000"/>
              <w:bottom w:val="single" w:sz="4" w:space="0" w:color="000000"/>
              <w:right w:val="single" w:sz="4" w:space="0" w:color="000000"/>
            </w:tcBorders>
            <w:hideMark/>
          </w:tcPr>
          <w:p w14:paraId="675CC3A6"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Чистий операційний прибуток після сплати податків - (Інвестований капітал × Середньозважена вартість капіталу) </w:t>
            </w:r>
          </w:p>
        </w:tc>
        <w:tc>
          <w:tcPr>
            <w:tcW w:w="2722" w:type="dxa"/>
            <w:tcBorders>
              <w:top w:val="single" w:sz="4" w:space="0" w:color="000000"/>
              <w:left w:val="single" w:sz="4" w:space="0" w:color="000000"/>
              <w:bottom w:val="single" w:sz="4" w:space="0" w:color="000000"/>
              <w:right w:val="single" w:sz="4" w:space="0" w:color="000000"/>
            </w:tcBorders>
            <w:hideMark/>
          </w:tcPr>
          <w:p w14:paraId="6CCAABE4"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 дає змогу визначити динаміку зміни вартості компанії; враховує середньозважену вартість капіталу. </w:t>
            </w:r>
          </w:p>
        </w:tc>
        <w:tc>
          <w:tcPr>
            <w:tcW w:w="2384" w:type="dxa"/>
            <w:tcBorders>
              <w:top w:val="single" w:sz="4" w:space="0" w:color="000000"/>
              <w:left w:val="single" w:sz="4" w:space="0" w:color="000000"/>
              <w:bottom w:val="single" w:sz="4" w:space="0" w:color="000000"/>
              <w:right w:val="single" w:sz="4" w:space="0" w:color="000000"/>
            </w:tcBorders>
            <w:hideMark/>
          </w:tcPr>
          <w:p w14:paraId="36313BF2"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 не відображає приведену вартість;  </w:t>
            </w:r>
          </w:p>
        </w:tc>
      </w:tr>
      <w:tr w:rsidR="00EB2673" w:rsidRPr="00EB2673" w14:paraId="3E1AE8E5" w14:textId="77777777" w:rsidTr="002322EE">
        <w:trPr>
          <w:trHeight w:val="20"/>
        </w:trPr>
        <w:tc>
          <w:tcPr>
            <w:tcW w:w="2064" w:type="dxa"/>
            <w:tcBorders>
              <w:top w:val="single" w:sz="4" w:space="0" w:color="000000"/>
              <w:left w:val="single" w:sz="4" w:space="0" w:color="000000"/>
              <w:bottom w:val="single" w:sz="4" w:space="0" w:color="000000"/>
              <w:right w:val="single" w:sz="4" w:space="0" w:color="000000"/>
            </w:tcBorders>
            <w:hideMark/>
          </w:tcPr>
          <w:p w14:paraId="2E74B195"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Ринкова додана вартість (MVA) </w:t>
            </w:r>
          </w:p>
        </w:tc>
        <w:tc>
          <w:tcPr>
            <w:tcW w:w="2469" w:type="dxa"/>
            <w:tcBorders>
              <w:top w:val="single" w:sz="4" w:space="0" w:color="000000"/>
              <w:left w:val="single" w:sz="4" w:space="0" w:color="000000"/>
              <w:bottom w:val="single" w:sz="4" w:space="0" w:color="000000"/>
              <w:right w:val="single" w:sz="4" w:space="0" w:color="000000"/>
            </w:tcBorders>
            <w:hideMark/>
          </w:tcPr>
          <w:p w14:paraId="4DCD7187"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Капіталізація + Ринкова вартість боргу - Інвестований капітал </w:t>
            </w:r>
          </w:p>
        </w:tc>
        <w:tc>
          <w:tcPr>
            <w:tcW w:w="2722" w:type="dxa"/>
            <w:tcBorders>
              <w:top w:val="single" w:sz="4" w:space="0" w:color="000000"/>
              <w:left w:val="single" w:sz="4" w:space="0" w:color="000000"/>
              <w:bottom w:val="single" w:sz="4" w:space="0" w:color="000000"/>
              <w:right w:val="single" w:sz="4" w:space="0" w:color="000000"/>
            </w:tcBorders>
            <w:hideMark/>
          </w:tcPr>
          <w:p w14:paraId="5D891E0F"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У моделі відображено дисконтовану вартість усіх поточних і майбутніх інвестицій, що вкладаються в компанію </w:t>
            </w:r>
          </w:p>
        </w:tc>
        <w:tc>
          <w:tcPr>
            <w:tcW w:w="2384" w:type="dxa"/>
            <w:tcBorders>
              <w:top w:val="single" w:sz="4" w:space="0" w:color="000000"/>
              <w:left w:val="single" w:sz="4" w:space="0" w:color="000000"/>
              <w:bottom w:val="single" w:sz="4" w:space="0" w:color="000000"/>
              <w:right w:val="single" w:sz="4" w:space="0" w:color="000000"/>
            </w:tcBorders>
            <w:hideMark/>
          </w:tcPr>
          <w:p w14:paraId="7053135E" w14:textId="77777777" w:rsidR="00BF6212" w:rsidRPr="00EB2673" w:rsidRDefault="00BF6212" w:rsidP="00863806">
            <w:pPr>
              <w:rPr>
                <w:rFonts w:ascii="Times New Roman" w:hAnsi="Times New Roman" w:cs="Times New Roman"/>
                <w:sz w:val="24"/>
              </w:rPr>
            </w:pPr>
            <w:r w:rsidRPr="00EB2673">
              <w:rPr>
                <w:rFonts w:ascii="Times New Roman" w:hAnsi="Times New Roman" w:cs="Times New Roman"/>
                <w:sz w:val="24"/>
              </w:rPr>
              <w:t xml:space="preserve">- враховує тільки прибуток та ігнорує грошові потоки </w:t>
            </w:r>
          </w:p>
        </w:tc>
      </w:tr>
      <w:tr w:rsidR="00EB2673" w:rsidRPr="00EB2673" w14:paraId="51BC81C1" w14:textId="77777777" w:rsidTr="002322EE">
        <w:trPr>
          <w:trHeight w:val="1724"/>
        </w:trPr>
        <w:tc>
          <w:tcPr>
            <w:tcW w:w="2064" w:type="dxa"/>
            <w:tcBorders>
              <w:top w:val="single" w:sz="4" w:space="0" w:color="000000"/>
              <w:left w:val="single" w:sz="4" w:space="0" w:color="000000"/>
              <w:right w:val="single" w:sz="4" w:space="0" w:color="000000"/>
            </w:tcBorders>
            <w:hideMark/>
          </w:tcPr>
          <w:p w14:paraId="29657AD3" w14:textId="77777777" w:rsidR="002322EE" w:rsidRPr="00EB2673" w:rsidRDefault="002322EE" w:rsidP="002322EE">
            <w:pPr>
              <w:rPr>
                <w:rFonts w:ascii="Times New Roman" w:hAnsi="Times New Roman" w:cs="Times New Roman"/>
                <w:sz w:val="24"/>
              </w:rPr>
            </w:pPr>
            <w:r w:rsidRPr="00EB2673">
              <w:rPr>
                <w:rFonts w:ascii="Times New Roman" w:hAnsi="Times New Roman" w:cs="Times New Roman"/>
                <w:sz w:val="24"/>
              </w:rPr>
              <w:t xml:space="preserve">Грошова додана Вартість (CVA) </w:t>
            </w:r>
          </w:p>
        </w:tc>
        <w:tc>
          <w:tcPr>
            <w:tcW w:w="2469" w:type="dxa"/>
            <w:tcBorders>
              <w:top w:val="single" w:sz="4" w:space="0" w:color="000000"/>
              <w:left w:val="single" w:sz="4" w:space="0" w:color="000000"/>
              <w:right w:val="single" w:sz="4" w:space="0" w:color="000000"/>
            </w:tcBorders>
            <w:hideMark/>
          </w:tcPr>
          <w:p w14:paraId="3525BE21" w14:textId="77777777" w:rsidR="002322EE" w:rsidRPr="00EB2673" w:rsidRDefault="002322EE" w:rsidP="002322EE">
            <w:pPr>
              <w:rPr>
                <w:rFonts w:ascii="Times New Roman" w:hAnsi="Times New Roman" w:cs="Times New Roman"/>
                <w:sz w:val="24"/>
              </w:rPr>
            </w:pPr>
            <w:r w:rsidRPr="00EB2673">
              <w:rPr>
                <w:rFonts w:ascii="Times New Roman" w:hAnsi="Times New Roman" w:cs="Times New Roman"/>
                <w:sz w:val="24"/>
              </w:rPr>
              <w:t xml:space="preserve">Чистий грошовий потік від операційної діяльності, очищений від податків </w:t>
            </w:r>
          </w:p>
        </w:tc>
        <w:tc>
          <w:tcPr>
            <w:tcW w:w="2722" w:type="dxa"/>
            <w:tcBorders>
              <w:top w:val="single" w:sz="4" w:space="0" w:color="000000"/>
              <w:left w:val="single" w:sz="4" w:space="0" w:color="000000"/>
              <w:right w:val="single" w:sz="4" w:space="0" w:color="000000"/>
            </w:tcBorders>
            <w:hideMark/>
          </w:tcPr>
          <w:p w14:paraId="03FBCACA" w14:textId="77777777" w:rsidR="002322EE" w:rsidRPr="00EB2673" w:rsidRDefault="002322EE" w:rsidP="002322EE">
            <w:pPr>
              <w:jc w:val="both"/>
              <w:rPr>
                <w:rFonts w:ascii="Times New Roman" w:hAnsi="Times New Roman" w:cs="Times New Roman"/>
                <w:sz w:val="24"/>
              </w:rPr>
            </w:pPr>
            <w:r w:rsidRPr="00EB2673">
              <w:rPr>
                <w:rFonts w:ascii="Times New Roman" w:hAnsi="Times New Roman" w:cs="Times New Roman"/>
                <w:sz w:val="24"/>
              </w:rPr>
              <w:t xml:space="preserve">- модель може застосовуватися як для публічних, так і для непублічних </w:t>
            </w:r>
          </w:p>
        </w:tc>
        <w:tc>
          <w:tcPr>
            <w:tcW w:w="2384" w:type="dxa"/>
            <w:tcBorders>
              <w:top w:val="single" w:sz="4" w:space="0" w:color="000000"/>
              <w:left w:val="single" w:sz="4" w:space="0" w:color="000000"/>
              <w:right w:val="single" w:sz="4" w:space="0" w:color="000000"/>
            </w:tcBorders>
            <w:hideMark/>
          </w:tcPr>
          <w:p w14:paraId="6D9F4FD7" w14:textId="77777777" w:rsidR="002322EE" w:rsidRPr="00EB2673" w:rsidRDefault="002322EE" w:rsidP="00863806">
            <w:pPr>
              <w:rPr>
                <w:rFonts w:ascii="Times New Roman" w:hAnsi="Times New Roman" w:cs="Times New Roman"/>
                <w:sz w:val="24"/>
              </w:rPr>
            </w:pPr>
            <w:r w:rsidRPr="00EB2673">
              <w:rPr>
                <w:rFonts w:ascii="Times New Roman" w:hAnsi="Times New Roman" w:cs="Times New Roman"/>
                <w:sz w:val="24"/>
              </w:rPr>
              <w:t xml:space="preserve">- складність розрахунків; </w:t>
            </w:r>
          </w:p>
          <w:p w14:paraId="13C6EE9C" w14:textId="77777777" w:rsidR="002322EE" w:rsidRPr="00EB2673" w:rsidRDefault="002322EE" w:rsidP="00863806">
            <w:pPr>
              <w:rPr>
                <w:rFonts w:ascii="Times New Roman" w:hAnsi="Times New Roman" w:cs="Times New Roman"/>
                <w:sz w:val="24"/>
              </w:rPr>
            </w:pPr>
            <w:r w:rsidRPr="00EB2673">
              <w:rPr>
                <w:rFonts w:ascii="Times New Roman" w:hAnsi="Times New Roman" w:cs="Times New Roman"/>
                <w:sz w:val="24"/>
              </w:rPr>
              <w:t xml:space="preserve"> - необхідність використання специфічних формулювань </w:t>
            </w:r>
          </w:p>
        </w:tc>
      </w:tr>
      <w:tr w:rsidR="00863806" w:rsidRPr="00EB2673" w14:paraId="5D727CBD" w14:textId="77777777" w:rsidTr="002322EE">
        <w:trPr>
          <w:trHeight w:val="20"/>
        </w:trPr>
        <w:tc>
          <w:tcPr>
            <w:tcW w:w="2064" w:type="dxa"/>
            <w:tcBorders>
              <w:top w:val="single" w:sz="4" w:space="0" w:color="000000"/>
              <w:left w:val="single" w:sz="4" w:space="0" w:color="000000"/>
              <w:bottom w:val="single" w:sz="4" w:space="0" w:color="000000"/>
              <w:right w:val="single" w:sz="4" w:space="0" w:color="000000"/>
            </w:tcBorders>
            <w:hideMark/>
          </w:tcPr>
          <w:p w14:paraId="47CAB3F6" w14:textId="77777777" w:rsidR="00863806" w:rsidRPr="00EB2673" w:rsidRDefault="00863806" w:rsidP="00863806">
            <w:pPr>
              <w:rPr>
                <w:rFonts w:ascii="Times New Roman" w:hAnsi="Times New Roman" w:cs="Times New Roman"/>
                <w:sz w:val="24"/>
              </w:rPr>
            </w:pPr>
            <w:r w:rsidRPr="00EB2673">
              <w:rPr>
                <w:rFonts w:ascii="Times New Roman" w:hAnsi="Times New Roman" w:cs="Times New Roman"/>
                <w:sz w:val="24"/>
              </w:rPr>
              <w:t>Акціонерна додана вартість (SVA)</w:t>
            </w:r>
          </w:p>
        </w:tc>
        <w:tc>
          <w:tcPr>
            <w:tcW w:w="2469" w:type="dxa"/>
            <w:tcBorders>
              <w:top w:val="single" w:sz="4" w:space="0" w:color="000000"/>
              <w:left w:val="single" w:sz="4" w:space="0" w:color="000000"/>
              <w:bottom w:val="single" w:sz="4" w:space="0" w:color="000000"/>
              <w:right w:val="single" w:sz="4" w:space="0" w:color="000000"/>
            </w:tcBorders>
            <w:hideMark/>
          </w:tcPr>
          <w:p w14:paraId="4666BEF5" w14:textId="77777777" w:rsidR="00863806" w:rsidRPr="00EB2673" w:rsidRDefault="00863806" w:rsidP="00863806">
            <w:pPr>
              <w:rPr>
                <w:rFonts w:ascii="Times New Roman" w:hAnsi="Times New Roman" w:cs="Times New Roman"/>
                <w:sz w:val="24"/>
              </w:rPr>
            </w:pPr>
            <w:r w:rsidRPr="00EB2673">
              <w:rPr>
                <w:rFonts w:ascii="Times New Roman" w:hAnsi="Times New Roman" w:cs="Times New Roman"/>
                <w:sz w:val="24"/>
              </w:rPr>
              <w:t xml:space="preserve">Розрахункова вартість акціонерного капіталу - Балансова вартість акціонерного капіталу  </w:t>
            </w:r>
          </w:p>
        </w:tc>
        <w:tc>
          <w:tcPr>
            <w:tcW w:w="2722" w:type="dxa"/>
            <w:tcBorders>
              <w:top w:val="single" w:sz="4" w:space="0" w:color="000000"/>
              <w:left w:val="single" w:sz="4" w:space="0" w:color="000000"/>
              <w:bottom w:val="single" w:sz="4" w:space="0" w:color="000000"/>
              <w:right w:val="single" w:sz="4" w:space="0" w:color="000000"/>
            </w:tcBorders>
            <w:hideMark/>
          </w:tcPr>
          <w:p w14:paraId="6EB887A1" w14:textId="77777777" w:rsidR="00863806" w:rsidRPr="00EB2673" w:rsidRDefault="00863806" w:rsidP="00863806">
            <w:pPr>
              <w:rPr>
                <w:rFonts w:ascii="Times New Roman" w:hAnsi="Times New Roman" w:cs="Times New Roman"/>
                <w:sz w:val="24"/>
              </w:rPr>
            </w:pPr>
            <w:r w:rsidRPr="00EB2673">
              <w:rPr>
                <w:rFonts w:ascii="Times New Roman" w:hAnsi="Times New Roman" w:cs="Times New Roman"/>
                <w:sz w:val="24"/>
              </w:rPr>
              <w:t xml:space="preserve">компаній; - результати не залежать від облікової політики та бухгалтерських стандартів </w:t>
            </w:r>
          </w:p>
        </w:tc>
        <w:tc>
          <w:tcPr>
            <w:tcW w:w="2384" w:type="dxa"/>
            <w:tcBorders>
              <w:top w:val="single" w:sz="4" w:space="0" w:color="000000"/>
              <w:left w:val="single" w:sz="4" w:space="0" w:color="000000"/>
              <w:bottom w:val="single" w:sz="4" w:space="0" w:color="000000"/>
              <w:right w:val="single" w:sz="4" w:space="0" w:color="000000"/>
            </w:tcBorders>
            <w:hideMark/>
          </w:tcPr>
          <w:p w14:paraId="38382865" w14:textId="77777777" w:rsidR="00863806" w:rsidRPr="00EB2673" w:rsidRDefault="00863806" w:rsidP="00863806">
            <w:pPr>
              <w:rPr>
                <w:rFonts w:ascii="Times New Roman" w:hAnsi="Times New Roman" w:cs="Times New Roman"/>
                <w:sz w:val="24"/>
              </w:rPr>
            </w:pPr>
            <w:r w:rsidRPr="00EB2673">
              <w:rPr>
                <w:rFonts w:ascii="Times New Roman" w:hAnsi="Times New Roman" w:cs="Times New Roman"/>
                <w:sz w:val="24"/>
              </w:rPr>
              <w:t xml:space="preserve">Трудомісткість у розрахунках </w:t>
            </w:r>
          </w:p>
        </w:tc>
      </w:tr>
    </w:tbl>
    <w:p w14:paraId="0C283488" w14:textId="77777777" w:rsidR="001930EE" w:rsidRPr="00EB2673" w:rsidRDefault="001930EE" w:rsidP="00982980"/>
    <w:p w14:paraId="7D73FF06" w14:textId="77777777" w:rsidR="007A1C71" w:rsidRPr="00EB2673" w:rsidRDefault="007A1C71" w:rsidP="00982980">
      <w:r w:rsidRPr="00EB2673">
        <w:t>Одна із сучасних концепцій управління вартістю компанії - менеджмент на основі очікувань (</w:t>
      </w:r>
      <w:proofErr w:type="spellStart"/>
      <w:r w:rsidRPr="00EB2673">
        <w:t>Expectations</w:t>
      </w:r>
      <w:proofErr w:type="spellEnd"/>
      <w:r w:rsidRPr="00EB2673">
        <w:t xml:space="preserve"> </w:t>
      </w:r>
      <w:proofErr w:type="spellStart"/>
      <w:r w:rsidRPr="00EB2673">
        <w:t>Based</w:t>
      </w:r>
      <w:proofErr w:type="spellEnd"/>
      <w:r w:rsidRPr="00EB2673">
        <w:t xml:space="preserve"> </w:t>
      </w:r>
      <w:proofErr w:type="spellStart"/>
      <w:r w:rsidRPr="00EB2673">
        <w:t>Management</w:t>
      </w:r>
      <w:proofErr w:type="spellEnd"/>
      <w:r w:rsidRPr="00EB2673">
        <w:t xml:space="preserve">, EBM). </w:t>
      </w:r>
    </w:p>
    <w:p w14:paraId="660B7D2B" w14:textId="77777777" w:rsidR="007A1C71" w:rsidRPr="00EB2673" w:rsidRDefault="002322EE" w:rsidP="00982980">
      <w:r w:rsidRPr="00EB2673">
        <w:t>«</w:t>
      </w:r>
      <w:r w:rsidR="007A1C71" w:rsidRPr="00EB2673">
        <w:t>Концепція заснована на тому, що сукупна прибутковість акціонерів в основному залежить від того, наскільки фактичні показники діяльності компанії відрізняються від очікуваних інвесторами. Згідно з концепцією EBM вартість бізнесу визначається як різниця між фактичним та очікуваним економічним прибутком (ER) або доданою економічною вартістю (EVA)</w:t>
      </w:r>
      <w:r w:rsidRPr="00EB2673">
        <w:t>» [15]</w:t>
      </w:r>
      <w:r w:rsidR="007A1C71" w:rsidRPr="00EB2673">
        <w:t xml:space="preserve">: </w:t>
      </w:r>
    </w:p>
    <w:p w14:paraId="61CDBB5A" w14:textId="77777777" w:rsidR="007A1C71" w:rsidRPr="00EB2673" w:rsidRDefault="007A1C71" w:rsidP="00982980">
      <w:r w:rsidRPr="00EB2673">
        <w:t xml:space="preserve">                                 EV = </w:t>
      </w:r>
      <w:proofErr w:type="spellStart"/>
      <w:r w:rsidRPr="00EB2673">
        <w:t>EVAf</w:t>
      </w:r>
      <w:proofErr w:type="spellEnd"/>
      <w:r w:rsidRPr="00EB2673">
        <w:t xml:space="preserve"> - </w:t>
      </w:r>
      <w:proofErr w:type="spellStart"/>
      <w:r w:rsidRPr="00EB2673">
        <w:t>EVAe</w:t>
      </w:r>
      <w:proofErr w:type="spellEnd"/>
      <w:r w:rsidRPr="00EB2673">
        <w:t xml:space="preserve"> (1) </w:t>
      </w:r>
    </w:p>
    <w:p w14:paraId="2C9958A4" w14:textId="77777777" w:rsidR="007A1C71" w:rsidRPr="00EB2673" w:rsidRDefault="007A1C71" w:rsidP="00982980">
      <w:r w:rsidRPr="00EB2673">
        <w:t xml:space="preserve"> </w:t>
      </w:r>
    </w:p>
    <w:p w14:paraId="11EA6977" w14:textId="77777777" w:rsidR="005140F9" w:rsidRPr="00EB2673" w:rsidRDefault="007A1C71" w:rsidP="00982980">
      <w:r w:rsidRPr="00EB2673">
        <w:lastRenderedPageBreak/>
        <w:t xml:space="preserve">Де EV - вартість бізнесу; </w:t>
      </w:r>
    </w:p>
    <w:p w14:paraId="68DCC48F" w14:textId="77777777" w:rsidR="007A1C71" w:rsidRPr="00EB2673" w:rsidRDefault="007A1C71" w:rsidP="00982980">
      <w:proofErr w:type="spellStart"/>
      <w:r w:rsidRPr="00EB2673">
        <w:t>EVAf</w:t>
      </w:r>
      <w:proofErr w:type="spellEnd"/>
      <w:r w:rsidRPr="00EB2673">
        <w:t xml:space="preserve"> - фактичне значення EVA; </w:t>
      </w:r>
      <w:proofErr w:type="spellStart"/>
      <w:r w:rsidRPr="00EB2673">
        <w:t>EVAe</w:t>
      </w:r>
      <w:proofErr w:type="spellEnd"/>
      <w:r w:rsidRPr="00EB2673">
        <w:t xml:space="preserve"> - очікуване значення EVA. </w:t>
      </w:r>
    </w:p>
    <w:p w14:paraId="786D82FA" w14:textId="77777777" w:rsidR="007A1C71" w:rsidRPr="00EB2673" w:rsidRDefault="007A1C71" w:rsidP="00982980">
      <w:r w:rsidRPr="00EB2673">
        <w:t xml:space="preserve">Якщо EV більше нуля, то компанія перевершила очікування інвесторів, і ринкова капіталізація компанії збільшуватиметься. Якщо EV менше нуля, компанія не виправдала очікувань інвесторів і ринкова вартість компанії буде зменшуватися. </w:t>
      </w:r>
    </w:p>
    <w:p w14:paraId="1C46B9A4" w14:textId="77777777" w:rsidR="00B12B42" w:rsidRPr="00EB2673" w:rsidRDefault="005140F9" w:rsidP="00982980">
      <w:r w:rsidRPr="00EB2673">
        <w:t xml:space="preserve">Отже, </w:t>
      </w:r>
      <w:r w:rsidR="007A1C71" w:rsidRPr="00EB2673">
        <w:t xml:space="preserve">сучасні концепції управління ефективністю компанії будуються на вартісних засадах. Концепція </w:t>
      </w:r>
      <w:proofErr w:type="spellStart"/>
      <w:r w:rsidR="007A1C71" w:rsidRPr="00EB2673">
        <w:t>Value</w:t>
      </w:r>
      <w:proofErr w:type="spellEnd"/>
      <w:r w:rsidR="007A1C71" w:rsidRPr="00EB2673">
        <w:t xml:space="preserve"> </w:t>
      </w:r>
      <w:proofErr w:type="spellStart"/>
      <w:r w:rsidR="007A1C71" w:rsidRPr="00EB2673">
        <w:t>Based</w:t>
      </w:r>
      <w:proofErr w:type="spellEnd"/>
      <w:r w:rsidR="007A1C71" w:rsidRPr="00EB2673">
        <w:t xml:space="preserve"> </w:t>
      </w:r>
      <w:proofErr w:type="spellStart"/>
      <w:r w:rsidR="007A1C71" w:rsidRPr="00EB2673">
        <w:t>Management</w:t>
      </w:r>
      <w:proofErr w:type="spellEnd"/>
      <w:r w:rsidR="007A1C71" w:rsidRPr="00EB2673">
        <w:t xml:space="preserve"> ґрунтується на тому, що вартість компанії є інтегрованим показником, на збільшення якого мають бути націлені дії керівництва. У рамках концепції розроблено показники, які дають змогу оцінити ефективність діяльності компанії. Концепція </w:t>
      </w:r>
      <w:proofErr w:type="spellStart"/>
      <w:r w:rsidR="007A1C71" w:rsidRPr="00EB2673">
        <w:t>Expectation</w:t>
      </w:r>
      <w:proofErr w:type="spellEnd"/>
      <w:r w:rsidR="007A1C71" w:rsidRPr="00EB2673">
        <w:t xml:space="preserve"> </w:t>
      </w:r>
      <w:proofErr w:type="spellStart"/>
      <w:r w:rsidR="007A1C71" w:rsidRPr="00EB2673">
        <w:t>Based</w:t>
      </w:r>
      <w:proofErr w:type="spellEnd"/>
      <w:r w:rsidR="007A1C71" w:rsidRPr="00EB2673">
        <w:t xml:space="preserve"> </w:t>
      </w:r>
      <w:proofErr w:type="spellStart"/>
      <w:r w:rsidR="007A1C71" w:rsidRPr="00EB2673">
        <w:t>Management</w:t>
      </w:r>
      <w:proofErr w:type="spellEnd"/>
      <w:r w:rsidR="007A1C71" w:rsidRPr="00EB2673">
        <w:t xml:space="preserve"> ґрунтується на тому, що вартість компанії зростає тоді, коли фактичні результати її діяльності перевищують очікувані інвесторами. При цьому порівнюються фактична й очікувана рентабельність інвестованого капіталу та середньозважена вартість капіталу.</w:t>
      </w:r>
      <w:r w:rsidR="00B12B42" w:rsidRPr="00EB2673">
        <w:t xml:space="preserve">   </w:t>
      </w:r>
    </w:p>
    <w:p w14:paraId="604C9621" w14:textId="77777777" w:rsidR="00BF3C74" w:rsidRPr="00EB2673" w:rsidRDefault="00612473" w:rsidP="00982980">
      <w:r w:rsidRPr="00EB2673">
        <w:br w:type="page"/>
      </w:r>
    </w:p>
    <w:p w14:paraId="752849C0" w14:textId="77777777" w:rsidR="00C2031A" w:rsidRPr="00EB2673" w:rsidRDefault="005E3516" w:rsidP="00540947">
      <w:pPr>
        <w:pStyle w:val="1"/>
        <w:spacing w:line="360" w:lineRule="auto"/>
        <w:jc w:val="center"/>
        <w:rPr>
          <w:color w:val="auto"/>
          <w:sz w:val="28"/>
        </w:rPr>
      </w:pPr>
      <w:bookmarkStart w:id="5" w:name="_Toc170242620"/>
      <w:r w:rsidRPr="00EB2673">
        <w:rPr>
          <w:color w:val="auto"/>
          <w:sz w:val="28"/>
        </w:rPr>
        <w:lastRenderedPageBreak/>
        <w:t xml:space="preserve">4. </w:t>
      </w:r>
      <w:r w:rsidR="002322EE" w:rsidRPr="00EB2673">
        <w:rPr>
          <w:color w:val="auto"/>
          <w:sz w:val="28"/>
        </w:rPr>
        <w:t xml:space="preserve">Розвиток методів управління вартістю бізнесу </w:t>
      </w:r>
      <w:r w:rsidR="00E83F17" w:rsidRPr="00EB2673">
        <w:rPr>
          <w:color w:val="auto"/>
          <w:sz w:val="28"/>
        </w:rPr>
        <w:br/>
      </w:r>
      <w:r w:rsidR="002322EE" w:rsidRPr="00EB2673">
        <w:rPr>
          <w:color w:val="auto"/>
          <w:sz w:val="28"/>
        </w:rPr>
        <w:t>на основі цифрових технологій</w:t>
      </w:r>
      <w:bookmarkEnd w:id="5"/>
    </w:p>
    <w:p w14:paraId="25A23BD2" w14:textId="77777777" w:rsidR="00C2031A" w:rsidRPr="00EB2673" w:rsidRDefault="00C2031A" w:rsidP="00982980">
      <w:pPr>
        <w:rPr>
          <w:rFonts w:cs="Times New Roman"/>
        </w:rPr>
      </w:pPr>
    </w:p>
    <w:p w14:paraId="5BDD9E83" w14:textId="77777777" w:rsidR="00C2031A" w:rsidRPr="00EB2673" w:rsidRDefault="00C2031A" w:rsidP="00982980">
      <w:pPr>
        <w:rPr>
          <w:rFonts w:cs="Times New Roman"/>
        </w:rPr>
      </w:pPr>
      <w:r w:rsidRPr="00EB2673">
        <w:rPr>
          <w:rFonts w:cs="Times New Roman"/>
        </w:rPr>
        <w:t xml:space="preserve">У ситуації, що склалася, організації перебувають у пошуках ефективної системи управління, спрямованої на оптимізацію внутрішніх резервів, що дають змогу успішно реалізувати стратегію розвитку компаній у перспективному майбутньому. </w:t>
      </w:r>
      <w:r w:rsidR="00E83F17" w:rsidRPr="00EB2673">
        <w:rPr>
          <w:rFonts w:cs="Times New Roman"/>
        </w:rPr>
        <w:t>«</w:t>
      </w:r>
      <w:r w:rsidRPr="00EB2673">
        <w:rPr>
          <w:rFonts w:cs="Times New Roman"/>
        </w:rPr>
        <w:t>У такій ситуації необхідна оперативність у прийнятті управлінських рішень щодо організації бізнес-процесів, забезпечення прибутковості господарської діяльності на рівні стабільного фінансового стану</w:t>
      </w:r>
      <w:r w:rsidR="00E83F17" w:rsidRPr="00EB2673">
        <w:rPr>
          <w:rFonts w:cs="Times New Roman"/>
        </w:rPr>
        <w:t>»</w:t>
      </w:r>
      <w:r w:rsidR="00E83F17" w:rsidRPr="00EB2673">
        <w:t xml:space="preserve"> [19]</w:t>
      </w:r>
      <w:r w:rsidRPr="00EB2673">
        <w:rPr>
          <w:rFonts w:cs="Times New Roman"/>
        </w:rPr>
        <w:t>.</w:t>
      </w:r>
    </w:p>
    <w:p w14:paraId="6016DC68" w14:textId="77777777" w:rsidR="00C2031A" w:rsidRPr="00EB2673" w:rsidRDefault="00C2031A" w:rsidP="00982980">
      <w:pPr>
        <w:rPr>
          <w:rFonts w:cs="Times New Roman"/>
        </w:rPr>
      </w:pPr>
      <w:r w:rsidRPr="00EB2673">
        <w:rPr>
          <w:rFonts w:cs="Times New Roman"/>
        </w:rPr>
        <w:t xml:space="preserve">На сьогодні дедалі популярнішим стало управління вартістю компанії, що являє собою один із підходів до управління бізнесом, орієнтованим на створення і примноження капіталу. </w:t>
      </w:r>
      <w:r w:rsidR="00E83F17" w:rsidRPr="00EB2673">
        <w:rPr>
          <w:rFonts w:cs="Times New Roman"/>
        </w:rPr>
        <w:t>«</w:t>
      </w:r>
      <w:r w:rsidRPr="00EB2673">
        <w:rPr>
          <w:rFonts w:cs="Times New Roman"/>
        </w:rPr>
        <w:t>Стратегія управління вартістю компанії орієнтується на цільові настанови бізнесу і передбачає не тільки отримання прибутку за результатами господарської діяльності, а й нарощування елементів власного капіталу, збільшення вартості чистих активів. У результаті, збільшення вартості компанії характеризує підвищення її стійкості та фінансової незалежності, а зниження характеризуватиме зниження темпів бізнесу, погіршення фінансового становища компанії, втрату автономності</w:t>
      </w:r>
      <w:r w:rsidR="00E83F17" w:rsidRPr="00EB2673">
        <w:rPr>
          <w:rFonts w:cs="Times New Roman"/>
        </w:rPr>
        <w:t>»</w:t>
      </w:r>
      <w:r w:rsidR="00E83F17" w:rsidRPr="00EB2673">
        <w:t xml:space="preserve"> [5, с. 14]</w:t>
      </w:r>
      <w:r w:rsidRPr="00EB2673">
        <w:rPr>
          <w:rFonts w:cs="Times New Roman"/>
        </w:rPr>
        <w:t>.</w:t>
      </w:r>
    </w:p>
    <w:p w14:paraId="6812734C" w14:textId="77777777" w:rsidR="00C2031A" w:rsidRPr="00EB2673" w:rsidRDefault="00E83F17" w:rsidP="00982980">
      <w:pPr>
        <w:rPr>
          <w:rFonts w:cs="Times New Roman"/>
        </w:rPr>
      </w:pPr>
      <w:r w:rsidRPr="00EB2673">
        <w:rPr>
          <w:rFonts w:cs="Times New Roman"/>
        </w:rPr>
        <w:t>«</w:t>
      </w:r>
      <w:r w:rsidR="00C2031A" w:rsidRPr="00EB2673">
        <w:rPr>
          <w:rFonts w:cs="Times New Roman"/>
        </w:rPr>
        <w:t xml:space="preserve">Вирішенню багатьох питань у цьому напрямі сприяє епоха </w:t>
      </w:r>
      <w:proofErr w:type="spellStart"/>
      <w:r w:rsidR="00C2031A" w:rsidRPr="00EB2673">
        <w:rPr>
          <w:rFonts w:cs="Times New Roman"/>
        </w:rPr>
        <w:t>цифровізації</w:t>
      </w:r>
      <w:proofErr w:type="spellEnd"/>
      <w:r w:rsidR="00C2031A" w:rsidRPr="00EB2673">
        <w:rPr>
          <w:rFonts w:cs="Times New Roman"/>
        </w:rPr>
        <w:t>, яка є прогресивним фактором розвитку економіки та підвищення добробуту компанії</w:t>
      </w:r>
      <w:r w:rsidRPr="00EB2673">
        <w:rPr>
          <w:rFonts w:cs="Times New Roman"/>
        </w:rPr>
        <w:t>»</w:t>
      </w:r>
      <w:r w:rsidR="00C2031A" w:rsidRPr="00EB2673">
        <w:rPr>
          <w:rFonts w:cs="Times New Roman"/>
        </w:rPr>
        <w:t xml:space="preserve"> </w:t>
      </w:r>
      <w:r w:rsidRPr="00EB2673">
        <w:t>[2, с. 109]</w:t>
      </w:r>
      <w:r w:rsidR="00C2031A" w:rsidRPr="00EB2673">
        <w:rPr>
          <w:rFonts w:cs="Times New Roman"/>
        </w:rPr>
        <w:t xml:space="preserve">. </w:t>
      </w:r>
      <w:r w:rsidRPr="00EB2673">
        <w:rPr>
          <w:rFonts w:cs="Times New Roman"/>
        </w:rPr>
        <w:t>«</w:t>
      </w:r>
      <w:r w:rsidR="00C2031A" w:rsidRPr="00EB2673">
        <w:rPr>
          <w:rFonts w:cs="Times New Roman"/>
        </w:rPr>
        <w:t>Використання цифрових інновацій і технологій стає додатковим драйвером, що забезпечує зростання продуктивності, сприяє випуску нових або більш якісних старих товарів і послуг, зниженню витрат на їх виробництво. Завдяки досягненням цифрової економіки, наприклад, таким як цифрові платформи, полегшуються транзакції та розширюються можливості для обміну інформацією між учасниками ринку</w:t>
      </w:r>
      <w:r w:rsidRPr="00EB2673">
        <w:rPr>
          <w:rFonts w:cs="Times New Roman"/>
        </w:rPr>
        <w:t>»</w:t>
      </w:r>
      <w:r w:rsidR="00C2031A" w:rsidRPr="00EB2673">
        <w:rPr>
          <w:rFonts w:cs="Times New Roman"/>
        </w:rPr>
        <w:t xml:space="preserve"> [</w:t>
      </w:r>
      <w:r w:rsidRPr="00EB2673">
        <w:rPr>
          <w:rFonts w:cs="Times New Roman"/>
        </w:rPr>
        <w:t>9</w:t>
      </w:r>
      <w:r w:rsidR="00C2031A" w:rsidRPr="00EB2673">
        <w:rPr>
          <w:rFonts w:cs="Times New Roman"/>
        </w:rPr>
        <w:t>].</w:t>
      </w:r>
    </w:p>
    <w:p w14:paraId="26DE0B92" w14:textId="77777777" w:rsidR="00C2031A" w:rsidRPr="00EB2673" w:rsidRDefault="00C2031A" w:rsidP="00982980">
      <w:pPr>
        <w:rPr>
          <w:rFonts w:cs="Times New Roman"/>
        </w:rPr>
      </w:pPr>
      <w:r w:rsidRPr="00EB2673">
        <w:rPr>
          <w:rFonts w:cs="Times New Roman"/>
        </w:rPr>
        <w:t xml:space="preserve">Дослідження управління вартістю організації в ракурсі інформатизації оцінювання критеріїв, що визначають приріст доданої вартості, спрямоване на застосування широкого спектра цифрових інструментів [9], автоматизованих </w:t>
      </w:r>
      <w:r w:rsidRPr="00EB2673">
        <w:rPr>
          <w:rFonts w:cs="Times New Roman"/>
        </w:rPr>
        <w:lastRenderedPageBreak/>
        <w:t>спеціалізованих програм для опрацювання показників, що характеризують бізнес-процеси, господарські явища та ситуації, результативність функціонування економічних суб</w:t>
      </w:r>
      <w:r w:rsidR="00D25194" w:rsidRPr="00EB2673">
        <w:rPr>
          <w:rFonts w:cs="Times New Roman"/>
        </w:rPr>
        <w:t>’</w:t>
      </w:r>
      <w:r w:rsidRPr="00EB2673">
        <w:rPr>
          <w:rFonts w:cs="Times New Roman"/>
        </w:rPr>
        <w:t>єктів, що забезпечить ухвалення ефективних управлінських рішень.</w:t>
      </w:r>
    </w:p>
    <w:p w14:paraId="2F6E952A" w14:textId="77777777" w:rsidR="00C2031A" w:rsidRPr="00EB2673" w:rsidRDefault="00C2031A" w:rsidP="00982980">
      <w:pPr>
        <w:rPr>
          <w:rFonts w:cs="Times New Roman"/>
        </w:rPr>
      </w:pPr>
      <w:r w:rsidRPr="00EB2673">
        <w:rPr>
          <w:rFonts w:cs="Times New Roman"/>
        </w:rPr>
        <w:t>Оцінка вартості компанії може здійснюватися за двома напрямами:</w:t>
      </w:r>
    </w:p>
    <w:p w14:paraId="405D3DC8" w14:textId="77777777" w:rsidR="00C2031A" w:rsidRPr="00EB2673" w:rsidRDefault="00C2031A" w:rsidP="00982980">
      <w:pPr>
        <w:rPr>
          <w:rFonts w:cs="Times New Roman"/>
        </w:rPr>
      </w:pPr>
      <w:r w:rsidRPr="00EB2673">
        <w:rPr>
          <w:rFonts w:cs="Times New Roman"/>
        </w:rPr>
        <w:t>- за вартістю активів (майна) організації за даними бухгалтерського балансу з джерелом покриття в сумі власного і позикового капіталу;</w:t>
      </w:r>
    </w:p>
    <w:p w14:paraId="5417ED1C" w14:textId="77777777" w:rsidR="00C2031A" w:rsidRPr="00EB2673" w:rsidRDefault="00C2031A" w:rsidP="00982980">
      <w:pPr>
        <w:rPr>
          <w:rFonts w:cs="Times New Roman"/>
        </w:rPr>
      </w:pPr>
      <w:r w:rsidRPr="00EB2673">
        <w:rPr>
          <w:rFonts w:cs="Times New Roman"/>
        </w:rPr>
        <w:t>- за вартістю чистих активів організації з джерелом покриття власним капіталом.</w:t>
      </w:r>
    </w:p>
    <w:p w14:paraId="34F021A4" w14:textId="77777777" w:rsidR="00C2031A" w:rsidRPr="00EB2673" w:rsidRDefault="00C2031A" w:rsidP="00982980">
      <w:pPr>
        <w:rPr>
          <w:rFonts w:cs="Times New Roman"/>
        </w:rPr>
      </w:pPr>
      <w:r w:rsidRPr="00EB2673">
        <w:rPr>
          <w:rFonts w:cs="Times New Roman"/>
        </w:rPr>
        <w:t xml:space="preserve">Для дослідження вартості </w:t>
      </w:r>
      <w:r w:rsidR="00D612B4" w:rsidRPr="00EB2673">
        <w:rPr>
          <w:rFonts w:cs="Times New Roman"/>
        </w:rPr>
        <w:t>компанії</w:t>
      </w:r>
      <w:r w:rsidRPr="00EB2673">
        <w:rPr>
          <w:rFonts w:cs="Times New Roman"/>
        </w:rPr>
        <w:t xml:space="preserve"> використано матеріали </w:t>
      </w:r>
      <w:r w:rsidR="00D612B4" w:rsidRPr="00EB2673">
        <w:rPr>
          <w:rFonts w:cs="Times New Roman"/>
        </w:rPr>
        <w:t>ТОВ</w:t>
      </w:r>
      <w:r w:rsidRPr="00EB2673">
        <w:rPr>
          <w:rFonts w:cs="Times New Roman"/>
        </w:rPr>
        <w:t xml:space="preserve"> </w:t>
      </w:r>
      <w:r w:rsidR="00D612B4" w:rsidRPr="00EB2673">
        <w:rPr>
          <w:rFonts w:cs="Times New Roman"/>
        </w:rPr>
        <w:t>“</w:t>
      </w:r>
      <w:proofErr w:type="spellStart"/>
      <w:r w:rsidR="00D612B4" w:rsidRPr="00EB2673">
        <w:rPr>
          <w:rFonts w:cs="Times New Roman"/>
        </w:rPr>
        <w:t>Імпактенерго</w:t>
      </w:r>
      <w:proofErr w:type="spellEnd"/>
      <w:r w:rsidR="00D612B4" w:rsidRPr="00EB2673">
        <w:rPr>
          <w:rFonts w:cs="Times New Roman"/>
        </w:rPr>
        <w:t>”</w:t>
      </w:r>
      <w:r w:rsidRPr="00EB2673">
        <w:rPr>
          <w:rFonts w:cs="Times New Roman"/>
        </w:rPr>
        <w:t>.</w:t>
      </w:r>
    </w:p>
    <w:p w14:paraId="7B475B94" w14:textId="77777777" w:rsidR="00C2031A" w:rsidRPr="00EB2673" w:rsidRDefault="00C2031A" w:rsidP="00982980">
      <w:pPr>
        <w:rPr>
          <w:rFonts w:cs="Times New Roman"/>
        </w:rPr>
      </w:pPr>
      <w:r w:rsidRPr="00EB2673">
        <w:rPr>
          <w:rFonts w:cs="Times New Roman"/>
        </w:rPr>
        <w:t xml:space="preserve">Використання методів експрес-аналізу автоматизованого програмного продукту </w:t>
      </w:r>
      <w:r w:rsidR="00D612B4" w:rsidRPr="00EB2673">
        <w:rPr>
          <w:rFonts w:cs="Times New Roman"/>
        </w:rPr>
        <w:t>“</w:t>
      </w:r>
      <w:r w:rsidR="00D612B4" w:rsidRPr="00EB2673">
        <w:rPr>
          <w:rFonts w:cs="Times New Roman"/>
          <w:lang w:val="en-US"/>
        </w:rPr>
        <w:t>ELL</w:t>
      </w:r>
      <w:r w:rsidR="00D612B4" w:rsidRPr="00EB2673">
        <w:rPr>
          <w:rFonts w:cs="Times New Roman"/>
        </w:rPr>
        <w:t>-</w:t>
      </w:r>
      <w:r w:rsidR="00D612B4" w:rsidRPr="00EB2673">
        <w:rPr>
          <w:rFonts w:cs="Times New Roman"/>
          <w:lang w:val="en-US"/>
        </w:rPr>
        <w:t>KOM</w:t>
      </w:r>
      <w:r w:rsidR="00D612B4" w:rsidRPr="00EB2673">
        <w:rPr>
          <w:rFonts w:cs="Times New Roman"/>
        </w:rPr>
        <w:t>”</w:t>
      </w:r>
      <w:r w:rsidRPr="00EB2673">
        <w:rPr>
          <w:rFonts w:cs="Times New Roman"/>
        </w:rPr>
        <w:t xml:space="preserve"> дало змогу провести діагностику тенденцій формування та нагромадження вартості компанії, виокремити основні компоненти, що впливають на її величину, вивчити склад джерел майна організації та джерел створення доданої вартості, а також дати оцінку показникам ефективності функціонування компанії, визначити рентабельність загального та власного капіталу, його оборотність за останні п</w:t>
      </w:r>
      <w:r w:rsidR="00D25194" w:rsidRPr="00EB2673">
        <w:rPr>
          <w:rFonts w:cs="Times New Roman"/>
        </w:rPr>
        <w:t>’</w:t>
      </w:r>
      <w:r w:rsidRPr="00EB2673">
        <w:rPr>
          <w:rFonts w:cs="Times New Roman"/>
        </w:rPr>
        <w:t>ять років, проаналізувати стійкість бізнесу.</w:t>
      </w:r>
    </w:p>
    <w:p w14:paraId="7B913625" w14:textId="77777777" w:rsidR="00C2031A" w:rsidRPr="00EB2673" w:rsidRDefault="00C2031A" w:rsidP="00982980">
      <w:pPr>
        <w:rPr>
          <w:rFonts w:cs="Times New Roman"/>
        </w:rPr>
      </w:pPr>
      <w:r w:rsidRPr="00EB2673">
        <w:rPr>
          <w:rFonts w:cs="Times New Roman"/>
        </w:rPr>
        <w:t xml:space="preserve">Результати аналізу свідчать про тенденцію зростання вартості активів компанії в динаміці (таблиця </w:t>
      </w:r>
      <w:r w:rsidR="00D612B4" w:rsidRPr="00EB2673">
        <w:rPr>
          <w:rFonts w:cs="Times New Roman"/>
          <w:lang w:val="ru-RU"/>
        </w:rPr>
        <w:t>4</w:t>
      </w:r>
      <w:r w:rsidR="00D612B4" w:rsidRPr="00EB2673">
        <w:rPr>
          <w:rFonts w:cs="Times New Roman"/>
        </w:rPr>
        <w:t>.</w:t>
      </w:r>
      <w:r w:rsidRPr="00EB2673">
        <w:rPr>
          <w:rFonts w:cs="Times New Roman"/>
        </w:rPr>
        <w:t>1).</w:t>
      </w:r>
    </w:p>
    <w:p w14:paraId="0CD7338A" w14:textId="77777777" w:rsidR="00C2031A" w:rsidRPr="00EB2673" w:rsidRDefault="00C2031A" w:rsidP="00D612B4">
      <w:pPr>
        <w:jc w:val="right"/>
        <w:rPr>
          <w:rFonts w:cs="Times New Roman"/>
        </w:rPr>
      </w:pPr>
      <w:r w:rsidRPr="00EB2673">
        <w:rPr>
          <w:rFonts w:cs="Times New Roman"/>
        </w:rPr>
        <w:t xml:space="preserve">Таблиця </w:t>
      </w:r>
      <w:r w:rsidR="00D612B4" w:rsidRPr="00EB2673">
        <w:rPr>
          <w:rFonts w:cs="Times New Roman"/>
        </w:rPr>
        <w:t>4.</w:t>
      </w:r>
      <w:r w:rsidRPr="00EB2673">
        <w:rPr>
          <w:rFonts w:cs="Times New Roman"/>
        </w:rPr>
        <w:t>1</w:t>
      </w:r>
    </w:p>
    <w:p w14:paraId="36E0DF9E" w14:textId="77777777" w:rsidR="00DC1AC2" w:rsidRPr="00EB2673" w:rsidRDefault="00C2031A" w:rsidP="00D612B4">
      <w:pPr>
        <w:jc w:val="center"/>
        <w:rPr>
          <w:rFonts w:cs="Times New Roman"/>
        </w:rPr>
      </w:pPr>
      <w:r w:rsidRPr="00EB2673">
        <w:rPr>
          <w:rFonts w:cs="Times New Roman"/>
        </w:rPr>
        <w:t xml:space="preserve">Динаміка вартості </w:t>
      </w:r>
      <w:r w:rsidR="00D612B4" w:rsidRPr="00EB2673">
        <w:rPr>
          <w:rFonts w:cs="Times New Roman"/>
        </w:rPr>
        <w:t>ТОВ “</w:t>
      </w:r>
      <w:proofErr w:type="spellStart"/>
      <w:r w:rsidR="00D612B4" w:rsidRPr="00EB2673">
        <w:rPr>
          <w:rFonts w:cs="Times New Roman"/>
        </w:rPr>
        <w:t>Імпактенерго</w:t>
      </w:r>
      <w:proofErr w:type="spellEnd"/>
      <w:r w:rsidR="00D612B4" w:rsidRPr="00EB2673">
        <w:rPr>
          <w:rFonts w:cs="Times New Roman"/>
        </w:rPr>
        <w:t>”</w:t>
      </w:r>
      <w:r w:rsidRPr="00EB2673">
        <w:rPr>
          <w:rFonts w:cs="Times New Roman"/>
        </w:rPr>
        <w:t xml:space="preserve"> у сукупності активів за даними бухгалтерського балансу</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184"/>
        <w:gridCol w:w="1352"/>
        <w:gridCol w:w="1216"/>
        <w:gridCol w:w="1216"/>
        <w:gridCol w:w="1222"/>
        <w:gridCol w:w="1216"/>
        <w:gridCol w:w="1233"/>
      </w:tblGrid>
      <w:tr w:rsidR="00EB2673" w:rsidRPr="00EB2673" w14:paraId="54D739B3" w14:textId="77777777" w:rsidTr="00A368C9">
        <w:trPr>
          <w:trHeight w:val="451"/>
        </w:trPr>
        <w:tc>
          <w:tcPr>
            <w:tcW w:w="2184" w:type="dxa"/>
            <w:tcBorders>
              <w:top w:val="single" w:sz="4" w:space="0" w:color="auto"/>
              <w:left w:val="single" w:sz="4" w:space="0" w:color="auto"/>
              <w:bottom w:val="nil"/>
              <w:right w:val="nil"/>
            </w:tcBorders>
            <w:shd w:val="clear" w:color="auto" w:fill="FFFFFF"/>
            <w:hideMark/>
          </w:tcPr>
          <w:p w14:paraId="6BEF89DC" w14:textId="77777777" w:rsidR="00C2031A" w:rsidRPr="00EB2673" w:rsidRDefault="00C2031A" w:rsidP="00D612B4">
            <w:pPr>
              <w:spacing w:line="240" w:lineRule="auto"/>
              <w:ind w:firstLine="0"/>
              <w:rPr>
                <w:sz w:val="24"/>
              </w:rPr>
            </w:pPr>
            <w:r w:rsidRPr="00EB2673">
              <w:rPr>
                <w:sz w:val="24"/>
              </w:rPr>
              <w:t>Склад активів компанії</w:t>
            </w:r>
          </w:p>
        </w:tc>
        <w:tc>
          <w:tcPr>
            <w:tcW w:w="1352" w:type="dxa"/>
            <w:tcBorders>
              <w:top w:val="single" w:sz="4" w:space="0" w:color="auto"/>
              <w:left w:val="single" w:sz="4" w:space="0" w:color="auto"/>
              <w:bottom w:val="nil"/>
              <w:right w:val="nil"/>
            </w:tcBorders>
            <w:shd w:val="clear" w:color="auto" w:fill="FFFFFF"/>
            <w:vAlign w:val="center"/>
            <w:hideMark/>
          </w:tcPr>
          <w:p w14:paraId="5F88B87A" w14:textId="77777777" w:rsidR="00C2031A" w:rsidRPr="00EB2673" w:rsidRDefault="00D612B4" w:rsidP="00A368C9">
            <w:pPr>
              <w:spacing w:line="240" w:lineRule="auto"/>
              <w:ind w:firstLine="0"/>
              <w:jc w:val="center"/>
              <w:rPr>
                <w:rFonts w:cs="Times New Roman"/>
                <w:sz w:val="24"/>
              </w:rPr>
            </w:pPr>
            <w:r w:rsidRPr="00EB2673">
              <w:rPr>
                <w:rFonts w:cs="Times New Roman"/>
                <w:sz w:val="24"/>
              </w:rPr>
              <w:t>Од</w:t>
            </w:r>
            <w:r w:rsidR="00C2031A" w:rsidRPr="00EB2673">
              <w:rPr>
                <w:rFonts w:cs="Times New Roman"/>
                <w:sz w:val="24"/>
              </w:rPr>
              <w:t xml:space="preserve">. </w:t>
            </w:r>
            <w:r w:rsidRPr="00EB2673">
              <w:rPr>
                <w:rFonts w:cs="Times New Roman"/>
                <w:sz w:val="24"/>
              </w:rPr>
              <w:t>в</w:t>
            </w:r>
            <w:r w:rsidR="00C2031A" w:rsidRPr="00EB2673">
              <w:rPr>
                <w:rFonts w:cs="Times New Roman"/>
                <w:sz w:val="24"/>
              </w:rPr>
              <w:t>им</w:t>
            </w:r>
            <w:r w:rsidRPr="00EB2673">
              <w:rPr>
                <w:rFonts w:cs="Times New Roman"/>
                <w:sz w:val="24"/>
              </w:rPr>
              <w:t>і</w:t>
            </w:r>
            <w:r w:rsidR="00C2031A" w:rsidRPr="00EB2673">
              <w:rPr>
                <w:rFonts w:cs="Times New Roman"/>
                <w:sz w:val="24"/>
              </w:rPr>
              <w:t>р</w:t>
            </w:r>
            <w:r w:rsidRPr="00EB2673">
              <w:rPr>
                <w:rFonts w:cs="Times New Roman"/>
                <w:sz w:val="24"/>
              </w:rPr>
              <w:t>у</w:t>
            </w:r>
          </w:p>
        </w:tc>
        <w:tc>
          <w:tcPr>
            <w:tcW w:w="1216" w:type="dxa"/>
            <w:tcBorders>
              <w:top w:val="single" w:sz="4" w:space="0" w:color="auto"/>
              <w:left w:val="single" w:sz="4" w:space="0" w:color="auto"/>
              <w:bottom w:val="nil"/>
              <w:right w:val="nil"/>
            </w:tcBorders>
            <w:shd w:val="clear" w:color="auto" w:fill="FFFFFF"/>
            <w:vAlign w:val="center"/>
            <w:hideMark/>
          </w:tcPr>
          <w:p w14:paraId="1B1A0E64"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201</w:t>
            </w:r>
            <w:r w:rsidR="00A368C9" w:rsidRPr="00EB2673">
              <w:rPr>
                <w:rFonts w:cs="Times New Roman"/>
                <w:sz w:val="24"/>
                <w:lang w:bidi="en-US"/>
              </w:rPr>
              <w:t>9</w:t>
            </w:r>
            <w:r w:rsidRPr="00EB2673">
              <w:rPr>
                <w:rFonts w:cs="Times New Roman"/>
                <w:sz w:val="24"/>
                <w:lang w:val="en-US" w:bidi="en-US"/>
              </w:rPr>
              <w:t xml:space="preserve"> </w:t>
            </w:r>
            <w:r w:rsidR="00A368C9" w:rsidRPr="00EB2673">
              <w:rPr>
                <w:rFonts w:cs="Times New Roman"/>
                <w:sz w:val="24"/>
              </w:rPr>
              <w:t>рік</w:t>
            </w:r>
          </w:p>
        </w:tc>
        <w:tc>
          <w:tcPr>
            <w:tcW w:w="1216" w:type="dxa"/>
            <w:tcBorders>
              <w:top w:val="single" w:sz="4" w:space="0" w:color="auto"/>
              <w:left w:val="single" w:sz="4" w:space="0" w:color="auto"/>
              <w:bottom w:val="nil"/>
              <w:right w:val="nil"/>
            </w:tcBorders>
            <w:shd w:val="clear" w:color="auto" w:fill="FFFFFF"/>
            <w:vAlign w:val="center"/>
            <w:hideMark/>
          </w:tcPr>
          <w:p w14:paraId="51A6E5A6"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20</w:t>
            </w:r>
            <w:r w:rsidR="00A368C9" w:rsidRPr="00EB2673">
              <w:rPr>
                <w:rFonts w:cs="Times New Roman"/>
                <w:sz w:val="24"/>
                <w:lang w:bidi="en-US"/>
              </w:rPr>
              <w:t>20</w:t>
            </w:r>
            <w:r w:rsidRPr="00EB2673">
              <w:rPr>
                <w:rFonts w:cs="Times New Roman"/>
                <w:sz w:val="24"/>
                <w:lang w:val="en-US" w:bidi="en-US"/>
              </w:rPr>
              <w:t xml:space="preserve"> </w:t>
            </w:r>
            <w:r w:rsidR="00A368C9" w:rsidRPr="00EB2673">
              <w:rPr>
                <w:rFonts w:cs="Times New Roman"/>
                <w:sz w:val="24"/>
              </w:rPr>
              <w:t>рік</w:t>
            </w:r>
          </w:p>
        </w:tc>
        <w:tc>
          <w:tcPr>
            <w:tcW w:w="1222" w:type="dxa"/>
            <w:tcBorders>
              <w:top w:val="single" w:sz="4" w:space="0" w:color="auto"/>
              <w:left w:val="single" w:sz="4" w:space="0" w:color="auto"/>
              <w:bottom w:val="nil"/>
              <w:right w:val="nil"/>
            </w:tcBorders>
            <w:shd w:val="clear" w:color="auto" w:fill="FFFFFF"/>
            <w:vAlign w:val="center"/>
            <w:hideMark/>
          </w:tcPr>
          <w:p w14:paraId="0AC4EA8C"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20</w:t>
            </w:r>
            <w:r w:rsidR="00A368C9" w:rsidRPr="00EB2673">
              <w:rPr>
                <w:rFonts w:cs="Times New Roman"/>
                <w:sz w:val="24"/>
                <w:lang w:bidi="en-US"/>
              </w:rPr>
              <w:t>21</w:t>
            </w:r>
            <w:r w:rsidRPr="00EB2673">
              <w:rPr>
                <w:rFonts w:cs="Times New Roman"/>
                <w:sz w:val="24"/>
                <w:lang w:val="en-US" w:bidi="en-US"/>
              </w:rPr>
              <w:t xml:space="preserve"> </w:t>
            </w:r>
            <w:r w:rsidR="00A368C9" w:rsidRPr="00EB2673">
              <w:rPr>
                <w:rFonts w:cs="Times New Roman"/>
                <w:sz w:val="24"/>
              </w:rPr>
              <w:t>рік</w:t>
            </w:r>
          </w:p>
        </w:tc>
        <w:tc>
          <w:tcPr>
            <w:tcW w:w="1216" w:type="dxa"/>
            <w:tcBorders>
              <w:top w:val="single" w:sz="4" w:space="0" w:color="auto"/>
              <w:left w:val="single" w:sz="4" w:space="0" w:color="auto"/>
              <w:bottom w:val="nil"/>
              <w:right w:val="nil"/>
            </w:tcBorders>
            <w:shd w:val="clear" w:color="auto" w:fill="FFFFFF"/>
            <w:vAlign w:val="center"/>
            <w:hideMark/>
          </w:tcPr>
          <w:p w14:paraId="3F66BD26"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20</w:t>
            </w:r>
            <w:r w:rsidR="00A368C9" w:rsidRPr="00EB2673">
              <w:rPr>
                <w:rFonts w:cs="Times New Roman"/>
                <w:sz w:val="24"/>
                <w:lang w:bidi="en-US"/>
              </w:rPr>
              <w:t>22</w:t>
            </w:r>
            <w:r w:rsidRPr="00EB2673">
              <w:rPr>
                <w:rFonts w:cs="Times New Roman"/>
                <w:sz w:val="24"/>
                <w:lang w:val="en-US" w:bidi="en-US"/>
              </w:rPr>
              <w:t xml:space="preserve"> </w:t>
            </w:r>
            <w:r w:rsidR="00A368C9" w:rsidRPr="00EB2673">
              <w:rPr>
                <w:rFonts w:cs="Times New Roman"/>
                <w:sz w:val="24"/>
              </w:rPr>
              <w:t>рік</w:t>
            </w:r>
          </w:p>
        </w:tc>
        <w:tc>
          <w:tcPr>
            <w:tcW w:w="1233" w:type="dxa"/>
            <w:tcBorders>
              <w:top w:val="single" w:sz="4" w:space="0" w:color="auto"/>
              <w:left w:val="single" w:sz="4" w:space="0" w:color="auto"/>
              <w:bottom w:val="nil"/>
              <w:right w:val="single" w:sz="4" w:space="0" w:color="auto"/>
            </w:tcBorders>
            <w:shd w:val="clear" w:color="auto" w:fill="FFFFFF"/>
            <w:vAlign w:val="center"/>
            <w:hideMark/>
          </w:tcPr>
          <w:p w14:paraId="63732ECC"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202</w:t>
            </w:r>
            <w:r w:rsidR="00A368C9" w:rsidRPr="00EB2673">
              <w:rPr>
                <w:rFonts w:cs="Times New Roman"/>
                <w:sz w:val="24"/>
                <w:lang w:bidi="en-US"/>
              </w:rPr>
              <w:t>3</w:t>
            </w:r>
            <w:r w:rsidRPr="00EB2673">
              <w:rPr>
                <w:rFonts w:cs="Times New Roman"/>
                <w:sz w:val="24"/>
                <w:lang w:val="en-US" w:bidi="en-US"/>
              </w:rPr>
              <w:t xml:space="preserve"> </w:t>
            </w:r>
            <w:r w:rsidR="00A368C9" w:rsidRPr="00EB2673">
              <w:rPr>
                <w:rFonts w:cs="Times New Roman"/>
                <w:sz w:val="24"/>
              </w:rPr>
              <w:t>рік</w:t>
            </w:r>
          </w:p>
        </w:tc>
      </w:tr>
      <w:tr w:rsidR="00EB2673" w:rsidRPr="00EB2673" w14:paraId="337FB43C" w14:textId="77777777" w:rsidTr="00A368C9">
        <w:trPr>
          <w:trHeight w:val="245"/>
        </w:trPr>
        <w:tc>
          <w:tcPr>
            <w:tcW w:w="2184" w:type="dxa"/>
            <w:vMerge w:val="restart"/>
            <w:tcBorders>
              <w:top w:val="single" w:sz="4" w:space="0" w:color="auto"/>
              <w:left w:val="single" w:sz="4" w:space="0" w:color="auto"/>
              <w:bottom w:val="nil"/>
              <w:right w:val="nil"/>
            </w:tcBorders>
            <w:shd w:val="clear" w:color="auto" w:fill="FFFFFF"/>
            <w:hideMark/>
          </w:tcPr>
          <w:p w14:paraId="5FCD6FF4" w14:textId="77777777" w:rsidR="00D612B4" w:rsidRPr="00EB2673" w:rsidRDefault="00D612B4" w:rsidP="00D612B4">
            <w:pPr>
              <w:spacing w:line="240" w:lineRule="auto"/>
              <w:ind w:firstLine="0"/>
              <w:rPr>
                <w:sz w:val="24"/>
              </w:rPr>
            </w:pPr>
            <w:r w:rsidRPr="00EB2673">
              <w:rPr>
                <w:sz w:val="24"/>
              </w:rPr>
              <w:t>Необоротні активи</w:t>
            </w:r>
          </w:p>
        </w:tc>
        <w:tc>
          <w:tcPr>
            <w:tcW w:w="1352" w:type="dxa"/>
            <w:tcBorders>
              <w:top w:val="single" w:sz="4" w:space="0" w:color="auto"/>
              <w:left w:val="single" w:sz="4" w:space="0" w:color="auto"/>
              <w:bottom w:val="nil"/>
              <w:right w:val="nil"/>
            </w:tcBorders>
            <w:shd w:val="clear" w:color="auto" w:fill="FFFFFF"/>
            <w:vAlign w:val="bottom"/>
            <w:hideMark/>
          </w:tcPr>
          <w:p w14:paraId="674CBB01" w14:textId="77777777" w:rsidR="00D612B4" w:rsidRPr="00EB2673" w:rsidRDefault="00D612B4" w:rsidP="00D97A01">
            <w:pPr>
              <w:spacing w:line="240" w:lineRule="auto"/>
              <w:ind w:firstLine="0"/>
              <w:rPr>
                <w:rFonts w:cs="Times New Roman"/>
                <w:sz w:val="24"/>
              </w:rPr>
            </w:pPr>
            <w:r w:rsidRPr="00EB2673">
              <w:rPr>
                <w:rFonts w:cs="Times New Roman"/>
                <w:sz w:val="24"/>
              </w:rPr>
              <w:t>тис. грн.</w:t>
            </w:r>
          </w:p>
        </w:tc>
        <w:tc>
          <w:tcPr>
            <w:tcW w:w="1216" w:type="dxa"/>
            <w:tcBorders>
              <w:top w:val="single" w:sz="4" w:space="0" w:color="auto"/>
              <w:left w:val="single" w:sz="4" w:space="0" w:color="auto"/>
              <w:bottom w:val="nil"/>
              <w:right w:val="nil"/>
            </w:tcBorders>
            <w:shd w:val="clear" w:color="auto" w:fill="FFFFFF"/>
            <w:vAlign w:val="center"/>
            <w:hideMark/>
          </w:tcPr>
          <w:p w14:paraId="05AF0DA1" w14:textId="77777777" w:rsidR="00D612B4" w:rsidRPr="00EB2673" w:rsidRDefault="00A368C9" w:rsidP="00A368C9">
            <w:pPr>
              <w:spacing w:line="240" w:lineRule="auto"/>
              <w:ind w:firstLine="0"/>
              <w:jc w:val="center"/>
              <w:rPr>
                <w:rFonts w:cs="Times New Roman"/>
                <w:sz w:val="24"/>
              </w:rPr>
            </w:pPr>
            <w:r w:rsidRPr="00EB2673">
              <w:rPr>
                <w:rFonts w:cs="Times New Roman"/>
                <w:sz w:val="24"/>
                <w:lang w:bidi="en-US"/>
              </w:rPr>
              <w:t>911</w:t>
            </w:r>
            <w:r w:rsidR="00D612B4" w:rsidRPr="00EB2673">
              <w:rPr>
                <w:rFonts w:cs="Times New Roman"/>
                <w:sz w:val="24"/>
                <w:lang w:val="en-US" w:bidi="en-US"/>
              </w:rPr>
              <w:t>8</w:t>
            </w:r>
            <w:r w:rsidRPr="00EB2673">
              <w:rPr>
                <w:rFonts w:cs="Times New Roman"/>
                <w:sz w:val="24"/>
                <w:lang w:bidi="en-US"/>
              </w:rPr>
              <w:t>21</w:t>
            </w:r>
          </w:p>
        </w:tc>
        <w:tc>
          <w:tcPr>
            <w:tcW w:w="1216" w:type="dxa"/>
            <w:tcBorders>
              <w:top w:val="single" w:sz="4" w:space="0" w:color="auto"/>
              <w:left w:val="single" w:sz="4" w:space="0" w:color="auto"/>
              <w:bottom w:val="nil"/>
              <w:right w:val="nil"/>
            </w:tcBorders>
            <w:shd w:val="clear" w:color="auto" w:fill="FFFFFF"/>
            <w:vAlign w:val="center"/>
            <w:hideMark/>
          </w:tcPr>
          <w:p w14:paraId="27AA7B0F" w14:textId="77777777" w:rsidR="00D612B4" w:rsidRPr="00EB2673" w:rsidRDefault="00A368C9" w:rsidP="00A368C9">
            <w:pPr>
              <w:spacing w:line="240" w:lineRule="auto"/>
              <w:ind w:firstLine="0"/>
              <w:jc w:val="center"/>
              <w:rPr>
                <w:rFonts w:cs="Times New Roman"/>
                <w:sz w:val="24"/>
              </w:rPr>
            </w:pPr>
            <w:r w:rsidRPr="00EB2673">
              <w:rPr>
                <w:rFonts w:cs="Times New Roman"/>
                <w:sz w:val="24"/>
                <w:lang w:bidi="en-US"/>
              </w:rPr>
              <w:t>798</w:t>
            </w:r>
            <w:r w:rsidR="00D612B4" w:rsidRPr="00EB2673">
              <w:rPr>
                <w:rFonts w:cs="Times New Roman"/>
                <w:sz w:val="24"/>
                <w:lang w:val="en-US" w:bidi="en-US"/>
              </w:rPr>
              <w:t>5</w:t>
            </w:r>
            <w:r w:rsidRPr="00EB2673">
              <w:rPr>
                <w:rFonts w:cs="Times New Roman"/>
                <w:sz w:val="24"/>
                <w:lang w:bidi="en-US"/>
              </w:rPr>
              <w:t>62</w:t>
            </w:r>
          </w:p>
        </w:tc>
        <w:tc>
          <w:tcPr>
            <w:tcW w:w="1222" w:type="dxa"/>
            <w:tcBorders>
              <w:top w:val="single" w:sz="4" w:space="0" w:color="auto"/>
              <w:left w:val="single" w:sz="4" w:space="0" w:color="auto"/>
              <w:bottom w:val="nil"/>
              <w:right w:val="nil"/>
            </w:tcBorders>
            <w:shd w:val="clear" w:color="auto" w:fill="FFFFFF"/>
            <w:vAlign w:val="center"/>
            <w:hideMark/>
          </w:tcPr>
          <w:p w14:paraId="523FB04F" w14:textId="77777777" w:rsidR="00D612B4" w:rsidRPr="00EB2673" w:rsidRDefault="00A368C9" w:rsidP="00A368C9">
            <w:pPr>
              <w:spacing w:line="240" w:lineRule="auto"/>
              <w:ind w:firstLine="0"/>
              <w:jc w:val="center"/>
              <w:rPr>
                <w:rFonts w:cs="Times New Roman"/>
                <w:sz w:val="24"/>
              </w:rPr>
            </w:pPr>
            <w:r w:rsidRPr="00EB2673">
              <w:rPr>
                <w:rFonts w:cs="Times New Roman"/>
                <w:sz w:val="24"/>
                <w:lang w:bidi="en-US"/>
              </w:rPr>
              <w:t>89</w:t>
            </w:r>
            <w:r w:rsidR="00D612B4" w:rsidRPr="00EB2673">
              <w:rPr>
                <w:rFonts w:cs="Times New Roman"/>
                <w:sz w:val="24"/>
                <w:lang w:val="en-US" w:bidi="en-US"/>
              </w:rPr>
              <w:t>9</w:t>
            </w:r>
            <w:r w:rsidRPr="00EB2673">
              <w:rPr>
                <w:rFonts w:cs="Times New Roman"/>
                <w:sz w:val="24"/>
                <w:lang w:bidi="en-US"/>
              </w:rPr>
              <w:t>401</w:t>
            </w:r>
          </w:p>
        </w:tc>
        <w:tc>
          <w:tcPr>
            <w:tcW w:w="1216" w:type="dxa"/>
            <w:tcBorders>
              <w:top w:val="single" w:sz="4" w:space="0" w:color="auto"/>
              <w:left w:val="single" w:sz="4" w:space="0" w:color="auto"/>
              <w:bottom w:val="nil"/>
              <w:right w:val="nil"/>
            </w:tcBorders>
            <w:shd w:val="clear" w:color="auto" w:fill="FFFFFF"/>
            <w:vAlign w:val="center"/>
            <w:hideMark/>
          </w:tcPr>
          <w:p w14:paraId="705BB9F0" w14:textId="77777777" w:rsidR="00D612B4" w:rsidRPr="00EB2673" w:rsidRDefault="00D612B4" w:rsidP="00A368C9">
            <w:pPr>
              <w:spacing w:line="240" w:lineRule="auto"/>
              <w:ind w:firstLine="0"/>
              <w:jc w:val="center"/>
              <w:rPr>
                <w:rFonts w:cs="Times New Roman"/>
                <w:sz w:val="24"/>
              </w:rPr>
            </w:pPr>
            <w:r w:rsidRPr="00EB2673">
              <w:rPr>
                <w:rFonts w:cs="Times New Roman"/>
                <w:sz w:val="24"/>
                <w:lang w:val="en-US" w:bidi="en-US"/>
              </w:rPr>
              <w:t>9</w:t>
            </w:r>
            <w:r w:rsidR="00A368C9" w:rsidRPr="00EB2673">
              <w:rPr>
                <w:rFonts w:cs="Times New Roman"/>
                <w:sz w:val="24"/>
                <w:lang w:bidi="en-US"/>
              </w:rPr>
              <w:t>333</w:t>
            </w:r>
            <w:r w:rsidRPr="00EB2673">
              <w:rPr>
                <w:rFonts w:cs="Times New Roman"/>
                <w:sz w:val="24"/>
                <w:lang w:val="en-US" w:bidi="en-US"/>
              </w:rPr>
              <w:t>6</w:t>
            </w:r>
            <w:r w:rsidR="00A368C9" w:rsidRPr="00EB2673">
              <w:rPr>
                <w:rFonts w:cs="Times New Roman"/>
                <w:sz w:val="24"/>
                <w:lang w:bidi="en-US"/>
              </w:rPr>
              <w:t>7</w:t>
            </w:r>
          </w:p>
        </w:tc>
        <w:tc>
          <w:tcPr>
            <w:tcW w:w="1233" w:type="dxa"/>
            <w:tcBorders>
              <w:top w:val="single" w:sz="4" w:space="0" w:color="auto"/>
              <w:left w:val="single" w:sz="4" w:space="0" w:color="auto"/>
              <w:bottom w:val="nil"/>
              <w:right w:val="single" w:sz="4" w:space="0" w:color="auto"/>
            </w:tcBorders>
            <w:shd w:val="clear" w:color="auto" w:fill="FFFFFF"/>
            <w:vAlign w:val="center"/>
            <w:hideMark/>
          </w:tcPr>
          <w:p w14:paraId="09F913F8" w14:textId="77777777" w:rsidR="00D612B4" w:rsidRPr="00EB2673" w:rsidRDefault="00D612B4" w:rsidP="00A368C9">
            <w:pPr>
              <w:spacing w:line="240" w:lineRule="auto"/>
              <w:ind w:firstLine="0"/>
              <w:jc w:val="center"/>
              <w:rPr>
                <w:rFonts w:cs="Times New Roman"/>
                <w:sz w:val="24"/>
              </w:rPr>
            </w:pPr>
            <w:r w:rsidRPr="00EB2673">
              <w:rPr>
                <w:rFonts w:cs="Times New Roman"/>
                <w:sz w:val="24"/>
                <w:lang w:val="en-US" w:bidi="en-US"/>
              </w:rPr>
              <w:t>1</w:t>
            </w:r>
            <w:r w:rsidR="00A368C9" w:rsidRPr="00EB2673">
              <w:rPr>
                <w:rFonts w:cs="Times New Roman"/>
                <w:sz w:val="24"/>
                <w:lang w:bidi="en-US"/>
              </w:rPr>
              <w:t>466</w:t>
            </w:r>
            <w:r w:rsidRPr="00EB2673">
              <w:rPr>
                <w:rFonts w:cs="Times New Roman"/>
                <w:sz w:val="24"/>
                <w:lang w:val="en-US" w:bidi="en-US"/>
              </w:rPr>
              <w:t>6</w:t>
            </w:r>
            <w:r w:rsidR="00A368C9" w:rsidRPr="00EB2673">
              <w:rPr>
                <w:rFonts w:cs="Times New Roman"/>
                <w:sz w:val="24"/>
                <w:lang w:bidi="en-US"/>
              </w:rPr>
              <w:t>88</w:t>
            </w:r>
          </w:p>
        </w:tc>
      </w:tr>
      <w:tr w:rsidR="00EB2673" w:rsidRPr="00EB2673" w14:paraId="64E6E451" w14:textId="77777777" w:rsidTr="00A368C9">
        <w:trPr>
          <w:trHeight w:val="245"/>
        </w:trPr>
        <w:tc>
          <w:tcPr>
            <w:tcW w:w="2184" w:type="dxa"/>
            <w:vMerge/>
            <w:tcBorders>
              <w:top w:val="single" w:sz="4" w:space="0" w:color="auto"/>
              <w:left w:val="single" w:sz="4" w:space="0" w:color="auto"/>
              <w:bottom w:val="nil"/>
              <w:right w:val="nil"/>
            </w:tcBorders>
            <w:hideMark/>
          </w:tcPr>
          <w:p w14:paraId="453242E7" w14:textId="77777777" w:rsidR="00D612B4" w:rsidRPr="00EB2673" w:rsidRDefault="00D612B4" w:rsidP="00D612B4">
            <w:pPr>
              <w:spacing w:line="240" w:lineRule="auto"/>
              <w:ind w:firstLine="0"/>
              <w:rPr>
                <w:rFonts w:cs="Times New Roman"/>
                <w:sz w:val="24"/>
                <w:szCs w:val="24"/>
                <w:lang w:val="ru-RU" w:eastAsia="ru-RU" w:bidi="ru-RU"/>
              </w:rPr>
            </w:pPr>
          </w:p>
        </w:tc>
        <w:tc>
          <w:tcPr>
            <w:tcW w:w="1352" w:type="dxa"/>
            <w:tcBorders>
              <w:top w:val="single" w:sz="4" w:space="0" w:color="auto"/>
              <w:left w:val="single" w:sz="4" w:space="0" w:color="auto"/>
              <w:bottom w:val="nil"/>
              <w:right w:val="nil"/>
            </w:tcBorders>
            <w:shd w:val="clear" w:color="auto" w:fill="FFFFFF"/>
            <w:vAlign w:val="bottom"/>
            <w:hideMark/>
          </w:tcPr>
          <w:p w14:paraId="343D8158" w14:textId="77777777" w:rsidR="00D612B4" w:rsidRPr="00EB2673" w:rsidRDefault="00D612B4" w:rsidP="00D97A01">
            <w:pPr>
              <w:spacing w:line="240" w:lineRule="auto"/>
              <w:ind w:firstLine="0"/>
              <w:rPr>
                <w:rFonts w:cs="Times New Roman"/>
                <w:sz w:val="24"/>
              </w:rPr>
            </w:pPr>
            <w:r w:rsidRPr="00EB2673">
              <w:rPr>
                <w:rFonts w:cs="Times New Roman"/>
                <w:sz w:val="24"/>
              </w:rPr>
              <w:t xml:space="preserve">питома вага, </w:t>
            </w:r>
            <w:r w:rsidRPr="00EB2673">
              <w:rPr>
                <w:rFonts w:cs="Times New Roman"/>
                <w:sz w:val="24"/>
                <w:lang w:val="en-US" w:bidi="en-US"/>
              </w:rPr>
              <w:t>%</w:t>
            </w:r>
          </w:p>
        </w:tc>
        <w:tc>
          <w:tcPr>
            <w:tcW w:w="1216" w:type="dxa"/>
            <w:tcBorders>
              <w:top w:val="single" w:sz="4" w:space="0" w:color="auto"/>
              <w:left w:val="single" w:sz="4" w:space="0" w:color="auto"/>
              <w:bottom w:val="nil"/>
              <w:right w:val="nil"/>
            </w:tcBorders>
            <w:shd w:val="clear" w:color="auto" w:fill="FFFFFF"/>
            <w:vAlign w:val="center"/>
            <w:hideMark/>
          </w:tcPr>
          <w:p w14:paraId="3697D640"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1</w:t>
            </w:r>
            <w:r w:rsidR="005D2FC6" w:rsidRPr="00EB2673">
              <w:rPr>
                <w:rFonts w:cs="Times New Roman"/>
                <w:sz w:val="24"/>
                <w:lang w:bidi="en-US"/>
              </w:rPr>
              <w:t>9</w:t>
            </w:r>
            <w:r w:rsidRPr="00EB2673">
              <w:rPr>
                <w:rFonts w:cs="Times New Roman"/>
                <w:sz w:val="24"/>
                <w:lang w:val="en-US" w:bidi="en-US"/>
              </w:rPr>
              <w:t>,</w:t>
            </w:r>
            <w:r w:rsidR="005D2FC6" w:rsidRPr="00EB2673">
              <w:rPr>
                <w:rFonts w:cs="Times New Roman"/>
                <w:sz w:val="24"/>
                <w:lang w:bidi="en-US"/>
              </w:rPr>
              <w:t>11</w:t>
            </w:r>
          </w:p>
        </w:tc>
        <w:tc>
          <w:tcPr>
            <w:tcW w:w="1216" w:type="dxa"/>
            <w:tcBorders>
              <w:top w:val="single" w:sz="4" w:space="0" w:color="auto"/>
              <w:left w:val="single" w:sz="4" w:space="0" w:color="auto"/>
              <w:bottom w:val="nil"/>
              <w:right w:val="nil"/>
            </w:tcBorders>
            <w:shd w:val="clear" w:color="auto" w:fill="FFFFFF"/>
            <w:vAlign w:val="center"/>
            <w:hideMark/>
          </w:tcPr>
          <w:p w14:paraId="7A032173"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1</w:t>
            </w:r>
            <w:r w:rsidR="005D2FC6" w:rsidRPr="00EB2673">
              <w:rPr>
                <w:rFonts w:cs="Times New Roman"/>
                <w:sz w:val="24"/>
                <w:lang w:bidi="en-US"/>
              </w:rPr>
              <w:t>8</w:t>
            </w:r>
            <w:r w:rsidRPr="00EB2673">
              <w:rPr>
                <w:rFonts w:cs="Times New Roman"/>
                <w:sz w:val="24"/>
                <w:lang w:val="en-US" w:bidi="en-US"/>
              </w:rPr>
              <w:t>,</w:t>
            </w:r>
            <w:r w:rsidR="005D2FC6" w:rsidRPr="00EB2673">
              <w:rPr>
                <w:rFonts w:cs="Times New Roman"/>
                <w:sz w:val="24"/>
                <w:lang w:bidi="en-US"/>
              </w:rPr>
              <w:t>46</w:t>
            </w:r>
          </w:p>
        </w:tc>
        <w:tc>
          <w:tcPr>
            <w:tcW w:w="1222" w:type="dxa"/>
            <w:tcBorders>
              <w:top w:val="single" w:sz="4" w:space="0" w:color="auto"/>
              <w:left w:val="single" w:sz="4" w:space="0" w:color="auto"/>
              <w:bottom w:val="nil"/>
              <w:right w:val="nil"/>
            </w:tcBorders>
            <w:shd w:val="clear" w:color="auto" w:fill="FFFFFF"/>
            <w:vAlign w:val="center"/>
            <w:hideMark/>
          </w:tcPr>
          <w:p w14:paraId="65272E90"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2</w:t>
            </w:r>
            <w:r w:rsidR="005D2FC6" w:rsidRPr="00EB2673">
              <w:rPr>
                <w:rFonts w:cs="Times New Roman"/>
                <w:sz w:val="24"/>
                <w:lang w:bidi="en-US"/>
              </w:rPr>
              <w:t>5</w:t>
            </w:r>
            <w:r w:rsidRPr="00EB2673">
              <w:rPr>
                <w:rFonts w:cs="Times New Roman"/>
                <w:sz w:val="24"/>
                <w:lang w:val="en-US" w:bidi="en-US"/>
              </w:rPr>
              <w:t>,</w:t>
            </w:r>
            <w:r w:rsidR="005D2FC6" w:rsidRPr="00EB2673">
              <w:rPr>
                <w:rFonts w:cs="Times New Roman"/>
                <w:sz w:val="24"/>
                <w:lang w:bidi="en-US"/>
              </w:rPr>
              <w:t>4</w:t>
            </w:r>
          </w:p>
        </w:tc>
        <w:tc>
          <w:tcPr>
            <w:tcW w:w="1216" w:type="dxa"/>
            <w:tcBorders>
              <w:top w:val="single" w:sz="4" w:space="0" w:color="auto"/>
              <w:left w:val="single" w:sz="4" w:space="0" w:color="auto"/>
              <w:bottom w:val="nil"/>
              <w:right w:val="nil"/>
            </w:tcBorders>
            <w:shd w:val="clear" w:color="auto" w:fill="FFFFFF"/>
            <w:vAlign w:val="center"/>
            <w:hideMark/>
          </w:tcPr>
          <w:p w14:paraId="2B3238D5"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1</w:t>
            </w:r>
            <w:r w:rsidR="005D2FC6" w:rsidRPr="00EB2673">
              <w:rPr>
                <w:rFonts w:cs="Times New Roman"/>
                <w:sz w:val="24"/>
                <w:lang w:bidi="en-US"/>
              </w:rPr>
              <w:t>9</w:t>
            </w:r>
            <w:r w:rsidRPr="00EB2673">
              <w:rPr>
                <w:rFonts w:cs="Times New Roman"/>
                <w:sz w:val="24"/>
                <w:lang w:val="en-US" w:bidi="en-US"/>
              </w:rPr>
              <w:t>,</w:t>
            </w:r>
            <w:r w:rsidR="005D2FC6" w:rsidRPr="00EB2673">
              <w:rPr>
                <w:rFonts w:cs="Times New Roman"/>
                <w:sz w:val="24"/>
                <w:lang w:bidi="en-US"/>
              </w:rPr>
              <w:t>2</w:t>
            </w:r>
          </w:p>
        </w:tc>
        <w:tc>
          <w:tcPr>
            <w:tcW w:w="1233" w:type="dxa"/>
            <w:tcBorders>
              <w:top w:val="single" w:sz="4" w:space="0" w:color="auto"/>
              <w:left w:val="single" w:sz="4" w:space="0" w:color="auto"/>
              <w:bottom w:val="nil"/>
              <w:right w:val="single" w:sz="4" w:space="0" w:color="auto"/>
            </w:tcBorders>
            <w:shd w:val="clear" w:color="auto" w:fill="FFFFFF"/>
            <w:vAlign w:val="center"/>
            <w:hideMark/>
          </w:tcPr>
          <w:p w14:paraId="40BB1A25"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1</w:t>
            </w:r>
            <w:r w:rsidR="005D2FC6" w:rsidRPr="00EB2673">
              <w:rPr>
                <w:rFonts w:cs="Times New Roman"/>
                <w:sz w:val="24"/>
                <w:lang w:bidi="en-US"/>
              </w:rPr>
              <w:t>8</w:t>
            </w:r>
            <w:r w:rsidRPr="00EB2673">
              <w:rPr>
                <w:rFonts w:cs="Times New Roman"/>
                <w:sz w:val="24"/>
                <w:lang w:val="en-US" w:bidi="en-US"/>
              </w:rPr>
              <w:t>,</w:t>
            </w:r>
            <w:r w:rsidR="005D2FC6" w:rsidRPr="00EB2673">
              <w:rPr>
                <w:rFonts w:cs="Times New Roman"/>
                <w:sz w:val="24"/>
                <w:lang w:bidi="en-US"/>
              </w:rPr>
              <w:t>4</w:t>
            </w:r>
          </w:p>
        </w:tc>
      </w:tr>
      <w:tr w:rsidR="00EB2673" w:rsidRPr="00EB2673" w14:paraId="554AC844" w14:textId="77777777" w:rsidTr="00A368C9">
        <w:trPr>
          <w:trHeight w:val="245"/>
        </w:trPr>
        <w:tc>
          <w:tcPr>
            <w:tcW w:w="2184" w:type="dxa"/>
            <w:vMerge w:val="restart"/>
            <w:tcBorders>
              <w:top w:val="single" w:sz="4" w:space="0" w:color="auto"/>
              <w:left w:val="single" w:sz="4" w:space="0" w:color="auto"/>
              <w:bottom w:val="nil"/>
              <w:right w:val="nil"/>
            </w:tcBorders>
            <w:shd w:val="clear" w:color="auto" w:fill="FFFFFF"/>
            <w:hideMark/>
          </w:tcPr>
          <w:p w14:paraId="08D1E054" w14:textId="77777777" w:rsidR="00D612B4" w:rsidRPr="00EB2673" w:rsidRDefault="00D612B4" w:rsidP="00D612B4">
            <w:pPr>
              <w:spacing w:line="240" w:lineRule="auto"/>
              <w:ind w:firstLine="0"/>
              <w:rPr>
                <w:sz w:val="24"/>
              </w:rPr>
            </w:pPr>
            <w:r w:rsidRPr="00EB2673">
              <w:rPr>
                <w:sz w:val="24"/>
              </w:rPr>
              <w:t>Оборотні активи</w:t>
            </w:r>
          </w:p>
        </w:tc>
        <w:tc>
          <w:tcPr>
            <w:tcW w:w="1352" w:type="dxa"/>
            <w:tcBorders>
              <w:top w:val="single" w:sz="4" w:space="0" w:color="auto"/>
              <w:left w:val="single" w:sz="4" w:space="0" w:color="auto"/>
              <w:bottom w:val="nil"/>
              <w:right w:val="nil"/>
            </w:tcBorders>
            <w:shd w:val="clear" w:color="auto" w:fill="FFFFFF"/>
            <w:vAlign w:val="bottom"/>
            <w:hideMark/>
          </w:tcPr>
          <w:p w14:paraId="7697B561" w14:textId="77777777" w:rsidR="00D612B4" w:rsidRPr="00EB2673" w:rsidRDefault="00D612B4" w:rsidP="00D97A01">
            <w:pPr>
              <w:spacing w:line="240" w:lineRule="auto"/>
              <w:ind w:firstLine="0"/>
              <w:rPr>
                <w:rFonts w:cs="Times New Roman"/>
                <w:sz w:val="24"/>
              </w:rPr>
            </w:pPr>
            <w:r w:rsidRPr="00EB2673">
              <w:rPr>
                <w:rFonts w:cs="Times New Roman"/>
                <w:sz w:val="24"/>
              </w:rPr>
              <w:t>тис. грн.</w:t>
            </w:r>
          </w:p>
        </w:tc>
        <w:tc>
          <w:tcPr>
            <w:tcW w:w="1216" w:type="dxa"/>
            <w:tcBorders>
              <w:top w:val="single" w:sz="4" w:space="0" w:color="auto"/>
              <w:left w:val="single" w:sz="4" w:space="0" w:color="auto"/>
              <w:bottom w:val="nil"/>
              <w:right w:val="nil"/>
            </w:tcBorders>
            <w:shd w:val="clear" w:color="auto" w:fill="FFFFFF"/>
            <w:vAlign w:val="center"/>
            <w:hideMark/>
          </w:tcPr>
          <w:p w14:paraId="3516334A" w14:textId="77777777" w:rsidR="00D612B4" w:rsidRPr="00EB2673" w:rsidRDefault="00A368C9" w:rsidP="00A368C9">
            <w:pPr>
              <w:spacing w:line="240" w:lineRule="auto"/>
              <w:ind w:firstLine="0"/>
              <w:jc w:val="center"/>
              <w:rPr>
                <w:rFonts w:cs="Times New Roman"/>
                <w:sz w:val="24"/>
              </w:rPr>
            </w:pPr>
            <w:r w:rsidRPr="00EB2673">
              <w:rPr>
                <w:rFonts w:cs="Times New Roman"/>
                <w:sz w:val="24"/>
                <w:lang w:bidi="en-US"/>
              </w:rPr>
              <w:t>403</w:t>
            </w:r>
            <w:r w:rsidR="00D612B4" w:rsidRPr="00EB2673">
              <w:rPr>
                <w:rFonts w:cs="Times New Roman"/>
                <w:sz w:val="24"/>
                <w:lang w:val="en-US" w:bidi="en-US"/>
              </w:rPr>
              <w:t>436</w:t>
            </w:r>
            <w:r w:rsidRPr="00EB2673">
              <w:rPr>
                <w:rFonts w:cs="Times New Roman"/>
                <w:sz w:val="24"/>
                <w:lang w:bidi="en-US"/>
              </w:rPr>
              <w:t>4</w:t>
            </w:r>
          </w:p>
        </w:tc>
        <w:tc>
          <w:tcPr>
            <w:tcW w:w="1216" w:type="dxa"/>
            <w:tcBorders>
              <w:top w:val="single" w:sz="4" w:space="0" w:color="auto"/>
              <w:left w:val="single" w:sz="4" w:space="0" w:color="auto"/>
              <w:bottom w:val="nil"/>
              <w:right w:val="nil"/>
            </w:tcBorders>
            <w:shd w:val="clear" w:color="auto" w:fill="FFFFFF"/>
            <w:vAlign w:val="center"/>
            <w:hideMark/>
          </w:tcPr>
          <w:p w14:paraId="2FBA6AD6" w14:textId="77777777" w:rsidR="00D612B4" w:rsidRPr="00EB2673" w:rsidRDefault="00A368C9" w:rsidP="00A368C9">
            <w:pPr>
              <w:spacing w:line="240" w:lineRule="auto"/>
              <w:ind w:firstLine="0"/>
              <w:jc w:val="center"/>
              <w:rPr>
                <w:rFonts w:cs="Times New Roman"/>
                <w:sz w:val="24"/>
              </w:rPr>
            </w:pPr>
            <w:r w:rsidRPr="00EB2673">
              <w:rPr>
                <w:rFonts w:cs="Times New Roman"/>
                <w:sz w:val="24"/>
                <w:lang w:bidi="en-US"/>
              </w:rPr>
              <w:t>377</w:t>
            </w:r>
            <w:r w:rsidR="00D612B4" w:rsidRPr="00EB2673">
              <w:rPr>
                <w:rFonts w:cs="Times New Roman"/>
                <w:sz w:val="24"/>
                <w:lang w:val="en-US" w:bidi="en-US"/>
              </w:rPr>
              <w:t>4</w:t>
            </w:r>
            <w:r w:rsidRPr="00EB2673">
              <w:rPr>
                <w:rFonts w:cs="Times New Roman"/>
                <w:sz w:val="24"/>
                <w:lang w:bidi="en-US"/>
              </w:rPr>
              <w:t>55</w:t>
            </w:r>
            <w:r w:rsidR="00D612B4" w:rsidRPr="00EB2673">
              <w:rPr>
                <w:rFonts w:cs="Times New Roman"/>
                <w:sz w:val="24"/>
                <w:lang w:val="en-US" w:bidi="en-US"/>
              </w:rPr>
              <w:t>2</w:t>
            </w:r>
          </w:p>
        </w:tc>
        <w:tc>
          <w:tcPr>
            <w:tcW w:w="1222" w:type="dxa"/>
            <w:tcBorders>
              <w:top w:val="single" w:sz="4" w:space="0" w:color="auto"/>
              <w:left w:val="single" w:sz="4" w:space="0" w:color="auto"/>
              <w:bottom w:val="nil"/>
              <w:right w:val="nil"/>
            </w:tcBorders>
            <w:shd w:val="clear" w:color="auto" w:fill="FFFFFF"/>
            <w:vAlign w:val="center"/>
            <w:hideMark/>
          </w:tcPr>
          <w:p w14:paraId="1DA15C20" w14:textId="77777777" w:rsidR="00D612B4" w:rsidRPr="00EB2673" w:rsidRDefault="00D612B4" w:rsidP="00A368C9">
            <w:pPr>
              <w:spacing w:line="240" w:lineRule="auto"/>
              <w:ind w:firstLine="0"/>
              <w:jc w:val="center"/>
              <w:rPr>
                <w:rFonts w:cs="Times New Roman"/>
                <w:sz w:val="24"/>
              </w:rPr>
            </w:pPr>
            <w:r w:rsidRPr="00EB2673">
              <w:rPr>
                <w:rFonts w:cs="Times New Roman"/>
                <w:sz w:val="24"/>
                <w:lang w:val="en-US" w:bidi="en-US"/>
              </w:rPr>
              <w:t>3</w:t>
            </w:r>
            <w:r w:rsidR="00A368C9" w:rsidRPr="00EB2673">
              <w:rPr>
                <w:rFonts w:cs="Times New Roman"/>
                <w:sz w:val="24"/>
                <w:lang w:bidi="en-US"/>
              </w:rPr>
              <w:t>303</w:t>
            </w:r>
            <w:r w:rsidRPr="00EB2673">
              <w:rPr>
                <w:rFonts w:cs="Times New Roman"/>
                <w:sz w:val="24"/>
                <w:lang w:val="en-US" w:bidi="en-US"/>
              </w:rPr>
              <w:t>28</w:t>
            </w:r>
            <w:r w:rsidR="00A368C9" w:rsidRPr="00EB2673">
              <w:rPr>
                <w:rFonts w:cs="Times New Roman"/>
                <w:sz w:val="24"/>
                <w:lang w:bidi="en-US"/>
              </w:rPr>
              <w:t>6</w:t>
            </w:r>
          </w:p>
        </w:tc>
        <w:tc>
          <w:tcPr>
            <w:tcW w:w="1216" w:type="dxa"/>
            <w:tcBorders>
              <w:top w:val="single" w:sz="4" w:space="0" w:color="auto"/>
              <w:left w:val="single" w:sz="4" w:space="0" w:color="auto"/>
              <w:bottom w:val="nil"/>
              <w:right w:val="nil"/>
            </w:tcBorders>
            <w:shd w:val="clear" w:color="auto" w:fill="FFFFFF"/>
            <w:vAlign w:val="center"/>
            <w:hideMark/>
          </w:tcPr>
          <w:p w14:paraId="5257FCEF" w14:textId="77777777" w:rsidR="00D612B4" w:rsidRPr="00EB2673" w:rsidRDefault="00D612B4" w:rsidP="00A368C9">
            <w:pPr>
              <w:spacing w:line="240" w:lineRule="auto"/>
              <w:ind w:firstLine="0"/>
              <w:jc w:val="center"/>
              <w:rPr>
                <w:rFonts w:cs="Times New Roman"/>
                <w:sz w:val="24"/>
              </w:rPr>
            </w:pPr>
            <w:r w:rsidRPr="00EB2673">
              <w:rPr>
                <w:rFonts w:cs="Times New Roman"/>
                <w:sz w:val="24"/>
                <w:lang w:val="en-US" w:bidi="en-US"/>
              </w:rPr>
              <w:t>4</w:t>
            </w:r>
            <w:r w:rsidR="00A368C9" w:rsidRPr="00EB2673">
              <w:rPr>
                <w:rFonts w:cs="Times New Roman"/>
                <w:sz w:val="24"/>
                <w:lang w:bidi="en-US"/>
              </w:rPr>
              <w:t>397</w:t>
            </w:r>
            <w:r w:rsidRPr="00EB2673">
              <w:rPr>
                <w:rFonts w:cs="Times New Roman"/>
                <w:sz w:val="24"/>
                <w:lang w:val="en-US" w:bidi="en-US"/>
              </w:rPr>
              <w:t>6</w:t>
            </w:r>
            <w:r w:rsidR="00A368C9" w:rsidRPr="00EB2673">
              <w:rPr>
                <w:rFonts w:cs="Times New Roman"/>
                <w:sz w:val="24"/>
                <w:lang w:bidi="en-US"/>
              </w:rPr>
              <w:t>62</w:t>
            </w:r>
          </w:p>
        </w:tc>
        <w:tc>
          <w:tcPr>
            <w:tcW w:w="1233" w:type="dxa"/>
            <w:tcBorders>
              <w:top w:val="single" w:sz="4" w:space="0" w:color="auto"/>
              <w:left w:val="single" w:sz="4" w:space="0" w:color="auto"/>
              <w:bottom w:val="nil"/>
              <w:right w:val="single" w:sz="4" w:space="0" w:color="auto"/>
            </w:tcBorders>
            <w:shd w:val="clear" w:color="auto" w:fill="FFFFFF"/>
            <w:vAlign w:val="center"/>
            <w:hideMark/>
          </w:tcPr>
          <w:p w14:paraId="148F3757" w14:textId="77777777" w:rsidR="00D612B4" w:rsidRPr="00EB2673" w:rsidRDefault="00D612B4" w:rsidP="00A368C9">
            <w:pPr>
              <w:spacing w:line="240" w:lineRule="auto"/>
              <w:ind w:firstLine="0"/>
              <w:jc w:val="center"/>
              <w:rPr>
                <w:rFonts w:cs="Times New Roman"/>
                <w:sz w:val="24"/>
              </w:rPr>
            </w:pPr>
            <w:r w:rsidRPr="00EB2673">
              <w:rPr>
                <w:rFonts w:cs="Times New Roman"/>
                <w:sz w:val="24"/>
                <w:lang w:val="en-US" w:bidi="en-US"/>
              </w:rPr>
              <w:t>7</w:t>
            </w:r>
            <w:r w:rsidR="00A368C9" w:rsidRPr="00EB2673">
              <w:rPr>
                <w:rFonts w:cs="Times New Roman"/>
                <w:sz w:val="24"/>
                <w:lang w:bidi="en-US"/>
              </w:rPr>
              <w:t>424</w:t>
            </w:r>
            <w:r w:rsidRPr="00EB2673">
              <w:rPr>
                <w:rFonts w:cs="Times New Roman"/>
                <w:sz w:val="24"/>
                <w:lang w:val="en-US" w:bidi="en-US"/>
              </w:rPr>
              <w:t>6</w:t>
            </w:r>
            <w:r w:rsidR="00A368C9" w:rsidRPr="00EB2673">
              <w:rPr>
                <w:rFonts w:cs="Times New Roman"/>
                <w:sz w:val="24"/>
                <w:lang w:bidi="en-US"/>
              </w:rPr>
              <w:t>23</w:t>
            </w:r>
          </w:p>
        </w:tc>
      </w:tr>
      <w:tr w:rsidR="00EB2673" w:rsidRPr="00EB2673" w14:paraId="1295F9E6" w14:textId="77777777" w:rsidTr="00A368C9">
        <w:trPr>
          <w:trHeight w:val="245"/>
        </w:trPr>
        <w:tc>
          <w:tcPr>
            <w:tcW w:w="2184" w:type="dxa"/>
            <w:vMerge/>
            <w:tcBorders>
              <w:top w:val="single" w:sz="4" w:space="0" w:color="auto"/>
              <w:left w:val="single" w:sz="4" w:space="0" w:color="auto"/>
              <w:bottom w:val="nil"/>
              <w:right w:val="nil"/>
            </w:tcBorders>
            <w:hideMark/>
          </w:tcPr>
          <w:p w14:paraId="30F1B35E" w14:textId="77777777" w:rsidR="00D612B4" w:rsidRPr="00EB2673" w:rsidRDefault="00D612B4" w:rsidP="00D612B4">
            <w:pPr>
              <w:spacing w:line="240" w:lineRule="auto"/>
              <w:ind w:firstLine="0"/>
              <w:rPr>
                <w:rFonts w:cs="Times New Roman"/>
                <w:sz w:val="24"/>
                <w:szCs w:val="24"/>
                <w:lang w:val="ru-RU" w:eastAsia="ru-RU" w:bidi="ru-RU"/>
              </w:rPr>
            </w:pPr>
          </w:p>
        </w:tc>
        <w:tc>
          <w:tcPr>
            <w:tcW w:w="1352" w:type="dxa"/>
            <w:tcBorders>
              <w:top w:val="single" w:sz="4" w:space="0" w:color="auto"/>
              <w:left w:val="single" w:sz="4" w:space="0" w:color="auto"/>
              <w:bottom w:val="nil"/>
              <w:right w:val="nil"/>
            </w:tcBorders>
            <w:shd w:val="clear" w:color="auto" w:fill="FFFFFF"/>
            <w:vAlign w:val="bottom"/>
            <w:hideMark/>
          </w:tcPr>
          <w:p w14:paraId="437AEEBF" w14:textId="77777777" w:rsidR="00D612B4" w:rsidRPr="00EB2673" w:rsidRDefault="00D612B4" w:rsidP="00D97A01">
            <w:pPr>
              <w:spacing w:line="240" w:lineRule="auto"/>
              <w:ind w:firstLine="0"/>
              <w:rPr>
                <w:rFonts w:cs="Times New Roman"/>
                <w:sz w:val="24"/>
              </w:rPr>
            </w:pPr>
            <w:r w:rsidRPr="00EB2673">
              <w:rPr>
                <w:rFonts w:cs="Times New Roman"/>
                <w:sz w:val="24"/>
              </w:rPr>
              <w:t xml:space="preserve">питома вага, </w:t>
            </w:r>
            <w:r w:rsidRPr="00EB2673">
              <w:rPr>
                <w:rFonts w:cs="Times New Roman"/>
                <w:sz w:val="24"/>
                <w:lang w:val="en-US" w:bidi="en-US"/>
              </w:rPr>
              <w:t>%</w:t>
            </w:r>
          </w:p>
        </w:tc>
        <w:tc>
          <w:tcPr>
            <w:tcW w:w="1216" w:type="dxa"/>
            <w:tcBorders>
              <w:top w:val="single" w:sz="4" w:space="0" w:color="auto"/>
              <w:left w:val="single" w:sz="4" w:space="0" w:color="auto"/>
              <w:bottom w:val="nil"/>
              <w:right w:val="nil"/>
            </w:tcBorders>
            <w:shd w:val="clear" w:color="auto" w:fill="FFFFFF"/>
            <w:vAlign w:val="center"/>
            <w:hideMark/>
          </w:tcPr>
          <w:p w14:paraId="5E25E7CE"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8</w:t>
            </w:r>
            <w:r w:rsidR="005D2FC6" w:rsidRPr="00EB2673">
              <w:rPr>
                <w:rFonts w:cs="Times New Roman"/>
                <w:sz w:val="24"/>
                <w:lang w:bidi="en-US"/>
              </w:rPr>
              <w:t>3</w:t>
            </w:r>
            <w:r w:rsidRPr="00EB2673">
              <w:rPr>
                <w:rFonts w:cs="Times New Roman"/>
                <w:sz w:val="24"/>
                <w:lang w:val="en-US" w:bidi="en-US"/>
              </w:rPr>
              <w:t>,</w:t>
            </w:r>
            <w:r w:rsidR="005D2FC6" w:rsidRPr="00EB2673">
              <w:rPr>
                <w:rFonts w:cs="Times New Roman"/>
                <w:sz w:val="24"/>
                <w:lang w:bidi="en-US"/>
              </w:rPr>
              <w:t>5</w:t>
            </w:r>
          </w:p>
        </w:tc>
        <w:tc>
          <w:tcPr>
            <w:tcW w:w="1216" w:type="dxa"/>
            <w:tcBorders>
              <w:top w:val="single" w:sz="4" w:space="0" w:color="auto"/>
              <w:left w:val="single" w:sz="4" w:space="0" w:color="auto"/>
              <w:bottom w:val="nil"/>
              <w:right w:val="nil"/>
            </w:tcBorders>
            <w:shd w:val="clear" w:color="auto" w:fill="FFFFFF"/>
            <w:vAlign w:val="center"/>
            <w:hideMark/>
          </w:tcPr>
          <w:p w14:paraId="6F3AC28B"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8</w:t>
            </w:r>
            <w:r w:rsidR="005D2FC6" w:rsidRPr="00EB2673">
              <w:rPr>
                <w:rFonts w:cs="Times New Roman"/>
                <w:sz w:val="24"/>
                <w:lang w:bidi="en-US"/>
              </w:rPr>
              <w:t>4</w:t>
            </w:r>
            <w:r w:rsidRPr="00EB2673">
              <w:rPr>
                <w:rFonts w:cs="Times New Roman"/>
                <w:sz w:val="24"/>
                <w:lang w:val="en-US" w:bidi="en-US"/>
              </w:rPr>
              <w:t>,</w:t>
            </w:r>
            <w:r w:rsidR="005D2FC6" w:rsidRPr="00EB2673">
              <w:rPr>
                <w:rFonts w:cs="Times New Roman"/>
                <w:sz w:val="24"/>
                <w:lang w:bidi="en-US"/>
              </w:rPr>
              <w:t>4</w:t>
            </w:r>
          </w:p>
        </w:tc>
        <w:tc>
          <w:tcPr>
            <w:tcW w:w="1222" w:type="dxa"/>
            <w:tcBorders>
              <w:top w:val="single" w:sz="4" w:space="0" w:color="auto"/>
              <w:left w:val="single" w:sz="4" w:space="0" w:color="auto"/>
              <w:bottom w:val="nil"/>
              <w:right w:val="nil"/>
            </w:tcBorders>
            <w:shd w:val="clear" w:color="auto" w:fill="FFFFFF"/>
            <w:vAlign w:val="center"/>
            <w:hideMark/>
          </w:tcPr>
          <w:p w14:paraId="3C46403D"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7</w:t>
            </w:r>
            <w:r w:rsidR="005D2FC6" w:rsidRPr="00EB2673">
              <w:rPr>
                <w:rFonts w:cs="Times New Roman"/>
                <w:sz w:val="24"/>
                <w:lang w:bidi="en-US"/>
              </w:rPr>
              <w:t>1</w:t>
            </w:r>
            <w:r w:rsidRPr="00EB2673">
              <w:rPr>
                <w:rFonts w:cs="Times New Roman"/>
                <w:sz w:val="24"/>
                <w:lang w:val="en-US" w:bidi="en-US"/>
              </w:rPr>
              <w:t>,4</w:t>
            </w:r>
            <w:r w:rsidR="005D2FC6" w:rsidRPr="00EB2673">
              <w:rPr>
                <w:rFonts w:cs="Times New Roman"/>
                <w:sz w:val="24"/>
                <w:lang w:bidi="en-US"/>
              </w:rPr>
              <w:t>1</w:t>
            </w:r>
          </w:p>
        </w:tc>
        <w:tc>
          <w:tcPr>
            <w:tcW w:w="1216" w:type="dxa"/>
            <w:tcBorders>
              <w:top w:val="single" w:sz="4" w:space="0" w:color="auto"/>
              <w:left w:val="single" w:sz="4" w:space="0" w:color="auto"/>
              <w:bottom w:val="nil"/>
              <w:right w:val="nil"/>
            </w:tcBorders>
            <w:shd w:val="clear" w:color="auto" w:fill="FFFFFF"/>
            <w:vAlign w:val="center"/>
            <w:hideMark/>
          </w:tcPr>
          <w:p w14:paraId="6E1B33CE"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8</w:t>
            </w:r>
            <w:r w:rsidR="005D2FC6" w:rsidRPr="00EB2673">
              <w:rPr>
                <w:rFonts w:cs="Times New Roman"/>
                <w:sz w:val="24"/>
                <w:lang w:bidi="en-US"/>
              </w:rPr>
              <w:t>3</w:t>
            </w:r>
            <w:r w:rsidRPr="00EB2673">
              <w:rPr>
                <w:rFonts w:cs="Times New Roman"/>
                <w:sz w:val="24"/>
                <w:lang w:val="en-US" w:bidi="en-US"/>
              </w:rPr>
              <w:t>,</w:t>
            </w:r>
            <w:r w:rsidR="005D2FC6" w:rsidRPr="00EB2673">
              <w:rPr>
                <w:rFonts w:cs="Times New Roman"/>
                <w:sz w:val="24"/>
                <w:lang w:bidi="en-US"/>
              </w:rPr>
              <w:t>5</w:t>
            </w:r>
          </w:p>
        </w:tc>
        <w:tc>
          <w:tcPr>
            <w:tcW w:w="1233" w:type="dxa"/>
            <w:tcBorders>
              <w:top w:val="single" w:sz="4" w:space="0" w:color="auto"/>
              <w:left w:val="single" w:sz="4" w:space="0" w:color="auto"/>
              <w:bottom w:val="nil"/>
              <w:right w:val="single" w:sz="4" w:space="0" w:color="auto"/>
            </w:tcBorders>
            <w:shd w:val="clear" w:color="auto" w:fill="FFFFFF"/>
            <w:vAlign w:val="center"/>
            <w:hideMark/>
          </w:tcPr>
          <w:p w14:paraId="249F6943" w14:textId="77777777" w:rsidR="00D612B4" w:rsidRPr="00EB2673" w:rsidRDefault="00D612B4" w:rsidP="005D2FC6">
            <w:pPr>
              <w:spacing w:line="240" w:lineRule="auto"/>
              <w:ind w:firstLine="0"/>
              <w:jc w:val="center"/>
              <w:rPr>
                <w:rFonts w:cs="Times New Roman"/>
                <w:sz w:val="24"/>
              </w:rPr>
            </w:pPr>
            <w:r w:rsidRPr="00EB2673">
              <w:rPr>
                <w:rFonts w:cs="Times New Roman"/>
                <w:sz w:val="24"/>
                <w:lang w:val="en-US" w:bidi="en-US"/>
              </w:rPr>
              <w:t>8</w:t>
            </w:r>
            <w:r w:rsidR="005D2FC6" w:rsidRPr="00EB2673">
              <w:rPr>
                <w:rFonts w:cs="Times New Roman"/>
                <w:sz w:val="24"/>
                <w:lang w:bidi="en-US"/>
              </w:rPr>
              <w:t>1</w:t>
            </w:r>
            <w:r w:rsidRPr="00EB2673">
              <w:rPr>
                <w:rFonts w:cs="Times New Roman"/>
                <w:sz w:val="24"/>
                <w:lang w:val="en-US" w:bidi="en-US"/>
              </w:rPr>
              <w:t>,</w:t>
            </w:r>
            <w:r w:rsidR="005D2FC6" w:rsidRPr="00EB2673">
              <w:rPr>
                <w:rFonts w:cs="Times New Roman"/>
                <w:sz w:val="24"/>
                <w:lang w:bidi="en-US"/>
              </w:rPr>
              <w:t>6</w:t>
            </w:r>
          </w:p>
        </w:tc>
      </w:tr>
      <w:tr w:rsidR="00EB2673" w:rsidRPr="00EB2673" w14:paraId="3BD681CB" w14:textId="77777777" w:rsidTr="00A368C9">
        <w:trPr>
          <w:trHeight w:val="418"/>
        </w:trPr>
        <w:tc>
          <w:tcPr>
            <w:tcW w:w="2184" w:type="dxa"/>
            <w:tcBorders>
              <w:top w:val="single" w:sz="4" w:space="0" w:color="auto"/>
              <w:left w:val="single" w:sz="4" w:space="0" w:color="auto"/>
              <w:bottom w:val="single" w:sz="4" w:space="0" w:color="auto"/>
              <w:right w:val="nil"/>
            </w:tcBorders>
            <w:shd w:val="clear" w:color="auto" w:fill="FFFFFF"/>
            <w:hideMark/>
          </w:tcPr>
          <w:p w14:paraId="1EA095C5" w14:textId="77777777" w:rsidR="00C2031A" w:rsidRPr="00EB2673" w:rsidRDefault="00C2031A" w:rsidP="00D612B4">
            <w:pPr>
              <w:spacing w:line="240" w:lineRule="auto"/>
              <w:ind w:firstLine="0"/>
              <w:rPr>
                <w:sz w:val="24"/>
              </w:rPr>
            </w:pPr>
            <w:r w:rsidRPr="00EB2673">
              <w:rPr>
                <w:sz w:val="24"/>
              </w:rPr>
              <w:t>Вартість майна компанії</w:t>
            </w:r>
          </w:p>
        </w:tc>
        <w:tc>
          <w:tcPr>
            <w:tcW w:w="1352" w:type="dxa"/>
            <w:tcBorders>
              <w:top w:val="single" w:sz="4" w:space="0" w:color="auto"/>
              <w:left w:val="single" w:sz="4" w:space="0" w:color="auto"/>
              <w:bottom w:val="single" w:sz="4" w:space="0" w:color="auto"/>
              <w:right w:val="nil"/>
            </w:tcBorders>
            <w:shd w:val="clear" w:color="auto" w:fill="FFFFFF"/>
            <w:vAlign w:val="center"/>
            <w:hideMark/>
          </w:tcPr>
          <w:p w14:paraId="119E564D" w14:textId="77777777" w:rsidR="00C2031A" w:rsidRPr="00EB2673" w:rsidRDefault="00D612B4" w:rsidP="00D612B4">
            <w:pPr>
              <w:spacing w:line="240" w:lineRule="auto"/>
              <w:ind w:firstLine="0"/>
              <w:rPr>
                <w:rFonts w:cs="Times New Roman"/>
                <w:sz w:val="24"/>
              </w:rPr>
            </w:pPr>
            <w:r w:rsidRPr="00EB2673">
              <w:rPr>
                <w:rFonts w:cs="Times New Roman"/>
                <w:sz w:val="24"/>
              </w:rPr>
              <w:t>тис. грн.</w:t>
            </w:r>
          </w:p>
        </w:tc>
        <w:tc>
          <w:tcPr>
            <w:tcW w:w="1216" w:type="dxa"/>
            <w:tcBorders>
              <w:top w:val="single" w:sz="4" w:space="0" w:color="auto"/>
              <w:left w:val="single" w:sz="4" w:space="0" w:color="auto"/>
              <w:bottom w:val="single" w:sz="4" w:space="0" w:color="auto"/>
              <w:right w:val="nil"/>
            </w:tcBorders>
            <w:shd w:val="clear" w:color="auto" w:fill="FFFFFF"/>
            <w:vAlign w:val="center"/>
            <w:hideMark/>
          </w:tcPr>
          <w:p w14:paraId="02617023"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4</w:t>
            </w:r>
            <w:r w:rsidR="00A368C9" w:rsidRPr="00EB2673">
              <w:rPr>
                <w:rFonts w:cs="Times New Roman"/>
                <w:sz w:val="24"/>
                <w:lang w:bidi="en-US"/>
              </w:rPr>
              <w:t>555</w:t>
            </w:r>
            <w:r w:rsidRPr="00EB2673">
              <w:rPr>
                <w:rFonts w:cs="Times New Roman"/>
                <w:sz w:val="24"/>
                <w:lang w:val="en-US" w:bidi="en-US"/>
              </w:rPr>
              <w:t>180</w:t>
            </w:r>
          </w:p>
        </w:tc>
        <w:tc>
          <w:tcPr>
            <w:tcW w:w="1216" w:type="dxa"/>
            <w:tcBorders>
              <w:top w:val="single" w:sz="4" w:space="0" w:color="auto"/>
              <w:left w:val="single" w:sz="4" w:space="0" w:color="auto"/>
              <w:bottom w:val="single" w:sz="4" w:space="0" w:color="auto"/>
              <w:right w:val="nil"/>
            </w:tcBorders>
            <w:shd w:val="clear" w:color="auto" w:fill="FFFFFF"/>
            <w:vAlign w:val="center"/>
            <w:hideMark/>
          </w:tcPr>
          <w:p w14:paraId="6F17AFFA"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4</w:t>
            </w:r>
            <w:r w:rsidR="00A368C9" w:rsidRPr="00EB2673">
              <w:rPr>
                <w:rFonts w:cs="Times New Roman"/>
                <w:sz w:val="24"/>
                <w:lang w:bidi="en-US"/>
              </w:rPr>
              <w:t>503</w:t>
            </w:r>
            <w:r w:rsidRPr="00EB2673">
              <w:rPr>
                <w:rFonts w:cs="Times New Roman"/>
                <w:sz w:val="24"/>
                <w:lang w:val="en-US" w:bidi="en-US"/>
              </w:rPr>
              <w:t>022</w:t>
            </w:r>
          </w:p>
        </w:tc>
        <w:tc>
          <w:tcPr>
            <w:tcW w:w="1222" w:type="dxa"/>
            <w:tcBorders>
              <w:top w:val="single" w:sz="4" w:space="0" w:color="auto"/>
              <w:left w:val="single" w:sz="4" w:space="0" w:color="auto"/>
              <w:bottom w:val="single" w:sz="4" w:space="0" w:color="auto"/>
              <w:right w:val="nil"/>
            </w:tcBorders>
            <w:shd w:val="clear" w:color="auto" w:fill="FFFFFF"/>
            <w:vAlign w:val="center"/>
            <w:hideMark/>
          </w:tcPr>
          <w:p w14:paraId="7AC6EBAD"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42</w:t>
            </w:r>
            <w:r w:rsidR="00A368C9" w:rsidRPr="00EB2673">
              <w:rPr>
                <w:rFonts w:cs="Times New Roman"/>
                <w:sz w:val="24"/>
                <w:lang w:bidi="en-US"/>
              </w:rPr>
              <w:t>814</w:t>
            </w:r>
            <w:r w:rsidRPr="00EB2673">
              <w:rPr>
                <w:rFonts w:cs="Times New Roman"/>
                <w:sz w:val="24"/>
                <w:lang w:val="en-US" w:bidi="en-US"/>
              </w:rPr>
              <w:t>7</w:t>
            </w:r>
            <w:r w:rsidR="00A368C9" w:rsidRPr="00EB2673">
              <w:rPr>
                <w:rFonts w:cs="Times New Roman"/>
                <w:sz w:val="24"/>
                <w:lang w:bidi="en-US"/>
              </w:rPr>
              <w:t>3</w:t>
            </w:r>
          </w:p>
        </w:tc>
        <w:tc>
          <w:tcPr>
            <w:tcW w:w="1216" w:type="dxa"/>
            <w:tcBorders>
              <w:top w:val="single" w:sz="4" w:space="0" w:color="auto"/>
              <w:left w:val="single" w:sz="4" w:space="0" w:color="auto"/>
              <w:bottom w:val="single" w:sz="4" w:space="0" w:color="auto"/>
              <w:right w:val="nil"/>
            </w:tcBorders>
            <w:shd w:val="clear" w:color="auto" w:fill="FFFFFF"/>
            <w:vAlign w:val="center"/>
            <w:hideMark/>
          </w:tcPr>
          <w:p w14:paraId="3C4C454F" w14:textId="77777777" w:rsidR="00C2031A" w:rsidRPr="00EB2673" w:rsidRDefault="00C2031A" w:rsidP="00A368C9">
            <w:pPr>
              <w:spacing w:line="240" w:lineRule="auto"/>
              <w:ind w:firstLine="0"/>
              <w:jc w:val="center"/>
              <w:rPr>
                <w:rFonts w:cs="Times New Roman"/>
                <w:sz w:val="24"/>
              </w:rPr>
            </w:pPr>
            <w:r w:rsidRPr="00EB2673">
              <w:rPr>
                <w:rFonts w:cs="Times New Roman"/>
                <w:sz w:val="24"/>
                <w:lang w:val="en-US" w:bidi="en-US"/>
              </w:rPr>
              <w:t>53</w:t>
            </w:r>
            <w:r w:rsidR="00A368C9" w:rsidRPr="00EB2673">
              <w:rPr>
                <w:rFonts w:cs="Times New Roman"/>
                <w:sz w:val="24"/>
                <w:lang w:bidi="en-US"/>
              </w:rPr>
              <w:t>146</w:t>
            </w:r>
            <w:r w:rsidRPr="00EB2673">
              <w:rPr>
                <w:rFonts w:cs="Times New Roman"/>
                <w:sz w:val="24"/>
                <w:lang w:val="en-US" w:bidi="en-US"/>
              </w:rPr>
              <w:t>1</w:t>
            </w:r>
            <w:r w:rsidR="00A368C9" w:rsidRPr="00EB2673">
              <w:rPr>
                <w:rFonts w:cs="Times New Roman"/>
                <w:sz w:val="24"/>
                <w:lang w:bidi="en-US"/>
              </w:rPr>
              <w:t>7</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BAC1C" w14:textId="77777777" w:rsidR="00C2031A" w:rsidRPr="00EB2673" w:rsidRDefault="00A368C9" w:rsidP="00A368C9">
            <w:pPr>
              <w:spacing w:line="240" w:lineRule="auto"/>
              <w:ind w:firstLine="0"/>
              <w:jc w:val="center"/>
              <w:rPr>
                <w:rFonts w:cs="Times New Roman"/>
                <w:sz w:val="24"/>
              </w:rPr>
            </w:pPr>
            <w:r w:rsidRPr="00EB2673">
              <w:rPr>
                <w:rFonts w:cs="Times New Roman"/>
                <w:sz w:val="24"/>
                <w:lang w:bidi="en-US"/>
              </w:rPr>
              <w:t>7</w:t>
            </w:r>
            <w:r w:rsidR="00C2031A" w:rsidRPr="00EB2673">
              <w:rPr>
                <w:rFonts w:cs="Times New Roman"/>
                <w:sz w:val="24"/>
                <w:lang w:val="en-US" w:bidi="en-US"/>
              </w:rPr>
              <w:t>92</w:t>
            </w:r>
            <w:r w:rsidRPr="00EB2673">
              <w:rPr>
                <w:rFonts w:cs="Times New Roman"/>
                <w:sz w:val="24"/>
                <w:lang w:bidi="en-US"/>
              </w:rPr>
              <w:t>887</w:t>
            </w:r>
            <w:r w:rsidR="00C2031A" w:rsidRPr="00EB2673">
              <w:rPr>
                <w:rFonts w:cs="Times New Roman"/>
                <w:sz w:val="24"/>
                <w:lang w:val="en-US" w:bidi="en-US"/>
              </w:rPr>
              <w:t>8</w:t>
            </w:r>
          </w:p>
        </w:tc>
      </w:tr>
    </w:tbl>
    <w:p w14:paraId="2F3E177F" w14:textId="77777777" w:rsidR="00C2031A" w:rsidRPr="00EB2673" w:rsidRDefault="00C2031A" w:rsidP="00D25194">
      <w:pPr>
        <w:spacing w:line="372" w:lineRule="auto"/>
        <w:rPr>
          <w:rFonts w:cs="Times New Roman"/>
          <w:szCs w:val="28"/>
        </w:rPr>
      </w:pPr>
      <w:r w:rsidRPr="00EB2673">
        <w:rPr>
          <w:rFonts w:cs="Times New Roman"/>
          <w:szCs w:val="28"/>
        </w:rPr>
        <w:lastRenderedPageBreak/>
        <w:t>Аналіз вартості майна компанії свідчить про те, що в динаміці спостерігається тенденція його зростання, за п</w:t>
      </w:r>
      <w:r w:rsidR="00D25194" w:rsidRPr="00EB2673">
        <w:rPr>
          <w:rFonts w:cs="Times New Roman"/>
          <w:szCs w:val="28"/>
        </w:rPr>
        <w:t>’</w:t>
      </w:r>
      <w:r w:rsidRPr="00EB2673">
        <w:rPr>
          <w:rFonts w:cs="Times New Roman"/>
          <w:szCs w:val="28"/>
        </w:rPr>
        <w:t xml:space="preserve">ятирічний період вартість компанії зросла практично вдвічі </w:t>
      </w:r>
      <w:r w:rsidR="00E83F17" w:rsidRPr="00EB2673">
        <w:rPr>
          <w:rFonts w:cs="Times New Roman"/>
          <w:szCs w:val="28"/>
        </w:rPr>
        <w:t>–</w:t>
      </w:r>
      <w:r w:rsidRPr="00EB2673">
        <w:rPr>
          <w:rFonts w:cs="Times New Roman"/>
          <w:szCs w:val="28"/>
        </w:rPr>
        <w:t xml:space="preserve"> з</w:t>
      </w:r>
      <w:r w:rsidR="00E83F17" w:rsidRPr="00EB2673">
        <w:rPr>
          <w:rFonts w:cs="Times New Roman"/>
          <w:szCs w:val="28"/>
        </w:rPr>
        <w:t xml:space="preserve"> </w:t>
      </w:r>
      <w:r w:rsidR="00203677" w:rsidRPr="00EB2673">
        <w:rPr>
          <w:rFonts w:cs="Times New Roman"/>
          <w:szCs w:val="28"/>
          <w:lang w:bidi="en-US"/>
        </w:rPr>
        <w:t>4555180</w:t>
      </w:r>
      <w:r w:rsidRPr="00EB2673">
        <w:rPr>
          <w:rFonts w:cs="Times New Roman"/>
          <w:szCs w:val="28"/>
        </w:rPr>
        <w:t xml:space="preserve"> тис. </w:t>
      </w:r>
      <w:r w:rsidR="00CC7C9A" w:rsidRPr="00EB2673">
        <w:rPr>
          <w:rFonts w:cs="Times New Roman"/>
          <w:szCs w:val="28"/>
        </w:rPr>
        <w:t>грн</w:t>
      </w:r>
      <w:r w:rsidRPr="00EB2673">
        <w:rPr>
          <w:rFonts w:cs="Times New Roman"/>
          <w:szCs w:val="28"/>
        </w:rPr>
        <w:t xml:space="preserve"> у 201</w:t>
      </w:r>
      <w:r w:rsidR="00203677" w:rsidRPr="00EB2673">
        <w:rPr>
          <w:rFonts w:cs="Times New Roman"/>
          <w:szCs w:val="28"/>
        </w:rPr>
        <w:t>9</w:t>
      </w:r>
      <w:r w:rsidRPr="00EB2673">
        <w:rPr>
          <w:rFonts w:cs="Times New Roman"/>
          <w:szCs w:val="28"/>
        </w:rPr>
        <w:t xml:space="preserve"> році до </w:t>
      </w:r>
      <w:r w:rsidR="00203677" w:rsidRPr="00EB2673">
        <w:rPr>
          <w:rFonts w:cs="Times New Roman"/>
          <w:szCs w:val="28"/>
          <w:lang w:bidi="en-US"/>
        </w:rPr>
        <w:t>7928878</w:t>
      </w:r>
      <w:r w:rsidRPr="00EB2673">
        <w:rPr>
          <w:rFonts w:cs="Times New Roman"/>
          <w:szCs w:val="28"/>
        </w:rPr>
        <w:t xml:space="preserve"> тис. </w:t>
      </w:r>
      <w:r w:rsidR="00CC7C9A" w:rsidRPr="00EB2673">
        <w:rPr>
          <w:rFonts w:cs="Times New Roman"/>
          <w:szCs w:val="28"/>
        </w:rPr>
        <w:t>грн</w:t>
      </w:r>
      <w:r w:rsidRPr="00EB2673">
        <w:rPr>
          <w:rFonts w:cs="Times New Roman"/>
          <w:szCs w:val="28"/>
        </w:rPr>
        <w:t xml:space="preserve"> у 202</w:t>
      </w:r>
      <w:r w:rsidR="00203677" w:rsidRPr="00EB2673">
        <w:rPr>
          <w:rFonts w:cs="Times New Roman"/>
          <w:szCs w:val="28"/>
        </w:rPr>
        <w:t>3</w:t>
      </w:r>
      <w:r w:rsidRPr="00EB2673">
        <w:rPr>
          <w:rFonts w:cs="Times New Roman"/>
          <w:szCs w:val="28"/>
        </w:rPr>
        <w:t xml:space="preserve"> р. Темпи зростання вартості активів склали за п</w:t>
      </w:r>
      <w:r w:rsidR="00D25194" w:rsidRPr="00EB2673">
        <w:rPr>
          <w:rFonts w:cs="Times New Roman"/>
          <w:szCs w:val="28"/>
        </w:rPr>
        <w:t>’</w:t>
      </w:r>
      <w:r w:rsidRPr="00EB2673">
        <w:rPr>
          <w:rFonts w:cs="Times New Roman"/>
          <w:szCs w:val="28"/>
        </w:rPr>
        <w:t xml:space="preserve">ятиріччя </w:t>
      </w:r>
      <w:r w:rsidR="00203677" w:rsidRPr="00EB2673">
        <w:rPr>
          <w:rFonts w:cs="Times New Roman"/>
          <w:szCs w:val="28"/>
        </w:rPr>
        <w:t>197</w:t>
      </w:r>
      <w:r w:rsidRPr="00EB2673">
        <w:rPr>
          <w:rFonts w:cs="Times New Roman"/>
          <w:szCs w:val="28"/>
        </w:rPr>
        <w:t>,</w:t>
      </w:r>
      <w:r w:rsidR="00203677" w:rsidRPr="00EB2673">
        <w:rPr>
          <w:rFonts w:cs="Times New Roman"/>
          <w:szCs w:val="28"/>
        </w:rPr>
        <w:t>4</w:t>
      </w:r>
      <w:r w:rsidRPr="00EB2673">
        <w:rPr>
          <w:rFonts w:cs="Times New Roman"/>
          <w:szCs w:val="28"/>
        </w:rPr>
        <w:t xml:space="preserve">%. На балансі </w:t>
      </w:r>
      <w:r w:rsidR="00203677" w:rsidRPr="00EB2673">
        <w:rPr>
          <w:rFonts w:cs="Times New Roman"/>
          <w:szCs w:val="28"/>
        </w:rPr>
        <w:t>ТОВ “</w:t>
      </w:r>
      <w:proofErr w:type="spellStart"/>
      <w:r w:rsidR="00203677" w:rsidRPr="00EB2673">
        <w:rPr>
          <w:rFonts w:cs="Times New Roman"/>
          <w:szCs w:val="28"/>
        </w:rPr>
        <w:t>Імпактенерго</w:t>
      </w:r>
      <w:proofErr w:type="spellEnd"/>
      <w:r w:rsidR="00203677" w:rsidRPr="00EB2673">
        <w:rPr>
          <w:rFonts w:cs="Times New Roman"/>
          <w:szCs w:val="28"/>
        </w:rPr>
        <w:t>”</w:t>
      </w:r>
      <w:r w:rsidRPr="00EB2673">
        <w:rPr>
          <w:rFonts w:cs="Times New Roman"/>
          <w:szCs w:val="28"/>
        </w:rPr>
        <w:t xml:space="preserve"> знаходяться як необоротні так і оборотні активи. Приріст майна забезпечено головним чином приростом оборотних активів, оскільки на їхню частку щорічно у вартості майна припадає понад </w:t>
      </w:r>
      <w:r w:rsidR="00203677" w:rsidRPr="00EB2673">
        <w:rPr>
          <w:rFonts w:cs="Times New Roman"/>
          <w:szCs w:val="28"/>
        </w:rPr>
        <w:t>78</w:t>
      </w:r>
      <w:r w:rsidRPr="00EB2673">
        <w:rPr>
          <w:rFonts w:cs="Times New Roman"/>
          <w:szCs w:val="28"/>
        </w:rPr>
        <w:t>%, а у 202</w:t>
      </w:r>
      <w:r w:rsidR="00203677" w:rsidRPr="00EB2673">
        <w:rPr>
          <w:rFonts w:cs="Times New Roman"/>
          <w:szCs w:val="28"/>
        </w:rPr>
        <w:t>3</w:t>
      </w:r>
      <w:r w:rsidRPr="00EB2673">
        <w:rPr>
          <w:rFonts w:cs="Times New Roman"/>
          <w:szCs w:val="28"/>
        </w:rPr>
        <w:t xml:space="preserve"> році питома вага оборотних активів становила </w:t>
      </w:r>
      <w:r w:rsidR="00203677" w:rsidRPr="00EB2673">
        <w:rPr>
          <w:rFonts w:cs="Times New Roman"/>
          <w:szCs w:val="28"/>
        </w:rPr>
        <w:t>75,3</w:t>
      </w:r>
      <w:r w:rsidRPr="00EB2673">
        <w:rPr>
          <w:rFonts w:cs="Times New Roman"/>
          <w:szCs w:val="28"/>
        </w:rPr>
        <w:t>%. Вартість оборотних активів у 202</w:t>
      </w:r>
      <w:r w:rsidR="00203677" w:rsidRPr="00EB2673">
        <w:rPr>
          <w:rFonts w:cs="Times New Roman"/>
          <w:szCs w:val="28"/>
        </w:rPr>
        <w:t>3</w:t>
      </w:r>
      <w:r w:rsidRPr="00EB2673">
        <w:rPr>
          <w:rFonts w:cs="Times New Roman"/>
          <w:szCs w:val="28"/>
        </w:rPr>
        <w:t xml:space="preserve"> році становила </w:t>
      </w:r>
      <w:r w:rsidR="00203677" w:rsidRPr="00EB2673">
        <w:rPr>
          <w:rFonts w:cs="Times New Roman"/>
          <w:szCs w:val="28"/>
          <w:lang w:val="ru-RU" w:bidi="en-US"/>
        </w:rPr>
        <w:t>7</w:t>
      </w:r>
      <w:r w:rsidR="00203677" w:rsidRPr="00EB2673">
        <w:rPr>
          <w:rFonts w:cs="Times New Roman"/>
          <w:szCs w:val="28"/>
          <w:lang w:bidi="en-US"/>
        </w:rPr>
        <w:t>424</w:t>
      </w:r>
      <w:r w:rsidR="00203677" w:rsidRPr="00EB2673">
        <w:rPr>
          <w:rFonts w:cs="Times New Roman"/>
          <w:szCs w:val="28"/>
          <w:lang w:val="ru-RU" w:bidi="en-US"/>
        </w:rPr>
        <w:t>6</w:t>
      </w:r>
      <w:r w:rsidR="00203677" w:rsidRPr="00EB2673">
        <w:rPr>
          <w:rFonts w:cs="Times New Roman"/>
          <w:szCs w:val="28"/>
          <w:lang w:bidi="en-US"/>
        </w:rPr>
        <w:t>23</w:t>
      </w:r>
      <w:r w:rsidRPr="00EB2673">
        <w:rPr>
          <w:rFonts w:cs="Times New Roman"/>
          <w:szCs w:val="28"/>
        </w:rPr>
        <w:t xml:space="preserve"> тис. </w:t>
      </w:r>
      <w:r w:rsidR="003C7D3E" w:rsidRPr="00EB2673">
        <w:rPr>
          <w:rFonts w:cs="Times New Roman"/>
          <w:szCs w:val="28"/>
        </w:rPr>
        <w:t>грн</w:t>
      </w:r>
      <w:r w:rsidRPr="00EB2673">
        <w:rPr>
          <w:rFonts w:cs="Times New Roman"/>
          <w:szCs w:val="28"/>
        </w:rPr>
        <w:t>.</w:t>
      </w:r>
    </w:p>
    <w:p w14:paraId="7C18394D" w14:textId="77777777" w:rsidR="00C2031A" w:rsidRPr="00EB2673" w:rsidRDefault="00C2031A" w:rsidP="00D25194">
      <w:pPr>
        <w:spacing w:line="372" w:lineRule="auto"/>
        <w:rPr>
          <w:rFonts w:cs="Times New Roman"/>
        </w:rPr>
      </w:pPr>
      <w:r w:rsidRPr="00EB2673">
        <w:rPr>
          <w:rFonts w:cs="Times New Roman"/>
        </w:rPr>
        <w:t>Дані бухгалтерського балансу свідчать про те, що з огляду на специфіку діяльності компанії у складі оборотних активів основну частку займає вартість матеріалів, які перебувають на складі в запасах, а також у складі незавершеного і поточного будівництва.</w:t>
      </w:r>
    </w:p>
    <w:p w14:paraId="485B3AD4" w14:textId="77777777" w:rsidR="00C2031A" w:rsidRPr="00EB2673" w:rsidRDefault="00C2031A" w:rsidP="00D25194">
      <w:pPr>
        <w:spacing w:line="372" w:lineRule="auto"/>
        <w:rPr>
          <w:rFonts w:cs="Times New Roman"/>
        </w:rPr>
      </w:pPr>
      <w:r w:rsidRPr="00EB2673">
        <w:rPr>
          <w:rFonts w:cs="Times New Roman"/>
        </w:rPr>
        <w:t>Другим за значимістю є сума дебіторської заборгованості.</w:t>
      </w:r>
    </w:p>
    <w:p w14:paraId="6EECBA98" w14:textId="77777777" w:rsidR="00C2031A" w:rsidRPr="00EB2673" w:rsidRDefault="00C2031A" w:rsidP="00D25194">
      <w:pPr>
        <w:spacing w:line="372" w:lineRule="auto"/>
        <w:rPr>
          <w:rFonts w:cs="Times New Roman"/>
        </w:rPr>
      </w:pPr>
      <w:r w:rsidRPr="00EB2673">
        <w:rPr>
          <w:rFonts w:cs="Times New Roman"/>
        </w:rPr>
        <w:t xml:space="preserve">Другим за значущістю елементом оборотних активів є сума дебіторської заборгованості, яка щорічно зростала, оскільки компанія розширила </w:t>
      </w:r>
      <w:r w:rsidR="003C7D3E" w:rsidRPr="00EB2673">
        <w:rPr>
          <w:rFonts w:cs="Times New Roman"/>
        </w:rPr>
        <w:t>виробничу</w:t>
      </w:r>
      <w:r w:rsidRPr="00EB2673">
        <w:rPr>
          <w:rFonts w:cs="Times New Roman"/>
        </w:rPr>
        <w:t xml:space="preserve"> діяльність і є однією з провідних спеціалізованих компаній регіону, що характеризується збільшенням обсягу </w:t>
      </w:r>
      <w:proofErr w:type="spellStart"/>
      <w:r w:rsidR="003C7D3E" w:rsidRPr="00EB2673">
        <w:rPr>
          <w:rFonts w:cs="Times New Roman"/>
        </w:rPr>
        <w:t>виконувних</w:t>
      </w:r>
      <w:proofErr w:type="spellEnd"/>
      <w:r w:rsidRPr="00EB2673">
        <w:rPr>
          <w:rFonts w:cs="Times New Roman"/>
        </w:rPr>
        <w:t xml:space="preserve"> робіт і послуг.</w:t>
      </w:r>
    </w:p>
    <w:p w14:paraId="0ABF426C" w14:textId="77777777" w:rsidR="00C2031A" w:rsidRPr="00EB2673" w:rsidRDefault="00C2031A" w:rsidP="00D25194">
      <w:pPr>
        <w:spacing w:line="372" w:lineRule="auto"/>
        <w:rPr>
          <w:rFonts w:cs="Times New Roman"/>
        </w:rPr>
      </w:pPr>
      <w:r w:rsidRPr="00EB2673">
        <w:rPr>
          <w:rFonts w:cs="Times New Roman"/>
        </w:rPr>
        <w:t xml:space="preserve">Негативним моментом є зниження наявності вільних грошових коштів в обороті, які на кінець аналізованого періоду становили всього лише </w:t>
      </w:r>
      <w:r w:rsidR="003C7D3E" w:rsidRPr="00EB2673">
        <w:rPr>
          <w:rFonts w:cs="Times New Roman"/>
        </w:rPr>
        <w:t>9978</w:t>
      </w:r>
      <w:r w:rsidRPr="00EB2673">
        <w:rPr>
          <w:rFonts w:cs="Times New Roman"/>
        </w:rPr>
        <w:t xml:space="preserve"> тис. </w:t>
      </w:r>
      <w:r w:rsidR="00CC7C9A" w:rsidRPr="00EB2673">
        <w:rPr>
          <w:rFonts w:cs="Times New Roman"/>
        </w:rPr>
        <w:t>грн</w:t>
      </w:r>
      <w:r w:rsidRPr="00EB2673">
        <w:rPr>
          <w:rFonts w:cs="Times New Roman"/>
        </w:rPr>
        <w:t>.</w:t>
      </w:r>
    </w:p>
    <w:p w14:paraId="6663DD9B" w14:textId="77777777" w:rsidR="00C2031A" w:rsidRPr="00EB2673" w:rsidRDefault="00C2031A" w:rsidP="00D25194">
      <w:pPr>
        <w:spacing w:line="372" w:lineRule="auto"/>
        <w:rPr>
          <w:rFonts w:cs="Times New Roman"/>
        </w:rPr>
      </w:pPr>
      <w:r w:rsidRPr="00EB2673">
        <w:rPr>
          <w:rFonts w:cs="Times New Roman"/>
        </w:rPr>
        <w:t xml:space="preserve">Разом з тим, проведений експрес аналіз у системі програмного продукту свідчить про зниження загальної ліквідності балансу, майно компанії стало менш мобільним, зросла величина чистого оборотного капіталу (таблиця </w:t>
      </w:r>
      <w:r w:rsidR="00F158F2" w:rsidRPr="00EB2673">
        <w:rPr>
          <w:rFonts w:cs="Times New Roman"/>
        </w:rPr>
        <w:t>4.</w:t>
      </w:r>
      <w:r w:rsidRPr="00EB2673">
        <w:rPr>
          <w:rFonts w:cs="Times New Roman"/>
        </w:rPr>
        <w:t>2).</w:t>
      </w:r>
    </w:p>
    <w:p w14:paraId="2039823D" w14:textId="77777777" w:rsidR="00D25194" w:rsidRPr="00EB2673" w:rsidRDefault="00D25194">
      <w:pPr>
        <w:rPr>
          <w:rFonts w:cs="Times New Roman"/>
        </w:rPr>
      </w:pPr>
      <w:r w:rsidRPr="00EB2673">
        <w:rPr>
          <w:rFonts w:cs="Times New Roman"/>
        </w:rPr>
        <w:br w:type="page"/>
      </w:r>
    </w:p>
    <w:p w14:paraId="59462C76" w14:textId="77777777" w:rsidR="00C2031A" w:rsidRPr="00EB2673" w:rsidRDefault="00C2031A" w:rsidP="00F158F2">
      <w:pPr>
        <w:jc w:val="right"/>
        <w:rPr>
          <w:rFonts w:cs="Times New Roman"/>
        </w:rPr>
      </w:pPr>
      <w:r w:rsidRPr="00EB2673">
        <w:rPr>
          <w:rFonts w:cs="Times New Roman"/>
        </w:rPr>
        <w:lastRenderedPageBreak/>
        <w:t xml:space="preserve">Таблиця </w:t>
      </w:r>
      <w:r w:rsidR="00F158F2" w:rsidRPr="00EB2673">
        <w:rPr>
          <w:rFonts w:cs="Times New Roman"/>
        </w:rPr>
        <w:t>4.</w:t>
      </w:r>
      <w:r w:rsidRPr="00EB2673">
        <w:rPr>
          <w:rFonts w:cs="Times New Roman"/>
        </w:rPr>
        <w:t>2</w:t>
      </w:r>
    </w:p>
    <w:p w14:paraId="74247D96" w14:textId="77777777" w:rsidR="00DC1AC2" w:rsidRPr="00EB2673" w:rsidRDefault="00C2031A" w:rsidP="00F158F2">
      <w:pPr>
        <w:jc w:val="center"/>
        <w:rPr>
          <w:rFonts w:cs="Times New Roman"/>
        </w:rPr>
      </w:pPr>
      <w:r w:rsidRPr="00EB2673">
        <w:rPr>
          <w:rFonts w:cs="Times New Roman"/>
        </w:rPr>
        <w:t xml:space="preserve">Показники ліквідності активів </w:t>
      </w:r>
      <w:r w:rsidR="00F158F2" w:rsidRPr="00EB2673">
        <w:rPr>
          <w:rFonts w:cs="Times New Roman"/>
        </w:rPr>
        <w:t>ТОВ “</w:t>
      </w:r>
      <w:proofErr w:type="spellStart"/>
      <w:r w:rsidR="00F158F2" w:rsidRPr="00EB2673">
        <w:rPr>
          <w:rFonts w:cs="Times New Roman"/>
        </w:rPr>
        <w:t>Імпактенерго</w:t>
      </w:r>
      <w:proofErr w:type="spellEnd"/>
      <w:r w:rsidR="00F158F2" w:rsidRPr="00EB2673">
        <w:rPr>
          <w:rFonts w:cs="Times New Roman"/>
        </w:rPr>
        <w:t>”</w:t>
      </w:r>
      <w:r w:rsidRPr="00EB2673">
        <w:rPr>
          <w:rFonts w:cs="Times New Roman"/>
        </w:rPr>
        <w:t xml:space="preserve"> у динаміці</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891"/>
        <w:gridCol w:w="1346"/>
        <w:gridCol w:w="1346"/>
        <w:gridCol w:w="1352"/>
        <w:gridCol w:w="1346"/>
        <w:gridCol w:w="1358"/>
      </w:tblGrid>
      <w:tr w:rsidR="00EB2673" w:rsidRPr="00EB2673" w14:paraId="6AF80277" w14:textId="77777777" w:rsidTr="00D97A01">
        <w:trPr>
          <w:trHeight w:val="302"/>
        </w:trPr>
        <w:tc>
          <w:tcPr>
            <w:tcW w:w="2891" w:type="dxa"/>
            <w:tcBorders>
              <w:top w:val="single" w:sz="4" w:space="0" w:color="auto"/>
              <w:left w:val="single" w:sz="4" w:space="0" w:color="auto"/>
              <w:bottom w:val="nil"/>
              <w:right w:val="nil"/>
            </w:tcBorders>
            <w:shd w:val="clear" w:color="auto" w:fill="FFFFFF"/>
            <w:vAlign w:val="bottom"/>
            <w:hideMark/>
          </w:tcPr>
          <w:p w14:paraId="36F2D1B6" w14:textId="77777777" w:rsidR="003C7D3E" w:rsidRPr="00EB2673" w:rsidRDefault="003C7D3E" w:rsidP="00905B8A">
            <w:pPr>
              <w:spacing w:line="240" w:lineRule="auto"/>
              <w:ind w:firstLine="0"/>
              <w:rPr>
                <w:rFonts w:cs="Times New Roman"/>
                <w:sz w:val="24"/>
                <w:szCs w:val="24"/>
              </w:rPr>
            </w:pPr>
            <w:proofErr w:type="spellStart"/>
            <w:r w:rsidRPr="00EB2673">
              <w:rPr>
                <w:rFonts w:cs="Times New Roman"/>
                <w:sz w:val="24"/>
                <w:szCs w:val="24"/>
              </w:rPr>
              <w:t>Показатели</w:t>
            </w:r>
            <w:proofErr w:type="spellEnd"/>
          </w:p>
        </w:tc>
        <w:tc>
          <w:tcPr>
            <w:tcW w:w="1346" w:type="dxa"/>
            <w:tcBorders>
              <w:top w:val="single" w:sz="4" w:space="0" w:color="auto"/>
              <w:left w:val="single" w:sz="4" w:space="0" w:color="auto"/>
              <w:bottom w:val="nil"/>
              <w:right w:val="nil"/>
            </w:tcBorders>
            <w:shd w:val="clear" w:color="auto" w:fill="FFFFFF"/>
            <w:vAlign w:val="center"/>
            <w:hideMark/>
          </w:tcPr>
          <w:p w14:paraId="1C641474"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201</w:t>
            </w:r>
            <w:r w:rsidRPr="00EB2673">
              <w:rPr>
                <w:rFonts w:cs="Times New Roman"/>
                <w:sz w:val="24"/>
                <w:szCs w:val="24"/>
                <w:lang w:bidi="en-US"/>
              </w:rPr>
              <w:t>9</w:t>
            </w:r>
            <w:r w:rsidRPr="00EB2673">
              <w:rPr>
                <w:rFonts w:cs="Times New Roman"/>
                <w:sz w:val="24"/>
                <w:szCs w:val="24"/>
                <w:lang w:val="en-US" w:bidi="en-US"/>
              </w:rPr>
              <w:t xml:space="preserve"> </w:t>
            </w:r>
            <w:r w:rsidRPr="00EB2673">
              <w:rPr>
                <w:rFonts w:cs="Times New Roman"/>
                <w:sz w:val="24"/>
                <w:szCs w:val="24"/>
              </w:rPr>
              <w:t>рік</w:t>
            </w:r>
          </w:p>
        </w:tc>
        <w:tc>
          <w:tcPr>
            <w:tcW w:w="1346" w:type="dxa"/>
            <w:tcBorders>
              <w:top w:val="single" w:sz="4" w:space="0" w:color="auto"/>
              <w:left w:val="single" w:sz="4" w:space="0" w:color="auto"/>
              <w:bottom w:val="nil"/>
              <w:right w:val="nil"/>
            </w:tcBorders>
            <w:shd w:val="clear" w:color="auto" w:fill="FFFFFF"/>
            <w:vAlign w:val="center"/>
            <w:hideMark/>
          </w:tcPr>
          <w:p w14:paraId="467157BE"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20</w:t>
            </w:r>
            <w:r w:rsidRPr="00EB2673">
              <w:rPr>
                <w:rFonts w:cs="Times New Roman"/>
                <w:sz w:val="24"/>
                <w:szCs w:val="24"/>
                <w:lang w:val="en-US" w:bidi="en-US"/>
              </w:rPr>
              <w:t xml:space="preserve"> </w:t>
            </w:r>
            <w:r w:rsidRPr="00EB2673">
              <w:rPr>
                <w:rFonts w:cs="Times New Roman"/>
                <w:sz w:val="24"/>
                <w:szCs w:val="24"/>
              </w:rPr>
              <w:t>рік</w:t>
            </w:r>
          </w:p>
        </w:tc>
        <w:tc>
          <w:tcPr>
            <w:tcW w:w="1352" w:type="dxa"/>
            <w:tcBorders>
              <w:top w:val="single" w:sz="4" w:space="0" w:color="auto"/>
              <w:left w:val="single" w:sz="4" w:space="0" w:color="auto"/>
              <w:bottom w:val="nil"/>
              <w:right w:val="nil"/>
            </w:tcBorders>
            <w:shd w:val="clear" w:color="auto" w:fill="FFFFFF"/>
            <w:vAlign w:val="center"/>
            <w:hideMark/>
          </w:tcPr>
          <w:p w14:paraId="053FF74F"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21</w:t>
            </w:r>
            <w:r w:rsidRPr="00EB2673">
              <w:rPr>
                <w:rFonts w:cs="Times New Roman"/>
                <w:sz w:val="24"/>
                <w:szCs w:val="24"/>
                <w:lang w:val="en-US" w:bidi="en-US"/>
              </w:rPr>
              <w:t xml:space="preserve"> </w:t>
            </w:r>
            <w:r w:rsidRPr="00EB2673">
              <w:rPr>
                <w:rFonts w:cs="Times New Roman"/>
                <w:sz w:val="24"/>
                <w:szCs w:val="24"/>
              </w:rPr>
              <w:t>рік</w:t>
            </w:r>
          </w:p>
        </w:tc>
        <w:tc>
          <w:tcPr>
            <w:tcW w:w="1346" w:type="dxa"/>
            <w:tcBorders>
              <w:top w:val="single" w:sz="4" w:space="0" w:color="auto"/>
              <w:left w:val="single" w:sz="4" w:space="0" w:color="auto"/>
              <w:bottom w:val="nil"/>
              <w:right w:val="nil"/>
            </w:tcBorders>
            <w:shd w:val="clear" w:color="auto" w:fill="FFFFFF"/>
            <w:vAlign w:val="center"/>
            <w:hideMark/>
          </w:tcPr>
          <w:p w14:paraId="01FF38AB"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22</w:t>
            </w:r>
            <w:r w:rsidRPr="00EB2673">
              <w:rPr>
                <w:rFonts w:cs="Times New Roman"/>
                <w:sz w:val="24"/>
                <w:szCs w:val="24"/>
                <w:lang w:val="en-US" w:bidi="en-US"/>
              </w:rPr>
              <w:t xml:space="preserve"> </w:t>
            </w:r>
            <w:r w:rsidRPr="00EB2673">
              <w:rPr>
                <w:rFonts w:cs="Times New Roman"/>
                <w:sz w:val="24"/>
                <w:szCs w:val="24"/>
              </w:rPr>
              <w:t>рік</w:t>
            </w:r>
          </w:p>
        </w:tc>
        <w:tc>
          <w:tcPr>
            <w:tcW w:w="1358" w:type="dxa"/>
            <w:tcBorders>
              <w:top w:val="single" w:sz="4" w:space="0" w:color="auto"/>
              <w:left w:val="single" w:sz="4" w:space="0" w:color="auto"/>
              <w:bottom w:val="nil"/>
              <w:right w:val="single" w:sz="4" w:space="0" w:color="auto"/>
            </w:tcBorders>
            <w:shd w:val="clear" w:color="auto" w:fill="FFFFFF"/>
            <w:vAlign w:val="center"/>
            <w:hideMark/>
          </w:tcPr>
          <w:p w14:paraId="372D969E"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202</w:t>
            </w:r>
            <w:r w:rsidRPr="00EB2673">
              <w:rPr>
                <w:rFonts w:cs="Times New Roman"/>
                <w:sz w:val="24"/>
                <w:szCs w:val="24"/>
                <w:lang w:bidi="en-US"/>
              </w:rPr>
              <w:t>3</w:t>
            </w:r>
            <w:r w:rsidRPr="00EB2673">
              <w:rPr>
                <w:rFonts w:cs="Times New Roman"/>
                <w:sz w:val="24"/>
                <w:szCs w:val="24"/>
                <w:lang w:val="en-US" w:bidi="en-US"/>
              </w:rPr>
              <w:t xml:space="preserve"> </w:t>
            </w:r>
            <w:r w:rsidRPr="00EB2673">
              <w:rPr>
                <w:rFonts w:cs="Times New Roman"/>
                <w:sz w:val="24"/>
                <w:szCs w:val="24"/>
              </w:rPr>
              <w:t>рік</w:t>
            </w:r>
          </w:p>
        </w:tc>
      </w:tr>
      <w:tr w:rsidR="00EB2673" w:rsidRPr="00EB2673" w14:paraId="4E04DFAC" w14:textId="77777777" w:rsidTr="00F158F2">
        <w:trPr>
          <w:trHeight w:val="442"/>
        </w:trPr>
        <w:tc>
          <w:tcPr>
            <w:tcW w:w="2891" w:type="dxa"/>
            <w:tcBorders>
              <w:top w:val="single" w:sz="4" w:space="0" w:color="auto"/>
              <w:left w:val="single" w:sz="4" w:space="0" w:color="auto"/>
              <w:bottom w:val="nil"/>
              <w:right w:val="nil"/>
            </w:tcBorders>
            <w:shd w:val="clear" w:color="auto" w:fill="FFFFFF"/>
            <w:hideMark/>
          </w:tcPr>
          <w:p w14:paraId="4783829F" w14:textId="77777777" w:rsidR="003C7D3E" w:rsidRPr="00EB2673" w:rsidRDefault="003C7D3E" w:rsidP="00905B8A">
            <w:pPr>
              <w:spacing w:line="240" w:lineRule="auto"/>
              <w:ind w:firstLine="0"/>
              <w:rPr>
                <w:sz w:val="24"/>
                <w:szCs w:val="24"/>
              </w:rPr>
            </w:pPr>
            <w:r w:rsidRPr="00EB2673">
              <w:rPr>
                <w:sz w:val="24"/>
                <w:szCs w:val="24"/>
              </w:rPr>
              <w:t>Величина коефіцієнта загальної ліквідності, рази</w:t>
            </w:r>
          </w:p>
        </w:tc>
        <w:tc>
          <w:tcPr>
            <w:tcW w:w="1346" w:type="dxa"/>
            <w:tcBorders>
              <w:top w:val="single" w:sz="4" w:space="0" w:color="auto"/>
              <w:left w:val="single" w:sz="4" w:space="0" w:color="auto"/>
              <w:bottom w:val="nil"/>
              <w:right w:val="nil"/>
            </w:tcBorders>
            <w:shd w:val="clear" w:color="auto" w:fill="FFFFFF"/>
            <w:vAlign w:val="center"/>
            <w:hideMark/>
          </w:tcPr>
          <w:p w14:paraId="1B36DD1D"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1</w:t>
            </w:r>
            <w:r w:rsidR="00F158F2" w:rsidRPr="00EB2673">
              <w:rPr>
                <w:rFonts w:cs="Times New Roman"/>
                <w:sz w:val="24"/>
                <w:szCs w:val="24"/>
                <w:lang w:bidi="en-US"/>
              </w:rPr>
              <w:t>9</w:t>
            </w:r>
            <w:r w:rsidRPr="00EB2673">
              <w:rPr>
                <w:rFonts w:cs="Times New Roman"/>
                <w:sz w:val="24"/>
                <w:szCs w:val="24"/>
                <w:lang w:val="en-US" w:bidi="en-US"/>
              </w:rPr>
              <w:t>,</w:t>
            </w:r>
            <w:r w:rsidR="00F158F2" w:rsidRPr="00EB2673">
              <w:rPr>
                <w:rFonts w:cs="Times New Roman"/>
                <w:sz w:val="24"/>
                <w:szCs w:val="24"/>
                <w:lang w:bidi="en-US"/>
              </w:rPr>
              <w:t>33</w:t>
            </w:r>
          </w:p>
        </w:tc>
        <w:tc>
          <w:tcPr>
            <w:tcW w:w="1346" w:type="dxa"/>
            <w:tcBorders>
              <w:top w:val="single" w:sz="4" w:space="0" w:color="auto"/>
              <w:left w:val="single" w:sz="4" w:space="0" w:color="auto"/>
              <w:bottom w:val="nil"/>
              <w:right w:val="nil"/>
            </w:tcBorders>
            <w:shd w:val="clear" w:color="auto" w:fill="FFFFFF"/>
            <w:vAlign w:val="center"/>
            <w:hideMark/>
          </w:tcPr>
          <w:p w14:paraId="22CD62BA"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1</w:t>
            </w:r>
            <w:r w:rsidR="00F158F2" w:rsidRPr="00EB2673">
              <w:rPr>
                <w:rFonts w:cs="Times New Roman"/>
                <w:sz w:val="24"/>
                <w:szCs w:val="24"/>
                <w:lang w:bidi="en-US"/>
              </w:rPr>
              <w:t>5</w:t>
            </w:r>
            <w:r w:rsidRPr="00EB2673">
              <w:rPr>
                <w:rFonts w:cs="Times New Roman"/>
                <w:sz w:val="24"/>
                <w:szCs w:val="24"/>
                <w:lang w:val="en-US" w:bidi="en-US"/>
              </w:rPr>
              <w:t>,</w:t>
            </w:r>
            <w:r w:rsidR="00F158F2" w:rsidRPr="00EB2673">
              <w:rPr>
                <w:rFonts w:cs="Times New Roman"/>
                <w:sz w:val="24"/>
                <w:szCs w:val="24"/>
                <w:lang w:bidi="en-US"/>
              </w:rPr>
              <w:t>77</w:t>
            </w:r>
          </w:p>
        </w:tc>
        <w:tc>
          <w:tcPr>
            <w:tcW w:w="1352" w:type="dxa"/>
            <w:tcBorders>
              <w:top w:val="single" w:sz="4" w:space="0" w:color="auto"/>
              <w:left w:val="single" w:sz="4" w:space="0" w:color="auto"/>
              <w:bottom w:val="nil"/>
              <w:right w:val="nil"/>
            </w:tcBorders>
            <w:shd w:val="clear" w:color="auto" w:fill="FFFFFF"/>
            <w:vAlign w:val="center"/>
            <w:hideMark/>
          </w:tcPr>
          <w:p w14:paraId="3C512E18" w14:textId="77777777" w:rsidR="003C7D3E" w:rsidRPr="00EB2673" w:rsidRDefault="00F158F2" w:rsidP="00905B8A">
            <w:pPr>
              <w:spacing w:line="240" w:lineRule="auto"/>
              <w:ind w:firstLine="0"/>
              <w:jc w:val="center"/>
              <w:rPr>
                <w:rFonts w:cs="Times New Roman"/>
                <w:sz w:val="24"/>
                <w:szCs w:val="24"/>
              </w:rPr>
            </w:pPr>
            <w:r w:rsidRPr="00EB2673">
              <w:rPr>
                <w:rFonts w:cs="Times New Roman"/>
                <w:sz w:val="24"/>
                <w:szCs w:val="24"/>
                <w:lang w:bidi="en-US"/>
              </w:rPr>
              <w:t>9</w:t>
            </w:r>
            <w:r w:rsidR="003C7D3E" w:rsidRPr="00EB2673">
              <w:rPr>
                <w:rFonts w:cs="Times New Roman"/>
                <w:sz w:val="24"/>
                <w:szCs w:val="24"/>
                <w:lang w:val="en-US" w:bidi="en-US"/>
              </w:rPr>
              <w:t>,</w:t>
            </w:r>
            <w:r w:rsidRPr="00EB2673">
              <w:rPr>
                <w:rFonts w:cs="Times New Roman"/>
                <w:sz w:val="24"/>
                <w:szCs w:val="24"/>
                <w:lang w:bidi="en-US"/>
              </w:rPr>
              <w:t>1</w:t>
            </w:r>
          </w:p>
        </w:tc>
        <w:tc>
          <w:tcPr>
            <w:tcW w:w="1346" w:type="dxa"/>
            <w:tcBorders>
              <w:top w:val="single" w:sz="4" w:space="0" w:color="auto"/>
              <w:left w:val="single" w:sz="4" w:space="0" w:color="auto"/>
              <w:bottom w:val="nil"/>
              <w:right w:val="nil"/>
            </w:tcBorders>
            <w:shd w:val="clear" w:color="auto" w:fill="FFFFFF"/>
            <w:vAlign w:val="center"/>
            <w:hideMark/>
          </w:tcPr>
          <w:p w14:paraId="11623539" w14:textId="77777777" w:rsidR="003C7D3E" w:rsidRPr="00EB2673" w:rsidRDefault="00F158F2" w:rsidP="00905B8A">
            <w:pPr>
              <w:spacing w:line="240" w:lineRule="auto"/>
              <w:ind w:firstLine="0"/>
              <w:jc w:val="center"/>
              <w:rPr>
                <w:rFonts w:cs="Times New Roman"/>
                <w:sz w:val="24"/>
                <w:szCs w:val="24"/>
              </w:rPr>
            </w:pPr>
            <w:r w:rsidRPr="00EB2673">
              <w:rPr>
                <w:rFonts w:cs="Times New Roman"/>
                <w:sz w:val="24"/>
                <w:szCs w:val="24"/>
                <w:lang w:bidi="en-US"/>
              </w:rPr>
              <w:t>6</w:t>
            </w:r>
            <w:r w:rsidR="003C7D3E" w:rsidRPr="00EB2673">
              <w:rPr>
                <w:rFonts w:cs="Times New Roman"/>
                <w:sz w:val="24"/>
                <w:szCs w:val="24"/>
                <w:lang w:val="en-US" w:bidi="en-US"/>
              </w:rPr>
              <w:t>,</w:t>
            </w:r>
            <w:r w:rsidRPr="00EB2673">
              <w:rPr>
                <w:rFonts w:cs="Times New Roman"/>
                <w:sz w:val="24"/>
                <w:szCs w:val="24"/>
                <w:lang w:bidi="en-US"/>
              </w:rPr>
              <w:t>1</w:t>
            </w:r>
          </w:p>
        </w:tc>
        <w:tc>
          <w:tcPr>
            <w:tcW w:w="1358" w:type="dxa"/>
            <w:tcBorders>
              <w:top w:val="single" w:sz="4" w:space="0" w:color="auto"/>
              <w:left w:val="single" w:sz="4" w:space="0" w:color="auto"/>
              <w:bottom w:val="nil"/>
              <w:right w:val="single" w:sz="4" w:space="0" w:color="auto"/>
            </w:tcBorders>
            <w:shd w:val="clear" w:color="auto" w:fill="FFFFFF"/>
            <w:vAlign w:val="center"/>
            <w:hideMark/>
          </w:tcPr>
          <w:p w14:paraId="7FA091C3"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1</w:t>
            </w:r>
            <w:r w:rsidR="00F158F2" w:rsidRPr="00EB2673">
              <w:rPr>
                <w:rFonts w:cs="Times New Roman"/>
                <w:sz w:val="24"/>
                <w:szCs w:val="24"/>
                <w:lang w:bidi="en-US"/>
              </w:rPr>
              <w:t>0</w:t>
            </w:r>
            <w:r w:rsidRPr="00EB2673">
              <w:rPr>
                <w:rFonts w:cs="Times New Roman"/>
                <w:sz w:val="24"/>
                <w:szCs w:val="24"/>
                <w:lang w:val="en-US" w:bidi="en-US"/>
              </w:rPr>
              <w:t>,</w:t>
            </w:r>
            <w:r w:rsidR="00F158F2" w:rsidRPr="00EB2673">
              <w:rPr>
                <w:rFonts w:cs="Times New Roman"/>
                <w:sz w:val="24"/>
                <w:szCs w:val="24"/>
                <w:lang w:bidi="en-US"/>
              </w:rPr>
              <w:t>3</w:t>
            </w:r>
          </w:p>
        </w:tc>
      </w:tr>
      <w:tr w:rsidR="00EB2673" w:rsidRPr="00EB2673" w14:paraId="1915D75C" w14:textId="77777777" w:rsidTr="00F158F2">
        <w:trPr>
          <w:trHeight w:val="446"/>
        </w:trPr>
        <w:tc>
          <w:tcPr>
            <w:tcW w:w="2891" w:type="dxa"/>
            <w:tcBorders>
              <w:top w:val="single" w:sz="4" w:space="0" w:color="auto"/>
              <w:left w:val="single" w:sz="4" w:space="0" w:color="auto"/>
              <w:bottom w:val="nil"/>
              <w:right w:val="nil"/>
            </w:tcBorders>
            <w:shd w:val="clear" w:color="auto" w:fill="FFFFFF"/>
            <w:hideMark/>
          </w:tcPr>
          <w:p w14:paraId="2C05B0D0" w14:textId="77777777" w:rsidR="003C7D3E" w:rsidRPr="00EB2673" w:rsidRDefault="003C7D3E" w:rsidP="00905B8A">
            <w:pPr>
              <w:spacing w:line="240" w:lineRule="auto"/>
              <w:ind w:firstLine="0"/>
              <w:rPr>
                <w:sz w:val="24"/>
                <w:szCs w:val="24"/>
              </w:rPr>
            </w:pPr>
            <w:r w:rsidRPr="00EB2673">
              <w:rPr>
                <w:sz w:val="24"/>
                <w:szCs w:val="24"/>
              </w:rPr>
              <w:t>Показник середньострокової ліквідності, рази</w:t>
            </w:r>
          </w:p>
        </w:tc>
        <w:tc>
          <w:tcPr>
            <w:tcW w:w="1346" w:type="dxa"/>
            <w:tcBorders>
              <w:top w:val="single" w:sz="4" w:space="0" w:color="auto"/>
              <w:left w:val="single" w:sz="4" w:space="0" w:color="auto"/>
              <w:bottom w:val="nil"/>
              <w:right w:val="nil"/>
            </w:tcBorders>
            <w:shd w:val="clear" w:color="auto" w:fill="FFFFFF"/>
            <w:vAlign w:val="center"/>
            <w:hideMark/>
          </w:tcPr>
          <w:p w14:paraId="715CE18B" w14:textId="77777777" w:rsidR="003C7D3E" w:rsidRPr="00EB2673" w:rsidRDefault="00F158F2" w:rsidP="00905B8A">
            <w:pPr>
              <w:spacing w:line="240" w:lineRule="auto"/>
              <w:ind w:firstLine="0"/>
              <w:jc w:val="center"/>
              <w:rPr>
                <w:rFonts w:cs="Times New Roman"/>
                <w:sz w:val="24"/>
                <w:szCs w:val="24"/>
              </w:rPr>
            </w:pPr>
            <w:r w:rsidRPr="00EB2673">
              <w:rPr>
                <w:rFonts w:cs="Times New Roman"/>
                <w:sz w:val="24"/>
                <w:szCs w:val="24"/>
                <w:lang w:bidi="en-US"/>
              </w:rPr>
              <w:t>4</w:t>
            </w:r>
            <w:r w:rsidR="003C7D3E" w:rsidRPr="00EB2673">
              <w:rPr>
                <w:rFonts w:cs="Times New Roman"/>
                <w:sz w:val="24"/>
                <w:szCs w:val="24"/>
                <w:lang w:val="en-US" w:bidi="en-US"/>
              </w:rPr>
              <w:t>,</w:t>
            </w:r>
            <w:r w:rsidRPr="00EB2673">
              <w:rPr>
                <w:rFonts w:cs="Times New Roman"/>
                <w:sz w:val="24"/>
                <w:szCs w:val="24"/>
                <w:lang w:bidi="en-US"/>
              </w:rPr>
              <w:t>1</w:t>
            </w:r>
          </w:p>
        </w:tc>
        <w:tc>
          <w:tcPr>
            <w:tcW w:w="1346" w:type="dxa"/>
            <w:tcBorders>
              <w:top w:val="single" w:sz="4" w:space="0" w:color="auto"/>
              <w:left w:val="single" w:sz="4" w:space="0" w:color="auto"/>
              <w:bottom w:val="nil"/>
              <w:right w:val="nil"/>
            </w:tcBorders>
            <w:shd w:val="clear" w:color="auto" w:fill="FFFFFF"/>
            <w:vAlign w:val="center"/>
            <w:hideMark/>
          </w:tcPr>
          <w:p w14:paraId="1345845D"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4,</w:t>
            </w:r>
            <w:r w:rsidR="00F158F2" w:rsidRPr="00EB2673">
              <w:rPr>
                <w:rFonts w:cs="Times New Roman"/>
                <w:sz w:val="24"/>
                <w:szCs w:val="24"/>
                <w:lang w:bidi="en-US"/>
              </w:rPr>
              <w:t>5</w:t>
            </w:r>
          </w:p>
        </w:tc>
        <w:tc>
          <w:tcPr>
            <w:tcW w:w="1352" w:type="dxa"/>
            <w:tcBorders>
              <w:top w:val="single" w:sz="4" w:space="0" w:color="auto"/>
              <w:left w:val="single" w:sz="4" w:space="0" w:color="auto"/>
              <w:bottom w:val="nil"/>
              <w:right w:val="nil"/>
            </w:tcBorders>
            <w:shd w:val="clear" w:color="auto" w:fill="FFFFFF"/>
            <w:vAlign w:val="center"/>
            <w:hideMark/>
          </w:tcPr>
          <w:p w14:paraId="6CF3A8CB" w14:textId="77777777" w:rsidR="003C7D3E" w:rsidRPr="00EB2673" w:rsidRDefault="00F158F2" w:rsidP="00905B8A">
            <w:pPr>
              <w:spacing w:line="240" w:lineRule="auto"/>
              <w:ind w:firstLine="0"/>
              <w:jc w:val="center"/>
              <w:rPr>
                <w:rFonts w:cs="Times New Roman"/>
                <w:sz w:val="24"/>
                <w:szCs w:val="24"/>
              </w:rPr>
            </w:pPr>
            <w:r w:rsidRPr="00EB2673">
              <w:rPr>
                <w:rFonts w:cs="Times New Roman"/>
                <w:sz w:val="24"/>
                <w:szCs w:val="24"/>
                <w:lang w:val="en-US" w:bidi="en-US"/>
              </w:rPr>
              <w:t>3</w:t>
            </w:r>
            <w:r w:rsidR="003C7D3E" w:rsidRPr="00EB2673">
              <w:rPr>
                <w:rFonts w:cs="Times New Roman"/>
                <w:sz w:val="24"/>
                <w:szCs w:val="24"/>
                <w:lang w:val="en-US" w:bidi="en-US"/>
              </w:rPr>
              <w:t>,</w:t>
            </w:r>
            <w:r w:rsidRPr="00EB2673">
              <w:rPr>
                <w:rFonts w:cs="Times New Roman"/>
                <w:sz w:val="24"/>
                <w:szCs w:val="24"/>
                <w:lang w:bidi="en-US"/>
              </w:rPr>
              <w:t>8</w:t>
            </w:r>
          </w:p>
        </w:tc>
        <w:tc>
          <w:tcPr>
            <w:tcW w:w="1346" w:type="dxa"/>
            <w:tcBorders>
              <w:top w:val="single" w:sz="4" w:space="0" w:color="auto"/>
              <w:left w:val="single" w:sz="4" w:space="0" w:color="auto"/>
              <w:bottom w:val="nil"/>
              <w:right w:val="nil"/>
            </w:tcBorders>
            <w:shd w:val="clear" w:color="auto" w:fill="FFFFFF"/>
            <w:vAlign w:val="center"/>
            <w:hideMark/>
          </w:tcPr>
          <w:p w14:paraId="5A9F58C0"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3,</w:t>
            </w:r>
            <w:r w:rsidR="00F158F2" w:rsidRPr="00EB2673">
              <w:rPr>
                <w:rFonts w:cs="Times New Roman"/>
                <w:sz w:val="24"/>
                <w:szCs w:val="24"/>
                <w:lang w:bidi="en-US"/>
              </w:rPr>
              <w:t>7</w:t>
            </w:r>
          </w:p>
        </w:tc>
        <w:tc>
          <w:tcPr>
            <w:tcW w:w="1358" w:type="dxa"/>
            <w:tcBorders>
              <w:top w:val="single" w:sz="4" w:space="0" w:color="auto"/>
              <w:left w:val="single" w:sz="4" w:space="0" w:color="auto"/>
              <w:bottom w:val="nil"/>
              <w:right w:val="single" w:sz="4" w:space="0" w:color="auto"/>
            </w:tcBorders>
            <w:shd w:val="clear" w:color="auto" w:fill="FFFFFF"/>
            <w:vAlign w:val="center"/>
            <w:hideMark/>
          </w:tcPr>
          <w:p w14:paraId="2E1C91E5" w14:textId="77777777" w:rsidR="003C7D3E" w:rsidRPr="00EB2673" w:rsidRDefault="00F158F2" w:rsidP="00905B8A">
            <w:pPr>
              <w:spacing w:line="240" w:lineRule="auto"/>
              <w:ind w:firstLine="0"/>
              <w:jc w:val="center"/>
              <w:rPr>
                <w:rFonts w:cs="Times New Roman"/>
                <w:sz w:val="24"/>
                <w:szCs w:val="24"/>
              </w:rPr>
            </w:pPr>
            <w:r w:rsidRPr="00EB2673">
              <w:rPr>
                <w:rFonts w:cs="Times New Roman"/>
                <w:sz w:val="24"/>
                <w:szCs w:val="24"/>
                <w:lang w:bidi="en-US"/>
              </w:rPr>
              <w:t>6</w:t>
            </w:r>
            <w:r w:rsidR="003C7D3E" w:rsidRPr="00EB2673">
              <w:rPr>
                <w:rFonts w:cs="Times New Roman"/>
                <w:sz w:val="24"/>
                <w:szCs w:val="24"/>
                <w:lang w:val="en-US" w:bidi="en-US"/>
              </w:rPr>
              <w:t>,</w:t>
            </w:r>
            <w:r w:rsidRPr="00EB2673">
              <w:rPr>
                <w:rFonts w:cs="Times New Roman"/>
                <w:sz w:val="24"/>
                <w:szCs w:val="24"/>
                <w:lang w:bidi="en-US"/>
              </w:rPr>
              <w:t>5</w:t>
            </w:r>
          </w:p>
        </w:tc>
      </w:tr>
      <w:tr w:rsidR="00EB2673" w:rsidRPr="00EB2673" w14:paraId="4EDB29B3" w14:textId="77777777" w:rsidTr="00F158F2">
        <w:trPr>
          <w:trHeight w:val="446"/>
        </w:trPr>
        <w:tc>
          <w:tcPr>
            <w:tcW w:w="2891" w:type="dxa"/>
            <w:tcBorders>
              <w:top w:val="single" w:sz="4" w:space="0" w:color="auto"/>
              <w:left w:val="single" w:sz="4" w:space="0" w:color="auto"/>
              <w:bottom w:val="nil"/>
              <w:right w:val="nil"/>
            </w:tcBorders>
            <w:shd w:val="clear" w:color="auto" w:fill="FFFFFF"/>
            <w:hideMark/>
          </w:tcPr>
          <w:p w14:paraId="75F39DBD" w14:textId="77777777" w:rsidR="003C7D3E" w:rsidRPr="00EB2673" w:rsidRDefault="003C7D3E" w:rsidP="00905B8A">
            <w:pPr>
              <w:spacing w:line="240" w:lineRule="auto"/>
              <w:ind w:firstLine="0"/>
              <w:rPr>
                <w:sz w:val="24"/>
                <w:szCs w:val="24"/>
              </w:rPr>
            </w:pPr>
            <w:r w:rsidRPr="00EB2673">
              <w:rPr>
                <w:sz w:val="24"/>
                <w:szCs w:val="24"/>
              </w:rPr>
              <w:t>Показник абсолютної ліквідності, рази</w:t>
            </w:r>
          </w:p>
        </w:tc>
        <w:tc>
          <w:tcPr>
            <w:tcW w:w="1346" w:type="dxa"/>
            <w:tcBorders>
              <w:top w:val="single" w:sz="4" w:space="0" w:color="auto"/>
              <w:left w:val="single" w:sz="4" w:space="0" w:color="auto"/>
              <w:bottom w:val="nil"/>
              <w:right w:val="nil"/>
            </w:tcBorders>
            <w:shd w:val="clear" w:color="auto" w:fill="FFFFFF"/>
            <w:vAlign w:val="center"/>
            <w:hideMark/>
          </w:tcPr>
          <w:p w14:paraId="1DF75A24"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0,</w:t>
            </w:r>
            <w:r w:rsidR="00F158F2" w:rsidRPr="00EB2673">
              <w:rPr>
                <w:rFonts w:cs="Times New Roman"/>
                <w:sz w:val="24"/>
                <w:szCs w:val="24"/>
                <w:lang w:bidi="en-US"/>
              </w:rPr>
              <w:t>78</w:t>
            </w:r>
          </w:p>
        </w:tc>
        <w:tc>
          <w:tcPr>
            <w:tcW w:w="1346" w:type="dxa"/>
            <w:tcBorders>
              <w:top w:val="single" w:sz="4" w:space="0" w:color="auto"/>
              <w:left w:val="single" w:sz="4" w:space="0" w:color="auto"/>
              <w:bottom w:val="nil"/>
              <w:right w:val="nil"/>
            </w:tcBorders>
            <w:shd w:val="clear" w:color="auto" w:fill="FFFFFF"/>
            <w:vAlign w:val="center"/>
            <w:hideMark/>
          </w:tcPr>
          <w:p w14:paraId="3549E1EF" w14:textId="77777777" w:rsidR="003C7D3E" w:rsidRPr="00EB2673" w:rsidRDefault="00F158F2" w:rsidP="00905B8A">
            <w:pPr>
              <w:spacing w:line="240" w:lineRule="auto"/>
              <w:ind w:firstLine="0"/>
              <w:jc w:val="center"/>
              <w:rPr>
                <w:rFonts w:cs="Times New Roman"/>
                <w:sz w:val="24"/>
                <w:szCs w:val="24"/>
              </w:rPr>
            </w:pPr>
            <w:r w:rsidRPr="00EB2673">
              <w:rPr>
                <w:rFonts w:cs="Times New Roman"/>
                <w:sz w:val="24"/>
                <w:szCs w:val="24"/>
                <w:lang w:bidi="en-US"/>
              </w:rPr>
              <w:t>0</w:t>
            </w:r>
            <w:r w:rsidR="003C7D3E" w:rsidRPr="00EB2673">
              <w:rPr>
                <w:rFonts w:cs="Times New Roman"/>
                <w:sz w:val="24"/>
                <w:szCs w:val="24"/>
                <w:lang w:val="en-US" w:bidi="en-US"/>
              </w:rPr>
              <w:t>,</w:t>
            </w:r>
            <w:r w:rsidRPr="00EB2673">
              <w:rPr>
                <w:rFonts w:cs="Times New Roman"/>
                <w:sz w:val="24"/>
                <w:szCs w:val="24"/>
                <w:lang w:bidi="en-US"/>
              </w:rPr>
              <w:t>99</w:t>
            </w:r>
          </w:p>
        </w:tc>
        <w:tc>
          <w:tcPr>
            <w:tcW w:w="1352" w:type="dxa"/>
            <w:tcBorders>
              <w:top w:val="single" w:sz="4" w:space="0" w:color="auto"/>
              <w:left w:val="single" w:sz="4" w:space="0" w:color="auto"/>
              <w:bottom w:val="nil"/>
              <w:right w:val="nil"/>
            </w:tcBorders>
            <w:shd w:val="clear" w:color="auto" w:fill="FFFFFF"/>
            <w:vAlign w:val="center"/>
            <w:hideMark/>
          </w:tcPr>
          <w:p w14:paraId="6E6D52E8"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1,</w:t>
            </w:r>
            <w:r w:rsidR="00F158F2" w:rsidRPr="00EB2673">
              <w:rPr>
                <w:rFonts w:cs="Times New Roman"/>
                <w:sz w:val="24"/>
                <w:szCs w:val="24"/>
                <w:lang w:bidi="en-US"/>
              </w:rPr>
              <w:t>33</w:t>
            </w:r>
          </w:p>
        </w:tc>
        <w:tc>
          <w:tcPr>
            <w:tcW w:w="1346" w:type="dxa"/>
            <w:tcBorders>
              <w:top w:val="single" w:sz="4" w:space="0" w:color="auto"/>
              <w:left w:val="single" w:sz="4" w:space="0" w:color="auto"/>
              <w:bottom w:val="nil"/>
              <w:right w:val="nil"/>
            </w:tcBorders>
            <w:shd w:val="clear" w:color="auto" w:fill="FFFFFF"/>
            <w:vAlign w:val="center"/>
            <w:hideMark/>
          </w:tcPr>
          <w:p w14:paraId="73127A40"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0,</w:t>
            </w:r>
            <w:r w:rsidR="00F158F2" w:rsidRPr="00EB2673">
              <w:rPr>
                <w:rFonts w:cs="Times New Roman"/>
                <w:sz w:val="24"/>
                <w:szCs w:val="24"/>
                <w:lang w:bidi="en-US"/>
              </w:rPr>
              <w:t>68</w:t>
            </w:r>
          </w:p>
        </w:tc>
        <w:tc>
          <w:tcPr>
            <w:tcW w:w="1358" w:type="dxa"/>
            <w:tcBorders>
              <w:top w:val="single" w:sz="4" w:space="0" w:color="auto"/>
              <w:left w:val="single" w:sz="4" w:space="0" w:color="auto"/>
              <w:bottom w:val="nil"/>
              <w:right w:val="single" w:sz="4" w:space="0" w:color="auto"/>
            </w:tcBorders>
            <w:shd w:val="clear" w:color="auto" w:fill="FFFFFF"/>
            <w:vAlign w:val="center"/>
            <w:hideMark/>
          </w:tcPr>
          <w:p w14:paraId="26E8DFB7"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0,</w:t>
            </w:r>
            <w:r w:rsidR="00F158F2" w:rsidRPr="00EB2673">
              <w:rPr>
                <w:rFonts w:cs="Times New Roman"/>
                <w:sz w:val="24"/>
                <w:szCs w:val="24"/>
                <w:lang w:bidi="en-US"/>
              </w:rPr>
              <w:t>63</w:t>
            </w:r>
          </w:p>
        </w:tc>
      </w:tr>
      <w:tr w:rsidR="00EB2673" w:rsidRPr="00EB2673" w14:paraId="0CB67196" w14:textId="77777777" w:rsidTr="00F158F2">
        <w:trPr>
          <w:trHeight w:val="451"/>
        </w:trPr>
        <w:tc>
          <w:tcPr>
            <w:tcW w:w="2891" w:type="dxa"/>
            <w:tcBorders>
              <w:top w:val="single" w:sz="4" w:space="0" w:color="auto"/>
              <w:left w:val="single" w:sz="4" w:space="0" w:color="auto"/>
              <w:bottom w:val="single" w:sz="4" w:space="0" w:color="auto"/>
              <w:right w:val="nil"/>
            </w:tcBorders>
            <w:shd w:val="clear" w:color="auto" w:fill="FFFFFF"/>
            <w:hideMark/>
          </w:tcPr>
          <w:p w14:paraId="48DB9709" w14:textId="77777777" w:rsidR="003C7D3E" w:rsidRPr="00EB2673" w:rsidRDefault="003C7D3E" w:rsidP="00905B8A">
            <w:pPr>
              <w:spacing w:line="240" w:lineRule="auto"/>
              <w:ind w:firstLine="0"/>
              <w:rPr>
                <w:sz w:val="24"/>
                <w:szCs w:val="24"/>
              </w:rPr>
            </w:pPr>
            <w:r w:rsidRPr="00EB2673">
              <w:rPr>
                <w:sz w:val="24"/>
                <w:szCs w:val="24"/>
              </w:rPr>
              <w:t>Сума чистого оборотного капіталу, NWC, тис. грн.</w:t>
            </w:r>
          </w:p>
        </w:tc>
        <w:tc>
          <w:tcPr>
            <w:tcW w:w="1346" w:type="dxa"/>
            <w:tcBorders>
              <w:top w:val="single" w:sz="4" w:space="0" w:color="auto"/>
              <w:left w:val="single" w:sz="4" w:space="0" w:color="auto"/>
              <w:bottom w:val="single" w:sz="4" w:space="0" w:color="auto"/>
              <w:right w:val="nil"/>
            </w:tcBorders>
            <w:shd w:val="clear" w:color="auto" w:fill="FFFFFF"/>
            <w:vAlign w:val="center"/>
            <w:hideMark/>
          </w:tcPr>
          <w:p w14:paraId="2B3E1A66" w14:textId="77777777" w:rsidR="003C7D3E" w:rsidRPr="00EB2673" w:rsidRDefault="00F158F2" w:rsidP="00905B8A">
            <w:pPr>
              <w:spacing w:line="240" w:lineRule="auto"/>
              <w:ind w:firstLine="0"/>
              <w:jc w:val="center"/>
              <w:rPr>
                <w:rFonts w:cs="Times New Roman"/>
                <w:sz w:val="24"/>
                <w:szCs w:val="24"/>
              </w:rPr>
            </w:pPr>
            <w:r w:rsidRPr="00EB2673">
              <w:rPr>
                <w:rFonts w:cs="Times New Roman"/>
                <w:sz w:val="24"/>
                <w:szCs w:val="24"/>
                <w:lang w:bidi="en-US"/>
              </w:rPr>
              <w:t>401</w:t>
            </w:r>
            <w:r w:rsidR="003C7D3E" w:rsidRPr="00EB2673">
              <w:rPr>
                <w:rFonts w:cs="Times New Roman"/>
                <w:sz w:val="24"/>
                <w:szCs w:val="24"/>
                <w:lang w:val="en-US" w:bidi="en-US"/>
              </w:rPr>
              <w:t>5</w:t>
            </w:r>
            <w:r w:rsidRPr="00EB2673">
              <w:rPr>
                <w:rFonts w:cs="Times New Roman"/>
                <w:sz w:val="24"/>
                <w:szCs w:val="24"/>
                <w:lang w:bidi="en-US"/>
              </w:rPr>
              <w:t>879</w:t>
            </w:r>
          </w:p>
        </w:tc>
        <w:tc>
          <w:tcPr>
            <w:tcW w:w="1346" w:type="dxa"/>
            <w:tcBorders>
              <w:top w:val="single" w:sz="4" w:space="0" w:color="auto"/>
              <w:left w:val="single" w:sz="4" w:space="0" w:color="auto"/>
              <w:bottom w:val="single" w:sz="4" w:space="0" w:color="auto"/>
              <w:right w:val="nil"/>
            </w:tcBorders>
            <w:shd w:val="clear" w:color="auto" w:fill="FFFFFF"/>
            <w:vAlign w:val="center"/>
            <w:hideMark/>
          </w:tcPr>
          <w:p w14:paraId="088784A3"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3</w:t>
            </w:r>
            <w:r w:rsidR="00F158F2" w:rsidRPr="00EB2673">
              <w:rPr>
                <w:rFonts w:cs="Times New Roman"/>
                <w:sz w:val="24"/>
                <w:szCs w:val="24"/>
                <w:lang w:bidi="en-US"/>
              </w:rPr>
              <w:t>712</w:t>
            </w:r>
            <w:r w:rsidRPr="00EB2673">
              <w:rPr>
                <w:rFonts w:cs="Times New Roman"/>
                <w:sz w:val="24"/>
                <w:szCs w:val="24"/>
                <w:lang w:val="en-US" w:bidi="en-US"/>
              </w:rPr>
              <w:t>3</w:t>
            </w:r>
            <w:r w:rsidR="00F158F2" w:rsidRPr="00EB2673">
              <w:rPr>
                <w:rFonts w:cs="Times New Roman"/>
                <w:sz w:val="24"/>
                <w:szCs w:val="24"/>
                <w:lang w:bidi="en-US"/>
              </w:rPr>
              <w:t>72</w:t>
            </w:r>
          </w:p>
        </w:tc>
        <w:tc>
          <w:tcPr>
            <w:tcW w:w="1352" w:type="dxa"/>
            <w:tcBorders>
              <w:top w:val="single" w:sz="4" w:space="0" w:color="auto"/>
              <w:left w:val="single" w:sz="4" w:space="0" w:color="auto"/>
              <w:bottom w:val="single" w:sz="4" w:space="0" w:color="auto"/>
              <w:right w:val="nil"/>
            </w:tcBorders>
            <w:shd w:val="clear" w:color="auto" w:fill="FFFFFF"/>
            <w:vAlign w:val="center"/>
            <w:hideMark/>
          </w:tcPr>
          <w:p w14:paraId="51F822ED"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2</w:t>
            </w:r>
            <w:r w:rsidR="00F158F2" w:rsidRPr="00EB2673">
              <w:rPr>
                <w:rFonts w:cs="Times New Roman"/>
                <w:sz w:val="24"/>
                <w:szCs w:val="24"/>
                <w:lang w:bidi="en-US"/>
              </w:rPr>
              <w:t>789</w:t>
            </w:r>
            <w:r w:rsidRPr="00EB2673">
              <w:rPr>
                <w:rFonts w:cs="Times New Roman"/>
                <w:sz w:val="24"/>
                <w:szCs w:val="24"/>
                <w:lang w:val="en-US" w:bidi="en-US"/>
              </w:rPr>
              <w:t>8</w:t>
            </w:r>
            <w:r w:rsidR="00F158F2" w:rsidRPr="00EB2673">
              <w:rPr>
                <w:rFonts w:cs="Times New Roman"/>
                <w:sz w:val="24"/>
                <w:szCs w:val="24"/>
                <w:lang w:bidi="en-US"/>
              </w:rPr>
              <w:t>72</w:t>
            </w:r>
          </w:p>
        </w:tc>
        <w:tc>
          <w:tcPr>
            <w:tcW w:w="1346" w:type="dxa"/>
            <w:tcBorders>
              <w:top w:val="single" w:sz="4" w:space="0" w:color="auto"/>
              <w:left w:val="single" w:sz="4" w:space="0" w:color="auto"/>
              <w:bottom w:val="single" w:sz="4" w:space="0" w:color="auto"/>
              <w:right w:val="nil"/>
            </w:tcBorders>
            <w:shd w:val="clear" w:color="auto" w:fill="FFFFFF"/>
            <w:vAlign w:val="center"/>
            <w:hideMark/>
          </w:tcPr>
          <w:p w14:paraId="3760C367"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3</w:t>
            </w:r>
            <w:r w:rsidR="00F158F2" w:rsidRPr="00EB2673">
              <w:rPr>
                <w:rFonts w:cs="Times New Roman"/>
                <w:sz w:val="24"/>
                <w:szCs w:val="24"/>
                <w:lang w:bidi="en-US"/>
              </w:rPr>
              <w:t>537</w:t>
            </w:r>
            <w:r w:rsidRPr="00EB2673">
              <w:rPr>
                <w:rFonts w:cs="Times New Roman"/>
                <w:sz w:val="24"/>
                <w:szCs w:val="24"/>
                <w:lang w:val="en-US" w:bidi="en-US"/>
              </w:rPr>
              <w:t>3</w:t>
            </w:r>
            <w:r w:rsidR="00F158F2" w:rsidRPr="00EB2673">
              <w:rPr>
                <w:rFonts w:cs="Times New Roman"/>
                <w:sz w:val="24"/>
                <w:szCs w:val="24"/>
                <w:lang w:bidi="en-US"/>
              </w:rPr>
              <w:t>97</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51013" w14:textId="77777777" w:rsidR="003C7D3E" w:rsidRPr="00EB2673" w:rsidRDefault="003C7D3E" w:rsidP="00905B8A">
            <w:pPr>
              <w:spacing w:line="240" w:lineRule="auto"/>
              <w:ind w:firstLine="0"/>
              <w:jc w:val="center"/>
              <w:rPr>
                <w:rFonts w:cs="Times New Roman"/>
                <w:sz w:val="24"/>
                <w:szCs w:val="24"/>
              </w:rPr>
            </w:pPr>
            <w:r w:rsidRPr="00EB2673">
              <w:rPr>
                <w:rFonts w:cs="Times New Roman"/>
                <w:sz w:val="24"/>
                <w:szCs w:val="24"/>
                <w:lang w:val="en-US" w:bidi="en-US"/>
              </w:rPr>
              <w:t>6</w:t>
            </w:r>
            <w:r w:rsidR="00F158F2" w:rsidRPr="00EB2673">
              <w:rPr>
                <w:rFonts w:cs="Times New Roman"/>
                <w:sz w:val="24"/>
                <w:szCs w:val="24"/>
                <w:lang w:bidi="en-US"/>
              </w:rPr>
              <w:t>812</w:t>
            </w:r>
            <w:r w:rsidRPr="00EB2673">
              <w:rPr>
                <w:rFonts w:cs="Times New Roman"/>
                <w:sz w:val="24"/>
                <w:szCs w:val="24"/>
                <w:lang w:val="en-US" w:bidi="en-US"/>
              </w:rPr>
              <w:t>6</w:t>
            </w:r>
            <w:r w:rsidR="00F158F2" w:rsidRPr="00EB2673">
              <w:rPr>
                <w:rFonts w:cs="Times New Roman"/>
                <w:sz w:val="24"/>
                <w:szCs w:val="24"/>
                <w:lang w:bidi="en-US"/>
              </w:rPr>
              <w:t>34</w:t>
            </w:r>
          </w:p>
        </w:tc>
      </w:tr>
    </w:tbl>
    <w:p w14:paraId="4E30424F" w14:textId="77777777" w:rsidR="00296E35" w:rsidRPr="00EB2673" w:rsidRDefault="00296E35" w:rsidP="00982980">
      <w:pPr>
        <w:tabs>
          <w:tab w:val="right" w:pos="8552"/>
        </w:tabs>
        <w:rPr>
          <w:rFonts w:cs="Times New Roman"/>
        </w:rPr>
      </w:pPr>
    </w:p>
    <w:p w14:paraId="2C6CC118" w14:textId="77777777" w:rsidR="00C2031A" w:rsidRPr="00EB2673" w:rsidRDefault="00C2031A" w:rsidP="00982980">
      <w:pPr>
        <w:rPr>
          <w:rFonts w:cs="Times New Roman"/>
        </w:rPr>
      </w:pPr>
      <w:r w:rsidRPr="00EB2673">
        <w:rPr>
          <w:rFonts w:cs="Times New Roman"/>
        </w:rPr>
        <w:t>Величина коефіцієнта загальної ліквідності знизилася за останні п</w:t>
      </w:r>
      <w:r w:rsidR="00D25194" w:rsidRPr="00EB2673">
        <w:rPr>
          <w:rFonts w:cs="Times New Roman"/>
        </w:rPr>
        <w:t>’</w:t>
      </w:r>
      <w:r w:rsidRPr="00EB2673">
        <w:rPr>
          <w:rFonts w:cs="Times New Roman"/>
        </w:rPr>
        <w:t xml:space="preserve">ять років з </w:t>
      </w:r>
      <w:r w:rsidR="00EF6276" w:rsidRPr="00EB2673">
        <w:rPr>
          <w:rFonts w:cs="Times New Roman"/>
          <w:lang w:bidi="en-US"/>
        </w:rPr>
        <w:t xml:space="preserve">19,33 </w:t>
      </w:r>
      <w:r w:rsidRPr="00EB2673">
        <w:rPr>
          <w:rFonts w:cs="Times New Roman"/>
        </w:rPr>
        <w:t>разів у 201</w:t>
      </w:r>
      <w:r w:rsidR="00EF6276" w:rsidRPr="00EB2673">
        <w:rPr>
          <w:rFonts w:cs="Times New Roman"/>
        </w:rPr>
        <w:t>9</w:t>
      </w:r>
      <w:r w:rsidRPr="00EB2673">
        <w:rPr>
          <w:rFonts w:cs="Times New Roman"/>
        </w:rPr>
        <w:t xml:space="preserve"> р. до 1</w:t>
      </w:r>
      <w:r w:rsidR="00EF6276" w:rsidRPr="00EB2673">
        <w:rPr>
          <w:rFonts w:cs="Times New Roman"/>
        </w:rPr>
        <w:t>0</w:t>
      </w:r>
      <w:r w:rsidRPr="00EB2673">
        <w:rPr>
          <w:rFonts w:cs="Times New Roman"/>
        </w:rPr>
        <w:t>,</w:t>
      </w:r>
      <w:r w:rsidR="00EF6276" w:rsidRPr="00EB2673">
        <w:rPr>
          <w:rFonts w:cs="Times New Roman"/>
        </w:rPr>
        <w:t>3</w:t>
      </w:r>
      <w:r w:rsidRPr="00EB2673">
        <w:rPr>
          <w:rFonts w:cs="Times New Roman"/>
        </w:rPr>
        <w:t xml:space="preserve"> разів у 202</w:t>
      </w:r>
      <w:r w:rsidR="00EF6276" w:rsidRPr="00EB2673">
        <w:rPr>
          <w:rFonts w:cs="Times New Roman"/>
        </w:rPr>
        <w:t>3</w:t>
      </w:r>
      <w:r w:rsidRPr="00EB2673">
        <w:rPr>
          <w:rFonts w:cs="Times New Roman"/>
        </w:rPr>
        <w:t xml:space="preserve"> році, це характеризує сповільнення процесу обігу загальної вартості майна в грошові кошти, що негативно може впливати на безперервність бізнесу та його забезпеченість грошовими коштами. Цей висновок підтверджено отриманням організацією в поточному році великої суми довгострокового кредиту, на кінець року сума довгострокових позикових коштів становила </w:t>
      </w:r>
      <w:r w:rsidR="00EF6276" w:rsidRPr="00EB2673">
        <w:rPr>
          <w:rFonts w:cs="Times New Roman"/>
          <w:lang w:val="ru-RU" w:bidi="en-US"/>
        </w:rPr>
        <w:t>6</w:t>
      </w:r>
      <w:r w:rsidR="00EF6276" w:rsidRPr="00EB2673">
        <w:rPr>
          <w:rFonts w:cs="Times New Roman"/>
          <w:lang w:bidi="en-US"/>
        </w:rPr>
        <w:t>812</w:t>
      </w:r>
      <w:r w:rsidR="00EF6276" w:rsidRPr="00EB2673">
        <w:rPr>
          <w:rFonts w:cs="Times New Roman"/>
          <w:lang w:val="ru-RU" w:bidi="en-US"/>
        </w:rPr>
        <w:t>6</w:t>
      </w:r>
      <w:r w:rsidR="00EF6276" w:rsidRPr="00EB2673">
        <w:rPr>
          <w:rFonts w:cs="Times New Roman"/>
          <w:lang w:bidi="en-US"/>
        </w:rPr>
        <w:t>34</w:t>
      </w:r>
      <w:r w:rsidRPr="00EB2673">
        <w:rPr>
          <w:rFonts w:cs="Times New Roman"/>
        </w:rPr>
        <w:t xml:space="preserve"> тис. </w:t>
      </w:r>
      <w:r w:rsidR="00EF6276" w:rsidRPr="00EB2673">
        <w:rPr>
          <w:rFonts w:cs="Times New Roman"/>
        </w:rPr>
        <w:t>грн</w:t>
      </w:r>
      <w:r w:rsidRPr="00EB2673">
        <w:rPr>
          <w:rFonts w:cs="Times New Roman"/>
        </w:rPr>
        <w:t>.</w:t>
      </w:r>
    </w:p>
    <w:p w14:paraId="63387AE0" w14:textId="77777777" w:rsidR="00C2031A" w:rsidRPr="00EB2673" w:rsidRDefault="00C2031A" w:rsidP="00982980">
      <w:pPr>
        <w:rPr>
          <w:rFonts w:cs="Times New Roman"/>
        </w:rPr>
      </w:pPr>
      <w:r w:rsidRPr="00EB2673">
        <w:rPr>
          <w:rFonts w:cs="Times New Roman"/>
        </w:rPr>
        <w:t>Величина показника середньострокової ліквідності, навпаки, зросла за п</w:t>
      </w:r>
      <w:r w:rsidR="00D25194" w:rsidRPr="00EB2673">
        <w:rPr>
          <w:rFonts w:cs="Times New Roman"/>
        </w:rPr>
        <w:t>’</w:t>
      </w:r>
      <w:r w:rsidRPr="00EB2673">
        <w:rPr>
          <w:rFonts w:cs="Times New Roman"/>
        </w:rPr>
        <w:t xml:space="preserve">ятиріччя практично вдвічі і склала </w:t>
      </w:r>
      <w:r w:rsidR="00EF6276" w:rsidRPr="00EB2673">
        <w:rPr>
          <w:rFonts w:cs="Times New Roman"/>
          <w:lang w:bidi="en-US"/>
        </w:rPr>
        <w:t>6</w:t>
      </w:r>
      <w:r w:rsidR="00EF6276" w:rsidRPr="00EB2673">
        <w:rPr>
          <w:rFonts w:cs="Times New Roman"/>
          <w:lang w:val="ru-RU" w:bidi="en-US"/>
        </w:rPr>
        <w:t>,</w:t>
      </w:r>
      <w:r w:rsidR="00EF6276" w:rsidRPr="00EB2673">
        <w:rPr>
          <w:rFonts w:cs="Times New Roman"/>
          <w:lang w:bidi="en-US"/>
        </w:rPr>
        <w:t>5</w:t>
      </w:r>
      <w:r w:rsidRPr="00EB2673">
        <w:rPr>
          <w:rFonts w:cs="Times New Roman"/>
        </w:rPr>
        <w:t xml:space="preserve"> разів. Він показує можливість самою організацією покрити поточні платежі. Разом з тим, швидке зростання цього показника може призвести до уповільнення оборотності оборотного капіталу [8].</w:t>
      </w:r>
    </w:p>
    <w:p w14:paraId="08CED652" w14:textId="77777777" w:rsidR="00D25194" w:rsidRPr="00EB2673" w:rsidRDefault="00C2031A" w:rsidP="00982980">
      <w:pPr>
        <w:rPr>
          <w:rFonts w:cs="Times New Roman"/>
        </w:rPr>
      </w:pPr>
      <w:r w:rsidRPr="00EB2673">
        <w:rPr>
          <w:rFonts w:cs="Times New Roman"/>
        </w:rPr>
        <w:t xml:space="preserve">Власним джерелом вартості компанії є власний капітал [2]. </w:t>
      </w:r>
    </w:p>
    <w:p w14:paraId="0200AD55" w14:textId="77777777" w:rsidR="00C2031A" w:rsidRPr="00EB2673" w:rsidRDefault="00C2031A" w:rsidP="00982980">
      <w:pPr>
        <w:rPr>
          <w:rFonts w:cs="Times New Roman"/>
        </w:rPr>
      </w:pPr>
      <w:r w:rsidRPr="00EB2673">
        <w:rPr>
          <w:rFonts w:cs="Times New Roman"/>
        </w:rPr>
        <w:t xml:space="preserve">У бухгалтерському балансі склад елементів власного капіталу відображається в третьому розділі пасиву балансу і характеризує зміну величини інвестованого та накопиченого капіталу в динаміці. </w:t>
      </w:r>
    </w:p>
    <w:p w14:paraId="6F06496D" w14:textId="77777777" w:rsidR="00D25194" w:rsidRPr="00EB2673" w:rsidRDefault="00D25194">
      <w:pPr>
        <w:rPr>
          <w:rFonts w:cs="Times New Roman"/>
        </w:rPr>
      </w:pPr>
      <w:r w:rsidRPr="00EB2673">
        <w:rPr>
          <w:rFonts w:cs="Times New Roman"/>
        </w:rPr>
        <w:br w:type="page"/>
      </w:r>
    </w:p>
    <w:p w14:paraId="5F3BD99A" w14:textId="77777777" w:rsidR="00C2031A" w:rsidRPr="00EB2673" w:rsidRDefault="00C2031A" w:rsidP="00EF6276">
      <w:pPr>
        <w:jc w:val="right"/>
        <w:rPr>
          <w:rFonts w:cs="Times New Roman"/>
        </w:rPr>
      </w:pPr>
      <w:r w:rsidRPr="00EB2673">
        <w:rPr>
          <w:rFonts w:cs="Times New Roman"/>
        </w:rPr>
        <w:lastRenderedPageBreak/>
        <w:t xml:space="preserve">Таблиця </w:t>
      </w:r>
      <w:r w:rsidR="00EF6276" w:rsidRPr="00EB2673">
        <w:rPr>
          <w:rFonts w:cs="Times New Roman"/>
        </w:rPr>
        <w:t>4.</w:t>
      </w:r>
      <w:r w:rsidRPr="00EB2673">
        <w:rPr>
          <w:rFonts w:cs="Times New Roman"/>
        </w:rPr>
        <w:t>3</w:t>
      </w:r>
    </w:p>
    <w:p w14:paraId="1617D538" w14:textId="77777777" w:rsidR="00DC1AC2" w:rsidRPr="00EB2673" w:rsidRDefault="00C2031A" w:rsidP="00EF6276">
      <w:pPr>
        <w:jc w:val="center"/>
        <w:rPr>
          <w:rFonts w:cs="Times New Roman"/>
        </w:rPr>
      </w:pPr>
      <w:r w:rsidRPr="00EB2673">
        <w:rPr>
          <w:rFonts w:cs="Times New Roman"/>
        </w:rPr>
        <w:t xml:space="preserve">Динаміка складу власного капіталу </w:t>
      </w:r>
      <w:r w:rsidR="00EF6276" w:rsidRPr="00EB2673">
        <w:rPr>
          <w:rFonts w:cs="Times New Roman"/>
        </w:rPr>
        <w:t>ТОВ “</w:t>
      </w:r>
      <w:proofErr w:type="spellStart"/>
      <w:r w:rsidR="00EF6276" w:rsidRPr="00EB2673">
        <w:rPr>
          <w:rFonts w:cs="Times New Roman"/>
        </w:rPr>
        <w:t>Імпактенерго</w:t>
      </w:r>
      <w:proofErr w:type="spellEnd"/>
      <w:r w:rsidR="00EF6276" w:rsidRPr="00EB2673">
        <w:rPr>
          <w:rFonts w:cs="Times New Roman"/>
        </w:rPr>
        <w:t>”</w:t>
      </w:r>
      <w:r w:rsidRPr="00EB2673">
        <w:rPr>
          <w:rFonts w:cs="Times New Roman"/>
        </w:rPr>
        <w:t xml:space="preserve">, тис </w:t>
      </w:r>
      <w:r w:rsidR="00EF6276" w:rsidRPr="00EB2673">
        <w:rPr>
          <w:rFonts w:cs="Times New Roman"/>
        </w:rPr>
        <w:t>грн</w:t>
      </w:r>
      <w:r w:rsidRPr="00EB2673">
        <w:rPr>
          <w:rFonts w:cs="Times New Roman"/>
        </w:rPr>
        <w:t>.</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656"/>
        <w:gridCol w:w="996"/>
        <w:gridCol w:w="995"/>
        <w:gridCol w:w="995"/>
        <w:gridCol w:w="995"/>
        <w:gridCol w:w="995"/>
        <w:gridCol w:w="995"/>
        <w:gridCol w:w="1012"/>
      </w:tblGrid>
      <w:tr w:rsidR="00EB2673" w:rsidRPr="00EB2673" w14:paraId="5666A2F4" w14:textId="77777777" w:rsidTr="00D25194">
        <w:trPr>
          <w:trHeight w:val="598"/>
        </w:trPr>
        <w:tc>
          <w:tcPr>
            <w:tcW w:w="2656" w:type="dxa"/>
            <w:tcBorders>
              <w:top w:val="single" w:sz="4" w:space="0" w:color="auto"/>
              <w:left w:val="single" w:sz="4" w:space="0" w:color="auto"/>
              <w:bottom w:val="nil"/>
              <w:right w:val="nil"/>
            </w:tcBorders>
            <w:shd w:val="clear" w:color="auto" w:fill="FFFFFF"/>
            <w:vAlign w:val="center"/>
            <w:hideMark/>
          </w:tcPr>
          <w:p w14:paraId="2B5B8AE1"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rPr>
              <w:t>Показники</w:t>
            </w:r>
          </w:p>
        </w:tc>
        <w:tc>
          <w:tcPr>
            <w:tcW w:w="996" w:type="dxa"/>
            <w:tcBorders>
              <w:top w:val="single" w:sz="4" w:space="0" w:color="auto"/>
              <w:left w:val="single" w:sz="4" w:space="0" w:color="auto"/>
              <w:bottom w:val="nil"/>
              <w:right w:val="nil"/>
            </w:tcBorders>
            <w:shd w:val="clear" w:color="auto" w:fill="FFFFFF"/>
            <w:vAlign w:val="center"/>
            <w:hideMark/>
          </w:tcPr>
          <w:p w14:paraId="71EBA2CA"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lang w:val="en-US" w:bidi="en-US"/>
              </w:rPr>
              <w:t>201</w:t>
            </w:r>
            <w:r w:rsidRPr="00EB2673">
              <w:rPr>
                <w:rFonts w:cs="Times New Roman"/>
                <w:sz w:val="24"/>
                <w:szCs w:val="24"/>
                <w:lang w:bidi="en-US"/>
              </w:rPr>
              <w:t>7</w:t>
            </w:r>
            <w:r w:rsidRPr="00EB2673">
              <w:rPr>
                <w:rFonts w:cs="Times New Roman"/>
                <w:sz w:val="24"/>
                <w:szCs w:val="24"/>
                <w:lang w:val="en-US" w:bidi="en-US"/>
              </w:rPr>
              <w:t xml:space="preserve"> </w:t>
            </w:r>
            <w:r w:rsidRPr="00EB2673">
              <w:rPr>
                <w:rFonts w:cs="Times New Roman"/>
                <w:sz w:val="24"/>
                <w:szCs w:val="24"/>
              </w:rPr>
              <w:t>рік</w:t>
            </w:r>
          </w:p>
        </w:tc>
        <w:tc>
          <w:tcPr>
            <w:tcW w:w="995" w:type="dxa"/>
            <w:tcBorders>
              <w:top w:val="single" w:sz="4" w:space="0" w:color="auto"/>
              <w:left w:val="single" w:sz="4" w:space="0" w:color="auto"/>
              <w:bottom w:val="nil"/>
              <w:right w:val="nil"/>
            </w:tcBorders>
            <w:shd w:val="clear" w:color="auto" w:fill="FFFFFF"/>
            <w:vAlign w:val="center"/>
            <w:hideMark/>
          </w:tcPr>
          <w:p w14:paraId="77D12367"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lang w:val="en-US" w:bidi="en-US"/>
              </w:rPr>
              <w:t>201</w:t>
            </w:r>
            <w:r w:rsidRPr="00EB2673">
              <w:rPr>
                <w:rFonts w:cs="Times New Roman"/>
                <w:sz w:val="24"/>
                <w:szCs w:val="24"/>
                <w:lang w:bidi="en-US"/>
              </w:rPr>
              <w:t>8</w:t>
            </w:r>
            <w:r w:rsidRPr="00EB2673">
              <w:rPr>
                <w:rFonts w:cs="Times New Roman"/>
                <w:sz w:val="24"/>
                <w:szCs w:val="24"/>
                <w:lang w:val="en-US" w:bidi="en-US"/>
              </w:rPr>
              <w:t xml:space="preserve"> </w:t>
            </w:r>
            <w:r w:rsidRPr="00EB2673">
              <w:rPr>
                <w:rFonts w:cs="Times New Roman"/>
                <w:sz w:val="24"/>
                <w:szCs w:val="24"/>
              </w:rPr>
              <w:t>рік</w:t>
            </w:r>
          </w:p>
        </w:tc>
        <w:tc>
          <w:tcPr>
            <w:tcW w:w="995" w:type="dxa"/>
            <w:tcBorders>
              <w:top w:val="single" w:sz="4" w:space="0" w:color="auto"/>
              <w:left w:val="single" w:sz="4" w:space="0" w:color="auto"/>
              <w:bottom w:val="nil"/>
              <w:right w:val="nil"/>
            </w:tcBorders>
            <w:shd w:val="clear" w:color="auto" w:fill="FFFFFF"/>
            <w:vAlign w:val="center"/>
            <w:hideMark/>
          </w:tcPr>
          <w:p w14:paraId="2D4828B8"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lang w:val="en-US" w:bidi="en-US"/>
              </w:rPr>
              <w:t>201</w:t>
            </w:r>
            <w:r w:rsidRPr="00EB2673">
              <w:rPr>
                <w:rFonts w:cs="Times New Roman"/>
                <w:sz w:val="24"/>
                <w:szCs w:val="24"/>
                <w:lang w:bidi="en-US"/>
              </w:rPr>
              <w:t>9</w:t>
            </w:r>
            <w:r w:rsidRPr="00EB2673">
              <w:rPr>
                <w:rFonts w:cs="Times New Roman"/>
                <w:sz w:val="24"/>
                <w:szCs w:val="24"/>
                <w:lang w:val="en-US" w:bidi="en-US"/>
              </w:rPr>
              <w:t xml:space="preserve"> </w:t>
            </w:r>
            <w:r w:rsidRPr="00EB2673">
              <w:rPr>
                <w:rFonts w:cs="Times New Roman"/>
                <w:sz w:val="24"/>
                <w:szCs w:val="24"/>
              </w:rPr>
              <w:t>рік</w:t>
            </w:r>
          </w:p>
        </w:tc>
        <w:tc>
          <w:tcPr>
            <w:tcW w:w="995" w:type="dxa"/>
            <w:tcBorders>
              <w:top w:val="single" w:sz="4" w:space="0" w:color="auto"/>
              <w:left w:val="single" w:sz="4" w:space="0" w:color="auto"/>
              <w:bottom w:val="nil"/>
              <w:right w:val="nil"/>
            </w:tcBorders>
            <w:shd w:val="clear" w:color="auto" w:fill="FFFFFF"/>
            <w:vAlign w:val="center"/>
            <w:hideMark/>
          </w:tcPr>
          <w:p w14:paraId="444EEFE3"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20</w:t>
            </w:r>
            <w:r w:rsidRPr="00EB2673">
              <w:rPr>
                <w:rFonts w:cs="Times New Roman"/>
                <w:sz w:val="24"/>
                <w:szCs w:val="24"/>
                <w:lang w:val="en-US" w:bidi="en-US"/>
              </w:rPr>
              <w:t xml:space="preserve"> </w:t>
            </w:r>
            <w:r w:rsidRPr="00EB2673">
              <w:rPr>
                <w:rFonts w:cs="Times New Roman"/>
                <w:sz w:val="24"/>
                <w:szCs w:val="24"/>
              </w:rPr>
              <w:t>рік</w:t>
            </w:r>
          </w:p>
        </w:tc>
        <w:tc>
          <w:tcPr>
            <w:tcW w:w="995" w:type="dxa"/>
            <w:tcBorders>
              <w:top w:val="single" w:sz="4" w:space="0" w:color="auto"/>
              <w:left w:val="single" w:sz="4" w:space="0" w:color="auto"/>
              <w:bottom w:val="nil"/>
              <w:right w:val="nil"/>
            </w:tcBorders>
            <w:shd w:val="clear" w:color="auto" w:fill="FFFFFF"/>
            <w:vAlign w:val="center"/>
            <w:hideMark/>
          </w:tcPr>
          <w:p w14:paraId="2355B786"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21</w:t>
            </w:r>
            <w:r w:rsidRPr="00EB2673">
              <w:rPr>
                <w:rFonts w:cs="Times New Roman"/>
                <w:sz w:val="24"/>
                <w:szCs w:val="24"/>
                <w:lang w:val="en-US" w:bidi="en-US"/>
              </w:rPr>
              <w:t xml:space="preserve"> </w:t>
            </w:r>
            <w:r w:rsidRPr="00EB2673">
              <w:rPr>
                <w:rFonts w:cs="Times New Roman"/>
                <w:sz w:val="24"/>
                <w:szCs w:val="24"/>
              </w:rPr>
              <w:t>рік</w:t>
            </w:r>
          </w:p>
        </w:tc>
        <w:tc>
          <w:tcPr>
            <w:tcW w:w="995" w:type="dxa"/>
            <w:tcBorders>
              <w:top w:val="single" w:sz="4" w:space="0" w:color="auto"/>
              <w:left w:val="single" w:sz="4" w:space="0" w:color="auto"/>
              <w:bottom w:val="nil"/>
              <w:right w:val="nil"/>
            </w:tcBorders>
            <w:shd w:val="clear" w:color="auto" w:fill="FFFFFF"/>
            <w:vAlign w:val="center"/>
            <w:hideMark/>
          </w:tcPr>
          <w:p w14:paraId="2A6E6446"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22</w:t>
            </w:r>
            <w:r w:rsidRPr="00EB2673">
              <w:rPr>
                <w:rFonts w:cs="Times New Roman"/>
                <w:sz w:val="24"/>
                <w:szCs w:val="24"/>
                <w:lang w:val="en-US" w:bidi="en-US"/>
              </w:rPr>
              <w:t xml:space="preserve"> </w:t>
            </w:r>
            <w:r w:rsidRPr="00EB2673">
              <w:rPr>
                <w:rFonts w:cs="Times New Roman"/>
                <w:sz w:val="24"/>
                <w:szCs w:val="24"/>
              </w:rPr>
              <w:t>рік</w:t>
            </w:r>
          </w:p>
        </w:tc>
        <w:tc>
          <w:tcPr>
            <w:tcW w:w="1012" w:type="dxa"/>
            <w:tcBorders>
              <w:top w:val="single" w:sz="4" w:space="0" w:color="auto"/>
              <w:left w:val="single" w:sz="4" w:space="0" w:color="auto"/>
              <w:bottom w:val="nil"/>
              <w:right w:val="single" w:sz="4" w:space="0" w:color="auto"/>
            </w:tcBorders>
            <w:shd w:val="clear" w:color="auto" w:fill="FFFFFF"/>
            <w:vAlign w:val="center"/>
            <w:hideMark/>
          </w:tcPr>
          <w:p w14:paraId="6809AE0A" w14:textId="77777777" w:rsidR="00EF6276" w:rsidRPr="00EB2673" w:rsidRDefault="00EF6276" w:rsidP="00D25194">
            <w:pPr>
              <w:spacing w:line="240" w:lineRule="auto"/>
              <w:ind w:firstLine="0"/>
              <w:jc w:val="center"/>
              <w:rPr>
                <w:rFonts w:cs="Times New Roman"/>
                <w:sz w:val="24"/>
                <w:szCs w:val="24"/>
              </w:rPr>
            </w:pPr>
            <w:r w:rsidRPr="00EB2673">
              <w:rPr>
                <w:rFonts w:cs="Times New Roman"/>
                <w:sz w:val="24"/>
                <w:szCs w:val="24"/>
                <w:lang w:val="en-US" w:bidi="en-US"/>
              </w:rPr>
              <w:t>202</w:t>
            </w:r>
            <w:r w:rsidRPr="00EB2673">
              <w:rPr>
                <w:rFonts w:cs="Times New Roman"/>
                <w:sz w:val="24"/>
                <w:szCs w:val="24"/>
                <w:lang w:bidi="en-US"/>
              </w:rPr>
              <w:t>3</w:t>
            </w:r>
            <w:r w:rsidRPr="00EB2673">
              <w:rPr>
                <w:rFonts w:cs="Times New Roman"/>
                <w:sz w:val="24"/>
                <w:szCs w:val="24"/>
                <w:lang w:val="en-US" w:bidi="en-US"/>
              </w:rPr>
              <w:t xml:space="preserve"> </w:t>
            </w:r>
            <w:r w:rsidRPr="00EB2673">
              <w:rPr>
                <w:rFonts w:cs="Times New Roman"/>
                <w:sz w:val="24"/>
                <w:szCs w:val="24"/>
              </w:rPr>
              <w:t>рік</w:t>
            </w:r>
          </w:p>
        </w:tc>
      </w:tr>
      <w:tr w:rsidR="00EB2673" w:rsidRPr="00EB2673" w14:paraId="4C121373" w14:textId="77777777" w:rsidTr="00D25194">
        <w:trPr>
          <w:trHeight w:val="407"/>
        </w:trPr>
        <w:tc>
          <w:tcPr>
            <w:tcW w:w="9639" w:type="dxa"/>
            <w:gridSpan w:val="8"/>
            <w:tcBorders>
              <w:top w:val="single" w:sz="4" w:space="0" w:color="auto"/>
              <w:left w:val="single" w:sz="4" w:space="0" w:color="auto"/>
              <w:bottom w:val="nil"/>
              <w:right w:val="single" w:sz="4" w:space="0" w:color="auto"/>
            </w:tcBorders>
            <w:shd w:val="clear" w:color="auto" w:fill="FFFFFF"/>
            <w:vAlign w:val="center"/>
            <w:hideMark/>
          </w:tcPr>
          <w:p w14:paraId="3A864501" w14:textId="77777777" w:rsidR="00DC1AC2" w:rsidRPr="00EB2673" w:rsidRDefault="00EF6276" w:rsidP="00091413">
            <w:pPr>
              <w:spacing w:line="240" w:lineRule="auto"/>
              <w:ind w:firstLine="0"/>
              <w:jc w:val="center"/>
              <w:rPr>
                <w:rFonts w:cs="Times New Roman"/>
                <w:sz w:val="24"/>
                <w:szCs w:val="24"/>
              </w:rPr>
            </w:pPr>
            <w:r w:rsidRPr="00EB2673">
              <w:rPr>
                <w:rFonts w:cs="Times New Roman"/>
                <w:sz w:val="24"/>
                <w:szCs w:val="24"/>
              </w:rPr>
              <w:t>Інвестований капітал</w:t>
            </w:r>
          </w:p>
        </w:tc>
      </w:tr>
      <w:tr w:rsidR="00EB2673" w:rsidRPr="00EB2673" w14:paraId="017C003A" w14:textId="77777777" w:rsidTr="00091413">
        <w:trPr>
          <w:trHeight w:val="283"/>
        </w:trPr>
        <w:tc>
          <w:tcPr>
            <w:tcW w:w="2656" w:type="dxa"/>
            <w:tcBorders>
              <w:top w:val="single" w:sz="4" w:space="0" w:color="auto"/>
              <w:left w:val="single" w:sz="4" w:space="0" w:color="auto"/>
              <w:bottom w:val="nil"/>
              <w:right w:val="nil"/>
            </w:tcBorders>
            <w:shd w:val="clear" w:color="auto" w:fill="FFFFFF"/>
            <w:hideMark/>
          </w:tcPr>
          <w:p w14:paraId="6C8105AE" w14:textId="77777777" w:rsidR="00EF6276" w:rsidRPr="00EB2673" w:rsidRDefault="00EF6276" w:rsidP="00091413">
            <w:pPr>
              <w:ind w:firstLine="0"/>
              <w:rPr>
                <w:sz w:val="24"/>
                <w:szCs w:val="24"/>
              </w:rPr>
            </w:pPr>
            <w:r w:rsidRPr="00EB2673">
              <w:rPr>
                <w:sz w:val="24"/>
                <w:szCs w:val="24"/>
              </w:rPr>
              <w:t>Розмір статутного капіталу</w:t>
            </w:r>
          </w:p>
        </w:tc>
        <w:tc>
          <w:tcPr>
            <w:tcW w:w="996" w:type="dxa"/>
            <w:tcBorders>
              <w:top w:val="single" w:sz="4" w:space="0" w:color="auto"/>
              <w:left w:val="single" w:sz="4" w:space="0" w:color="auto"/>
              <w:bottom w:val="nil"/>
              <w:right w:val="nil"/>
            </w:tcBorders>
            <w:shd w:val="clear" w:color="auto" w:fill="FFFFFF"/>
            <w:vAlign w:val="center"/>
            <w:hideMark/>
          </w:tcPr>
          <w:p w14:paraId="2CC3DB6C"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1</w:t>
            </w:r>
            <w:r w:rsidR="00091413" w:rsidRPr="00EB2673">
              <w:rPr>
                <w:rFonts w:cs="Times New Roman"/>
                <w:sz w:val="24"/>
                <w:szCs w:val="24"/>
                <w:lang w:bidi="en-US"/>
              </w:rPr>
              <w:t>18</w:t>
            </w:r>
          </w:p>
        </w:tc>
        <w:tc>
          <w:tcPr>
            <w:tcW w:w="995" w:type="dxa"/>
            <w:tcBorders>
              <w:top w:val="single" w:sz="4" w:space="0" w:color="auto"/>
              <w:left w:val="single" w:sz="4" w:space="0" w:color="auto"/>
              <w:bottom w:val="nil"/>
              <w:right w:val="nil"/>
            </w:tcBorders>
            <w:shd w:val="clear" w:color="auto" w:fill="FFFFFF"/>
            <w:vAlign w:val="center"/>
            <w:hideMark/>
          </w:tcPr>
          <w:p w14:paraId="70C597C5"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1</w:t>
            </w:r>
            <w:r w:rsidR="00091413" w:rsidRPr="00EB2673">
              <w:rPr>
                <w:rFonts w:cs="Times New Roman"/>
                <w:sz w:val="24"/>
                <w:szCs w:val="24"/>
                <w:lang w:bidi="en-US"/>
              </w:rPr>
              <w:t>09</w:t>
            </w:r>
          </w:p>
        </w:tc>
        <w:tc>
          <w:tcPr>
            <w:tcW w:w="995" w:type="dxa"/>
            <w:tcBorders>
              <w:top w:val="single" w:sz="4" w:space="0" w:color="auto"/>
              <w:left w:val="single" w:sz="4" w:space="0" w:color="auto"/>
              <w:bottom w:val="nil"/>
              <w:right w:val="nil"/>
            </w:tcBorders>
            <w:shd w:val="clear" w:color="auto" w:fill="FFFFFF"/>
            <w:vAlign w:val="center"/>
            <w:hideMark/>
          </w:tcPr>
          <w:p w14:paraId="675C6317"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1</w:t>
            </w:r>
            <w:r w:rsidR="00091413" w:rsidRPr="00EB2673">
              <w:rPr>
                <w:rFonts w:cs="Times New Roman"/>
                <w:sz w:val="24"/>
                <w:szCs w:val="24"/>
                <w:lang w:bidi="en-US"/>
              </w:rPr>
              <w:t>07</w:t>
            </w:r>
          </w:p>
        </w:tc>
        <w:tc>
          <w:tcPr>
            <w:tcW w:w="995" w:type="dxa"/>
            <w:tcBorders>
              <w:top w:val="single" w:sz="4" w:space="0" w:color="auto"/>
              <w:left w:val="single" w:sz="4" w:space="0" w:color="auto"/>
              <w:bottom w:val="nil"/>
              <w:right w:val="nil"/>
            </w:tcBorders>
            <w:shd w:val="clear" w:color="auto" w:fill="FFFFFF"/>
            <w:vAlign w:val="center"/>
            <w:hideMark/>
          </w:tcPr>
          <w:p w14:paraId="5E525361" w14:textId="77777777" w:rsidR="00EF6276" w:rsidRPr="00EB2673" w:rsidRDefault="00091413" w:rsidP="00091413">
            <w:pPr>
              <w:spacing w:line="240" w:lineRule="auto"/>
              <w:ind w:firstLine="0"/>
              <w:jc w:val="center"/>
              <w:rPr>
                <w:rFonts w:cs="Times New Roman"/>
                <w:sz w:val="24"/>
                <w:szCs w:val="24"/>
              </w:rPr>
            </w:pPr>
            <w:r w:rsidRPr="00EB2673">
              <w:rPr>
                <w:rFonts w:cs="Times New Roman"/>
                <w:sz w:val="24"/>
                <w:szCs w:val="24"/>
                <w:lang w:bidi="en-US"/>
              </w:rPr>
              <w:t>388</w:t>
            </w:r>
            <w:r w:rsidR="00EF6276" w:rsidRPr="00EB2673">
              <w:rPr>
                <w:rFonts w:cs="Times New Roman"/>
                <w:sz w:val="24"/>
                <w:szCs w:val="24"/>
                <w:lang w:val="en-US" w:bidi="en-US"/>
              </w:rPr>
              <w:t>1</w:t>
            </w:r>
            <w:r w:rsidRPr="00EB2673">
              <w:rPr>
                <w:rFonts w:cs="Times New Roman"/>
                <w:sz w:val="24"/>
                <w:szCs w:val="24"/>
                <w:lang w:bidi="en-US"/>
              </w:rPr>
              <w:t>12</w:t>
            </w:r>
          </w:p>
        </w:tc>
        <w:tc>
          <w:tcPr>
            <w:tcW w:w="995" w:type="dxa"/>
            <w:tcBorders>
              <w:top w:val="single" w:sz="4" w:space="0" w:color="auto"/>
              <w:left w:val="single" w:sz="4" w:space="0" w:color="auto"/>
              <w:bottom w:val="nil"/>
              <w:right w:val="nil"/>
            </w:tcBorders>
            <w:shd w:val="clear" w:color="auto" w:fill="FFFFFF"/>
            <w:vAlign w:val="center"/>
            <w:hideMark/>
          </w:tcPr>
          <w:p w14:paraId="17558AE8"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40</w:t>
            </w:r>
            <w:r w:rsidR="00091413" w:rsidRPr="00EB2673">
              <w:rPr>
                <w:rFonts w:cs="Times New Roman"/>
                <w:sz w:val="24"/>
                <w:szCs w:val="24"/>
                <w:lang w:bidi="en-US"/>
              </w:rPr>
              <w:t>2</w:t>
            </w:r>
            <w:r w:rsidRPr="00EB2673">
              <w:rPr>
                <w:rFonts w:cs="Times New Roman"/>
                <w:sz w:val="24"/>
                <w:szCs w:val="24"/>
                <w:lang w:val="en-US" w:bidi="en-US"/>
              </w:rPr>
              <w:t>1</w:t>
            </w:r>
            <w:r w:rsidR="00091413" w:rsidRPr="00EB2673">
              <w:rPr>
                <w:rFonts w:cs="Times New Roman"/>
                <w:sz w:val="24"/>
                <w:szCs w:val="24"/>
                <w:lang w:bidi="en-US"/>
              </w:rPr>
              <w:t>11</w:t>
            </w:r>
          </w:p>
        </w:tc>
        <w:tc>
          <w:tcPr>
            <w:tcW w:w="995" w:type="dxa"/>
            <w:tcBorders>
              <w:top w:val="single" w:sz="4" w:space="0" w:color="auto"/>
              <w:left w:val="single" w:sz="4" w:space="0" w:color="auto"/>
              <w:bottom w:val="nil"/>
              <w:right w:val="nil"/>
            </w:tcBorders>
            <w:shd w:val="clear" w:color="auto" w:fill="FFFFFF"/>
            <w:vAlign w:val="center"/>
            <w:hideMark/>
          </w:tcPr>
          <w:p w14:paraId="47BE9184" w14:textId="77777777" w:rsidR="00EF6276" w:rsidRPr="00EB2673" w:rsidRDefault="00091413" w:rsidP="00091413">
            <w:pPr>
              <w:spacing w:line="240" w:lineRule="auto"/>
              <w:ind w:firstLine="0"/>
              <w:jc w:val="center"/>
              <w:rPr>
                <w:rFonts w:cs="Times New Roman"/>
                <w:sz w:val="24"/>
                <w:szCs w:val="24"/>
              </w:rPr>
            </w:pPr>
            <w:r w:rsidRPr="00EB2673">
              <w:rPr>
                <w:rFonts w:cs="Times New Roman"/>
                <w:sz w:val="24"/>
                <w:szCs w:val="24"/>
                <w:lang w:val="en-US" w:bidi="en-US"/>
              </w:rPr>
              <w:t>40</w:t>
            </w:r>
            <w:r w:rsidRPr="00EB2673">
              <w:rPr>
                <w:rFonts w:cs="Times New Roman"/>
                <w:sz w:val="24"/>
                <w:szCs w:val="24"/>
                <w:lang w:bidi="en-US"/>
              </w:rPr>
              <w:t>2</w:t>
            </w:r>
            <w:r w:rsidRPr="00EB2673">
              <w:rPr>
                <w:rFonts w:cs="Times New Roman"/>
                <w:sz w:val="24"/>
                <w:szCs w:val="24"/>
                <w:lang w:val="en-US" w:bidi="en-US"/>
              </w:rPr>
              <w:t>1</w:t>
            </w:r>
            <w:r w:rsidRPr="00EB2673">
              <w:rPr>
                <w:rFonts w:cs="Times New Roman"/>
                <w:sz w:val="24"/>
                <w:szCs w:val="24"/>
                <w:lang w:bidi="en-US"/>
              </w:rPr>
              <w:t>11</w:t>
            </w:r>
          </w:p>
        </w:tc>
        <w:tc>
          <w:tcPr>
            <w:tcW w:w="1012" w:type="dxa"/>
            <w:tcBorders>
              <w:top w:val="single" w:sz="4" w:space="0" w:color="auto"/>
              <w:left w:val="single" w:sz="4" w:space="0" w:color="auto"/>
              <w:bottom w:val="nil"/>
              <w:right w:val="single" w:sz="4" w:space="0" w:color="auto"/>
            </w:tcBorders>
            <w:shd w:val="clear" w:color="auto" w:fill="FFFFFF"/>
            <w:vAlign w:val="center"/>
            <w:hideMark/>
          </w:tcPr>
          <w:p w14:paraId="74E1475F" w14:textId="77777777" w:rsidR="00EF6276" w:rsidRPr="00EB2673" w:rsidRDefault="00091413" w:rsidP="00091413">
            <w:pPr>
              <w:spacing w:line="240" w:lineRule="auto"/>
              <w:ind w:firstLine="0"/>
              <w:jc w:val="center"/>
              <w:rPr>
                <w:rFonts w:cs="Times New Roman"/>
                <w:sz w:val="24"/>
                <w:szCs w:val="24"/>
              </w:rPr>
            </w:pPr>
            <w:r w:rsidRPr="00EB2673">
              <w:rPr>
                <w:rFonts w:cs="Times New Roman"/>
                <w:sz w:val="24"/>
                <w:szCs w:val="24"/>
                <w:lang w:val="en-US" w:bidi="en-US"/>
              </w:rPr>
              <w:t>40</w:t>
            </w:r>
            <w:r w:rsidRPr="00EB2673">
              <w:rPr>
                <w:rFonts w:cs="Times New Roman"/>
                <w:sz w:val="24"/>
                <w:szCs w:val="24"/>
                <w:lang w:bidi="en-US"/>
              </w:rPr>
              <w:t>2</w:t>
            </w:r>
            <w:r w:rsidRPr="00EB2673">
              <w:rPr>
                <w:rFonts w:cs="Times New Roman"/>
                <w:sz w:val="24"/>
                <w:szCs w:val="24"/>
                <w:lang w:val="en-US" w:bidi="en-US"/>
              </w:rPr>
              <w:t>1</w:t>
            </w:r>
            <w:r w:rsidRPr="00EB2673">
              <w:rPr>
                <w:rFonts w:cs="Times New Roman"/>
                <w:sz w:val="24"/>
                <w:szCs w:val="24"/>
                <w:lang w:bidi="en-US"/>
              </w:rPr>
              <w:t>11</w:t>
            </w:r>
          </w:p>
        </w:tc>
      </w:tr>
      <w:tr w:rsidR="00EB2673" w:rsidRPr="00EB2673" w14:paraId="71052073" w14:textId="77777777" w:rsidTr="00091413">
        <w:trPr>
          <w:trHeight w:val="446"/>
        </w:trPr>
        <w:tc>
          <w:tcPr>
            <w:tcW w:w="2656" w:type="dxa"/>
            <w:tcBorders>
              <w:top w:val="single" w:sz="4" w:space="0" w:color="auto"/>
              <w:left w:val="single" w:sz="4" w:space="0" w:color="auto"/>
              <w:bottom w:val="nil"/>
              <w:right w:val="nil"/>
            </w:tcBorders>
            <w:shd w:val="clear" w:color="auto" w:fill="FFFFFF"/>
            <w:hideMark/>
          </w:tcPr>
          <w:p w14:paraId="0D21562A" w14:textId="77777777" w:rsidR="00EF6276" w:rsidRPr="00EB2673" w:rsidRDefault="00EF6276" w:rsidP="00091413">
            <w:pPr>
              <w:ind w:firstLine="0"/>
              <w:rPr>
                <w:sz w:val="24"/>
                <w:szCs w:val="24"/>
              </w:rPr>
            </w:pPr>
            <w:r w:rsidRPr="00EB2673">
              <w:rPr>
                <w:sz w:val="24"/>
                <w:szCs w:val="24"/>
              </w:rPr>
              <w:t>Вартість акцій, викуплених в акціонерів</w:t>
            </w:r>
          </w:p>
        </w:tc>
        <w:tc>
          <w:tcPr>
            <w:tcW w:w="996" w:type="dxa"/>
            <w:tcBorders>
              <w:top w:val="single" w:sz="4" w:space="0" w:color="auto"/>
              <w:left w:val="single" w:sz="4" w:space="0" w:color="auto"/>
              <w:bottom w:val="nil"/>
              <w:right w:val="nil"/>
            </w:tcBorders>
            <w:shd w:val="clear" w:color="auto" w:fill="FFFFFF"/>
            <w:vAlign w:val="center"/>
            <w:hideMark/>
          </w:tcPr>
          <w:p w14:paraId="52F3395D" w14:textId="77777777" w:rsidR="00EF6276" w:rsidRPr="00EB2673" w:rsidRDefault="00091413" w:rsidP="00091413">
            <w:pPr>
              <w:spacing w:line="240" w:lineRule="auto"/>
              <w:ind w:firstLine="0"/>
              <w:jc w:val="center"/>
              <w:rPr>
                <w:rFonts w:cs="Times New Roman"/>
                <w:sz w:val="24"/>
                <w:szCs w:val="24"/>
              </w:rPr>
            </w:pPr>
            <w:r w:rsidRPr="00EB2673">
              <w:rPr>
                <w:rFonts w:cs="Times New Roman"/>
                <w:sz w:val="24"/>
                <w:szCs w:val="24"/>
                <w:lang w:bidi="en-US"/>
              </w:rPr>
              <w:t>1425</w:t>
            </w:r>
            <w:r w:rsidRPr="00EB2673">
              <w:rPr>
                <w:rFonts w:cs="Times New Roman"/>
                <w:sz w:val="24"/>
                <w:szCs w:val="24"/>
                <w:lang w:val="en-US" w:bidi="en-US"/>
              </w:rPr>
              <w:t>47</w:t>
            </w:r>
          </w:p>
        </w:tc>
        <w:tc>
          <w:tcPr>
            <w:tcW w:w="995" w:type="dxa"/>
            <w:tcBorders>
              <w:top w:val="single" w:sz="4" w:space="0" w:color="auto"/>
              <w:left w:val="single" w:sz="4" w:space="0" w:color="auto"/>
              <w:bottom w:val="nil"/>
              <w:right w:val="nil"/>
            </w:tcBorders>
            <w:shd w:val="clear" w:color="auto" w:fill="FFFFFF"/>
            <w:vAlign w:val="center"/>
            <w:hideMark/>
          </w:tcPr>
          <w:p w14:paraId="57EC7B4A" w14:textId="77777777" w:rsidR="00EF6276" w:rsidRPr="00EB2673" w:rsidRDefault="00091413" w:rsidP="00091413">
            <w:pPr>
              <w:spacing w:line="240" w:lineRule="auto"/>
              <w:ind w:firstLine="0"/>
              <w:jc w:val="center"/>
              <w:rPr>
                <w:rFonts w:cs="Times New Roman"/>
                <w:sz w:val="24"/>
                <w:szCs w:val="24"/>
              </w:rPr>
            </w:pPr>
            <w:r w:rsidRPr="00EB2673">
              <w:rPr>
                <w:rFonts w:cs="Times New Roman"/>
                <w:sz w:val="24"/>
                <w:szCs w:val="24"/>
                <w:lang w:bidi="en-US"/>
              </w:rPr>
              <w:t>30341</w:t>
            </w:r>
          </w:p>
        </w:tc>
        <w:tc>
          <w:tcPr>
            <w:tcW w:w="995" w:type="dxa"/>
            <w:tcBorders>
              <w:top w:val="single" w:sz="4" w:space="0" w:color="auto"/>
              <w:left w:val="single" w:sz="4" w:space="0" w:color="auto"/>
              <w:bottom w:val="nil"/>
              <w:right w:val="nil"/>
            </w:tcBorders>
            <w:shd w:val="clear" w:color="auto" w:fill="FFFFFF"/>
            <w:vAlign w:val="center"/>
            <w:hideMark/>
          </w:tcPr>
          <w:p w14:paraId="2642A797"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0</w:t>
            </w:r>
          </w:p>
        </w:tc>
        <w:tc>
          <w:tcPr>
            <w:tcW w:w="995" w:type="dxa"/>
            <w:tcBorders>
              <w:top w:val="single" w:sz="4" w:space="0" w:color="auto"/>
              <w:left w:val="single" w:sz="4" w:space="0" w:color="auto"/>
              <w:bottom w:val="nil"/>
              <w:right w:val="nil"/>
            </w:tcBorders>
            <w:shd w:val="clear" w:color="auto" w:fill="FFFFFF"/>
            <w:vAlign w:val="center"/>
            <w:hideMark/>
          </w:tcPr>
          <w:p w14:paraId="6624204C"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0</w:t>
            </w:r>
          </w:p>
        </w:tc>
        <w:tc>
          <w:tcPr>
            <w:tcW w:w="995" w:type="dxa"/>
            <w:tcBorders>
              <w:top w:val="single" w:sz="4" w:space="0" w:color="auto"/>
              <w:left w:val="single" w:sz="4" w:space="0" w:color="auto"/>
              <w:bottom w:val="nil"/>
              <w:right w:val="nil"/>
            </w:tcBorders>
            <w:shd w:val="clear" w:color="auto" w:fill="FFFFFF"/>
            <w:vAlign w:val="center"/>
            <w:hideMark/>
          </w:tcPr>
          <w:p w14:paraId="12F7F8A7"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0</w:t>
            </w:r>
          </w:p>
        </w:tc>
        <w:tc>
          <w:tcPr>
            <w:tcW w:w="995" w:type="dxa"/>
            <w:tcBorders>
              <w:top w:val="single" w:sz="4" w:space="0" w:color="auto"/>
              <w:left w:val="single" w:sz="4" w:space="0" w:color="auto"/>
              <w:bottom w:val="nil"/>
              <w:right w:val="nil"/>
            </w:tcBorders>
            <w:shd w:val="clear" w:color="auto" w:fill="FFFFFF"/>
            <w:vAlign w:val="center"/>
            <w:hideMark/>
          </w:tcPr>
          <w:p w14:paraId="4E0AC781"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0</w:t>
            </w:r>
          </w:p>
        </w:tc>
        <w:tc>
          <w:tcPr>
            <w:tcW w:w="1012" w:type="dxa"/>
            <w:tcBorders>
              <w:top w:val="single" w:sz="4" w:space="0" w:color="auto"/>
              <w:left w:val="single" w:sz="4" w:space="0" w:color="auto"/>
              <w:bottom w:val="nil"/>
              <w:right w:val="single" w:sz="4" w:space="0" w:color="auto"/>
            </w:tcBorders>
            <w:shd w:val="clear" w:color="auto" w:fill="FFFFFF"/>
            <w:vAlign w:val="center"/>
            <w:hideMark/>
          </w:tcPr>
          <w:p w14:paraId="0E94797B" w14:textId="77777777" w:rsidR="00EF6276" w:rsidRPr="00EB2673" w:rsidRDefault="00EF6276" w:rsidP="00091413">
            <w:pPr>
              <w:spacing w:line="240" w:lineRule="auto"/>
              <w:ind w:firstLine="0"/>
              <w:jc w:val="center"/>
              <w:rPr>
                <w:rFonts w:cs="Times New Roman"/>
                <w:sz w:val="24"/>
                <w:szCs w:val="24"/>
              </w:rPr>
            </w:pPr>
            <w:r w:rsidRPr="00EB2673">
              <w:rPr>
                <w:rFonts w:cs="Times New Roman"/>
                <w:sz w:val="24"/>
                <w:szCs w:val="24"/>
                <w:lang w:val="en-US" w:bidi="en-US"/>
              </w:rPr>
              <w:t>0</w:t>
            </w:r>
          </w:p>
        </w:tc>
      </w:tr>
      <w:tr w:rsidR="00EB2673" w:rsidRPr="00EB2673" w14:paraId="539F4BA8" w14:textId="77777777" w:rsidTr="00091413">
        <w:trPr>
          <w:trHeight w:val="245"/>
        </w:trPr>
        <w:tc>
          <w:tcPr>
            <w:tcW w:w="9639" w:type="dxa"/>
            <w:gridSpan w:val="8"/>
            <w:tcBorders>
              <w:top w:val="single" w:sz="4" w:space="0" w:color="auto"/>
              <w:left w:val="single" w:sz="4" w:space="0" w:color="auto"/>
              <w:bottom w:val="nil"/>
              <w:right w:val="single" w:sz="4" w:space="0" w:color="auto"/>
            </w:tcBorders>
            <w:shd w:val="clear" w:color="auto" w:fill="FFFFFF"/>
            <w:vAlign w:val="center"/>
            <w:hideMark/>
          </w:tcPr>
          <w:p w14:paraId="6CBAC187" w14:textId="77777777" w:rsidR="00DC1AC2" w:rsidRPr="00EB2673" w:rsidRDefault="00EF6276" w:rsidP="00091413">
            <w:pPr>
              <w:spacing w:line="240" w:lineRule="auto"/>
              <w:ind w:firstLine="0"/>
              <w:jc w:val="center"/>
              <w:rPr>
                <w:rFonts w:cs="Times New Roman"/>
                <w:sz w:val="24"/>
                <w:szCs w:val="24"/>
              </w:rPr>
            </w:pPr>
            <w:r w:rsidRPr="00EB2673">
              <w:rPr>
                <w:rFonts w:cs="Times New Roman"/>
                <w:sz w:val="24"/>
                <w:szCs w:val="24"/>
              </w:rPr>
              <w:t>Накопичений капітал (додаткова вартість)</w:t>
            </w:r>
          </w:p>
        </w:tc>
      </w:tr>
      <w:tr w:rsidR="00EB2673" w:rsidRPr="00EB2673" w14:paraId="3065895E" w14:textId="77777777" w:rsidTr="00091413">
        <w:trPr>
          <w:trHeight w:val="446"/>
        </w:trPr>
        <w:tc>
          <w:tcPr>
            <w:tcW w:w="2656" w:type="dxa"/>
            <w:tcBorders>
              <w:top w:val="single" w:sz="4" w:space="0" w:color="auto"/>
              <w:left w:val="single" w:sz="4" w:space="0" w:color="auto"/>
              <w:bottom w:val="nil"/>
              <w:right w:val="nil"/>
            </w:tcBorders>
            <w:shd w:val="clear" w:color="auto" w:fill="FFFFFF"/>
            <w:hideMark/>
          </w:tcPr>
          <w:p w14:paraId="2126505D" w14:textId="77777777" w:rsidR="00EF6276" w:rsidRPr="00EB2673" w:rsidRDefault="00EF6276" w:rsidP="00091413">
            <w:pPr>
              <w:ind w:firstLine="0"/>
              <w:rPr>
                <w:sz w:val="24"/>
                <w:szCs w:val="24"/>
              </w:rPr>
            </w:pPr>
            <w:r w:rsidRPr="00EB2673">
              <w:rPr>
                <w:sz w:val="24"/>
                <w:szCs w:val="24"/>
              </w:rPr>
              <w:t>Сума переоцінки необоротних активів</w:t>
            </w:r>
          </w:p>
        </w:tc>
        <w:tc>
          <w:tcPr>
            <w:tcW w:w="996" w:type="dxa"/>
            <w:tcBorders>
              <w:top w:val="single" w:sz="4" w:space="0" w:color="auto"/>
              <w:left w:val="single" w:sz="4" w:space="0" w:color="auto"/>
              <w:bottom w:val="nil"/>
              <w:right w:val="nil"/>
            </w:tcBorders>
            <w:shd w:val="clear" w:color="auto" w:fill="FFFFFF"/>
            <w:vAlign w:val="center"/>
            <w:hideMark/>
          </w:tcPr>
          <w:p w14:paraId="55E5BB94"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9</w:t>
            </w:r>
            <w:r w:rsidR="0010611A" w:rsidRPr="00EB2673">
              <w:rPr>
                <w:rFonts w:cs="Times New Roman"/>
                <w:sz w:val="24"/>
                <w:szCs w:val="24"/>
                <w:lang w:bidi="en-US"/>
              </w:rPr>
              <w:t>198</w:t>
            </w:r>
            <w:r w:rsidRPr="00EB2673">
              <w:rPr>
                <w:rFonts w:cs="Times New Roman"/>
                <w:sz w:val="24"/>
                <w:szCs w:val="24"/>
                <w:lang w:val="en-US" w:bidi="en-US"/>
              </w:rPr>
              <w:t>8</w:t>
            </w:r>
          </w:p>
        </w:tc>
        <w:tc>
          <w:tcPr>
            <w:tcW w:w="995" w:type="dxa"/>
            <w:tcBorders>
              <w:top w:val="single" w:sz="4" w:space="0" w:color="auto"/>
              <w:left w:val="single" w:sz="4" w:space="0" w:color="auto"/>
              <w:bottom w:val="nil"/>
              <w:right w:val="nil"/>
            </w:tcBorders>
            <w:shd w:val="clear" w:color="auto" w:fill="FFFFFF"/>
            <w:vAlign w:val="center"/>
            <w:hideMark/>
          </w:tcPr>
          <w:p w14:paraId="6959F4A8"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8</w:t>
            </w:r>
            <w:r w:rsidR="0010611A" w:rsidRPr="00EB2673">
              <w:rPr>
                <w:rFonts w:cs="Times New Roman"/>
                <w:sz w:val="24"/>
                <w:szCs w:val="24"/>
                <w:lang w:bidi="en-US"/>
              </w:rPr>
              <w:t>904</w:t>
            </w:r>
            <w:r w:rsidRPr="00EB2673">
              <w:rPr>
                <w:rFonts w:cs="Times New Roman"/>
                <w:sz w:val="24"/>
                <w:szCs w:val="24"/>
                <w:lang w:val="en-US" w:bidi="en-US"/>
              </w:rPr>
              <w:t>2</w:t>
            </w:r>
          </w:p>
        </w:tc>
        <w:tc>
          <w:tcPr>
            <w:tcW w:w="995" w:type="dxa"/>
            <w:tcBorders>
              <w:top w:val="single" w:sz="4" w:space="0" w:color="auto"/>
              <w:left w:val="single" w:sz="4" w:space="0" w:color="auto"/>
              <w:bottom w:val="nil"/>
              <w:right w:val="nil"/>
            </w:tcBorders>
            <w:shd w:val="clear" w:color="auto" w:fill="FFFFFF"/>
            <w:vAlign w:val="center"/>
            <w:hideMark/>
          </w:tcPr>
          <w:p w14:paraId="3B0BAD58"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4</w:t>
            </w:r>
            <w:r w:rsidR="0010611A" w:rsidRPr="00EB2673">
              <w:rPr>
                <w:rFonts w:cs="Times New Roman"/>
                <w:sz w:val="24"/>
                <w:szCs w:val="24"/>
                <w:lang w:bidi="en-US"/>
              </w:rPr>
              <w:t>606</w:t>
            </w:r>
            <w:r w:rsidRPr="00EB2673">
              <w:rPr>
                <w:rFonts w:cs="Times New Roman"/>
                <w:sz w:val="24"/>
                <w:szCs w:val="24"/>
                <w:lang w:val="en-US" w:bidi="en-US"/>
              </w:rPr>
              <w:t>60</w:t>
            </w:r>
          </w:p>
        </w:tc>
        <w:tc>
          <w:tcPr>
            <w:tcW w:w="995" w:type="dxa"/>
            <w:tcBorders>
              <w:top w:val="single" w:sz="4" w:space="0" w:color="auto"/>
              <w:left w:val="single" w:sz="4" w:space="0" w:color="auto"/>
              <w:bottom w:val="nil"/>
              <w:right w:val="nil"/>
            </w:tcBorders>
            <w:shd w:val="clear" w:color="auto" w:fill="FFFFFF"/>
            <w:vAlign w:val="center"/>
            <w:hideMark/>
          </w:tcPr>
          <w:p w14:paraId="4A05DA6A"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45</w:t>
            </w:r>
            <w:r w:rsidR="0010611A" w:rsidRPr="00EB2673">
              <w:rPr>
                <w:rFonts w:cs="Times New Roman"/>
                <w:sz w:val="24"/>
                <w:szCs w:val="24"/>
                <w:lang w:bidi="en-US"/>
              </w:rPr>
              <w:t>607</w:t>
            </w:r>
            <w:r w:rsidRPr="00EB2673">
              <w:rPr>
                <w:rFonts w:cs="Times New Roman"/>
                <w:sz w:val="24"/>
                <w:szCs w:val="24"/>
                <w:lang w:val="en-US" w:bidi="en-US"/>
              </w:rPr>
              <w:t>4</w:t>
            </w:r>
          </w:p>
        </w:tc>
        <w:tc>
          <w:tcPr>
            <w:tcW w:w="995" w:type="dxa"/>
            <w:tcBorders>
              <w:top w:val="single" w:sz="4" w:space="0" w:color="auto"/>
              <w:left w:val="single" w:sz="4" w:space="0" w:color="auto"/>
              <w:bottom w:val="nil"/>
              <w:right w:val="nil"/>
            </w:tcBorders>
            <w:shd w:val="clear" w:color="auto" w:fill="FFFFFF"/>
            <w:vAlign w:val="center"/>
            <w:hideMark/>
          </w:tcPr>
          <w:p w14:paraId="5D98FF5B"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4</w:t>
            </w:r>
            <w:r w:rsidR="0010611A" w:rsidRPr="00EB2673">
              <w:rPr>
                <w:rFonts w:cs="Times New Roman"/>
                <w:sz w:val="24"/>
                <w:szCs w:val="24"/>
                <w:lang w:bidi="en-US"/>
              </w:rPr>
              <w:t>5141</w:t>
            </w:r>
            <w:r w:rsidRPr="00EB2673">
              <w:rPr>
                <w:rFonts w:cs="Times New Roman"/>
                <w:sz w:val="24"/>
                <w:szCs w:val="24"/>
                <w:lang w:val="en-US" w:bidi="en-US"/>
              </w:rPr>
              <w:t>5</w:t>
            </w:r>
          </w:p>
        </w:tc>
        <w:tc>
          <w:tcPr>
            <w:tcW w:w="995" w:type="dxa"/>
            <w:tcBorders>
              <w:top w:val="single" w:sz="4" w:space="0" w:color="auto"/>
              <w:left w:val="single" w:sz="4" w:space="0" w:color="auto"/>
              <w:bottom w:val="nil"/>
              <w:right w:val="nil"/>
            </w:tcBorders>
            <w:shd w:val="clear" w:color="auto" w:fill="FFFFFF"/>
            <w:vAlign w:val="center"/>
            <w:hideMark/>
          </w:tcPr>
          <w:p w14:paraId="518920A5"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4</w:t>
            </w:r>
            <w:r w:rsidR="0010611A" w:rsidRPr="00EB2673">
              <w:rPr>
                <w:rFonts w:cs="Times New Roman"/>
                <w:sz w:val="24"/>
                <w:szCs w:val="24"/>
                <w:lang w:bidi="en-US"/>
              </w:rPr>
              <w:t>5174</w:t>
            </w:r>
            <w:r w:rsidRPr="00EB2673">
              <w:rPr>
                <w:rFonts w:cs="Times New Roman"/>
                <w:sz w:val="24"/>
                <w:szCs w:val="24"/>
                <w:lang w:val="en-US" w:bidi="en-US"/>
              </w:rPr>
              <w:t>5</w:t>
            </w:r>
          </w:p>
        </w:tc>
        <w:tc>
          <w:tcPr>
            <w:tcW w:w="1012" w:type="dxa"/>
            <w:tcBorders>
              <w:top w:val="single" w:sz="4" w:space="0" w:color="auto"/>
              <w:left w:val="single" w:sz="4" w:space="0" w:color="auto"/>
              <w:bottom w:val="nil"/>
              <w:right w:val="single" w:sz="4" w:space="0" w:color="auto"/>
            </w:tcBorders>
            <w:shd w:val="clear" w:color="auto" w:fill="FFFFFF"/>
            <w:vAlign w:val="center"/>
            <w:hideMark/>
          </w:tcPr>
          <w:p w14:paraId="14B64AF0"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4</w:t>
            </w:r>
            <w:r w:rsidR="0010611A" w:rsidRPr="00EB2673">
              <w:rPr>
                <w:rFonts w:cs="Times New Roman"/>
                <w:sz w:val="24"/>
                <w:szCs w:val="24"/>
                <w:lang w:bidi="en-US"/>
              </w:rPr>
              <w:t>12137</w:t>
            </w:r>
          </w:p>
        </w:tc>
      </w:tr>
      <w:tr w:rsidR="00EB2673" w:rsidRPr="00EB2673" w14:paraId="5CE0A622" w14:textId="77777777" w:rsidTr="0010611A">
        <w:trPr>
          <w:trHeight w:val="643"/>
        </w:trPr>
        <w:tc>
          <w:tcPr>
            <w:tcW w:w="2656" w:type="dxa"/>
            <w:tcBorders>
              <w:top w:val="single" w:sz="4" w:space="0" w:color="auto"/>
              <w:left w:val="single" w:sz="4" w:space="0" w:color="auto"/>
              <w:bottom w:val="nil"/>
              <w:right w:val="nil"/>
            </w:tcBorders>
            <w:shd w:val="clear" w:color="auto" w:fill="FFFFFF"/>
            <w:hideMark/>
          </w:tcPr>
          <w:p w14:paraId="4253AD1F" w14:textId="77777777" w:rsidR="0010611A" w:rsidRPr="00EB2673" w:rsidRDefault="0010611A" w:rsidP="0010611A">
            <w:pPr>
              <w:ind w:firstLine="0"/>
              <w:rPr>
                <w:sz w:val="24"/>
                <w:szCs w:val="24"/>
              </w:rPr>
            </w:pPr>
            <w:r w:rsidRPr="00EB2673">
              <w:rPr>
                <w:sz w:val="24"/>
                <w:szCs w:val="24"/>
              </w:rPr>
              <w:t>Розмір додаткового капіталу без суми переоцінки</w:t>
            </w:r>
          </w:p>
        </w:tc>
        <w:tc>
          <w:tcPr>
            <w:tcW w:w="996" w:type="dxa"/>
            <w:tcBorders>
              <w:top w:val="single" w:sz="4" w:space="0" w:color="auto"/>
              <w:left w:val="single" w:sz="4" w:space="0" w:color="auto"/>
              <w:bottom w:val="nil"/>
              <w:right w:val="nil"/>
            </w:tcBorders>
            <w:shd w:val="clear" w:color="auto" w:fill="FFFFFF"/>
            <w:vAlign w:val="center"/>
            <w:hideMark/>
          </w:tcPr>
          <w:p w14:paraId="1F254D2A" w14:textId="77777777" w:rsidR="0010611A" w:rsidRPr="00EB2673" w:rsidRDefault="0010611A" w:rsidP="0010611A">
            <w:pPr>
              <w:spacing w:line="240" w:lineRule="auto"/>
              <w:ind w:firstLine="0"/>
              <w:jc w:val="center"/>
              <w:rPr>
                <w:rFonts w:cs="Times New Roman"/>
                <w:sz w:val="24"/>
                <w:szCs w:val="24"/>
              </w:rPr>
            </w:pPr>
            <w:r w:rsidRPr="00EB2673">
              <w:rPr>
                <w:rFonts w:cs="Times New Roman"/>
                <w:sz w:val="24"/>
                <w:szCs w:val="24"/>
                <w:lang w:val="en-US" w:bidi="en-US"/>
              </w:rPr>
              <w:t>1</w:t>
            </w:r>
            <w:r w:rsidRPr="00EB2673">
              <w:rPr>
                <w:rFonts w:cs="Times New Roman"/>
                <w:sz w:val="24"/>
                <w:szCs w:val="24"/>
                <w:lang w:bidi="en-US"/>
              </w:rPr>
              <w:t>4147</w:t>
            </w:r>
            <w:r w:rsidRPr="00EB2673">
              <w:rPr>
                <w:rFonts w:cs="Times New Roman"/>
                <w:sz w:val="24"/>
                <w:szCs w:val="24"/>
                <w:lang w:val="en-US" w:bidi="en-US"/>
              </w:rPr>
              <w:t>0</w:t>
            </w:r>
          </w:p>
        </w:tc>
        <w:tc>
          <w:tcPr>
            <w:tcW w:w="995" w:type="dxa"/>
            <w:tcBorders>
              <w:top w:val="single" w:sz="4" w:space="0" w:color="auto"/>
              <w:left w:val="single" w:sz="4" w:space="0" w:color="auto"/>
              <w:bottom w:val="nil"/>
              <w:right w:val="nil"/>
            </w:tcBorders>
            <w:shd w:val="clear" w:color="auto" w:fill="FFFFFF"/>
            <w:vAlign w:val="center"/>
            <w:hideMark/>
          </w:tcPr>
          <w:p w14:paraId="750E01FF" w14:textId="77777777" w:rsidR="0010611A" w:rsidRPr="00EB2673" w:rsidRDefault="0010611A" w:rsidP="0010611A">
            <w:pPr>
              <w:spacing w:line="240" w:lineRule="auto"/>
              <w:ind w:firstLine="0"/>
              <w:jc w:val="center"/>
              <w:rPr>
                <w:rFonts w:cs="Times New Roman"/>
                <w:sz w:val="24"/>
                <w:szCs w:val="24"/>
              </w:rPr>
            </w:pPr>
            <w:r w:rsidRPr="00EB2673">
              <w:rPr>
                <w:rFonts w:cs="Times New Roman"/>
                <w:sz w:val="24"/>
                <w:szCs w:val="24"/>
                <w:lang w:val="en-US" w:bidi="en-US"/>
              </w:rPr>
              <w:t>2</w:t>
            </w:r>
            <w:r w:rsidRPr="00EB2673">
              <w:rPr>
                <w:rFonts w:cs="Times New Roman"/>
                <w:sz w:val="24"/>
                <w:szCs w:val="24"/>
                <w:lang w:bidi="en-US"/>
              </w:rPr>
              <w:t>801</w:t>
            </w:r>
            <w:r w:rsidRPr="00EB2673">
              <w:rPr>
                <w:rFonts w:cs="Times New Roman"/>
                <w:sz w:val="24"/>
                <w:szCs w:val="24"/>
                <w:lang w:val="en-US" w:bidi="en-US"/>
              </w:rPr>
              <w:t>6</w:t>
            </w:r>
          </w:p>
        </w:tc>
        <w:tc>
          <w:tcPr>
            <w:tcW w:w="995" w:type="dxa"/>
            <w:tcBorders>
              <w:top w:val="single" w:sz="4" w:space="0" w:color="auto"/>
              <w:left w:val="single" w:sz="4" w:space="0" w:color="auto"/>
              <w:bottom w:val="nil"/>
              <w:right w:val="nil"/>
            </w:tcBorders>
            <w:shd w:val="clear" w:color="auto" w:fill="FFFFFF"/>
            <w:vAlign w:val="center"/>
            <w:hideMark/>
          </w:tcPr>
          <w:p w14:paraId="356F8741" w14:textId="77777777" w:rsidR="0010611A" w:rsidRPr="00EB2673" w:rsidRDefault="0010611A" w:rsidP="0010611A">
            <w:pPr>
              <w:spacing w:line="240" w:lineRule="auto"/>
              <w:ind w:firstLine="0"/>
              <w:jc w:val="center"/>
              <w:rPr>
                <w:rFonts w:cs="Times New Roman"/>
                <w:sz w:val="24"/>
                <w:szCs w:val="24"/>
              </w:rPr>
            </w:pPr>
            <w:r w:rsidRPr="00EB2673">
              <w:rPr>
                <w:rFonts w:cs="Times New Roman"/>
                <w:sz w:val="24"/>
                <w:szCs w:val="24"/>
                <w:lang w:val="en-US" w:bidi="en-US"/>
              </w:rPr>
              <w:t>1</w:t>
            </w:r>
            <w:r w:rsidRPr="00EB2673">
              <w:rPr>
                <w:rFonts w:cs="Times New Roman"/>
                <w:sz w:val="24"/>
                <w:szCs w:val="24"/>
                <w:lang w:bidi="en-US"/>
              </w:rPr>
              <w:t>3</w:t>
            </w:r>
          </w:p>
        </w:tc>
        <w:tc>
          <w:tcPr>
            <w:tcW w:w="995" w:type="dxa"/>
            <w:tcBorders>
              <w:top w:val="single" w:sz="4" w:space="0" w:color="auto"/>
              <w:left w:val="single" w:sz="4" w:space="0" w:color="auto"/>
              <w:bottom w:val="nil"/>
              <w:right w:val="nil"/>
            </w:tcBorders>
            <w:shd w:val="clear" w:color="auto" w:fill="FFFFFF"/>
            <w:vAlign w:val="center"/>
            <w:hideMark/>
          </w:tcPr>
          <w:p w14:paraId="12A48695" w14:textId="77777777" w:rsidR="0010611A" w:rsidRPr="00EB2673" w:rsidRDefault="0010611A" w:rsidP="0010611A">
            <w:pPr>
              <w:spacing w:line="240" w:lineRule="auto"/>
              <w:ind w:firstLine="0"/>
              <w:jc w:val="center"/>
              <w:rPr>
                <w:rFonts w:cs="Times New Roman"/>
                <w:sz w:val="24"/>
                <w:szCs w:val="24"/>
              </w:rPr>
            </w:pPr>
            <w:r w:rsidRPr="00EB2673">
              <w:rPr>
                <w:rFonts w:cs="Times New Roman"/>
                <w:sz w:val="24"/>
                <w:szCs w:val="24"/>
                <w:lang w:val="en-US" w:bidi="en-US"/>
              </w:rPr>
              <w:t>1</w:t>
            </w:r>
            <w:r w:rsidRPr="00EB2673">
              <w:rPr>
                <w:rFonts w:cs="Times New Roman"/>
                <w:sz w:val="24"/>
                <w:szCs w:val="24"/>
                <w:lang w:bidi="en-US"/>
              </w:rPr>
              <w:t>5</w:t>
            </w:r>
          </w:p>
        </w:tc>
        <w:tc>
          <w:tcPr>
            <w:tcW w:w="995" w:type="dxa"/>
            <w:tcBorders>
              <w:top w:val="single" w:sz="4" w:space="0" w:color="auto"/>
              <w:left w:val="single" w:sz="4" w:space="0" w:color="auto"/>
              <w:bottom w:val="nil"/>
              <w:right w:val="nil"/>
            </w:tcBorders>
            <w:shd w:val="clear" w:color="auto" w:fill="FFFFFF"/>
            <w:vAlign w:val="center"/>
            <w:hideMark/>
          </w:tcPr>
          <w:p w14:paraId="4CCBBDEC" w14:textId="77777777" w:rsidR="0010611A" w:rsidRPr="00EB2673" w:rsidRDefault="0010611A" w:rsidP="0010611A">
            <w:pPr>
              <w:ind w:firstLine="0"/>
              <w:jc w:val="center"/>
            </w:pPr>
            <w:r w:rsidRPr="00EB2673">
              <w:rPr>
                <w:rFonts w:cs="Times New Roman"/>
                <w:sz w:val="24"/>
                <w:szCs w:val="24"/>
                <w:lang w:val="en-US" w:bidi="en-US"/>
              </w:rPr>
              <w:t>1</w:t>
            </w:r>
            <w:r w:rsidRPr="00EB2673">
              <w:rPr>
                <w:rFonts w:cs="Times New Roman"/>
                <w:sz w:val="24"/>
                <w:szCs w:val="24"/>
                <w:lang w:bidi="en-US"/>
              </w:rPr>
              <w:t>5</w:t>
            </w:r>
          </w:p>
        </w:tc>
        <w:tc>
          <w:tcPr>
            <w:tcW w:w="995" w:type="dxa"/>
            <w:tcBorders>
              <w:top w:val="single" w:sz="4" w:space="0" w:color="auto"/>
              <w:left w:val="single" w:sz="4" w:space="0" w:color="auto"/>
              <w:bottom w:val="nil"/>
              <w:right w:val="nil"/>
            </w:tcBorders>
            <w:shd w:val="clear" w:color="auto" w:fill="FFFFFF"/>
            <w:vAlign w:val="center"/>
            <w:hideMark/>
          </w:tcPr>
          <w:p w14:paraId="3F41DEA0" w14:textId="77777777" w:rsidR="0010611A" w:rsidRPr="00EB2673" w:rsidRDefault="0010611A" w:rsidP="0010611A">
            <w:pPr>
              <w:ind w:firstLine="0"/>
              <w:jc w:val="center"/>
            </w:pPr>
            <w:r w:rsidRPr="00EB2673">
              <w:rPr>
                <w:rFonts w:cs="Times New Roman"/>
                <w:sz w:val="24"/>
                <w:szCs w:val="24"/>
                <w:lang w:val="en-US" w:bidi="en-US"/>
              </w:rPr>
              <w:t>1</w:t>
            </w:r>
            <w:r w:rsidRPr="00EB2673">
              <w:rPr>
                <w:rFonts w:cs="Times New Roman"/>
                <w:sz w:val="24"/>
                <w:szCs w:val="24"/>
                <w:lang w:bidi="en-US"/>
              </w:rPr>
              <w:t>5</w:t>
            </w:r>
          </w:p>
        </w:tc>
        <w:tc>
          <w:tcPr>
            <w:tcW w:w="1012" w:type="dxa"/>
            <w:tcBorders>
              <w:top w:val="single" w:sz="4" w:space="0" w:color="auto"/>
              <w:left w:val="single" w:sz="4" w:space="0" w:color="auto"/>
              <w:bottom w:val="nil"/>
              <w:right w:val="single" w:sz="4" w:space="0" w:color="auto"/>
            </w:tcBorders>
            <w:shd w:val="clear" w:color="auto" w:fill="FFFFFF"/>
            <w:vAlign w:val="center"/>
            <w:hideMark/>
          </w:tcPr>
          <w:p w14:paraId="5D067C6F" w14:textId="77777777" w:rsidR="0010611A" w:rsidRPr="00EB2673" w:rsidRDefault="0010611A" w:rsidP="0010611A">
            <w:pPr>
              <w:ind w:firstLine="0"/>
              <w:jc w:val="center"/>
            </w:pPr>
            <w:r w:rsidRPr="00EB2673">
              <w:rPr>
                <w:rFonts w:cs="Times New Roman"/>
                <w:sz w:val="24"/>
                <w:szCs w:val="24"/>
                <w:lang w:val="en-US" w:bidi="en-US"/>
              </w:rPr>
              <w:t>1</w:t>
            </w:r>
            <w:r w:rsidRPr="00EB2673">
              <w:rPr>
                <w:rFonts w:cs="Times New Roman"/>
                <w:sz w:val="24"/>
                <w:szCs w:val="24"/>
                <w:lang w:bidi="en-US"/>
              </w:rPr>
              <w:t>5</w:t>
            </w:r>
          </w:p>
        </w:tc>
      </w:tr>
      <w:tr w:rsidR="00EB2673" w:rsidRPr="00EB2673" w14:paraId="39F816B8" w14:textId="77777777" w:rsidTr="00091413">
        <w:trPr>
          <w:trHeight w:val="446"/>
        </w:trPr>
        <w:tc>
          <w:tcPr>
            <w:tcW w:w="2656" w:type="dxa"/>
            <w:tcBorders>
              <w:top w:val="single" w:sz="4" w:space="0" w:color="auto"/>
              <w:left w:val="single" w:sz="4" w:space="0" w:color="auto"/>
              <w:bottom w:val="nil"/>
              <w:right w:val="nil"/>
            </w:tcBorders>
            <w:shd w:val="clear" w:color="auto" w:fill="FFFFFF"/>
            <w:hideMark/>
          </w:tcPr>
          <w:p w14:paraId="31525133" w14:textId="77777777" w:rsidR="00EF6276" w:rsidRPr="00EB2673" w:rsidRDefault="00EF6276" w:rsidP="00091413">
            <w:pPr>
              <w:ind w:firstLine="0"/>
              <w:rPr>
                <w:sz w:val="24"/>
                <w:szCs w:val="24"/>
              </w:rPr>
            </w:pPr>
            <w:r w:rsidRPr="00EB2673">
              <w:rPr>
                <w:sz w:val="24"/>
                <w:szCs w:val="24"/>
              </w:rPr>
              <w:t>Величина резервного капіталу</w:t>
            </w:r>
          </w:p>
        </w:tc>
        <w:tc>
          <w:tcPr>
            <w:tcW w:w="996" w:type="dxa"/>
            <w:tcBorders>
              <w:top w:val="single" w:sz="4" w:space="0" w:color="auto"/>
              <w:left w:val="single" w:sz="4" w:space="0" w:color="auto"/>
              <w:bottom w:val="nil"/>
              <w:right w:val="nil"/>
            </w:tcBorders>
            <w:shd w:val="clear" w:color="auto" w:fill="FFFFFF"/>
            <w:vAlign w:val="center"/>
            <w:hideMark/>
          </w:tcPr>
          <w:p w14:paraId="3E01EC1E" w14:textId="77777777" w:rsidR="00EF6276" w:rsidRPr="00EB2673" w:rsidRDefault="0010611A" w:rsidP="00091413">
            <w:pPr>
              <w:spacing w:line="240" w:lineRule="auto"/>
              <w:ind w:firstLine="0"/>
              <w:jc w:val="center"/>
              <w:rPr>
                <w:rFonts w:cs="Times New Roman"/>
                <w:sz w:val="24"/>
                <w:szCs w:val="24"/>
              </w:rPr>
            </w:pPr>
            <w:r w:rsidRPr="00EB2673">
              <w:rPr>
                <w:rFonts w:cs="Times New Roman"/>
                <w:sz w:val="24"/>
                <w:szCs w:val="24"/>
                <w:lang w:bidi="en-US"/>
              </w:rPr>
              <w:t>215</w:t>
            </w:r>
          </w:p>
        </w:tc>
        <w:tc>
          <w:tcPr>
            <w:tcW w:w="995" w:type="dxa"/>
            <w:tcBorders>
              <w:top w:val="single" w:sz="4" w:space="0" w:color="auto"/>
              <w:left w:val="single" w:sz="4" w:space="0" w:color="auto"/>
              <w:bottom w:val="nil"/>
              <w:right w:val="nil"/>
            </w:tcBorders>
            <w:shd w:val="clear" w:color="auto" w:fill="FFFFFF"/>
            <w:vAlign w:val="center"/>
            <w:hideMark/>
          </w:tcPr>
          <w:p w14:paraId="6ACC0586" w14:textId="77777777" w:rsidR="00EF6276" w:rsidRPr="00EB2673" w:rsidRDefault="0010611A" w:rsidP="00091413">
            <w:pPr>
              <w:spacing w:line="240" w:lineRule="auto"/>
              <w:ind w:firstLine="0"/>
              <w:jc w:val="center"/>
              <w:rPr>
                <w:rFonts w:cs="Times New Roman"/>
                <w:sz w:val="24"/>
                <w:szCs w:val="24"/>
              </w:rPr>
            </w:pPr>
            <w:r w:rsidRPr="00EB2673">
              <w:rPr>
                <w:rFonts w:cs="Times New Roman"/>
                <w:sz w:val="24"/>
                <w:szCs w:val="24"/>
                <w:lang w:bidi="en-US"/>
              </w:rPr>
              <w:t>381</w:t>
            </w:r>
          </w:p>
        </w:tc>
        <w:tc>
          <w:tcPr>
            <w:tcW w:w="995" w:type="dxa"/>
            <w:tcBorders>
              <w:top w:val="single" w:sz="4" w:space="0" w:color="auto"/>
              <w:left w:val="single" w:sz="4" w:space="0" w:color="auto"/>
              <w:bottom w:val="nil"/>
              <w:right w:val="nil"/>
            </w:tcBorders>
            <w:shd w:val="clear" w:color="auto" w:fill="FFFFFF"/>
            <w:vAlign w:val="center"/>
            <w:hideMark/>
          </w:tcPr>
          <w:p w14:paraId="2FFCE296" w14:textId="77777777" w:rsidR="00EF6276" w:rsidRPr="00EB2673" w:rsidRDefault="0010611A" w:rsidP="00091413">
            <w:pPr>
              <w:spacing w:line="240" w:lineRule="auto"/>
              <w:ind w:firstLine="0"/>
              <w:jc w:val="center"/>
              <w:rPr>
                <w:rFonts w:cs="Times New Roman"/>
                <w:sz w:val="24"/>
                <w:szCs w:val="24"/>
              </w:rPr>
            </w:pPr>
            <w:r w:rsidRPr="00EB2673">
              <w:rPr>
                <w:rFonts w:cs="Times New Roman"/>
                <w:sz w:val="24"/>
                <w:szCs w:val="24"/>
                <w:lang w:bidi="en-US"/>
              </w:rPr>
              <w:t>1481</w:t>
            </w:r>
          </w:p>
        </w:tc>
        <w:tc>
          <w:tcPr>
            <w:tcW w:w="995" w:type="dxa"/>
            <w:tcBorders>
              <w:top w:val="single" w:sz="4" w:space="0" w:color="auto"/>
              <w:left w:val="single" w:sz="4" w:space="0" w:color="auto"/>
              <w:bottom w:val="nil"/>
              <w:right w:val="nil"/>
            </w:tcBorders>
            <w:shd w:val="clear" w:color="auto" w:fill="FFFFFF"/>
            <w:vAlign w:val="center"/>
            <w:hideMark/>
          </w:tcPr>
          <w:p w14:paraId="138D668B" w14:textId="77777777" w:rsidR="00EF6276" w:rsidRPr="00EB2673" w:rsidRDefault="00EF6276" w:rsidP="0010611A">
            <w:pPr>
              <w:spacing w:line="240" w:lineRule="auto"/>
              <w:ind w:firstLine="0"/>
              <w:jc w:val="center"/>
              <w:rPr>
                <w:rFonts w:cs="Times New Roman"/>
                <w:sz w:val="24"/>
                <w:szCs w:val="24"/>
              </w:rPr>
            </w:pPr>
            <w:r w:rsidRPr="00EB2673">
              <w:rPr>
                <w:rFonts w:cs="Times New Roman"/>
                <w:sz w:val="24"/>
                <w:szCs w:val="24"/>
                <w:lang w:val="en-US" w:bidi="en-US"/>
              </w:rPr>
              <w:t>1</w:t>
            </w:r>
            <w:r w:rsidR="0010611A" w:rsidRPr="00EB2673">
              <w:rPr>
                <w:rFonts w:cs="Times New Roman"/>
                <w:sz w:val="24"/>
                <w:szCs w:val="24"/>
                <w:lang w:bidi="en-US"/>
              </w:rPr>
              <w:t>1781</w:t>
            </w:r>
          </w:p>
        </w:tc>
        <w:tc>
          <w:tcPr>
            <w:tcW w:w="995" w:type="dxa"/>
            <w:tcBorders>
              <w:top w:val="single" w:sz="4" w:space="0" w:color="auto"/>
              <w:left w:val="single" w:sz="4" w:space="0" w:color="auto"/>
              <w:bottom w:val="nil"/>
              <w:right w:val="nil"/>
            </w:tcBorders>
            <w:shd w:val="clear" w:color="auto" w:fill="FFFFFF"/>
            <w:vAlign w:val="center"/>
            <w:hideMark/>
          </w:tcPr>
          <w:p w14:paraId="32A39200" w14:textId="77777777" w:rsidR="00EF6276" w:rsidRPr="00EB2673" w:rsidRDefault="0010611A" w:rsidP="0010611A">
            <w:pPr>
              <w:spacing w:line="240" w:lineRule="auto"/>
              <w:ind w:firstLine="0"/>
              <w:jc w:val="center"/>
              <w:rPr>
                <w:rFonts w:cs="Times New Roman"/>
                <w:sz w:val="24"/>
                <w:szCs w:val="24"/>
              </w:rPr>
            </w:pPr>
            <w:r w:rsidRPr="00EB2673">
              <w:rPr>
                <w:rFonts w:cs="Times New Roman"/>
                <w:sz w:val="24"/>
                <w:szCs w:val="24"/>
                <w:lang w:bidi="en-US"/>
              </w:rPr>
              <w:t>31607</w:t>
            </w:r>
          </w:p>
        </w:tc>
        <w:tc>
          <w:tcPr>
            <w:tcW w:w="995" w:type="dxa"/>
            <w:tcBorders>
              <w:top w:val="single" w:sz="4" w:space="0" w:color="auto"/>
              <w:left w:val="single" w:sz="4" w:space="0" w:color="auto"/>
              <w:bottom w:val="nil"/>
              <w:right w:val="nil"/>
            </w:tcBorders>
            <w:shd w:val="clear" w:color="auto" w:fill="FFFFFF"/>
            <w:vAlign w:val="center"/>
            <w:hideMark/>
          </w:tcPr>
          <w:p w14:paraId="4824E9FC" w14:textId="77777777" w:rsidR="00EF6276" w:rsidRPr="00EB2673" w:rsidRDefault="0010611A" w:rsidP="0010611A">
            <w:pPr>
              <w:spacing w:line="240" w:lineRule="auto"/>
              <w:ind w:firstLine="0"/>
              <w:jc w:val="center"/>
              <w:rPr>
                <w:rFonts w:cs="Times New Roman"/>
                <w:sz w:val="24"/>
                <w:szCs w:val="24"/>
              </w:rPr>
            </w:pPr>
            <w:r w:rsidRPr="00EB2673">
              <w:rPr>
                <w:rFonts w:cs="Times New Roman"/>
                <w:sz w:val="24"/>
                <w:szCs w:val="24"/>
                <w:lang w:bidi="en-US"/>
              </w:rPr>
              <w:t>31607</w:t>
            </w:r>
          </w:p>
        </w:tc>
        <w:tc>
          <w:tcPr>
            <w:tcW w:w="1012" w:type="dxa"/>
            <w:tcBorders>
              <w:top w:val="single" w:sz="4" w:space="0" w:color="auto"/>
              <w:left w:val="single" w:sz="4" w:space="0" w:color="auto"/>
              <w:bottom w:val="nil"/>
              <w:right w:val="single" w:sz="4" w:space="0" w:color="auto"/>
            </w:tcBorders>
            <w:shd w:val="clear" w:color="auto" w:fill="FFFFFF"/>
            <w:vAlign w:val="center"/>
            <w:hideMark/>
          </w:tcPr>
          <w:p w14:paraId="4B31362C" w14:textId="77777777" w:rsidR="00EF6276" w:rsidRPr="00EB2673" w:rsidRDefault="0010611A" w:rsidP="00091413">
            <w:pPr>
              <w:spacing w:line="240" w:lineRule="auto"/>
              <w:ind w:firstLine="0"/>
              <w:jc w:val="center"/>
              <w:rPr>
                <w:rFonts w:cs="Times New Roman"/>
                <w:sz w:val="24"/>
                <w:szCs w:val="24"/>
              </w:rPr>
            </w:pPr>
            <w:r w:rsidRPr="00EB2673">
              <w:rPr>
                <w:rFonts w:cs="Times New Roman"/>
                <w:sz w:val="24"/>
                <w:szCs w:val="24"/>
                <w:lang w:bidi="en-US"/>
              </w:rPr>
              <w:t>31607</w:t>
            </w:r>
          </w:p>
        </w:tc>
      </w:tr>
      <w:tr w:rsidR="00EB2673" w:rsidRPr="00EB2673" w14:paraId="07964640" w14:textId="77777777" w:rsidTr="00091413">
        <w:trPr>
          <w:trHeight w:val="446"/>
        </w:trPr>
        <w:tc>
          <w:tcPr>
            <w:tcW w:w="2656" w:type="dxa"/>
            <w:tcBorders>
              <w:top w:val="single" w:sz="4" w:space="0" w:color="auto"/>
              <w:left w:val="single" w:sz="4" w:space="0" w:color="auto"/>
              <w:bottom w:val="nil"/>
              <w:right w:val="nil"/>
            </w:tcBorders>
            <w:shd w:val="clear" w:color="auto" w:fill="FFFFFF"/>
            <w:hideMark/>
          </w:tcPr>
          <w:p w14:paraId="7D8C576C" w14:textId="77777777" w:rsidR="00EF6276" w:rsidRPr="00EB2673" w:rsidRDefault="00EF6276" w:rsidP="00091413">
            <w:pPr>
              <w:ind w:firstLine="0"/>
              <w:rPr>
                <w:sz w:val="24"/>
                <w:szCs w:val="24"/>
              </w:rPr>
            </w:pPr>
            <w:r w:rsidRPr="00EB2673">
              <w:rPr>
                <w:sz w:val="24"/>
                <w:szCs w:val="24"/>
              </w:rPr>
              <w:t>Сума накопиченого нерозподіленого прибутку</w:t>
            </w:r>
          </w:p>
        </w:tc>
        <w:tc>
          <w:tcPr>
            <w:tcW w:w="996" w:type="dxa"/>
            <w:tcBorders>
              <w:top w:val="single" w:sz="4" w:space="0" w:color="auto"/>
              <w:left w:val="single" w:sz="4" w:space="0" w:color="auto"/>
              <w:bottom w:val="nil"/>
              <w:right w:val="nil"/>
            </w:tcBorders>
            <w:shd w:val="clear" w:color="auto" w:fill="FFFFFF"/>
            <w:vAlign w:val="center"/>
            <w:hideMark/>
          </w:tcPr>
          <w:p w14:paraId="0C02CE7C" w14:textId="77777777" w:rsidR="00EF6276" w:rsidRPr="00EB2673" w:rsidRDefault="00D21BC0" w:rsidP="00D21BC0">
            <w:pPr>
              <w:spacing w:line="240" w:lineRule="auto"/>
              <w:ind w:firstLine="0"/>
              <w:jc w:val="center"/>
              <w:rPr>
                <w:rFonts w:cs="Times New Roman"/>
                <w:sz w:val="24"/>
                <w:szCs w:val="24"/>
              </w:rPr>
            </w:pPr>
            <w:r w:rsidRPr="00EB2673">
              <w:rPr>
                <w:rFonts w:cs="Times New Roman"/>
                <w:sz w:val="24"/>
                <w:szCs w:val="24"/>
                <w:lang w:bidi="en-US"/>
              </w:rPr>
              <w:t>202</w:t>
            </w:r>
            <w:r w:rsidR="00EF6276" w:rsidRPr="00EB2673">
              <w:rPr>
                <w:rFonts w:cs="Times New Roman"/>
                <w:sz w:val="24"/>
                <w:szCs w:val="24"/>
                <w:lang w:val="en-US" w:bidi="en-US"/>
              </w:rPr>
              <w:t>6</w:t>
            </w:r>
            <w:r w:rsidRPr="00EB2673">
              <w:rPr>
                <w:rFonts w:cs="Times New Roman"/>
                <w:sz w:val="24"/>
                <w:szCs w:val="24"/>
                <w:lang w:bidi="en-US"/>
              </w:rPr>
              <w:t>398</w:t>
            </w:r>
          </w:p>
        </w:tc>
        <w:tc>
          <w:tcPr>
            <w:tcW w:w="995" w:type="dxa"/>
            <w:tcBorders>
              <w:top w:val="single" w:sz="4" w:space="0" w:color="auto"/>
              <w:left w:val="single" w:sz="4" w:space="0" w:color="auto"/>
              <w:bottom w:val="nil"/>
              <w:right w:val="nil"/>
            </w:tcBorders>
            <w:shd w:val="clear" w:color="auto" w:fill="FFFFFF"/>
            <w:vAlign w:val="center"/>
            <w:hideMark/>
          </w:tcPr>
          <w:p w14:paraId="62B83573"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114</w:t>
            </w:r>
            <w:r w:rsidRPr="00EB2673">
              <w:rPr>
                <w:rFonts w:cs="Times New Roman"/>
                <w:sz w:val="24"/>
                <w:szCs w:val="24"/>
                <w:lang w:val="en-US" w:bidi="en-US"/>
              </w:rPr>
              <w:t>1</w:t>
            </w:r>
            <w:r w:rsidR="00D21BC0" w:rsidRPr="00EB2673">
              <w:rPr>
                <w:rFonts w:cs="Times New Roman"/>
                <w:sz w:val="24"/>
                <w:szCs w:val="24"/>
                <w:lang w:bidi="en-US"/>
              </w:rPr>
              <w:t>93</w:t>
            </w:r>
          </w:p>
        </w:tc>
        <w:tc>
          <w:tcPr>
            <w:tcW w:w="995" w:type="dxa"/>
            <w:tcBorders>
              <w:top w:val="single" w:sz="4" w:space="0" w:color="auto"/>
              <w:left w:val="single" w:sz="4" w:space="0" w:color="auto"/>
              <w:bottom w:val="nil"/>
              <w:right w:val="nil"/>
            </w:tcBorders>
            <w:shd w:val="clear" w:color="auto" w:fill="FFFFFF"/>
            <w:vAlign w:val="center"/>
            <w:hideMark/>
          </w:tcPr>
          <w:p w14:paraId="4FE764C7"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1756</w:t>
            </w:r>
            <w:r w:rsidRPr="00EB2673">
              <w:rPr>
                <w:rFonts w:cs="Times New Roman"/>
                <w:sz w:val="24"/>
                <w:szCs w:val="24"/>
                <w:lang w:val="en-US" w:bidi="en-US"/>
              </w:rPr>
              <w:t>3</w:t>
            </w:r>
            <w:r w:rsidR="00D21BC0" w:rsidRPr="00EB2673">
              <w:rPr>
                <w:rFonts w:cs="Times New Roman"/>
                <w:sz w:val="24"/>
                <w:szCs w:val="24"/>
                <w:lang w:bidi="en-US"/>
              </w:rPr>
              <w:t>1</w:t>
            </w:r>
          </w:p>
        </w:tc>
        <w:tc>
          <w:tcPr>
            <w:tcW w:w="995" w:type="dxa"/>
            <w:tcBorders>
              <w:top w:val="single" w:sz="4" w:space="0" w:color="auto"/>
              <w:left w:val="single" w:sz="4" w:space="0" w:color="auto"/>
              <w:bottom w:val="nil"/>
              <w:right w:val="nil"/>
            </w:tcBorders>
            <w:shd w:val="clear" w:color="auto" w:fill="FFFFFF"/>
            <w:vAlign w:val="center"/>
            <w:hideMark/>
          </w:tcPr>
          <w:p w14:paraId="7B1204A0"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1</w:t>
            </w:r>
            <w:r w:rsidR="00D21BC0" w:rsidRPr="00EB2673">
              <w:rPr>
                <w:rFonts w:cs="Times New Roman"/>
                <w:sz w:val="24"/>
                <w:szCs w:val="24"/>
                <w:lang w:bidi="en-US"/>
              </w:rPr>
              <w:t>8879</w:t>
            </w:r>
            <w:r w:rsidRPr="00EB2673">
              <w:rPr>
                <w:rFonts w:cs="Times New Roman"/>
                <w:sz w:val="24"/>
                <w:szCs w:val="24"/>
                <w:lang w:val="en-US" w:bidi="en-US"/>
              </w:rPr>
              <w:t>9</w:t>
            </w:r>
            <w:r w:rsidR="00D21BC0" w:rsidRPr="00EB2673">
              <w:rPr>
                <w:rFonts w:cs="Times New Roman"/>
                <w:sz w:val="24"/>
                <w:szCs w:val="24"/>
                <w:lang w:bidi="en-US"/>
              </w:rPr>
              <w:t>2</w:t>
            </w:r>
          </w:p>
        </w:tc>
        <w:tc>
          <w:tcPr>
            <w:tcW w:w="995" w:type="dxa"/>
            <w:tcBorders>
              <w:top w:val="single" w:sz="4" w:space="0" w:color="auto"/>
              <w:left w:val="single" w:sz="4" w:space="0" w:color="auto"/>
              <w:bottom w:val="nil"/>
              <w:right w:val="nil"/>
            </w:tcBorders>
            <w:shd w:val="clear" w:color="auto" w:fill="FFFFFF"/>
            <w:vAlign w:val="center"/>
            <w:hideMark/>
          </w:tcPr>
          <w:p w14:paraId="7D486243"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303616</w:t>
            </w:r>
          </w:p>
        </w:tc>
        <w:tc>
          <w:tcPr>
            <w:tcW w:w="995" w:type="dxa"/>
            <w:tcBorders>
              <w:top w:val="single" w:sz="4" w:space="0" w:color="auto"/>
              <w:left w:val="single" w:sz="4" w:space="0" w:color="auto"/>
              <w:bottom w:val="nil"/>
              <w:right w:val="nil"/>
            </w:tcBorders>
            <w:shd w:val="clear" w:color="auto" w:fill="FFFFFF"/>
            <w:vAlign w:val="center"/>
            <w:hideMark/>
          </w:tcPr>
          <w:p w14:paraId="5CEE9328"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444987</w:t>
            </w:r>
          </w:p>
        </w:tc>
        <w:tc>
          <w:tcPr>
            <w:tcW w:w="1012" w:type="dxa"/>
            <w:tcBorders>
              <w:top w:val="single" w:sz="4" w:space="0" w:color="auto"/>
              <w:left w:val="single" w:sz="4" w:space="0" w:color="auto"/>
              <w:bottom w:val="nil"/>
              <w:right w:val="single" w:sz="4" w:space="0" w:color="auto"/>
            </w:tcBorders>
            <w:shd w:val="clear" w:color="auto" w:fill="FFFFFF"/>
            <w:vAlign w:val="center"/>
            <w:hideMark/>
          </w:tcPr>
          <w:p w14:paraId="4790583F"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627379</w:t>
            </w:r>
          </w:p>
        </w:tc>
      </w:tr>
      <w:tr w:rsidR="00EB2673" w:rsidRPr="00EB2673" w14:paraId="02F6C3B7" w14:textId="77777777" w:rsidTr="00091413">
        <w:trPr>
          <w:trHeight w:val="456"/>
        </w:trPr>
        <w:tc>
          <w:tcPr>
            <w:tcW w:w="2656" w:type="dxa"/>
            <w:tcBorders>
              <w:top w:val="single" w:sz="4" w:space="0" w:color="auto"/>
              <w:left w:val="single" w:sz="4" w:space="0" w:color="auto"/>
              <w:bottom w:val="single" w:sz="4" w:space="0" w:color="auto"/>
              <w:right w:val="nil"/>
            </w:tcBorders>
            <w:shd w:val="clear" w:color="auto" w:fill="FFFFFF"/>
            <w:hideMark/>
          </w:tcPr>
          <w:p w14:paraId="2B11C52A" w14:textId="77777777" w:rsidR="00EF6276" w:rsidRPr="00EB2673" w:rsidRDefault="00EF6276" w:rsidP="00091413">
            <w:pPr>
              <w:ind w:firstLine="0"/>
              <w:rPr>
                <w:sz w:val="24"/>
                <w:szCs w:val="24"/>
              </w:rPr>
            </w:pPr>
            <w:r w:rsidRPr="00EB2673">
              <w:rPr>
                <w:sz w:val="24"/>
                <w:szCs w:val="24"/>
              </w:rPr>
              <w:t>Вартість власного капіталу</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14:paraId="63C5B3C6"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121741</w:t>
            </w:r>
          </w:p>
        </w:tc>
        <w:tc>
          <w:tcPr>
            <w:tcW w:w="995" w:type="dxa"/>
            <w:tcBorders>
              <w:top w:val="single" w:sz="4" w:space="0" w:color="auto"/>
              <w:left w:val="single" w:sz="4" w:space="0" w:color="auto"/>
              <w:bottom w:val="single" w:sz="4" w:space="0" w:color="auto"/>
              <w:right w:val="nil"/>
            </w:tcBorders>
            <w:shd w:val="clear" w:color="auto" w:fill="FFFFFF"/>
            <w:vAlign w:val="center"/>
            <w:hideMark/>
          </w:tcPr>
          <w:p w14:paraId="328E92C4"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217</w:t>
            </w:r>
            <w:r w:rsidRPr="00EB2673">
              <w:rPr>
                <w:rFonts w:cs="Times New Roman"/>
                <w:sz w:val="24"/>
                <w:szCs w:val="24"/>
                <w:lang w:val="en-US" w:bidi="en-US"/>
              </w:rPr>
              <w:t>3</w:t>
            </w:r>
            <w:r w:rsidR="00D21BC0" w:rsidRPr="00EB2673">
              <w:rPr>
                <w:rFonts w:cs="Times New Roman"/>
                <w:sz w:val="24"/>
                <w:szCs w:val="24"/>
                <w:lang w:bidi="en-US"/>
              </w:rPr>
              <w:t>36</w:t>
            </w:r>
          </w:p>
        </w:tc>
        <w:tc>
          <w:tcPr>
            <w:tcW w:w="995" w:type="dxa"/>
            <w:tcBorders>
              <w:top w:val="single" w:sz="4" w:space="0" w:color="auto"/>
              <w:left w:val="single" w:sz="4" w:space="0" w:color="auto"/>
              <w:bottom w:val="single" w:sz="4" w:space="0" w:color="auto"/>
              <w:right w:val="nil"/>
            </w:tcBorders>
            <w:shd w:val="clear" w:color="auto" w:fill="FFFFFF"/>
            <w:vAlign w:val="center"/>
            <w:hideMark/>
          </w:tcPr>
          <w:p w14:paraId="22A128E5"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70</w:t>
            </w:r>
            <w:r w:rsidRPr="00EB2673">
              <w:rPr>
                <w:rFonts w:cs="Times New Roman"/>
                <w:sz w:val="24"/>
                <w:szCs w:val="24"/>
                <w:lang w:val="en-US" w:bidi="en-US"/>
              </w:rPr>
              <w:t>1</w:t>
            </w:r>
            <w:r w:rsidR="00D21BC0" w:rsidRPr="00EB2673">
              <w:rPr>
                <w:rFonts w:cs="Times New Roman"/>
                <w:sz w:val="24"/>
                <w:szCs w:val="24"/>
                <w:lang w:bidi="en-US"/>
              </w:rPr>
              <w:t>899</w:t>
            </w:r>
          </w:p>
        </w:tc>
        <w:tc>
          <w:tcPr>
            <w:tcW w:w="995" w:type="dxa"/>
            <w:tcBorders>
              <w:top w:val="single" w:sz="4" w:space="0" w:color="auto"/>
              <w:left w:val="single" w:sz="4" w:space="0" w:color="auto"/>
              <w:bottom w:val="single" w:sz="4" w:space="0" w:color="auto"/>
              <w:right w:val="nil"/>
            </w:tcBorders>
            <w:shd w:val="clear" w:color="auto" w:fill="FFFFFF"/>
            <w:vAlign w:val="center"/>
            <w:hideMark/>
          </w:tcPr>
          <w:p w14:paraId="1BAA9BCE"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2</w:t>
            </w:r>
            <w:r w:rsidR="00D21BC0" w:rsidRPr="00EB2673">
              <w:rPr>
                <w:rFonts w:cs="Times New Roman"/>
                <w:sz w:val="24"/>
                <w:szCs w:val="24"/>
                <w:lang w:bidi="en-US"/>
              </w:rPr>
              <w:t>911</w:t>
            </w:r>
            <w:r w:rsidRPr="00EB2673">
              <w:rPr>
                <w:rFonts w:cs="Times New Roman"/>
                <w:sz w:val="24"/>
                <w:szCs w:val="24"/>
                <w:lang w:val="en-US" w:bidi="en-US"/>
              </w:rPr>
              <w:t>1</w:t>
            </w:r>
            <w:r w:rsidR="00D21BC0" w:rsidRPr="00EB2673">
              <w:rPr>
                <w:rFonts w:cs="Times New Roman"/>
                <w:sz w:val="24"/>
                <w:szCs w:val="24"/>
                <w:lang w:bidi="en-US"/>
              </w:rPr>
              <w:t>33</w:t>
            </w:r>
          </w:p>
        </w:tc>
        <w:tc>
          <w:tcPr>
            <w:tcW w:w="995" w:type="dxa"/>
            <w:tcBorders>
              <w:top w:val="single" w:sz="4" w:space="0" w:color="auto"/>
              <w:left w:val="single" w:sz="4" w:space="0" w:color="auto"/>
              <w:bottom w:val="single" w:sz="4" w:space="0" w:color="auto"/>
              <w:right w:val="nil"/>
            </w:tcBorders>
            <w:shd w:val="clear" w:color="auto" w:fill="FFFFFF"/>
            <w:vAlign w:val="center"/>
            <w:hideMark/>
          </w:tcPr>
          <w:p w14:paraId="7B27F3AA"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31</w:t>
            </w:r>
            <w:r w:rsidR="00D21BC0" w:rsidRPr="00EB2673">
              <w:rPr>
                <w:rFonts w:cs="Times New Roman"/>
                <w:sz w:val="24"/>
                <w:szCs w:val="24"/>
                <w:lang w:bidi="en-US"/>
              </w:rPr>
              <w:t>647</w:t>
            </w:r>
            <w:r w:rsidRPr="00EB2673">
              <w:rPr>
                <w:rFonts w:cs="Times New Roman"/>
                <w:sz w:val="24"/>
                <w:szCs w:val="24"/>
                <w:lang w:val="en-US" w:bidi="en-US"/>
              </w:rPr>
              <w:t>7</w:t>
            </w:r>
            <w:r w:rsidR="00D21BC0" w:rsidRPr="00EB2673">
              <w:rPr>
                <w:rFonts w:cs="Times New Roman"/>
                <w:sz w:val="24"/>
                <w:szCs w:val="24"/>
                <w:lang w:bidi="en-US"/>
              </w:rPr>
              <w:t>7</w:t>
            </w:r>
          </w:p>
        </w:tc>
        <w:tc>
          <w:tcPr>
            <w:tcW w:w="995" w:type="dxa"/>
            <w:tcBorders>
              <w:top w:val="single" w:sz="4" w:space="0" w:color="auto"/>
              <w:left w:val="single" w:sz="4" w:space="0" w:color="auto"/>
              <w:bottom w:val="single" w:sz="4" w:space="0" w:color="auto"/>
              <w:right w:val="nil"/>
            </w:tcBorders>
            <w:shd w:val="clear" w:color="auto" w:fill="FFFFFF"/>
            <w:vAlign w:val="center"/>
            <w:hideMark/>
          </w:tcPr>
          <w:p w14:paraId="46BBCC0D"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3</w:t>
            </w:r>
            <w:r w:rsidR="00D21BC0" w:rsidRPr="00EB2673">
              <w:rPr>
                <w:rFonts w:cs="Times New Roman"/>
                <w:sz w:val="24"/>
                <w:szCs w:val="24"/>
                <w:lang w:bidi="en-US"/>
              </w:rPr>
              <w:t>328</w:t>
            </w:r>
            <w:r w:rsidRPr="00EB2673">
              <w:rPr>
                <w:rFonts w:cs="Times New Roman"/>
                <w:sz w:val="24"/>
                <w:szCs w:val="24"/>
                <w:lang w:val="en-US" w:bidi="en-US"/>
              </w:rPr>
              <w:t>7</w:t>
            </w:r>
            <w:r w:rsidR="00D21BC0" w:rsidRPr="00EB2673">
              <w:rPr>
                <w:rFonts w:cs="Times New Roman"/>
                <w:sz w:val="24"/>
                <w:szCs w:val="24"/>
                <w:lang w:bidi="en-US"/>
              </w:rPr>
              <w:t>77</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FDBFA" w14:textId="77777777" w:rsidR="00EF6276" w:rsidRPr="00EB2673" w:rsidRDefault="00EF6276" w:rsidP="00D21BC0">
            <w:pPr>
              <w:spacing w:line="240" w:lineRule="auto"/>
              <w:ind w:firstLine="0"/>
              <w:jc w:val="center"/>
              <w:rPr>
                <w:rFonts w:cs="Times New Roman"/>
                <w:sz w:val="24"/>
                <w:szCs w:val="24"/>
              </w:rPr>
            </w:pPr>
            <w:r w:rsidRPr="00EB2673">
              <w:rPr>
                <w:rFonts w:cs="Times New Roman"/>
                <w:sz w:val="24"/>
                <w:szCs w:val="24"/>
                <w:lang w:val="en-US" w:bidi="en-US"/>
              </w:rPr>
              <w:t>3</w:t>
            </w:r>
            <w:r w:rsidR="00D21BC0" w:rsidRPr="00EB2673">
              <w:rPr>
                <w:rFonts w:cs="Times New Roman"/>
                <w:sz w:val="24"/>
                <w:szCs w:val="24"/>
                <w:lang w:bidi="en-US"/>
              </w:rPr>
              <w:t>438</w:t>
            </w:r>
            <w:r w:rsidRPr="00EB2673">
              <w:rPr>
                <w:rFonts w:cs="Times New Roman"/>
                <w:sz w:val="24"/>
                <w:szCs w:val="24"/>
                <w:lang w:val="en-US" w:bidi="en-US"/>
              </w:rPr>
              <w:t>7</w:t>
            </w:r>
            <w:r w:rsidR="00D21BC0" w:rsidRPr="00EB2673">
              <w:rPr>
                <w:rFonts w:cs="Times New Roman"/>
                <w:sz w:val="24"/>
                <w:szCs w:val="24"/>
                <w:lang w:bidi="en-US"/>
              </w:rPr>
              <w:t>79</w:t>
            </w:r>
          </w:p>
        </w:tc>
      </w:tr>
    </w:tbl>
    <w:p w14:paraId="4FBEF84E" w14:textId="77777777" w:rsidR="00296E35" w:rsidRPr="00EB2673" w:rsidRDefault="00296E35" w:rsidP="00982980">
      <w:pPr>
        <w:rPr>
          <w:rFonts w:cs="Times New Roman"/>
        </w:rPr>
      </w:pPr>
    </w:p>
    <w:p w14:paraId="6C48A459" w14:textId="77777777" w:rsidR="00C2031A" w:rsidRPr="00EB2673" w:rsidRDefault="00C2031A" w:rsidP="00982980">
      <w:pPr>
        <w:rPr>
          <w:rFonts w:cs="Times New Roman"/>
          <w:szCs w:val="28"/>
        </w:rPr>
      </w:pPr>
      <w:r w:rsidRPr="00EB2673">
        <w:rPr>
          <w:rFonts w:cs="Times New Roman"/>
          <w:szCs w:val="28"/>
        </w:rPr>
        <w:t>Оцінку власного капіталу здійснено за двома основними компонентами: інвестований капітал власниками публічного акціонерного товариства при створенні товариства та наступному поповненні статутного капіталу та накопичений капітал, що сприяло вивченню зміни розміру додаткової вартості компанії, темпи розвитку діяльності якої щорічно збільшуються.</w:t>
      </w:r>
    </w:p>
    <w:p w14:paraId="39D5DD46" w14:textId="77777777" w:rsidR="00C2031A" w:rsidRPr="00EB2673" w:rsidRDefault="00C2031A" w:rsidP="00982980">
      <w:pPr>
        <w:rPr>
          <w:rFonts w:cs="Times New Roman"/>
          <w:szCs w:val="28"/>
        </w:rPr>
      </w:pPr>
      <w:r w:rsidRPr="00EB2673">
        <w:rPr>
          <w:rFonts w:cs="Times New Roman"/>
          <w:szCs w:val="28"/>
        </w:rPr>
        <w:t xml:space="preserve">Для аналізу власного капіталу, його інвестованої та накопиченої частини використано дані бухгалтерського балансу </w:t>
      </w:r>
      <w:r w:rsidR="00D21BC0" w:rsidRPr="00EB2673">
        <w:rPr>
          <w:rFonts w:cs="Times New Roman"/>
          <w:szCs w:val="28"/>
        </w:rPr>
        <w:t>ТОВ “</w:t>
      </w:r>
      <w:proofErr w:type="spellStart"/>
      <w:r w:rsidR="00D21BC0" w:rsidRPr="00EB2673">
        <w:rPr>
          <w:rFonts w:cs="Times New Roman"/>
          <w:szCs w:val="28"/>
        </w:rPr>
        <w:t>Імпактенерго</w:t>
      </w:r>
      <w:proofErr w:type="spellEnd"/>
      <w:r w:rsidR="00D21BC0" w:rsidRPr="00EB2673">
        <w:rPr>
          <w:rFonts w:cs="Times New Roman"/>
          <w:szCs w:val="28"/>
        </w:rPr>
        <w:t>”</w:t>
      </w:r>
      <w:r w:rsidRPr="00EB2673">
        <w:rPr>
          <w:rFonts w:cs="Times New Roman"/>
          <w:szCs w:val="28"/>
        </w:rPr>
        <w:t xml:space="preserve"> (таблиця </w:t>
      </w:r>
      <w:r w:rsidR="00D21BC0" w:rsidRPr="00EB2673">
        <w:rPr>
          <w:rFonts w:cs="Times New Roman"/>
          <w:szCs w:val="28"/>
        </w:rPr>
        <w:t>4.</w:t>
      </w:r>
      <w:r w:rsidRPr="00EB2673">
        <w:rPr>
          <w:rFonts w:cs="Times New Roman"/>
          <w:szCs w:val="28"/>
        </w:rPr>
        <w:t>3)</w:t>
      </w:r>
      <w:r w:rsidR="00301208" w:rsidRPr="00EB2673">
        <w:rPr>
          <w:rFonts w:cs="Times New Roman"/>
          <w:szCs w:val="28"/>
        </w:rPr>
        <w:t>.</w:t>
      </w:r>
    </w:p>
    <w:p w14:paraId="5C96927B" w14:textId="77777777" w:rsidR="00C2031A" w:rsidRPr="00EB2673" w:rsidRDefault="00C2031A" w:rsidP="00982980">
      <w:pPr>
        <w:rPr>
          <w:rFonts w:cs="Times New Roman"/>
          <w:szCs w:val="28"/>
        </w:rPr>
      </w:pPr>
      <w:r w:rsidRPr="00EB2673">
        <w:rPr>
          <w:rFonts w:cs="Times New Roman"/>
          <w:szCs w:val="28"/>
        </w:rPr>
        <w:t>Вартість власного капіталу орга</w:t>
      </w:r>
      <w:r w:rsidR="00D21BC0" w:rsidRPr="00EB2673">
        <w:rPr>
          <w:rFonts w:cs="Times New Roman"/>
          <w:szCs w:val="28"/>
        </w:rPr>
        <w:t>нізації постійно зростає, у 2023</w:t>
      </w:r>
      <w:r w:rsidRPr="00EB2673">
        <w:rPr>
          <w:rFonts w:cs="Times New Roman"/>
          <w:szCs w:val="28"/>
        </w:rPr>
        <w:t xml:space="preserve"> році його величина становила </w:t>
      </w:r>
      <w:r w:rsidR="00D21BC0" w:rsidRPr="00EB2673">
        <w:rPr>
          <w:rFonts w:cs="Times New Roman"/>
          <w:szCs w:val="28"/>
          <w:lang w:val="ru-RU" w:bidi="en-US"/>
        </w:rPr>
        <w:t>3</w:t>
      </w:r>
      <w:r w:rsidR="00D21BC0" w:rsidRPr="00EB2673">
        <w:rPr>
          <w:rFonts w:cs="Times New Roman"/>
          <w:szCs w:val="28"/>
          <w:lang w:bidi="en-US"/>
        </w:rPr>
        <w:t>438</w:t>
      </w:r>
      <w:r w:rsidR="00D21BC0" w:rsidRPr="00EB2673">
        <w:rPr>
          <w:rFonts w:cs="Times New Roman"/>
          <w:szCs w:val="28"/>
          <w:lang w:val="ru-RU" w:bidi="en-US"/>
        </w:rPr>
        <w:t>7</w:t>
      </w:r>
      <w:r w:rsidR="00D21BC0" w:rsidRPr="00EB2673">
        <w:rPr>
          <w:rFonts w:cs="Times New Roman"/>
          <w:szCs w:val="28"/>
          <w:lang w:bidi="en-US"/>
        </w:rPr>
        <w:t xml:space="preserve">79 </w:t>
      </w:r>
      <w:r w:rsidRPr="00EB2673">
        <w:rPr>
          <w:rFonts w:cs="Times New Roman"/>
          <w:szCs w:val="28"/>
        </w:rPr>
        <w:t xml:space="preserve">тис. </w:t>
      </w:r>
      <w:r w:rsidR="00D21BC0" w:rsidRPr="00EB2673">
        <w:rPr>
          <w:rFonts w:cs="Times New Roman"/>
          <w:szCs w:val="28"/>
        </w:rPr>
        <w:t>грн</w:t>
      </w:r>
      <w:r w:rsidRPr="00EB2673">
        <w:rPr>
          <w:rFonts w:cs="Times New Roman"/>
          <w:szCs w:val="28"/>
        </w:rPr>
        <w:t>, а у 201</w:t>
      </w:r>
      <w:r w:rsidR="00D21BC0" w:rsidRPr="00EB2673">
        <w:rPr>
          <w:rFonts w:cs="Times New Roman"/>
          <w:szCs w:val="28"/>
        </w:rPr>
        <w:t>7</w:t>
      </w:r>
      <w:r w:rsidRPr="00EB2673">
        <w:rPr>
          <w:rFonts w:cs="Times New Roman"/>
          <w:szCs w:val="28"/>
        </w:rPr>
        <w:t xml:space="preserve"> році вона дорівнювала </w:t>
      </w:r>
      <w:r w:rsidR="00D21BC0" w:rsidRPr="00EB2673">
        <w:rPr>
          <w:rFonts w:cs="Times New Roman"/>
          <w:szCs w:val="28"/>
          <w:lang w:val="ru-RU" w:bidi="en-US"/>
        </w:rPr>
        <w:t>2</w:t>
      </w:r>
      <w:r w:rsidR="00D21BC0" w:rsidRPr="00EB2673">
        <w:rPr>
          <w:rFonts w:cs="Times New Roman"/>
          <w:szCs w:val="28"/>
          <w:lang w:bidi="en-US"/>
        </w:rPr>
        <w:t xml:space="preserve">121741 </w:t>
      </w:r>
      <w:r w:rsidRPr="00EB2673">
        <w:rPr>
          <w:rFonts w:cs="Times New Roman"/>
          <w:szCs w:val="28"/>
        </w:rPr>
        <w:t xml:space="preserve">тис. </w:t>
      </w:r>
      <w:r w:rsidR="00D21BC0" w:rsidRPr="00EB2673">
        <w:rPr>
          <w:rFonts w:cs="Times New Roman"/>
          <w:szCs w:val="28"/>
        </w:rPr>
        <w:t>грн</w:t>
      </w:r>
      <w:r w:rsidRPr="00EB2673">
        <w:rPr>
          <w:rFonts w:cs="Times New Roman"/>
          <w:szCs w:val="28"/>
        </w:rPr>
        <w:t>.</w:t>
      </w:r>
    </w:p>
    <w:p w14:paraId="177E6089" w14:textId="77777777" w:rsidR="00C2031A" w:rsidRPr="00EB2673" w:rsidRDefault="00C2031A" w:rsidP="00982980">
      <w:pPr>
        <w:rPr>
          <w:rFonts w:cs="Times New Roman"/>
          <w:szCs w:val="28"/>
        </w:rPr>
      </w:pPr>
      <w:r w:rsidRPr="00EB2673">
        <w:rPr>
          <w:rFonts w:cs="Times New Roman"/>
          <w:szCs w:val="28"/>
        </w:rPr>
        <w:lastRenderedPageBreak/>
        <w:t>Інвестований капітал компанії складається тільки зі статутного капіталу, який у 201</w:t>
      </w:r>
      <w:r w:rsidR="00D21BC0" w:rsidRPr="00EB2673">
        <w:rPr>
          <w:rFonts w:cs="Times New Roman"/>
          <w:szCs w:val="28"/>
        </w:rPr>
        <w:t>7</w:t>
      </w:r>
      <w:r w:rsidRPr="00EB2673">
        <w:rPr>
          <w:rFonts w:cs="Times New Roman"/>
          <w:szCs w:val="28"/>
        </w:rPr>
        <w:t xml:space="preserve"> р. становив лише </w:t>
      </w:r>
      <w:r w:rsidR="00D21BC0" w:rsidRPr="00EB2673">
        <w:rPr>
          <w:rFonts w:cs="Times New Roman"/>
          <w:szCs w:val="28"/>
        </w:rPr>
        <w:t>2</w:t>
      </w:r>
      <w:r w:rsidRPr="00EB2673">
        <w:rPr>
          <w:rFonts w:cs="Times New Roman"/>
          <w:szCs w:val="28"/>
        </w:rPr>
        <w:t xml:space="preserve">15 тис. </w:t>
      </w:r>
      <w:r w:rsidR="00D21BC0" w:rsidRPr="00EB2673">
        <w:rPr>
          <w:rFonts w:cs="Times New Roman"/>
          <w:szCs w:val="28"/>
        </w:rPr>
        <w:t>грн</w:t>
      </w:r>
      <w:r w:rsidRPr="00EB2673">
        <w:rPr>
          <w:rFonts w:cs="Times New Roman"/>
          <w:szCs w:val="28"/>
        </w:rPr>
        <w:t>, а в 20</w:t>
      </w:r>
      <w:r w:rsidR="00D21BC0" w:rsidRPr="00EB2673">
        <w:rPr>
          <w:rFonts w:cs="Times New Roman"/>
          <w:szCs w:val="28"/>
        </w:rPr>
        <w:t>20</w:t>
      </w:r>
      <w:r w:rsidRPr="00EB2673">
        <w:rPr>
          <w:rFonts w:cs="Times New Roman"/>
          <w:szCs w:val="28"/>
        </w:rPr>
        <w:t xml:space="preserve"> р. акціонерами було здійснено додаткові інвестиції, необхідність яких пов</w:t>
      </w:r>
      <w:r w:rsidR="00D25194" w:rsidRPr="00EB2673">
        <w:rPr>
          <w:rFonts w:cs="Times New Roman"/>
          <w:szCs w:val="28"/>
        </w:rPr>
        <w:t>’</w:t>
      </w:r>
      <w:r w:rsidRPr="00EB2673">
        <w:rPr>
          <w:rFonts w:cs="Times New Roman"/>
          <w:szCs w:val="28"/>
        </w:rPr>
        <w:t>язана зі змінами в законодавстві, пов</w:t>
      </w:r>
      <w:r w:rsidR="00D25194" w:rsidRPr="00EB2673">
        <w:rPr>
          <w:rFonts w:cs="Times New Roman"/>
          <w:szCs w:val="28"/>
        </w:rPr>
        <w:t>’</w:t>
      </w:r>
      <w:r w:rsidRPr="00EB2673">
        <w:rPr>
          <w:rFonts w:cs="Times New Roman"/>
          <w:szCs w:val="28"/>
        </w:rPr>
        <w:t xml:space="preserve">язаними із забезпеченням кредиторів забудовників, які здійснюють житлове будівництво за договором пайової участі. У результаті додаткового інвестування статутний капітал товариства становив </w:t>
      </w:r>
      <w:r w:rsidR="00D21BC0" w:rsidRPr="00EB2673">
        <w:rPr>
          <w:rFonts w:cs="Times New Roman"/>
          <w:szCs w:val="28"/>
          <w:lang w:val="ru-RU" w:bidi="en-US"/>
        </w:rPr>
        <w:t>40</w:t>
      </w:r>
      <w:r w:rsidR="00D21BC0" w:rsidRPr="00EB2673">
        <w:rPr>
          <w:rFonts w:cs="Times New Roman"/>
          <w:szCs w:val="28"/>
          <w:lang w:bidi="en-US"/>
        </w:rPr>
        <w:t>2</w:t>
      </w:r>
      <w:r w:rsidR="00D21BC0" w:rsidRPr="00EB2673">
        <w:rPr>
          <w:rFonts w:cs="Times New Roman"/>
          <w:szCs w:val="28"/>
          <w:lang w:val="ru-RU" w:bidi="en-US"/>
        </w:rPr>
        <w:t>1</w:t>
      </w:r>
      <w:r w:rsidR="00D21BC0" w:rsidRPr="00EB2673">
        <w:rPr>
          <w:rFonts w:cs="Times New Roman"/>
          <w:szCs w:val="28"/>
          <w:lang w:bidi="en-US"/>
        </w:rPr>
        <w:t>11</w:t>
      </w:r>
      <w:r w:rsidRPr="00EB2673">
        <w:rPr>
          <w:rFonts w:cs="Times New Roman"/>
          <w:szCs w:val="28"/>
        </w:rPr>
        <w:t xml:space="preserve"> тис. </w:t>
      </w:r>
      <w:r w:rsidR="00D21BC0" w:rsidRPr="00EB2673">
        <w:rPr>
          <w:rFonts w:cs="Times New Roman"/>
          <w:szCs w:val="28"/>
        </w:rPr>
        <w:t>грн</w:t>
      </w:r>
      <w:r w:rsidRPr="00EB2673">
        <w:rPr>
          <w:rFonts w:cs="Times New Roman"/>
          <w:szCs w:val="28"/>
        </w:rPr>
        <w:t>.</w:t>
      </w:r>
    </w:p>
    <w:p w14:paraId="664A382A" w14:textId="77777777" w:rsidR="00C2031A" w:rsidRPr="00EB2673" w:rsidRDefault="00C2031A" w:rsidP="00982980">
      <w:pPr>
        <w:rPr>
          <w:rFonts w:cs="Times New Roman"/>
        </w:rPr>
      </w:pPr>
      <w:r w:rsidRPr="00EB2673">
        <w:rPr>
          <w:rFonts w:cs="Times New Roman"/>
        </w:rPr>
        <w:t xml:space="preserve">Аналіз складу власного капіталу свідчить про переважання в ньому накопиченого капіталу, сума якого сформувалася за рахунок розміру отриманого під час переоцінки необоротних активів, створення резервного капіталу, передбаченого статутом </w:t>
      </w:r>
      <w:r w:rsidR="00D21BC0" w:rsidRPr="00EB2673">
        <w:rPr>
          <w:rFonts w:cs="Times New Roman"/>
        </w:rPr>
        <w:t>ТОВ “</w:t>
      </w:r>
      <w:proofErr w:type="spellStart"/>
      <w:r w:rsidR="00D21BC0" w:rsidRPr="00EB2673">
        <w:rPr>
          <w:rFonts w:cs="Times New Roman"/>
        </w:rPr>
        <w:t>Імпактенерго</w:t>
      </w:r>
      <w:proofErr w:type="spellEnd"/>
      <w:r w:rsidR="00D21BC0" w:rsidRPr="00EB2673">
        <w:rPr>
          <w:rFonts w:cs="Times New Roman"/>
        </w:rPr>
        <w:t>”</w:t>
      </w:r>
      <w:r w:rsidRPr="00EB2673">
        <w:rPr>
          <w:rFonts w:cs="Times New Roman"/>
        </w:rPr>
        <w:t xml:space="preserve">, додаткового капіталу та нерозподіленого прибутку. Накопичений капітал створено за рахунок нерозподіленого прибутку, сума якого щороку зростала. </w:t>
      </w:r>
    </w:p>
    <w:p w14:paraId="48599FA3" w14:textId="77777777" w:rsidR="00C2031A" w:rsidRPr="00EB2673" w:rsidRDefault="00C2031A" w:rsidP="00982980">
      <w:pPr>
        <w:rPr>
          <w:rFonts w:cs="Times New Roman"/>
        </w:rPr>
      </w:pPr>
      <w:r w:rsidRPr="00EB2673">
        <w:rPr>
          <w:rFonts w:cs="Times New Roman"/>
        </w:rPr>
        <w:t>Наявність власного капіталу та тенденція його зростання визначають стійкість бізнесу компанії, стабільне отримання прибутку забезпечує компанію власними джерелами, що оптимізує витрати із залучення позикового капіталу.</w:t>
      </w:r>
    </w:p>
    <w:p w14:paraId="314E1E23" w14:textId="77777777" w:rsidR="00C2031A" w:rsidRPr="00EB2673" w:rsidRDefault="00C2031A" w:rsidP="00982980">
      <w:pPr>
        <w:rPr>
          <w:rFonts w:cs="Times New Roman"/>
        </w:rPr>
      </w:pPr>
      <w:r w:rsidRPr="00EB2673">
        <w:rPr>
          <w:rFonts w:cs="Times New Roman"/>
        </w:rPr>
        <w:t>Використання комп</w:t>
      </w:r>
      <w:r w:rsidR="00D25194" w:rsidRPr="00EB2673">
        <w:rPr>
          <w:rFonts w:cs="Times New Roman"/>
        </w:rPr>
        <w:t>’</w:t>
      </w:r>
      <w:r w:rsidRPr="00EB2673">
        <w:rPr>
          <w:rFonts w:cs="Times New Roman"/>
        </w:rPr>
        <w:t>ютерних технологій, програмного продукту для опрацювання інформації щодо формування та нагромадження власного капіталу дало змогу дати оцінку вартості чистих активів, показників рентабельності всіх видів капіталу, що характеризує успішні результати бізнесу, вартість якого має тенденцію зростання, а також характеризується створенням додаткової вартості. Разом з тим, обчислені коефіцієнти рентабельності свідчать про відсутність стабільності в отриманні прибутку та ефективному використанні капіталу будівельної компанії.</w:t>
      </w:r>
    </w:p>
    <w:p w14:paraId="1CE6EA1A" w14:textId="77777777" w:rsidR="00C2031A" w:rsidRPr="00EB2673" w:rsidRDefault="00C2031A" w:rsidP="00982980">
      <w:pPr>
        <w:rPr>
          <w:rFonts w:cs="Times New Roman"/>
        </w:rPr>
      </w:pPr>
      <w:r w:rsidRPr="00EB2673">
        <w:rPr>
          <w:rFonts w:cs="Times New Roman"/>
        </w:rPr>
        <w:t xml:space="preserve">Динаміка результатів коефіцієнтного аналізу </w:t>
      </w:r>
      <w:r w:rsidR="00D21BC0" w:rsidRPr="00EB2673">
        <w:rPr>
          <w:rFonts w:cs="Times New Roman"/>
        </w:rPr>
        <w:t>ТОВ “</w:t>
      </w:r>
      <w:proofErr w:type="spellStart"/>
      <w:r w:rsidR="00D21BC0" w:rsidRPr="00EB2673">
        <w:rPr>
          <w:rFonts w:cs="Times New Roman"/>
        </w:rPr>
        <w:t>Імпактенерго</w:t>
      </w:r>
      <w:proofErr w:type="spellEnd"/>
      <w:r w:rsidR="00D21BC0" w:rsidRPr="00EB2673">
        <w:rPr>
          <w:rFonts w:cs="Times New Roman"/>
        </w:rPr>
        <w:t xml:space="preserve">” </w:t>
      </w:r>
      <w:r w:rsidRPr="00EB2673">
        <w:rPr>
          <w:rFonts w:cs="Times New Roman"/>
        </w:rPr>
        <w:t xml:space="preserve">подана в таблиці </w:t>
      </w:r>
      <w:r w:rsidR="00D21BC0" w:rsidRPr="00EB2673">
        <w:rPr>
          <w:rFonts w:cs="Times New Roman"/>
        </w:rPr>
        <w:t>4.</w:t>
      </w:r>
      <w:r w:rsidRPr="00EB2673">
        <w:rPr>
          <w:rFonts w:cs="Times New Roman"/>
        </w:rPr>
        <w:t>4.</w:t>
      </w:r>
    </w:p>
    <w:p w14:paraId="61AFA290" w14:textId="77777777" w:rsidR="00D25194" w:rsidRPr="00EB2673" w:rsidRDefault="00D25194">
      <w:pPr>
        <w:rPr>
          <w:rFonts w:cs="Times New Roman"/>
        </w:rPr>
      </w:pPr>
      <w:r w:rsidRPr="00EB2673">
        <w:rPr>
          <w:rFonts w:cs="Times New Roman"/>
        </w:rPr>
        <w:br w:type="page"/>
      </w:r>
    </w:p>
    <w:p w14:paraId="29FC5437" w14:textId="77777777" w:rsidR="00C2031A" w:rsidRPr="00EB2673" w:rsidRDefault="00C2031A" w:rsidP="00D21BC0">
      <w:pPr>
        <w:jc w:val="right"/>
        <w:rPr>
          <w:rFonts w:cs="Times New Roman"/>
        </w:rPr>
      </w:pPr>
      <w:r w:rsidRPr="00EB2673">
        <w:rPr>
          <w:rFonts w:cs="Times New Roman"/>
        </w:rPr>
        <w:lastRenderedPageBreak/>
        <w:t>Таблиця 4</w:t>
      </w:r>
      <w:r w:rsidR="00D21BC0" w:rsidRPr="00EB2673">
        <w:rPr>
          <w:rFonts w:cs="Times New Roman"/>
        </w:rPr>
        <w:t>.4</w:t>
      </w:r>
    </w:p>
    <w:p w14:paraId="50379D05" w14:textId="77777777" w:rsidR="00DC1AC2" w:rsidRPr="00EB2673" w:rsidRDefault="00C2031A" w:rsidP="00D21BC0">
      <w:pPr>
        <w:jc w:val="center"/>
        <w:rPr>
          <w:rFonts w:cs="Times New Roman"/>
        </w:rPr>
      </w:pPr>
      <w:r w:rsidRPr="00EB2673">
        <w:rPr>
          <w:rFonts w:cs="Times New Roman"/>
        </w:rPr>
        <w:t>Аналіз оцінки ефективності використання капіталу при створенні вартості організації в динаміці</w:t>
      </w:r>
      <w:r w:rsidR="00D21BC0" w:rsidRPr="00EB2673">
        <w:rPr>
          <w:rFonts w:cs="Times New Roman"/>
        </w:rPr>
        <w:t xml:space="preserve"> ТОВ “</w:t>
      </w:r>
      <w:proofErr w:type="spellStart"/>
      <w:r w:rsidR="00D21BC0" w:rsidRPr="00EB2673">
        <w:rPr>
          <w:rFonts w:cs="Times New Roman"/>
        </w:rPr>
        <w:t>Імпактенерго</w:t>
      </w:r>
      <w:proofErr w:type="spellEnd"/>
      <w:r w:rsidR="00D21BC0" w:rsidRPr="00EB2673">
        <w:rPr>
          <w:rFonts w:cs="Times New Roman"/>
        </w:rPr>
        <w:t>”</w:t>
      </w:r>
      <w:r w:rsidRPr="00EB2673">
        <w:rPr>
          <w:rFonts w:cs="Times New Roman"/>
        </w:rPr>
        <w:t>, %</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5261"/>
        <w:gridCol w:w="1092"/>
        <w:gridCol w:w="1092"/>
        <w:gridCol w:w="1092"/>
        <w:gridCol w:w="1102"/>
      </w:tblGrid>
      <w:tr w:rsidR="00EB2673" w:rsidRPr="00EB2673" w14:paraId="4C7BD087" w14:textId="77777777" w:rsidTr="00FD0DA2">
        <w:trPr>
          <w:trHeight w:val="274"/>
        </w:trPr>
        <w:tc>
          <w:tcPr>
            <w:tcW w:w="5261" w:type="dxa"/>
            <w:tcBorders>
              <w:top w:val="single" w:sz="4" w:space="0" w:color="auto"/>
              <w:left w:val="single" w:sz="4" w:space="0" w:color="auto"/>
              <w:bottom w:val="nil"/>
              <w:right w:val="nil"/>
            </w:tcBorders>
            <w:shd w:val="clear" w:color="auto" w:fill="FFFFFF"/>
            <w:vAlign w:val="center"/>
            <w:hideMark/>
          </w:tcPr>
          <w:p w14:paraId="008F96E5" w14:textId="77777777" w:rsidR="00F34F60" w:rsidRPr="00EB2673" w:rsidRDefault="00F34F60" w:rsidP="00FD0DA2">
            <w:pPr>
              <w:ind w:firstLine="0"/>
              <w:jc w:val="center"/>
              <w:rPr>
                <w:sz w:val="24"/>
              </w:rPr>
            </w:pPr>
            <w:r w:rsidRPr="00EB2673">
              <w:rPr>
                <w:sz w:val="24"/>
              </w:rPr>
              <w:t>Коефіцієнти</w:t>
            </w:r>
          </w:p>
        </w:tc>
        <w:tc>
          <w:tcPr>
            <w:tcW w:w="1092" w:type="dxa"/>
            <w:tcBorders>
              <w:top w:val="single" w:sz="4" w:space="0" w:color="auto"/>
              <w:left w:val="single" w:sz="4" w:space="0" w:color="auto"/>
              <w:bottom w:val="nil"/>
              <w:right w:val="nil"/>
            </w:tcBorders>
            <w:shd w:val="clear" w:color="auto" w:fill="FFFFFF"/>
            <w:vAlign w:val="center"/>
            <w:hideMark/>
          </w:tcPr>
          <w:p w14:paraId="1F9C8D02" w14:textId="77777777" w:rsidR="00F34F60" w:rsidRPr="00EB2673" w:rsidRDefault="00F34F60" w:rsidP="00D25194">
            <w:pPr>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20</w:t>
            </w:r>
            <w:r w:rsidRPr="00EB2673">
              <w:rPr>
                <w:rFonts w:cs="Times New Roman"/>
                <w:sz w:val="24"/>
                <w:szCs w:val="24"/>
                <w:lang w:val="en-US" w:bidi="en-US"/>
              </w:rPr>
              <w:t xml:space="preserve"> </w:t>
            </w:r>
            <w:r w:rsidRPr="00EB2673">
              <w:rPr>
                <w:rFonts w:cs="Times New Roman"/>
                <w:sz w:val="24"/>
                <w:szCs w:val="24"/>
              </w:rPr>
              <w:t>рік</w:t>
            </w:r>
          </w:p>
        </w:tc>
        <w:tc>
          <w:tcPr>
            <w:tcW w:w="1092" w:type="dxa"/>
            <w:tcBorders>
              <w:top w:val="single" w:sz="4" w:space="0" w:color="auto"/>
              <w:left w:val="single" w:sz="4" w:space="0" w:color="auto"/>
              <w:bottom w:val="nil"/>
              <w:right w:val="nil"/>
            </w:tcBorders>
            <w:shd w:val="clear" w:color="auto" w:fill="FFFFFF"/>
            <w:vAlign w:val="center"/>
            <w:hideMark/>
          </w:tcPr>
          <w:p w14:paraId="53DA59F2" w14:textId="77777777" w:rsidR="00F34F60" w:rsidRPr="00EB2673" w:rsidRDefault="00F34F60" w:rsidP="00D25194">
            <w:pPr>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21</w:t>
            </w:r>
            <w:r w:rsidRPr="00EB2673">
              <w:rPr>
                <w:rFonts w:cs="Times New Roman"/>
                <w:sz w:val="24"/>
                <w:szCs w:val="24"/>
                <w:lang w:val="en-US" w:bidi="en-US"/>
              </w:rPr>
              <w:t xml:space="preserve"> </w:t>
            </w:r>
            <w:r w:rsidRPr="00EB2673">
              <w:rPr>
                <w:rFonts w:cs="Times New Roman"/>
                <w:sz w:val="24"/>
                <w:szCs w:val="24"/>
              </w:rPr>
              <w:t>рік</w:t>
            </w:r>
          </w:p>
        </w:tc>
        <w:tc>
          <w:tcPr>
            <w:tcW w:w="1092" w:type="dxa"/>
            <w:tcBorders>
              <w:top w:val="single" w:sz="4" w:space="0" w:color="auto"/>
              <w:left w:val="single" w:sz="4" w:space="0" w:color="auto"/>
              <w:bottom w:val="nil"/>
              <w:right w:val="nil"/>
            </w:tcBorders>
            <w:shd w:val="clear" w:color="auto" w:fill="FFFFFF"/>
            <w:vAlign w:val="center"/>
            <w:hideMark/>
          </w:tcPr>
          <w:p w14:paraId="7AB9848C" w14:textId="77777777" w:rsidR="00F34F60" w:rsidRPr="00EB2673" w:rsidRDefault="00F34F60" w:rsidP="00D25194">
            <w:pPr>
              <w:ind w:firstLine="0"/>
              <w:jc w:val="center"/>
              <w:rPr>
                <w:rFonts w:cs="Times New Roman"/>
                <w:sz w:val="24"/>
                <w:szCs w:val="24"/>
              </w:rPr>
            </w:pPr>
            <w:r w:rsidRPr="00EB2673">
              <w:rPr>
                <w:rFonts w:cs="Times New Roman"/>
                <w:sz w:val="24"/>
                <w:szCs w:val="24"/>
                <w:lang w:val="en-US" w:bidi="en-US"/>
              </w:rPr>
              <w:t>20</w:t>
            </w:r>
            <w:r w:rsidRPr="00EB2673">
              <w:rPr>
                <w:rFonts w:cs="Times New Roman"/>
                <w:sz w:val="24"/>
                <w:szCs w:val="24"/>
                <w:lang w:bidi="en-US"/>
              </w:rPr>
              <w:t>22</w:t>
            </w:r>
            <w:r w:rsidRPr="00EB2673">
              <w:rPr>
                <w:rFonts w:cs="Times New Roman"/>
                <w:sz w:val="24"/>
                <w:szCs w:val="24"/>
                <w:lang w:val="en-US" w:bidi="en-US"/>
              </w:rPr>
              <w:t xml:space="preserve"> </w:t>
            </w:r>
            <w:r w:rsidRPr="00EB2673">
              <w:rPr>
                <w:rFonts w:cs="Times New Roman"/>
                <w:sz w:val="24"/>
                <w:szCs w:val="24"/>
              </w:rPr>
              <w:t>рік</w:t>
            </w:r>
          </w:p>
        </w:tc>
        <w:tc>
          <w:tcPr>
            <w:tcW w:w="1102" w:type="dxa"/>
            <w:tcBorders>
              <w:top w:val="single" w:sz="4" w:space="0" w:color="auto"/>
              <w:left w:val="single" w:sz="4" w:space="0" w:color="auto"/>
              <w:bottom w:val="nil"/>
              <w:right w:val="single" w:sz="4" w:space="0" w:color="auto"/>
            </w:tcBorders>
            <w:shd w:val="clear" w:color="auto" w:fill="FFFFFF"/>
            <w:vAlign w:val="center"/>
            <w:hideMark/>
          </w:tcPr>
          <w:p w14:paraId="3A1ED91C" w14:textId="77777777" w:rsidR="00F34F60" w:rsidRPr="00EB2673" w:rsidRDefault="00F34F60" w:rsidP="00D25194">
            <w:pPr>
              <w:ind w:firstLine="0"/>
              <w:jc w:val="center"/>
              <w:rPr>
                <w:rFonts w:cs="Times New Roman"/>
                <w:sz w:val="24"/>
                <w:szCs w:val="24"/>
              </w:rPr>
            </w:pPr>
            <w:r w:rsidRPr="00EB2673">
              <w:rPr>
                <w:rFonts w:cs="Times New Roman"/>
                <w:sz w:val="24"/>
                <w:szCs w:val="24"/>
                <w:lang w:val="en-US" w:bidi="en-US"/>
              </w:rPr>
              <w:t>202</w:t>
            </w:r>
            <w:r w:rsidRPr="00EB2673">
              <w:rPr>
                <w:rFonts w:cs="Times New Roman"/>
                <w:sz w:val="24"/>
                <w:szCs w:val="24"/>
                <w:lang w:bidi="en-US"/>
              </w:rPr>
              <w:t>3</w:t>
            </w:r>
            <w:r w:rsidRPr="00EB2673">
              <w:rPr>
                <w:rFonts w:cs="Times New Roman"/>
                <w:sz w:val="24"/>
                <w:szCs w:val="24"/>
                <w:lang w:val="en-US" w:bidi="en-US"/>
              </w:rPr>
              <w:t xml:space="preserve"> </w:t>
            </w:r>
            <w:r w:rsidRPr="00EB2673">
              <w:rPr>
                <w:rFonts w:cs="Times New Roman"/>
                <w:sz w:val="24"/>
                <w:szCs w:val="24"/>
              </w:rPr>
              <w:t>рік</w:t>
            </w:r>
          </w:p>
        </w:tc>
      </w:tr>
      <w:tr w:rsidR="00EB2673" w:rsidRPr="00EB2673" w14:paraId="4F784F8F" w14:textId="77777777" w:rsidTr="00F34F60">
        <w:trPr>
          <w:trHeight w:val="264"/>
        </w:trPr>
        <w:tc>
          <w:tcPr>
            <w:tcW w:w="5261" w:type="dxa"/>
            <w:tcBorders>
              <w:top w:val="single" w:sz="4" w:space="0" w:color="auto"/>
              <w:left w:val="single" w:sz="4" w:space="0" w:color="auto"/>
              <w:bottom w:val="nil"/>
              <w:right w:val="nil"/>
            </w:tcBorders>
            <w:shd w:val="clear" w:color="auto" w:fill="FFFFFF"/>
            <w:hideMark/>
          </w:tcPr>
          <w:p w14:paraId="44FB9E37" w14:textId="77777777" w:rsidR="00F34F60" w:rsidRPr="00EB2673" w:rsidRDefault="00F34F60" w:rsidP="00D25194">
            <w:pPr>
              <w:ind w:firstLine="0"/>
              <w:rPr>
                <w:sz w:val="24"/>
              </w:rPr>
            </w:pPr>
            <w:r w:rsidRPr="00EB2673">
              <w:rPr>
                <w:sz w:val="24"/>
              </w:rPr>
              <w:t>Величина рентабельності всього капіталу</w:t>
            </w:r>
          </w:p>
        </w:tc>
        <w:tc>
          <w:tcPr>
            <w:tcW w:w="1092" w:type="dxa"/>
            <w:tcBorders>
              <w:top w:val="single" w:sz="4" w:space="0" w:color="auto"/>
              <w:left w:val="single" w:sz="4" w:space="0" w:color="auto"/>
              <w:bottom w:val="nil"/>
              <w:right w:val="nil"/>
            </w:tcBorders>
            <w:shd w:val="clear" w:color="auto" w:fill="FFFFFF"/>
            <w:vAlign w:val="center"/>
            <w:hideMark/>
          </w:tcPr>
          <w:p w14:paraId="03F16F4A" w14:textId="77777777" w:rsidR="00F34F60" w:rsidRPr="00EB2673" w:rsidRDefault="00F34F60" w:rsidP="00D25194">
            <w:pPr>
              <w:ind w:firstLine="0"/>
              <w:jc w:val="center"/>
              <w:rPr>
                <w:rFonts w:cs="Times New Roman"/>
                <w:sz w:val="24"/>
              </w:rPr>
            </w:pPr>
            <w:r w:rsidRPr="00EB2673">
              <w:rPr>
                <w:rFonts w:cs="Times New Roman"/>
                <w:sz w:val="24"/>
                <w:lang w:bidi="en-US"/>
              </w:rPr>
              <w:t>6</w:t>
            </w:r>
          </w:p>
        </w:tc>
        <w:tc>
          <w:tcPr>
            <w:tcW w:w="1092" w:type="dxa"/>
            <w:tcBorders>
              <w:top w:val="single" w:sz="4" w:space="0" w:color="auto"/>
              <w:left w:val="single" w:sz="4" w:space="0" w:color="auto"/>
              <w:bottom w:val="nil"/>
              <w:right w:val="nil"/>
            </w:tcBorders>
            <w:shd w:val="clear" w:color="auto" w:fill="FFFFFF"/>
            <w:vAlign w:val="center"/>
            <w:hideMark/>
          </w:tcPr>
          <w:p w14:paraId="60470C0C" w14:textId="77777777" w:rsidR="00F34F60" w:rsidRPr="00EB2673" w:rsidRDefault="00F34F60" w:rsidP="00D25194">
            <w:pPr>
              <w:ind w:firstLine="0"/>
              <w:jc w:val="center"/>
              <w:rPr>
                <w:rFonts w:cs="Times New Roman"/>
                <w:sz w:val="24"/>
              </w:rPr>
            </w:pPr>
            <w:r w:rsidRPr="00EB2673">
              <w:rPr>
                <w:rFonts w:cs="Times New Roman"/>
                <w:sz w:val="24"/>
                <w:lang w:bidi="en-US"/>
              </w:rPr>
              <w:t>8</w:t>
            </w:r>
          </w:p>
        </w:tc>
        <w:tc>
          <w:tcPr>
            <w:tcW w:w="1092" w:type="dxa"/>
            <w:tcBorders>
              <w:top w:val="single" w:sz="4" w:space="0" w:color="auto"/>
              <w:left w:val="single" w:sz="4" w:space="0" w:color="auto"/>
              <w:bottom w:val="nil"/>
              <w:right w:val="nil"/>
            </w:tcBorders>
            <w:shd w:val="clear" w:color="auto" w:fill="FFFFFF"/>
            <w:vAlign w:val="center"/>
            <w:hideMark/>
          </w:tcPr>
          <w:p w14:paraId="20A621F8" w14:textId="77777777" w:rsidR="00F34F60" w:rsidRPr="00EB2673" w:rsidRDefault="00F34F60" w:rsidP="00D25194">
            <w:pPr>
              <w:ind w:firstLine="0"/>
              <w:jc w:val="center"/>
              <w:rPr>
                <w:rFonts w:cs="Times New Roman"/>
                <w:sz w:val="24"/>
              </w:rPr>
            </w:pPr>
            <w:r w:rsidRPr="00EB2673">
              <w:rPr>
                <w:rFonts w:cs="Times New Roman"/>
                <w:sz w:val="24"/>
                <w:lang w:bidi="en-US"/>
              </w:rPr>
              <w:t>4</w:t>
            </w:r>
          </w:p>
        </w:tc>
        <w:tc>
          <w:tcPr>
            <w:tcW w:w="1102" w:type="dxa"/>
            <w:tcBorders>
              <w:top w:val="single" w:sz="4" w:space="0" w:color="auto"/>
              <w:left w:val="single" w:sz="4" w:space="0" w:color="auto"/>
              <w:bottom w:val="nil"/>
              <w:right w:val="single" w:sz="4" w:space="0" w:color="auto"/>
            </w:tcBorders>
            <w:shd w:val="clear" w:color="auto" w:fill="FFFFFF"/>
            <w:vAlign w:val="center"/>
            <w:hideMark/>
          </w:tcPr>
          <w:p w14:paraId="2071F95E" w14:textId="77777777" w:rsidR="00F34F60" w:rsidRPr="00EB2673" w:rsidRDefault="00F34F60" w:rsidP="00D25194">
            <w:pPr>
              <w:ind w:firstLine="0"/>
              <w:jc w:val="center"/>
              <w:rPr>
                <w:rFonts w:cs="Times New Roman"/>
                <w:sz w:val="24"/>
              </w:rPr>
            </w:pPr>
            <w:r w:rsidRPr="00EB2673">
              <w:rPr>
                <w:rFonts w:cs="Times New Roman"/>
                <w:sz w:val="24"/>
                <w:lang w:bidi="en-US"/>
              </w:rPr>
              <w:t>5</w:t>
            </w:r>
          </w:p>
        </w:tc>
      </w:tr>
      <w:tr w:rsidR="00EB2673" w:rsidRPr="00EB2673" w14:paraId="52E4C8C7" w14:textId="77777777" w:rsidTr="00F34F60">
        <w:trPr>
          <w:trHeight w:val="470"/>
        </w:trPr>
        <w:tc>
          <w:tcPr>
            <w:tcW w:w="5261" w:type="dxa"/>
            <w:tcBorders>
              <w:top w:val="single" w:sz="4" w:space="0" w:color="auto"/>
              <w:left w:val="single" w:sz="4" w:space="0" w:color="auto"/>
              <w:bottom w:val="nil"/>
              <w:right w:val="nil"/>
            </w:tcBorders>
            <w:shd w:val="clear" w:color="auto" w:fill="FFFFFF"/>
            <w:hideMark/>
          </w:tcPr>
          <w:p w14:paraId="5590F491" w14:textId="77777777" w:rsidR="00F34F60" w:rsidRPr="00EB2673" w:rsidRDefault="00F34F60" w:rsidP="00D25194">
            <w:pPr>
              <w:ind w:firstLine="0"/>
              <w:rPr>
                <w:sz w:val="24"/>
              </w:rPr>
            </w:pPr>
            <w:r w:rsidRPr="00EB2673">
              <w:rPr>
                <w:sz w:val="24"/>
              </w:rPr>
              <w:t>Розмір рентабельності сформованого власного капіталу</w:t>
            </w:r>
          </w:p>
        </w:tc>
        <w:tc>
          <w:tcPr>
            <w:tcW w:w="1092" w:type="dxa"/>
            <w:tcBorders>
              <w:top w:val="single" w:sz="4" w:space="0" w:color="auto"/>
              <w:left w:val="single" w:sz="4" w:space="0" w:color="auto"/>
              <w:bottom w:val="nil"/>
              <w:right w:val="nil"/>
            </w:tcBorders>
            <w:shd w:val="clear" w:color="auto" w:fill="FFFFFF"/>
            <w:vAlign w:val="center"/>
            <w:hideMark/>
          </w:tcPr>
          <w:p w14:paraId="350353CA" w14:textId="77777777" w:rsidR="00F34F60" w:rsidRPr="00EB2673" w:rsidRDefault="00F34F60" w:rsidP="00D25194">
            <w:pPr>
              <w:ind w:firstLine="0"/>
              <w:jc w:val="center"/>
              <w:rPr>
                <w:rFonts w:cs="Times New Roman"/>
                <w:sz w:val="24"/>
              </w:rPr>
            </w:pPr>
            <w:r w:rsidRPr="00EB2673">
              <w:rPr>
                <w:rFonts w:cs="Times New Roman"/>
                <w:sz w:val="24"/>
                <w:lang w:bidi="en-US"/>
              </w:rPr>
              <w:t>9</w:t>
            </w:r>
          </w:p>
        </w:tc>
        <w:tc>
          <w:tcPr>
            <w:tcW w:w="1092" w:type="dxa"/>
            <w:tcBorders>
              <w:top w:val="single" w:sz="4" w:space="0" w:color="auto"/>
              <w:left w:val="single" w:sz="4" w:space="0" w:color="auto"/>
              <w:bottom w:val="nil"/>
              <w:right w:val="nil"/>
            </w:tcBorders>
            <w:shd w:val="clear" w:color="auto" w:fill="FFFFFF"/>
            <w:vAlign w:val="center"/>
            <w:hideMark/>
          </w:tcPr>
          <w:p w14:paraId="5BB2428D" w14:textId="77777777" w:rsidR="00F34F60" w:rsidRPr="00EB2673" w:rsidRDefault="00F34F60" w:rsidP="00D25194">
            <w:pPr>
              <w:ind w:firstLine="0"/>
              <w:jc w:val="center"/>
              <w:rPr>
                <w:rFonts w:cs="Times New Roman"/>
                <w:sz w:val="24"/>
              </w:rPr>
            </w:pPr>
            <w:r w:rsidRPr="00EB2673">
              <w:rPr>
                <w:rFonts w:cs="Times New Roman"/>
                <w:sz w:val="24"/>
                <w:lang w:val="en-US" w:bidi="en-US"/>
              </w:rPr>
              <w:t>11</w:t>
            </w:r>
          </w:p>
        </w:tc>
        <w:tc>
          <w:tcPr>
            <w:tcW w:w="1092" w:type="dxa"/>
            <w:tcBorders>
              <w:top w:val="single" w:sz="4" w:space="0" w:color="auto"/>
              <w:left w:val="single" w:sz="4" w:space="0" w:color="auto"/>
              <w:bottom w:val="nil"/>
              <w:right w:val="nil"/>
            </w:tcBorders>
            <w:shd w:val="clear" w:color="auto" w:fill="FFFFFF"/>
            <w:vAlign w:val="center"/>
            <w:hideMark/>
          </w:tcPr>
          <w:p w14:paraId="60AFF0B7" w14:textId="77777777" w:rsidR="00F34F60" w:rsidRPr="00EB2673" w:rsidRDefault="00F34F60" w:rsidP="00D25194">
            <w:pPr>
              <w:ind w:firstLine="0"/>
              <w:jc w:val="center"/>
              <w:rPr>
                <w:rFonts w:cs="Times New Roman"/>
                <w:sz w:val="24"/>
              </w:rPr>
            </w:pPr>
            <w:r w:rsidRPr="00EB2673">
              <w:rPr>
                <w:rFonts w:cs="Times New Roman"/>
                <w:sz w:val="24"/>
                <w:lang w:bidi="en-US"/>
              </w:rPr>
              <w:t>3</w:t>
            </w:r>
          </w:p>
        </w:tc>
        <w:tc>
          <w:tcPr>
            <w:tcW w:w="1102" w:type="dxa"/>
            <w:tcBorders>
              <w:top w:val="single" w:sz="4" w:space="0" w:color="auto"/>
              <w:left w:val="single" w:sz="4" w:space="0" w:color="auto"/>
              <w:bottom w:val="nil"/>
              <w:right w:val="single" w:sz="4" w:space="0" w:color="auto"/>
            </w:tcBorders>
            <w:shd w:val="clear" w:color="auto" w:fill="FFFFFF"/>
            <w:vAlign w:val="center"/>
            <w:hideMark/>
          </w:tcPr>
          <w:p w14:paraId="58B27FFC" w14:textId="77777777" w:rsidR="00F34F60" w:rsidRPr="00EB2673" w:rsidRDefault="00F34F60" w:rsidP="00D25194">
            <w:pPr>
              <w:ind w:firstLine="0"/>
              <w:jc w:val="center"/>
              <w:rPr>
                <w:rFonts w:cs="Times New Roman"/>
                <w:sz w:val="24"/>
              </w:rPr>
            </w:pPr>
            <w:r w:rsidRPr="00EB2673">
              <w:rPr>
                <w:rFonts w:cs="Times New Roman"/>
                <w:sz w:val="24"/>
                <w:lang w:bidi="en-US"/>
              </w:rPr>
              <w:t>6</w:t>
            </w:r>
          </w:p>
        </w:tc>
      </w:tr>
      <w:tr w:rsidR="00EB2673" w:rsidRPr="00EB2673" w14:paraId="50FD5336" w14:textId="77777777" w:rsidTr="00F34F60">
        <w:trPr>
          <w:trHeight w:val="269"/>
        </w:trPr>
        <w:tc>
          <w:tcPr>
            <w:tcW w:w="5261" w:type="dxa"/>
            <w:tcBorders>
              <w:top w:val="single" w:sz="4" w:space="0" w:color="auto"/>
              <w:left w:val="single" w:sz="4" w:space="0" w:color="auto"/>
              <w:bottom w:val="nil"/>
              <w:right w:val="nil"/>
            </w:tcBorders>
            <w:shd w:val="clear" w:color="auto" w:fill="FFFFFF"/>
            <w:hideMark/>
          </w:tcPr>
          <w:p w14:paraId="2DF75927" w14:textId="77777777" w:rsidR="00F34F60" w:rsidRPr="00EB2673" w:rsidRDefault="00F34F60" w:rsidP="00D25194">
            <w:pPr>
              <w:ind w:firstLine="0"/>
              <w:rPr>
                <w:sz w:val="24"/>
              </w:rPr>
            </w:pPr>
            <w:r w:rsidRPr="00EB2673">
              <w:rPr>
                <w:sz w:val="24"/>
              </w:rPr>
              <w:t>Величина рентабельності акціонерного капіталу</w:t>
            </w:r>
          </w:p>
        </w:tc>
        <w:tc>
          <w:tcPr>
            <w:tcW w:w="1092" w:type="dxa"/>
            <w:tcBorders>
              <w:top w:val="single" w:sz="4" w:space="0" w:color="auto"/>
              <w:left w:val="single" w:sz="4" w:space="0" w:color="auto"/>
              <w:bottom w:val="nil"/>
              <w:right w:val="nil"/>
            </w:tcBorders>
            <w:shd w:val="clear" w:color="auto" w:fill="FFFFFF"/>
            <w:vAlign w:val="center"/>
            <w:hideMark/>
          </w:tcPr>
          <w:p w14:paraId="0524055D" w14:textId="77777777" w:rsidR="00F34F60" w:rsidRPr="00EB2673" w:rsidRDefault="00F34F60" w:rsidP="00D25194">
            <w:pPr>
              <w:ind w:firstLine="0"/>
              <w:jc w:val="center"/>
              <w:rPr>
                <w:rFonts w:cs="Times New Roman"/>
                <w:sz w:val="24"/>
              </w:rPr>
            </w:pPr>
            <w:r w:rsidRPr="00EB2673">
              <w:rPr>
                <w:rFonts w:cs="Times New Roman"/>
                <w:sz w:val="24"/>
                <w:lang w:bidi="en-US"/>
              </w:rPr>
              <w:t>99</w:t>
            </w:r>
          </w:p>
        </w:tc>
        <w:tc>
          <w:tcPr>
            <w:tcW w:w="1092" w:type="dxa"/>
            <w:tcBorders>
              <w:top w:val="single" w:sz="4" w:space="0" w:color="auto"/>
              <w:left w:val="single" w:sz="4" w:space="0" w:color="auto"/>
              <w:bottom w:val="nil"/>
              <w:right w:val="nil"/>
            </w:tcBorders>
            <w:shd w:val="clear" w:color="auto" w:fill="FFFFFF"/>
            <w:vAlign w:val="center"/>
            <w:hideMark/>
          </w:tcPr>
          <w:p w14:paraId="51EE6C3E" w14:textId="77777777" w:rsidR="00F34F60" w:rsidRPr="00EB2673" w:rsidRDefault="00F34F60" w:rsidP="00D25194">
            <w:pPr>
              <w:ind w:firstLine="0"/>
              <w:jc w:val="center"/>
              <w:rPr>
                <w:rFonts w:cs="Times New Roman"/>
                <w:sz w:val="24"/>
              </w:rPr>
            </w:pPr>
            <w:r w:rsidRPr="00EB2673">
              <w:rPr>
                <w:rFonts w:cs="Times New Roman"/>
                <w:sz w:val="24"/>
                <w:lang w:bidi="en-US"/>
              </w:rPr>
              <w:t>68</w:t>
            </w:r>
          </w:p>
        </w:tc>
        <w:tc>
          <w:tcPr>
            <w:tcW w:w="1092" w:type="dxa"/>
            <w:tcBorders>
              <w:top w:val="single" w:sz="4" w:space="0" w:color="auto"/>
              <w:left w:val="single" w:sz="4" w:space="0" w:color="auto"/>
              <w:bottom w:val="nil"/>
              <w:right w:val="nil"/>
            </w:tcBorders>
            <w:shd w:val="clear" w:color="auto" w:fill="FFFFFF"/>
            <w:vAlign w:val="center"/>
            <w:hideMark/>
          </w:tcPr>
          <w:p w14:paraId="42BB6DDA" w14:textId="77777777" w:rsidR="00F34F60" w:rsidRPr="00EB2673" w:rsidRDefault="00F34F60" w:rsidP="00D25194">
            <w:pPr>
              <w:ind w:firstLine="0"/>
              <w:jc w:val="center"/>
              <w:rPr>
                <w:rFonts w:cs="Times New Roman"/>
                <w:sz w:val="24"/>
              </w:rPr>
            </w:pPr>
            <w:r w:rsidRPr="00EB2673">
              <w:rPr>
                <w:rFonts w:cs="Times New Roman"/>
                <w:sz w:val="24"/>
                <w:lang w:bidi="en-US"/>
              </w:rPr>
              <w:t>21</w:t>
            </w:r>
          </w:p>
        </w:tc>
        <w:tc>
          <w:tcPr>
            <w:tcW w:w="1102" w:type="dxa"/>
            <w:tcBorders>
              <w:top w:val="single" w:sz="4" w:space="0" w:color="auto"/>
              <w:left w:val="single" w:sz="4" w:space="0" w:color="auto"/>
              <w:bottom w:val="nil"/>
              <w:right w:val="single" w:sz="4" w:space="0" w:color="auto"/>
            </w:tcBorders>
            <w:shd w:val="clear" w:color="auto" w:fill="FFFFFF"/>
            <w:vAlign w:val="center"/>
            <w:hideMark/>
          </w:tcPr>
          <w:p w14:paraId="2B720A2E" w14:textId="77777777" w:rsidR="00F34F60" w:rsidRPr="00EB2673" w:rsidRDefault="00F34F60" w:rsidP="00D25194">
            <w:pPr>
              <w:ind w:firstLine="0"/>
              <w:jc w:val="center"/>
              <w:rPr>
                <w:rFonts w:cs="Times New Roman"/>
                <w:sz w:val="24"/>
              </w:rPr>
            </w:pPr>
            <w:r w:rsidRPr="00EB2673">
              <w:rPr>
                <w:rFonts w:cs="Times New Roman"/>
                <w:sz w:val="24"/>
                <w:lang w:bidi="en-US"/>
              </w:rPr>
              <w:t>39</w:t>
            </w:r>
          </w:p>
        </w:tc>
      </w:tr>
      <w:tr w:rsidR="00EB2673" w:rsidRPr="00EB2673" w14:paraId="63D76A85" w14:textId="77777777" w:rsidTr="00F34F60">
        <w:trPr>
          <w:trHeight w:val="264"/>
        </w:trPr>
        <w:tc>
          <w:tcPr>
            <w:tcW w:w="5261" w:type="dxa"/>
            <w:tcBorders>
              <w:top w:val="single" w:sz="4" w:space="0" w:color="auto"/>
              <w:left w:val="single" w:sz="4" w:space="0" w:color="auto"/>
              <w:bottom w:val="nil"/>
              <w:right w:val="nil"/>
            </w:tcBorders>
            <w:shd w:val="clear" w:color="auto" w:fill="FFFFFF"/>
            <w:hideMark/>
          </w:tcPr>
          <w:p w14:paraId="216E29EB" w14:textId="77777777" w:rsidR="00F34F60" w:rsidRPr="00EB2673" w:rsidRDefault="00F34F60" w:rsidP="00D25194">
            <w:pPr>
              <w:ind w:firstLine="0"/>
              <w:rPr>
                <w:sz w:val="24"/>
              </w:rPr>
            </w:pPr>
            <w:r w:rsidRPr="00EB2673">
              <w:rPr>
                <w:sz w:val="24"/>
              </w:rPr>
              <w:t>Величина рентабельності постійних активів</w:t>
            </w:r>
          </w:p>
        </w:tc>
        <w:tc>
          <w:tcPr>
            <w:tcW w:w="1092" w:type="dxa"/>
            <w:tcBorders>
              <w:top w:val="single" w:sz="4" w:space="0" w:color="auto"/>
              <w:left w:val="single" w:sz="4" w:space="0" w:color="auto"/>
              <w:bottom w:val="nil"/>
              <w:right w:val="nil"/>
            </w:tcBorders>
            <w:shd w:val="clear" w:color="auto" w:fill="FFFFFF"/>
            <w:vAlign w:val="center"/>
            <w:hideMark/>
          </w:tcPr>
          <w:p w14:paraId="1A4AD40C" w14:textId="77777777" w:rsidR="00F34F60" w:rsidRPr="00EB2673" w:rsidRDefault="00F34F60" w:rsidP="00D25194">
            <w:pPr>
              <w:ind w:firstLine="0"/>
              <w:jc w:val="center"/>
              <w:rPr>
                <w:rFonts w:cs="Times New Roman"/>
                <w:sz w:val="24"/>
              </w:rPr>
            </w:pPr>
            <w:r w:rsidRPr="00EB2673">
              <w:rPr>
                <w:rFonts w:cs="Times New Roman"/>
                <w:sz w:val="24"/>
                <w:lang w:bidi="en-US"/>
              </w:rPr>
              <w:t>19</w:t>
            </w:r>
          </w:p>
        </w:tc>
        <w:tc>
          <w:tcPr>
            <w:tcW w:w="1092" w:type="dxa"/>
            <w:tcBorders>
              <w:top w:val="single" w:sz="4" w:space="0" w:color="auto"/>
              <w:left w:val="single" w:sz="4" w:space="0" w:color="auto"/>
              <w:bottom w:val="nil"/>
              <w:right w:val="nil"/>
            </w:tcBorders>
            <w:shd w:val="clear" w:color="auto" w:fill="FFFFFF"/>
            <w:vAlign w:val="center"/>
            <w:hideMark/>
          </w:tcPr>
          <w:p w14:paraId="43B58243" w14:textId="77777777" w:rsidR="00F34F60" w:rsidRPr="00EB2673" w:rsidRDefault="00F34F60" w:rsidP="00D25194">
            <w:pPr>
              <w:ind w:firstLine="0"/>
              <w:jc w:val="center"/>
              <w:rPr>
                <w:rFonts w:cs="Times New Roman"/>
                <w:sz w:val="24"/>
              </w:rPr>
            </w:pPr>
            <w:r w:rsidRPr="00EB2673">
              <w:rPr>
                <w:rFonts w:cs="Times New Roman"/>
                <w:sz w:val="24"/>
                <w:lang w:bidi="en-US"/>
              </w:rPr>
              <w:t>40</w:t>
            </w:r>
          </w:p>
        </w:tc>
        <w:tc>
          <w:tcPr>
            <w:tcW w:w="1092" w:type="dxa"/>
            <w:tcBorders>
              <w:top w:val="single" w:sz="4" w:space="0" w:color="auto"/>
              <w:left w:val="single" w:sz="4" w:space="0" w:color="auto"/>
              <w:bottom w:val="nil"/>
              <w:right w:val="nil"/>
            </w:tcBorders>
            <w:shd w:val="clear" w:color="auto" w:fill="FFFFFF"/>
            <w:vAlign w:val="center"/>
            <w:hideMark/>
          </w:tcPr>
          <w:p w14:paraId="25531D22" w14:textId="77777777" w:rsidR="00F34F60" w:rsidRPr="00EB2673" w:rsidRDefault="00F34F60" w:rsidP="00D25194">
            <w:pPr>
              <w:ind w:firstLine="0"/>
              <w:jc w:val="center"/>
              <w:rPr>
                <w:rFonts w:cs="Times New Roman"/>
                <w:sz w:val="24"/>
              </w:rPr>
            </w:pPr>
            <w:r w:rsidRPr="00EB2673">
              <w:rPr>
                <w:rFonts w:cs="Times New Roman"/>
                <w:sz w:val="24"/>
                <w:lang w:val="en-US" w:bidi="en-US"/>
              </w:rPr>
              <w:t>1</w:t>
            </w:r>
            <w:r w:rsidRPr="00EB2673">
              <w:rPr>
                <w:rFonts w:cs="Times New Roman"/>
                <w:sz w:val="24"/>
                <w:lang w:bidi="en-US"/>
              </w:rPr>
              <w:t>2</w:t>
            </w:r>
          </w:p>
        </w:tc>
        <w:tc>
          <w:tcPr>
            <w:tcW w:w="1102" w:type="dxa"/>
            <w:tcBorders>
              <w:top w:val="single" w:sz="4" w:space="0" w:color="auto"/>
              <w:left w:val="single" w:sz="4" w:space="0" w:color="auto"/>
              <w:bottom w:val="nil"/>
              <w:right w:val="single" w:sz="4" w:space="0" w:color="auto"/>
            </w:tcBorders>
            <w:shd w:val="clear" w:color="auto" w:fill="FFFFFF"/>
            <w:vAlign w:val="center"/>
            <w:hideMark/>
          </w:tcPr>
          <w:p w14:paraId="00915E33" w14:textId="77777777" w:rsidR="00F34F60" w:rsidRPr="00EB2673" w:rsidRDefault="00F34F60" w:rsidP="00D25194">
            <w:pPr>
              <w:ind w:firstLine="0"/>
              <w:jc w:val="center"/>
              <w:rPr>
                <w:rFonts w:cs="Times New Roman"/>
                <w:sz w:val="24"/>
              </w:rPr>
            </w:pPr>
            <w:r w:rsidRPr="00EB2673">
              <w:rPr>
                <w:rFonts w:cs="Times New Roman"/>
                <w:sz w:val="24"/>
                <w:lang w:val="en-US" w:bidi="en-US"/>
              </w:rPr>
              <w:t>1</w:t>
            </w:r>
            <w:r w:rsidRPr="00EB2673">
              <w:rPr>
                <w:rFonts w:cs="Times New Roman"/>
                <w:sz w:val="24"/>
                <w:lang w:bidi="en-US"/>
              </w:rPr>
              <w:t>9</w:t>
            </w:r>
          </w:p>
        </w:tc>
      </w:tr>
      <w:tr w:rsidR="00EB2673" w:rsidRPr="00EB2673" w14:paraId="39D1B5A4" w14:textId="77777777" w:rsidTr="00F34F60">
        <w:trPr>
          <w:trHeight w:val="278"/>
        </w:trPr>
        <w:tc>
          <w:tcPr>
            <w:tcW w:w="5261" w:type="dxa"/>
            <w:tcBorders>
              <w:top w:val="single" w:sz="4" w:space="0" w:color="auto"/>
              <w:left w:val="single" w:sz="4" w:space="0" w:color="auto"/>
              <w:bottom w:val="single" w:sz="4" w:space="0" w:color="auto"/>
              <w:right w:val="nil"/>
            </w:tcBorders>
            <w:shd w:val="clear" w:color="auto" w:fill="FFFFFF"/>
            <w:hideMark/>
          </w:tcPr>
          <w:p w14:paraId="5A1E5FA9" w14:textId="77777777" w:rsidR="00F34F60" w:rsidRPr="00EB2673" w:rsidRDefault="00F34F60" w:rsidP="00D25194">
            <w:pPr>
              <w:ind w:firstLine="0"/>
              <w:rPr>
                <w:sz w:val="24"/>
              </w:rPr>
            </w:pPr>
            <w:r w:rsidRPr="00EB2673">
              <w:rPr>
                <w:sz w:val="24"/>
              </w:rPr>
              <w:t>Величина рентабельності оборотних активів</w:t>
            </w:r>
          </w:p>
        </w:tc>
        <w:tc>
          <w:tcPr>
            <w:tcW w:w="1092" w:type="dxa"/>
            <w:tcBorders>
              <w:top w:val="single" w:sz="4" w:space="0" w:color="auto"/>
              <w:left w:val="single" w:sz="4" w:space="0" w:color="auto"/>
              <w:bottom w:val="single" w:sz="4" w:space="0" w:color="auto"/>
              <w:right w:val="nil"/>
            </w:tcBorders>
            <w:shd w:val="clear" w:color="auto" w:fill="FFFFFF"/>
            <w:vAlign w:val="center"/>
            <w:hideMark/>
          </w:tcPr>
          <w:p w14:paraId="5A48B88D" w14:textId="77777777" w:rsidR="00F34F60" w:rsidRPr="00EB2673" w:rsidRDefault="00F34F60" w:rsidP="00D25194">
            <w:pPr>
              <w:ind w:firstLine="0"/>
              <w:jc w:val="center"/>
              <w:rPr>
                <w:rFonts w:cs="Times New Roman"/>
                <w:sz w:val="24"/>
              </w:rPr>
            </w:pPr>
            <w:r w:rsidRPr="00EB2673">
              <w:rPr>
                <w:rFonts w:cs="Times New Roman"/>
                <w:sz w:val="24"/>
                <w:lang w:val="en-US" w:bidi="en-US"/>
              </w:rPr>
              <w:t>7</w:t>
            </w:r>
          </w:p>
        </w:tc>
        <w:tc>
          <w:tcPr>
            <w:tcW w:w="1092" w:type="dxa"/>
            <w:tcBorders>
              <w:top w:val="single" w:sz="4" w:space="0" w:color="auto"/>
              <w:left w:val="single" w:sz="4" w:space="0" w:color="auto"/>
              <w:bottom w:val="single" w:sz="4" w:space="0" w:color="auto"/>
              <w:right w:val="nil"/>
            </w:tcBorders>
            <w:shd w:val="clear" w:color="auto" w:fill="FFFFFF"/>
            <w:vAlign w:val="center"/>
            <w:hideMark/>
          </w:tcPr>
          <w:p w14:paraId="32DCD11D" w14:textId="77777777" w:rsidR="00F34F60" w:rsidRPr="00EB2673" w:rsidRDefault="00F34F60" w:rsidP="00D25194">
            <w:pPr>
              <w:ind w:firstLine="0"/>
              <w:jc w:val="center"/>
              <w:rPr>
                <w:rFonts w:cs="Times New Roman"/>
                <w:sz w:val="24"/>
              </w:rPr>
            </w:pPr>
            <w:r w:rsidRPr="00EB2673">
              <w:rPr>
                <w:rFonts w:cs="Times New Roman"/>
                <w:sz w:val="24"/>
                <w:lang w:val="en-US" w:bidi="en-US"/>
              </w:rPr>
              <w:t>1</w:t>
            </w:r>
            <w:r w:rsidRPr="00EB2673">
              <w:rPr>
                <w:rFonts w:cs="Times New Roman"/>
                <w:sz w:val="24"/>
                <w:lang w:bidi="en-US"/>
              </w:rPr>
              <w:t>2</w:t>
            </w:r>
          </w:p>
        </w:tc>
        <w:tc>
          <w:tcPr>
            <w:tcW w:w="1092" w:type="dxa"/>
            <w:tcBorders>
              <w:top w:val="single" w:sz="4" w:space="0" w:color="auto"/>
              <w:left w:val="single" w:sz="4" w:space="0" w:color="auto"/>
              <w:bottom w:val="single" w:sz="4" w:space="0" w:color="auto"/>
              <w:right w:val="nil"/>
            </w:tcBorders>
            <w:shd w:val="clear" w:color="auto" w:fill="FFFFFF"/>
            <w:vAlign w:val="center"/>
            <w:hideMark/>
          </w:tcPr>
          <w:p w14:paraId="5C4F21D8" w14:textId="77777777" w:rsidR="00F34F60" w:rsidRPr="00EB2673" w:rsidRDefault="00F34F60" w:rsidP="00D25194">
            <w:pPr>
              <w:ind w:firstLine="0"/>
              <w:jc w:val="center"/>
              <w:rPr>
                <w:rFonts w:cs="Times New Roman"/>
                <w:sz w:val="24"/>
              </w:rPr>
            </w:pPr>
            <w:r w:rsidRPr="00EB2673">
              <w:rPr>
                <w:rFonts w:cs="Times New Roman"/>
                <w:sz w:val="24"/>
              </w:rPr>
              <w:t>5</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25347" w14:textId="77777777" w:rsidR="00F34F60" w:rsidRPr="00EB2673" w:rsidRDefault="00623C05" w:rsidP="00D25194">
            <w:pPr>
              <w:ind w:firstLine="0"/>
              <w:jc w:val="center"/>
              <w:rPr>
                <w:rFonts w:cs="Times New Roman"/>
                <w:sz w:val="24"/>
              </w:rPr>
            </w:pPr>
            <w:r w:rsidRPr="00EB2673">
              <w:rPr>
                <w:rFonts w:cs="Times New Roman"/>
                <w:sz w:val="24"/>
              </w:rPr>
              <w:t>6</w:t>
            </w:r>
          </w:p>
        </w:tc>
      </w:tr>
    </w:tbl>
    <w:p w14:paraId="3D322F2B" w14:textId="77777777" w:rsidR="00296E35" w:rsidRPr="00EB2673" w:rsidRDefault="00296E35" w:rsidP="00982980">
      <w:pPr>
        <w:rPr>
          <w:rFonts w:cs="Times New Roman"/>
        </w:rPr>
      </w:pPr>
    </w:p>
    <w:p w14:paraId="49484F40" w14:textId="77777777" w:rsidR="00C2031A" w:rsidRPr="00EB2673" w:rsidRDefault="00C2031A" w:rsidP="00982980">
      <w:pPr>
        <w:rPr>
          <w:rFonts w:cs="Times New Roman"/>
        </w:rPr>
      </w:pPr>
      <w:r w:rsidRPr="00EB2673">
        <w:rPr>
          <w:rFonts w:cs="Times New Roman"/>
        </w:rPr>
        <w:t>Дані таблиці свідчать про зниження всіх показників рентабельності, що характеризує зниження ефективності бізнесу. Зокрема, обчислений показник рентабельності всього капіталу в динаміці змінювався нерівномірно і в 202</w:t>
      </w:r>
      <w:r w:rsidR="00623C05" w:rsidRPr="00EB2673">
        <w:rPr>
          <w:rFonts w:cs="Times New Roman"/>
        </w:rPr>
        <w:t>3</w:t>
      </w:r>
      <w:r w:rsidRPr="00EB2673">
        <w:rPr>
          <w:rFonts w:cs="Times New Roman"/>
        </w:rPr>
        <w:t xml:space="preserve"> р. становив лише </w:t>
      </w:r>
      <w:r w:rsidR="00623C05" w:rsidRPr="00EB2673">
        <w:rPr>
          <w:rFonts w:cs="Times New Roman"/>
        </w:rPr>
        <w:t>6</w:t>
      </w:r>
      <w:r w:rsidRPr="00EB2673">
        <w:rPr>
          <w:rFonts w:cs="Times New Roman"/>
        </w:rPr>
        <w:t xml:space="preserve">%. Оскільки цей показник визначається як відношення чистого прибутку до загальної вартості майна компанії </w:t>
      </w:r>
      <w:r w:rsidR="00623C05" w:rsidRPr="00EB2673">
        <w:rPr>
          <w:rFonts w:cs="Times New Roman"/>
        </w:rPr>
        <w:t>або до вартості всього капіталу</w:t>
      </w:r>
      <w:r w:rsidRPr="00EB2673">
        <w:rPr>
          <w:rFonts w:cs="Times New Roman"/>
        </w:rPr>
        <w:t>, то він показує по компанії, що різке збільшення вартості майна. Темпи зростання прибутку нижчі за темпи зростання вартості майна, що і вплинуло на зниження рентабельності всього капіталу. Подібна ситуація спостерігається за іншими показниками прибутку і потребує регулювання ефективності використаної вартості компанії.</w:t>
      </w:r>
    </w:p>
    <w:p w14:paraId="761520CA" w14:textId="77777777" w:rsidR="00DC1AC2" w:rsidRPr="00EB2673" w:rsidRDefault="00C2031A" w:rsidP="00982980">
      <w:pPr>
        <w:rPr>
          <w:rFonts w:cs="Times New Roman"/>
        </w:rPr>
      </w:pPr>
      <w:r w:rsidRPr="00EB2673">
        <w:rPr>
          <w:rFonts w:cs="Times New Roman"/>
        </w:rPr>
        <w:t>Як показало дослідження, застосування цифрових технологій в управлінні вартістю організації в частині застосування автоматизованих продуктів для аналізу й оцінювання вартості компанії, джерел її створення, ефективності використання активів і зобов</w:t>
      </w:r>
      <w:r w:rsidR="00D25194" w:rsidRPr="00EB2673">
        <w:rPr>
          <w:rFonts w:cs="Times New Roman"/>
        </w:rPr>
        <w:t>’</w:t>
      </w:r>
      <w:r w:rsidRPr="00EB2673">
        <w:rPr>
          <w:rFonts w:cs="Times New Roman"/>
        </w:rPr>
        <w:t>язань сприяє розвитку способів і прийомів управління елементами, що формують вартість бізнесу, сприяє опрацюванню великого масиву інформації для виявлення тенденцій і закономірностей зміни окремих компонентів власного та позикового капіталу, оцінюванню формування і використання вартості компанії.</w:t>
      </w:r>
    </w:p>
    <w:p w14:paraId="2397DDB8" w14:textId="77777777" w:rsidR="00A15C8C" w:rsidRPr="00EB2673" w:rsidRDefault="00A15C8C" w:rsidP="00982980"/>
    <w:p w14:paraId="1421AAE5" w14:textId="77777777" w:rsidR="00DC1AC2" w:rsidRPr="00EB2673" w:rsidRDefault="00DC1AC2" w:rsidP="00982980">
      <w:r w:rsidRPr="00EB2673">
        <w:br w:type="page"/>
      </w:r>
    </w:p>
    <w:p w14:paraId="6AA5DEDE" w14:textId="77777777" w:rsidR="00305261" w:rsidRPr="00EB2673" w:rsidRDefault="00540947" w:rsidP="00540947">
      <w:pPr>
        <w:pStyle w:val="1"/>
        <w:spacing w:line="360" w:lineRule="auto"/>
        <w:jc w:val="center"/>
        <w:rPr>
          <w:color w:val="auto"/>
          <w:sz w:val="28"/>
        </w:rPr>
      </w:pPr>
      <w:bookmarkStart w:id="6" w:name="_Toc170242621"/>
      <w:r w:rsidRPr="00EB2673">
        <w:rPr>
          <w:color w:val="auto"/>
          <w:sz w:val="28"/>
        </w:rPr>
        <w:lastRenderedPageBreak/>
        <w:t>ВИСНОВКИ</w:t>
      </w:r>
      <w:bookmarkEnd w:id="6"/>
      <w:r w:rsidRPr="00EB2673">
        <w:rPr>
          <w:color w:val="auto"/>
          <w:sz w:val="28"/>
        </w:rPr>
        <w:t xml:space="preserve"> </w:t>
      </w:r>
    </w:p>
    <w:p w14:paraId="7863D604" w14:textId="77777777" w:rsidR="002D6676" w:rsidRPr="00EB2673" w:rsidRDefault="00026EB9" w:rsidP="00982980">
      <w:r w:rsidRPr="00EB2673">
        <w:rPr>
          <w:lang w:val="ru-RU"/>
        </w:rPr>
        <w:t>1. </w:t>
      </w:r>
      <w:r w:rsidR="00C2031A" w:rsidRPr="00EB2673">
        <w:t xml:space="preserve">Для розвитку </w:t>
      </w:r>
      <w:r w:rsidRPr="00EB2673">
        <w:t>підприємства</w:t>
      </w:r>
      <w:r w:rsidR="00C2031A" w:rsidRPr="00EB2673">
        <w:t xml:space="preserve"> та підтримки </w:t>
      </w:r>
      <w:r w:rsidRPr="00EB2673">
        <w:t>його</w:t>
      </w:r>
      <w:r w:rsidR="00C2031A" w:rsidRPr="00EB2673">
        <w:t xml:space="preserve"> на необхідному рівні прибутковості власнику потрібно докладати чимало зусиль. У зв</w:t>
      </w:r>
      <w:r w:rsidR="00D25194" w:rsidRPr="00EB2673">
        <w:t>’</w:t>
      </w:r>
      <w:r w:rsidR="00C2031A" w:rsidRPr="00EB2673">
        <w:t xml:space="preserve">язку з цим перед керівником постає завдання оцінки </w:t>
      </w:r>
      <w:r w:rsidRPr="00EB2673">
        <w:t>власного</w:t>
      </w:r>
      <w:r w:rsidR="00C2031A" w:rsidRPr="00EB2673">
        <w:t xml:space="preserve"> бізнесу. Саме оцінка допоможе йому ухвалити зважені рішення щодо реалізації прав власника, бо саме вартість бізнесу є найповнішою оцінкою результатів діяльності </w:t>
      </w:r>
      <w:r w:rsidRPr="00EB2673">
        <w:t>підприємства</w:t>
      </w:r>
      <w:r w:rsidR="00C2031A" w:rsidRPr="00EB2673">
        <w:t xml:space="preserve">. </w:t>
      </w:r>
    </w:p>
    <w:p w14:paraId="291662D2" w14:textId="77777777" w:rsidR="002D6676" w:rsidRPr="00EB2673" w:rsidRDefault="00026EB9" w:rsidP="00982980">
      <w:r w:rsidRPr="00EB2673">
        <w:t>2. </w:t>
      </w:r>
      <w:r w:rsidR="00C2031A" w:rsidRPr="00EB2673">
        <w:t>Вартість компанії безперервно пов</w:t>
      </w:r>
      <w:r w:rsidR="00D25194" w:rsidRPr="00EB2673">
        <w:t>’</w:t>
      </w:r>
      <w:r w:rsidR="00C2031A" w:rsidRPr="00EB2673">
        <w:t xml:space="preserve">язана з вартістю її акцій, тому під час планування діяльності організації необхідно управляти їхньою вартістю. Управління вартістю акцій компанії, як і її вартістю загалом, розраховує на аналіз усіх </w:t>
      </w:r>
      <w:proofErr w:type="spellStart"/>
      <w:r w:rsidR="00C2031A" w:rsidRPr="00EB2673">
        <w:t>ухвалюваних</w:t>
      </w:r>
      <w:proofErr w:type="spellEnd"/>
      <w:r w:rsidR="00C2031A" w:rsidRPr="00EB2673">
        <w:t xml:space="preserve"> рішень з погляду їхнього впливу на вартість організації. </w:t>
      </w:r>
    </w:p>
    <w:p w14:paraId="5AD9E66F" w14:textId="77777777" w:rsidR="00773218" w:rsidRPr="00EB2673" w:rsidRDefault="00026EB9" w:rsidP="00982980">
      <w:r w:rsidRPr="00EB2673">
        <w:t>3. </w:t>
      </w:r>
      <w:r w:rsidR="00C2031A" w:rsidRPr="00EB2673">
        <w:t xml:space="preserve">Визначення та управління вартістю своєї компанії в умовах сучасної ринкової економіки зараз важливіше, ніж будь-коли, але концепція вартості не має значення, якщо немає можливості її виміряти і збільшити. </w:t>
      </w:r>
      <w:r w:rsidR="002D6676" w:rsidRPr="00EB2673">
        <w:t xml:space="preserve">Метою </w:t>
      </w:r>
      <w:r w:rsidR="00C2031A" w:rsidRPr="00EB2673">
        <w:t>управління та об</w:t>
      </w:r>
      <w:r w:rsidR="00D25194" w:rsidRPr="00EB2673">
        <w:t>’</w:t>
      </w:r>
      <w:r w:rsidR="00C2031A" w:rsidRPr="00EB2673">
        <w:t>єктом планування є збільшення вартості підприємства. Це завдання вирішується в рамках системи моніторингу оцінки бізнесу. Система моніторингу, своєю чергою, взаємопов</w:t>
      </w:r>
      <w:r w:rsidR="00D25194" w:rsidRPr="00EB2673">
        <w:t>’</w:t>
      </w:r>
      <w:r w:rsidR="00C2031A" w:rsidRPr="00EB2673">
        <w:t xml:space="preserve">язана з усіма аспектами менеджменту, а саме, з управлінням асортиментом, витратами, фінансовою та інвестиційною політикою, податковим плануванням, активами тощо. </w:t>
      </w:r>
    </w:p>
    <w:p w14:paraId="746A097C" w14:textId="77777777" w:rsidR="00C2031A" w:rsidRPr="00EB2673" w:rsidRDefault="00026EB9" w:rsidP="00982980">
      <w:r w:rsidRPr="00EB2673">
        <w:t>4. </w:t>
      </w:r>
      <w:r w:rsidR="002D6676" w:rsidRPr="00EB2673">
        <w:t xml:space="preserve">Мірою </w:t>
      </w:r>
      <w:r w:rsidR="00C2031A" w:rsidRPr="00EB2673">
        <w:t xml:space="preserve">ефективного бізнесу є збільшення його вартості, а зовсім не його ліквідність, рентабельність або величина прибутку. А це означає, що вартість підприємства, як і доходи власників, збільшуються за умови грамотного управління цим підприємством. </w:t>
      </w:r>
    </w:p>
    <w:p w14:paraId="22FAE018" w14:textId="77777777" w:rsidR="00773218" w:rsidRPr="00EB2673" w:rsidRDefault="00026EB9" w:rsidP="00982980">
      <w:r w:rsidRPr="00EB2673">
        <w:t>5. </w:t>
      </w:r>
      <w:r w:rsidR="002D0065" w:rsidRPr="00EB2673">
        <w:t>Для оцінки підприємств, що мають різнорідні активи, або у випадку, коли бізнес не може приносити стійкий дохід, більш прийнятним є витратний підхід. Р</w:t>
      </w:r>
      <w:r w:rsidR="002D6676" w:rsidRPr="00EB2673">
        <w:t xml:space="preserve">аціональним </w:t>
      </w:r>
      <w:r w:rsidR="002D0065" w:rsidRPr="00EB2673">
        <w:t>є використання методу витратного підходу і при оцінці особливих видів бізнесу. При дохідному підході базою є дохід, як фактор, що вимірює величину вартості об</w:t>
      </w:r>
      <w:r w:rsidR="00D25194" w:rsidRPr="00EB2673">
        <w:t>’</w:t>
      </w:r>
      <w:r w:rsidR="002D0065" w:rsidRPr="00EB2673">
        <w:t>єкта. При даному підході значення має тривалість періоду отримання можливого доходу, а також ризики, що супроводжують цей процес.</w:t>
      </w:r>
    </w:p>
    <w:p w14:paraId="0D73D0EA" w14:textId="77777777" w:rsidR="00773218" w:rsidRPr="00EB2673" w:rsidRDefault="00026EB9" w:rsidP="00982980">
      <w:r w:rsidRPr="00EB2673">
        <w:lastRenderedPageBreak/>
        <w:t>6. </w:t>
      </w:r>
      <w:r w:rsidR="00773218" w:rsidRPr="00EB2673">
        <w:t xml:space="preserve">Існують </w:t>
      </w:r>
      <w:r w:rsidR="002D0065" w:rsidRPr="00EB2673">
        <w:t xml:space="preserve">різні концепції управління вартістю бізнесу. Концепція управління вартістю компанії являє собою формування системи аналізу та оцінки результатів діяльності компанії, за основу якої береться її вартість. За результатами зазначеного аналізу формуються важелі управління вартістю компанії, яка може зорієнтувати керівництво на збільшення та отримання максимальної ринкової вартості компанії. Вартість компанії можна виміряти дисконтованими майбутніми вільними грошовими потоками. Властивою особливістю концепції управління вартістю компанії так само є орієнтація не на нинішній прибуток, а саме на вартість компанії. </w:t>
      </w:r>
    </w:p>
    <w:p w14:paraId="2F224C78" w14:textId="77777777" w:rsidR="00410DE5" w:rsidRPr="00EB2673" w:rsidRDefault="006920C9" w:rsidP="00982980">
      <w:r w:rsidRPr="00EB2673">
        <w:t>7. </w:t>
      </w:r>
      <w:r w:rsidR="00410DE5" w:rsidRPr="00EB2673">
        <w:t>У сучасних системах, що використовуються при управлінні підприємством, міститься кілька різних елементів: від технологій до фінансово-економічної звітності, від обліку до описуваного регламенту внутрішніх бізнес-процесів, від схем взаємодії до зовнішнього оточення. У результаті користування цим взаємопов</w:t>
      </w:r>
      <w:r w:rsidR="00D25194" w:rsidRPr="00EB2673">
        <w:t>’</w:t>
      </w:r>
      <w:r w:rsidR="00410DE5" w:rsidRPr="00EB2673">
        <w:t>язаним комплексом компонентів можна домогтися підвищення ефективності діяльності, здійснюваної підприємством. Актуальність оцінки ефективності діяльності, здійснюваної господарюючими суб</w:t>
      </w:r>
      <w:r w:rsidR="00D25194" w:rsidRPr="00EB2673">
        <w:t>’</w:t>
      </w:r>
      <w:r w:rsidR="00410DE5" w:rsidRPr="00EB2673">
        <w:t xml:space="preserve">єктами, зберігалася, незалежно від періодів розвитку відносин в економіці.  </w:t>
      </w:r>
    </w:p>
    <w:p w14:paraId="51DC588E" w14:textId="77777777" w:rsidR="0038122A" w:rsidRPr="00EB2673" w:rsidRDefault="006920C9" w:rsidP="00982980">
      <w:r w:rsidRPr="00EB2673">
        <w:t>8. </w:t>
      </w:r>
      <w:r w:rsidR="00410DE5" w:rsidRPr="00EB2673">
        <w:t>Відповідно до суб</w:t>
      </w:r>
      <w:r w:rsidR="00D25194" w:rsidRPr="00EB2673">
        <w:t>’</w:t>
      </w:r>
      <w:r w:rsidR="00410DE5" w:rsidRPr="00EB2673">
        <w:t>єкта й об</w:t>
      </w:r>
      <w:r w:rsidR="00D25194" w:rsidRPr="00EB2673">
        <w:t>’</w:t>
      </w:r>
      <w:r w:rsidR="00410DE5" w:rsidRPr="00EB2673">
        <w:t xml:space="preserve">єкта оцінки, а також деяких інших чинників використовували різне трактування ефективності. Спочатку існувала залежність між оцінкою ефективності та ефективністю самого товару, чого домагалися за допомогою відстеження та аналізу життєвого циклу товару. Згодом оцінку робили відповідно до технологій (життєвого циклу технології), потім </w:t>
      </w:r>
      <w:r w:rsidR="0038122A" w:rsidRPr="00EB2673">
        <w:t>–</w:t>
      </w:r>
      <w:r w:rsidR="00410DE5" w:rsidRPr="00EB2673">
        <w:t xml:space="preserve"> з</w:t>
      </w:r>
      <w:r w:rsidR="0038122A" w:rsidRPr="00EB2673">
        <w:t xml:space="preserve"> </w:t>
      </w:r>
      <w:r w:rsidR="00410DE5" w:rsidRPr="00EB2673">
        <w:t xml:space="preserve">процесами (бізнес-процесами). </w:t>
      </w:r>
    </w:p>
    <w:p w14:paraId="0D3E2BF0" w14:textId="77777777" w:rsidR="00410DE5" w:rsidRPr="00EB2673" w:rsidRDefault="006920C9" w:rsidP="00982980">
      <w:r w:rsidRPr="00EB2673">
        <w:t>9. </w:t>
      </w:r>
      <w:r w:rsidR="00410DE5" w:rsidRPr="00EB2673">
        <w:t xml:space="preserve">Сучасна відмінність оцінки зумовлена наявністю у будь-яких товарів обмеженого терміну життя. Тому компанії досягають довгострокового успіху не завдяки товарам, а процесам їх створення. Сьогодні успіх асоціюють не з якістю конкретної продукції, а з якістю самого бізнесу, ефективністю організованих процесів виробництва, керованістю бізнес-процесами.  </w:t>
      </w:r>
    </w:p>
    <w:p w14:paraId="25283C54" w14:textId="77777777" w:rsidR="006920C9" w:rsidRPr="00EB2673" w:rsidRDefault="006920C9">
      <w:pPr>
        <w:rPr>
          <w:rFonts w:eastAsia="Times New Roman" w:cs="Times New Roman"/>
          <w:b/>
          <w:bCs/>
          <w:iCs/>
          <w:szCs w:val="28"/>
        </w:rPr>
      </w:pPr>
      <w:bookmarkStart w:id="7" w:name="_Toc120371021"/>
      <w:bookmarkStart w:id="8" w:name="_Toc153544810"/>
      <w:bookmarkStart w:id="9" w:name="_Toc170111870"/>
      <w:r w:rsidRPr="00EB2673">
        <w:rPr>
          <w:rFonts w:eastAsia="Times New Roman" w:cs="Times New Roman"/>
          <w:b/>
          <w:bCs/>
          <w:iCs/>
          <w:szCs w:val="28"/>
        </w:rPr>
        <w:br w:type="page"/>
      </w:r>
    </w:p>
    <w:p w14:paraId="139F2774" w14:textId="77777777" w:rsidR="004A3083" w:rsidRPr="00EB2673" w:rsidRDefault="00540947" w:rsidP="00540947">
      <w:pPr>
        <w:pStyle w:val="1"/>
        <w:spacing w:line="360" w:lineRule="auto"/>
        <w:jc w:val="center"/>
        <w:rPr>
          <w:color w:val="auto"/>
          <w:sz w:val="28"/>
        </w:rPr>
      </w:pPr>
      <w:bookmarkStart w:id="10" w:name="_Toc170242622"/>
      <w:r w:rsidRPr="00EB2673">
        <w:rPr>
          <w:color w:val="auto"/>
          <w:sz w:val="28"/>
        </w:rPr>
        <w:lastRenderedPageBreak/>
        <w:t>СПИСОК ВИКОРИСТАНИХ ДЖЕРЕЛ</w:t>
      </w:r>
      <w:bookmarkEnd w:id="7"/>
      <w:bookmarkEnd w:id="8"/>
      <w:bookmarkEnd w:id="9"/>
      <w:bookmarkEnd w:id="10"/>
    </w:p>
    <w:p w14:paraId="5BB944D0" w14:textId="77777777" w:rsidR="00937F65" w:rsidRPr="00EB2673" w:rsidRDefault="00937F65" w:rsidP="00982980"/>
    <w:p w14:paraId="6D91B7D3" w14:textId="77777777" w:rsidR="00937F65" w:rsidRPr="00EB2673" w:rsidRDefault="00937F65" w:rsidP="00316936">
      <w:pPr>
        <w:pStyle w:val="a3"/>
        <w:numPr>
          <w:ilvl w:val="0"/>
          <w:numId w:val="15"/>
        </w:numPr>
        <w:tabs>
          <w:tab w:val="left" w:pos="1134"/>
          <w:tab w:val="left" w:pos="1560"/>
        </w:tabs>
        <w:ind w:left="0" w:firstLine="567"/>
      </w:pPr>
      <w:r w:rsidRPr="00EB2673">
        <w:t xml:space="preserve">Бабій О.М., Малишко В.С., </w:t>
      </w:r>
      <w:proofErr w:type="spellStart"/>
      <w:r w:rsidRPr="00EB2673">
        <w:t>Пудичева</w:t>
      </w:r>
      <w:proofErr w:type="spellEnd"/>
      <w:r w:rsidRPr="00EB2673">
        <w:t xml:space="preserve"> Г.О. Управління вартістю підприємства: Навчальний посібник. Одеса: ОНЕУ, 2016. 207 с.</w:t>
      </w:r>
    </w:p>
    <w:p w14:paraId="0A4618CF" w14:textId="77777777" w:rsidR="00937F65" w:rsidRPr="00EB2673" w:rsidRDefault="00937F65" w:rsidP="00316936">
      <w:pPr>
        <w:pStyle w:val="a3"/>
        <w:numPr>
          <w:ilvl w:val="0"/>
          <w:numId w:val="15"/>
        </w:numPr>
        <w:tabs>
          <w:tab w:val="left" w:pos="1134"/>
          <w:tab w:val="left" w:pos="1560"/>
        </w:tabs>
        <w:ind w:left="0" w:firstLine="567"/>
      </w:pPr>
      <w:proofErr w:type="spellStart"/>
      <w:r w:rsidRPr="00EB2673">
        <w:t>Базілінська</w:t>
      </w:r>
      <w:proofErr w:type="spellEnd"/>
      <w:r w:rsidRPr="00EB2673">
        <w:t xml:space="preserve"> О. Я Фінансовий аналіз: теорія та практика : </w:t>
      </w:r>
      <w:proofErr w:type="spellStart"/>
      <w:r w:rsidRPr="00EB2673">
        <w:t>навч</w:t>
      </w:r>
      <w:proofErr w:type="spellEnd"/>
      <w:r w:rsidRPr="00EB2673">
        <w:t xml:space="preserve">. </w:t>
      </w:r>
      <w:proofErr w:type="spellStart"/>
      <w:r w:rsidRPr="00EB2673">
        <w:t>посіб</w:t>
      </w:r>
      <w:proofErr w:type="spellEnd"/>
      <w:r w:rsidRPr="00EB2673">
        <w:t xml:space="preserve">. [для студентів </w:t>
      </w:r>
      <w:proofErr w:type="spellStart"/>
      <w:r w:rsidRPr="00EB2673">
        <w:t>вищ</w:t>
      </w:r>
      <w:proofErr w:type="spellEnd"/>
      <w:r w:rsidRPr="00EB2673">
        <w:t xml:space="preserve">. </w:t>
      </w:r>
      <w:proofErr w:type="spellStart"/>
      <w:r w:rsidRPr="00EB2673">
        <w:t>навч</w:t>
      </w:r>
      <w:proofErr w:type="spellEnd"/>
      <w:r w:rsidRPr="00EB2673">
        <w:t xml:space="preserve">. </w:t>
      </w:r>
      <w:proofErr w:type="spellStart"/>
      <w:r w:rsidRPr="00EB2673">
        <w:t>закл</w:t>
      </w:r>
      <w:proofErr w:type="spellEnd"/>
      <w:r w:rsidRPr="00EB2673">
        <w:t>.]. Київ : ЦУЛ, 20</w:t>
      </w:r>
      <w:r w:rsidR="00627585" w:rsidRPr="00EB2673">
        <w:t>14</w:t>
      </w:r>
      <w:r w:rsidRPr="00EB2673">
        <w:t xml:space="preserve">.  328 с. </w:t>
      </w:r>
    </w:p>
    <w:p w14:paraId="3E327A1E" w14:textId="77777777" w:rsidR="00937F65" w:rsidRPr="00EB2673" w:rsidRDefault="00937F65" w:rsidP="00316936">
      <w:pPr>
        <w:pStyle w:val="a3"/>
        <w:numPr>
          <w:ilvl w:val="0"/>
          <w:numId w:val="15"/>
        </w:numPr>
        <w:tabs>
          <w:tab w:val="left" w:pos="1134"/>
          <w:tab w:val="left" w:pos="1560"/>
        </w:tabs>
        <w:ind w:left="0" w:firstLine="567"/>
        <w:rPr>
          <w:rFonts w:cs="Times New Roman"/>
          <w:szCs w:val="28"/>
        </w:rPr>
      </w:pPr>
      <w:proofErr w:type="spellStart"/>
      <w:r w:rsidRPr="00EB2673">
        <w:rPr>
          <w:rFonts w:cs="Times New Roman"/>
          <w:szCs w:val="28"/>
          <w:shd w:val="clear" w:color="auto" w:fill="FFFFFF"/>
        </w:rPr>
        <w:t>Белова</w:t>
      </w:r>
      <w:proofErr w:type="spellEnd"/>
      <w:r w:rsidRPr="00EB2673">
        <w:rPr>
          <w:rFonts w:cs="Times New Roman"/>
          <w:szCs w:val="28"/>
          <w:shd w:val="clear" w:color="auto" w:fill="FFFFFF"/>
        </w:rPr>
        <w:t xml:space="preserve"> І.М., </w:t>
      </w:r>
      <w:proofErr w:type="spellStart"/>
      <w:r w:rsidRPr="00EB2673">
        <w:rPr>
          <w:rFonts w:cs="Times New Roman"/>
          <w:szCs w:val="28"/>
          <w:shd w:val="clear" w:color="auto" w:fill="FFFFFF"/>
        </w:rPr>
        <w:t>Семенишена</w:t>
      </w:r>
      <w:proofErr w:type="spellEnd"/>
      <w:r w:rsidRPr="00EB2673">
        <w:rPr>
          <w:rFonts w:cs="Times New Roman"/>
          <w:szCs w:val="28"/>
          <w:shd w:val="clear" w:color="auto" w:fill="FFFFFF"/>
        </w:rPr>
        <w:t xml:space="preserve"> Н.В. Інтегрована звітність інституційних одиниць: інтерпретаційне поле концепту. Інститут бухгалтерського обліку, контроль та аналіз в умовах глобалізації. 2020. № 2. С.16–32.</w:t>
      </w:r>
    </w:p>
    <w:p w14:paraId="31839E3A" w14:textId="77777777" w:rsidR="00937F65" w:rsidRPr="00EB2673" w:rsidRDefault="00937F65" w:rsidP="00316936">
      <w:pPr>
        <w:pStyle w:val="a3"/>
        <w:numPr>
          <w:ilvl w:val="0"/>
          <w:numId w:val="15"/>
        </w:numPr>
        <w:tabs>
          <w:tab w:val="left" w:pos="1134"/>
          <w:tab w:val="left" w:pos="1560"/>
        </w:tabs>
        <w:ind w:left="0" w:firstLine="567"/>
        <w:rPr>
          <w:rFonts w:cs="Times New Roman"/>
          <w:szCs w:val="28"/>
        </w:rPr>
      </w:pPr>
      <w:proofErr w:type="spellStart"/>
      <w:r w:rsidRPr="00EB2673">
        <w:rPr>
          <w:rFonts w:cs="Times New Roman"/>
          <w:szCs w:val="28"/>
        </w:rPr>
        <w:t>Бруханський</w:t>
      </w:r>
      <w:proofErr w:type="spellEnd"/>
      <w:r w:rsidRPr="00EB2673">
        <w:rPr>
          <w:rFonts w:cs="Times New Roman"/>
          <w:szCs w:val="28"/>
        </w:rPr>
        <w:t xml:space="preserve"> Р.Ф. Параметри розвитку корпоративної стратегічної обліково-аналітичної системи підприємства. Облік і фінанси. 2020. № 1 (87). С. 13-19.</w:t>
      </w:r>
    </w:p>
    <w:p w14:paraId="2159DBEE" w14:textId="77777777" w:rsidR="00937F65" w:rsidRPr="00EB2673" w:rsidRDefault="00937F65" w:rsidP="00316936">
      <w:pPr>
        <w:pStyle w:val="a3"/>
        <w:numPr>
          <w:ilvl w:val="0"/>
          <w:numId w:val="15"/>
        </w:numPr>
        <w:tabs>
          <w:tab w:val="left" w:pos="1134"/>
          <w:tab w:val="left" w:pos="1560"/>
        </w:tabs>
        <w:ind w:left="0" w:firstLine="567"/>
        <w:rPr>
          <w:rFonts w:cs="Times New Roman"/>
          <w:szCs w:val="28"/>
        </w:rPr>
      </w:pPr>
      <w:proofErr w:type="spellStart"/>
      <w:r w:rsidRPr="00EB2673">
        <w:rPr>
          <w:rFonts w:cs="Times New Roman"/>
          <w:szCs w:val="28"/>
        </w:rPr>
        <w:t>Бруханський</w:t>
      </w:r>
      <w:proofErr w:type="spellEnd"/>
      <w:r w:rsidRPr="00EB2673">
        <w:rPr>
          <w:rFonts w:cs="Times New Roman"/>
          <w:szCs w:val="28"/>
        </w:rPr>
        <w:t xml:space="preserve"> Р., Спільник І. Бізнес-аналітика </w:t>
      </w:r>
      <w:proofErr w:type="spellStart"/>
      <w:r w:rsidRPr="00EB2673">
        <w:rPr>
          <w:rFonts w:cs="Times New Roman"/>
          <w:szCs w:val="28"/>
        </w:rPr>
        <w:t>vs</w:t>
      </w:r>
      <w:proofErr w:type="spellEnd"/>
      <w:r w:rsidRPr="00EB2673">
        <w:rPr>
          <w:rFonts w:cs="Times New Roman"/>
          <w:szCs w:val="28"/>
        </w:rPr>
        <w:t>. бізнес-аналіз: сучасний дискурс, модель професійної компетенції ініціатора позитивних змін. Інститут бухгалтерського обліку, контроль та аналіз в умовах глобалізації. 2022. Випуск 1-2. С. 7-21.</w:t>
      </w:r>
    </w:p>
    <w:p w14:paraId="0F571088" w14:textId="77777777" w:rsidR="00937F65" w:rsidRPr="00EB2673" w:rsidRDefault="00937F65" w:rsidP="00316936">
      <w:pPr>
        <w:pStyle w:val="a3"/>
        <w:numPr>
          <w:ilvl w:val="0"/>
          <w:numId w:val="15"/>
        </w:numPr>
        <w:tabs>
          <w:tab w:val="left" w:pos="1134"/>
          <w:tab w:val="left" w:pos="1560"/>
        </w:tabs>
        <w:ind w:left="0" w:firstLine="567"/>
      </w:pPr>
      <w:r w:rsidRPr="00EB2673">
        <w:t xml:space="preserve">Воронін А.В. Системний підхід до управління вартістю підприємства. </w:t>
      </w:r>
      <w:proofErr w:type="spellStart"/>
      <w:r w:rsidRPr="00EB2673">
        <w:t>Економiка</w:t>
      </w:r>
      <w:proofErr w:type="spellEnd"/>
      <w:r w:rsidRPr="00EB2673">
        <w:t xml:space="preserve"> i </w:t>
      </w:r>
      <w:proofErr w:type="spellStart"/>
      <w:r w:rsidRPr="00EB2673">
        <w:t>органiзацiя</w:t>
      </w:r>
      <w:proofErr w:type="spellEnd"/>
      <w:r w:rsidRPr="00EB2673">
        <w:t xml:space="preserve"> </w:t>
      </w:r>
      <w:proofErr w:type="spellStart"/>
      <w:r w:rsidRPr="00EB2673">
        <w:t>управлiння</w:t>
      </w:r>
      <w:proofErr w:type="spellEnd"/>
      <w:r w:rsidRPr="00EB2673">
        <w:t xml:space="preserve">. 2016.  № 3(23). С. 148–155. </w:t>
      </w:r>
    </w:p>
    <w:p w14:paraId="1A21E76F" w14:textId="77777777" w:rsidR="00937F65" w:rsidRPr="00EB2673" w:rsidRDefault="00937F65" w:rsidP="00316936">
      <w:pPr>
        <w:pStyle w:val="a3"/>
        <w:numPr>
          <w:ilvl w:val="0"/>
          <w:numId w:val="15"/>
        </w:numPr>
        <w:tabs>
          <w:tab w:val="left" w:pos="1134"/>
          <w:tab w:val="left" w:pos="1560"/>
        </w:tabs>
        <w:ind w:left="0" w:firstLine="567"/>
      </w:pPr>
      <w:r w:rsidRPr="00EB2673">
        <w:t xml:space="preserve">Гриценко О. А. Управління вартістю бізнесу. Харків: </w:t>
      </w:r>
      <w:proofErr w:type="spellStart"/>
      <w:r w:rsidRPr="00EB2673">
        <w:t>Нац</w:t>
      </w:r>
      <w:proofErr w:type="spellEnd"/>
      <w:r w:rsidRPr="00EB2673">
        <w:t xml:space="preserve">. </w:t>
      </w:r>
      <w:proofErr w:type="spellStart"/>
      <w:r w:rsidRPr="00EB2673">
        <w:t>юрид</w:t>
      </w:r>
      <w:proofErr w:type="spellEnd"/>
      <w:r w:rsidRPr="00EB2673">
        <w:t xml:space="preserve">. ун-т ім. Ярослава Мудрого, 2019. 62 с. </w:t>
      </w:r>
    </w:p>
    <w:p w14:paraId="21B83F61" w14:textId="77777777" w:rsidR="00937F65" w:rsidRPr="00EB2673" w:rsidRDefault="00937F65" w:rsidP="00316936">
      <w:pPr>
        <w:pStyle w:val="a3"/>
        <w:numPr>
          <w:ilvl w:val="0"/>
          <w:numId w:val="15"/>
        </w:numPr>
        <w:tabs>
          <w:tab w:val="left" w:pos="1134"/>
          <w:tab w:val="left" w:pos="1560"/>
        </w:tabs>
        <w:ind w:left="0" w:firstLine="567"/>
      </w:pPr>
      <w:r w:rsidRPr="00EB2673">
        <w:t xml:space="preserve">Дейнека О.В., Дехтяр Н.А., </w:t>
      </w:r>
      <w:proofErr w:type="spellStart"/>
      <w:r w:rsidRPr="00EB2673">
        <w:t>Пігуль</w:t>
      </w:r>
      <w:proofErr w:type="spellEnd"/>
      <w:r w:rsidRPr="00EB2673">
        <w:t xml:space="preserve"> Є.І. Актуальні питання управління вартістю підприємства. ЕКОНОМІКА І СУСПІЛЬСТВО. 2017. №12. С. 240-245.</w:t>
      </w:r>
    </w:p>
    <w:p w14:paraId="34642C9A" w14:textId="77777777" w:rsidR="00937F65" w:rsidRPr="00EB2673" w:rsidRDefault="00937F65" w:rsidP="00316936">
      <w:pPr>
        <w:pStyle w:val="a3"/>
        <w:numPr>
          <w:ilvl w:val="0"/>
          <w:numId w:val="15"/>
        </w:numPr>
        <w:tabs>
          <w:tab w:val="left" w:pos="1134"/>
          <w:tab w:val="left" w:pos="1560"/>
        </w:tabs>
        <w:ind w:left="0" w:firstLine="567"/>
      </w:pPr>
      <w:r w:rsidRPr="00EB2673">
        <w:t xml:space="preserve">Кирієнко Д.М., </w:t>
      </w:r>
      <w:proofErr w:type="spellStart"/>
      <w:r w:rsidRPr="00EB2673">
        <w:t>Распопова</w:t>
      </w:r>
      <w:proofErr w:type="spellEnd"/>
      <w:r w:rsidRPr="00EB2673">
        <w:t xml:space="preserve"> В.А. Управління вартістю як основа виживання підприємства. </w:t>
      </w:r>
      <w:r w:rsidRPr="00EB2673">
        <w:rPr>
          <w:lang w:val="en-US"/>
        </w:rPr>
        <w:t>URL</w:t>
      </w:r>
      <w:r w:rsidRPr="00EB2673">
        <w:t xml:space="preserve">: http://www. nauka.com/5_SWMN_2012/ </w:t>
      </w:r>
      <w:proofErr w:type="spellStart"/>
      <w:r w:rsidRPr="00EB2673">
        <w:t>Economics</w:t>
      </w:r>
      <w:proofErr w:type="spellEnd"/>
      <w:r w:rsidRPr="00EB2673">
        <w:t xml:space="preserve">/10_100949.doc.htm. </w:t>
      </w:r>
    </w:p>
    <w:p w14:paraId="020FEAEA" w14:textId="77777777" w:rsidR="00937F65" w:rsidRPr="00EB2673" w:rsidRDefault="00937F65" w:rsidP="00316936">
      <w:pPr>
        <w:pStyle w:val="a3"/>
        <w:numPr>
          <w:ilvl w:val="0"/>
          <w:numId w:val="15"/>
        </w:numPr>
        <w:tabs>
          <w:tab w:val="left" w:pos="1134"/>
          <w:tab w:val="left" w:pos="1560"/>
        </w:tabs>
        <w:ind w:left="0" w:firstLine="567"/>
      </w:pPr>
      <w:proofErr w:type="spellStart"/>
      <w:r w:rsidRPr="00EB2673">
        <w:t>Корягін</w:t>
      </w:r>
      <w:proofErr w:type="spellEnd"/>
      <w:r w:rsidRPr="00EB2673">
        <w:t xml:space="preserve"> М.В. Бухгалтерський облік у системі управління вартістю підприємства: теоретико-методологічні концепції : [монографія]. Львів : ЛКА, 2012. 389 с. </w:t>
      </w:r>
    </w:p>
    <w:p w14:paraId="37B3B3C1" w14:textId="77777777" w:rsidR="00937F65" w:rsidRPr="00EB2673" w:rsidRDefault="00937F65" w:rsidP="00316936">
      <w:pPr>
        <w:pStyle w:val="a3"/>
        <w:numPr>
          <w:ilvl w:val="0"/>
          <w:numId w:val="15"/>
        </w:numPr>
        <w:tabs>
          <w:tab w:val="left" w:pos="1134"/>
          <w:tab w:val="left" w:pos="1560"/>
        </w:tabs>
        <w:ind w:left="0" w:firstLine="567"/>
      </w:pPr>
      <w:r w:rsidRPr="00EB2673">
        <w:t xml:space="preserve">Костирко Р. О. Комплексна оцінка вартості підприємства : монографія / Р. О. Костирко, Н. В. </w:t>
      </w:r>
      <w:proofErr w:type="spellStart"/>
      <w:r w:rsidRPr="00EB2673">
        <w:t>Тертична</w:t>
      </w:r>
      <w:proofErr w:type="spellEnd"/>
      <w:r w:rsidRPr="00EB2673">
        <w:t>, В</w:t>
      </w:r>
      <w:r w:rsidR="006D7628" w:rsidRPr="00EB2673">
        <w:t>. О. Шевчук.</w:t>
      </w:r>
      <w:r w:rsidRPr="00EB2673">
        <w:t xml:space="preserve"> Харків : Фактор, 2008. 278 с. </w:t>
      </w:r>
    </w:p>
    <w:p w14:paraId="0403B50E" w14:textId="77777777" w:rsidR="00937F65" w:rsidRPr="00EB2673" w:rsidRDefault="00937F65" w:rsidP="00316936">
      <w:pPr>
        <w:pStyle w:val="a3"/>
        <w:numPr>
          <w:ilvl w:val="0"/>
          <w:numId w:val="15"/>
        </w:numPr>
        <w:tabs>
          <w:tab w:val="left" w:pos="1134"/>
          <w:tab w:val="left" w:pos="1560"/>
        </w:tabs>
        <w:ind w:left="0" w:firstLine="567"/>
      </w:pPr>
      <w:r w:rsidRPr="00EB2673">
        <w:lastRenderedPageBreak/>
        <w:t>Кулинич М.Б. Суб</w:t>
      </w:r>
      <w:r w:rsidR="00D25194" w:rsidRPr="00EB2673">
        <w:t>’</w:t>
      </w:r>
      <w:r w:rsidRPr="00EB2673">
        <w:t>єкт бізнесу – як осередок формування результатів діяльності та обґрунтування необхідності їх досягнення</w:t>
      </w:r>
      <w:r w:rsidR="00D97A01" w:rsidRPr="00EB2673">
        <w:t>.</w:t>
      </w:r>
      <w:r w:rsidRPr="00EB2673">
        <w:t xml:space="preserve"> Науковий вісник Одеського національного економічного університету. Економіка, політологія, істо</w:t>
      </w:r>
      <w:r w:rsidR="00D94C52" w:rsidRPr="00EB2673">
        <w:t>рія.  2017. № 6 (248). С. 54–67.</w:t>
      </w:r>
    </w:p>
    <w:p w14:paraId="1D459E93" w14:textId="77777777" w:rsidR="00937F65" w:rsidRPr="00EB2673" w:rsidRDefault="00937F65" w:rsidP="00316936">
      <w:pPr>
        <w:pStyle w:val="a3"/>
        <w:numPr>
          <w:ilvl w:val="0"/>
          <w:numId w:val="15"/>
        </w:numPr>
        <w:tabs>
          <w:tab w:val="left" w:pos="1134"/>
          <w:tab w:val="left" w:pos="1560"/>
        </w:tabs>
        <w:ind w:left="0" w:firstLine="567"/>
        <w:rPr>
          <w:lang w:val="ru-RU"/>
        </w:rPr>
      </w:pPr>
      <w:r w:rsidRPr="00EB2673">
        <w:t>Кулинич М.</w:t>
      </w:r>
      <w:r w:rsidRPr="00EB2673">
        <w:rPr>
          <w:lang w:val="ru-RU"/>
        </w:rPr>
        <w:t xml:space="preserve"> </w:t>
      </w:r>
      <w:r w:rsidRPr="00EB2673">
        <w:t>Методичний інструментарій в аналітичній оцінці результативності</w:t>
      </w:r>
      <w:r w:rsidRPr="00EB2673">
        <w:rPr>
          <w:lang w:val="ru-RU"/>
        </w:rPr>
        <w:t xml:space="preserve">. </w:t>
      </w:r>
      <w:r w:rsidRPr="00EB2673">
        <w:t>Економічний часопис Східноєвропейського національного університету імені Лесі Українки</w:t>
      </w:r>
      <w:r w:rsidRPr="00EB2673">
        <w:rPr>
          <w:lang w:val="ru-RU"/>
        </w:rPr>
        <w:t xml:space="preserve">. </w:t>
      </w:r>
      <w:r w:rsidRPr="00EB2673">
        <w:t>2017</w:t>
      </w:r>
      <w:r w:rsidRPr="00EB2673">
        <w:rPr>
          <w:lang w:val="ru-RU"/>
        </w:rPr>
        <w:t>.</w:t>
      </w:r>
      <w:r w:rsidRPr="00EB2673">
        <w:t xml:space="preserve"> </w:t>
      </w:r>
      <w:r w:rsidRPr="00EB2673">
        <w:rPr>
          <w:lang w:val="ru-RU"/>
        </w:rPr>
        <w:t>№</w:t>
      </w:r>
      <w:r w:rsidRPr="00EB2673">
        <w:t>4</w:t>
      </w:r>
      <w:r w:rsidRPr="00EB2673">
        <w:rPr>
          <w:lang w:val="ru-RU"/>
        </w:rPr>
        <w:t>. С.</w:t>
      </w:r>
      <w:r w:rsidRPr="00EB2673">
        <w:t xml:space="preserve"> 122</w:t>
      </w:r>
      <w:r w:rsidRPr="00EB2673">
        <w:rPr>
          <w:lang w:val="ru-RU"/>
        </w:rPr>
        <w:t>-</w:t>
      </w:r>
      <w:r w:rsidRPr="00EB2673">
        <w:t>130</w:t>
      </w:r>
      <w:r w:rsidRPr="00EB2673">
        <w:rPr>
          <w:lang w:val="ru-RU"/>
        </w:rPr>
        <w:t>.</w:t>
      </w:r>
    </w:p>
    <w:p w14:paraId="12E121A1" w14:textId="77777777" w:rsidR="00937F65" w:rsidRPr="00EB2673" w:rsidRDefault="00937F65" w:rsidP="00316936">
      <w:pPr>
        <w:pStyle w:val="a3"/>
        <w:numPr>
          <w:ilvl w:val="0"/>
          <w:numId w:val="15"/>
        </w:numPr>
        <w:tabs>
          <w:tab w:val="left" w:pos="1134"/>
          <w:tab w:val="left" w:pos="1560"/>
        </w:tabs>
        <w:ind w:left="0" w:firstLine="567"/>
      </w:pPr>
      <w:r w:rsidRPr="00EB2673">
        <w:t xml:space="preserve">Кульбач </w:t>
      </w:r>
      <w:r w:rsidR="006D7628" w:rsidRPr="00EB2673">
        <w:t>Ю.</w:t>
      </w:r>
      <w:r w:rsidRPr="00EB2673">
        <w:t>О. Механізм управління вартістю підприємства. Інвестиції: практика та досвід. 2017. № 23. С. 82-86.</w:t>
      </w:r>
    </w:p>
    <w:p w14:paraId="61D3E81D" w14:textId="77777777" w:rsidR="00922A94" w:rsidRPr="00EB2673" w:rsidRDefault="00922A94" w:rsidP="00316936">
      <w:pPr>
        <w:pStyle w:val="a3"/>
        <w:numPr>
          <w:ilvl w:val="0"/>
          <w:numId w:val="15"/>
        </w:numPr>
        <w:tabs>
          <w:tab w:val="left" w:pos="1134"/>
          <w:tab w:val="left" w:pos="1560"/>
        </w:tabs>
        <w:ind w:left="0" w:firstLine="567"/>
      </w:pPr>
      <w:proofErr w:type="spellStart"/>
      <w:r w:rsidRPr="00EB2673">
        <w:t>Лукач</w:t>
      </w:r>
      <w:proofErr w:type="spellEnd"/>
      <w:r w:rsidRPr="00EB2673">
        <w:t xml:space="preserve"> А.М., </w:t>
      </w:r>
      <w:proofErr w:type="spellStart"/>
      <w:r w:rsidRPr="00EB2673">
        <w:t>Ставицький</w:t>
      </w:r>
      <w:proofErr w:type="spellEnd"/>
      <w:r w:rsidRPr="00EB2673">
        <w:t xml:space="preserve"> О.В. Методи оцінки ринкової вартості підприємства в умовах сучасної економічної ситуації. Актуальні проблеми економіки та управління. 2018. № 1.</w:t>
      </w:r>
    </w:p>
    <w:p w14:paraId="197C9D71" w14:textId="77777777" w:rsidR="00937F65" w:rsidRPr="00EB2673" w:rsidRDefault="00937F65" w:rsidP="00316936">
      <w:pPr>
        <w:pStyle w:val="a3"/>
        <w:numPr>
          <w:ilvl w:val="0"/>
          <w:numId w:val="15"/>
        </w:numPr>
        <w:tabs>
          <w:tab w:val="left" w:pos="1134"/>
          <w:tab w:val="left" w:pos="1560"/>
        </w:tabs>
        <w:ind w:left="0" w:firstLine="567"/>
      </w:pPr>
      <w:proofErr w:type="spellStart"/>
      <w:r w:rsidRPr="00EB2673">
        <w:t>Полтініна</w:t>
      </w:r>
      <w:proofErr w:type="spellEnd"/>
      <w:r w:rsidRPr="00EB2673">
        <w:t xml:space="preserve"> О.П. Управління вартістю підприємства : навчальний посібник. Харків : ХНЕУ ім. С. </w:t>
      </w:r>
      <w:proofErr w:type="spellStart"/>
      <w:r w:rsidRPr="00EB2673">
        <w:t>Кузнеця</w:t>
      </w:r>
      <w:proofErr w:type="spellEnd"/>
      <w:r w:rsidRPr="00EB2673">
        <w:t>, 2017. 140 с.</w:t>
      </w:r>
    </w:p>
    <w:p w14:paraId="5CB0CA05" w14:textId="77777777" w:rsidR="00937F65" w:rsidRPr="00EB2673" w:rsidRDefault="00937F65" w:rsidP="00316936">
      <w:pPr>
        <w:pStyle w:val="a3"/>
        <w:numPr>
          <w:ilvl w:val="0"/>
          <w:numId w:val="15"/>
        </w:numPr>
        <w:tabs>
          <w:tab w:val="left" w:pos="1134"/>
          <w:tab w:val="left" w:pos="1560"/>
        </w:tabs>
        <w:ind w:left="0" w:firstLine="567"/>
        <w:rPr>
          <w:rFonts w:cs="Times New Roman"/>
          <w:szCs w:val="28"/>
        </w:rPr>
      </w:pPr>
      <w:proofErr w:type="spellStart"/>
      <w:r w:rsidRPr="00EB2673">
        <w:rPr>
          <w:rFonts w:cs="Times New Roman"/>
          <w:szCs w:val="28"/>
        </w:rPr>
        <w:t>Пуцентейло</w:t>
      </w:r>
      <w:proofErr w:type="spellEnd"/>
      <w:r w:rsidRPr="00EB2673">
        <w:rPr>
          <w:rFonts w:cs="Times New Roman"/>
          <w:szCs w:val="28"/>
        </w:rPr>
        <w:t xml:space="preserve"> П., Довбуш А., </w:t>
      </w:r>
      <w:proofErr w:type="spellStart"/>
      <w:r w:rsidRPr="00EB2673">
        <w:rPr>
          <w:rFonts w:cs="Times New Roman"/>
          <w:bCs/>
          <w:szCs w:val="28"/>
        </w:rPr>
        <w:t>Бінчаровська</w:t>
      </w:r>
      <w:proofErr w:type="spellEnd"/>
      <w:r w:rsidRPr="00EB2673">
        <w:rPr>
          <w:rFonts w:cs="Times New Roman"/>
          <w:bCs/>
          <w:szCs w:val="28"/>
        </w:rPr>
        <w:t xml:space="preserve"> Т., </w:t>
      </w:r>
      <w:proofErr w:type="spellStart"/>
      <w:r w:rsidRPr="00EB2673">
        <w:rPr>
          <w:rFonts w:cs="Times New Roman"/>
          <w:szCs w:val="28"/>
        </w:rPr>
        <w:t>Гомотюк</w:t>
      </w:r>
      <w:proofErr w:type="spellEnd"/>
      <w:r w:rsidRPr="00EB2673">
        <w:rPr>
          <w:rFonts w:cs="Times New Roman"/>
          <w:szCs w:val="28"/>
        </w:rPr>
        <w:t xml:space="preserve"> В. Сучасні технології бізнес-аналітики як інструмент для підвищення бізнес-комунікацій компанії. Інститут бухгалтерського обліку, контроль та аналіз в умовах глобалізації. 2022. Випуск 1-2. С. 29-40.</w:t>
      </w:r>
    </w:p>
    <w:p w14:paraId="05431715" w14:textId="77777777" w:rsidR="00937F65" w:rsidRPr="00EB2673" w:rsidRDefault="00937F65" w:rsidP="00316936">
      <w:pPr>
        <w:pStyle w:val="a3"/>
        <w:numPr>
          <w:ilvl w:val="0"/>
          <w:numId w:val="15"/>
        </w:numPr>
        <w:tabs>
          <w:tab w:val="left" w:pos="1134"/>
          <w:tab w:val="left" w:pos="1560"/>
        </w:tabs>
        <w:ind w:left="0" w:firstLine="567"/>
        <w:rPr>
          <w:rFonts w:cs="Times New Roman"/>
          <w:bCs/>
          <w:szCs w:val="28"/>
        </w:rPr>
      </w:pPr>
      <w:proofErr w:type="spellStart"/>
      <w:r w:rsidRPr="00EB2673">
        <w:rPr>
          <w:rFonts w:cs="Times New Roman"/>
          <w:szCs w:val="28"/>
        </w:rPr>
        <w:t>Пуцентейло</w:t>
      </w:r>
      <w:proofErr w:type="spellEnd"/>
      <w:r w:rsidRPr="00EB2673">
        <w:rPr>
          <w:rFonts w:cs="Times New Roman"/>
          <w:szCs w:val="28"/>
        </w:rPr>
        <w:t xml:space="preserve"> П.Р., Костецький Я.І., Брик М.М. </w:t>
      </w:r>
      <w:proofErr w:type="spellStart"/>
      <w:r w:rsidRPr="00EB2673">
        <w:rPr>
          <w:rFonts w:cs="Times New Roman"/>
          <w:szCs w:val="28"/>
        </w:rPr>
        <w:t>Цифровізація</w:t>
      </w:r>
      <w:proofErr w:type="spellEnd"/>
      <w:r w:rsidRPr="00EB2673">
        <w:rPr>
          <w:rFonts w:cs="Times New Roman"/>
          <w:szCs w:val="28"/>
        </w:rPr>
        <w:t xml:space="preserve"> управління земельними ресурсами: світовий досвід та вітчизняні реалії. Інноваційна економіка. 2022. № 4 (92). </w:t>
      </w:r>
      <w:r w:rsidRPr="00EB2673">
        <w:rPr>
          <w:rFonts w:cs="Times New Roman"/>
          <w:bCs/>
          <w:szCs w:val="28"/>
        </w:rPr>
        <w:t xml:space="preserve">С.20-28. </w:t>
      </w:r>
      <w:r w:rsidRPr="00EB2673">
        <w:rPr>
          <w:rFonts w:cs="Times New Roman"/>
          <w:bCs/>
          <w:szCs w:val="28"/>
          <w:lang w:val="en-US"/>
        </w:rPr>
        <w:t>URL</w:t>
      </w:r>
      <w:r w:rsidRPr="00EB2673">
        <w:rPr>
          <w:rFonts w:cs="Times New Roman"/>
          <w:bCs/>
          <w:szCs w:val="28"/>
        </w:rPr>
        <w:t xml:space="preserve">: </w:t>
      </w:r>
      <w:hyperlink r:id="rId8" w:history="1">
        <w:r w:rsidRPr="00EB2673">
          <w:rPr>
            <w:rStyle w:val="a5"/>
            <w:bCs/>
            <w:color w:val="auto"/>
            <w:szCs w:val="28"/>
          </w:rPr>
          <w:t>http://inneco.org/index.php/innecoua/article/view/970</w:t>
        </w:r>
      </w:hyperlink>
    </w:p>
    <w:p w14:paraId="79D93E5E" w14:textId="77777777" w:rsidR="00834BCD" w:rsidRPr="00EB2673" w:rsidRDefault="00937F65" w:rsidP="00316936">
      <w:pPr>
        <w:pStyle w:val="a3"/>
        <w:numPr>
          <w:ilvl w:val="0"/>
          <w:numId w:val="15"/>
        </w:numPr>
        <w:tabs>
          <w:tab w:val="left" w:pos="1134"/>
          <w:tab w:val="left" w:pos="1560"/>
        </w:tabs>
        <w:ind w:left="0" w:firstLine="567"/>
        <w:rPr>
          <w:rFonts w:cs="Times New Roman"/>
          <w:szCs w:val="28"/>
        </w:rPr>
      </w:pPr>
      <w:proofErr w:type="spellStart"/>
      <w:r w:rsidRPr="00EB2673">
        <w:rPr>
          <w:rFonts w:cs="Times New Roman"/>
          <w:szCs w:val="28"/>
        </w:rPr>
        <w:t>Пуцентейло</w:t>
      </w:r>
      <w:proofErr w:type="spellEnd"/>
      <w:r w:rsidRPr="00EB2673">
        <w:rPr>
          <w:rFonts w:cs="Times New Roman"/>
          <w:szCs w:val="28"/>
        </w:rPr>
        <w:t xml:space="preserve"> П.Р., Хома Н.Г., Бабій С.В. Застосування новітніх інформаційно-цифрових технологій в управлінні земельними ресурсами сільськогосподарських підприємств. Економічний дискурс. 2023. №1-2. </w:t>
      </w:r>
      <w:r w:rsidRPr="00EB2673">
        <w:rPr>
          <w:rFonts w:cs="Times New Roman"/>
          <w:bCs/>
          <w:szCs w:val="28"/>
          <w:lang w:val="en-US"/>
        </w:rPr>
        <w:t>URL</w:t>
      </w:r>
      <w:r w:rsidRPr="00EB2673">
        <w:rPr>
          <w:rFonts w:cs="Times New Roman"/>
          <w:bCs/>
          <w:szCs w:val="28"/>
        </w:rPr>
        <w:t xml:space="preserve">: </w:t>
      </w:r>
      <w:hyperlink r:id="rId9" w:history="1">
        <w:r w:rsidRPr="00EB2673">
          <w:rPr>
            <w:rStyle w:val="a5"/>
            <w:color w:val="auto"/>
            <w:szCs w:val="28"/>
          </w:rPr>
          <w:t>http://ed.pdatu.edu.ua/article/view/287683</w:t>
        </w:r>
      </w:hyperlink>
      <w:r w:rsidRPr="00EB2673">
        <w:rPr>
          <w:rFonts w:cs="Times New Roman"/>
          <w:szCs w:val="28"/>
        </w:rPr>
        <w:t xml:space="preserve"> </w:t>
      </w:r>
    </w:p>
    <w:p w14:paraId="1E3A8FC4" w14:textId="77777777" w:rsidR="00937F65" w:rsidRPr="00EB2673" w:rsidRDefault="00937F65" w:rsidP="00316936">
      <w:pPr>
        <w:pStyle w:val="a3"/>
        <w:numPr>
          <w:ilvl w:val="0"/>
          <w:numId w:val="15"/>
        </w:numPr>
        <w:tabs>
          <w:tab w:val="left" w:pos="1134"/>
          <w:tab w:val="left" w:pos="1560"/>
        </w:tabs>
        <w:ind w:left="0" w:firstLine="567"/>
      </w:pPr>
      <w:proofErr w:type="spellStart"/>
      <w:r w:rsidRPr="00EB2673">
        <w:t>Ровний</w:t>
      </w:r>
      <w:proofErr w:type="spellEnd"/>
      <w:r w:rsidRPr="00EB2673">
        <w:t xml:space="preserve"> Я.А. Основні елементи механізму управління вартістю підприємства. </w:t>
      </w:r>
      <w:r w:rsidRPr="00EB2673">
        <w:rPr>
          <w:lang w:val="en-US"/>
        </w:rPr>
        <w:t>URL</w:t>
      </w:r>
      <w:r w:rsidRPr="00EB2673">
        <w:t xml:space="preserve">: </w:t>
      </w:r>
      <w:hyperlink r:id="rId10" w:history="1">
        <w:r w:rsidRPr="00EB2673">
          <w:rPr>
            <w:rStyle w:val="a5"/>
            <w:color w:val="auto"/>
          </w:rPr>
          <w:t>http://www.economy.in.ua/pdf/2_2013/25.pdf</w:t>
        </w:r>
      </w:hyperlink>
      <w:r w:rsidRPr="00EB2673">
        <w:t xml:space="preserve">. </w:t>
      </w:r>
    </w:p>
    <w:p w14:paraId="47AA102B" w14:textId="77777777" w:rsidR="00922A94" w:rsidRPr="00EB2673" w:rsidRDefault="00922A94" w:rsidP="00316936">
      <w:pPr>
        <w:pStyle w:val="a3"/>
        <w:numPr>
          <w:ilvl w:val="0"/>
          <w:numId w:val="15"/>
        </w:numPr>
        <w:tabs>
          <w:tab w:val="left" w:pos="1134"/>
          <w:tab w:val="left" w:pos="1560"/>
        </w:tabs>
        <w:ind w:left="0" w:firstLine="567"/>
      </w:pPr>
      <w:proofErr w:type="spellStart"/>
      <w:r w:rsidRPr="00EB2673">
        <w:lastRenderedPageBreak/>
        <w:t>Святенко</w:t>
      </w:r>
      <w:proofErr w:type="spellEnd"/>
      <w:r w:rsidRPr="00EB2673">
        <w:t xml:space="preserve"> С.В., Кульчицька Н.С. Оцінка бізнесу як інструмент управління вартістю малого підприємства. Східна Європа: економіка, бізнес та управління. 2019. Випуск 6 (23). С. 403-409.</w:t>
      </w:r>
    </w:p>
    <w:p w14:paraId="623B23C7" w14:textId="77777777" w:rsidR="00316936" w:rsidRPr="00EB2673" w:rsidRDefault="00316936" w:rsidP="00316936">
      <w:pPr>
        <w:pStyle w:val="a3"/>
        <w:numPr>
          <w:ilvl w:val="0"/>
          <w:numId w:val="15"/>
        </w:numPr>
        <w:tabs>
          <w:tab w:val="left" w:pos="1134"/>
          <w:tab w:val="left" w:pos="1560"/>
        </w:tabs>
        <w:ind w:left="0" w:firstLine="567"/>
      </w:pPr>
      <w:r w:rsidRPr="00EB2673">
        <w:t xml:space="preserve">Уманець К.А. Управління вартістю підприємства в системі фінансового менеджменту. Наукові записки КНТУ. 2011. </w:t>
      </w:r>
      <w:proofErr w:type="spellStart"/>
      <w:r w:rsidRPr="00EB2673">
        <w:t>Вип</w:t>
      </w:r>
      <w:proofErr w:type="spellEnd"/>
      <w:r w:rsidRPr="00EB2673">
        <w:t xml:space="preserve">. 11. Ч. ІІ.  С. 188–192. </w:t>
      </w:r>
    </w:p>
    <w:p w14:paraId="11D86130" w14:textId="77777777" w:rsidR="00316936" w:rsidRPr="00EB2673" w:rsidRDefault="00316936" w:rsidP="00316936">
      <w:pPr>
        <w:pStyle w:val="a3"/>
        <w:numPr>
          <w:ilvl w:val="0"/>
          <w:numId w:val="15"/>
        </w:numPr>
        <w:tabs>
          <w:tab w:val="left" w:pos="1134"/>
          <w:tab w:val="left" w:pos="1560"/>
        </w:tabs>
        <w:ind w:left="0" w:firstLine="567"/>
      </w:pPr>
      <w:r w:rsidRPr="00EB2673">
        <w:t xml:space="preserve">Фінансовий менеджмент / [А. М. </w:t>
      </w:r>
      <w:proofErr w:type="spellStart"/>
      <w:r w:rsidRPr="00EB2673">
        <w:t>Поддєрьогін</w:t>
      </w:r>
      <w:proofErr w:type="spellEnd"/>
      <w:r w:rsidRPr="00EB2673">
        <w:t xml:space="preserve">, Н. Д. </w:t>
      </w:r>
      <w:proofErr w:type="spellStart"/>
      <w:r w:rsidRPr="00EB2673">
        <w:t>Бабяк</w:t>
      </w:r>
      <w:proofErr w:type="spellEnd"/>
      <w:r w:rsidRPr="00EB2673">
        <w:t xml:space="preserve"> та ін.] : </w:t>
      </w:r>
      <w:proofErr w:type="spellStart"/>
      <w:r w:rsidRPr="00EB2673">
        <w:t>кол</w:t>
      </w:r>
      <w:proofErr w:type="spellEnd"/>
      <w:r w:rsidRPr="00EB2673">
        <w:t xml:space="preserve">. </w:t>
      </w:r>
      <w:proofErr w:type="spellStart"/>
      <w:r w:rsidRPr="00EB2673">
        <w:t>авт</w:t>
      </w:r>
      <w:proofErr w:type="spellEnd"/>
      <w:r w:rsidRPr="00EB2673">
        <w:t xml:space="preserve">. за наук. ред. А. М. </w:t>
      </w:r>
      <w:proofErr w:type="spellStart"/>
      <w:r w:rsidRPr="00EB2673">
        <w:t>Поддєрьогіна</w:t>
      </w:r>
      <w:proofErr w:type="spellEnd"/>
      <w:r w:rsidRPr="00EB2673">
        <w:t xml:space="preserve">. 2-ге вид., перероб. Київ : КНЕУ, 2017. 534 с. </w:t>
      </w:r>
    </w:p>
    <w:p w14:paraId="35152463" w14:textId="77777777" w:rsidR="00316936" w:rsidRPr="00EB2673" w:rsidRDefault="00316936" w:rsidP="00316936">
      <w:pPr>
        <w:pStyle w:val="a3"/>
        <w:numPr>
          <w:ilvl w:val="0"/>
          <w:numId w:val="15"/>
        </w:numPr>
        <w:tabs>
          <w:tab w:val="left" w:pos="1134"/>
          <w:tab w:val="left" w:pos="1560"/>
        </w:tabs>
        <w:ind w:left="0" w:firstLine="567"/>
        <w:rPr>
          <w:rFonts w:cs="Times New Roman"/>
          <w:szCs w:val="18"/>
        </w:rPr>
      </w:pPr>
      <w:proofErr w:type="spellStart"/>
      <w:r w:rsidRPr="00EB2673">
        <w:rPr>
          <w:rFonts w:cs="Times New Roman"/>
          <w:szCs w:val="18"/>
        </w:rPr>
        <w:t>Хадарцев</w:t>
      </w:r>
      <w:proofErr w:type="spellEnd"/>
      <w:r w:rsidRPr="00EB2673">
        <w:rPr>
          <w:rFonts w:cs="Times New Roman"/>
          <w:szCs w:val="18"/>
        </w:rPr>
        <w:t xml:space="preserve"> О. Проблеми управління вартістю підприємства в сучасних умовах господарювання. </w:t>
      </w:r>
      <w:r w:rsidRPr="00EB2673">
        <w:rPr>
          <w:rFonts w:cs="Times New Roman"/>
          <w:i/>
          <w:iCs/>
          <w:szCs w:val="18"/>
        </w:rPr>
        <w:t xml:space="preserve">Економіка та суспільство. </w:t>
      </w:r>
      <w:r w:rsidRPr="00EB2673">
        <w:rPr>
          <w:rFonts w:cs="Times New Roman"/>
          <w:szCs w:val="18"/>
        </w:rPr>
        <w:t>2023. № 58.</w:t>
      </w:r>
    </w:p>
    <w:p w14:paraId="0721BB6A" w14:textId="77777777" w:rsidR="00316936" w:rsidRPr="00EB2673" w:rsidRDefault="00316936" w:rsidP="00316936">
      <w:pPr>
        <w:pStyle w:val="a3"/>
        <w:numPr>
          <w:ilvl w:val="0"/>
          <w:numId w:val="15"/>
        </w:numPr>
        <w:tabs>
          <w:tab w:val="left" w:pos="1134"/>
          <w:tab w:val="left" w:pos="1560"/>
        </w:tabs>
        <w:ind w:left="0" w:firstLine="567"/>
      </w:pPr>
      <w:r w:rsidRPr="00EB2673">
        <w:t xml:space="preserve">Чубка О.М., </w:t>
      </w:r>
      <w:proofErr w:type="spellStart"/>
      <w:r w:rsidRPr="00EB2673">
        <w:t>Федевич</w:t>
      </w:r>
      <w:proofErr w:type="spellEnd"/>
      <w:r w:rsidRPr="00EB2673">
        <w:t xml:space="preserve"> Л.С., Курило О.Б. Витратний підхід до оцінки вартості підприємства: характеристика методів. Економіка і суспільство. 2018. № 19. С. 1198–1203.</w:t>
      </w:r>
    </w:p>
    <w:p w14:paraId="341F95FE" w14:textId="77777777" w:rsidR="00316936" w:rsidRPr="00EB2673" w:rsidRDefault="006D7628" w:rsidP="00316936">
      <w:pPr>
        <w:pStyle w:val="a3"/>
        <w:numPr>
          <w:ilvl w:val="0"/>
          <w:numId w:val="15"/>
        </w:numPr>
        <w:tabs>
          <w:tab w:val="left" w:pos="1134"/>
          <w:tab w:val="left" w:pos="1276"/>
        </w:tabs>
        <w:ind w:left="0" w:firstLine="567"/>
        <w:rPr>
          <w:rFonts w:cs="Times New Roman"/>
          <w:szCs w:val="28"/>
        </w:rPr>
      </w:pPr>
      <w:proofErr w:type="spellStart"/>
      <w:r w:rsidRPr="00EB2673">
        <w:rPr>
          <w:rFonts w:cs="Times New Roman"/>
          <w:szCs w:val="28"/>
        </w:rPr>
        <w:t>Ярощук</w:t>
      </w:r>
      <w:proofErr w:type="spellEnd"/>
      <w:r w:rsidRPr="00EB2673">
        <w:rPr>
          <w:rFonts w:cs="Times New Roman"/>
          <w:szCs w:val="28"/>
        </w:rPr>
        <w:t xml:space="preserve"> О.</w:t>
      </w:r>
      <w:r w:rsidR="00316936" w:rsidRPr="00EB2673">
        <w:rPr>
          <w:rFonts w:cs="Times New Roman"/>
          <w:szCs w:val="28"/>
        </w:rPr>
        <w:t>В. Концепції визначення вартості власного капіталу акціонерного товариства. Економічний аналіз.  2013. Том 14. № 3. С. 236-240.</w:t>
      </w:r>
    </w:p>
    <w:p w14:paraId="3ACA0BDD" w14:textId="77777777" w:rsidR="00937F65" w:rsidRPr="00EB2673" w:rsidRDefault="00937F65" w:rsidP="00316936">
      <w:pPr>
        <w:pStyle w:val="a3"/>
        <w:numPr>
          <w:ilvl w:val="0"/>
          <w:numId w:val="15"/>
        </w:numPr>
        <w:tabs>
          <w:tab w:val="left" w:pos="1134"/>
          <w:tab w:val="left" w:pos="1560"/>
        </w:tabs>
        <w:ind w:left="0" w:firstLine="567"/>
      </w:pPr>
      <w:proofErr w:type="spellStart"/>
      <w:r w:rsidRPr="00EB2673">
        <w:t>Koller</w:t>
      </w:r>
      <w:proofErr w:type="spellEnd"/>
      <w:r w:rsidRPr="00EB2673">
        <w:t xml:space="preserve"> </w:t>
      </w:r>
      <w:proofErr w:type="spellStart"/>
      <w:r w:rsidRPr="00EB2673">
        <w:t>Tim</w:t>
      </w:r>
      <w:proofErr w:type="spellEnd"/>
      <w:r w:rsidRPr="00EB2673">
        <w:t xml:space="preserve">, </w:t>
      </w:r>
      <w:proofErr w:type="spellStart"/>
      <w:r w:rsidRPr="00EB2673">
        <w:t>Goedhart</w:t>
      </w:r>
      <w:proofErr w:type="spellEnd"/>
      <w:r w:rsidRPr="00EB2673">
        <w:t xml:space="preserve"> </w:t>
      </w:r>
      <w:proofErr w:type="spellStart"/>
      <w:r w:rsidRPr="00EB2673">
        <w:t>Marc</w:t>
      </w:r>
      <w:proofErr w:type="spellEnd"/>
      <w:r w:rsidRPr="00EB2673">
        <w:t xml:space="preserve"> H., </w:t>
      </w:r>
      <w:proofErr w:type="spellStart"/>
      <w:r w:rsidRPr="00EB2673">
        <w:t>Wessels</w:t>
      </w:r>
      <w:proofErr w:type="spellEnd"/>
      <w:r w:rsidRPr="00EB2673">
        <w:t xml:space="preserve"> </w:t>
      </w:r>
      <w:proofErr w:type="spellStart"/>
      <w:r w:rsidRPr="00EB2673">
        <w:t>David</w:t>
      </w:r>
      <w:proofErr w:type="spellEnd"/>
      <w:r w:rsidRPr="00EB2673">
        <w:t xml:space="preserve">, </w:t>
      </w:r>
      <w:proofErr w:type="spellStart"/>
      <w:r w:rsidRPr="00EB2673">
        <w:t>Valuation</w:t>
      </w:r>
      <w:proofErr w:type="spellEnd"/>
      <w:r w:rsidRPr="00EB2673">
        <w:t xml:space="preserve"> : </w:t>
      </w:r>
      <w:proofErr w:type="spellStart"/>
      <w:r w:rsidRPr="00EB2673">
        <w:t>measuring</w:t>
      </w:r>
      <w:proofErr w:type="spellEnd"/>
      <w:r w:rsidRPr="00EB2673">
        <w:t xml:space="preserve"> </w:t>
      </w:r>
      <w:proofErr w:type="spellStart"/>
      <w:r w:rsidRPr="00EB2673">
        <w:t>and</w:t>
      </w:r>
      <w:proofErr w:type="spellEnd"/>
      <w:r w:rsidRPr="00EB2673">
        <w:t xml:space="preserve"> </w:t>
      </w:r>
      <w:proofErr w:type="spellStart"/>
      <w:r w:rsidRPr="00EB2673">
        <w:t>managing</w:t>
      </w:r>
      <w:proofErr w:type="spellEnd"/>
      <w:r w:rsidRPr="00EB2673">
        <w:t xml:space="preserve"> </w:t>
      </w:r>
      <w:proofErr w:type="spellStart"/>
      <w:r w:rsidRPr="00EB2673">
        <w:t>the</w:t>
      </w:r>
      <w:proofErr w:type="spellEnd"/>
      <w:r w:rsidRPr="00EB2673">
        <w:t xml:space="preserve"> </w:t>
      </w:r>
      <w:proofErr w:type="spellStart"/>
      <w:r w:rsidRPr="00EB2673">
        <w:t>value</w:t>
      </w:r>
      <w:proofErr w:type="spellEnd"/>
      <w:r w:rsidRPr="00EB2673">
        <w:t xml:space="preserve"> </w:t>
      </w:r>
      <w:proofErr w:type="spellStart"/>
      <w:r w:rsidRPr="00EB2673">
        <w:t>of</w:t>
      </w:r>
      <w:proofErr w:type="spellEnd"/>
      <w:r w:rsidRPr="00EB2673">
        <w:t xml:space="preserve"> </w:t>
      </w:r>
      <w:proofErr w:type="spellStart"/>
      <w:r w:rsidRPr="00EB2673">
        <w:t>companies</w:t>
      </w:r>
      <w:proofErr w:type="spellEnd"/>
      <w:r w:rsidRPr="00EB2673">
        <w:t xml:space="preserve">. </w:t>
      </w:r>
      <w:proofErr w:type="spellStart"/>
      <w:r w:rsidRPr="00EB2673">
        <w:t>McKinsey</w:t>
      </w:r>
      <w:proofErr w:type="spellEnd"/>
      <w:r w:rsidRPr="00EB2673">
        <w:t xml:space="preserve"> &amp; </w:t>
      </w:r>
      <w:proofErr w:type="spellStart"/>
      <w:r w:rsidRPr="00EB2673">
        <w:t>Company</w:t>
      </w:r>
      <w:proofErr w:type="spellEnd"/>
      <w:r w:rsidRPr="00EB2673">
        <w:t xml:space="preserve">. </w:t>
      </w:r>
      <w:proofErr w:type="spellStart"/>
      <w:r w:rsidRPr="00EB2673">
        <w:t>Seventh</w:t>
      </w:r>
      <w:proofErr w:type="spellEnd"/>
      <w:r w:rsidRPr="00EB2673">
        <w:t xml:space="preserve"> </w:t>
      </w:r>
      <w:proofErr w:type="spellStart"/>
      <w:r w:rsidRPr="00EB2673">
        <w:t>edition</w:t>
      </w:r>
      <w:proofErr w:type="spellEnd"/>
      <w:r w:rsidRPr="00EB2673">
        <w:t xml:space="preserve">. </w:t>
      </w:r>
      <w:proofErr w:type="spellStart"/>
      <w:r w:rsidRPr="00EB2673">
        <w:t>Hoboken</w:t>
      </w:r>
      <w:proofErr w:type="spellEnd"/>
      <w:r w:rsidRPr="00EB2673">
        <w:t xml:space="preserve">, </w:t>
      </w:r>
      <w:proofErr w:type="spellStart"/>
      <w:r w:rsidRPr="00EB2673">
        <w:t>New</w:t>
      </w:r>
      <w:proofErr w:type="spellEnd"/>
      <w:r w:rsidRPr="00EB2673">
        <w:t xml:space="preserve"> </w:t>
      </w:r>
      <w:proofErr w:type="spellStart"/>
      <w:r w:rsidRPr="00EB2673">
        <w:t>Jersey</w:t>
      </w:r>
      <w:proofErr w:type="spellEnd"/>
      <w:r w:rsidRPr="00EB2673">
        <w:t xml:space="preserve">: </w:t>
      </w:r>
      <w:proofErr w:type="spellStart"/>
      <w:r w:rsidRPr="00EB2673">
        <w:t>Wiley</w:t>
      </w:r>
      <w:proofErr w:type="spellEnd"/>
      <w:r w:rsidRPr="00EB2673">
        <w:t xml:space="preserve">, 2020. 879 р. </w:t>
      </w:r>
    </w:p>
    <w:p w14:paraId="7435E7E9" w14:textId="77777777" w:rsidR="00937F65" w:rsidRPr="00EB2673" w:rsidRDefault="00937F65" w:rsidP="001A1AE7">
      <w:pPr>
        <w:rPr>
          <w:rFonts w:cs="Times New Roman"/>
          <w:szCs w:val="18"/>
        </w:rPr>
      </w:pPr>
    </w:p>
    <w:p w14:paraId="530ED28D" w14:textId="77777777" w:rsidR="00FD0DA2" w:rsidRPr="00EB2673" w:rsidRDefault="00FD0DA2" w:rsidP="001A1AE7">
      <w:pPr>
        <w:rPr>
          <w:rFonts w:cs="Times New Roman"/>
          <w:szCs w:val="18"/>
        </w:rPr>
      </w:pPr>
    </w:p>
    <w:p w14:paraId="7AB03D44" w14:textId="77777777" w:rsidR="00FD0DA2" w:rsidRPr="00EB2673" w:rsidRDefault="00FD0DA2" w:rsidP="001A1AE7">
      <w:pPr>
        <w:rPr>
          <w:rFonts w:cs="Times New Roman"/>
          <w:szCs w:val="18"/>
        </w:rPr>
      </w:pPr>
    </w:p>
    <w:sectPr w:rsidR="00FD0DA2" w:rsidRPr="00EB2673" w:rsidSect="00BF6212">
      <w:headerReference w:type="defaul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A59B" w14:textId="77777777" w:rsidR="00D929AB" w:rsidRDefault="00D929AB" w:rsidP="00BF6212">
      <w:pPr>
        <w:spacing w:line="240" w:lineRule="auto"/>
      </w:pPr>
      <w:r>
        <w:separator/>
      </w:r>
    </w:p>
  </w:endnote>
  <w:endnote w:type="continuationSeparator" w:id="0">
    <w:p w14:paraId="7922A864" w14:textId="77777777" w:rsidR="00D929AB" w:rsidRDefault="00D929AB" w:rsidP="00BF6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BDD2" w14:textId="77777777" w:rsidR="00D929AB" w:rsidRDefault="00D929AB" w:rsidP="00BF6212">
      <w:pPr>
        <w:spacing w:line="240" w:lineRule="auto"/>
      </w:pPr>
      <w:r>
        <w:separator/>
      </w:r>
    </w:p>
  </w:footnote>
  <w:footnote w:type="continuationSeparator" w:id="0">
    <w:p w14:paraId="395AA1D9" w14:textId="77777777" w:rsidR="00D929AB" w:rsidRDefault="00D929AB" w:rsidP="00BF62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9EEB" w14:textId="77777777" w:rsidR="00832C3B" w:rsidRPr="00BF6212" w:rsidRDefault="00832C3B" w:rsidP="00BF6212">
    <w:pPr>
      <w:pStyle w:val="a6"/>
      <w:tabs>
        <w:tab w:val="clear" w:pos="4677"/>
        <w:tab w:val="clear" w:pos="9355"/>
      </w:tabs>
      <w:jc w:val="right"/>
    </w:pPr>
    <w:r w:rsidRPr="00BF6212">
      <w:rPr>
        <w:sz w:val="24"/>
        <w:szCs w:val="24"/>
      </w:rPr>
      <w:fldChar w:fldCharType="begin"/>
    </w:r>
    <w:r w:rsidRPr="00BF6212">
      <w:rPr>
        <w:sz w:val="24"/>
        <w:szCs w:val="24"/>
      </w:rPr>
      <w:instrText>PAGE   \* MERGEFORMAT</w:instrText>
    </w:r>
    <w:r w:rsidRPr="00BF6212">
      <w:rPr>
        <w:sz w:val="24"/>
        <w:szCs w:val="24"/>
      </w:rPr>
      <w:fldChar w:fldCharType="separate"/>
    </w:r>
    <w:r w:rsidR="00EB2673" w:rsidRPr="00EB2673">
      <w:rPr>
        <w:noProof/>
        <w:sz w:val="24"/>
        <w:szCs w:val="24"/>
        <w:lang w:val="ru-RU"/>
      </w:rPr>
      <w:t>2</w:t>
    </w:r>
    <w:r w:rsidRPr="00BF6212">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D98"/>
    <w:multiLevelType w:val="hybridMultilevel"/>
    <w:tmpl w:val="564880AA"/>
    <w:lvl w:ilvl="0" w:tplc="8814ED62">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8168192">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71A8D68">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C9A690A">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CFE7CF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BB4BE86">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234CBC2">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7AE0868">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DAEBD8">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FC93736"/>
    <w:multiLevelType w:val="hybridMultilevel"/>
    <w:tmpl w:val="8BAE25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31E7246"/>
    <w:multiLevelType w:val="hybridMultilevel"/>
    <w:tmpl w:val="6D0E37EE"/>
    <w:lvl w:ilvl="0" w:tplc="B23EAB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9D74910"/>
    <w:multiLevelType w:val="hybridMultilevel"/>
    <w:tmpl w:val="608C5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E050522"/>
    <w:multiLevelType w:val="multilevel"/>
    <w:tmpl w:val="589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531DB"/>
    <w:multiLevelType w:val="hybridMultilevel"/>
    <w:tmpl w:val="BC6C2DD8"/>
    <w:lvl w:ilvl="0" w:tplc="0942631E">
      <w:start w:val="1"/>
      <w:numFmt w:val="bullet"/>
      <w:lvlText w:val="-"/>
      <w:lvlJc w:val="left"/>
      <w:pPr>
        <w:ind w:left="70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D004CFCA">
      <w:start w:val="1"/>
      <w:numFmt w:val="bullet"/>
      <w:lvlText w:val="o"/>
      <w:lvlJc w:val="left"/>
      <w:pPr>
        <w:ind w:left="178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F1944D4A">
      <w:start w:val="1"/>
      <w:numFmt w:val="bullet"/>
      <w:lvlText w:val="▪"/>
      <w:lvlJc w:val="left"/>
      <w:pPr>
        <w:ind w:left="250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9760AE18">
      <w:start w:val="1"/>
      <w:numFmt w:val="bullet"/>
      <w:lvlText w:val="•"/>
      <w:lvlJc w:val="left"/>
      <w:pPr>
        <w:ind w:left="322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48CE8BE6">
      <w:start w:val="1"/>
      <w:numFmt w:val="bullet"/>
      <w:lvlText w:val="o"/>
      <w:lvlJc w:val="left"/>
      <w:pPr>
        <w:ind w:left="394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777AECD2">
      <w:start w:val="1"/>
      <w:numFmt w:val="bullet"/>
      <w:lvlText w:val="▪"/>
      <w:lvlJc w:val="left"/>
      <w:pPr>
        <w:ind w:left="466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BEBA9014">
      <w:start w:val="1"/>
      <w:numFmt w:val="bullet"/>
      <w:lvlText w:val="•"/>
      <w:lvlJc w:val="left"/>
      <w:pPr>
        <w:ind w:left="538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DBACDF4A">
      <w:start w:val="1"/>
      <w:numFmt w:val="bullet"/>
      <w:lvlText w:val="o"/>
      <w:lvlJc w:val="left"/>
      <w:pPr>
        <w:ind w:left="610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F5AC392">
      <w:start w:val="1"/>
      <w:numFmt w:val="bullet"/>
      <w:lvlText w:val="▪"/>
      <w:lvlJc w:val="left"/>
      <w:pPr>
        <w:ind w:left="682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505D4FD0"/>
    <w:multiLevelType w:val="hybridMultilevel"/>
    <w:tmpl w:val="527A8D34"/>
    <w:lvl w:ilvl="0" w:tplc="98660024">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B4B4B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3AD6E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D61BB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FEE97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DE574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2426D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CCF46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94AF0E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58D9435E"/>
    <w:multiLevelType w:val="hybridMultilevel"/>
    <w:tmpl w:val="7BC0E7AE"/>
    <w:lvl w:ilvl="0" w:tplc="C1AEAF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445EDE">
      <w:start w:val="1"/>
      <w:numFmt w:val="bullet"/>
      <w:lvlText w:val="o"/>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436FC">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481306">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CFE4C">
      <w:start w:val="1"/>
      <w:numFmt w:val="bullet"/>
      <w:lvlText w:val="o"/>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686CEA">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706620">
      <w:start w:val="1"/>
      <w:numFmt w:val="bullet"/>
      <w:lvlText w:val="•"/>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27B66">
      <w:start w:val="1"/>
      <w:numFmt w:val="bullet"/>
      <w:lvlText w:val="o"/>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4AEDD0">
      <w:start w:val="1"/>
      <w:numFmt w:val="bullet"/>
      <w:lvlText w:val="▪"/>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D3F0019"/>
    <w:multiLevelType w:val="hybridMultilevel"/>
    <w:tmpl w:val="B46076CE"/>
    <w:lvl w:ilvl="0" w:tplc="32DEBC4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3A0F7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8BADAD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5818B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4D4ADE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7E9A2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2C8F50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DA6C40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0E571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67DD482B"/>
    <w:multiLevelType w:val="hybridMultilevel"/>
    <w:tmpl w:val="4B3CA744"/>
    <w:lvl w:ilvl="0" w:tplc="288CD1C6">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68EB4B45"/>
    <w:multiLevelType w:val="hybridMultilevel"/>
    <w:tmpl w:val="C7848D2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6A423740"/>
    <w:multiLevelType w:val="multilevel"/>
    <w:tmpl w:val="806A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913A25"/>
    <w:multiLevelType w:val="hybridMultilevel"/>
    <w:tmpl w:val="C396DDCC"/>
    <w:lvl w:ilvl="0" w:tplc="958ECEE4">
      <w:start w:val="1"/>
      <w:numFmt w:val="bullet"/>
      <w:lvlText w:val=""/>
      <w:lvlJc w:val="left"/>
      <w:pPr>
        <w:ind w:left="3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7D5CAC98">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CE60C388">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BCCC6FA">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FEC24EC">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C8D42496">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07A38FC">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4807502">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3476E738">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779738D4"/>
    <w:multiLevelType w:val="hybridMultilevel"/>
    <w:tmpl w:val="C430DAD8"/>
    <w:lvl w:ilvl="0" w:tplc="49606EEE">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C7411F0">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94A8794">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041AC6">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7B86DC2">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E6105E">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82276D2">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DC8239E">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6E208FC">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93D6A2E"/>
    <w:multiLevelType w:val="hybridMultilevel"/>
    <w:tmpl w:val="4C1A0E2C"/>
    <w:lvl w:ilvl="0" w:tplc="F0F2FF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667DE4">
      <w:start w:val="1"/>
      <w:numFmt w:val="bullet"/>
      <w:lvlText w:val="o"/>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6AE89C">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A5DD2">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BEA688">
      <w:start w:val="1"/>
      <w:numFmt w:val="bullet"/>
      <w:lvlText w:val="o"/>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E3A2E">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A4CA0">
      <w:start w:val="1"/>
      <w:numFmt w:val="bullet"/>
      <w:lvlText w:val="•"/>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62C4DE">
      <w:start w:val="1"/>
      <w:numFmt w:val="bullet"/>
      <w:lvlText w:val="o"/>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0FD9C">
      <w:start w:val="1"/>
      <w:numFmt w:val="bullet"/>
      <w:lvlText w:val="▪"/>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2F5820"/>
    <w:multiLevelType w:val="hybridMultilevel"/>
    <w:tmpl w:val="3392D578"/>
    <w:lvl w:ilvl="0" w:tplc="FACCF236">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46D98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1C611D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BCC5E4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8A4FBD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70E63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5A01E5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EC993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3FC7D3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5"/>
  </w:num>
  <w:num w:numId="2">
    <w:abstractNumId w:val="12"/>
  </w:num>
  <w:num w:numId="3">
    <w:abstractNumId w:val="13"/>
  </w:num>
  <w:num w:numId="4">
    <w:abstractNumId w:val="0"/>
  </w:num>
  <w:num w:numId="5">
    <w:abstractNumId w:val="7"/>
  </w:num>
  <w:num w:numId="6">
    <w:abstractNumId w:val="1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F4"/>
    <w:rsid w:val="00024884"/>
    <w:rsid w:val="00026EB9"/>
    <w:rsid w:val="00030E7D"/>
    <w:rsid w:val="00031EC4"/>
    <w:rsid w:val="00091413"/>
    <w:rsid w:val="0010611A"/>
    <w:rsid w:val="001930EE"/>
    <w:rsid w:val="001A1AE7"/>
    <w:rsid w:val="00203677"/>
    <w:rsid w:val="002322EE"/>
    <w:rsid w:val="00243A93"/>
    <w:rsid w:val="00296E35"/>
    <w:rsid w:val="002D0065"/>
    <w:rsid w:val="002D6676"/>
    <w:rsid w:val="00301208"/>
    <w:rsid w:val="00305261"/>
    <w:rsid w:val="00314728"/>
    <w:rsid w:val="00316936"/>
    <w:rsid w:val="00345526"/>
    <w:rsid w:val="0036777B"/>
    <w:rsid w:val="0037445B"/>
    <w:rsid w:val="0038122A"/>
    <w:rsid w:val="003B55E6"/>
    <w:rsid w:val="003C7D3E"/>
    <w:rsid w:val="003F53B0"/>
    <w:rsid w:val="00410DE5"/>
    <w:rsid w:val="004A0B87"/>
    <w:rsid w:val="004A3083"/>
    <w:rsid w:val="004D752D"/>
    <w:rsid w:val="004F3FA6"/>
    <w:rsid w:val="005140F9"/>
    <w:rsid w:val="00540947"/>
    <w:rsid w:val="005523D9"/>
    <w:rsid w:val="00571221"/>
    <w:rsid w:val="005B4E38"/>
    <w:rsid w:val="005D2FC6"/>
    <w:rsid w:val="005E3516"/>
    <w:rsid w:val="005F2EEB"/>
    <w:rsid w:val="005F7C3B"/>
    <w:rsid w:val="00612473"/>
    <w:rsid w:val="00623C05"/>
    <w:rsid w:val="00623E9B"/>
    <w:rsid w:val="00627585"/>
    <w:rsid w:val="00686696"/>
    <w:rsid w:val="006920C9"/>
    <w:rsid w:val="006D1EF3"/>
    <w:rsid w:val="006D7628"/>
    <w:rsid w:val="0075174D"/>
    <w:rsid w:val="00773218"/>
    <w:rsid w:val="00796332"/>
    <w:rsid w:val="007A1C71"/>
    <w:rsid w:val="007D0B99"/>
    <w:rsid w:val="0082736D"/>
    <w:rsid w:val="00832C3B"/>
    <w:rsid w:val="00834BCD"/>
    <w:rsid w:val="00863806"/>
    <w:rsid w:val="008C2D20"/>
    <w:rsid w:val="008E6711"/>
    <w:rsid w:val="008F31D3"/>
    <w:rsid w:val="00905B8A"/>
    <w:rsid w:val="00922A94"/>
    <w:rsid w:val="00937F65"/>
    <w:rsid w:val="0097453F"/>
    <w:rsid w:val="00975E07"/>
    <w:rsid w:val="00981516"/>
    <w:rsid w:val="00982980"/>
    <w:rsid w:val="00996B82"/>
    <w:rsid w:val="009A6BA4"/>
    <w:rsid w:val="009E1A67"/>
    <w:rsid w:val="009E4054"/>
    <w:rsid w:val="009F5A8E"/>
    <w:rsid w:val="00A15C8C"/>
    <w:rsid w:val="00A368C9"/>
    <w:rsid w:val="00A444A5"/>
    <w:rsid w:val="00A52E43"/>
    <w:rsid w:val="00AA6514"/>
    <w:rsid w:val="00AE1618"/>
    <w:rsid w:val="00AE1777"/>
    <w:rsid w:val="00B0772E"/>
    <w:rsid w:val="00B12B42"/>
    <w:rsid w:val="00B76791"/>
    <w:rsid w:val="00BF3C74"/>
    <w:rsid w:val="00BF6212"/>
    <w:rsid w:val="00BF6F14"/>
    <w:rsid w:val="00C2031A"/>
    <w:rsid w:val="00C23EE5"/>
    <w:rsid w:val="00C260A5"/>
    <w:rsid w:val="00CC5BC5"/>
    <w:rsid w:val="00CC78E2"/>
    <w:rsid w:val="00CC7C9A"/>
    <w:rsid w:val="00D21BC0"/>
    <w:rsid w:val="00D25194"/>
    <w:rsid w:val="00D612B4"/>
    <w:rsid w:val="00D829D6"/>
    <w:rsid w:val="00D929AB"/>
    <w:rsid w:val="00D94C52"/>
    <w:rsid w:val="00D97A01"/>
    <w:rsid w:val="00DC1AC2"/>
    <w:rsid w:val="00DC67F1"/>
    <w:rsid w:val="00DE22CA"/>
    <w:rsid w:val="00DF4A8C"/>
    <w:rsid w:val="00E46FDF"/>
    <w:rsid w:val="00E57352"/>
    <w:rsid w:val="00E83F17"/>
    <w:rsid w:val="00EA225D"/>
    <w:rsid w:val="00EB2673"/>
    <w:rsid w:val="00ED25F3"/>
    <w:rsid w:val="00ED63BE"/>
    <w:rsid w:val="00EE6DF1"/>
    <w:rsid w:val="00EF6276"/>
    <w:rsid w:val="00F158F2"/>
    <w:rsid w:val="00F24BBF"/>
    <w:rsid w:val="00F33DE5"/>
    <w:rsid w:val="00F34F60"/>
    <w:rsid w:val="00FA0CB0"/>
    <w:rsid w:val="00FA721D"/>
    <w:rsid w:val="00FB01F4"/>
    <w:rsid w:val="00FB3786"/>
    <w:rsid w:val="00FD0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8FC0"/>
  <w15:chartTrackingRefBased/>
  <w15:docId w15:val="{BCFCB0F5-78F0-42E8-8DD3-7450C46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8E2"/>
  </w:style>
  <w:style w:type="paragraph" w:styleId="1">
    <w:name w:val="heading 1"/>
    <w:next w:val="a"/>
    <w:link w:val="10"/>
    <w:uiPriority w:val="9"/>
    <w:qFormat/>
    <w:rsid w:val="009A6BA4"/>
    <w:pPr>
      <w:keepNext/>
      <w:keepLines/>
      <w:spacing w:after="10" w:line="247" w:lineRule="auto"/>
      <w:ind w:left="10" w:hanging="10"/>
      <w:jc w:val="left"/>
      <w:outlineLvl w:val="0"/>
    </w:pPr>
    <w:rPr>
      <w:rFonts w:eastAsia="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12B42"/>
    <w:pPr>
      <w:spacing w:line="240" w:lineRule="auto"/>
      <w:ind w:firstLine="0"/>
      <w:jc w:val="left"/>
    </w:pPr>
    <w:rPr>
      <w:rFonts w:asciiTheme="minorHAnsi" w:eastAsiaTheme="minorEastAsia" w:hAnsiTheme="minorHAnsi"/>
      <w:sz w:val="22"/>
      <w:lang w:eastAsia="uk-UA"/>
    </w:rPr>
    <w:tblPr>
      <w:tblCellMar>
        <w:top w:w="0" w:type="dxa"/>
        <w:left w:w="0" w:type="dxa"/>
        <w:bottom w:w="0" w:type="dxa"/>
        <w:right w:w="0" w:type="dxa"/>
      </w:tblCellMar>
    </w:tblPr>
  </w:style>
  <w:style w:type="character" w:customStyle="1" w:styleId="10">
    <w:name w:val="Заголовок 1 Знак"/>
    <w:basedOn w:val="a0"/>
    <w:link w:val="1"/>
    <w:uiPriority w:val="9"/>
    <w:rsid w:val="009A6BA4"/>
    <w:rPr>
      <w:rFonts w:eastAsia="Times New Roman" w:cs="Times New Roman"/>
      <w:b/>
      <w:color w:val="000000"/>
      <w:sz w:val="24"/>
      <w:lang w:eastAsia="uk-UA"/>
    </w:rPr>
  </w:style>
  <w:style w:type="paragraph" w:styleId="a3">
    <w:name w:val="List Paragraph"/>
    <w:basedOn w:val="a"/>
    <w:link w:val="a4"/>
    <w:uiPriority w:val="99"/>
    <w:qFormat/>
    <w:rsid w:val="00DF4A8C"/>
    <w:pPr>
      <w:ind w:left="720"/>
      <w:contextualSpacing/>
    </w:pPr>
  </w:style>
  <w:style w:type="character" w:styleId="a5">
    <w:name w:val="Hyperlink"/>
    <w:basedOn w:val="a0"/>
    <w:uiPriority w:val="99"/>
    <w:unhideWhenUsed/>
    <w:rsid w:val="004F3FA6"/>
    <w:rPr>
      <w:color w:val="0563C1" w:themeColor="hyperlink"/>
      <w:u w:val="single"/>
    </w:rPr>
  </w:style>
  <w:style w:type="character" w:customStyle="1" w:styleId="a4">
    <w:name w:val="Абзац списку Знак"/>
    <w:link w:val="a3"/>
    <w:uiPriority w:val="99"/>
    <w:locked/>
    <w:rsid w:val="00937F65"/>
  </w:style>
  <w:style w:type="paragraph" w:styleId="a6">
    <w:name w:val="header"/>
    <w:basedOn w:val="a"/>
    <w:link w:val="a7"/>
    <w:uiPriority w:val="99"/>
    <w:unhideWhenUsed/>
    <w:rsid w:val="00BF6212"/>
    <w:pPr>
      <w:tabs>
        <w:tab w:val="center" w:pos="4677"/>
        <w:tab w:val="right" w:pos="9355"/>
      </w:tabs>
      <w:spacing w:line="240" w:lineRule="auto"/>
    </w:pPr>
  </w:style>
  <w:style w:type="character" w:customStyle="1" w:styleId="a7">
    <w:name w:val="Верхній колонтитул Знак"/>
    <w:basedOn w:val="a0"/>
    <w:link w:val="a6"/>
    <w:uiPriority w:val="99"/>
    <w:rsid w:val="00BF6212"/>
  </w:style>
  <w:style w:type="paragraph" w:styleId="a8">
    <w:name w:val="footer"/>
    <w:basedOn w:val="a"/>
    <w:link w:val="a9"/>
    <w:uiPriority w:val="99"/>
    <w:unhideWhenUsed/>
    <w:rsid w:val="00BF6212"/>
    <w:pPr>
      <w:tabs>
        <w:tab w:val="center" w:pos="4677"/>
        <w:tab w:val="right" w:pos="9355"/>
      </w:tabs>
      <w:spacing w:line="240" w:lineRule="auto"/>
    </w:pPr>
  </w:style>
  <w:style w:type="character" w:customStyle="1" w:styleId="a9">
    <w:name w:val="Нижній колонтитул Знак"/>
    <w:basedOn w:val="a0"/>
    <w:link w:val="a8"/>
    <w:uiPriority w:val="99"/>
    <w:rsid w:val="00BF6212"/>
  </w:style>
  <w:style w:type="table" w:styleId="aa">
    <w:name w:val="Table Grid"/>
    <w:basedOn w:val="a1"/>
    <w:uiPriority w:val="39"/>
    <w:rsid w:val="00AE1618"/>
    <w:pPr>
      <w:spacing w:line="240" w:lineRule="auto"/>
      <w:ind w:firstLine="0"/>
      <w:jc w:val="left"/>
    </w:pPr>
    <w:rPr>
      <w:rFonts w:asciiTheme="minorHAnsi" w:hAnsiTheme="minorHAnsi"/>
      <w:kern w:val="2"/>
      <w:sz w:val="2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DC67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307">
      <w:bodyDiv w:val="1"/>
      <w:marLeft w:val="0"/>
      <w:marRight w:val="0"/>
      <w:marTop w:val="0"/>
      <w:marBottom w:val="0"/>
      <w:divBdr>
        <w:top w:val="none" w:sz="0" w:space="0" w:color="auto"/>
        <w:left w:val="none" w:sz="0" w:space="0" w:color="auto"/>
        <w:bottom w:val="none" w:sz="0" w:space="0" w:color="auto"/>
        <w:right w:val="none" w:sz="0" w:space="0" w:color="auto"/>
      </w:divBdr>
    </w:div>
    <w:div w:id="47455377">
      <w:bodyDiv w:val="1"/>
      <w:marLeft w:val="0"/>
      <w:marRight w:val="0"/>
      <w:marTop w:val="0"/>
      <w:marBottom w:val="0"/>
      <w:divBdr>
        <w:top w:val="none" w:sz="0" w:space="0" w:color="auto"/>
        <w:left w:val="none" w:sz="0" w:space="0" w:color="auto"/>
        <w:bottom w:val="none" w:sz="0" w:space="0" w:color="auto"/>
        <w:right w:val="none" w:sz="0" w:space="0" w:color="auto"/>
      </w:divBdr>
    </w:div>
    <w:div w:id="158280485">
      <w:bodyDiv w:val="1"/>
      <w:marLeft w:val="0"/>
      <w:marRight w:val="0"/>
      <w:marTop w:val="0"/>
      <w:marBottom w:val="0"/>
      <w:divBdr>
        <w:top w:val="none" w:sz="0" w:space="0" w:color="auto"/>
        <w:left w:val="none" w:sz="0" w:space="0" w:color="auto"/>
        <w:bottom w:val="none" w:sz="0" w:space="0" w:color="auto"/>
        <w:right w:val="none" w:sz="0" w:space="0" w:color="auto"/>
      </w:divBdr>
    </w:div>
    <w:div w:id="373887316">
      <w:bodyDiv w:val="1"/>
      <w:marLeft w:val="0"/>
      <w:marRight w:val="0"/>
      <w:marTop w:val="0"/>
      <w:marBottom w:val="0"/>
      <w:divBdr>
        <w:top w:val="none" w:sz="0" w:space="0" w:color="auto"/>
        <w:left w:val="none" w:sz="0" w:space="0" w:color="auto"/>
        <w:bottom w:val="none" w:sz="0" w:space="0" w:color="auto"/>
        <w:right w:val="none" w:sz="0" w:space="0" w:color="auto"/>
      </w:divBdr>
    </w:div>
    <w:div w:id="485361080">
      <w:bodyDiv w:val="1"/>
      <w:marLeft w:val="0"/>
      <w:marRight w:val="0"/>
      <w:marTop w:val="0"/>
      <w:marBottom w:val="0"/>
      <w:divBdr>
        <w:top w:val="none" w:sz="0" w:space="0" w:color="auto"/>
        <w:left w:val="none" w:sz="0" w:space="0" w:color="auto"/>
        <w:bottom w:val="none" w:sz="0" w:space="0" w:color="auto"/>
        <w:right w:val="none" w:sz="0" w:space="0" w:color="auto"/>
      </w:divBdr>
    </w:div>
    <w:div w:id="524489691">
      <w:bodyDiv w:val="1"/>
      <w:marLeft w:val="0"/>
      <w:marRight w:val="0"/>
      <w:marTop w:val="0"/>
      <w:marBottom w:val="0"/>
      <w:divBdr>
        <w:top w:val="none" w:sz="0" w:space="0" w:color="auto"/>
        <w:left w:val="none" w:sz="0" w:space="0" w:color="auto"/>
        <w:bottom w:val="none" w:sz="0" w:space="0" w:color="auto"/>
        <w:right w:val="none" w:sz="0" w:space="0" w:color="auto"/>
      </w:divBdr>
    </w:div>
    <w:div w:id="561059714">
      <w:bodyDiv w:val="1"/>
      <w:marLeft w:val="0"/>
      <w:marRight w:val="0"/>
      <w:marTop w:val="0"/>
      <w:marBottom w:val="0"/>
      <w:divBdr>
        <w:top w:val="none" w:sz="0" w:space="0" w:color="auto"/>
        <w:left w:val="none" w:sz="0" w:space="0" w:color="auto"/>
        <w:bottom w:val="none" w:sz="0" w:space="0" w:color="auto"/>
        <w:right w:val="none" w:sz="0" w:space="0" w:color="auto"/>
      </w:divBdr>
    </w:div>
    <w:div w:id="619609120">
      <w:bodyDiv w:val="1"/>
      <w:marLeft w:val="0"/>
      <w:marRight w:val="0"/>
      <w:marTop w:val="0"/>
      <w:marBottom w:val="0"/>
      <w:divBdr>
        <w:top w:val="none" w:sz="0" w:space="0" w:color="auto"/>
        <w:left w:val="none" w:sz="0" w:space="0" w:color="auto"/>
        <w:bottom w:val="none" w:sz="0" w:space="0" w:color="auto"/>
        <w:right w:val="none" w:sz="0" w:space="0" w:color="auto"/>
      </w:divBdr>
    </w:div>
    <w:div w:id="778380045">
      <w:bodyDiv w:val="1"/>
      <w:marLeft w:val="0"/>
      <w:marRight w:val="0"/>
      <w:marTop w:val="0"/>
      <w:marBottom w:val="0"/>
      <w:divBdr>
        <w:top w:val="none" w:sz="0" w:space="0" w:color="auto"/>
        <w:left w:val="none" w:sz="0" w:space="0" w:color="auto"/>
        <w:bottom w:val="none" w:sz="0" w:space="0" w:color="auto"/>
        <w:right w:val="none" w:sz="0" w:space="0" w:color="auto"/>
      </w:divBdr>
    </w:div>
    <w:div w:id="822159278">
      <w:bodyDiv w:val="1"/>
      <w:marLeft w:val="0"/>
      <w:marRight w:val="0"/>
      <w:marTop w:val="0"/>
      <w:marBottom w:val="0"/>
      <w:divBdr>
        <w:top w:val="none" w:sz="0" w:space="0" w:color="auto"/>
        <w:left w:val="none" w:sz="0" w:space="0" w:color="auto"/>
        <w:bottom w:val="none" w:sz="0" w:space="0" w:color="auto"/>
        <w:right w:val="none" w:sz="0" w:space="0" w:color="auto"/>
      </w:divBdr>
    </w:div>
    <w:div w:id="876625891">
      <w:bodyDiv w:val="1"/>
      <w:marLeft w:val="0"/>
      <w:marRight w:val="0"/>
      <w:marTop w:val="0"/>
      <w:marBottom w:val="0"/>
      <w:divBdr>
        <w:top w:val="none" w:sz="0" w:space="0" w:color="auto"/>
        <w:left w:val="none" w:sz="0" w:space="0" w:color="auto"/>
        <w:bottom w:val="none" w:sz="0" w:space="0" w:color="auto"/>
        <w:right w:val="none" w:sz="0" w:space="0" w:color="auto"/>
      </w:divBdr>
    </w:div>
    <w:div w:id="1120686732">
      <w:bodyDiv w:val="1"/>
      <w:marLeft w:val="0"/>
      <w:marRight w:val="0"/>
      <w:marTop w:val="0"/>
      <w:marBottom w:val="0"/>
      <w:divBdr>
        <w:top w:val="none" w:sz="0" w:space="0" w:color="auto"/>
        <w:left w:val="none" w:sz="0" w:space="0" w:color="auto"/>
        <w:bottom w:val="none" w:sz="0" w:space="0" w:color="auto"/>
        <w:right w:val="none" w:sz="0" w:space="0" w:color="auto"/>
      </w:divBdr>
    </w:div>
    <w:div w:id="1202323998">
      <w:bodyDiv w:val="1"/>
      <w:marLeft w:val="0"/>
      <w:marRight w:val="0"/>
      <w:marTop w:val="0"/>
      <w:marBottom w:val="0"/>
      <w:divBdr>
        <w:top w:val="none" w:sz="0" w:space="0" w:color="auto"/>
        <w:left w:val="none" w:sz="0" w:space="0" w:color="auto"/>
        <w:bottom w:val="none" w:sz="0" w:space="0" w:color="auto"/>
        <w:right w:val="none" w:sz="0" w:space="0" w:color="auto"/>
      </w:divBdr>
    </w:div>
    <w:div w:id="1654216000">
      <w:bodyDiv w:val="1"/>
      <w:marLeft w:val="0"/>
      <w:marRight w:val="0"/>
      <w:marTop w:val="0"/>
      <w:marBottom w:val="0"/>
      <w:divBdr>
        <w:top w:val="none" w:sz="0" w:space="0" w:color="auto"/>
        <w:left w:val="none" w:sz="0" w:space="0" w:color="auto"/>
        <w:bottom w:val="none" w:sz="0" w:space="0" w:color="auto"/>
        <w:right w:val="none" w:sz="0" w:space="0" w:color="auto"/>
      </w:divBdr>
    </w:div>
    <w:div w:id="1735425861">
      <w:bodyDiv w:val="1"/>
      <w:marLeft w:val="0"/>
      <w:marRight w:val="0"/>
      <w:marTop w:val="0"/>
      <w:marBottom w:val="0"/>
      <w:divBdr>
        <w:top w:val="none" w:sz="0" w:space="0" w:color="auto"/>
        <w:left w:val="none" w:sz="0" w:space="0" w:color="auto"/>
        <w:bottom w:val="none" w:sz="0" w:space="0" w:color="auto"/>
        <w:right w:val="none" w:sz="0" w:space="0" w:color="auto"/>
      </w:divBdr>
    </w:div>
    <w:div w:id="1774788658">
      <w:bodyDiv w:val="1"/>
      <w:marLeft w:val="0"/>
      <w:marRight w:val="0"/>
      <w:marTop w:val="0"/>
      <w:marBottom w:val="0"/>
      <w:divBdr>
        <w:top w:val="none" w:sz="0" w:space="0" w:color="auto"/>
        <w:left w:val="none" w:sz="0" w:space="0" w:color="auto"/>
        <w:bottom w:val="none" w:sz="0" w:space="0" w:color="auto"/>
        <w:right w:val="none" w:sz="0" w:space="0" w:color="auto"/>
      </w:divBdr>
    </w:div>
    <w:div w:id="1852181143">
      <w:bodyDiv w:val="1"/>
      <w:marLeft w:val="0"/>
      <w:marRight w:val="0"/>
      <w:marTop w:val="0"/>
      <w:marBottom w:val="0"/>
      <w:divBdr>
        <w:top w:val="none" w:sz="0" w:space="0" w:color="auto"/>
        <w:left w:val="none" w:sz="0" w:space="0" w:color="auto"/>
        <w:bottom w:val="none" w:sz="0" w:space="0" w:color="auto"/>
        <w:right w:val="none" w:sz="0" w:space="0" w:color="auto"/>
      </w:divBdr>
    </w:div>
    <w:div w:id="1985230612">
      <w:bodyDiv w:val="1"/>
      <w:marLeft w:val="0"/>
      <w:marRight w:val="0"/>
      <w:marTop w:val="0"/>
      <w:marBottom w:val="0"/>
      <w:divBdr>
        <w:top w:val="none" w:sz="0" w:space="0" w:color="auto"/>
        <w:left w:val="none" w:sz="0" w:space="0" w:color="auto"/>
        <w:bottom w:val="none" w:sz="0" w:space="0" w:color="auto"/>
        <w:right w:val="none" w:sz="0" w:space="0" w:color="auto"/>
      </w:divBdr>
    </w:div>
    <w:div w:id="20980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eco.org/index.php/innecoua/article/view/9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nomy.in.ua/pdf/2_2013/25.pdf" TargetMode="External"/><Relationship Id="rId4" Type="http://schemas.openxmlformats.org/officeDocument/2006/relationships/settings" Target="settings.xml"/><Relationship Id="rId9" Type="http://schemas.openxmlformats.org/officeDocument/2006/relationships/hyperlink" Target="http://ed.pdatu.edu.ua/article/view/287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8095-DEF9-4058-BF97-18489136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31621</Words>
  <Characters>18025</Characters>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2024-06-26T13:43:00Z</dcterms:created>
  <dcterms:modified xsi:type="dcterms:W3CDTF">2024-06-26T13:43:00Z</dcterms:modified>
</cp:coreProperties>
</file>