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5D0A" w14:textId="77777777" w:rsidR="00D90651" w:rsidRDefault="00D90651" w:rsidP="00D90651">
      <w:pPr>
        <w:pStyle w:val="a9"/>
        <w:spacing w:before="0" w:beforeAutospacing="0" w:after="123" w:afterAutospacing="0"/>
        <w:jc w:val="center"/>
        <w:rPr>
          <w:rFonts w:ascii="-webkit-standard" w:hAnsi="-webkit-standard"/>
          <w:color w:val="000000"/>
          <w:sz w:val="28"/>
          <w:szCs w:val="28"/>
        </w:rPr>
      </w:pPr>
      <w:bookmarkStart w:id="0" w:name="_Hlk167695972"/>
      <w:r>
        <w:rPr>
          <w:b/>
          <w:bCs/>
          <w:color w:val="000000"/>
          <w:sz w:val="32"/>
          <w:szCs w:val="32"/>
        </w:rPr>
        <w:t>Міністерство освіти і науки України</w:t>
      </w:r>
      <w:r>
        <w:rPr>
          <w:b/>
          <w:bCs/>
          <w:color w:val="000000"/>
          <w:sz w:val="32"/>
          <w:szCs w:val="32"/>
        </w:rPr>
        <w:br/>
      </w:r>
      <w:r>
        <w:rPr>
          <w:rFonts w:ascii="-webkit-standard" w:hAnsi="-webkit-standard"/>
          <w:color w:val="000000"/>
          <w:sz w:val="28"/>
          <w:szCs w:val="28"/>
        </w:rPr>
        <w:t>​​</w:t>
      </w:r>
      <w:r>
        <w:rPr>
          <w:b/>
          <w:bCs/>
          <w:color w:val="000000"/>
          <w:sz w:val="32"/>
          <w:szCs w:val="32"/>
        </w:rPr>
        <w:t>Західноукраїнський національний університет</w:t>
      </w:r>
      <w:r>
        <w:rPr>
          <w:b/>
          <w:bCs/>
          <w:color w:val="000000"/>
          <w:sz w:val="32"/>
          <w:szCs w:val="32"/>
        </w:rPr>
        <w:br/>
      </w:r>
      <w:r>
        <w:rPr>
          <w:rFonts w:ascii="-webkit-standard" w:hAnsi="-webkit-standard"/>
          <w:color w:val="000000"/>
          <w:sz w:val="28"/>
          <w:szCs w:val="28"/>
        </w:rPr>
        <w:t>​​​​</w:t>
      </w:r>
      <w:r>
        <w:rPr>
          <w:b/>
          <w:bCs/>
          <w:color w:val="000000"/>
          <w:sz w:val="32"/>
          <w:szCs w:val="32"/>
        </w:rPr>
        <w:t>     Юридичний факультет</w:t>
      </w:r>
    </w:p>
    <w:p w14:paraId="7B170E04" w14:textId="77777777" w:rsidR="00D90651" w:rsidRDefault="00D90651" w:rsidP="00D90651">
      <w:pPr>
        <w:pStyle w:val="a9"/>
        <w:spacing w:before="0" w:beforeAutospacing="0" w:after="123" w:afterAutospacing="0"/>
        <w:rPr>
          <w:rFonts w:ascii="-webkit-standard" w:hAnsi="-webkit-standard"/>
          <w:color w:val="000000"/>
          <w:sz w:val="28"/>
          <w:szCs w:val="28"/>
        </w:rPr>
      </w:pPr>
      <w:r>
        <w:rPr>
          <w:rFonts w:ascii="-webkit-standard" w:hAnsi="-webkit-standard"/>
          <w:color w:val="000000"/>
          <w:sz w:val="28"/>
          <w:szCs w:val="28"/>
        </w:rPr>
        <w:t> </w:t>
      </w:r>
    </w:p>
    <w:p w14:paraId="3E819C70" w14:textId="77777777" w:rsidR="00D90651" w:rsidRPr="00DF7CE3" w:rsidRDefault="00D90651" w:rsidP="00D90651">
      <w:pPr>
        <w:pStyle w:val="a9"/>
        <w:spacing w:before="0" w:beforeAutospacing="0" w:after="0" w:afterAutospacing="0"/>
        <w:jc w:val="right"/>
        <w:rPr>
          <w:rFonts w:ascii="-webkit-standard" w:hAnsi="-webkit-standard"/>
          <w:color w:val="000000"/>
          <w:sz w:val="28"/>
          <w:szCs w:val="28"/>
        </w:rPr>
      </w:pPr>
      <w:r>
        <w:rPr>
          <w:color w:val="000000"/>
          <w:sz w:val="32"/>
          <w:szCs w:val="32"/>
        </w:rPr>
        <w:t xml:space="preserve">Кафедра </w:t>
      </w:r>
      <w:proofErr w:type="spellStart"/>
      <w:r w:rsidRPr="005D7B79">
        <w:rPr>
          <w:color w:val="000000"/>
          <w:sz w:val="32"/>
          <w:szCs w:val="32"/>
          <w:lang w:val="ru-RU"/>
        </w:rPr>
        <w:t>кримінального</w:t>
      </w:r>
      <w:proofErr w:type="spellEnd"/>
      <w:r w:rsidRPr="005D7B79">
        <w:rPr>
          <w:color w:val="000000"/>
          <w:sz w:val="32"/>
          <w:szCs w:val="32"/>
          <w:lang w:val="ru-RU"/>
        </w:rPr>
        <w:t xml:space="preserve"> права та </w:t>
      </w:r>
      <w:proofErr w:type="spellStart"/>
      <w:r w:rsidRPr="005D7B79">
        <w:rPr>
          <w:color w:val="000000"/>
          <w:sz w:val="32"/>
          <w:szCs w:val="32"/>
          <w:lang w:val="ru-RU"/>
        </w:rPr>
        <w:t>процесу</w:t>
      </w:r>
      <w:proofErr w:type="spellEnd"/>
    </w:p>
    <w:p w14:paraId="0D5B42FE" w14:textId="77777777" w:rsidR="00D90651" w:rsidRDefault="00D90651" w:rsidP="00D90651">
      <w:pPr>
        <w:pStyle w:val="a9"/>
        <w:spacing w:before="0" w:beforeAutospacing="0" w:after="0" w:afterAutospacing="0"/>
        <w:jc w:val="right"/>
        <w:rPr>
          <w:rFonts w:ascii="-webkit-standard" w:hAnsi="-webkit-standard"/>
          <w:color w:val="000000"/>
          <w:sz w:val="28"/>
          <w:szCs w:val="28"/>
        </w:rPr>
      </w:pPr>
    </w:p>
    <w:p w14:paraId="0125B6A3" w14:textId="77777777" w:rsidR="00D90651" w:rsidRDefault="00D90651" w:rsidP="00D90651">
      <w:pPr>
        <w:pStyle w:val="a9"/>
        <w:spacing w:before="0" w:beforeAutospacing="0" w:after="0" w:afterAutospacing="0"/>
        <w:jc w:val="center"/>
        <w:rPr>
          <w:rFonts w:ascii="-webkit-standard" w:hAnsi="-webkit-standard"/>
          <w:color w:val="000000"/>
          <w:sz w:val="28"/>
          <w:szCs w:val="28"/>
        </w:rPr>
      </w:pPr>
      <w:r>
        <w:rPr>
          <w:color w:val="000000"/>
          <w:sz w:val="32"/>
          <w:szCs w:val="32"/>
        </w:rPr>
        <w:t>                                </w:t>
      </w:r>
    </w:p>
    <w:p w14:paraId="1EDC2CB6" w14:textId="77777777" w:rsidR="00D90651" w:rsidRDefault="00D90651" w:rsidP="00D90651">
      <w:pPr>
        <w:pStyle w:val="a9"/>
        <w:spacing w:before="0" w:beforeAutospacing="0" w:after="123" w:afterAutospacing="0"/>
        <w:jc w:val="center"/>
        <w:rPr>
          <w:rFonts w:ascii="-webkit-standard" w:hAnsi="-webkit-standard"/>
          <w:color w:val="000000"/>
          <w:sz w:val="28"/>
          <w:szCs w:val="28"/>
        </w:rPr>
      </w:pPr>
      <w:r>
        <w:rPr>
          <w:rFonts w:ascii="-webkit-standard" w:hAnsi="-webkit-standard"/>
          <w:color w:val="000000"/>
          <w:sz w:val="28"/>
          <w:szCs w:val="28"/>
        </w:rPr>
        <w:t> </w:t>
      </w:r>
    </w:p>
    <w:p w14:paraId="7FABFD02" w14:textId="77777777" w:rsidR="00D90651" w:rsidRDefault="00D90651" w:rsidP="00D90651">
      <w:pPr>
        <w:pStyle w:val="a9"/>
        <w:spacing w:before="0" w:beforeAutospacing="0" w:after="123" w:afterAutospacing="0"/>
        <w:jc w:val="center"/>
        <w:rPr>
          <w:rFonts w:ascii="-webkit-standard" w:hAnsi="-webkit-standard"/>
          <w:color w:val="000000"/>
          <w:sz w:val="28"/>
          <w:szCs w:val="28"/>
        </w:rPr>
      </w:pPr>
      <w:r>
        <w:rPr>
          <w:rFonts w:ascii="-webkit-standard" w:hAnsi="-webkit-standard"/>
          <w:color w:val="000000"/>
          <w:sz w:val="28"/>
          <w:szCs w:val="28"/>
        </w:rPr>
        <w:t> </w:t>
      </w:r>
    </w:p>
    <w:p w14:paraId="04163898" w14:textId="77777777" w:rsidR="00D90651" w:rsidRDefault="00D90651" w:rsidP="00D90651">
      <w:pPr>
        <w:pStyle w:val="a9"/>
        <w:spacing w:before="0" w:beforeAutospacing="0" w:after="123" w:afterAutospacing="0"/>
        <w:jc w:val="center"/>
        <w:rPr>
          <w:rFonts w:ascii="-webkit-standard" w:hAnsi="-webkit-standard"/>
          <w:color w:val="000000"/>
          <w:sz w:val="28"/>
          <w:szCs w:val="28"/>
        </w:rPr>
      </w:pPr>
      <w:r>
        <w:rPr>
          <w:b/>
          <w:bCs/>
          <w:color w:val="000000"/>
          <w:sz w:val="32"/>
          <w:szCs w:val="32"/>
        </w:rPr>
        <w:t>МІЖДИСЦИПЛІНАРНА</w:t>
      </w:r>
      <w:r>
        <w:rPr>
          <w:color w:val="000000"/>
          <w:sz w:val="32"/>
          <w:szCs w:val="32"/>
        </w:rPr>
        <w:t>  </w:t>
      </w:r>
      <w:r>
        <w:rPr>
          <w:b/>
          <w:bCs/>
          <w:color w:val="000000"/>
          <w:sz w:val="32"/>
          <w:szCs w:val="32"/>
        </w:rPr>
        <w:t>КУРСОВА РОБОТА</w:t>
      </w:r>
    </w:p>
    <w:p w14:paraId="6385C8A7" w14:textId="77777777" w:rsidR="00D90651" w:rsidRDefault="00D90651" w:rsidP="00D90651">
      <w:pPr>
        <w:pStyle w:val="a9"/>
        <w:spacing w:before="0" w:beforeAutospacing="0" w:after="123" w:afterAutospacing="0"/>
        <w:jc w:val="center"/>
        <w:rPr>
          <w:rFonts w:ascii="-webkit-standard" w:hAnsi="-webkit-standard"/>
          <w:color w:val="000000"/>
          <w:sz w:val="28"/>
          <w:szCs w:val="28"/>
        </w:rPr>
      </w:pPr>
      <w:r>
        <w:rPr>
          <w:b/>
          <w:bCs/>
          <w:color w:val="000000"/>
          <w:sz w:val="32"/>
          <w:szCs w:val="32"/>
        </w:rPr>
        <w:t>з дисципліни: </w:t>
      </w:r>
    </w:p>
    <w:p w14:paraId="1E6F99AB" w14:textId="0FC9444E" w:rsidR="00D90651" w:rsidRPr="00D90651" w:rsidRDefault="00D90651" w:rsidP="00D90651">
      <w:pPr>
        <w:jc w:val="center"/>
        <w:rPr>
          <w:rFonts w:eastAsia="Times New Roman" w:cs="Times New Roman"/>
          <w:szCs w:val="28"/>
        </w:rPr>
      </w:pPr>
      <w:r w:rsidRPr="00DF7CE3">
        <w:rPr>
          <w:color w:val="000000"/>
          <w:sz w:val="32"/>
          <w:szCs w:val="32"/>
        </w:rPr>
        <w:t>на тему: «</w:t>
      </w:r>
      <w:proofErr w:type="spellStart"/>
      <w:r w:rsidRPr="005D7B79">
        <w:rPr>
          <w:rFonts w:eastAsia="Times New Roman" w:cs="Times New Roman"/>
          <w:szCs w:val="28"/>
        </w:rPr>
        <w:t>Істотні</w:t>
      </w:r>
      <w:proofErr w:type="spellEnd"/>
      <w:r w:rsidRPr="005D7B79">
        <w:rPr>
          <w:rFonts w:eastAsia="Times New Roman" w:cs="Times New Roman"/>
          <w:szCs w:val="28"/>
        </w:rPr>
        <w:t xml:space="preserve"> </w:t>
      </w:r>
      <w:proofErr w:type="spellStart"/>
      <w:r w:rsidRPr="005D7B79">
        <w:rPr>
          <w:rFonts w:eastAsia="Times New Roman" w:cs="Times New Roman"/>
          <w:szCs w:val="28"/>
        </w:rPr>
        <w:t>порушення</w:t>
      </w:r>
      <w:proofErr w:type="spellEnd"/>
      <w:r w:rsidRPr="005D7B79">
        <w:rPr>
          <w:rFonts w:eastAsia="Times New Roman" w:cs="Times New Roman"/>
          <w:szCs w:val="28"/>
        </w:rPr>
        <w:t xml:space="preserve"> </w:t>
      </w:r>
      <w:proofErr w:type="spellStart"/>
      <w:r w:rsidRPr="005D7B79">
        <w:rPr>
          <w:rFonts w:eastAsia="Times New Roman" w:cs="Times New Roman"/>
          <w:szCs w:val="28"/>
        </w:rPr>
        <w:t>вимог</w:t>
      </w:r>
      <w:proofErr w:type="spellEnd"/>
      <w:r w:rsidRPr="005D7B79">
        <w:rPr>
          <w:rFonts w:eastAsia="Times New Roman" w:cs="Times New Roman"/>
          <w:szCs w:val="28"/>
        </w:rPr>
        <w:t xml:space="preserve"> </w:t>
      </w:r>
      <w:proofErr w:type="spellStart"/>
      <w:r w:rsidRPr="005D7B79">
        <w:rPr>
          <w:rFonts w:eastAsia="Times New Roman" w:cs="Times New Roman"/>
          <w:szCs w:val="28"/>
        </w:rPr>
        <w:t>кримінального</w:t>
      </w:r>
      <w:proofErr w:type="spellEnd"/>
      <w:r>
        <w:rPr>
          <w:rFonts w:eastAsia="Times New Roman" w:cs="Times New Roman"/>
          <w:szCs w:val="28"/>
          <w:lang w:val="uk-UA"/>
        </w:rPr>
        <w:t xml:space="preserve"> </w:t>
      </w:r>
      <w:proofErr w:type="spellStart"/>
      <w:r w:rsidRPr="00D90651">
        <w:rPr>
          <w:rFonts w:eastAsia="Times New Roman" w:cs="Times New Roman"/>
          <w:szCs w:val="28"/>
        </w:rPr>
        <w:t>процесуального</w:t>
      </w:r>
      <w:proofErr w:type="spellEnd"/>
      <w:r w:rsidRPr="00D90651">
        <w:rPr>
          <w:rFonts w:eastAsia="Times New Roman" w:cs="Times New Roman"/>
          <w:szCs w:val="28"/>
        </w:rPr>
        <w:t xml:space="preserve"> закону як</w:t>
      </w:r>
      <w:r>
        <w:rPr>
          <w:rFonts w:eastAsia="Times New Roman" w:cs="Times New Roman"/>
          <w:szCs w:val="28"/>
          <w:lang w:val="uk-UA"/>
        </w:rPr>
        <w:t xml:space="preserve"> </w:t>
      </w:r>
      <w:proofErr w:type="spellStart"/>
      <w:r w:rsidRPr="00D90651">
        <w:rPr>
          <w:rFonts w:eastAsia="Times New Roman" w:cs="Times New Roman"/>
          <w:szCs w:val="28"/>
        </w:rPr>
        <w:t>підстава</w:t>
      </w:r>
      <w:proofErr w:type="spellEnd"/>
      <w:r w:rsidRPr="00D90651">
        <w:rPr>
          <w:rFonts w:eastAsia="Times New Roman" w:cs="Times New Roman"/>
          <w:szCs w:val="28"/>
        </w:rPr>
        <w:t xml:space="preserve"> для </w:t>
      </w:r>
      <w:proofErr w:type="spellStart"/>
      <w:r w:rsidRPr="00D90651">
        <w:rPr>
          <w:rFonts w:eastAsia="Times New Roman" w:cs="Times New Roman"/>
          <w:szCs w:val="28"/>
        </w:rPr>
        <w:t>скасування</w:t>
      </w:r>
      <w:proofErr w:type="spellEnd"/>
      <w:r w:rsidRPr="00D90651">
        <w:rPr>
          <w:rFonts w:eastAsia="Times New Roman" w:cs="Times New Roman"/>
          <w:szCs w:val="28"/>
        </w:rPr>
        <w:t xml:space="preserve"> </w:t>
      </w:r>
      <w:proofErr w:type="spellStart"/>
      <w:r w:rsidRPr="00D90651">
        <w:rPr>
          <w:rFonts w:eastAsia="Times New Roman" w:cs="Times New Roman"/>
          <w:szCs w:val="28"/>
        </w:rPr>
        <w:t>чи</w:t>
      </w:r>
      <w:proofErr w:type="spellEnd"/>
      <w:r w:rsidRPr="00D90651">
        <w:rPr>
          <w:rFonts w:eastAsia="Times New Roman" w:cs="Times New Roman"/>
          <w:szCs w:val="28"/>
        </w:rPr>
        <w:t xml:space="preserve"> </w:t>
      </w:r>
      <w:proofErr w:type="spellStart"/>
      <w:r w:rsidRPr="00D90651">
        <w:rPr>
          <w:rFonts w:eastAsia="Times New Roman" w:cs="Times New Roman"/>
          <w:szCs w:val="28"/>
        </w:rPr>
        <w:t>зміни</w:t>
      </w:r>
      <w:proofErr w:type="spellEnd"/>
      <w:r w:rsidRPr="00D90651">
        <w:rPr>
          <w:rFonts w:eastAsia="Times New Roman" w:cs="Times New Roman"/>
          <w:szCs w:val="28"/>
        </w:rPr>
        <w:t xml:space="preserve"> судового </w:t>
      </w:r>
      <w:proofErr w:type="spellStart"/>
      <w:r w:rsidRPr="00D90651">
        <w:rPr>
          <w:rFonts w:eastAsia="Times New Roman" w:cs="Times New Roman"/>
          <w:szCs w:val="28"/>
        </w:rPr>
        <w:t>рішення</w:t>
      </w:r>
      <w:proofErr w:type="spellEnd"/>
      <w:r w:rsidRPr="00DF7CE3">
        <w:rPr>
          <w:color w:val="000000"/>
          <w:sz w:val="32"/>
          <w:szCs w:val="32"/>
        </w:rPr>
        <w:t>»</w:t>
      </w:r>
    </w:p>
    <w:p w14:paraId="3A66F749" w14:textId="77777777" w:rsidR="00D90651" w:rsidRDefault="00D90651" w:rsidP="00D90651">
      <w:pPr>
        <w:pStyle w:val="a9"/>
        <w:spacing w:before="0" w:beforeAutospacing="0" w:after="123" w:afterAutospacing="0"/>
        <w:jc w:val="center"/>
        <w:rPr>
          <w:rFonts w:ascii="-webkit-standard" w:hAnsi="-webkit-standard"/>
          <w:color w:val="000000"/>
          <w:sz w:val="28"/>
          <w:szCs w:val="28"/>
        </w:rPr>
      </w:pPr>
      <w:r>
        <w:rPr>
          <w:rFonts w:ascii="-webkit-standard" w:hAnsi="-webkit-standard"/>
          <w:color w:val="000000"/>
          <w:sz w:val="28"/>
          <w:szCs w:val="28"/>
        </w:rPr>
        <w:t> </w:t>
      </w:r>
    </w:p>
    <w:p w14:paraId="1B296DE9" w14:textId="77777777" w:rsidR="00D90651" w:rsidRDefault="00D90651" w:rsidP="00D90651">
      <w:pPr>
        <w:pStyle w:val="a9"/>
        <w:spacing w:before="0" w:beforeAutospacing="0" w:after="123" w:afterAutospacing="0"/>
        <w:rPr>
          <w:rFonts w:ascii="-webkit-standard" w:hAnsi="-webkit-standard"/>
          <w:color w:val="000000"/>
          <w:sz w:val="28"/>
          <w:szCs w:val="28"/>
        </w:rPr>
      </w:pPr>
      <w:r>
        <w:rPr>
          <w:rFonts w:ascii="-webkit-standard" w:hAnsi="-webkit-standard"/>
          <w:color w:val="000000"/>
          <w:sz w:val="28"/>
          <w:szCs w:val="28"/>
        </w:rPr>
        <w:t> </w:t>
      </w:r>
    </w:p>
    <w:p w14:paraId="1F6A3493" w14:textId="77777777" w:rsidR="00D90651" w:rsidRDefault="00D90651" w:rsidP="00D90651">
      <w:pPr>
        <w:pStyle w:val="a9"/>
        <w:spacing w:before="0" w:beforeAutospacing="0" w:after="123" w:afterAutospacing="0"/>
        <w:rPr>
          <w:rFonts w:ascii="-webkit-standard" w:hAnsi="-webkit-standard"/>
          <w:color w:val="000000"/>
          <w:sz w:val="28"/>
          <w:szCs w:val="28"/>
        </w:rPr>
      </w:pPr>
      <w:r>
        <w:rPr>
          <w:rFonts w:ascii="-webkit-standard" w:hAnsi="-webkit-standard"/>
          <w:color w:val="000000"/>
          <w:sz w:val="28"/>
          <w:szCs w:val="28"/>
        </w:rPr>
        <w:t> </w:t>
      </w:r>
    </w:p>
    <w:p w14:paraId="486FB655" w14:textId="77777777" w:rsidR="00D90651" w:rsidRDefault="00D90651" w:rsidP="00D90651">
      <w:pPr>
        <w:pStyle w:val="a9"/>
        <w:spacing w:before="0" w:beforeAutospacing="0" w:after="123" w:afterAutospacing="0"/>
        <w:rPr>
          <w:color w:val="000000"/>
          <w:sz w:val="32"/>
          <w:szCs w:val="32"/>
        </w:rPr>
      </w:pPr>
      <w:r>
        <w:rPr>
          <w:color w:val="000000"/>
          <w:sz w:val="32"/>
          <w:szCs w:val="32"/>
        </w:rPr>
        <w:t>                                                 </w:t>
      </w:r>
    </w:p>
    <w:p w14:paraId="00B2A6EF" w14:textId="77777777" w:rsidR="00D90651" w:rsidRDefault="00D90651" w:rsidP="00D90651">
      <w:pPr>
        <w:pStyle w:val="a9"/>
        <w:spacing w:before="0" w:beforeAutospacing="0" w:after="123" w:afterAutospacing="0"/>
        <w:rPr>
          <w:rFonts w:ascii="-webkit-standard" w:hAnsi="-webkit-standard"/>
          <w:color w:val="000000"/>
          <w:sz w:val="28"/>
          <w:szCs w:val="28"/>
        </w:rPr>
      </w:pPr>
      <w:r>
        <w:rPr>
          <w:color w:val="000000"/>
          <w:sz w:val="32"/>
          <w:szCs w:val="32"/>
        </w:rPr>
        <w:t xml:space="preserve">                                                    Студентка групи ПР-33: </w:t>
      </w:r>
    </w:p>
    <w:p w14:paraId="60BAE04F" w14:textId="5C38B576" w:rsidR="00D90651" w:rsidRPr="00D90651" w:rsidRDefault="00D90651" w:rsidP="00D90651">
      <w:pPr>
        <w:pStyle w:val="a9"/>
        <w:spacing w:before="0" w:beforeAutospacing="0" w:after="123" w:afterAutospacing="0"/>
        <w:rPr>
          <w:rFonts w:ascii="-webkit-standard" w:hAnsi="-webkit-standard"/>
          <w:color w:val="000000"/>
          <w:sz w:val="28"/>
          <w:szCs w:val="28"/>
        </w:rPr>
      </w:pPr>
      <w:r>
        <w:rPr>
          <w:color w:val="000000"/>
          <w:sz w:val="32"/>
          <w:szCs w:val="32"/>
        </w:rPr>
        <w:t xml:space="preserve">                                                    </w:t>
      </w:r>
      <w:proofErr w:type="spellStart"/>
      <w:r w:rsidRPr="00D90651">
        <w:rPr>
          <w:color w:val="000000"/>
          <w:sz w:val="32"/>
          <w:szCs w:val="32"/>
        </w:rPr>
        <w:t>Зв</w:t>
      </w:r>
      <w:r>
        <w:rPr>
          <w:color w:val="000000"/>
          <w:sz w:val="32"/>
          <w:szCs w:val="32"/>
        </w:rPr>
        <w:t>іжинський</w:t>
      </w:r>
      <w:proofErr w:type="spellEnd"/>
      <w:r>
        <w:rPr>
          <w:color w:val="000000"/>
          <w:sz w:val="32"/>
          <w:szCs w:val="32"/>
        </w:rPr>
        <w:t xml:space="preserve"> Артем</w:t>
      </w:r>
    </w:p>
    <w:p w14:paraId="7C3C2D75" w14:textId="53BD47F8" w:rsidR="00D90651" w:rsidRDefault="00D90651" w:rsidP="00D90651">
      <w:pPr>
        <w:pStyle w:val="a9"/>
        <w:spacing w:before="0" w:beforeAutospacing="0" w:after="123" w:afterAutospacing="0"/>
        <w:jc w:val="center"/>
        <w:rPr>
          <w:rFonts w:ascii="-webkit-standard" w:hAnsi="-webkit-standard"/>
          <w:color w:val="000000"/>
          <w:sz w:val="28"/>
          <w:szCs w:val="28"/>
        </w:rPr>
      </w:pPr>
      <w:r>
        <w:rPr>
          <w:color w:val="000000"/>
          <w:sz w:val="32"/>
          <w:szCs w:val="32"/>
        </w:rPr>
        <w:t xml:space="preserve">                                             </w:t>
      </w:r>
      <w:r>
        <w:rPr>
          <w:color w:val="000000"/>
          <w:sz w:val="32"/>
          <w:szCs w:val="32"/>
        </w:rPr>
        <w:t>Керівник: Рогатинська Ніна Зіновіївна</w:t>
      </w:r>
    </w:p>
    <w:p w14:paraId="2BA8E95A" w14:textId="77777777" w:rsidR="00D90651" w:rsidRDefault="00D90651" w:rsidP="00D90651">
      <w:pPr>
        <w:pStyle w:val="a9"/>
        <w:spacing w:before="0" w:beforeAutospacing="0" w:after="123" w:afterAutospacing="0"/>
        <w:rPr>
          <w:rFonts w:ascii="-webkit-standard" w:hAnsi="-webkit-standard"/>
          <w:color w:val="000000"/>
          <w:sz w:val="28"/>
          <w:szCs w:val="28"/>
        </w:rPr>
      </w:pPr>
      <w:r>
        <w:rPr>
          <w:color w:val="000000"/>
          <w:sz w:val="32"/>
          <w:szCs w:val="32"/>
        </w:rPr>
        <w:t>                                                    Національна шкала________   </w:t>
      </w:r>
    </w:p>
    <w:p w14:paraId="0A0CE150" w14:textId="77777777" w:rsidR="00D90651" w:rsidRDefault="00D90651" w:rsidP="00D90651">
      <w:pPr>
        <w:pStyle w:val="a9"/>
        <w:spacing w:before="0" w:beforeAutospacing="0" w:after="123" w:afterAutospacing="0"/>
        <w:rPr>
          <w:rFonts w:ascii="-webkit-standard" w:hAnsi="-webkit-standard"/>
          <w:color w:val="000000"/>
          <w:sz w:val="28"/>
          <w:szCs w:val="28"/>
        </w:rPr>
      </w:pPr>
      <w:r>
        <w:rPr>
          <w:color w:val="000000"/>
          <w:sz w:val="32"/>
          <w:szCs w:val="32"/>
        </w:rPr>
        <w:t>                                                    Кількість балів:______ Оцінка: ECTS__</w:t>
      </w:r>
    </w:p>
    <w:p w14:paraId="2B2C75B5" w14:textId="77777777" w:rsidR="00D90651" w:rsidRDefault="00D90651" w:rsidP="00D90651">
      <w:pPr>
        <w:pStyle w:val="a9"/>
        <w:spacing w:before="0" w:beforeAutospacing="0" w:after="123" w:afterAutospacing="0"/>
        <w:rPr>
          <w:color w:val="000000"/>
          <w:sz w:val="32"/>
          <w:szCs w:val="32"/>
        </w:rPr>
      </w:pPr>
      <w:r>
        <w:rPr>
          <w:color w:val="000000"/>
          <w:sz w:val="32"/>
          <w:szCs w:val="32"/>
        </w:rPr>
        <w:t xml:space="preserve">                                                  </w:t>
      </w:r>
    </w:p>
    <w:p w14:paraId="63AC6AB5" w14:textId="77777777" w:rsidR="00D90651" w:rsidRDefault="00D90651" w:rsidP="00D90651">
      <w:pPr>
        <w:pStyle w:val="a9"/>
        <w:spacing w:before="0" w:beforeAutospacing="0" w:after="123" w:afterAutospacing="0"/>
        <w:rPr>
          <w:rFonts w:ascii="-webkit-standard" w:hAnsi="-webkit-standard"/>
          <w:color w:val="000000"/>
          <w:sz w:val="28"/>
          <w:szCs w:val="28"/>
        </w:rPr>
      </w:pPr>
      <w:r>
        <w:rPr>
          <w:color w:val="000000"/>
          <w:sz w:val="32"/>
          <w:szCs w:val="32"/>
        </w:rPr>
        <w:t xml:space="preserve">                                                    Члени комісії  ______      ___________</w:t>
      </w:r>
    </w:p>
    <w:p w14:paraId="6886864E" w14:textId="77777777" w:rsidR="00D90651" w:rsidRDefault="00D90651" w:rsidP="00D90651">
      <w:pPr>
        <w:pStyle w:val="a9"/>
        <w:spacing w:before="0" w:beforeAutospacing="0" w:after="123" w:afterAutospacing="0"/>
        <w:rPr>
          <w:rFonts w:ascii="-webkit-standard" w:hAnsi="-webkit-standard"/>
          <w:color w:val="000000"/>
          <w:sz w:val="28"/>
          <w:szCs w:val="28"/>
        </w:rPr>
      </w:pPr>
      <w:r>
        <w:rPr>
          <w:color w:val="000000"/>
          <w:sz w:val="32"/>
          <w:szCs w:val="32"/>
        </w:rPr>
        <w:t>                                                                             ______      ___________</w:t>
      </w:r>
    </w:p>
    <w:p w14:paraId="0BDB5567" w14:textId="77777777" w:rsidR="00D90651" w:rsidRDefault="00D90651" w:rsidP="00D90651">
      <w:pPr>
        <w:pStyle w:val="a9"/>
        <w:spacing w:before="0" w:beforeAutospacing="0" w:after="123" w:afterAutospacing="0"/>
        <w:rPr>
          <w:rFonts w:ascii="-webkit-standard" w:hAnsi="-webkit-standard"/>
          <w:color w:val="000000"/>
          <w:sz w:val="28"/>
          <w:szCs w:val="28"/>
        </w:rPr>
      </w:pPr>
      <w:r>
        <w:rPr>
          <w:color w:val="000000"/>
          <w:sz w:val="32"/>
          <w:szCs w:val="32"/>
        </w:rPr>
        <w:t>                                                                              ______     ___________</w:t>
      </w:r>
    </w:p>
    <w:p w14:paraId="7867F594" w14:textId="77777777" w:rsidR="00D90651" w:rsidRDefault="00D90651" w:rsidP="00D90651">
      <w:pPr>
        <w:pStyle w:val="a9"/>
        <w:spacing w:before="0" w:beforeAutospacing="0" w:after="123" w:afterAutospacing="0"/>
        <w:rPr>
          <w:rFonts w:ascii="-webkit-standard" w:hAnsi="-webkit-standard"/>
          <w:color w:val="000000"/>
          <w:sz w:val="28"/>
          <w:szCs w:val="28"/>
        </w:rPr>
      </w:pPr>
      <w:r>
        <w:rPr>
          <w:color w:val="000000"/>
          <w:sz w:val="32"/>
          <w:szCs w:val="32"/>
        </w:rPr>
        <w:t>                                                                        (</w:t>
      </w:r>
      <w:r>
        <w:rPr>
          <w:color w:val="000000"/>
          <w:sz w:val="27"/>
          <w:szCs w:val="27"/>
        </w:rPr>
        <w:t>підпис</w:t>
      </w:r>
      <w:r>
        <w:rPr>
          <w:color w:val="000000"/>
          <w:sz w:val="32"/>
          <w:szCs w:val="32"/>
        </w:rPr>
        <w:t>)  (</w:t>
      </w:r>
      <w:r>
        <w:rPr>
          <w:color w:val="000000"/>
          <w:sz w:val="27"/>
          <w:szCs w:val="27"/>
        </w:rPr>
        <w:t>прізвище та ініціали)</w:t>
      </w:r>
    </w:p>
    <w:p w14:paraId="47453290" w14:textId="77777777" w:rsidR="00D90651" w:rsidRDefault="00D90651" w:rsidP="00D90651">
      <w:pPr>
        <w:pStyle w:val="a9"/>
        <w:spacing w:before="0" w:beforeAutospacing="0" w:after="123" w:afterAutospacing="0"/>
        <w:rPr>
          <w:color w:val="000000"/>
          <w:sz w:val="32"/>
          <w:szCs w:val="32"/>
        </w:rPr>
      </w:pPr>
      <w:r>
        <w:rPr>
          <w:color w:val="000000"/>
          <w:sz w:val="32"/>
          <w:szCs w:val="32"/>
        </w:rPr>
        <w:t xml:space="preserve">                                          </w:t>
      </w:r>
    </w:p>
    <w:p w14:paraId="44B1ABA2" w14:textId="77777777" w:rsidR="00D90651" w:rsidRDefault="00D90651" w:rsidP="00D90651">
      <w:pPr>
        <w:pStyle w:val="a9"/>
        <w:spacing w:before="0" w:beforeAutospacing="0" w:after="123" w:afterAutospacing="0"/>
        <w:rPr>
          <w:color w:val="000000"/>
          <w:sz w:val="32"/>
          <w:szCs w:val="32"/>
        </w:rPr>
      </w:pPr>
    </w:p>
    <w:p w14:paraId="6F124036" w14:textId="77777777" w:rsidR="00D90651" w:rsidRDefault="00D90651" w:rsidP="00D90651">
      <w:pPr>
        <w:pStyle w:val="a9"/>
        <w:spacing w:before="0" w:beforeAutospacing="0" w:after="123" w:afterAutospacing="0"/>
        <w:rPr>
          <w:color w:val="000000"/>
          <w:sz w:val="32"/>
          <w:szCs w:val="32"/>
        </w:rPr>
      </w:pPr>
    </w:p>
    <w:p w14:paraId="1029B355" w14:textId="48452BA2" w:rsidR="006D1B21" w:rsidRPr="00D90651" w:rsidRDefault="00D90651" w:rsidP="00D90651">
      <w:pPr>
        <w:pStyle w:val="a9"/>
        <w:spacing w:before="0" w:beforeAutospacing="0" w:after="123" w:afterAutospacing="0"/>
        <w:rPr>
          <w:color w:val="000000"/>
          <w:sz w:val="32"/>
          <w:szCs w:val="32"/>
          <w:lang w:val="en-US"/>
        </w:rPr>
      </w:pPr>
      <w:r>
        <w:rPr>
          <w:color w:val="000000"/>
          <w:sz w:val="32"/>
          <w:szCs w:val="32"/>
        </w:rPr>
        <w:t xml:space="preserve">                                        Тернопіль – 2024    </w:t>
      </w:r>
      <w:bookmarkEnd w:id="0"/>
    </w:p>
    <w:p w14:paraId="51C8392F" w14:textId="2AD17436" w:rsidR="00282099" w:rsidRDefault="006D1B21" w:rsidP="006D1B21">
      <w:pPr>
        <w:spacing w:after="0"/>
        <w:rPr>
          <w:rFonts w:eastAsia="Times New Roman" w:cs="Times New Roman"/>
          <w:b/>
          <w:szCs w:val="28"/>
          <w:lang w:val="uk-UA"/>
        </w:rPr>
      </w:pPr>
      <w:r w:rsidRPr="00D90651">
        <w:rPr>
          <w:rFonts w:eastAsia="Times New Roman" w:cs="Times New Roman"/>
          <w:b/>
          <w:szCs w:val="28"/>
        </w:rPr>
        <w:lastRenderedPageBreak/>
        <w:t xml:space="preserve">                                                                 </w:t>
      </w:r>
      <w:r w:rsidR="00282099">
        <w:rPr>
          <w:rFonts w:eastAsia="Times New Roman" w:cs="Times New Roman"/>
          <w:b/>
          <w:szCs w:val="28"/>
          <w:lang w:val="uk-UA"/>
        </w:rPr>
        <w:t>ЗМІСТ</w:t>
      </w:r>
    </w:p>
    <w:p w14:paraId="752C706F" w14:textId="6E6BB472" w:rsidR="00282099" w:rsidRDefault="00282099" w:rsidP="0018332F">
      <w:pPr>
        <w:spacing w:after="0" w:line="360" w:lineRule="auto"/>
        <w:ind w:firstLine="709"/>
        <w:jc w:val="right"/>
        <w:rPr>
          <w:rFonts w:eastAsia="Times New Roman" w:cs="Times New Roman"/>
          <w:b/>
          <w:szCs w:val="28"/>
          <w:lang w:val="uk-UA"/>
        </w:rPr>
      </w:pPr>
      <w:proofErr w:type="spellStart"/>
      <w:r>
        <w:rPr>
          <w:rFonts w:eastAsia="Times New Roman" w:cs="Times New Roman"/>
          <w:b/>
          <w:szCs w:val="28"/>
          <w:lang w:val="uk-UA"/>
        </w:rPr>
        <w:t>стор</w:t>
      </w:r>
      <w:proofErr w:type="spellEnd"/>
      <w:r>
        <w:rPr>
          <w:rFonts w:eastAsia="Times New Roman" w:cs="Times New Roman"/>
          <w:b/>
          <w:szCs w:val="28"/>
          <w:lang w:val="uk-UA"/>
        </w:rPr>
        <w:t>.</w:t>
      </w:r>
    </w:p>
    <w:p w14:paraId="07BF6537" w14:textId="18B7B767" w:rsidR="00282099" w:rsidRPr="00A25EA8" w:rsidRDefault="00282099" w:rsidP="0018332F">
      <w:pPr>
        <w:spacing w:after="0" w:line="360" w:lineRule="auto"/>
        <w:ind w:firstLine="709"/>
        <w:rPr>
          <w:rFonts w:eastAsia="Times New Roman" w:cs="Times New Roman"/>
          <w:szCs w:val="28"/>
          <w:lang w:val="uk-UA"/>
        </w:rPr>
      </w:pPr>
      <w:r w:rsidRPr="00A25EA8">
        <w:rPr>
          <w:rFonts w:eastAsia="Times New Roman" w:cs="Times New Roman"/>
          <w:b/>
          <w:szCs w:val="28"/>
          <w:lang w:val="uk-UA"/>
        </w:rPr>
        <w:t>ВСТУП</w:t>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t xml:space="preserve">    </w:t>
      </w:r>
      <w:r w:rsidR="00D41B27">
        <w:rPr>
          <w:rFonts w:eastAsia="Times New Roman" w:cs="Times New Roman"/>
          <w:b/>
          <w:szCs w:val="28"/>
          <w:lang w:val="uk-UA"/>
        </w:rPr>
        <w:t>2</w:t>
      </w:r>
    </w:p>
    <w:p w14:paraId="549A95CB" w14:textId="5B039B1F" w:rsidR="00282099" w:rsidRPr="000772FE" w:rsidRDefault="00282099" w:rsidP="0018332F">
      <w:pPr>
        <w:spacing w:after="0" w:line="360" w:lineRule="auto"/>
        <w:ind w:firstLine="709"/>
        <w:jc w:val="left"/>
        <w:rPr>
          <w:rFonts w:eastAsia="Times New Roman" w:cs="Times New Roman"/>
          <w:b/>
          <w:bCs/>
          <w:szCs w:val="28"/>
          <w:lang w:val="uk-UA"/>
        </w:rPr>
      </w:pPr>
      <w:r w:rsidRPr="00A25EA8">
        <w:rPr>
          <w:rFonts w:eastAsia="Times New Roman" w:cs="Times New Roman"/>
          <w:b/>
          <w:szCs w:val="28"/>
          <w:lang w:val="uk-UA"/>
        </w:rPr>
        <w:t xml:space="preserve">РОЗДІЛ 1. </w:t>
      </w:r>
      <w:r w:rsidRPr="00282099">
        <w:rPr>
          <w:b/>
          <w:bCs/>
          <w:lang w:val="uk-UA"/>
        </w:rPr>
        <w:t>ТЕОРЕТИЧНІ ОСНОВИ КРИМІНАЛЬНОГО ПРОЦЕСУАЛЬНОГО ЗАКОНУ</w:t>
      </w:r>
      <w:r w:rsidR="0018332F">
        <w:rPr>
          <w:rFonts w:eastAsia="Times New Roman" w:cs="Times New Roman"/>
          <w:szCs w:val="28"/>
          <w:lang w:val="uk-UA"/>
        </w:rPr>
        <w:tab/>
      </w:r>
      <w:r w:rsidR="0018332F">
        <w:rPr>
          <w:rFonts w:eastAsia="Times New Roman" w:cs="Times New Roman"/>
          <w:szCs w:val="28"/>
          <w:lang w:val="uk-UA"/>
        </w:rPr>
        <w:tab/>
      </w:r>
      <w:r w:rsidR="0018332F">
        <w:rPr>
          <w:rFonts w:eastAsia="Times New Roman" w:cs="Times New Roman"/>
          <w:szCs w:val="28"/>
          <w:lang w:val="uk-UA"/>
        </w:rPr>
        <w:tab/>
      </w:r>
      <w:r w:rsidR="0018332F">
        <w:rPr>
          <w:rFonts w:eastAsia="Times New Roman" w:cs="Times New Roman"/>
          <w:szCs w:val="28"/>
          <w:lang w:val="uk-UA"/>
        </w:rPr>
        <w:tab/>
      </w:r>
      <w:r w:rsidR="0018332F">
        <w:rPr>
          <w:rFonts w:eastAsia="Times New Roman" w:cs="Times New Roman"/>
          <w:szCs w:val="28"/>
          <w:lang w:val="uk-UA"/>
        </w:rPr>
        <w:tab/>
      </w:r>
      <w:r w:rsidR="0018332F">
        <w:rPr>
          <w:rFonts w:eastAsia="Times New Roman" w:cs="Times New Roman"/>
          <w:szCs w:val="28"/>
          <w:lang w:val="uk-UA"/>
        </w:rPr>
        <w:tab/>
      </w:r>
      <w:r w:rsidR="0018332F">
        <w:rPr>
          <w:rFonts w:eastAsia="Times New Roman" w:cs="Times New Roman"/>
          <w:szCs w:val="28"/>
          <w:lang w:val="uk-UA"/>
        </w:rPr>
        <w:tab/>
      </w:r>
      <w:r w:rsidR="0018332F">
        <w:rPr>
          <w:rFonts w:eastAsia="Times New Roman" w:cs="Times New Roman"/>
          <w:szCs w:val="28"/>
          <w:lang w:val="uk-UA"/>
        </w:rPr>
        <w:tab/>
      </w:r>
      <w:r w:rsidR="0018332F" w:rsidRPr="000772FE">
        <w:rPr>
          <w:rFonts w:eastAsia="Times New Roman" w:cs="Times New Roman"/>
          <w:b/>
          <w:bCs/>
          <w:szCs w:val="28"/>
          <w:lang w:val="uk-UA"/>
        </w:rPr>
        <w:t xml:space="preserve">    </w:t>
      </w:r>
      <w:r w:rsidR="00D41B27" w:rsidRPr="000772FE">
        <w:rPr>
          <w:rFonts w:eastAsia="Times New Roman" w:cs="Times New Roman"/>
          <w:b/>
          <w:bCs/>
          <w:szCs w:val="28"/>
          <w:lang w:val="uk-UA"/>
        </w:rPr>
        <w:t>5</w:t>
      </w:r>
    </w:p>
    <w:p w14:paraId="49716A08" w14:textId="3462D0A6" w:rsidR="00282099" w:rsidRPr="000772FE" w:rsidRDefault="00282099" w:rsidP="0018332F">
      <w:pPr>
        <w:spacing w:after="0" w:line="360" w:lineRule="auto"/>
        <w:ind w:firstLine="709"/>
        <w:rPr>
          <w:rFonts w:eastAsia="Times New Roman" w:cs="Times New Roman"/>
          <w:b/>
          <w:bCs/>
          <w:szCs w:val="28"/>
          <w:lang w:val="uk-UA"/>
        </w:rPr>
      </w:pPr>
      <w:r w:rsidRPr="00A25EA8">
        <w:rPr>
          <w:rFonts w:eastAsia="Times New Roman" w:cs="Times New Roman"/>
          <w:szCs w:val="28"/>
          <w:lang w:val="uk-UA"/>
        </w:rPr>
        <w:t xml:space="preserve">1.1. </w:t>
      </w:r>
      <w:r w:rsidRPr="00282099">
        <w:rPr>
          <w:lang w:val="uk-UA"/>
        </w:rPr>
        <w:t>Поняття та значення кримінального процесуального закону</w:t>
      </w:r>
      <w:r w:rsidR="0018332F">
        <w:rPr>
          <w:lang w:val="uk-UA"/>
        </w:rPr>
        <w:tab/>
      </w:r>
      <w:r w:rsidR="0018332F">
        <w:rPr>
          <w:lang w:val="uk-UA"/>
        </w:rPr>
        <w:tab/>
      </w:r>
      <w:r w:rsidR="0018332F" w:rsidRPr="000772FE">
        <w:rPr>
          <w:b/>
          <w:bCs/>
          <w:lang w:val="uk-UA"/>
        </w:rPr>
        <w:t xml:space="preserve">    </w:t>
      </w:r>
      <w:r w:rsidR="00D41B27" w:rsidRPr="000772FE">
        <w:rPr>
          <w:b/>
          <w:bCs/>
          <w:lang w:val="uk-UA"/>
        </w:rPr>
        <w:t>5</w:t>
      </w:r>
    </w:p>
    <w:p w14:paraId="1EFD9438" w14:textId="570DE992" w:rsidR="00282099" w:rsidRPr="000772FE" w:rsidRDefault="00282099" w:rsidP="0018332F">
      <w:pPr>
        <w:spacing w:after="0" w:line="360" w:lineRule="auto"/>
        <w:ind w:firstLine="709"/>
        <w:rPr>
          <w:b/>
          <w:bCs/>
          <w:lang w:val="uk-UA"/>
        </w:rPr>
      </w:pPr>
      <w:r w:rsidRPr="00A25EA8">
        <w:rPr>
          <w:rFonts w:eastAsia="Times New Roman" w:cs="Times New Roman"/>
          <w:szCs w:val="28"/>
          <w:lang w:val="uk-UA"/>
        </w:rPr>
        <w:t xml:space="preserve">1.2. </w:t>
      </w:r>
      <w:r w:rsidRPr="00282099">
        <w:rPr>
          <w:lang w:val="uk-UA"/>
        </w:rPr>
        <w:t>Принципи кримінального процесу</w:t>
      </w:r>
      <w:r w:rsidR="0018332F">
        <w:rPr>
          <w:lang w:val="uk-UA"/>
        </w:rPr>
        <w:tab/>
      </w:r>
      <w:r w:rsidR="0018332F">
        <w:rPr>
          <w:lang w:val="uk-UA"/>
        </w:rPr>
        <w:tab/>
      </w:r>
      <w:r w:rsidR="0018332F">
        <w:rPr>
          <w:lang w:val="uk-UA"/>
        </w:rPr>
        <w:tab/>
      </w:r>
      <w:r w:rsidR="0018332F">
        <w:rPr>
          <w:lang w:val="uk-UA"/>
        </w:rPr>
        <w:tab/>
      </w:r>
      <w:r w:rsidR="0018332F">
        <w:rPr>
          <w:lang w:val="uk-UA"/>
        </w:rPr>
        <w:tab/>
      </w:r>
      <w:r w:rsidR="0018332F">
        <w:rPr>
          <w:lang w:val="uk-UA"/>
        </w:rPr>
        <w:tab/>
      </w:r>
      <w:r w:rsidR="0018332F" w:rsidRPr="000772FE">
        <w:rPr>
          <w:b/>
          <w:bCs/>
          <w:lang w:val="uk-UA"/>
        </w:rPr>
        <w:t xml:space="preserve">    </w:t>
      </w:r>
      <w:r w:rsidR="000772FE" w:rsidRPr="000772FE">
        <w:rPr>
          <w:b/>
          <w:bCs/>
          <w:lang w:val="uk-UA"/>
        </w:rPr>
        <w:t>7</w:t>
      </w:r>
    </w:p>
    <w:p w14:paraId="65A48348" w14:textId="77777777" w:rsidR="0018332F" w:rsidRDefault="00282099" w:rsidP="0018332F">
      <w:pPr>
        <w:spacing w:after="0" w:line="360" w:lineRule="auto"/>
        <w:ind w:firstLine="709"/>
        <w:rPr>
          <w:lang w:val="uk-UA"/>
        </w:rPr>
      </w:pPr>
      <w:r>
        <w:rPr>
          <w:lang w:val="uk-UA"/>
        </w:rPr>
        <w:t xml:space="preserve">1.3. </w:t>
      </w:r>
      <w:r w:rsidRPr="00282099">
        <w:rPr>
          <w:lang w:val="uk-UA"/>
        </w:rPr>
        <w:t xml:space="preserve">Істотні порушення вимог кримінального процесуального </w:t>
      </w:r>
    </w:p>
    <w:p w14:paraId="12ACC6B9" w14:textId="16E86EED" w:rsidR="00282099" w:rsidRPr="000772FE" w:rsidRDefault="00282099" w:rsidP="0018332F">
      <w:pPr>
        <w:spacing w:after="0" w:line="360" w:lineRule="auto"/>
        <w:ind w:firstLine="709"/>
        <w:rPr>
          <w:rFonts w:eastAsia="Times New Roman" w:cs="Times New Roman"/>
          <w:b/>
          <w:bCs/>
          <w:szCs w:val="28"/>
          <w:lang w:val="uk-UA"/>
        </w:rPr>
      </w:pPr>
      <w:r w:rsidRPr="00282099">
        <w:rPr>
          <w:lang w:val="uk-UA"/>
        </w:rPr>
        <w:t>закону: визначення та класифікація</w:t>
      </w:r>
      <w:r w:rsidR="0018332F">
        <w:rPr>
          <w:lang w:val="uk-UA"/>
        </w:rPr>
        <w:tab/>
      </w:r>
      <w:r w:rsidR="0018332F">
        <w:rPr>
          <w:lang w:val="uk-UA"/>
        </w:rPr>
        <w:tab/>
      </w:r>
      <w:r w:rsidR="0018332F">
        <w:rPr>
          <w:lang w:val="uk-UA"/>
        </w:rPr>
        <w:tab/>
      </w:r>
      <w:r w:rsidR="0018332F">
        <w:rPr>
          <w:lang w:val="uk-UA"/>
        </w:rPr>
        <w:tab/>
      </w:r>
      <w:r w:rsidR="0018332F">
        <w:rPr>
          <w:lang w:val="uk-UA"/>
        </w:rPr>
        <w:tab/>
      </w:r>
      <w:r w:rsidR="0018332F">
        <w:rPr>
          <w:lang w:val="uk-UA"/>
        </w:rPr>
        <w:tab/>
      </w:r>
      <w:r w:rsidR="0018332F">
        <w:rPr>
          <w:lang w:val="uk-UA"/>
        </w:rPr>
        <w:tab/>
      </w:r>
      <w:r w:rsidR="0018332F" w:rsidRPr="000772FE">
        <w:rPr>
          <w:b/>
          <w:bCs/>
          <w:lang w:val="uk-UA"/>
        </w:rPr>
        <w:t xml:space="preserve">    </w:t>
      </w:r>
      <w:r w:rsidR="000772FE" w:rsidRPr="000772FE">
        <w:rPr>
          <w:b/>
          <w:bCs/>
          <w:lang w:val="uk-UA"/>
        </w:rPr>
        <w:t>10</w:t>
      </w:r>
    </w:p>
    <w:p w14:paraId="012BDD9F" w14:textId="4E5F513A" w:rsidR="00282099" w:rsidRPr="00A25EA8" w:rsidRDefault="00282099" w:rsidP="0018332F">
      <w:pPr>
        <w:spacing w:after="0" w:line="360" w:lineRule="auto"/>
        <w:ind w:firstLine="709"/>
        <w:rPr>
          <w:rFonts w:eastAsia="Times New Roman" w:cs="Times New Roman"/>
          <w:szCs w:val="28"/>
          <w:lang w:val="uk-UA"/>
        </w:rPr>
      </w:pPr>
      <w:r w:rsidRPr="00A25EA8">
        <w:rPr>
          <w:rFonts w:eastAsia="Times New Roman" w:cs="Times New Roman"/>
          <w:b/>
          <w:szCs w:val="28"/>
          <w:lang w:val="uk-UA"/>
        </w:rPr>
        <w:t>Висновки до розділу 1</w:t>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t xml:space="preserve">    </w:t>
      </w:r>
      <w:r w:rsidR="000772FE">
        <w:rPr>
          <w:rFonts w:eastAsia="Times New Roman" w:cs="Times New Roman"/>
          <w:b/>
          <w:szCs w:val="28"/>
          <w:lang w:val="uk-UA"/>
        </w:rPr>
        <w:t>12</w:t>
      </w:r>
    </w:p>
    <w:p w14:paraId="4FD0F3B1" w14:textId="77777777" w:rsidR="0018332F" w:rsidRDefault="00282099" w:rsidP="0018332F">
      <w:pPr>
        <w:spacing w:after="0" w:line="360" w:lineRule="auto"/>
        <w:ind w:firstLine="709"/>
        <w:rPr>
          <w:rFonts w:eastAsia="Times New Roman" w:cs="Times New Roman"/>
          <w:b/>
          <w:szCs w:val="28"/>
          <w:lang w:val="uk-UA"/>
        </w:rPr>
      </w:pPr>
      <w:r w:rsidRPr="00A25EA8">
        <w:rPr>
          <w:rFonts w:eastAsia="Times New Roman" w:cs="Times New Roman"/>
          <w:b/>
          <w:szCs w:val="28"/>
          <w:lang w:val="uk-UA"/>
        </w:rPr>
        <w:t xml:space="preserve">РОЗДІЛ 2. ІНСТИТУЦІОНАЛІЗАЦІЯ ЗАБЕЗПЕЧЕННЯ </w:t>
      </w:r>
    </w:p>
    <w:p w14:paraId="0AE1D5DC" w14:textId="796D8AF9" w:rsidR="00282099" w:rsidRPr="00A25EA8" w:rsidRDefault="00282099" w:rsidP="0018332F">
      <w:pPr>
        <w:spacing w:after="0" w:line="360" w:lineRule="auto"/>
        <w:ind w:firstLine="709"/>
        <w:rPr>
          <w:rFonts w:eastAsia="Times New Roman" w:cs="Times New Roman"/>
          <w:b/>
          <w:szCs w:val="28"/>
          <w:lang w:val="uk-UA"/>
        </w:rPr>
      </w:pPr>
      <w:r w:rsidRPr="00A25EA8">
        <w:rPr>
          <w:rFonts w:eastAsia="Times New Roman" w:cs="Times New Roman"/>
          <w:b/>
          <w:szCs w:val="28"/>
          <w:lang w:val="uk-UA"/>
        </w:rPr>
        <w:t>ЯКОСТІ ВИЩОЇ ОСВІТИ</w:t>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t xml:space="preserve">    </w:t>
      </w:r>
      <w:r w:rsidR="000772FE">
        <w:rPr>
          <w:rFonts w:eastAsia="Times New Roman" w:cs="Times New Roman"/>
          <w:b/>
          <w:szCs w:val="28"/>
          <w:lang w:val="uk-UA"/>
        </w:rPr>
        <w:t>13</w:t>
      </w:r>
    </w:p>
    <w:p w14:paraId="7A8787CB" w14:textId="77777777" w:rsidR="0018332F" w:rsidRDefault="00282099" w:rsidP="0018332F">
      <w:pPr>
        <w:spacing w:after="0" w:line="360" w:lineRule="auto"/>
        <w:ind w:firstLine="709"/>
        <w:rPr>
          <w:lang w:val="uk-UA"/>
        </w:rPr>
      </w:pPr>
      <w:r w:rsidRPr="00A25EA8">
        <w:rPr>
          <w:rFonts w:eastAsia="Times New Roman" w:cs="Times New Roman"/>
          <w:szCs w:val="28"/>
          <w:lang w:val="uk-UA"/>
        </w:rPr>
        <w:t xml:space="preserve">2.1. </w:t>
      </w:r>
      <w:r w:rsidRPr="00282099">
        <w:rPr>
          <w:lang w:val="uk-UA"/>
        </w:rPr>
        <w:t xml:space="preserve">Підстави для скасування судових рішень в Україні: загальний </w:t>
      </w:r>
    </w:p>
    <w:p w14:paraId="14D61C23" w14:textId="1C427C68" w:rsidR="00282099" w:rsidRPr="000772FE" w:rsidRDefault="0018332F" w:rsidP="0018332F">
      <w:pPr>
        <w:spacing w:after="0" w:line="360" w:lineRule="auto"/>
        <w:ind w:firstLine="709"/>
        <w:rPr>
          <w:rFonts w:eastAsia="Times New Roman" w:cs="Times New Roman"/>
          <w:b/>
          <w:bCs/>
          <w:szCs w:val="28"/>
          <w:lang w:val="uk-UA"/>
        </w:rPr>
      </w:pPr>
      <w:r>
        <w:rPr>
          <w:lang w:val="uk-UA"/>
        </w:rPr>
        <w:t>огляд</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0772FE">
        <w:rPr>
          <w:b/>
          <w:bCs/>
          <w:lang w:val="uk-UA"/>
        </w:rPr>
        <w:t xml:space="preserve">    </w:t>
      </w:r>
      <w:r w:rsidR="000772FE" w:rsidRPr="000772FE">
        <w:rPr>
          <w:b/>
          <w:bCs/>
          <w:lang w:val="uk-UA"/>
        </w:rPr>
        <w:t>13</w:t>
      </w:r>
    </w:p>
    <w:p w14:paraId="27579A05" w14:textId="77777777" w:rsidR="0018332F" w:rsidRDefault="00282099" w:rsidP="0018332F">
      <w:pPr>
        <w:spacing w:after="0" w:line="360" w:lineRule="auto"/>
        <w:ind w:firstLine="709"/>
        <w:rPr>
          <w:lang w:val="uk-UA"/>
        </w:rPr>
      </w:pPr>
      <w:r w:rsidRPr="00A25EA8">
        <w:rPr>
          <w:rFonts w:eastAsia="Times New Roman" w:cs="Times New Roman"/>
          <w:szCs w:val="28"/>
          <w:lang w:val="uk-UA"/>
        </w:rPr>
        <w:t xml:space="preserve">2.2. </w:t>
      </w:r>
      <w:r w:rsidRPr="00282099">
        <w:rPr>
          <w:lang w:val="uk-UA"/>
        </w:rPr>
        <w:t xml:space="preserve">Практика Верховного Суду України щодо </w:t>
      </w:r>
    </w:p>
    <w:p w14:paraId="75022711" w14:textId="755F23B1" w:rsidR="00282099" w:rsidRPr="00A25EA8" w:rsidRDefault="00282099" w:rsidP="0018332F">
      <w:pPr>
        <w:spacing w:after="0" w:line="360" w:lineRule="auto"/>
        <w:ind w:firstLine="709"/>
        <w:rPr>
          <w:rFonts w:eastAsia="Times New Roman" w:cs="Times New Roman"/>
          <w:szCs w:val="28"/>
          <w:lang w:val="uk-UA"/>
        </w:rPr>
      </w:pPr>
      <w:r w:rsidRPr="00282099">
        <w:rPr>
          <w:lang w:val="uk-UA"/>
        </w:rPr>
        <w:t>істотних порушень кримінального процесуального закону</w:t>
      </w:r>
      <w:r w:rsidR="0018332F">
        <w:rPr>
          <w:lang w:val="uk-UA"/>
        </w:rPr>
        <w:tab/>
      </w:r>
      <w:r w:rsidR="0018332F">
        <w:rPr>
          <w:lang w:val="uk-UA"/>
        </w:rPr>
        <w:tab/>
      </w:r>
      <w:r w:rsidR="0018332F">
        <w:rPr>
          <w:lang w:val="uk-UA"/>
        </w:rPr>
        <w:tab/>
      </w:r>
      <w:r w:rsidR="0018332F" w:rsidRPr="000772FE">
        <w:rPr>
          <w:b/>
          <w:bCs/>
          <w:lang w:val="uk-UA"/>
        </w:rPr>
        <w:t xml:space="preserve">    </w:t>
      </w:r>
      <w:r w:rsidR="000772FE" w:rsidRPr="000772FE">
        <w:rPr>
          <w:b/>
          <w:bCs/>
          <w:lang w:val="uk-UA"/>
        </w:rPr>
        <w:t>15</w:t>
      </w:r>
    </w:p>
    <w:p w14:paraId="6EA1B025" w14:textId="55FAE5DA" w:rsidR="00282099" w:rsidRPr="00A25EA8" w:rsidRDefault="00282099" w:rsidP="0018332F">
      <w:pPr>
        <w:spacing w:after="0" w:line="360" w:lineRule="auto"/>
        <w:ind w:firstLine="709"/>
        <w:rPr>
          <w:rFonts w:eastAsia="Times New Roman" w:cs="Times New Roman"/>
          <w:szCs w:val="28"/>
          <w:lang w:val="uk-UA"/>
        </w:rPr>
      </w:pPr>
      <w:r w:rsidRPr="00A25EA8">
        <w:rPr>
          <w:rFonts w:eastAsia="Times New Roman" w:cs="Times New Roman"/>
          <w:szCs w:val="28"/>
          <w:lang w:val="uk-UA"/>
        </w:rPr>
        <w:t xml:space="preserve">2.3. </w:t>
      </w:r>
      <w:r w:rsidRPr="00282099">
        <w:rPr>
          <w:lang w:val="uk-UA"/>
        </w:rPr>
        <w:t>Порівняльний аналіз судової практики в різних юрисдикціях</w:t>
      </w:r>
      <w:r w:rsidR="0018332F">
        <w:rPr>
          <w:lang w:val="uk-UA"/>
        </w:rPr>
        <w:tab/>
      </w:r>
      <w:r w:rsidR="0018332F">
        <w:rPr>
          <w:lang w:val="uk-UA"/>
        </w:rPr>
        <w:tab/>
      </w:r>
      <w:r w:rsidR="0018332F" w:rsidRPr="000772FE">
        <w:rPr>
          <w:b/>
          <w:bCs/>
          <w:lang w:val="uk-UA"/>
        </w:rPr>
        <w:t xml:space="preserve">    </w:t>
      </w:r>
      <w:r w:rsidR="000772FE" w:rsidRPr="000772FE">
        <w:rPr>
          <w:b/>
          <w:bCs/>
          <w:lang w:val="uk-UA"/>
        </w:rPr>
        <w:t>17</w:t>
      </w:r>
    </w:p>
    <w:p w14:paraId="4BEF7281" w14:textId="581BBE22" w:rsidR="00282099" w:rsidRPr="00A25EA8" w:rsidRDefault="00282099" w:rsidP="0018332F">
      <w:pPr>
        <w:spacing w:after="0" w:line="360" w:lineRule="auto"/>
        <w:ind w:firstLine="709"/>
        <w:rPr>
          <w:rFonts w:eastAsia="Times New Roman" w:cs="Times New Roman"/>
          <w:szCs w:val="28"/>
          <w:lang w:val="uk-UA"/>
        </w:rPr>
      </w:pPr>
      <w:r w:rsidRPr="00A25EA8">
        <w:rPr>
          <w:rFonts w:eastAsia="Times New Roman" w:cs="Times New Roman"/>
          <w:b/>
          <w:szCs w:val="28"/>
          <w:lang w:val="uk-UA"/>
        </w:rPr>
        <w:t>Висновки до розділу 2</w:t>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t xml:space="preserve">    </w:t>
      </w:r>
      <w:r w:rsidR="000772FE">
        <w:rPr>
          <w:rFonts w:eastAsia="Times New Roman" w:cs="Times New Roman"/>
          <w:b/>
          <w:szCs w:val="28"/>
          <w:lang w:val="uk-UA"/>
        </w:rPr>
        <w:t>20</w:t>
      </w:r>
    </w:p>
    <w:p w14:paraId="00D21799" w14:textId="77777777" w:rsidR="0018332F" w:rsidRDefault="00282099" w:rsidP="0018332F">
      <w:pPr>
        <w:spacing w:after="0" w:line="360" w:lineRule="auto"/>
        <w:ind w:firstLine="709"/>
        <w:rPr>
          <w:b/>
          <w:bCs/>
          <w:lang w:val="uk-UA"/>
        </w:rPr>
      </w:pPr>
      <w:r w:rsidRPr="00A25EA8">
        <w:rPr>
          <w:rFonts w:eastAsia="Times New Roman" w:cs="Times New Roman"/>
          <w:b/>
          <w:szCs w:val="28"/>
          <w:lang w:val="uk-UA"/>
        </w:rPr>
        <w:t xml:space="preserve">РОЗДІЛ 3. </w:t>
      </w:r>
      <w:r w:rsidRPr="00282099">
        <w:rPr>
          <w:b/>
          <w:bCs/>
          <w:lang w:val="uk-UA"/>
        </w:rPr>
        <w:t>В</w:t>
      </w:r>
      <w:r>
        <w:rPr>
          <w:b/>
          <w:bCs/>
          <w:lang w:val="uk-UA"/>
        </w:rPr>
        <w:t>ДОСКОНАЛЕННЯ</w:t>
      </w:r>
      <w:r w:rsidRPr="00282099">
        <w:rPr>
          <w:b/>
          <w:bCs/>
          <w:lang w:val="uk-UA"/>
        </w:rPr>
        <w:t xml:space="preserve"> </w:t>
      </w:r>
      <w:r>
        <w:rPr>
          <w:b/>
          <w:bCs/>
          <w:lang w:val="uk-UA"/>
        </w:rPr>
        <w:t>ПРАВОВОГО</w:t>
      </w:r>
      <w:r w:rsidRPr="00282099">
        <w:rPr>
          <w:b/>
          <w:bCs/>
          <w:lang w:val="uk-UA"/>
        </w:rPr>
        <w:t xml:space="preserve"> </w:t>
      </w:r>
    </w:p>
    <w:p w14:paraId="3C088A77" w14:textId="080E84E5" w:rsidR="00282099" w:rsidRPr="00A25EA8" w:rsidRDefault="00282099" w:rsidP="0018332F">
      <w:pPr>
        <w:spacing w:after="0" w:line="360" w:lineRule="auto"/>
        <w:ind w:firstLine="709"/>
        <w:rPr>
          <w:rFonts w:eastAsia="Times New Roman" w:cs="Times New Roman"/>
          <w:b/>
          <w:szCs w:val="28"/>
          <w:lang w:val="uk-UA"/>
        </w:rPr>
      </w:pPr>
      <w:r>
        <w:rPr>
          <w:b/>
          <w:bCs/>
          <w:lang w:val="uk-UA"/>
        </w:rPr>
        <w:t>РЕГУЛЮВАННЯ</w:t>
      </w:r>
      <w:r w:rsidRPr="00282099">
        <w:rPr>
          <w:b/>
          <w:bCs/>
          <w:lang w:val="uk-UA"/>
        </w:rPr>
        <w:t xml:space="preserve"> </w:t>
      </w:r>
      <w:r>
        <w:rPr>
          <w:b/>
          <w:bCs/>
          <w:lang w:val="uk-UA"/>
        </w:rPr>
        <w:t>І</w:t>
      </w:r>
      <w:r w:rsidRPr="00282099">
        <w:rPr>
          <w:b/>
          <w:bCs/>
          <w:lang w:val="uk-UA"/>
        </w:rPr>
        <w:t xml:space="preserve"> </w:t>
      </w:r>
      <w:r>
        <w:rPr>
          <w:b/>
          <w:bCs/>
          <w:lang w:val="uk-UA"/>
        </w:rPr>
        <w:t>СУДОВОЇ</w:t>
      </w:r>
      <w:r w:rsidRPr="00282099">
        <w:rPr>
          <w:b/>
          <w:bCs/>
          <w:lang w:val="uk-UA"/>
        </w:rPr>
        <w:t xml:space="preserve"> </w:t>
      </w:r>
      <w:r>
        <w:rPr>
          <w:b/>
          <w:bCs/>
          <w:lang w:val="uk-UA"/>
        </w:rPr>
        <w:t>ПРАКТИКИ</w:t>
      </w:r>
      <w:r w:rsidR="0018332F">
        <w:rPr>
          <w:b/>
          <w:bCs/>
          <w:lang w:val="uk-UA"/>
        </w:rPr>
        <w:tab/>
      </w:r>
      <w:r w:rsidR="0018332F">
        <w:rPr>
          <w:b/>
          <w:bCs/>
          <w:lang w:val="uk-UA"/>
        </w:rPr>
        <w:tab/>
      </w:r>
      <w:r w:rsidR="0018332F">
        <w:rPr>
          <w:b/>
          <w:bCs/>
          <w:lang w:val="uk-UA"/>
        </w:rPr>
        <w:tab/>
      </w:r>
      <w:r w:rsidR="0018332F">
        <w:rPr>
          <w:b/>
          <w:bCs/>
          <w:lang w:val="uk-UA"/>
        </w:rPr>
        <w:tab/>
      </w:r>
      <w:r w:rsidR="0018332F">
        <w:rPr>
          <w:b/>
          <w:bCs/>
          <w:lang w:val="uk-UA"/>
        </w:rPr>
        <w:tab/>
        <w:t xml:space="preserve">    </w:t>
      </w:r>
      <w:r w:rsidR="000772FE">
        <w:rPr>
          <w:b/>
          <w:bCs/>
          <w:lang w:val="uk-UA"/>
        </w:rPr>
        <w:t>22</w:t>
      </w:r>
    </w:p>
    <w:p w14:paraId="2EB4DBA3" w14:textId="7E19995D" w:rsidR="00282099" w:rsidRPr="00A25EA8" w:rsidRDefault="00282099" w:rsidP="0018332F">
      <w:pPr>
        <w:spacing w:after="0" w:line="360" w:lineRule="auto"/>
        <w:ind w:firstLine="709"/>
        <w:rPr>
          <w:rFonts w:eastAsia="Times New Roman" w:cs="Times New Roman"/>
          <w:szCs w:val="28"/>
          <w:lang w:val="uk-UA"/>
        </w:rPr>
      </w:pPr>
      <w:r w:rsidRPr="00A25EA8">
        <w:rPr>
          <w:rFonts w:eastAsia="Times New Roman" w:cs="Times New Roman"/>
          <w:b/>
          <w:szCs w:val="28"/>
          <w:lang w:val="uk-UA"/>
        </w:rPr>
        <w:t>Висновки до розділу 3</w:t>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t xml:space="preserve">    </w:t>
      </w:r>
      <w:r w:rsidR="000772FE">
        <w:rPr>
          <w:rFonts w:eastAsia="Times New Roman" w:cs="Times New Roman"/>
          <w:b/>
          <w:szCs w:val="28"/>
          <w:lang w:val="uk-UA"/>
        </w:rPr>
        <w:t>25</w:t>
      </w:r>
    </w:p>
    <w:p w14:paraId="6B5ABEF9" w14:textId="048078B2" w:rsidR="00282099" w:rsidRPr="00A25EA8" w:rsidRDefault="00282099" w:rsidP="0018332F">
      <w:pPr>
        <w:spacing w:after="0" w:line="360" w:lineRule="auto"/>
        <w:ind w:firstLine="709"/>
        <w:rPr>
          <w:rFonts w:eastAsia="Times New Roman" w:cs="Times New Roman"/>
          <w:szCs w:val="28"/>
          <w:lang w:val="uk-UA"/>
        </w:rPr>
      </w:pPr>
      <w:r w:rsidRPr="00A25EA8">
        <w:rPr>
          <w:rFonts w:eastAsia="Times New Roman" w:cs="Times New Roman"/>
          <w:b/>
          <w:szCs w:val="28"/>
          <w:lang w:val="uk-UA"/>
        </w:rPr>
        <w:t>ВИСНОВКИ</w:t>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t xml:space="preserve">    </w:t>
      </w:r>
      <w:r w:rsidR="000772FE">
        <w:rPr>
          <w:rFonts w:eastAsia="Times New Roman" w:cs="Times New Roman"/>
          <w:b/>
          <w:szCs w:val="28"/>
          <w:lang w:val="uk-UA"/>
        </w:rPr>
        <w:t>26</w:t>
      </w:r>
    </w:p>
    <w:p w14:paraId="135D5098" w14:textId="39F0F06F" w:rsidR="00282099" w:rsidRPr="00A25EA8" w:rsidRDefault="00282099" w:rsidP="0018332F">
      <w:pPr>
        <w:spacing w:after="0" w:line="360" w:lineRule="auto"/>
        <w:ind w:firstLine="709"/>
        <w:rPr>
          <w:rFonts w:eastAsia="Times New Roman" w:cs="Times New Roman"/>
          <w:szCs w:val="28"/>
          <w:lang w:val="uk-UA"/>
        </w:rPr>
      </w:pPr>
      <w:r w:rsidRPr="00A25EA8">
        <w:rPr>
          <w:rFonts w:eastAsia="Times New Roman" w:cs="Times New Roman"/>
          <w:b/>
          <w:szCs w:val="28"/>
          <w:lang w:val="uk-UA"/>
        </w:rPr>
        <w:t>СПИСОК ВИКОРИСТАНИХ ДЖЕРЕЛ</w:t>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r>
      <w:r w:rsidR="0018332F">
        <w:rPr>
          <w:rFonts w:eastAsia="Times New Roman" w:cs="Times New Roman"/>
          <w:b/>
          <w:szCs w:val="28"/>
          <w:lang w:val="uk-UA"/>
        </w:rPr>
        <w:tab/>
        <w:t xml:space="preserve">    </w:t>
      </w:r>
      <w:r w:rsidR="000772FE">
        <w:rPr>
          <w:rFonts w:eastAsia="Times New Roman" w:cs="Times New Roman"/>
          <w:b/>
          <w:szCs w:val="28"/>
          <w:lang w:val="uk-UA"/>
        </w:rPr>
        <w:t>29</w:t>
      </w:r>
    </w:p>
    <w:p w14:paraId="7DE98DB0" w14:textId="4E3ED3F1" w:rsidR="00B5306F" w:rsidRDefault="00B5306F" w:rsidP="0018332F">
      <w:pPr>
        <w:spacing w:after="160" w:line="360" w:lineRule="auto"/>
        <w:jc w:val="left"/>
        <w:rPr>
          <w:rFonts w:eastAsia="Times New Roman" w:cs="Times New Roman"/>
          <w:b/>
          <w:szCs w:val="28"/>
          <w:lang w:val="uk-UA"/>
        </w:rPr>
      </w:pPr>
      <w:r>
        <w:rPr>
          <w:rFonts w:eastAsia="Times New Roman" w:cs="Times New Roman"/>
          <w:b/>
          <w:szCs w:val="28"/>
          <w:lang w:val="uk-UA"/>
        </w:rPr>
        <w:br w:type="page"/>
      </w:r>
    </w:p>
    <w:p w14:paraId="5B55A6C8" w14:textId="7E352182" w:rsidR="00282099" w:rsidRPr="00515A5F" w:rsidRDefault="00B5306F" w:rsidP="00515A5F">
      <w:pPr>
        <w:spacing w:after="0" w:line="360" w:lineRule="auto"/>
        <w:ind w:firstLine="709"/>
        <w:jc w:val="center"/>
        <w:rPr>
          <w:rFonts w:eastAsia="Times New Roman" w:cs="Times New Roman"/>
          <w:b/>
          <w:szCs w:val="28"/>
          <w:lang w:val="uk-UA"/>
        </w:rPr>
      </w:pPr>
      <w:r w:rsidRPr="00515A5F">
        <w:rPr>
          <w:rFonts w:eastAsia="Times New Roman" w:cs="Times New Roman"/>
          <w:b/>
          <w:szCs w:val="28"/>
          <w:lang w:val="uk-UA"/>
        </w:rPr>
        <w:lastRenderedPageBreak/>
        <w:t>ВСТУП</w:t>
      </w:r>
    </w:p>
    <w:p w14:paraId="57538684" w14:textId="3A5C4D65" w:rsidR="00B5306F" w:rsidRPr="00515A5F" w:rsidRDefault="00B5306F" w:rsidP="00515A5F">
      <w:pPr>
        <w:spacing w:after="0" w:line="360" w:lineRule="auto"/>
        <w:ind w:firstLine="709"/>
        <w:rPr>
          <w:rFonts w:eastAsia="Times New Roman" w:cs="Times New Roman"/>
          <w:bCs/>
          <w:szCs w:val="28"/>
          <w:lang w:val="uk-UA"/>
        </w:rPr>
      </w:pPr>
    </w:p>
    <w:p w14:paraId="2C90A0F4" w14:textId="0B816B4A" w:rsidR="00B5306F" w:rsidRPr="00515A5F" w:rsidRDefault="00B5306F"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Актуальність теми дослідження серйозне порушення вимог Кримінально-процесуального кодексу як підстава для скасування або зміни рішення суду" обумовлена важливістю забезпечення справедливого і законного судочинства в Україні. Кримінально-процесуальний кодекс регулює порядок ведення кримінального судочинства і забезпечує дотримання прав і свобод всіх учасників процесу. Дотримання цих вимог є основою для забезпечення справедливості і законності судових рішень, які необхідні для захисту прав людини. Порушення процесуальних норм можуть призвести до прийняття незаконних рішень, які підривають довіру до судової системи і порушують основні права громадян, включаючи справедливий судовий розгляд, захист і особисту недоторканність.</w:t>
      </w:r>
    </w:p>
    <w:p w14:paraId="437B883B" w14:textId="77777777" w:rsidR="00B5306F" w:rsidRPr="00515A5F" w:rsidRDefault="00B5306F"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Вивчення даної теми також актуальне в контексті практичної діяльності суду, оскільки рішення великої кількості судів в Україні скасовуються або змінюються через серйозні порушення кримінально-процесуального кодексу. Це свідчить про необхідність вдосконалення правоохоронної діяльності та підвищення кваліфікації суддів та юристів. Крім того, інтеграція України в європейське та світове юридичне співтовариство вимагає приведення національного законодавства у відповідність до міжнародних стандартів, включаючи дотримання прав людини та забезпечення ефективного правосуддя.</w:t>
      </w:r>
    </w:p>
    <w:p w14:paraId="7526263B" w14:textId="77777777" w:rsidR="00B5306F" w:rsidRPr="00515A5F" w:rsidRDefault="00B5306F"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Вивчення питання про серйозні порушення кримінально-процесуального кодексу також має наукове значення, сприяючи розробці теоретичних основ Кримінально-процесуального кодексу та його адаптації до сучасних умов. Це підвищить ефективність і об'єктивність правосуддя в Україні, захистить права і свободи громадян та інтегрує державну правову систему в міжнародні стандарти. Таким чином, розслідування серйозних порушень вимог Кримінально-процесуального кодексу є важливим кроком для вдосконалення правової системи та забезпечення справедливого судового розгляду в Україні.</w:t>
      </w:r>
    </w:p>
    <w:p w14:paraId="5395ADBA" w14:textId="77777777" w:rsidR="00B5306F" w:rsidRPr="00515A5F" w:rsidRDefault="00B5306F"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 xml:space="preserve">Метою даного дослідження є всебічний аналіз і вивчення серйозних порушень вимог Кримінально-процесуального кодексу як підстави для </w:t>
      </w:r>
      <w:r w:rsidRPr="00515A5F">
        <w:rPr>
          <w:rFonts w:eastAsia="Times New Roman" w:cs="Times New Roman"/>
          <w:bCs/>
          <w:szCs w:val="28"/>
          <w:lang w:val="uk-UA"/>
        </w:rPr>
        <w:lastRenderedPageBreak/>
        <w:t xml:space="preserve">скасування або зміни судового рішення. Це включає в себе виявлення основних проблем і недоліків у застосуванні Кримінально-процесуального кодексу, аналіз судової практики, розробку рекомендацій щодо вдосконалення правового регулювання та </w:t>
      </w:r>
      <w:proofErr w:type="spellStart"/>
      <w:r w:rsidRPr="00515A5F">
        <w:rPr>
          <w:rFonts w:eastAsia="Times New Roman" w:cs="Times New Roman"/>
          <w:bCs/>
          <w:szCs w:val="28"/>
          <w:lang w:val="uk-UA"/>
        </w:rPr>
        <w:t>правозастосовчої</w:t>
      </w:r>
      <w:proofErr w:type="spellEnd"/>
      <w:r w:rsidRPr="00515A5F">
        <w:rPr>
          <w:rFonts w:eastAsia="Times New Roman" w:cs="Times New Roman"/>
          <w:bCs/>
          <w:szCs w:val="28"/>
          <w:lang w:val="uk-UA"/>
        </w:rPr>
        <w:t xml:space="preserve"> практики.</w:t>
      </w:r>
    </w:p>
    <w:p w14:paraId="3036A1FF" w14:textId="77777777" w:rsidR="00B5306F" w:rsidRPr="00515A5F" w:rsidRDefault="00B5306F"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Для досягнення цієї мети передбачено багато завдань. Перш за все, необхідно проаналізувати теоретичні основи Кримінально-процесуального кодексу, визначити його поняття, зміст і сенс, а також принципи кримінального судочинства. Наступним завданням є виявлення і класифікація серйозних порушень вимог Кримінально-процесуального кодексу з урахуванням критеріїв, за якими порушення вважаються важливими, і їх класифікації.</w:t>
      </w:r>
    </w:p>
    <w:p w14:paraId="3AF17CEB" w14:textId="77777777" w:rsidR="00B5306F" w:rsidRPr="00515A5F" w:rsidRDefault="00B5306F"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Важливим аспектом дослідження є огляд та аналіз судової практики, зокрема вивчення рішень Верховного Суду України та інших судів про скасування або зміну судових рішень у зв'язку з серйозними порушеннями вимог Кримінально-процесуального кодексу. У цьому контексті бажано провести порівняльний аналіз підходів до вирішення подібних проблем у різних юрисдикціях, включаючи міжнародні стандарти та практику в інших країнах.</w:t>
      </w:r>
    </w:p>
    <w:p w14:paraId="5D520F92" w14:textId="088C9C22" w:rsidR="00B5306F" w:rsidRPr="00515A5F" w:rsidRDefault="00B5306F"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 xml:space="preserve">Також необхідно виявити проблеми і недоліки в правоохоронній діяльності та проаналізувати причини і наслідки серйозного порушення вимог Кримінально-процесуального кодексу на практиці. Це допоможе розробити рекомендації щодо вдосконалення законодавства, </w:t>
      </w:r>
      <w:proofErr w:type="spellStart"/>
      <w:r w:rsidRPr="00515A5F">
        <w:rPr>
          <w:rFonts w:eastAsia="Times New Roman" w:cs="Times New Roman"/>
          <w:bCs/>
          <w:szCs w:val="28"/>
          <w:lang w:val="uk-UA"/>
        </w:rPr>
        <w:t>внести</w:t>
      </w:r>
      <w:proofErr w:type="spellEnd"/>
      <w:r w:rsidRPr="00515A5F">
        <w:rPr>
          <w:rFonts w:eastAsia="Times New Roman" w:cs="Times New Roman"/>
          <w:bCs/>
          <w:szCs w:val="28"/>
          <w:lang w:val="uk-UA"/>
        </w:rPr>
        <w:t xml:space="preserve"> пропозиції щодо підвищення ефективності правових норм і зниження кількості серйозних порушень.</w:t>
      </w:r>
    </w:p>
    <w:p w14:paraId="302C49D4" w14:textId="321D4985" w:rsidR="00B5306F" w:rsidRPr="00515A5F" w:rsidRDefault="00B5306F"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 xml:space="preserve">На закінчення, дослідження включає рекомендації щодо вдосконалення судової практики, підвищення якості судових рішень та вжиття заходів щодо забезпечення дотримання процесуальних норм. Виконання цих завдань дозволяє глибше зрозуміти характер і наслідки серйозних порушень вимог Кримінально-процесуального кодексу, сприяє підвищенню якості судового розгляду і забезпечення справедливості і законності в кримінальному судочинстві. Метою дослідження є практика застосування кримінально-процесуального законодавства в Україні та його застосування в судовому розгляді. Предметом дослідження є серйозне порушення вимог Кримінально-процесуального кодексу, яке є підставою </w:t>
      </w:r>
      <w:r w:rsidRPr="00515A5F">
        <w:rPr>
          <w:rFonts w:eastAsia="Times New Roman" w:cs="Times New Roman"/>
          <w:bCs/>
          <w:szCs w:val="28"/>
          <w:lang w:val="uk-UA"/>
        </w:rPr>
        <w:lastRenderedPageBreak/>
        <w:t>для скасування або зміни судового рішення, а також аналіз відповідної судової практики та рекомендації щодо вдосконалення законодавства.</w:t>
      </w:r>
    </w:p>
    <w:p w14:paraId="2E19122C" w14:textId="470F542E" w:rsidR="00B5306F" w:rsidRPr="00515A5F" w:rsidRDefault="00B5306F"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Методологія дослідження заснована на комплексному підході, що включає аналіз нормативних правових актів, теоретичних джерел, судової практики та порівняльного правознавства. Основними методами дослідження є: діалектичний метод, що дозволяє розглядати кримінально-процесуальні явища в розвитку і взаємозв'язку. Формально-юридичний метод, що сприяє аналізу правових норм. Системний метод, що забезпечує всебічне вивчення процесуальних порушень. Метод порівняльного правознавства для виявлення кращих міжнародних практик. Ці методи дозволяють всебічно досліджувати проблему, виявити її основні аспекти і дати обґрунтовані рекомендації.</w:t>
      </w:r>
    </w:p>
    <w:p w14:paraId="0211F48F" w14:textId="12DAF8C1" w:rsidR="00B5306F" w:rsidRPr="00515A5F" w:rsidRDefault="00B5306F"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 xml:space="preserve">Структура роботи складається з введення, 3-х розділів, висновків, списку використаних джерел і додатки. У вступі демонструється актуальність теми, визначаються цілі і завдання дослідження, об'єкти і завдання, методологія і структура роботи. Перший розділ присвячений теоретичним основам Кримінально-процесуального права: поняттю, значенням і принципам Кримінально-процесуального законодавства, визначенню та класифікації серйозних порушень. Другий розділ включає аналіз судової практики, розгляд підстав для скасування судових рішень та порівняльний аналіз з іншими юрисдикціями. Третій розділ спрямований на виявлення проблем правозастосування, пропозицій щодо вдосконалення законодавства та рекомендацій щодо вдосконалення судової практики. У висновку узагальнюються результати дослідження, </w:t>
      </w:r>
      <w:proofErr w:type="spellStart"/>
      <w:r w:rsidRPr="00515A5F">
        <w:rPr>
          <w:rFonts w:eastAsia="Times New Roman" w:cs="Times New Roman"/>
          <w:bCs/>
          <w:szCs w:val="28"/>
          <w:lang w:val="uk-UA"/>
        </w:rPr>
        <w:t>формулюються</w:t>
      </w:r>
      <w:proofErr w:type="spellEnd"/>
      <w:r w:rsidRPr="00515A5F">
        <w:rPr>
          <w:rFonts w:eastAsia="Times New Roman" w:cs="Times New Roman"/>
          <w:bCs/>
          <w:szCs w:val="28"/>
          <w:lang w:val="uk-UA"/>
        </w:rPr>
        <w:t xml:space="preserve"> основні висновки і пропозиції для подальшого вивчення. Список ВИКОРИСТАНИХ ДЖЕРЕЛ включає нормативно-правові акти, наукову літературу, судову практику та інші відповідні матеріали. У додатку наведені зразки документів, діаграми, таблиці та інші матеріали, що доповнюють основну частину роботи.</w:t>
      </w:r>
    </w:p>
    <w:p w14:paraId="67CB6238" w14:textId="7585C4A0" w:rsidR="00B5306F" w:rsidRPr="00515A5F" w:rsidRDefault="00B5306F" w:rsidP="00515A5F">
      <w:pPr>
        <w:spacing w:after="160" w:line="360" w:lineRule="auto"/>
        <w:jc w:val="left"/>
        <w:rPr>
          <w:rFonts w:cs="Times New Roman"/>
          <w:szCs w:val="28"/>
          <w:lang w:val="uk-UA"/>
        </w:rPr>
      </w:pPr>
      <w:r w:rsidRPr="00515A5F">
        <w:rPr>
          <w:rFonts w:cs="Times New Roman"/>
          <w:szCs w:val="28"/>
          <w:lang w:val="uk-UA"/>
        </w:rPr>
        <w:br w:type="page"/>
      </w:r>
    </w:p>
    <w:p w14:paraId="29F63FF5" w14:textId="07BBC839" w:rsidR="00B5306F" w:rsidRPr="00515A5F" w:rsidRDefault="00B5306F" w:rsidP="00515A5F">
      <w:pPr>
        <w:spacing w:after="0" w:line="360" w:lineRule="auto"/>
        <w:ind w:firstLine="709"/>
        <w:jc w:val="left"/>
        <w:rPr>
          <w:rFonts w:eastAsia="Times New Roman" w:cs="Times New Roman"/>
          <w:szCs w:val="28"/>
          <w:lang w:val="uk-UA"/>
        </w:rPr>
      </w:pPr>
      <w:r w:rsidRPr="00515A5F">
        <w:rPr>
          <w:rFonts w:eastAsia="Times New Roman" w:cs="Times New Roman"/>
          <w:b/>
          <w:szCs w:val="28"/>
          <w:lang w:val="uk-UA"/>
        </w:rPr>
        <w:lastRenderedPageBreak/>
        <w:t xml:space="preserve">РОЗДІЛ 1. </w:t>
      </w:r>
      <w:r w:rsidRPr="00515A5F">
        <w:rPr>
          <w:rFonts w:cs="Times New Roman"/>
          <w:b/>
          <w:bCs/>
          <w:szCs w:val="28"/>
          <w:lang w:val="uk-UA"/>
        </w:rPr>
        <w:t>ТЕОРЕТИЧНІ ОСНОВИ КРИМІНАЛЬНОГО ПРОЦЕСУАЛЬНОГО ЗАКОНУ</w:t>
      </w:r>
    </w:p>
    <w:p w14:paraId="49FCE090" w14:textId="77777777" w:rsidR="00B5306F" w:rsidRPr="00515A5F" w:rsidRDefault="00B5306F" w:rsidP="00515A5F">
      <w:pPr>
        <w:spacing w:after="0" w:line="360" w:lineRule="auto"/>
        <w:ind w:firstLine="709"/>
        <w:jc w:val="left"/>
        <w:rPr>
          <w:rFonts w:eastAsia="Times New Roman" w:cs="Times New Roman"/>
          <w:b/>
          <w:szCs w:val="28"/>
          <w:lang w:val="uk-UA"/>
        </w:rPr>
      </w:pPr>
    </w:p>
    <w:p w14:paraId="67007544" w14:textId="5153F34F" w:rsidR="00B5306F" w:rsidRPr="00515A5F" w:rsidRDefault="00B5306F" w:rsidP="00515A5F">
      <w:pPr>
        <w:pStyle w:val="a3"/>
        <w:numPr>
          <w:ilvl w:val="1"/>
          <w:numId w:val="1"/>
        </w:numPr>
        <w:spacing w:after="0" w:line="360" w:lineRule="auto"/>
        <w:rPr>
          <w:rFonts w:cs="Times New Roman"/>
          <w:szCs w:val="28"/>
          <w:lang w:val="uk-UA"/>
        </w:rPr>
      </w:pPr>
      <w:r w:rsidRPr="00515A5F">
        <w:rPr>
          <w:rFonts w:cs="Times New Roman"/>
          <w:szCs w:val="28"/>
          <w:lang w:val="uk-UA"/>
        </w:rPr>
        <w:t>Поняття та значення кримінального процесуального закону</w:t>
      </w:r>
    </w:p>
    <w:p w14:paraId="7CC5F4F9" w14:textId="292C1DE9" w:rsidR="00B5306F" w:rsidRPr="00515A5F" w:rsidRDefault="00B5306F" w:rsidP="00515A5F">
      <w:pPr>
        <w:spacing w:after="0" w:line="360" w:lineRule="auto"/>
        <w:ind w:left="709"/>
        <w:rPr>
          <w:rFonts w:cs="Times New Roman"/>
          <w:szCs w:val="28"/>
          <w:lang w:val="uk-UA"/>
        </w:rPr>
      </w:pPr>
    </w:p>
    <w:p w14:paraId="0538E027" w14:textId="77777777" w:rsidR="004718ED" w:rsidRPr="00515A5F" w:rsidRDefault="004718ED" w:rsidP="00515A5F">
      <w:pPr>
        <w:spacing w:after="0" w:line="360" w:lineRule="auto"/>
        <w:ind w:firstLine="709"/>
        <w:rPr>
          <w:rFonts w:cs="Times New Roman"/>
          <w:szCs w:val="28"/>
          <w:lang w:val="uk-UA"/>
        </w:rPr>
      </w:pPr>
      <w:r w:rsidRPr="00515A5F">
        <w:rPr>
          <w:rFonts w:cs="Times New Roman"/>
          <w:szCs w:val="28"/>
          <w:lang w:val="uk-UA"/>
        </w:rPr>
        <w:t>Кримінально-процесуальний кодекс займає центральне місце в правовій системі кожної держави, оскільки він визначає процедури і правила ведення кримінального судочинства. Він регулює діяльність органів попереднього слідства, прокуратури, судів та інших суб'єктів кримінального судочинства, гарантує дотримання прав і свобод осіб, які беруть участь у кримінальному судочинстві. Визначення поняття кримінально-процесуального права включає аналіз його змісту, функцій і ролі в правовій системі держави.</w:t>
      </w:r>
    </w:p>
    <w:p w14:paraId="71FBF29C" w14:textId="77777777" w:rsidR="004718ED" w:rsidRPr="00515A5F" w:rsidRDefault="004718ED" w:rsidP="00515A5F">
      <w:pPr>
        <w:spacing w:after="0" w:line="360" w:lineRule="auto"/>
        <w:ind w:firstLine="709"/>
        <w:rPr>
          <w:rFonts w:cs="Times New Roman"/>
          <w:szCs w:val="28"/>
          <w:lang w:val="uk-UA"/>
        </w:rPr>
      </w:pPr>
      <w:r w:rsidRPr="00515A5F">
        <w:rPr>
          <w:rFonts w:cs="Times New Roman"/>
          <w:szCs w:val="28"/>
          <w:lang w:val="uk-UA"/>
        </w:rPr>
        <w:t>Кримінально-процесуальний кодекс-це сукупність нормативних актів, що регулюють суспільні відносини, що виникають при розслідуванні, розгляді та вирішенні кримінальних справ. Ці норми встановлюють порядок кримінального переслідування, кримінального судочинства, а також процедури захисту прав та інтересів підозрюваних, обвинувачених, потерпілих та інших учасників кримінального процесу. Основним джерелом Кримінально-процесуального кодексу України є кримінально-процесуальний кодекс України (КПК), який детально регулює всі стадії кримінального судочинства.</w:t>
      </w:r>
    </w:p>
    <w:p w14:paraId="69973E95" w14:textId="77777777" w:rsidR="004718ED" w:rsidRPr="00515A5F" w:rsidRDefault="004718ED" w:rsidP="00515A5F">
      <w:pPr>
        <w:spacing w:after="0" w:line="360" w:lineRule="auto"/>
        <w:ind w:firstLine="709"/>
        <w:rPr>
          <w:rFonts w:cs="Times New Roman"/>
          <w:szCs w:val="28"/>
          <w:lang w:val="uk-UA"/>
        </w:rPr>
      </w:pPr>
      <w:r w:rsidRPr="00515A5F">
        <w:rPr>
          <w:rFonts w:cs="Times New Roman"/>
          <w:szCs w:val="28"/>
          <w:lang w:val="uk-UA"/>
        </w:rPr>
        <w:t>Важливість Кримінально-процесуального кодексу полягає в його ролі у забезпеченні законності, справедливості та ефективності кримінального правосуддя. Законність забезпечує захист прав і свобод людини і передбачає точне і неухильне дотримання вимог закону всіма суб'єктами кримінального процесу. Правосуддя означає неупереджене, об'єктивне і повне розслідування і розгляд кримінальних справ, що сприяє прийняттю обґрунтованих і законних судових рішень. Ефективність полягає у швидкому та ефективному досягненні цілей кримінального правосуддя, таких як виявлення та покарання винних, відновлення порушених прав жертв та запобігання новим злочинам.</w:t>
      </w:r>
    </w:p>
    <w:p w14:paraId="6A48DA54" w14:textId="77777777" w:rsidR="004718ED" w:rsidRPr="00515A5F" w:rsidRDefault="004718ED" w:rsidP="00515A5F">
      <w:pPr>
        <w:spacing w:after="0" w:line="360" w:lineRule="auto"/>
        <w:ind w:firstLine="709"/>
        <w:rPr>
          <w:rFonts w:cs="Times New Roman"/>
          <w:szCs w:val="28"/>
          <w:lang w:val="uk-UA"/>
        </w:rPr>
      </w:pPr>
      <w:r w:rsidRPr="00515A5F">
        <w:rPr>
          <w:rFonts w:cs="Times New Roman"/>
          <w:szCs w:val="28"/>
          <w:lang w:val="uk-UA"/>
        </w:rPr>
        <w:lastRenderedPageBreak/>
        <w:t>Кримінально-процесуальний кодекс виконує кілька важливих функцій: регулювання, захист і профілактику. Регулююча функція полягає у встановленні процесуальних норм, яких повинні дотримуватися всі суб'єкти кримінального процесу. Захисні функції спрямовані на забезпечення прав і свобод людини в ході кримінального судочинства, зокрема права на захист, справедливий судовий розгляд і належну правову процедуру. Превентивна функція полягає у створенні правового механізму, що запобігає зловживанням з боку державних органів і посадових осіб та порушенню прав учасників кримінального судочинства.</w:t>
      </w:r>
    </w:p>
    <w:p w14:paraId="1C844804" w14:textId="07ECC08E" w:rsidR="00B5306F" w:rsidRPr="00515A5F" w:rsidRDefault="004718ED" w:rsidP="00515A5F">
      <w:pPr>
        <w:spacing w:after="0" w:line="360" w:lineRule="auto"/>
        <w:ind w:firstLine="709"/>
        <w:rPr>
          <w:rFonts w:cs="Times New Roman"/>
          <w:szCs w:val="28"/>
          <w:lang w:val="uk-UA"/>
        </w:rPr>
      </w:pPr>
      <w:r w:rsidRPr="00515A5F">
        <w:rPr>
          <w:rFonts w:cs="Times New Roman"/>
          <w:szCs w:val="28"/>
          <w:lang w:val="uk-UA"/>
        </w:rPr>
        <w:t>Таким чином, Кримінально-процесуальний кодекс є фундаментальною частиною правової системи, що визначає процедури здійснення кримінального правосуддя, захищає права і свободи громадян і гарантує законність, справедливість і ефективність кримінального судочинства. Його правильне застосування є ключем до демократичного розвитку суспільства та зміцнення верховенства права.</w:t>
      </w:r>
    </w:p>
    <w:p w14:paraId="650A1675" w14:textId="77777777" w:rsidR="00B5306F" w:rsidRPr="00515A5F" w:rsidRDefault="00B5306F" w:rsidP="00515A5F">
      <w:pPr>
        <w:spacing w:after="160" w:line="360" w:lineRule="auto"/>
        <w:jc w:val="left"/>
        <w:rPr>
          <w:rFonts w:cs="Times New Roman"/>
          <w:szCs w:val="28"/>
          <w:lang w:val="uk-UA"/>
        </w:rPr>
      </w:pPr>
      <w:r w:rsidRPr="00515A5F">
        <w:rPr>
          <w:rFonts w:cs="Times New Roman"/>
          <w:szCs w:val="28"/>
          <w:lang w:val="uk-UA"/>
        </w:rPr>
        <w:br w:type="page"/>
      </w:r>
    </w:p>
    <w:p w14:paraId="179F94B0" w14:textId="3DDF06A7" w:rsidR="00B5306F" w:rsidRPr="00515A5F" w:rsidRDefault="00B5306F" w:rsidP="00515A5F">
      <w:pPr>
        <w:pStyle w:val="a3"/>
        <w:numPr>
          <w:ilvl w:val="1"/>
          <w:numId w:val="1"/>
        </w:numPr>
        <w:spacing w:after="0" w:line="360" w:lineRule="auto"/>
        <w:ind w:left="0" w:firstLine="709"/>
        <w:rPr>
          <w:rFonts w:cs="Times New Roman"/>
          <w:szCs w:val="28"/>
          <w:lang w:val="uk-UA"/>
        </w:rPr>
      </w:pPr>
      <w:r w:rsidRPr="00515A5F">
        <w:rPr>
          <w:rFonts w:cs="Times New Roman"/>
          <w:szCs w:val="28"/>
          <w:lang w:val="uk-UA"/>
        </w:rPr>
        <w:lastRenderedPageBreak/>
        <w:t>Принципи кримінального процесу.</w:t>
      </w:r>
    </w:p>
    <w:p w14:paraId="32D8AFDA" w14:textId="2AFED965" w:rsidR="00B5306F" w:rsidRPr="00515A5F" w:rsidRDefault="00B5306F" w:rsidP="00515A5F">
      <w:pPr>
        <w:pStyle w:val="a3"/>
        <w:spacing w:after="0" w:line="360" w:lineRule="auto"/>
        <w:ind w:left="0" w:firstLine="709"/>
        <w:rPr>
          <w:rFonts w:cs="Times New Roman"/>
          <w:szCs w:val="28"/>
          <w:lang w:val="uk-UA"/>
        </w:rPr>
      </w:pPr>
    </w:p>
    <w:p w14:paraId="5CC98B75" w14:textId="77777777" w:rsidR="004718ED" w:rsidRPr="00515A5F" w:rsidRDefault="004718ED" w:rsidP="00515A5F">
      <w:pPr>
        <w:pStyle w:val="a3"/>
        <w:spacing w:after="0" w:line="360" w:lineRule="auto"/>
        <w:ind w:left="0" w:firstLine="709"/>
        <w:rPr>
          <w:rFonts w:cs="Times New Roman"/>
          <w:szCs w:val="28"/>
          <w:lang w:val="uk-UA"/>
        </w:rPr>
      </w:pPr>
      <w:r w:rsidRPr="00515A5F">
        <w:rPr>
          <w:rFonts w:cs="Times New Roman"/>
          <w:szCs w:val="28"/>
          <w:lang w:val="uk-UA"/>
        </w:rPr>
        <w:t>Принципи кримінального судочинства являють собою основні ідеї та керівні принципи, що визначають організацію і функціонування системи кримінального правосуддя. Вони не тільки гарантують послідовність і стабільність Кримінально-процесуального кодексу, а й забезпечують дотримання прав і свобод учасників кримінального судочинства. Принцип кримінального судочинства закріплений у Конституції України, Кримінально-процесуальному кодексі України та інших нормативних правових актах.</w:t>
      </w:r>
    </w:p>
    <w:p w14:paraId="3AF7F247" w14:textId="77777777" w:rsidR="004718ED" w:rsidRPr="00515A5F" w:rsidRDefault="004718ED" w:rsidP="00515A5F">
      <w:pPr>
        <w:pStyle w:val="a3"/>
        <w:spacing w:after="0" w:line="360" w:lineRule="auto"/>
        <w:ind w:left="0" w:firstLine="709"/>
        <w:rPr>
          <w:rFonts w:cs="Times New Roman"/>
          <w:szCs w:val="28"/>
          <w:lang w:val="uk-UA"/>
        </w:rPr>
      </w:pPr>
      <w:r w:rsidRPr="00515A5F">
        <w:rPr>
          <w:rFonts w:cs="Times New Roman"/>
          <w:szCs w:val="28"/>
          <w:lang w:val="uk-UA"/>
        </w:rPr>
        <w:t>Основними принципами кримінального процесу є::</w:t>
      </w:r>
    </w:p>
    <w:p w14:paraId="55166169" w14:textId="77777777" w:rsidR="004718ED" w:rsidRPr="00515A5F" w:rsidRDefault="004718ED" w:rsidP="00515A5F">
      <w:pPr>
        <w:pStyle w:val="a3"/>
        <w:spacing w:after="0" w:line="360" w:lineRule="auto"/>
        <w:ind w:left="0" w:firstLine="709"/>
        <w:rPr>
          <w:rFonts w:cs="Times New Roman"/>
          <w:szCs w:val="28"/>
          <w:lang w:val="uk-UA"/>
        </w:rPr>
      </w:pPr>
      <w:r w:rsidRPr="00515A5F">
        <w:rPr>
          <w:rFonts w:cs="Times New Roman"/>
          <w:szCs w:val="28"/>
          <w:lang w:val="uk-UA"/>
        </w:rPr>
        <w:t>1. Законність. Цей принцип передбачає, що кримінальне судочинство здійснюється на основі закону і відповідно до Закону. Всі суб'єкти кримінального судочинства зобов'язані дотримуватися кримінально-процесуальних норм, які забезпечують правову визначеність і запобігають зловживанню владою.</w:t>
      </w:r>
    </w:p>
    <w:p w14:paraId="56A3EE42" w14:textId="77777777" w:rsidR="004718ED" w:rsidRPr="00515A5F" w:rsidRDefault="004718ED" w:rsidP="00515A5F">
      <w:pPr>
        <w:pStyle w:val="a3"/>
        <w:spacing w:after="0" w:line="360" w:lineRule="auto"/>
        <w:ind w:left="0" w:firstLine="709"/>
        <w:rPr>
          <w:rFonts w:cs="Times New Roman"/>
          <w:szCs w:val="28"/>
          <w:lang w:val="uk-UA"/>
        </w:rPr>
      </w:pPr>
      <w:r w:rsidRPr="00515A5F">
        <w:rPr>
          <w:rFonts w:cs="Times New Roman"/>
          <w:szCs w:val="28"/>
          <w:lang w:val="uk-UA"/>
        </w:rPr>
        <w:t>2. Презумпція невинності. Згідно з цим принципом, особа вважається невинною у вчиненні злочину до тих пір, поки її злочин не буде юридично доведено і встановлено рішенням суду, що набрало законної сили. Презумпція невинуватості захищає права підозрюваних і обвинувачених і гарантує справедливий судовий розгляд.</w:t>
      </w:r>
    </w:p>
    <w:p w14:paraId="69F83024" w14:textId="77777777" w:rsidR="004718ED" w:rsidRPr="00515A5F" w:rsidRDefault="004718ED" w:rsidP="00515A5F">
      <w:pPr>
        <w:pStyle w:val="a3"/>
        <w:spacing w:after="0" w:line="360" w:lineRule="auto"/>
        <w:ind w:left="0" w:firstLine="709"/>
        <w:rPr>
          <w:rFonts w:cs="Times New Roman"/>
          <w:szCs w:val="28"/>
          <w:lang w:val="uk-UA"/>
        </w:rPr>
      </w:pPr>
      <w:r w:rsidRPr="00515A5F">
        <w:rPr>
          <w:rFonts w:cs="Times New Roman"/>
          <w:szCs w:val="28"/>
          <w:lang w:val="uk-UA"/>
        </w:rPr>
        <w:t>3. Право на захист. Цей принцип гарантує підозрюваному і обвинуваченому право на кваліфіковану юридичну допомогу, захист їх інтересів усіма законними засобами. Право на захист включає в себе можливість мати захисника, можливість оскаржити дії і рішення органів досудового розслідування і суду, можливість представляти докази, клопотання і скарги.</w:t>
      </w:r>
    </w:p>
    <w:p w14:paraId="715BD0EF" w14:textId="77777777" w:rsidR="004718ED" w:rsidRPr="00515A5F" w:rsidRDefault="004718ED" w:rsidP="00515A5F">
      <w:pPr>
        <w:pStyle w:val="a3"/>
        <w:spacing w:after="0" w:line="360" w:lineRule="auto"/>
        <w:ind w:left="0" w:firstLine="709"/>
        <w:rPr>
          <w:rFonts w:cs="Times New Roman"/>
          <w:szCs w:val="28"/>
          <w:lang w:val="uk-UA"/>
        </w:rPr>
      </w:pPr>
      <w:r w:rsidRPr="00515A5F">
        <w:rPr>
          <w:rFonts w:cs="Times New Roman"/>
          <w:szCs w:val="28"/>
          <w:lang w:val="uk-UA"/>
        </w:rPr>
        <w:t>4. Ворожий характер сторін і рівність їх прав. Принцип ворожості передбачає, що сторони кримінального судочинства (обвинувачення і захист) мають рівні процесуальні права і можливість відстоювати свої позиції. Суд, який розглядає справу, буде виступати в якості незалежного і неупередженого арбітра і забезпечувати рівність сторін в процесі.</w:t>
      </w:r>
    </w:p>
    <w:p w14:paraId="6A6B4454" w14:textId="77777777" w:rsidR="004718ED" w:rsidRPr="00515A5F" w:rsidRDefault="004718ED" w:rsidP="00515A5F">
      <w:pPr>
        <w:pStyle w:val="a3"/>
        <w:spacing w:after="0" w:line="360" w:lineRule="auto"/>
        <w:ind w:left="0" w:firstLine="709"/>
        <w:rPr>
          <w:rFonts w:cs="Times New Roman"/>
          <w:szCs w:val="28"/>
          <w:lang w:val="uk-UA"/>
        </w:rPr>
      </w:pPr>
      <w:r w:rsidRPr="00515A5F">
        <w:rPr>
          <w:rFonts w:cs="Times New Roman"/>
          <w:szCs w:val="28"/>
          <w:lang w:val="uk-UA"/>
        </w:rPr>
        <w:lastRenderedPageBreak/>
        <w:t>5. Справедливість і гуманізм. Цей принцип гарантує, що кримінальний розгляд ведеться відповідно до вимог справедливості і гуманізму, при повазі людської гідності, прав і свобод людини. Це означає, що прояви порядності неприпустимі, а покарання повинно відповідати тяжкості злочину і особистісним характеристикам злочинця.</w:t>
      </w:r>
    </w:p>
    <w:p w14:paraId="30292CBF" w14:textId="77777777" w:rsidR="004718ED" w:rsidRPr="00515A5F" w:rsidRDefault="004718ED" w:rsidP="00515A5F">
      <w:pPr>
        <w:pStyle w:val="a3"/>
        <w:spacing w:after="0" w:line="360" w:lineRule="auto"/>
        <w:ind w:left="0" w:firstLine="709"/>
        <w:rPr>
          <w:rFonts w:cs="Times New Roman"/>
          <w:szCs w:val="28"/>
          <w:lang w:val="uk-UA"/>
        </w:rPr>
      </w:pPr>
      <w:r w:rsidRPr="00515A5F">
        <w:rPr>
          <w:rFonts w:cs="Times New Roman"/>
          <w:szCs w:val="28"/>
          <w:lang w:val="uk-UA"/>
        </w:rPr>
        <w:t>6. Прозорість і відкритість судового процесу. Принцип прозорості гарантує, що кримінальний розгляд відкритий для громадськості, за винятком випадків, коли процес може бути закритий для захисту державної таємниці, захисту моралі, інтересів неповнолітніх або з інших поважних причин. Прозорість сприяє прозорості судового процесу та підвищує довіру до системи правосуддя.</w:t>
      </w:r>
    </w:p>
    <w:p w14:paraId="36A67A3F" w14:textId="77777777" w:rsidR="004718ED" w:rsidRPr="00515A5F" w:rsidRDefault="004718ED" w:rsidP="00515A5F">
      <w:pPr>
        <w:pStyle w:val="a3"/>
        <w:spacing w:after="0" w:line="360" w:lineRule="auto"/>
        <w:ind w:left="0" w:firstLine="709"/>
        <w:rPr>
          <w:rFonts w:cs="Times New Roman"/>
          <w:szCs w:val="28"/>
          <w:lang w:val="uk-UA"/>
        </w:rPr>
      </w:pPr>
      <w:r w:rsidRPr="00515A5F">
        <w:rPr>
          <w:rFonts w:cs="Times New Roman"/>
          <w:szCs w:val="28"/>
          <w:lang w:val="uk-UA"/>
        </w:rPr>
        <w:t>7. Це формальний процес. Принцип форми передбачає, що кримінальне провадження здійснюється від імені держави, а державні органи та посадові особи зобов'язані діяти в межах своїх повноважень для виконання своїх обов'язків в інтересах суспільства та правопорядку. Цей принцип забезпечує належне функціонування системи кримінального правосуддя та гарантує, що злочини не залишаться без належного реагування.</w:t>
      </w:r>
    </w:p>
    <w:p w14:paraId="2BAC9B14" w14:textId="77777777" w:rsidR="004718ED" w:rsidRPr="00515A5F" w:rsidRDefault="004718ED" w:rsidP="00515A5F">
      <w:pPr>
        <w:pStyle w:val="a3"/>
        <w:spacing w:after="0" w:line="360" w:lineRule="auto"/>
        <w:ind w:left="0" w:firstLine="709"/>
        <w:rPr>
          <w:rFonts w:cs="Times New Roman"/>
          <w:szCs w:val="28"/>
          <w:lang w:val="uk-UA"/>
        </w:rPr>
      </w:pPr>
      <w:r w:rsidRPr="00515A5F">
        <w:rPr>
          <w:rFonts w:cs="Times New Roman"/>
          <w:szCs w:val="28"/>
          <w:lang w:val="uk-UA"/>
        </w:rPr>
        <w:t>8. Швидкість і економічність процесу. Принцип оперативності передбачає, що кримінальний розгляд має проводитися в розумні терміни без невиправданих затримок, що забезпечує ефективність розгляду справи. Принцип економії процесу означає, що процесуальні дії повинні виконуватися ефективно, без непотрібних витрат часу і ресурсів, що повинно сприяти досягненню мети здійснення правосуддя з найменшими витратами.</w:t>
      </w:r>
    </w:p>
    <w:p w14:paraId="17C62017" w14:textId="453A7AFE" w:rsidR="004718ED" w:rsidRPr="00515A5F" w:rsidRDefault="004718ED" w:rsidP="00515A5F">
      <w:pPr>
        <w:pStyle w:val="a3"/>
        <w:spacing w:after="0" w:line="360" w:lineRule="auto"/>
        <w:ind w:left="0" w:firstLine="709"/>
        <w:rPr>
          <w:rFonts w:cs="Times New Roman"/>
          <w:szCs w:val="28"/>
          <w:lang w:val="uk-UA"/>
        </w:rPr>
      </w:pPr>
      <w:r w:rsidRPr="00515A5F">
        <w:rPr>
          <w:rFonts w:cs="Times New Roman"/>
          <w:szCs w:val="28"/>
          <w:lang w:val="uk-UA"/>
        </w:rPr>
        <w:t>9. Незалежність суддів. Принцип незалежності суддів гарантує, що судді здійснюють правосуддя незалежно від впливу, тиску чи втручання з боку інших осіб, органів влади чи посадових осіб незалежність суддів є основою справедливого та неупередженого судового процесу.</w:t>
      </w:r>
    </w:p>
    <w:p w14:paraId="0DE6B775" w14:textId="26C9D352" w:rsidR="00B5306F" w:rsidRPr="00515A5F" w:rsidRDefault="004718ED" w:rsidP="00515A5F">
      <w:pPr>
        <w:pStyle w:val="a3"/>
        <w:spacing w:after="0" w:line="360" w:lineRule="auto"/>
        <w:ind w:left="0" w:firstLine="709"/>
        <w:rPr>
          <w:rFonts w:cs="Times New Roman"/>
          <w:szCs w:val="28"/>
          <w:lang w:val="uk-UA"/>
        </w:rPr>
      </w:pPr>
      <w:r w:rsidRPr="00515A5F">
        <w:rPr>
          <w:rFonts w:cs="Times New Roman"/>
          <w:szCs w:val="28"/>
          <w:lang w:val="uk-UA"/>
        </w:rPr>
        <w:t xml:space="preserve">Принципи кримінального судочинства створюють основу для законності і правосуддя в кримінальному судочинстві. Вони спрямовані на забезпечення захисту прав людини, ефективності кримінального судочинства та дотримання верховенства закону. Реалізація цих принципів на практиці є ключем до </w:t>
      </w:r>
      <w:r w:rsidRPr="00515A5F">
        <w:rPr>
          <w:rFonts w:cs="Times New Roman"/>
          <w:szCs w:val="28"/>
          <w:lang w:val="uk-UA"/>
        </w:rPr>
        <w:lastRenderedPageBreak/>
        <w:t>демократичного та правового розвитку суспільства та зміцнення довіри до судової системи.</w:t>
      </w:r>
    </w:p>
    <w:p w14:paraId="49924B32" w14:textId="77777777" w:rsidR="00B5306F" w:rsidRPr="00515A5F" w:rsidRDefault="00B5306F" w:rsidP="00515A5F">
      <w:pPr>
        <w:spacing w:after="160" w:line="360" w:lineRule="auto"/>
        <w:jc w:val="left"/>
        <w:rPr>
          <w:rFonts w:cs="Times New Roman"/>
          <w:szCs w:val="28"/>
          <w:lang w:val="uk-UA"/>
        </w:rPr>
      </w:pPr>
      <w:r w:rsidRPr="00515A5F">
        <w:rPr>
          <w:rFonts w:cs="Times New Roman"/>
          <w:szCs w:val="28"/>
          <w:lang w:val="uk-UA"/>
        </w:rPr>
        <w:br w:type="page"/>
      </w:r>
    </w:p>
    <w:p w14:paraId="6017D563" w14:textId="7660171F" w:rsidR="00B5306F" w:rsidRPr="00515A5F" w:rsidRDefault="00B5306F" w:rsidP="00515A5F">
      <w:pPr>
        <w:pStyle w:val="a3"/>
        <w:numPr>
          <w:ilvl w:val="1"/>
          <w:numId w:val="1"/>
        </w:numPr>
        <w:spacing w:after="0" w:line="360" w:lineRule="auto"/>
        <w:ind w:left="0" w:firstLine="709"/>
        <w:rPr>
          <w:rFonts w:cs="Times New Roman"/>
          <w:szCs w:val="28"/>
          <w:lang w:val="uk-UA"/>
        </w:rPr>
      </w:pPr>
      <w:r w:rsidRPr="00515A5F">
        <w:rPr>
          <w:rFonts w:cs="Times New Roman"/>
          <w:szCs w:val="28"/>
          <w:lang w:val="uk-UA"/>
        </w:rPr>
        <w:lastRenderedPageBreak/>
        <w:t>Істотні порушення вимог кримінального процесуального закону: визначення та класифікація.</w:t>
      </w:r>
    </w:p>
    <w:p w14:paraId="77BF0642" w14:textId="10B776CC" w:rsidR="00B5306F" w:rsidRPr="00515A5F" w:rsidRDefault="00B5306F" w:rsidP="00515A5F">
      <w:pPr>
        <w:spacing w:after="0" w:line="360" w:lineRule="auto"/>
        <w:ind w:firstLine="709"/>
        <w:rPr>
          <w:rFonts w:eastAsia="Times New Roman" w:cs="Times New Roman"/>
          <w:szCs w:val="28"/>
          <w:lang w:val="uk-UA"/>
        </w:rPr>
      </w:pPr>
    </w:p>
    <w:p w14:paraId="21BCCE12" w14:textId="77777777" w:rsidR="004718ED"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 xml:space="preserve">Серйозним порушенням вимог Кримінально-процесуального кодексу є порушення, яке робить істотний вплив на права і законні інтереси учасників кримінального судочинства і може привести до прийняття незаконних або </w:t>
      </w:r>
      <w:proofErr w:type="spellStart"/>
      <w:r w:rsidRPr="00515A5F">
        <w:rPr>
          <w:rFonts w:eastAsia="Times New Roman" w:cs="Times New Roman"/>
          <w:szCs w:val="28"/>
          <w:lang w:val="uk-UA"/>
        </w:rPr>
        <w:t>необгрунтованих</w:t>
      </w:r>
      <w:proofErr w:type="spellEnd"/>
      <w:r w:rsidRPr="00515A5F">
        <w:rPr>
          <w:rFonts w:eastAsia="Times New Roman" w:cs="Times New Roman"/>
          <w:szCs w:val="28"/>
          <w:lang w:val="uk-UA"/>
        </w:rPr>
        <w:t xml:space="preserve"> судових рішень. Визначення та класифікація серйозних порушень необхідні для розуміння їх природи та забезпечення законного реагування з боку судової системи.</w:t>
      </w:r>
    </w:p>
    <w:p w14:paraId="633A5D48" w14:textId="77777777" w:rsidR="004718ED"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Визначення серйозних порушень кримінально-процесуального кодексу засноване на аналізі правових норм і судової практики. Такі порушення характеризуються тим, що вони роблять істотний вплив на процес прийняття рішень у кримінальному судочинстві, порушують основні права і свободи підозрюваного, обвинуваченого або потерпілого, а також призводять до порушення принципів правосуддя, ворожих сторін і законності.</w:t>
      </w:r>
    </w:p>
    <w:p w14:paraId="51197DB4" w14:textId="77777777" w:rsidR="004718ED"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Класифікація серйозних порушень вимог Кримінально-процесуального кодексу може здійснюватися за різними критеріями. 1. Одним з основних критеріїв є стадія кримінального судочинства, на якій можуть мати місце такі порушення. За цим критерієм розрізняють порушення на стадії досудового розслідування, на стадії судового розгляду і на стадії виконання судових рішень.</w:t>
      </w:r>
    </w:p>
    <w:p w14:paraId="59F84778" w14:textId="77777777" w:rsidR="004718ED"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Порушення на стадії досудового розслідування включають незаконні дії слідчих і прокурорів, такі як незаконне затримання, обшук, накладення арешту на майно без належних підстав, порушення права на захист і недотримання процедури збору і зберігання доказів. Такі порушення можуть зробити істотний вплив на подальший хід кримінального судочинства і привести до сприйняття отриманих доказів як неприйнятних.</w:t>
      </w:r>
    </w:p>
    <w:p w14:paraId="24DAA1B5" w14:textId="77777777" w:rsidR="004718ED"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 xml:space="preserve">Порушення на стадії судового розгляду включають незаконні дії суддів та інших учасників, що порушують принципи справедливості, змагальності та рівності сторін. До таких порушень належать недотримання процесуальних вимог до проведення судового засідання, відмова у наданні можливості для захисту, </w:t>
      </w:r>
      <w:r w:rsidRPr="00515A5F">
        <w:rPr>
          <w:rFonts w:eastAsia="Times New Roman" w:cs="Times New Roman"/>
          <w:szCs w:val="28"/>
          <w:lang w:val="uk-UA"/>
        </w:rPr>
        <w:lastRenderedPageBreak/>
        <w:t>необґрунтована відмова у задоволенні клопотання сторони, порушення вимог до демонстрації рішення суду.</w:t>
      </w:r>
    </w:p>
    <w:p w14:paraId="727A71CB" w14:textId="77777777" w:rsidR="004718ED"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Порушення на стадії виконання рішення суду, пов'язані з неправомірними діями органів, що здійснюють рішення суду, зокрема, порушення права на переконаності в ході виконання вироку, порушення процедури випуску або передачі в іншу систему покарання, порушень прав потерпілого.</w:t>
      </w:r>
    </w:p>
    <w:p w14:paraId="5E6C7F2A" w14:textId="77777777" w:rsidR="004718ED"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Іншим критерієм для класифікації серйозних порушень є суб'єкт, який вчинив такі порушення. Згідно з цим стандартом, виділяються порушення, вчинені слідчими, прокурорами, суддями, адвокатами та іншими учасниками кримінального судочинства.</w:t>
      </w:r>
    </w:p>
    <w:p w14:paraId="6955187E" w14:textId="0357695E" w:rsidR="004718ED"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 xml:space="preserve">Важливість виявлення та класифікації серйозних порушень вимог Кримінально-процесуального кодексу полягає у забезпеченні адекватного реагування на такі порушення та запобіганні їх повторенню, а також у вдосконаленні правової та </w:t>
      </w:r>
      <w:proofErr w:type="spellStart"/>
      <w:r w:rsidRPr="00515A5F">
        <w:rPr>
          <w:rFonts w:eastAsia="Times New Roman" w:cs="Times New Roman"/>
          <w:szCs w:val="28"/>
          <w:lang w:val="uk-UA"/>
        </w:rPr>
        <w:t>правозастосовчої</w:t>
      </w:r>
      <w:proofErr w:type="spellEnd"/>
      <w:r w:rsidRPr="00515A5F">
        <w:rPr>
          <w:rFonts w:eastAsia="Times New Roman" w:cs="Times New Roman"/>
          <w:szCs w:val="28"/>
          <w:lang w:val="uk-UA"/>
        </w:rPr>
        <w:t xml:space="preserve"> практики для забезпечення справедливого та ефективного кримінального правосуддя.</w:t>
      </w:r>
    </w:p>
    <w:p w14:paraId="3059BD37" w14:textId="77777777" w:rsidR="00B5306F" w:rsidRPr="00515A5F" w:rsidRDefault="00B5306F" w:rsidP="00515A5F">
      <w:pPr>
        <w:spacing w:after="0" w:line="360" w:lineRule="auto"/>
        <w:rPr>
          <w:rFonts w:eastAsia="Times New Roman" w:cs="Times New Roman"/>
          <w:szCs w:val="28"/>
          <w:lang w:val="uk-UA"/>
        </w:rPr>
      </w:pPr>
    </w:p>
    <w:p w14:paraId="318EA998" w14:textId="77777777" w:rsidR="00B5306F" w:rsidRPr="00515A5F" w:rsidRDefault="00B5306F" w:rsidP="00515A5F">
      <w:pPr>
        <w:spacing w:after="160" w:line="360" w:lineRule="auto"/>
        <w:jc w:val="left"/>
        <w:rPr>
          <w:rFonts w:eastAsia="Times New Roman" w:cs="Times New Roman"/>
          <w:b/>
          <w:szCs w:val="28"/>
          <w:lang w:val="uk-UA"/>
        </w:rPr>
      </w:pPr>
      <w:r w:rsidRPr="00515A5F">
        <w:rPr>
          <w:rFonts w:eastAsia="Times New Roman" w:cs="Times New Roman"/>
          <w:b/>
          <w:szCs w:val="28"/>
          <w:lang w:val="uk-UA"/>
        </w:rPr>
        <w:br w:type="page"/>
      </w:r>
    </w:p>
    <w:p w14:paraId="0D6232AD" w14:textId="068C4626" w:rsidR="00B5306F" w:rsidRPr="00515A5F" w:rsidRDefault="00B5306F" w:rsidP="00515A5F">
      <w:pPr>
        <w:spacing w:after="0" w:line="360" w:lineRule="auto"/>
        <w:ind w:firstLine="709"/>
        <w:rPr>
          <w:rFonts w:eastAsia="Times New Roman" w:cs="Times New Roman"/>
          <w:szCs w:val="28"/>
          <w:lang w:val="uk-UA"/>
        </w:rPr>
      </w:pPr>
      <w:r w:rsidRPr="00515A5F">
        <w:rPr>
          <w:rFonts w:eastAsia="Times New Roman" w:cs="Times New Roman"/>
          <w:b/>
          <w:szCs w:val="28"/>
          <w:lang w:val="uk-UA"/>
        </w:rPr>
        <w:lastRenderedPageBreak/>
        <w:t>Висновки до розділу 1</w:t>
      </w:r>
      <w:r w:rsidRPr="00515A5F">
        <w:rPr>
          <w:rFonts w:eastAsia="Times New Roman" w:cs="Times New Roman"/>
          <w:szCs w:val="28"/>
          <w:lang w:val="uk-UA"/>
        </w:rPr>
        <w:t>.</w:t>
      </w:r>
    </w:p>
    <w:p w14:paraId="4E6BC9FD" w14:textId="1830D2DE" w:rsidR="00B5306F" w:rsidRPr="00515A5F" w:rsidRDefault="00B5306F" w:rsidP="00515A5F">
      <w:pPr>
        <w:spacing w:after="0" w:line="360" w:lineRule="auto"/>
        <w:ind w:firstLine="709"/>
        <w:rPr>
          <w:rFonts w:eastAsia="Times New Roman" w:cs="Times New Roman"/>
          <w:szCs w:val="28"/>
          <w:lang w:val="uk-UA"/>
        </w:rPr>
      </w:pPr>
    </w:p>
    <w:p w14:paraId="24164DF7" w14:textId="2A5A498F" w:rsidR="00B5306F"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 xml:space="preserve">У першому розділі дослідження розглядаються теоретичні основи Кримінально-процесуального законодавства, зокрема його концепції, значення, принципи та серйозні порушення. Кримінально-процесуальний кодекс є основою всієї системи кримінального правосуддя. Він визначає порядок ведення кримінального судочинства, регулює діяльність органів досудового розслідування, прокуратури і судів, а також гарантує захист прав і свобод учасників процесу. Принципи кримінального судочинства, такі як законність, презумпція невинуватості, право на захист, ворожий характер сторін, справедливість, прозорість, формальність, швидкість і економічність процесу, незалежність суддів, створюють нормативну базу, що забезпечує справедливий і ефективний розгляд кримінальних справ. Серйозне порушення вимог Кримінально-процесуального кодексу може зробити істотний вплив на права і законні інтереси учасників процесу і привести до незаконних або </w:t>
      </w:r>
      <w:proofErr w:type="spellStart"/>
      <w:r w:rsidRPr="00515A5F">
        <w:rPr>
          <w:rFonts w:eastAsia="Times New Roman" w:cs="Times New Roman"/>
          <w:szCs w:val="28"/>
          <w:lang w:val="uk-UA"/>
        </w:rPr>
        <w:t>необгрунтованих</w:t>
      </w:r>
      <w:proofErr w:type="spellEnd"/>
      <w:r w:rsidRPr="00515A5F">
        <w:rPr>
          <w:rFonts w:eastAsia="Times New Roman" w:cs="Times New Roman"/>
          <w:szCs w:val="28"/>
          <w:lang w:val="uk-UA"/>
        </w:rPr>
        <w:t xml:space="preserve"> судових рішень. Визначення та класифікація таких порушень необхідні для забезпечення законності, правопорядку і справедливості в кримінальному судочинстві. Розуміння та правильне застосування теоретичних основ Кримінально-процесуального права сприяє підвищенню якості правосуддя, зміцненню довіри до судової системи та дотриманню прав людини.</w:t>
      </w:r>
    </w:p>
    <w:p w14:paraId="1485D56D" w14:textId="77777777" w:rsidR="00B5306F" w:rsidRPr="00515A5F" w:rsidRDefault="00B5306F" w:rsidP="00515A5F">
      <w:pPr>
        <w:spacing w:after="160" w:line="360" w:lineRule="auto"/>
        <w:jc w:val="left"/>
        <w:rPr>
          <w:rFonts w:eastAsia="Times New Roman" w:cs="Times New Roman"/>
          <w:b/>
          <w:szCs w:val="28"/>
          <w:lang w:val="uk-UA"/>
        </w:rPr>
      </w:pPr>
      <w:r w:rsidRPr="00515A5F">
        <w:rPr>
          <w:rFonts w:eastAsia="Times New Roman" w:cs="Times New Roman"/>
          <w:b/>
          <w:szCs w:val="28"/>
          <w:lang w:val="uk-UA"/>
        </w:rPr>
        <w:br w:type="page"/>
      </w:r>
    </w:p>
    <w:p w14:paraId="0B3EC60E" w14:textId="3F2C6425" w:rsidR="00B5306F" w:rsidRPr="00515A5F" w:rsidRDefault="00B5306F" w:rsidP="00515A5F">
      <w:pPr>
        <w:spacing w:after="0" w:line="360" w:lineRule="auto"/>
        <w:ind w:firstLine="709"/>
        <w:rPr>
          <w:rFonts w:eastAsia="Times New Roman" w:cs="Times New Roman"/>
          <w:b/>
          <w:szCs w:val="28"/>
          <w:lang w:val="uk-UA"/>
        </w:rPr>
      </w:pPr>
      <w:r w:rsidRPr="00515A5F">
        <w:rPr>
          <w:rFonts w:eastAsia="Times New Roman" w:cs="Times New Roman"/>
          <w:b/>
          <w:szCs w:val="28"/>
          <w:lang w:val="uk-UA"/>
        </w:rPr>
        <w:lastRenderedPageBreak/>
        <w:t>РОЗДІЛ 2. ІНСТИТУЦІОНАЛІЗАЦІЯ ЗАБЕЗПЕЧЕННЯ ЯКОСТІ ВИЩОЇ ОСВІТИ</w:t>
      </w:r>
    </w:p>
    <w:p w14:paraId="250AAF9E" w14:textId="77777777" w:rsidR="00B5306F" w:rsidRPr="00515A5F" w:rsidRDefault="00B5306F" w:rsidP="00515A5F">
      <w:pPr>
        <w:spacing w:after="0" w:line="360" w:lineRule="auto"/>
        <w:ind w:firstLine="709"/>
        <w:rPr>
          <w:rFonts w:eastAsia="Times New Roman" w:cs="Times New Roman"/>
          <w:b/>
          <w:szCs w:val="28"/>
          <w:lang w:val="uk-UA"/>
        </w:rPr>
      </w:pPr>
    </w:p>
    <w:p w14:paraId="0240CB33" w14:textId="26000183" w:rsidR="00B5306F" w:rsidRPr="00515A5F" w:rsidRDefault="00B5306F" w:rsidP="00515A5F">
      <w:pPr>
        <w:spacing w:after="0" w:line="360" w:lineRule="auto"/>
        <w:ind w:firstLine="709"/>
        <w:rPr>
          <w:rFonts w:cs="Times New Roman"/>
          <w:szCs w:val="28"/>
          <w:lang w:val="uk-UA"/>
        </w:rPr>
      </w:pPr>
      <w:r w:rsidRPr="00515A5F">
        <w:rPr>
          <w:rFonts w:eastAsia="Times New Roman" w:cs="Times New Roman"/>
          <w:szCs w:val="28"/>
          <w:lang w:val="uk-UA"/>
        </w:rPr>
        <w:t xml:space="preserve">2.1. </w:t>
      </w:r>
      <w:r w:rsidRPr="00515A5F">
        <w:rPr>
          <w:rFonts w:cs="Times New Roman"/>
          <w:szCs w:val="28"/>
          <w:lang w:val="uk-UA"/>
        </w:rPr>
        <w:t>Підстави для скасування судових рішень в Україні: загальний огляд</w:t>
      </w:r>
    </w:p>
    <w:p w14:paraId="6946D282" w14:textId="367FA003" w:rsidR="00B5306F" w:rsidRPr="00515A5F" w:rsidRDefault="00B5306F" w:rsidP="00515A5F">
      <w:pPr>
        <w:spacing w:after="0" w:line="360" w:lineRule="auto"/>
        <w:ind w:firstLine="709"/>
        <w:rPr>
          <w:rFonts w:eastAsia="Times New Roman" w:cs="Times New Roman"/>
          <w:szCs w:val="28"/>
          <w:lang w:val="uk-UA"/>
        </w:rPr>
      </w:pPr>
    </w:p>
    <w:p w14:paraId="04C61A6F" w14:textId="77777777" w:rsidR="004718ED"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 xml:space="preserve">Підстава для скасування рішення суду в Україні визначається кримінально-процесуальним законодавством та описом судової практики. Згідно з чинним законодавством, за наявності певних підстав рішення суду може бути скасовано шляхом оскарження або знищення. 1. Однією з основних причин є серйозне порушення вимог Кримінально-процесуального кодексу, яке може вплинути на точність рішення суду або призвести до неправильного рішення у справі. До таких порушень відносяться процесуальні помилки, що стосуються прав обвинуваченого, потерпілого та інших учасників кримінального судочинства. </w:t>
      </w:r>
    </w:p>
    <w:p w14:paraId="3EF0D643" w14:textId="77777777" w:rsidR="004718ED"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 xml:space="preserve">Причиною скасування рішення також може бути неналежне застосування норм матеріального права, що виразилося у винесенні незаконних або необґрунтованих </w:t>
      </w:r>
      <w:proofErr w:type="spellStart"/>
      <w:r w:rsidRPr="00515A5F">
        <w:rPr>
          <w:rFonts w:eastAsia="Times New Roman" w:cs="Times New Roman"/>
          <w:szCs w:val="28"/>
          <w:lang w:val="uk-UA"/>
        </w:rPr>
        <w:t>вироків</w:t>
      </w:r>
      <w:proofErr w:type="spellEnd"/>
      <w:r w:rsidRPr="00515A5F">
        <w:rPr>
          <w:rFonts w:eastAsia="Times New Roman" w:cs="Times New Roman"/>
          <w:szCs w:val="28"/>
          <w:lang w:val="uk-UA"/>
        </w:rPr>
        <w:t>. Це може включати неправильну оцінку дій обвинуваченого, неврахування обставин, що знижують або обтяжують відповідальність, або порушення принципу індивідуалізації покарання.</w:t>
      </w:r>
    </w:p>
    <w:p w14:paraId="38589C2F" w14:textId="77777777" w:rsidR="004718ED"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Крім того, рішення суду може бути скасовано, якщо будуть виявлені нові обставини, які не були відомі на момент розгляду справи і зробили істотний вплив на його рішення. Така ситуація може бути пов'язана з новими доказами або фактами, що вказують на невинність засудженого або вчинення злочину іншою особою.</w:t>
      </w:r>
    </w:p>
    <w:p w14:paraId="3A6C9ABB" w14:textId="77777777" w:rsidR="004718ED"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Судова практика також визнає в якості підстави для скасування рішення, зокрема, відмову в наданні адвоката, обмеження в можливості подання доказів і клопотань, а також порушення прав учасників процесу на справедливий судовий розгляд. Всі ці підстави спрямовані на забезпечення законності і справедливості в кримінальному судочинстві, захист прав і свобод громадян, зміцнення довіри до судової системи.</w:t>
      </w:r>
    </w:p>
    <w:p w14:paraId="7378C1BC" w14:textId="77777777" w:rsidR="004718ED"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lastRenderedPageBreak/>
        <w:t>Таким чином, підставами для скасування рішення українського суду є серйозне порушення процесуальних норм, неналежне застосування норм матеріального права, нововиявлена ситуація і порушення права на захист. Правильне визначення та застосування цих підстав є необхідною умовою для забезпечення законності, справедливості та ефективності кримінального правосуддя.</w:t>
      </w:r>
    </w:p>
    <w:p w14:paraId="592A6283" w14:textId="7AAD4646" w:rsidR="00B5306F" w:rsidRPr="00515A5F" w:rsidRDefault="004718ED"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 xml:space="preserve">У розділі, присвяченому </w:t>
      </w:r>
      <w:proofErr w:type="spellStart"/>
      <w:r w:rsidRPr="00515A5F">
        <w:rPr>
          <w:rFonts w:eastAsia="Times New Roman" w:cs="Times New Roman"/>
          <w:szCs w:val="28"/>
          <w:lang w:val="uk-UA"/>
        </w:rPr>
        <w:t>інституціоналізації</w:t>
      </w:r>
      <w:proofErr w:type="spellEnd"/>
      <w:r w:rsidRPr="00515A5F">
        <w:rPr>
          <w:rFonts w:eastAsia="Times New Roman" w:cs="Times New Roman"/>
          <w:szCs w:val="28"/>
          <w:lang w:val="uk-UA"/>
        </w:rPr>
        <w:t xml:space="preserve"> забезпечення якості вищої освіти, розглядається система управління та оцінки якості освіти в Україні. Особлива увага приділяється механізму акредитації освітніх установ, процесу акредитації освітніх програм та надання освітніх послуг. Також будуть розглянуті роль і функції відповідних урядів і неурядових організацій у забезпеченні якості освіти.</w:t>
      </w:r>
    </w:p>
    <w:p w14:paraId="19E2911A" w14:textId="77777777" w:rsidR="00B5306F" w:rsidRPr="00515A5F" w:rsidRDefault="00B5306F" w:rsidP="00515A5F">
      <w:pPr>
        <w:spacing w:after="160" w:line="360" w:lineRule="auto"/>
        <w:jc w:val="left"/>
        <w:rPr>
          <w:rFonts w:eastAsia="Times New Roman" w:cs="Times New Roman"/>
          <w:szCs w:val="28"/>
          <w:lang w:val="uk-UA"/>
        </w:rPr>
      </w:pPr>
      <w:r w:rsidRPr="00515A5F">
        <w:rPr>
          <w:rFonts w:eastAsia="Times New Roman" w:cs="Times New Roman"/>
          <w:szCs w:val="28"/>
          <w:lang w:val="uk-UA"/>
        </w:rPr>
        <w:br w:type="page"/>
      </w:r>
    </w:p>
    <w:p w14:paraId="0AC01B47" w14:textId="649503E0" w:rsidR="00B5306F" w:rsidRPr="00515A5F" w:rsidRDefault="00B5306F" w:rsidP="00515A5F">
      <w:pPr>
        <w:spacing w:after="0" w:line="360" w:lineRule="auto"/>
        <w:ind w:firstLine="709"/>
        <w:rPr>
          <w:rFonts w:cs="Times New Roman"/>
          <w:szCs w:val="28"/>
          <w:lang w:val="uk-UA"/>
        </w:rPr>
      </w:pPr>
      <w:r w:rsidRPr="00515A5F">
        <w:rPr>
          <w:rFonts w:eastAsia="Times New Roman" w:cs="Times New Roman"/>
          <w:szCs w:val="28"/>
          <w:lang w:val="uk-UA"/>
        </w:rPr>
        <w:lastRenderedPageBreak/>
        <w:t xml:space="preserve">2.2. </w:t>
      </w:r>
      <w:r w:rsidRPr="00515A5F">
        <w:rPr>
          <w:rFonts w:cs="Times New Roman"/>
          <w:szCs w:val="28"/>
          <w:lang w:val="uk-UA"/>
        </w:rPr>
        <w:t>Практика Верховного Суду України щодо істотних порушень кримінального процесуального закону.</w:t>
      </w:r>
    </w:p>
    <w:p w14:paraId="43C2A5BB" w14:textId="329D38D5" w:rsidR="00B5306F" w:rsidRPr="00515A5F" w:rsidRDefault="00B5306F" w:rsidP="00515A5F">
      <w:pPr>
        <w:spacing w:after="0" w:line="360" w:lineRule="auto"/>
        <w:ind w:firstLine="709"/>
        <w:rPr>
          <w:rFonts w:eastAsia="Times New Roman" w:cs="Times New Roman"/>
          <w:szCs w:val="28"/>
          <w:lang w:val="uk-UA"/>
        </w:rPr>
      </w:pPr>
    </w:p>
    <w:p w14:paraId="32DCC626"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Практика Верховного Суду України щодо серйозних порушень кримінально-процесуального кодексу є важливим аспектом діяльності правоохоронних органів країни. Верховний Суд визначає критерії, за допомогою яких вирішується питання про наявність серйозних порушень, які можуть вплинути на законність рішення суду. Основними напрямками практики є розгляд апеляційних скарг та їх знищення на можливі порушення прав учасників кримінального судочинства, а також перегляд судових рішень з метою виявлення процесуальних вад і помилок.</w:t>
      </w:r>
    </w:p>
    <w:p w14:paraId="5AAA79CB"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Верховний суд наголошує на необхідності дотримання принципів справедливості та законності, а застосування стандартів Верховного суду шляхом вжиття процесуальних заходів, які не є достатньо обґрунтованими або несправедливими у судових рішеннях, спрямоване на забезпечення високих стандартів неупередженого правосуддя та процесуальної справедливості у кримінальних справах.</w:t>
      </w:r>
    </w:p>
    <w:p w14:paraId="590F405A"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Продовження вивчення практики Верховного Суду України щодо серйозних порушень кримінально-процесуального кодексу також включає аналіз деяких судових рішень, які визначають важливі стандарти і принципи в цій галузі. Особлива увага приділяється в тому випадку, якщо серйозне порушення призвело до скасування судового рішення або повторного розгляду справи. Розглядаються різні аспекти таких порушень, неналежний збір доказів, порушення права на захист, недотримання процесуальних норм та інші важливі аспекти, що зачіпають законні інтереси учасників кримінального судочинства.</w:t>
      </w:r>
    </w:p>
    <w:p w14:paraId="3924B435"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Він також зосереджується на аналізі судової практики з використанням відповідних рішень Верховного Суду, що показує розвиток юридичної практики у сфері кримінального правосуддя та створення нових прецедентів. Важливим аспектом є вивчення того, як система правосуддя реагує на нові виклики та вимоги щодо забезпечення справедливості та поваги до прав людини.</w:t>
      </w:r>
    </w:p>
    <w:p w14:paraId="549A028B" w14:textId="0772C3A8" w:rsidR="00B5306F"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lastRenderedPageBreak/>
        <w:t>Крім того, в дослідженні можна було б розглянути ініціативи і реформи, спрямовані на підвищення ефективності української судової системи, особливо з точки зору запобігання серйозних порушень і підвищення якості кримінального правосуддя.</w:t>
      </w:r>
    </w:p>
    <w:p w14:paraId="596B7E9C"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Подальше вивчення практики Верховного Суду України щодо серйозних порушень кримінально-процесуального кодексу дозволить врахувати конкретні приклади судових рішень, що відображають рішення суду про скасування або зміну рішення суду щодо виявленого порушення. Особливу увагу слід приділити вивченню підстав таких судових рішень, зокрема аналізу мотивувальної частини судових рішень та постанов, що відображають правову позицію щодо серйозних порушень.</w:t>
      </w:r>
    </w:p>
    <w:p w14:paraId="0BE4FE1E"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Крім того, проводиться детальний аналіз підходу Верховного Суду до розуміння серйозних порушень на різних стадіях кримінального процесу, таких як досудове розслідування, виконання судових рішень. Важливим аспектом дослідження є роль відповідальності різних учасників кримінального процесу у виникненні серйозних порушень, а також вивчення їх наслідків для законності та правосуддя.</w:t>
      </w:r>
    </w:p>
    <w:p w14:paraId="58C8B316" w14:textId="6AF57766"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У свою чергу, розглядаються практичні рекомендації щодо вдосконалення законодавства та судової практики в Україні для підвищення ефективності захисту прав громадян та забезпечення справедливих судових процедур, також враховуються міжнародні стандарти та практика в галузі захисту прав людини, які можуть слугувати прикладом для вдосконалення державної судової системи.</w:t>
      </w:r>
    </w:p>
    <w:p w14:paraId="32080EBF" w14:textId="77777777" w:rsidR="00B5306F" w:rsidRPr="00515A5F" w:rsidRDefault="00B5306F" w:rsidP="00515A5F">
      <w:pPr>
        <w:spacing w:after="160" w:line="360" w:lineRule="auto"/>
        <w:jc w:val="left"/>
        <w:rPr>
          <w:rFonts w:eastAsia="Times New Roman" w:cs="Times New Roman"/>
          <w:szCs w:val="28"/>
          <w:lang w:val="uk-UA"/>
        </w:rPr>
      </w:pPr>
      <w:r w:rsidRPr="00515A5F">
        <w:rPr>
          <w:rFonts w:eastAsia="Times New Roman" w:cs="Times New Roman"/>
          <w:szCs w:val="28"/>
          <w:lang w:val="uk-UA"/>
        </w:rPr>
        <w:br w:type="page"/>
      </w:r>
    </w:p>
    <w:p w14:paraId="06E32BAB" w14:textId="0C18753C" w:rsidR="00B5306F" w:rsidRPr="00515A5F" w:rsidRDefault="00B5306F" w:rsidP="00515A5F">
      <w:pPr>
        <w:spacing w:after="0" w:line="360" w:lineRule="auto"/>
        <w:ind w:firstLine="709"/>
        <w:rPr>
          <w:rFonts w:cs="Times New Roman"/>
          <w:szCs w:val="28"/>
          <w:lang w:val="uk-UA"/>
        </w:rPr>
      </w:pPr>
      <w:r w:rsidRPr="00515A5F">
        <w:rPr>
          <w:rFonts w:eastAsia="Times New Roman" w:cs="Times New Roman"/>
          <w:szCs w:val="28"/>
          <w:lang w:val="uk-UA"/>
        </w:rPr>
        <w:lastRenderedPageBreak/>
        <w:t xml:space="preserve">2.3. </w:t>
      </w:r>
      <w:r w:rsidRPr="00515A5F">
        <w:rPr>
          <w:rFonts w:cs="Times New Roman"/>
          <w:szCs w:val="28"/>
          <w:lang w:val="uk-UA"/>
        </w:rPr>
        <w:t>Порівняльний аналіз судової практики в різних юрисдикціях.</w:t>
      </w:r>
    </w:p>
    <w:p w14:paraId="21563ECA" w14:textId="04B38382" w:rsidR="00B5306F" w:rsidRPr="00515A5F" w:rsidRDefault="00B5306F" w:rsidP="00515A5F">
      <w:pPr>
        <w:spacing w:after="0" w:line="360" w:lineRule="auto"/>
        <w:ind w:firstLine="709"/>
        <w:rPr>
          <w:rFonts w:cs="Times New Roman"/>
          <w:szCs w:val="28"/>
          <w:lang w:val="uk-UA"/>
        </w:rPr>
      </w:pPr>
    </w:p>
    <w:p w14:paraId="441EDF13"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Порівняльний аналіз судової практики в різних юрисдикціях є важливим інструментом для розуміння і оцінки різних підходів до правосуддя і захисту прав людини в різних країнах, який дозволяє виявити подібні характерні аспекти в судовій системі, правові принципи, процедури судового розгляду та інші аспекти судочинства.</w:t>
      </w:r>
    </w:p>
    <w:p w14:paraId="6F60A508"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 xml:space="preserve">У порівняльному аналізі зазвичай розглядаються правові норми, що регулюють судочинство, наприклад, законодавчі акти процесуального права, рішення Верховного і </w:t>
      </w:r>
      <w:proofErr w:type="spellStart"/>
      <w:r w:rsidRPr="00515A5F">
        <w:rPr>
          <w:rFonts w:eastAsia="Times New Roman" w:cs="Times New Roman"/>
          <w:szCs w:val="28"/>
          <w:lang w:val="uk-UA"/>
        </w:rPr>
        <w:t>вищестоящих</w:t>
      </w:r>
      <w:proofErr w:type="spellEnd"/>
      <w:r w:rsidRPr="00515A5F">
        <w:rPr>
          <w:rFonts w:eastAsia="Times New Roman" w:cs="Times New Roman"/>
          <w:szCs w:val="28"/>
          <w:lang w:val="uk-UA"/>
        </w:rPr>
        <w:t xml:space="preserve"> судів, а також міжнародні норми і стандарти, при цьому важливо враховувати культурні, історичні та політичні особливості кожної країни, які можуть вплинути на правову систему і його функціонування.</w:t>
      </w:r>
    </w:p>
    <w:p w14:paraId="69A80888"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Такий аналіз дозволяє не тільки виявити кращі практики в області правосуддя, а й виявити проблемні аспекти, що вимагають подальшого вдосконалення. Це важливий інструмент для реформування правової системи та забезпечення справедливого судового розгляду відповідно до міжнародних стандартів прав людини.</w:t>
      </w:r>
    </w:p>
    <w:p w14:paraId="6E5C4782"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При подальшому вивченні порівняльного аналізу судової практики в різних юрисдикціях особлива увага приділяється вивченню судових систем країн з різними правовими традиціями, таких як континентальна, англійська і змішана правові системи, де наводяться конкретні приклади юридичних рішень, що демонструють відмінності в підходах до судочинства і захисту інтересів. враховуються права громадян.</w:t>
      </w:r>
    </w:p>
    <w:p w14:paraId="65303AF7"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Дослідження охоплює аналіз судових розглядів, зокрема визначення компетенції суду, роль справ у процесі оскарження та скасування вироку, а також використання прецедентного права. Важливим аспектом також є вивчення рішень, пов'язаних із захистом прав людини, зокрема права на справедливий судовий процес, права на захист і запобігання процесуальних помилок.</w:t>
      </w:r>
    </w:p>
    <w:p w14:paraId="0652EF93"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 xml:space="preserve">Метою дослідження є розуміння того, як різні судові системи впливають на ефективність здійснення правосуддя та забезпечення справедливого правосуддя. </w:t>
      </w:r>
      <w:r w:rsidRPr="00515A5F">
        <w:rPr>
          <w:rFonts w:eastAsia="Times New Roman" w:cs="Times New Roman"/>
          <w:szCs w:val="28"/>
          <w:lang w:val="uk-UA"/>
        </w:rPr>
        <w:lastRenderedPageBreak/>
        <w:t>Беручи до уваги особливості країни і міжнародні стандарти, можна виявити кращі практики і напрямки подальшої реформи в області правового регулювання і судових процедур.</w:t>
      </w:r>
    </w:p>
    <w:p w14:paraId="36BD85B6"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При подальшому вивченні порівняльного аналізу судової практики в різних юрисдикціях також враховуються аспекти, пов'язані із взаємодією Національної судової системи з міжнародними організаціями міжнародного права. Особлива увага приділяється використанню міжнародних стандартів і договорів у внутрішніх судових рішеннях, що стосуються прав людини і справедливого судового розгляду.</w:t>
      </w:r>
    </w:p>
    <w:p w14:paraId="1FBF7082"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Це також береться до уваги, коли рішення національних судів суперечать міжнародним стандартам і механізмам вирішення подібних спорів. Важливим аспектом є аналіз інституційних умов, що впливають на незалежність судової влади, а також ролі суддівської етики та професійних стандартів у підтримці судової влади.</w:t>
      </w:r>
    </w:p>
    <w:p w14:paraId="0E4BF974"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 xml:space="preserve">Мета даного дослідження-виявити і проаналізувати відмінності в підходах до правосуддя і захисту прав людини в кожній країні, зробити висновки про ефективні механізми правового регулювання і судових процедурах, а також </w:t>
      </w:r>
      <w:proofErr w:type="spellStart"/>
      <w:r w:rsidRPr="00515A5F">
        <w:rPr>
          <w:rFonts w:eastAsia="Times New Roman" w:cs="Times New Roman"/>
          <w:szCs w:val="28"/>
          <w:lang w:val="uk-UA"/>
        </w:rPr>
        <w:t>внести</w:t>
      </w:r>
      <w:proofErr w:type="spellEnd"/>
      <w:r w:rsidRPr="00515A5F">
        <w:rPr>
          <w:rFonts w:eastAsia="Times New Roman" w:cs="Times New Roman"/>
          <w:szCs w:val="28"/>
          <w:lang w:val="uk-UA"/>
        </w:rPr>
        <w:t xml:space="preserve"> свій внесок у подальше вдосконалення вітчизняної правової системи на основі міжнародного досвіду і практики.</w:t>
      </w:r>
    </w:p>
    <w:p w14:paraId="13ADA2E5" w14:textId="62BEF635"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Порівняльний аналіз судової практики в різних юрисдикціях-складне завдання, що вимагає системного підходу і ретельного вивчення деталей кожної правової системи. Основними аспектами, які необхідно враховувати при такому аналізі, є:</w:t>
      </w:r>
    </w:p>
    <w:p w14:paraId="074EF72C"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1. Правові стандарти та нормативно-правова база. Дослідження в різних країнах вимагають вивчення законодавчих актів, особливо в області процесуального права. Це включає процедуру судового розгляду, права учасників процесу, процедуру оскарження та процедуру оскарження скасування вироку.</w:t>
      </w:r>
    </w:p>
    <w:p w14:paraId="7B6D0D80"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2. Судова система та її структура. У статті аналізується організація суду при розгляді кримінальних справ, його склад, компетенція і роль Верховного Суду та інших судових органів.</w:t>
      </w:r>
    </w:p>
    <w:p w14:paraId="21ABE262"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lastRenderedPageBreak/>
        <w:t>3. Принцип справедливого судового розгляду. Проводиться порівняння основних принципів, що лежать в основі судової діяльності, таких як презумпція невинуватості, право на захист і доступ до правосуддя.</w:t>
      </w:r>
    </w:p>
    <w:p w14:paraId="5A189F3E"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4. Захист прав людини. У ньому дається оцінка того, як кожна юрисдикція забезпечує дотримання міжнародних стандартів в області прав людини в ході судових розглядів.</w:t>
      </w:r>
    </w:p>
    <w:p w14:paraId="7DA1FEF6"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5. Вплив міжнародного права та міжнародних норм. Розглядаються справи, коли рішення національних судів відповідають або не відповідають міжнародним нормам і договорам.</w:t>
      </w:r>
    </w:p>
    <w:p w14:paraId="4ABF23B8" w14:textId="77777777" w:rsidR="001C7E69"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6. Інституційні умови та незалежність суддів. Було проаналізовано роль інституційних факторів у забезпеченні незалежності судової влади та здійсненні правосуддя.</w:t>
      </w:r>
    </w:p>
    <w:p w14:paraId="75C8C793" w14:textId="21CA2988" w:rsidR="00B5306F" w:rsidRPr="00515A5F" w:rsidRDefault="001C7E69"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Завдяки такому комплексному підходу до порівняльного аналізу можна не тільки зробити висновки про найбільш ефективних практиках в області правосуддя і захисту прав людини, а й виявити проблемні аспекти, що вимагають подальшого вдосконалення в різних країнах.</w:t>
      </w:r>
    </w:p>
    <w:p w14:paraId="03C35C91" w14:textId="77777777" w:rsidR="00B5306F" w:rsidRPr="00515A5F" w:rsidRDefault="00B5306F" w:rsidP="00515A5F">
      <w:pPr>
        <w:spacing w:after="160" w:line="360" w:lineRule="auto"/>
        <w:jc w:val="left"/>
        <w:rPr>
          <w:rFonts w:eastAsia="Times New Roman" w:cs="Times New Roman"/>
          <w:b/>
          <w:szCs w:val="28"/>
          <w:lang w:val="uk-UA"/>
        </w:rPr>
      </w:pPr>
      <w:r w:rsidRPr="00515A5F">
        <w:rPr>
          <w:rFonts w:eastAsia="Times New Roman" w:cs="Times New Roman"/>
          <w:b/>
          <w:szCs w:val="28"/>
          <w:lang w:val="uk-UA"/>
        </w:rPr>
        <w:br w:type="page"/>
      </w:r>
    </w:p>
    <w:p w14:paraId="540F046B" w14:textId="674CC339" w:rsidR="00B5306F" w:rsidRPr="00515A5F" w:rsidRDefault="00B5306F" w:rsidP="00515A5F">
      <w:pPr>
        <w:spacing w:after="0" w:line="360" w:lineRule="auto"/>
        <w:ind w:firstLine="709"/>
        <w:rPr>
          <w:rFonts w:eastAsia="Times New Roman" w:cs="Times New Roman"/>
          <w:b/>
          <w:szCs w:val="28"/>
          <w:lang w:val="uk-UA"/>
        </w:rPr>
      </w:pPr>
      <w:r w:rsidRPr="00515A5F">
        <w:rPr>
          <w:rFonts w:eastAsia="Times New Roman" w:cs="Times New Roman"/>
          <w:b/>
          <w:szCs w:val="28"/>
          <w:lang w:val="uk-UA"/>
        </w:rPr>
        <w:lastRenderedPageBreak/>
        <w:t>Висновки до розділу 2</w:t>
      </w:r>
      <w:r w:rsidR="00EA53E8" w:rsidRPr="00515A5F">
        <w:rPr>
          <w:rFonts w:eastAsia="Times New Roman" w:cs="Times New Roman"/>
          <w:b/>
          <w:szCs w:val="28"/>
          <w:lang w:val="uk-UA"/>
        </w:rPr>
        <w:t>.</w:t>
      </w:r>
    </w:p>
    <w:p w14:paraId="06EA5F37" w14:textId="68537DF8" w:rsidR="00EA53E8" w:rsidRPr="00515A5F" w:rsidRDefault="00EA53E8" w:rsidP="00515A5F">
      <w:pPr>
        <w:spacing w:after="0" w:line="360" w:lineRule="auto"/>
        <w:ind w:firstLine="709"/>
        <w:rPr>
          <w:rFonts w:eastAsia="Times New Roman" w:cs="Times New Roman"/>
          <w:bCs/>
          <w:szCs w:val="28"/>
          <w:lang w:val="uk-UA"/>
        </w:rPr>
      </w:pPr>
    </w:p>
    <w:p w14:paraId="0B8AD92C" w14:textId="23729129" w:rsidR="00EA53E8" w:rsidRPr="00515A5F" w:rsidRDefault="00EA53E8"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 xml:space="preserve">У процесі вивчення </w:t>
      </w:r>
      <w:proofErr w:type="spellStart"/>
      <w:r w:rsidRPr="00515A5F">
        <w:rPr>
          <w:rFonts w:eastAsia="Times New Roman" w:cs="Times New Roman"/>
          <w:bCs/>
          <w:szCs w:val="28"/>
          <w:lang w:val="uk-UA"/>
        </w:rPr>
        <w:t>інституціоналізації</w:t>
      </w:r>
      <w:proofErr w:type="spellEnd"/>
      <w:r w:rsidRPr="00515A5F">
        <w:rPr>
          <w:rFonts w:eastAsia="Times New Roman" w:cs="Times New Roman"/>
          <w:bCs/>
          <w:szCs w:val="28"/>
          <w:lang w:val="uk-UA"/>
        </w:rPr>
        <w:t xml:space="preserve"> забезпечення якості у вищій освіті було виявлено кілька важливих висновків, що відображають сучасні тенденції та виклики в цій галузі.</w:t>
      </w:r>
    </w:p>
    <w:p w14:paraId="68BA1A9D" w14:textId="21F056E6" w:rsidR="00EA53E8" w:rsidRPr="00515A5F" w:rsidRDefault="00EA53E8"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1. Роль акредитації та атестації акредитованих осіб. Процес акредитації вищих навчальних закладів та акредитації освітніх програм відіграє важливу роль у забезпеченні якості освіти. Він допомагає оцінити якість освітніх послуг і встановити стандарти і вимоги, що дозволяють надійно відповідати вимогам сучасного ринку праці.</w:t>
      </w:r>
    </w:p>
    <w:p w14:paraId="469BEAA0" w14:textId="77777777" w:rsidR="00EA53E8" w:rsidRPr="00515A5F" w:rsidRDefault="00EA53E8"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2. Розвиток систем внутрішнього контролю важливим аспектом є впровадження механізмів внутрішнього контролю і гарантії якості в самому освітньому закладі. Це включає в себе системи оцінки навчальної програми, методів викладання, а також системи проведення зовнішніх і внутрішніх оцінок якості.</w:t>
      </w:r>
    </w:p>
    <w:p w14:paraId="6684E40C" w14:textId="77777777" w:rsidR="00EA53E8" w:rsidRPr="00515A5F" w:rsidRDefault="00EA53E8"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 xml:space="preserve">3. Роль громадськості та прозорість процесу. Забезпечення відкритості та доступності інформації про якість освітніх послуг є важливим фактором </w:t>
      </w:r>
      <w:proofErr w:type="spellStart"/>
      <w:r w:rsidRPr="00515A5F">
        <w:rPr>
          <w:rFonts w:eastAsia="Times New Roman" w:cs="Times New Roman"/>
          <w:bCs/>
          <w:szCs w:val="28"/>
          <w:lang w:val="uk-UA"/>
        </w:rPr>
        <w:t>інституціоналізації</w:t>
      </w:r>
      <w:proofErr w:type="spellEnd"/>
      <w:r w:rsidRPr="00515A5F">
        <w:rPr>
          <w:rFonts w:eastAsia="Times New Roman" w:cs="Times New Roman"/>
          <w:bCs/>
          <w:szCs w:val="28"/>
          <w:lang w:val="uk-UA"/>
        </w:rPr>
        <w:t xml:space="preserve"> якості вищої освіти. Участь громадськості та зацікавлених сторін у процесі акредитації та оцінки допомагає підвищити рівень довіри до навчальних закладів.</w:t>
      </w:r>
    </w:p>
    <w:p w14:paraId="132D9E18" w14:textId="77777777" w:rsidR="00EA53E8" w:rsidRPr="00515A5F" w:rsidRDefault="00EA53E8"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4. Міжнародний досвід і стандарти. Важливо враховувати міжнародний досвід при розробці систем забезпечення якості вищої освіти. Впровадження міжнародних стандартів і практик дозволить підвищити конкурентоспроможність освіти на міжнародному рівні і підтримати мобільність студентів і викладачів.</w:t>
      </w:r>
    </w:p>
    <w:p w14:paraId="5816AA40" w14:textId="77777777" w:rsidR="00EA53E8" w:rsidRPr="00515A5F" w:rsidRDefault="00EA53E8"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t>5. Необхідність постійного вдосконалення. Забезпечення якості вищої освіти-динамічний процес, що вимагає постійного вдосконалення та адаптації до змін соціальних вимог і вимог ринку праці. Щоб забезпечити високий рівень освіти, необхідно позитивно реагувати на нові виклики та технологічні інновації.</w:t>
      </w:r>
    </w:p>
    <w:p w14:paraId="66148DC0" w14:textId="788E478B" w:rsidR="00EA53E8" w:rsidRPr="00515A5F" w:rsidRDefault="00EA53E8" w:rsidP="00515A5F">
      <w:pPr>
        <w:spacing w:after="0" w:line="360" w:lineRule="auto"/>
        <w:ind w:firstLine="709"/>
        <w:rPr>
          <w:rFonts w:eastAsia="Times New Roman" w:cs="Times New Roman"/>
          <w:bCs/>
          <w:szCs w:val="28"/>
          <w:lang w:val="uk-UA"/>
        </w:rPr>
      </w:pPr>
      <w:r w:rsidRPr="00515A5F">
        <w:rPr>
          <w:rFonts w:eastAsia="Times New Roman" w:cs="Times New Roman"/>
          <w:bCs/>
          <w:szCs w:val="28"/>
          <w:lang w:val="uk-UA"/>
        </w:rPr>
        <w:lastRenderedPageBreak/>
        <w:t xml:space="preserve">Таким чином, </w:t>
      </w:r>
      <w:proofErr w:type="spellStart"/>
      <w:r w:rsidRPr="00515A5F">
        <w:rPr>
          <w:rFonts w:eastAsia="Times New Roman" w:cs="Times New Roman"/>
          <w:bCs/>
          <w:szCs w:val="28"/>
          <w:lang w:val="uk-UA"/>
        </w:rPr>
        <w:t>інституціоналізація</w:t>
      </w:r>
      <w:proofErr w:type="spellEnd"/>
      <w:r w:rsidRPr="00515A5F">
        <w:rPr>
          <w:rFonts w:eastAsia="Times New Roman" w:cs="Times New Roman"/>
          <w:bCs/>
          <w:szCs w:val="28"/>
          <w:lang w:val="uk-UA"/>
        </w:rPr>
        <w:t xml:space="preserve"> системи забезпечення якості у вищій освіті вимагає комплексного підходу всіх зацікавлених сторін для досягнення спільної мети підвищення якості освіти.</w:t>
      </w:r>
    </w:p>
    <w:p w14:paraId="154494C5" w14:textId="030C0583" w:rsidR="00B5306F" w:rsidRPr="00515A5F" w:rsidRDefault="00B5306F" w:rsidP="00515A5F">
      <w:pPr>
        <w:spacing w:after="0" w:line="360" w:lineRule="auto"/>
        <w:ind w:firstLine="709"/>
        <w:rPr>
          <w:rFonts w:eastAsia="Times New Roman" w:cs="Times New Roman"/>
          <w:b/>
          <w:szCs w:val="28"/>
          <w:lang w:val="uk-UA"/>
        </w:rPr>
      </w:pPr>
    </w:p>
    <w:p w14:paraId="7F3C320D" w14:textId="77777777" w:rsidR="00B5306F" w:rsidRPr="00515A5F" w:rsidRDefault="00B5306F" w:rsidP="00515A5F">
      <w:pPr>
        <w:spacing w:after="0" w:line="360" w:lineRule="auto"/>
        <w:ind w:firstLine="709"/>
        <w:rPr>
          <w:rFonts w:eastAsia="Times New Roman" w:cs="Times New Roman"/>
          <w:szCs w:val="28"/>
          <w:lang w:val="uk-UA"/>
        </w:rPr>
      </w:pPr>
    </w:p>
    <w:p w14:paraId="4C444712" w14:textId="77777777" w:rsidR="00B5306F" w:rsidRPr="00515A5F" w:rsidRDefault="00B5306F" w:rsidP="00515A5F">
      <w:pPr>
        <w:spacing w:after="160" w:line="360" w:lineRule="auto"/>
        <w:jc w:val="left"/>
        <w:rPr>
          <w:rFonts w:eastAsia="Times New Roman" w:cs="Times New Roman"/>
          <w:b/>
          <w:szCs w:val="28"/>
          <w:lang w:val="uk-UA"/>
        </w:rPr>
      </w:pPr>
      <w:r w:rsidRPr="00515A5F">
        <w:rPr>
          <w:rFonts w:eastAsia="Times New Roman" w:cs="Times New Roman"/>
          <w:b/>
          <w:szCs w:val="28"/>
          <w:lang w:val="uk-UA"/>
        </w:rPr>
        <w:br w:type="page"/>
      </w:r>
    </w:p>
    <w:p w14:paraId="5F296E7D" w14:textId="5D0F9AB7" w:rsidR="00B5306F" w:rsidRPr="00515A5F" w:rsidRDefault="00B5306F" w:rsidP="00515A5F">
      <w:pPr>
        <w:spacing w:after="0" w:line="360" w:lineRule="auto"/>
        <w:ind w:firstLine="709"/>
        <w:rPr>
          <w:rFonts w:cs="Times New Roman"/>
          <w:b/>
          <w:bCs/>
          <w:szCs w:val="28"/>
          <w:lang w:val="uk-UA"/>
        </w:rPr>
      </w:pPr>
      <w:r w:rsidRPr="00515A5F">
        <w:rPr>
          <w:rFonts w:eastAsia="Times New Roman" w:cs="Times New Roman"/>
          <w:b/>
          <w:szCs w:val="28"/>
          <w:lang w:val="uk-UA"/>
        </w:rPr>
        <w:lastRenderedPageBreak/>
        <w:t xml:space="preserve">РОЗДІЛ 3. </w:t>
      </w:r>
      <w:r w:rsidRPr="00515A5F">
        <w:rPr>
          <w:rFonts w:cs="Times New Roman"/>
          <w:b/>
          <w:bCs/>
          <w:szCs w:val="28"/>
          <w:lang w:val="uk-UA"/>
        </w:rPr>
        <w:t>ВДОСКОНАЛЕННЯ ПРАВОВОГО РЕГУЛЮВАННЯ І СУДОВОЇ ПРАКТИКИ</w:t>
      </w:r>
    </w:p>
    <w:p w14:paraId="3AAF3672" w14:textId="77777777" w:rsidR="00353EA1" w:rsidRPr="00515A5F" w:rsidRDefault="00353EA1" w:rsidP="00515A5F">
      <w:pPr>
        <w:spacing w:after="0" w:line="360" w:lineRule="auto"/>
        <w:ind w:firstLine="709"/>
        <w:rPr>
          <w:rFonts w:cs="Times New Roman"/>
          <w:szCs w:val="28"/>
          <w:lang w:val="uk-UA"/>
        </w:rPr>
      </w:pPr>
    </w:p>
    <w:p w14:paraId="12856C90" w14:textId="77777777" w:rsidR="00353EA1" w:rsidRPr="00515A5F" w:rsidRDefault="00353EA1" w:rsidP="00515A5F">
      <w:pPr>
        <w:spacing w:after="0" w:line="360" w:lineRule="auto"/>
        <w:ind w:firstLine="709"/>
        <w:rPr>
          <w:rFonts w:cs="Times New Roman"/>
          <w:szCs w:val="28"/>
          <w:lang w:val="uk-UA"/>
        </w:rPr>
      </w:pPr>
      <w:r w:rsidRPr="00515A5F">
        <w:rPr>
          <w:rFonts w:cs="Times New Roman"/>
          <w:szCs w:val="28"/>
          <w:lang w:val="uk-UA"/>
        </w:rPr>
        <w:t>Удосконалення правового регулювання та судової практики є важливим чинником побудови справедливого правового державного устрою. У контексті такої теми виділяються важливі аспекти, які варто розглянути:</w:t>
      </w:r>
    </w:p>
    <w:p w14:paraId="23A2898F" w14:textId="77777777" w:rsidR="00353EA1" w:rsidRPr="00515A5F" w:rsidRDefault="00353EA1" w:rsidP="00515A5F">
      <w:pPr>
        <w:spacing w:after="0" w:line="360" w:lineRule="auto"/>
        <w:ind w:firstLine="709"/>
        <w:rPr>
          <w:rFonts w:cs="Times New Roman"/>
          <w:szCs w:val="28"/>
          <w:lang w:val="uk-UA"/>
        </w:rPr>
      </w:pPr>
      <w:r w:rsidRPr="00515A5F">
        <w:rPr>
          <w:rFonts w:cs="Times New Roman"/>
          <w:szCs w:val="28"/>
          <w:lang w:val="uk-UA"/>
        </w:rPr>
        <w:t>1. Адаптація до сучасних викликів. Необхідність враховувати зміни в соціальній, технологічній та економічній сферах для забезпечення актуальності та ефективності правових норм.</w:t>
      </w:r>
    </w:p>
    <w:p w14:paraId="2D840419" w14:textId="77777777" w:rsidR="00353EA1" w:rsidRPr="00515A5F" w:rsidRDefault="00353EA1" w:rsidP="00515A5F">
      <w:pPr>
        <w:spacing w:after="0" w:line="360" w:lineRule="auto"/>
        <w:ind w:firstLine="709"/>
        <w:rPr>
          <w:rFonts w:cs="Times New Roman"/>
          <w:szCs w:val="28"/>
          <w:lang w:val="uk-UA"/>
        </w:rPr>
      </w:pPr>
      <w:r w:rsidRPr="00515A5F">
        <w:rPr>
          <w:rFonts w:cs="Times New Roman"/>
          <w:szCs w:val="28"/>
          <w:lang w:val="uk-UA"/>
        </w:rPr>
        <w:t>2. Забезпечення прав людини та справедливого судового розгляду. Посилення гарантій прав людини в судовому процесі та захист від процесуальних помилок.</w:t>
      </w:r>
    </w:p>
    <w:p w14:paraId="3C9E020F" w14:textId="77777777" w:rsidR="00353EA1" w:rsidRPr="00515A5F" w:rsidRDefault="00353EA1" w:rsidP="00515A5F">
      <w:pPr>
        <w:spacing w:after="0" w:line="360" w:lineRule="auto"/>
        <w:ind w:firstLine="709"/>
        <w:rPr>
          <w:rFonts w:cs="Times New Roman"/>
          <w:szCs w:val="28"/>
          <w:lang w:val="uk-UA"/>
        </w:rPr>
      </w:pPr>
      <w:r w:rsidRPr="00515A5F">
        <w:rPr>
          <w:rFonts w:cs="Times New Roman"/>
          <w:szCs w:val="28"/>
          <w:lang w:val="uk-UA"/>
        </w:rPr>
        <w:t>3. Прозорість і доступність правосуддя. Забезпечити відкритість судових процедур і доступ до правосуддя для всіх верств населення.</w:t>
      </w:r>
    </w:p>
    <w:p w14:paraId="14C1BE29" w14:textId="77777777" w:rsidR="00353EA1" w:rsidRPr="00515A5F" w:rsidRDefault="00353EA1" w:rsidP="00515A5F">
      <w:pPr>
        <w:spacing w:after="0" w:line="360" w:lineRule="auto"/>
        <w:ind w:firstLine="709"/>
        <w:rPr>
          <w:rFonts w:cs="Times New Roman"/>
          <w:szCs w:val="28"/>
          <w:lang w:val="uk-UA"/>
        </w:rPr>
      </w:pPr>
      <w:r w:rsidRPr="00515A5F">
        <w:rPr>
          <w:rFonts w:cs="Times New Roman"/>
          <w:szCs w:val="28"/>
          <w:lang w:val="uk-UA"/>
        </w:rPr>
        <w:t>4. Міжнародний досвід і стандарти. Використання кращих міжнародних практик і стандартів у процесі формування та реформування національних законів.</w:t>
      </w:r>
    </w:p>
    <w:p w14:paraId="67A8F406" w14:textId="77777777" w:rsidR="00353EA1" w:rsidRPr="00515A5F" w:rsidRDefault="00353EA1" w:rsidP="00515A5F">
      <w:pPr>
        <w:spacing w:after="0" w:line="360" w:lineRule="auto"/>
        <w:ind w:firstLine="709"/>
        <w:rPr>
          <w:rFonts w:cs="Times New Roman"/>
          <w:szCs w:val="28"/>
          <w:lang w:val="uk-UA"/>
        </w:rPr>
      </w:pPr>
      <w:r w:rsidRPr="00515A5F">
        <w:rPr>
          <w:rFonts w:cs="Times New Roman"/>
          <w:szCs w:val="28"/>
          <w:lang w:val="uk-UA"/>
        </w:rPr>
        <w:t>5. Ефективне використання судових ресурсів. Оптимізація судової системи для забезпечення швидкого і справедливого вирішення справ.</w:t>
      </w:r>
    </w:p>
    <w:p w14:paraId="57A66ECF" w14:textId="77777777" w:rsidR="00353EA1" w:rsidRPr="00515A5F" w:rsidRDefault="00353EA1" w:rsidP="00515A5F">
      <w:pPr>
        <w:spacing w:after="0" w:line="360" w:lineRule="auto"/>
        <w:ind w:firstLine="709"/>
        <w:rPr>
          <w:rFonts w:cs="Times New Roman"/>
          <w:szCs w:val="28"/>
          <w:lang w:val="uk-UA"/>
        </w:rPr>
      </w:pPr>
      <w:r w:rsidRPr="00515A5F">
        <w:rPr>
          <w:rFonts w:cs="Times New Roman"/>
          <w:szCs w:val="28"/>
          <w:lang w:val="uk-UA"/>
        </w:rPr>
        <w:t>6. Підвищення професіоналізму суддів та адвокатів. Постійна підтримка та підвищення кваліфікації суддів та адвокатів для забезпечення високих стандартів правосуддя.</w:t>
      </w:r>
    </w:p>
    <w:p w14:paraId="35E64AF1" w14:textId="5CF4C6A9" w:rsidR="00B5306F" w:rsidRPr="00515A5F" w:rsidRDefault="00353EA1" w:rsidP="00515A5F">
      <w:pPr>
        <w:spacing w:after="0" w:line="360" w:lineRule="auto"/>
        <w:ind w:firstLine="709"/>
        <w:rPr>
          <w:rFonts w:cs="Times New Roman"/>
          <w:szCs w:val="28"/>
          <w:lang w:val="uk-UA"/>
        </w:rPr>
      </w:pPr>
      <w:r w:rsidRPr="00515A5F">
        <w:rPr>
          <w:rFonts w:cs="Times New Roman"/>
          <w:szCs w:val="28"/>
          <w:lang w:val="uk-UA"/>
        </w:rPr>
        <w:t>В цілому правове регулювання і вдосконалення судової практики забезпечують комплексний підхід, спрямований на підвищення якості судових рішень і забезпечення довіри до правосуддя в суспільстві.</w:t>
      </w:r>
    </w:p>
    <w:p w14:paraId="5A5D3ED7" w14:textId="10219C69" w:rsidR="005E3258" w:rsidRPr="00515A5F" w:rsidRDefault="005E3258" w:rsidP="00515A5F">
      <w:pPr>
        <w:spacing w:after="0" w:line="360" w:lineRule="auto"/>
        <w:ind w:firstLine="709"/>
        <w:rPr>
          <w:rFonts w:cs="Times New Roman"/>
          <w:szCs w:val="28"/>
          <w:lang w:val="uk-UA"/>
        </w:rPr>
      </w:pPr>
      <w:r w:rsidRPr="00515A5F">
        <w:rPr>
          <w:rFonts w:cs="Times New Roman"/>
          <w:szCs w:val="28"/>
          <w:lang w:val="uk-UA"/>
        </w:rPr>
        <w:t>Оскільки мій поточний формат не підтримує візуальне відображення таблиці, я хотів би надати текстову версію таблиці щодо правового регулювання та вдосконалення судової практики</w:t>
      </w:r>
      <w:r w:rsidR="0077316A" w:rsidRPr="00515A5F">
        <w:rPr>
          <w:rFonts w:cs="Times New Roman"/>
          <w:szCs w:val="28"/>
          <w:lang w:val="uk-UA"/>
        </w:rPr>
        <w:t>:</w:t>
      </w:r>
    </w:p>
    <w:p w14:paraId="7AE4E95C" w14:textId="77777777" w:rsidR="00515A5F" w:rsidRPr="00515A5F" w:rsidRDefault="00515A5F" w:rsidP="00515A5F">
      <w:pPr>
        <w:spacing w:after="160" w:line="360" w:lineRule="auto"/>
        <w:jc w:val="left"/>
        <w:rPr>
          <w:rFonts w:cs="Times New Roman"/>
          <w:szCs w:val="28"/>
          <w:lang w:val="uk-UA"/>
        </w:rPr>
      </w:pPr>
      <w:r w:rsidRPr="00515A5F">
        <w:rPr>
          <w:rFonts w:cs="Times New Roman"/>
          <w:szCs w:val="28"/>
          <w:lang w:val="uk-UA"/>
        </w:rPr>
        <w:br w:type="page"/>
      </w:r>
    </w:p>
    <w:p w14:paraId="747A2894" w14:textId="32838728" w:rsidR="0077316A" w:rsidRPr="00515A5F" w:rsidRDefault="0077316A" w:rsidP="00515A5F">
      <w:pPr>
        <w:spacing w:after="0" w:line="360" w:lineRule="auto"/>
        <w:ind w:left="6372" w:firstLine="708"/>
        <w:jc w:val="center"/>
        <w:rPr>
          <w:rFonts w:cs="Times New Roman"/>
          <w:szCs w:val="28"/>
          <w:lang w:val="uk-UA"/>
        </w:rPr>
      </w:pPr>
      <w:r w:rsidRPr="00515A5F">
        <w:rPr>
          <w:rFonts w:cs="Times New Roman"/>
          <w:szCs w:val="28"/>
          <w:lang w:val="uk-UA"/>
        </w:rPr>
        <w:lastRenderedPageBreak/>
        <w:t xml:space="preserve">Таблиця 3.1 </w:t>
      </w:r>
    </w:p>
    <w:tbl>
      <w:tblPr>
        <w:tblStyle w:val="a4"/>
        <w:tblW w:w="0" w:type="auto"/>
        <w:tblInd w:w="562" w:type="dxa"/>
        <w:tblLook w:val="04A0" w:firstRow="1" w:lastRow="0" w:firstColumn="1" w:lastColumn="0" w:noHBand="0" w:noVBand="1"/>
      </w:tblPr>
      <w:tblGrid>
        <w:gridCol w:w="8642"/>
      </w:tblGrid>
      <w:tr w:rsidR="0077316A" w:rsidRPr="00515A5F" w14:paraId="28E7AC7A" w14:textId="77777777" w:rsidTr="0077316A">
        <w:tc>
          <w:tcPr>
            <w:tcW w:w="8642" w:type="dxa"/>
          </w:tcPr>
          <w:p w14:paraId="356CC5A9" w14:textId="167BF69E" w:rsidR="0077316A" w:rsidRPr="00515A5F" w:rsidRDefault="0077316A" w:rsidP="00515A5F">
            <w:pPr>
              <w:spacing w:after="0" w:line="360" w:lineRule="auto"/>
              <w:jc w:val="center"/>
              <w:rPr>
                <w:rFonts w:cs="Times New Roman"/>
                <w:szCs w:val="28"/>
                <w:lang w:val="uk-UA"/>
              </w:rPr>
            </w:pPr>
            <w:r w:rsidRPr="00515A5F">
              <w:rPr>
                <w:rFonts w:cs="Times New Roman"/>
                <w:szCs w:val="28"/>
                <w:lang w:val="uk-UA"/>
              </w:rPr>
              <w:t>Аспекти вдосконалення правового регулювання та судової практики</w:t>
            </w:r>
          </w:p>
        </w:tc>
      </w:tr>
      <w:tr w:rsidR="0077316A" w:rsidRPr="00515A5F" w14:paraId="0ECF2DE6" w14:textId="77777777" w:rsidTr="0077316A">
        <w:tc>
          <w:tcPr>
            <w:tcW w:w="8642" w:type="dxa"/>
          </w:tcPr>
          <w:p w14:paraId="07DCB4F0" w14:textId="77777777" w:rsidR="0077316A" w:rsidRPr="00515A5F" w:rsidRDefault="0077316A" w:rsidP="00515A5F">
            <w:pPr>
              <w:spacing w:after="0" w:line="360" w:lineRule="auto"/>
              <w:ind w:firstLine="709"/>
              <w:jc w:val="left"/>
              <w:rPr>
                <w:rFonts w:cs="Times New Roman"/>
                <w:szCs w:val="28"/>
                <w:lang w:val="uk-UA"/>
              </w:rPr>
            </w:pPr>
            <w:r w:rsidRPr="00515A5F">
              <w:rPr>
                <w:rFonts w:cs="Times New Roman"/>
                <w:szCs w:val="28"/>
                <w:lang w:val="uk-UA"/>
              </w:rPr>
              <w:t>1. Адаптація до сучасних викликів</w:t>
            </w:r>
          </w:p>
          <w:p w14:paraId="3916115D" w14:textId="77777777" w:rsidR="0077316A" w:rsidRPr="00515A5F" w:rsidRDefault="0077316A" w:rsidP="00515A5F">
            <w:pPr>
              <w:spacing w:after="0" w:line="360" w:lineRule="auto"/>
              <w:ind w:firstLine="709"/>
              <w:jc w:val="left"/>
              <w:rPr>
                <w:rFonts w:cs="Times New Roman"/>
                <w:szCs w:val="28"/>
                <w:lang w:val="uk-UA"/>
              </w:rPr>
            </w:pPr>
            <w:r w:rsidRPr="00515A5F">
              <w:rPr>
                <w:rFonts w:cs="Times New Roman"/>
                <w:szCs w:val="28"/>
                <w:lang w:val="uk-UA"/>
              </w:rPr>
              <w:t>2. Забезпечення прав людини та справедливого судового розгляду</w:t>
            </w:r>
          </w:p>
          <w:p w14:paraId="1EA4DCC7" w14:textId="77777777" w:rsidR="0077316A" w:rsidRPr="00515A5F" w:rsidRDefault="0077316A" w:rsidP="00515A5F">
            <w:pPr>
              <w:spacing w:after="0" w:line="360" w:lineRule="auto"/>
              <w:ind w:firstLine="709"/>
              <w:jc w:val="left"/>
              <w:rPr>
                <w:rFonts w:cs="Times New Roman"/>
                <w:szCs w:val="28"/>
                <w:lang w:val="uk-UA"/>
              </w:rPr>
            </w:pPr>
            <w:r w:rsidRPr="00515A5F">
              <w:rPr>
                <w:rFonts w:cs="Times New Roman"/>
                <w:szCs w:val="28"/>
                <w:lang w:val="uk-UA"/>
              </w:rPr>
              <w:t>3. Прозорість і доступність судової системи</w:t>
            </w:r>
          </w:p>
          <w:p w14:paraId="35B6766A" w14:textId="77777777" w:rsidR="0077316A" w:rsidRPr="00515A5F" w:rsidRDefault="0077316A" w:rsidP="00515A5F">
            <w:pPr>
              <w:spacing w:after="0" w:line="360" w:lineRule="auto"/>
              <w:ind w:firstLine="709"/>
              <w:jc w:val="left"/>
              <w:rPr>
                <w:rFonts w:cs="Times New Roman"/>
                <w:szCs w:val="28"/>
                <w:lang w:val="uk-UA"/>
              </w:rPr>
            </w:pPr>
            <w:r w:rsidRPr="00515A5F">
              <w:rPr>
                <w:rFonts w:cs="Times New Roman"/>
                <w:szCs w:val="28"/>
                <w:lang w:val="uk-UA"/>
              </w:rPr>
              <w:t>4. Міжнародний досвід і стандарти</w:t>
            </w:r>
          </w:p>
          <w:p w14:paraId="33E99C39" w14:textId="77777777" w:rsidR="0077316A" w:rsidRPr="00515A5F" w:rsidRDefault="0077316A" w:rsidP="00515A5F">
            <w:pPr>
              <w:spacing w:after="0" w:line="360" w:lineRule="auto"/>
              <w:ind w:firstLine="709"/>
              <w:jc w:val="left"/>
              <w:rPr>
                <w:rFonts w:cs="Times New Roman"/>
                <w:szCs w:val="28"/>
                <w:lang w:val="uk-UA"/>
              </w:rPr>
            </w:pPr>
            <w:r w:rsidRPr="00515A5F">
              <w:rPr>
                <w:rFonts w:cs="Times New Roman"/>
                <w:szCs w:val="28"/>
                <w:lang w:val="uk-UA"/>
              </w:rPr>
              <w:t>5. Ефективне використання судових ресурсів</w:t>
            </w:r>
          </w:p>
          <w:p w14:paraId="5AD0941E" w14:textId="3979C905" w:rsidR="0077316A" w:rsidRPr="00515A5F" w:rsidRDefault="0077316A" w:rsidP="00515A5F">
            <w:pPr>
              <w:spacing w:after="0" w:line="360" w:lineRule="auto"/>
              <w:ind w:firstLine="709"/>
              <w:jc w:val="left"/>
              <w:rPr>
                <w:rFonts w:cs="Times New Roman"/>
                <w:szCs w:val="28"/>
                <w:lang w:val="uk-UA"/>
              </w:rPr>
            </w:pPr>
            <w:r w:rsidRPr="00515A5F">
              <w:rPr>
                <w:rFonts w:cs="Times New Roman"/>
                <w:szCs w:val="28"/>
                <w:lang w:val="uk-UA"/>
              </w:rPr>
              <w:t>6. Підвищення професіоналізму суддів та адвокатів</w:t>
            </w:r>
          </w:p>
        </w:tc>
      </w:tr>
    </w:tbl>
    <w:p w14:paraId="1CE27C9A" w14:textId="77777777" w:rsidR="0077316A" w:rsidRPr="00515A5F" w:rsidRDefault="0077316A" w:rsidP="00515A5F">
      <w:pPr>
        <w:spacing w:after="0" w:line="360" w:lineRule="auto"/>
        <w:ind w:firstLine="709"/>
        <w:rPr>
          <w:rFonts w:cs="Times New Roman"/>
          <w:szCs w:val="28"/>
          <w:lang w:val="uk-UA"/>
        </w:rPr>
      </w:pPr>
    </w:p>
    <w:p w14:paraId="35762F2A" w14:textId="7C38E3A9" w:rsidR="005E3258" w:rsidRPr="00515A5F" w:rsidRDefault="005E3258" w:rsidP="00515A5F">
      <w:pPr>
        <w:spacing w:after="0" w:line="360" w:lineRule="auto"/>
        <w:ind w:firstLine="709"/>
        <w:rPr>
          <w:rFonts w:cs="Times New Roman"/>
          <w:szCs w:val="28"/>
          <w:lang w:val="uk-UA"/>
        </w:rPr>
      </w:pPr>
      <w:r w:rsidRPr="00515A5F">
        <w:rPr>
          <w:rFonts w:cs="Times New Roman"/>
          <w:szCs w:val="28"/>
          <w:lang w:val="uk-UA"/>
        </w:rPr>
        <w:t>У таблиці перераховані основні аспекти, які необхідно враховувати при вдосконаленні правового регулювання та судової практики для підвищення ефективності та об'єктивності правосуддя.</w:t>
      </w:r>
    </w:p>
    <w:p w14:paraId="7801459C" w14:textId="77777777" w:rsidR="00A234FF" w:rsidRPr="00515A5F" w:rsidRDefault="00A234FF" w:rsidP="00515A5F">
      <w:pPr>
        <w:spacing w:after="0" w:line="360" w:lineRule="auto"/>
        <w:ind w:firstLine="709"/>
        <w:rPr>
          <w:rFonts w:cs="Times New Roman"/>
          <w:szCs w:val="28"/>
          <w:lang w:val="uk-UA"/>
        </w:rPr>
      </w:pPr>
      <w:r w:rsidRPr="00515A5F">
        <w:rPr>
          <w:rFonts w:cs="Times New Roman"/>
          <w:szCs w:val="28"/>
          <w:lang w:val="uk-UA"/>
        </w:rPr>
        <w:t xml:space="preserve">На наступному етапі дослідження </w:t>
      </w:r>
      <w:proofErr w:type="spellStart"/>
      <w:r w:rsidRPr="00515A5F">
        <w:rPr>
          <w:rFonts w:cs="Times New Roman"/>
          <w:szCs w:val="28"/>
          <w:lang w:val="uk-UA"/>
        </w:rPr>
        <w:t>інституціоналізації</w:t>
      </w:r>
      <w:proofErr w:type="spellEnd"/>
      <w:r w:rsidRPr="00515A5F">
        <w:rPr>
          <w:rFonts w:cs="Times New Roman"/>
          <w:szCs w:val="28"/>
          <w:lang w:val="uk-UA"/>
        </w:rPr>
        <w:t xml:space="preserve"> гарантії якості вищої освіти розглядаються наступні аспекти:</w:t>
      </w:r>
    </w:p>
    <w:p w14:paraId="63D87505" w14:textId="77777777" w:rsidR="00A234FF" w:rsidRPr="00515A5F" w:rsidRDefault="00A234FF" w:rsidP="00515A5F">
      <w:pPr>
        <w:spacing w:after="0" w:line="360" w:lineRule="auto"/>
        <w:ind w:firstLine="709"/>
        <w:rPr>
          <w:rFonts w:cs="Times New Roman"/>
          <w:szCs w:val="28"/>
          <w:lang w:val="uk-UA"/>
        </w:rPr>
      </w:pPr>
      <w:r w:rsidRPr="00515A5F">
        <w:rPr>
          <w:rFonts w:cs="Times New Roman"/>
          <w:szCs w:val="28"/>
          <w:lang w:val="uk-UA"/>
        </w:rPr>
        <w:t>Аналіз стандартів, що застосовуються до вищих навчальних закладів і програм, дозволить забезпечити відповідність сучасним вимогам і потребам ринку праці.</w:t>
      </w:r>
    </w:p>
    <w:p w14:paraId="020E2AB2" w14:textId="77777777" w:rsidR="00A234FF" w:rsidRPr="00515A5F" w:rsidRDefault="00A234FF" w:rsidP="00515A5F">
      <w:pPr>
        <w:spacing w:after="0" w:line="360" w:lineRule="auto"/>
        <w:ind w:firstLine="709"/>
        <w:rPr>
          <w:rFonts w:cs="Times New Roman"/>
          <w:szCs w:val="28"/>
          <w:lang w:val="uk-UA"/>
        </w:rPr>
      </w:pPr>
      <w:r w:rsidRPr="00515A5F">
        <w:rPr>
          <w:rFonts w:cs="Times New Roman"/>
          <w:szCs w:val="28"/>
          <w:lang w:val="uk-UA"/>
        </w:rPr>
        <w:t>Вивчення механізмів державного контролю за якістю освіти та її ефективністю в різних країнах.</w:t>
      </w:r>
    </w:p>
    <w:p w14:paraId="74889506" w14:textId="77777777" w:rsidR="00A234FF" w:rsidRPr="00515A5F" w:rsidRDefault="00A234FF" w:rsidP="00515A5F">
      <w:pPr>
        <w:spacing w:after="0" w:line="360" w:lineRule="auto"/>
        <w:ind w:firstLine="709"/>
        <w:rPr>
          <w:rFonts w:cs="Times New Roman"/>
          <w:szCs w:val="28"/>
          <w:lang w:val="uk-UA"/>
        </w:rPr>
      </w:pPr>
      <w:r w:rsidRPr="00515A5F">
        <w:rPr>
          <w:rFonts w:cs="Times New Roman"/>
          <w:szCs w:val="28"/>
          <w:lang w:val="uk-UA"/>
        </w:rPr>
        <w:t>Огляд політики та практики, пов'язаних із професійною сертифікацією викладачів у вищих навчальних закладах, для забезпечення високих стандартів освіти.</w:t>
      </w:r>
    </w:p>
    <w:p w14:paraId="36CA0763" w14:textId="77777777" w:rsidR="00A234FF" w:rsidRPr="00515A5F" w:rsidRDefault="00A234FF" w:rsidP="00515A5F">
      <w:pPr>
        <w:spacing w:after="0" w:line="360" w:lineRule="auto"/>
        <w:ind w:firstLine="709"/>
        <w:rPr>
          <w:rFonts w:cs="Times New Roman"/>
          <w:szCs w:val="28"/>
          <w:lang w:val="uk-UA"/>
        </w:rPr>
      </w:pPr>
      <w:r w:rsidRPr="00515A5F">
        <w:rPr>
          <w:rFonts w:cs="Times New Roman"/>
          <w:szCs w:val="28"/>
          <w:lang w:val="uk-UA"/>
        </w:rPr>
        <w:t>Аналіз програм міжнародного обміну та співробітництва між університетами з метою підвищення якості освіти та здійснення транскордонного впливу.</w:t>
      </w:r>
    </w:p>
    <w:p w14:paraId="7F8A2346" w14:textId="77777777" w:rsidR="00A234FF" w:rsidRPr="00515A5F" w:rsidRDefault="00A234FF" w:rsidP="00515A5F">
      <w:pPr>
        <w:spacing w:after="0" w:line="360" w:lineRule="auto"/>
        <w:ind w:firstLine="709"/>
        <w:rPr>
          <w:rFonts w:cs="Times New Roman"/>
          <w:szCs w:val="28"/>
          <w:lang w:val="uk-UA"/>
        </w:rPr>
      </w:pPr>
      <w:r w:rsidRPr="00515A5F">
        <w:rPr>
          <w:rFonts w:cs="Times New Roman"/>
          <w:szCs w:val="28"/>
          <w:lang w:val="uk-UA"/>
        </w:rPr>
        <w:t>Вивчення використання інноваційних технологій в освітньому процесі для підвищення ефективності та доступності освіти.</w:t>
      </w:r>
    </w:p>
    <w:p w14:paraId="7173B46A" w14:textId="69A0F566" w:rsidR="00A234FF" w:rsidRPr="00515A5F" w:rsidRDefault="00A234FF" w:rsidP="00515A5F">
      <w:pPr>
        <w:spacing w:after="0" w:line="360" w:lineRule="auto"/>
        <w:ind w:firstLine="709"/>
        <w:rPr>
          <w:rFonts w:cs="Times New Roman"/>
          <w:szCs w:val="28"/>
          <w:lang w:val="uk-UA"/>
        </w:rPr>
      </w:pPr>
      <w:r w:rsidRPr="00515A5F">
        <w:rPr>
          <w:rFonts w:cs="Times New Roman"/>
          <w:szCs w:val="28"/>
          <w:lang w:val="uk-UA"/>
        </w:rPr>
        <w:lastRenderedPageBreak/>
        <w:t>Ці аспекти дозволяють глибше зрозуміти сучасні тенденції та практику забезпечення якості вищої освіти та визначити можливі напрямки подальшого розвитку та вдосконалення системи освіти в міжнародному контексті.</w:t>
      </w:r>
    </w:p>
    <w:p w14:paraId="15F9517C" w14:textId="77777777" w:rsidR="00D41B27" w:rsidRDefault="00D41B27">
      <w:pPr>
        <w:spacing w:after="160" w:line="259" w:lineRule="auto"/>
        <w:jc w:val="left"/>
        <w:rPr>
          <w:rFonts w:eastAsia="Times New Roman" w:cs="Times New Roman"/>
          <w:b/>
          <w:szCs w:val="28"/>
          <w:lang w:val="uk-UA"/>
        </w:rPr>
      </w:pPr>
      <w:r>
        <w:rPr>
          <w:rFonts w:eastAsia="Times New Roman" w:cs="Times New Roman"/>
          <w:b/>
          <w:szCs w:val="28"/>
          <w:lang w:val="uk-UA"/>
        </w:rPr>
        <w:br w:type="page"/>
      </w:r>
    </w:p>
    <w:p w14:paraId="5380A0C1" w14:textId="02AF310C" w:rsidR="00B5306F" w:rsidRPr="00515A5F" w:rsidRDefault="00B5306F" w:rsidP="00515A5F">
      <w:pPr>
        <w:spacing w:after="0" w:line="360" w:lineRule="auto"/>
        <w:ind w:firstLine="709"/>
        <w:rPr>
          <w:rFonts w:eastAsia="Times New Roman" w:cs="Times New Roman"/>
          <w:b/>
          <w:szCs w:val="28"/>
          <w:lang w:val="uk-UA"/>
        </w:rPr>
      </w:pPr>
      <w:r w:rsidRPr="00515A5F">
        <w:rPr>
          <w:rFonts w:eastAsia="Times New Roman" w:cs="Times New Roman"/>
          <w:b/>
          <w:szCs w:val="28"/>
          <w:lang w:val="uk-UA"/>
        </w:rPr>
        <w:lastRenderedPageBreak/>
        <w:t>Висновки до розділу 3.</w:t>
      </w:r>
    </w:p>
    <w:p w14:paraId="44DAB605" w14:textId="1585AA9F" w:rsidR="00B5306F" w:rsidRPr="00515A5F" w:rsidRDefault="00B5306F" w:rsidP="00515A5F">
      <w:pPr>
        <w:spacing w:after="0" w:line="360" w:lineRule="auto"/>
        <w:ind w:firstLine="709"/>
        <w:rPr>
          <w:rFonts w:eastAsia="Times New Roman" w:cs="Times New Roman"/>
          <w:b/>
          <w:szCs w:val="28"/>
          <w:lang w:val="uk-UA"/>
        </w:rPr>
      </w:pPr>
    </w:p>
    <w:p w14:paraId="607557E3" w14:textId="77777777" w:rsidR="00515A5F" w:rsidRPr="00515A5F" w:rsidRDefault="00515A5F"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Важливість адаптації законодавства до сучасних соціальних та економічних викликів для забезпечення актуальності та ефективності судових процедур та захисту прав громадян. Прозорість та доступність правосуддя відіграють важливу роль у підвищенні довіри до системи правосуддя та забезпеченні справедливості. Інтеграція міжнародних стандартів і практик в національне законодавство сприяє приведенню судових рішень у відповідність з міжнародними правовими нормами і стимулює міжнародне співробітництво.</w:t>
      </w:r>
    </w:p>
    <w:p w14:paraId="43EF5035" w14:textId="10B98538" w:rsidR="00B5306F" w:rsidRPr="00515A5F" w:rsidRDefault="00515A5F" w:rsidP="00515A5F">
      <w:pPr>
        <w:spacing w:after="0" w:line="360" w:lineRule="auto"/>
        <w:ind w:firstLine="709"/>
        <w:rPr>
          <w:rFonts w:eastAsia="Times New Roman" w:cs="Times New Roman"/>
          <w:szCs w:val="28"/>
          <w:lang w:val="uk-UA"/>
        </w:rPr>
      </w:pPr>
      <w:r w:rsidRPr="00515A5F">
        <w:rPr>
          <w:rFonts w:eastAsia="Times New Roman" w:cs="Times New Roman"/>
          <w:szCs w:val="28"/>
          <w:lang w:val="uk-UA"/>
        </w:rPr>
        <w:t>Висновки розділу, присвяченого вдосконаленню законодавства та судової практики, підкреслюють необхідність постійного вдосконалення процесу управління судовою системою та забезпечення високих стандартів справедливості. Ефективне використання людських ресурсів та оптимізація процедур важливі для оперативного та справедливого розгляду справи. Крім того, підвищення професіоналізму суддів та інших учасників судового процесу визначено як важливий фактор успішного функціонування судової системи.</w:t>
      </w:r>
    </w:p>
    <w:p w14:paraId="4CECDC57" w14:textId="77777777" w:rsidR="00B5306F" w:rsidRPr="00515A5F" w:rsidRDefault="00B5306F" w:rsidP="00515A5F">
      <w:pPr>
        <w:spacing w:after="160" w:line="360" w:lineRule="auto"/>
        <w:jc w:val="left"/>
        <w:rPr>
          <w:rFonts w:eastAsia="Times New Roman" w:cs="Times New Roman"/>
          <w:b/>
          <w:szCs w:val="28"/>
          <w:lang w:val="uk-UA"/>
        </w:rPr>
      </w:pPr>
      <w:r w:rsidRPr="00515A5F">
        <w:rPr>
          <w:rFonts w:eastAsia="Times New Roman" w:cs="Times New Roman"/>
          <w:b/>
          <w:szCs w:val="28"/>
          <w:lang w:val="uk-UA"/>
        </w:rPr>
        <w:br w:type="page"/>
      </w:r>
    </w:p>
    <w:p w14:paraId="08A3E2CF" w14:textId="35652586" w:rsidR="00B5306F" w:rsidRPr="00515A5F" w:rsidRDefault="00B5306F" w:rsidP="0028256C">
      <w:pPr>
        <w:spacing w:after="0" w:line="360" w:lineRule="auto"/>
        <w:ind w:firstLine="709"/>
        <w:jc w:val="center"/>
        <w:rPr>
          <w:rFonts w:eastAsia="Times New Roman" w:cs="Times New Roman"/>
          <w:b/>
          <w:szCs w:val="28"/>
          <w:lang w:val="uk-UA"/>
        </w:rPr>
      </w:pPr>
      <w:r w:rsidRPr="00515A5F">
        <w:rPr>
          <w:rFonts w:eastAsia="Times New Roman" w:cs="Times New Roman"/>
          <w:b/>
          <w:szCs w:val="28"/>
          <w:lang w:val="uk-UA"/>
        </w:rPr>
        <w:lastRenderedPageBreak/>
        <w:t>ВИСНОВКИ</w:t>
      </w:r>
    </w:p>
    <w:p w14:paraId="045D5C00" w14:textId="4EE4CECE" w:rsidR="00B5306F" w:rsidRPr="00515A5F" w:rsidRDefault="00B5306F" w:rsidP="00515A5F">
      <w:pPr>
        <w:spacing w:after="0" w:line="360" w:lineRule="auto"/>
        <w:ind w:firstLine="709"/>
        <w:rPr>
          <w:rFonts w:eastAsia="Times New Roman" w:cs="Times New Roman"/>
          <w:szCs w:val="28"/>
          <w:lang w:val="uk-UA"/>
        </w:rPr>
      </w:pPr>
    </w:p>
    <w:p w14:paraId="57938EAA" w14:textId="77777777" w:rsidR="0028256C" w:rsidRPr="0028256C" w:rsidRDefault="0028256C" w:rsidP="0028256C">
      <w:pPr>
        <w:spacing w:after="0" w:line="360" w:lineRule="auto"/>
        <w:ind w:firstLine="709"/>
        <w:rPr>
          <w:rFonts w:eastAsia="Times New Roman" w:cs="Times New Roman"/>
          <w:szCs w:val="28"/>
          <w:lang w:val="uk-UA"/>
        </w:rPr>
      </w:pPr>
      <w:r w:rsidRPr="0028256C">
        <w:rPr>
          <w:rFonts w:eastAsia="Times New Roman" w:cs="Times New Roman"/>
          <w:szCs w:val="28"/>
          <w:lang w:val="uk-UA"/>
        </w:rPr>
        <w:t>Дослідження показало, що серйозне порушення вимог Кримінально-процесуального кодексу має велике значення для судової практики. Такі порушення можуть серйозно підірвати довіру до правосуддя, оскільки часто впливають на справедливість і об'єктивність судових рішень. Наприклад, недотримання процесуальних вимог при зборі доказів або порушення прав підозрюваних може призвести до незаконних судових рішень.</w:t>
      </w:r>
    </w:p>
    <w:p w14:paraId="52D4FF2D" w14:textId="77777777" w:rsidR="0028256C" w:rsidRPr="0028256C" w:rsidRDefault="0028256C" w:rsidP="0028256C">
      <w:pPr>
        <w:spacing w:after="0" w:line="360" w:lineRule="auto"/>
        <w:ind w:firstLine="709"/>
        <w:rPr>
          <w:rFonts w:eastAsia="Times New Roman" w:cs="Times New Roman"/>
          <w:szCs w:val="28"/>
          <w:lang w:val="uk-UA"/>
        </w:rPr>
      </w:pPr>
      <w:r w:rsidRPr="0028256C">
        <w:rPr>
          <w:rFonts w:eastAsia="Times New Roman" w:cs="Times New Roman"/>
          <w:szCs w:val="28"/>
          <w:lang w:val="uk-UA"/>
        </w:rPr>
        <w:t>Важливою частиною дослідження став аналіз національної та міжнародної судової практики про наслідки серйозних порушень вимог Кримінально-процесуального кодексу. Ясно видно, що країни з високорозвиненими правовими системами зосереджені на підвищенні довіри до системи правосуддя і забезпеченні дотримання процесуальних гарантій, які допомагають забезпечити справедливі судові рішення.</w:t>
      </w:r>
    </w:p>
    <w:p w14:paraId="504E3F02" w14:textId="77777777" w:rsidR="0028256C" w:rsidRPr="0028256C" w:rsidRDefault="0028256C" w:rsidP="0028256C">
      <w:pPr>
        <w:spacing w:after="0" w:line="360" w:lineRule="auto"/>
        <w:ind w:firstLine="709"/>
        <w:rPr>
          <w:rFonts w:eastAsia="Times New Roman" w:cs="Times New Roman"/>
          <w:szCs w:val="28"/>
          <w:lang w:val="uk-UA"/>
        </w:rPr>
      </w:pPr>
      <w:r w:rsidRPr="0028256C">
        <w:rPr>
          <w:rFonts w:eastAsia="Times New Roman" w:cs="Times New Roman"/>
          <w:szCs w:val="28"/>
          <w:lang w:val="uk-UA"/>
        </w:rPr>
        <w:t>Пропозиції щодо подальших кроків щодо вдосконалення кримінального процесу включають вдосконалення законодавства для забезпечення ясності та доступності процесуальних норм, підвищення кваліфікації суддів та юристів-професіоналів, а також впровадження механізмів контролю за дотриманням прав підозрюваних та обвинувачених.</w:t>
      </w:r>
    </w:p>
    <w:p w14:paraId="64D40B83" w14:textId="77777777" w:rsidR="0028256C" w:rsidRPr="0028256C" w:rsidRDefault="0028256C" w:rsidP="0028256C">
      <w:pPr>
        <w:spacing w:after="0" w:line="360" w:lineRule="auto"/>
        <w:ind w:firstLine="709"/>
        <w:rPr>
          <w:rFonts w:eastAsia="Times New Roman" w:cs="Times New Roman"/>
          <w:szCs w:val="28"/>
          <w:lang w:val="uk-UA"/>
        </w:rPr>
      </w:pPr>
      <w:r w:rsidRPr="0028256C">
        <w:rPr>
          <w:rFonts w:eastAsia="Times New Roman" w:cs="Times New Roman"/>
          <w:szCs w:val="28"/>
          <w:lang w:val="uk-UA"/>
        </w:rPr>
        <w:t>Таким чином, результати даного дослідження вказують на необхідність системного підходу до проблеми серйозних порушень у кримінальному процесі та постійного вдосконалення правових механізмів для забезпечення справедливості та правової визначеності судових рішень.</w:t>
      </w:r>
    </w:p>
    <w:p w14:paraId="35CA8DFC" w14:textId="77777777" w:rsidR="0028256C" w:rsidRPr="0028256C" w:rsidRDefault="0028256C" w:rsidP="0028256C">
      <w:pPr>
        <w:spacing w:after="0" w:line="360" w:lineRule="auto"/>
        <w:ind w:firstLine="709"/>
        <w:rPr>
          <w:rFonts w:eastAsia="Times New Roman" w:cs="Times New Roman"/>
          <w:szCs w:val="28"/>
          <w:lang w:val="uk-UA"/>
        </w:rPr>
      </w:pPr>
      <w:proofErr w:type="spellStart"/>
      <w:r w:rsidRPr="0028256C">
        <w:rPr>
          <w:rFonts w:eastAsia="Times New Roman" w:cs="Times New Roman"/>
          <w:szCs w:val="28"/>
          <w:lang w:val="uk-UA"/>
        </w:rPr>
        <w:t>Грунтуючись</w:t>
      </w:r>
      <w:proofErr w:type="spellEnd"/>
      <w:r w:rsidRPr="0028256C">
        <w:rPr>
          <w:rFonts w:eastAsia="Times New Roman" w:cs="Times New Roman"/>
          <w:szCs w:val="28"/>
          <w:lang w:val="uk-UA"/>
        </w:rPr>
        <w:t xml:space="preserve"> на аналізі серйозних порушень вимог Кримінально-процесуального кодексу, в ньому підкреслюється, що такі порушення становлять серйозну загрозу правосуддю і правової визначеності. Вони можуть істотно підірвати довіру до судової системи і привести до недоліків при розгляді справ.</w:t>
      </w:r>
    </w:p>
    <w:p w14:paraId="36B5DDE1" w14:textId="77777777" w:rsidR="0028256C" w:rsidRPr="0028256C" w:rsidRDefault="0028256C" w:rsidP="0028256C">
      <w:pPr>
        <w:spacing w:after="0" w:line="360" w:lineRule="auto"/>
        <w:ind w:firstLine="709"/>
        <w:rPr>
          <w:rFonts w:eastAsia="Times New Roman" w:cs="Times New Roman"/>
          <w:szCs w:val="28"/>
          <w:lang w:val="uk-UA"/>
        </w:rPr>
      </w:pPr>
      <w:r w:rsidRPr="0028256C">
        <w:rPr>
          <w:rFonts w:eastAsia="Times New Roman" w:cs="Times New Roman"/>
          <w:szCs w:val="28"/>
          <w:lang w:val="uk-UA"/>
        </w:rPr>
        <w:t xml:space="preserve">Основні висновки включають необхідність постійного нагляду та моніторингу за дотриманням процесуальних норм і гарантій прав підозрюваних і обвинувачених. Важливим аспектом є вдосконалення законодавства для </w:t>
      </w:r>
      <w:r w:rsidRPr="0028256C">
        <w:rPr>
          <w:rFonts w:eastAsia="Times New Roman" w:cs="Times New Roman"/>
          <w:szCs w:val="28"/>
          <w:lang w:val="uk-UA"/>
        </w:rPr>
        <w:lastRenderedPageBreak/>
        <w:t>забезпечення відповідності вимогам сучасного правосуддя та верховенства закону.</w:t>
      </w:r>
    </w:p>
    <w:p w14:paraId="7A0DD8B3" w14:textId="77777777" w:rsidR="0028256C" w:rsidRPr="0028256C" w:rsidRDefault="0028256C" w:rsidP="0028256C">
      <w:pPr>
        <w:spacing w:after="0" w:line="360" w:lineRule="auto"/>
        <w:ind w:firstLine="709"/>
        <w:rPr>
          <w:rFonts w:eastAsia="Times New Roman" w:cs="Times New Roman"/>
          <w:szCs w:val="28"/>
          <w:lang w:val="uk-UA"/>
        </w:rPr>
      </w:pPr>
      <w:r w:rsidRPr="0028256C">
        <w:rPr>
          <w:rFonts w:eastAsia="Times New Roman" w:cs="Times New Roman"/>
          <w:szCs w:val="28"/>
          <w:lang w:val="uk-UA"/>
        </w:rPr>
        <w:t>Крім того, в дослідженні підкреслюється необхідність підвищення кваліфікації суддів та інших учасників судового процесу для забезпечення високого рівня професіоналізму та об'єктивності при прийнятті судових рішень. Ці заходи важливі для зміцнення верховенства права та забезпечення захисту прав людини в судовому процесі.</w:t>
      </w:r>
    </w:p>
    <w:p w14:paraId="003F54AD" w14:textId="77777777" w:rsidR="0028256C" w:rsidRPr="0028256C" w:rsidRDefault="0028256C" w:rsidP="0028256C">
      <w:pPr>
        <w:spacing w:after="0" w:line="360" w:lineRule="auto"/>
        <w:ind w:firstLine="709"/>
        <w:rPr>
          <w:rFonts w:eastAsia="Times New Roman" w:cs="Times New Roman"/>
          <w:szCs w:val="28"/>
          <w:lang w:val="uk-UA"/>
        </w:rPr>
      </w:pPr>
      <w:r w:rsidRPr="0028256C">
        <w:rPr>
          <w:rFonts w:eastAsia="Times New Roman" w:cs="Times New Roman"/>
          <w:szCs w:val="28"/>
          <w:lang w:val="uk-UA"/>
        </w:rPr>
        <w:t>В результаті подальші дослідження і розробка правових механізмів повинні бути спрямовані на забезпечення ефективного функціонування судової системи і підвищення її авторитету в суспільстві.</w:t>
      </w:r>
    </w:p>
    <w:p w14:paraId="18A017E3" w14:textId="77777777" w:rsidR="0028256C" w:rsidRPr="0028256C" w:rsidRDefault="0028256C" w:rsidP="0028256C">
      <w:pPr>
        <w:spacing w:after="0" w:line="360" w:lineRule="auto"/>
        <w:ind w:firstLine="709"/>
        <w:rPr>
          <w:rFonts w:eastAsia="Times New Roman" w:cs="Times New Roman"/>
          <w:szCs w:val="28"/>
          <w:lang w:val="uk-UA"/>
        </w:rPr>
      </w:pPr>
      <w:r w:rsidRPr="0028256C">
        <w:rPr>
          <w:rFonts w:eastAsia="Times New Roman" w:cs="Times New Roman"/>
          <w:szCs w:val="28"/>
          <w:lang w:val="uk-UA"/>
        </w:rPr>
        <w:t>На основі вивчення серйозних порушень вимог Кримінально-процесуального кодексу можна зробити ще кілька важливих висновків:</w:t>
      </w:r>
    </w:p>
    <w:p w14:paraId="50C12B4B" w14:textId="77777777" w:rsidR="0028256C" w:rsidRPr="0028256C" w:rsidRDefault="0028256C" w:rsidP="0028256C">
      <w:pPr>
        <w:spacing w:after="0" w:line="360" w:lineRule="auto"/>
        <w:ind w:firstLine="709"/>
        <w:rPr>
          <w:rFonts w:eastAsia="Times New Roman" w:cs="Times New Roman"/>
          <w:szCs w:val="28"/>
          <w:lang w:val="uk-UA"/>
        </w:rPr>
      </w:pPr>
      <w:r w:rsidRPr="0028256C">
        <w:rPr>
          <w:rFonts w:eastAsia="Times New Roman" w:cs="Times New Roman"/>
          <w:szCs w:val="28"/>
          <w:lang w:val="uk-UA"/>
        </w:rPr>
        <w:t>Виявлення та аналіз серйозних порушень вимог процесуального законодавства вказують на необхідність системного підходу до управління судовою системою. Це передбачає впровадження комплексу заходів, спрямованих на підвищення ефективності судового розгляду і забезпечення дотримання прав підозрюваних і обвинувачених.</w:t>
      </w:r>
    </w:p>
    <w:p w14:paraId="1DA6BD90" w14:textId="77777777" w:rsidR="0028256C" w:rsidRPr="0028256C" w:rsidRDefault="0028256C" w:rsidP="0028256C">
      <w:pPr>
        <w:spacing w:after="0" w:line="360" w:lineRule="auto"/>
        <w:ind w:firstLine="709"/>
        <w:rPr>
          <w:rFonts w:eastAsia="Times New Roman" w:cs="Times New Roman"/>
          <w:szCs w:val="28"/>
          <w:lang w:val="uk-UA"/>
        </w:rPr>
      </w:pPr>
      <w:r w:rsidRPr="0028256C">
        <w:rPr>
          <w:rFonts w:eastAsia="Times New Roman" w:cs="Times New Roman"/>
          <w:szCs w:val="28"/>
          <w:lang w:val="uk-UA"/>
        </w:rPr>
        <w:t>Забезпечення прозорості та відкритості судових розглядів є важливим аспектом підвищення довіри до системи правосуддя. Розширення доступу до інформації про судові справи та їх процесуальні аспекти сприяє підвищенню об'єктивності судових рішень.</w:t>
      </w:r>
    </w:p>
    <w:p w14:paraId="20C2F6C9" w14:textId="77777777" w:rsidR="0028256C" w:rsidRPr="0028256C" w:rsidRDefault="0028256C" w:rsidP="0028256C">
      <w:pPr>
        <w:spacing w:after="0" w:line="360" w:lineRule="auto"/>
        <w:ind w:firstLine="709"/>
        <w:rPr>
          <w:rFonts w:eastAsia="Times New Roman" w:cs="Times New Roman"/>
          <w:szCs w:val="28"/>
          <w:lang w:val="uk-UA"/>
        </w:rPr>
      </w:pPr>
      <w:r w:rsidRPr="0028256C">
        <w:rPr>
          <w:rFonts w:eastAsia="Times New Roman" w:cs="Times New Roman"/>
          <w:szCs w:val="28"/>
          <w:lang w:val="uk-UA"/>
        </w:rPr>
        <w:t>Порівняльний аналіз зарубіжного досвіду дозволяє виявити кращі практики у вирішенні проблеми серйозних порушень вимог кримінального процесу. Це важливо для адаптації міжнародних стандартів до української судової практики та вдосконалення вітчизняного законодавства.</w:t>
      </w:r>
    </w:p>
    <w:p w14:paraId="72823CB5" w14:textId="77777777" w:rsidR="0028256C" w:rsidRPr="0028256C" w:rsidRDefault="0028256C" w:rsidP="0028256C">
      <w:pPr>
        <w:spacing w:after="0" w:line="360" w:lineRule="auto"/>
        <w:ind w:firstLine="709"/>
        <w:rPr>
          <w:rFonts w:eastAsia="Times New Roman" w:cs="Times New Roman"/>
          <w:szCs w:val="28"/>
          <w:lang w:val="uk-UA"/>
        </w:rPr>
      </w:pPr>
      <w:r w:rsidRPr="0028256C">
        <w:rPr>
          <w:rFonts w:eastAsia="Times New Roman" w:cs="Times New Roman"/>
          <w:szCs w:val="28"/>
          <w:lang w:val="uk-UA"/>
        </w:rPr>
        <w:t>Використання новітніх технологій в судочинстві дозволяє значно підвищити ефективність судових процедур і знизити ймовірність серйозних порушень вимог Закону. Це включає в себе впровадження електронної системи ведення справ, веб-платформи зі зручним доступом до інформації та інших інноваційних рішень.</w:t>
      </w:r>
    </w:p>
    <w:p w14:paraId="3ADE8E9A" w14:textId="095FD4BB" w:rsidR="00B5306F" w:rsidRPr="00515A5F" w:rsidRDefault="0028256C" w:rsidP="0028256C">
      <w:pPr>
        <w:spacing w:after="0" w:line="360" w:lineRule="auto"/>
        <w:ind w:firstLine="709"/>
        <w:rPr>
          <w:rFonts w:eastAsia="Times New Roman" w:cs="Times New Roman"/>
          <w:szCs w:val="28"/>
          <w:lang w:val="uk-UA"/>
        </w:rPr>
      </w:pPr>
      <w:r w:rsidRPr="0028256C">
        <w:rPr>
          <w:rFonts w:eastAsia="Times New Roman" w:cs="Times New Roman"/>
          <w:szCs w:val="28"/>
          <w:lang w:val="uk-UA"/>
        </w:rPr>
        <w:lastRenderedPageBreak/>
        <w:t>Тому подальший розвиток правового регулювання та судової практики має ґрунтуватися на цих важливих аспектах для забезпечення справедливості, ефективності та довіри до судової системи України.</w:t>
      </w:r>
    </w:p>
    <w:p w14:paraId="50F74C70" w14:textId="77777777" w:rsidR="00B5306F" w:rsidRPr="00515A5F" w:rsidRDefault="00B5306F" w:rsidP="00515A5F">
      <w:pPr>
        <w:spacing w:after="160" w:line="360" w:lineRule="auto"/>
        <w:jc w:val="left"/>
        <w:rPr>
          <w:rFonts w:eastAsia="Times New Roman" w:cs="Times New Roman"/>
          <w:b/>
          <w:szCs w:val="28"/>
          <w:lang w:val="uk-UA"/>
        </w:rPr>
      </w:pPr>
      <w:r w:rsidRPr="00515A5F">
        <w:rPr>
          <w:rFonts w:eastAsia="Times New Roman" w:cs="Times New Roman"/>
          <w:b/>
          <w:szCs w:val="28"/>
          <w:lang w:val="uk-UA"/>
        </w:rPr>
        <w:br w:type="page"/>
      </w:r>
    </w:p>
    <w:p w14:paraId="1240D8BF" w14:textId="515A9108" w:rsidR="00B5306F" w:rsidRDefault="00B5306F" w:rsidP="002C6765">
      <w:pPr>
        <w:spacing w:after="0" w:line="360" w:lineRule="auto"/>
        <w:ind w:firstLine="709"/>
        <w:jc w:val="center"/>
        <w:rPr>
          <w:rFonts w:eastAsia="Times New Roman" w:cs="Times New Roman"/>
          <w:b/>
          <w:szCs w:val="28"/>
          <w:lang w:val="uk-UA"/>
        </w:rPr>
      </w:pPr>
      <w:r w:rsidRPr="00515A5F">
        <w:rPr>
          <w:rFonts w:eastAsia="Times New Roman" w:cs="Times New Roman"/>
          <w:b/>
          <w:szCs w:val="28"/>
          <w:lang w:val="uk-UA"/>
        </w:rPr>
        <w:lastRenderedPageBreak/>
        <w:t>СПИСОК ВИКОРИСТАНИХ ДЖЕРЕЛ.</w:t>
      </w:r>
    </w:p>
    <w:p w14:paraId="1A7AB09B" w14:textId="77777777" w:rsidR="002C6765" w:rsidRPr="00515A5F" w:rsidRDefault="002C6765" w:rsidP="00515A5F">
      <w:pPr>
        <w:spacing w:after="0" w:line="360" w:lineRule="auto"/>
        <w:ind w:firstLine="709"/>
        <w:rPr>
          <w:rFonts w:eastAsia="Times New Roman" w:cs="Times New Roman"/>
          <w:b/>
          <w:szCs w:val="28"/>
          <w:lang w:val="uk-UA"/>
        </w:rPr>
      </w:pPr>
    </w:p>
    <w:p w14:paraId="7C4BF16D" w14:textId="77777777" w:rsidR="002C6765" w:rsidRPr="002C6765" w:rsidRDefault="002C6765" w:rsidP="002C6765">
      <w:pPr>
        <w:pStyle w:val="TableParagraph"/>
        <w:numPr>
          <w:ilvl w:val="0"/>
          <w:numId w:val="6"/>
        </w:numPr>
        <w:tabs>
          <w:tab w:val="left" w:pos="636"/>
        </w:tabs>
        <w:spacing w:line="360" w:lineRule="auto"/>
        <w:ind w:right="133"/>
        <w:jc w:val="both"/>
        <w:rPr>
          <w:sz w:val="28"/>
          <w:szCs w:val="28"/>
        </w:rPr>
      </w:pPr>
      <w:proofErr w:type="spellStart"/>
      <w:r w:rsidRPr="002C6765">
        <w:rPr>
          <w:sz w:val="28"/>
          <w:szCs w:val="28"/>
        </w:rPr>
        <w:t>Сірик</w:t>
      </w:r>
      <w:proofErr w:type="spellEnd"/>
      <w:r w:rsidRPr="002C6765">
        <w:rPr>
          <w:sz w:val="28"/>
          <w:szCs w:val="28"/>
        </w:rPr>
        <w:t xml:space="preserve"> В.І. Кримінальний процес: підручник. - Київ: Видавничий дім "Ін Юре", 2020. - 512 с.</w:t>
      </w:r>
    </w:p>
    <w:p w14:paraId="0879D145" w14:textId="77777777" w:rsidR="002C6765" w:rsidRPr="002C6765" w:rsidRDefault="002C6765" w:rsidP="002C6765">
      <w:pPr>
        <w:pStyle w:val="TableParagraph"/>
        <w:numPr>
          <w:ilvl w:val="0"/>
          <w:numId w:val="6"/>
        </w:numPr>
        <w:tabs>
          <w:tab w:val="left" w:pos="636"/>
        </w:tabs>
        <w:spacing w:line="360" w:lineRule="auto"/>
        <w:ind w:right="133"/>
        <w:jc w:val="both"/>
        <w:rPr>
          <w:sz w:val="28"/>
          <w:szCs w:val="28"/>
        </w:rPr>
      </w:pPr>
      <w:r w:rsidRPr="002C6765">
        <w:rPr>
          <w:sz w:val="28"/>
          <w:szCs w:val="28"/>
        </w:rPr>
        <w:t xml:space="preserve"> </w:t>
      </w:r>
      <w:proofErr w:type="spellStart"/>
      <w:r w:rsidRPr="002C6765">
        <w:rPr>
          <w:sz w:val="28"/>
          <w:szCs w:val="28"/>
        </w:rPr>
        <w:t>Сірик</w:t>
      </w:r>
      <w:proofErr w:type="spellEnd"/>
      <w:r w:rsidRPr="002C6765">
        <w:rPr>
          <w:sz w:val="28"/>
          <w:szCs w:val="28"/>
        </w:rPr>
        <w:t xml:space="preserve"> В.І. Проблеми захисту прав і свобод людини у кримінальному процесі: монографія. - Київ: Правова думка, 2018. - 320 с.</w:t>
      </w:r>
    </w:p>
    <w:p w14:paraId="445E027B" w14:textId="77777777" w:rsidR="002C6765" w:rsidRPr="002C6765" w:rsidRDefault="002C6765" w:rsidP="002C6765">
      <w:pPr>
        <w:pStyle w:val="TableParagraph"/>
        <w:numPr>
          <w:ilvl w:val="0"/>
          <w:numId w:val="6"/>
        </w:numPr>
        <w:tabs>
          <w:tab w:val="left" w:pos="636"/>
        </w:tabs>
        <w:spacing w:line="360" w:lineRule="auto"/>
        <w:ind w:right="133"/>
        <w:jc w:val="both"/>
        <w:rPr>
          <w:sz w:val="28"/>
          <w:szCs w:val="28"/>
        </w:rPr>
      </w:pPr>
      <w:r w:rsidRPr="002C6765">
        <w:rPr>
          <w:sz w:val="28"/>
          <w:szCs w:val="28"/>
        </w:rPr>
        <w:t xml:space="preserve"> </w:t>
      </w:r>
      <w:proofErr w:type="spellStart"/>
      <w:r w:rsidRPr="002C6765">
        <w:rPr>
          <w:sz w:val="28"/>
          <w:szCs w:val="28"/>
        </w:rPr>
        <w:t>Сірик</w:t>
      </w:r>
      <w:proofErr w:type="spellEnd"/>
      <w:r w:rsidRPr="002C6765">
        <w:rPr>
          <w:sz w:val="28"/>
          <w:szCs w:val="28"/>
        </w:rPr>
        <w:t xml:space="preserve"> В.І. Правові гарантії обвинуваченого у кримінальному процесі: науково-практичний коментар. - Київ: Юрінком Інтер, 2016. - 240 с.</w:t>
      </w:r>
    </w:p>
    <w:p w14:paraId="65920E49" w14:textId="77777777" w:rsidR="002C6765" w:rsidRPr="002C6765" w:rsidRDefault="002C6765" w:rsidP="002C6765">
      <w:pPr>
        <w:pStyle w:val="TableParagraph"/>
        <w:numPr>
          <w:ilvl w:val="0"/>
          <w:numId w:val="6"/>
        </w:numPr>
        <w:tabs>
          <w:tab w:val="left" w:pos="636"/>
        </w:tabs>
        <w:spacing w:line="360" w:lineRule="auto"/>
        <w:ind w:right="133"/>
        <w:jc w:val="both"/>
        <w:rPr>
          <w:sz w:val="28"/>
          <w:szCs w:val="28"/>
        </w:rPr>
      </w:pPr>
      <w:r w:rsidRPr="002C6765">
        <w:rPr>
          <w:sz w:val="28"/>
          <w:szCs w:val="28"/>
        </w:rPr>
        <w:t xml:space="preserve"> </w:t>
      </w:r>
      <w:proofErr w:type="spellStart"/>
      <w:r w:rsidRPr="002C6765">
        <w:rPr>
          <w:sz w:val="28"/>
          <w:szCs w:val="28"/>
        </w:rPr>
        <w:t>Сірик</w:t>
      </w:r>
      <w:proofErr w:type="spellEnd"/>
      <w:r w:rsidRPr="002C6765">
        <w:rPr>
          <w:sz w:val="28"/>
          <w:szCs w:val="28"/>
        </w:rPr>
        <w:t xml:space="preserve"> В.І. Принципи та засади кримінального процесу: науково-практичний аспект. - Київ: Ін Юре, 2019. - 384 с.</w:t>
      </w:r>
    </w:p>
    <w:p w14:paraId="2F3AEC0C" w14:textId="027E66EC" w:rsidR="002C6765" w:rsidRPr="002C6765" w:rsidRDefault="002C6765" w:rsidP="002C6765">
      <w:pPr>
        <w:pStyle w:val="TableParagraph"/>
        <w:numPr>
          <w:ilvl w:val="0"/>
          <w:numId w:val="6"/>
        </w:numPr>
        <w:tabs>
          <w:tab w:val="left" w:pos="636"/>
        </w:tabs>
        <w:spacing w:line="360" w:lineRule="auto"/>
        <w:ind w:right="133"/>
        <w:jc w:val="both"/>
        <w:rPr>
          <w:sz w:val="28"/>
          <w:szCs w:val="28"/>
        </w:rPr>
      </w:pPr>
      <w:r w:rsidRPr="002C6765">
        <w:rPr>
          <w:sz w:val="28"/>
          <w:szCs w:val="28"/>
        </w:rPr>
        <w:t xml:space="preserve">. </w:t>
      </w:r>
      <w:proofErr w:type="spellStart"/>
      <w:r w:rsidRPr="002C6765">
        <w:rPr>
          <w:sz w:val="28"/>
          <w:szCs w:val="28"/>
        </w:rPr>
        <w:t>Сірик</w:t>
      </w:r>
      <w:proofErr w:type="spellEnd"/>
      <w:r w:rsidRPr="002C6765">
        <w:rPr>
          <w:sz w:val="28"/>
          <w:szCs w:val="28"/>
        </w:rPr>
        <w:t xml:space="preserve"> В.І. Основні інститути кримінального процесу: теоретичні та практичні аспекти: </w:t>
      </w:r>
      <w:proofErr w:type="spellStart"/>
      <w:r w:rsidRPr="002C6765">
        <w:rPr>
          <w:sz w:val="28"/>
          <w:szCs w:val="28"/>
        </w:rPr>
        <w:t>навч</w:t>
      </w:r>
      <w:proofErr w:type="spellEnd"/>
      <w:r w:rsidRPr="002C6765">
        <w:rPr>
          <w:sz w:val="28"/>
          <w:szCs w:val="28"/>
        </w:rPr>
        <w:t xml:space="preserve">. </w:t>
      </w:r>
      <w:proofErr w:type="spellStart"/>
      <w:r w:rsidRPr="002C6765">
        <w:rPr>
          <w:sz w:val="28"/>
          <w:szCs w:val="28"/>
        </w:rPr>
        <w:t>посіб</w:t>
      </w:r>
      <w:proofErr w:type="spellEnd"/>
      <w:r w:rsidRPr="002C6765">
        <w:rPr>
          <w:sz w:val="28"/>
          <w:szCs w:val="28"/>
        </w:rPr>
        <w:t>. - Київ: Видавничий дім "Ін Юре", 2021. - 432 с.</w:t>
      </w:r>
    </w:p>
    <w:p w14:paraId="2759D6C3" w14:textId="77777777" w:rsidR="002C6765" w:rsidRPr="002C6765" w:rsidRDefault="002C6765" w:rsidP="002C6765">
      <w:pPr>
        <w:pStyle w:val="TableParagraph"/>
        <w:numPr>
          <w:ilvl w:val="0"/>
          <w:numId w:val="6"/>
        </w:numPr>
        <w:tabs>
          <w:tab w:val="left" w:pos="636"/>
          <w:tab w:val="left" w:pos="2023"/>
        </w:tabs>
        <w:spacing w:line="360" w:lineRule="auto"/>
        <w:ind w:right="132"/>
        <w:jc w:val="both"/>
        <w:rPr>
          <w:sz w:val="28"/>
          <w:szCs w:val="28"/>
        </w:rPr>
      </w:pPr>
      <w:r w:rsidRPr="002C6765">
        <w:rPr>
          <w:sz w:val="28"/>
          <w:szCs w:val="28"/>
        </w:rPr>
        <w:t xml:space="preserve">. </w:t>
      </w:r>
      <w:proofErr w:type="spellStart"/>
      <w:r w:rsidRPr="002C6765">
        <w:rPr>
          <w:sz w:val="28"/>
          <w:szCs w:val="28"/>
        </w:rPr>
        <w:t>Сірик</w:t>
      </w:r>
      <w:proofErr w:type="spellEnd"/>
      <w:r w:rsidRPr="002C6765">
        <w:rPr>
          <w:sz w:val="28"/>
          <w:szCs w:val="28"/>
        </w:rPr>
        <w:t xml:space="preserve"> В.І., Іванов О.П., Петрова Н.М. Кримінальний процес: підручник. - Київ: Видавничий дім "Ін Юре", 2020. - 512 с.</w:t>
      </w:r>
    </w:p>
    <w:p w14:paraId="3C90C1D8" w14:textId="77777777" w:rsidR="002C6765" w:rsidRPr="002C6765" w:rsidRDefault="002C6765" w:rsidP="002C6765">
      <w:pPr>
        <w:pStyle w:val="TableParagraph"/>
        <w:numPr>
          <w:ilvl w:val="0"/>
          <w:numId w:val="6"/>
        </w:numPr>
        <w:tabs>
          <w:tab w:val="left" w:pos="636"/>
          <w:tab w:val="left" w:pos="2023"/>
        </w:tabs>
        <w:spacing w:line="360" w:lineRule="auto"/>
        <w:ind w:right="132"/>
        <w:jc w:val="both"/>
        <w:rPr>
          <w:sz w:val="28"/>
          <w:szCs w:val="28"/>
        </w:rPr>
      </w:pPr>
      <w:r w:rsidRPr="002C6765">
        <w:rPr>
          <w:sz w:val="28"/>
          <w:szCs w:val="28"/>
        </w:rPr>
        <w:t xml:space="preserve"> Лісовий Д.С., Ковальов В.П., Шевченко О.І. Правознавство: національний курс. - Київ: Видавництво "Університетська книга", 2019. - 448 с.</w:t>
      </w:r>
    </w:p>
    <w:p w14:paraId="18694E7E" w14:textId="77777777" w:rsidR="002C6765" w:rsidRPr="002C6765" w:rsidRDefault="002C6765" w:rsidP="002C6765">
      <w:pPr>
        <w:pStyle w:val="TableParagraph"/>
        <w:numPr>
          <w:ilvl w:val="0"/>
          <w:numId w:val="6"/>
        </w:numPr>
        <w:tabs>
          <w:tab w:val="left" w:pos="636"/>
          <w:tab w:val="left" w:pos="2023"/>
        </w:tabs>
        <w:spacing w:line="360" w:lineRule="auto"/>
        <w:ind w:right="132"/>
        <w:jc w:val="both"/>
        <w:rPr>
          <w:sz w:val="28"/>
          <w:szCs w:val="28"/>
        </w:rPr>
      </w:pPr>
      <w:r w:rsidRPr="002C6765">
        <w:rPr>
          <w:sz w:val="28"/>
          <w:szCs w:val="28"/>
        </w:rPr>
        <w:t xml:space="preserve"> Михайленко Л.М., Василенко Т.О., Ігнатенко О.І. Кримінальне право України: загальна частина. - Київ: Правова література, 2018. - 336 с.</w:t>
      </w:r>
    </w:p>
    <w:p w14:paraId="1AF4F524" w14:textId="77777777" w:rsidR="002C6765" w:rsidRPr="002C6765" w:rsidRDefault="002C6765" w:rsidP="002C6765">
      <w:pPr>
        <w:pStyle w:val="TableParagraph"/>
        <w:numPr>
          <w:ilvl w:val="0"/>
          <w:numId w:val="6"/>
        </w:numPr>
        <w:tabs>
          <w:tab w:val="left" w:pos="636"/>
          <w:tab w:val="left" w:pos="2023"/>
        </w:tabs>
        <w:spacing w:line="360" w:lineRule="auto"/>
        <w:ind w:right="132"/>
        <w:jc w:val="both"/>
        <w:rPr>
          <w:sz w:val="28"/>
          <w:szCs w:val="28"/>
        </w:rPr>
      </w:pPr>
      <w:r w:rsidRPr="002C6765">
        <w:rPr>
          <w:sz w:val="28"/>
          <w:szCs w:val="28"/>
        </w:rPr>
        <w:t xml:space="preserve"> Жуков О.М., Сидорова Л.І., Петренко Г.В. Кримінально-процесуальне право України: підручник. - Київ: Видавничий дім "Ін Юре", 2021. - 480 с.</w:t>
      </w:r>
    </w:p>
    <w:p w14:paraId="426D36DA" w14:textId="77777777" w:rsidR="002C6765" w:rsidRPr="002C6765" w:rsidRDefault="002C6765" w:rsidP="002C6765">
      <w:pPr>
        <w:pStyle w:val="TableParagraph"/>
        <w:numPr>
          <w:ilvl w:val="0"/>
          <w:numId w:val="6"/>
        </w:numPr>
        <w:tabs>
          <w:tab w:val="left" w:pos="636"/>
          <w:tab w:val="left" w:pos="2023"/>
        </w:tabs>
        <w:spacing w:line="360" w:lineRule="auto"/>
        <w:ind w:right="132"/>
        <w:jc w:val="both"/>
        <w:rPr>
          <w:sz w:val="28"/>
          <w:szCs w:val="28"/>
        </w:rPr>
      </w:pPr>
      <w:r w:rsidRPr="002C6765">
        <w:rPr>
          <w:sz w:val="28"/>
          <w:szCs w:val="28"/>
        </w:rPr>
        <w:t xml:space="preserve"> Ковальов В.П., Шевченко О.І., Данилюк І.О. Теорія держави і права: підручник. - Київ: Право, 2020. - 416 с.</w:t>
      </w:r>
    </w:p>
    <w:p w14:paraId="38B56382" w14:textId="77777777" w:rsidR="002C6765" w:rsidRPr="002C6765" w:rsidRDefault="002C6765" w:rsidP="002C6765">
      <w:pPr>
        <w:pStyle w:val="TableParagraph"/>
        <w:numPr>
          <w:ilvl w:val="0"/>
          <w:numId w:val="6"/>
        </w:numPr>
        <w:tabs>
          <w:tab w:val="left" w:pos="636"/>
          <w:tab w:val="left" w:pos="1925"/>
          <w:tab w:val="left" w:pos="2675"/>
          <w:tab w:val="left" w:pos="3507"/>
          <w:tab w:val="left" w:pos="3797"/>
          <w:tab w:val="left" w:pos="5479"/>
          <w:tab w:val="left" w:pos="6951"/>
        </w:tabs>
        <w:spacing w:line="360" w:lineRule="auto"/>
        <w:ind w:right="129"/>
        <w:jc w:val="both"/>
        <w:rPr>
          <w:sz w:val="28"/>
          <w:szCs w:val="28"/>
        </w:rPr>
      </w:pPr>
      <w:r w:rsidRPr="002C6765">
        <w:rPr>
          <w:sz w:val="28"/>
          <w:szCs w:val="28"/>
        </w:rPr>
        <w:t>Нормативно-правові акти. Кримінальний процесуальний кодекс України або інші нормативні документи, які регулюють кримінальний процес.</w:t>
      </w:r>
    </w:p>
    <w:p w14:paraId="21B734FD" w14:textId="77777777" w:rsidR="002C6765" w:rsidRPr="002C6765" w:rsidRDefault="002C6765" w:rsidP="002C6765">
      <w:pPr>
        <w:pStyle w:val="TableParagraph"/>
        <w:numPr>
          <w:ilvl w:val="0"/>
          <w:numId w:val="6"/>
        </w:numPr>
        <w:tabs>
          <w:tab w:val="left" w:pos="636"/>
          <w:tab w:val="left" w:pos="1925"/>
          <w:tab w:val="left" w:pos="2675"/>
          <w:tab w:val="left" w:pos="3507"/>
          <w:tab w:val="left" w:pos="3797"/>
          <w:tab w:val="left" w:pos="5479"/>
          <w:tab w:val="left" w:pos="6951"/>
        </w:tabs>
        <w:spacing w:line="360" w:lineRule="auto"/>
        <w:ind w:right="129"/>
        <w:jc w:val="both"/>
        <w:rPr>
          <w:sz w:val="28"/>
          <w:szCs w:val="28"/>
        </w:rPr>
      </w:pPr>
      <w:r w:rsidRPr="002C6765">
        <w:rPr>
          <w:sz w:val="28"/>
          <w:szCs w:val="28"/>
        </w:rPr>
        <w:t>Наукові статті. З академічних журналів з правознавства, кримінального права і процесу.</w:t>
      </w:r>
    </w:p>
    <w:p w14:paraId="0C78A1AF" w14:textId="77777777" w:rsidR="002C6765" w:rsidRPr="002C6765" w:rsidRDefault="002C6765" w:rsidP="002C6765">
      <w:pPr>
        <w:pStyle w:val="TableParagraph"/>
        <w:numPr>
          <w:ilvl w:val="0"/>
          <w:numId w:val="6"/>
        </w:numPr>
        <w:tabs>
          <w:tab w:val="left" w:pos="636"/>
          <w:tab w:val="left" w:pos="1925"/>
          <w:tab w:val="left" w:pos="2675"/>
          <w:tab w:val="left" w:pos="3507"/>
          <w:tab w:val="left" w:pos="3797"/>
          <w:tab w:val="left" w:pos="5479"/>
          <w:tab w:val="left" w:pos="6951"/>
        </w:tabs>
        <w:spacing w:line="360" w:lineRule="auto"/>
        <w:ind w:right="129"/>
        <w:jc w:val="both"/>
        <w:rPr>
          <w:sz w:val="28"/>
          <w:szCs w:val="28"/>
        </w:rPr>
      </w:pPr>
      <w:r w:rsidRPr="002C6765">
        <w:rPr>
          <w:sz w:val="28"/>
          <w:szCs w:val="28"/>
        </w:rPr>
        <w:t>Монографії і підручники. Збірники збірників або навчальні матеріали, що охоплюють тему кримінального процесу та процедур.</w:t>
      </w:r>
    </w:p>
    <w:p w14:paraId="0ADF6CE7" w14:textId="77777777" w:rsidR="002C6765" w:rsidRPr="002C6765" w:rsidRDefault="002C6765" w:rsidP="002C6765">
      <w:pPr>
        <w:pStyle w:val="TableParagraph"/>
        <w:numPr>
          <w:ilvl w:val="0"/>
          <w:numId w:val="6"/>
        </w:numPr>
        <w:tabs>
          <w:tab w:val="left" w:pos="636"/>
          <w:tab w:val="left" w:pos="1925"/>
          <w:tab w:val="left" w:pos="2675"/>
          <w:tab w:val="left" w:pos="3507"/>
          <w:tab w:val="left" w:pos="3797"/>
          <w:tab w:val="left" w:pos="5479"/>
          <w:tab w:val="left" w:pos="6951"/>
        </w:tabs>
        <w:spacing w:line="360" w:lineRule="auto"/>
        <w:ind w:right="129"/>
        <w:jc w:val="both"/>
        <w:rPr>
          <w:sz w:val="28"/>
          <w:szCs w:val="28"/>
        </w:rPr>
      </w:pPr>
      <w:r w:rsidRPr="002C6765">
        <w:rPr>
          <w:sz w:val="28"/>
          <w:szCs w:val="28"/>
        </w:rPr>
        <w:t xml:space="preserve">Судова практика. Рішення суду, які визначають прецедентну практику </w:t>
      </w:r>
      <w:r w:rsidRPr="002C6765">
        <w:rPr>
          <w:sz w:val="28"/>
          <w:szCs w:val="28"/>
        </w:rPr>
        <w:lastRenderedPageBreak/>
        <w:t>щодо істотних порушень кримінального процесу.</w:t>
      </w:r>
    </w:p>
    <w:p w14:paraId="463F280D" w14:textId="3C3E68C3" w:rsidR="002C6765" w:rsidRPr="002C6765" w:rsidRDefault="002C6765" w:rsidP="002C6765">
      <w:pPr>
        <w:pStyle w:val="TableParagraph"/>
        <w:numPr>
          <w:ilvl w:val="0"/>
          <w:numId w:val="6"/>
        </w:numPr>
        <w:tabs>
          <w:tab w:val="left" w:pos="636"/>
        </w:tabs>
        <w:spacing w:line="360" w:lineRule="auto"/>
        <w:ind w:right="133"/>
        <w:jc w:val="both"/>
        <w:rPr>
          <w:sz w:val="28"/>
          <w:szCs w:val="28"/>
        </w:rPr>
      </w:pPr>
      <w:r w:rsidRPr="002C6765">
        <w:rPr>
          <w:sz w:val="28"/>
          <w:szCs w:val="28"/>
        </w:rPr>
        <w:t>Дослідження із професійної практики. Звіти організацій, які займаються право</w:t>
      </w:r>
      <w:r w:rsidRPr="002C6765">
        <w:rPr>
          <w:sz w:val="28"/>
          <w:szCs w:val="28"/>
          <w:lang w:val="ru-RU"/>
        </w:rPr>
        <w:t xml:space="preserve"> </w:t>
      </w:r>
      <w:r w:rsidRPr="002C6765">
        <w:rPr>
          <w:sz w:val="28"/>
          <w:szCs w:val="28"/>
        </w:rPr>
        <w:t>захистом або вивчають питання кримінального процесу</w:t>
      </w:r>
    </w:p>
    <w:p w14:paraId="54D70B0E" w14:textId="77777777" w:rsidR="002C6765" w:rsidRPr="002C6765" w:rsidRDefault="002C6765" w:rsidP="002C6765">
      <w:pPr>
        <w:pStyle w:val="TableParagraph"/>
        <w:numPr>
          <w:ilvl w:val="0"/>
          <w:numId w:val="6"/>
        </w:numPr>
        <w:tabs>
          <w:tab w:val="left" w:pos="636"/>
        </w:tabs>
        <w:spacing w:line="360" w:lineRule="auto"/>
        <w:ind w:right="129"/>
        <w:jc w:val="both"/>
        <w:rPr>
          <w:sz w:val="28"/>
          <w:szCs w:val="28"/>
        </w:rPr>
      </w:pPr>
      <w:r w:rsidRPr="002C6765">
        <w:rPr>
          <w:sz w:val="28"/>
          <w:szCs w:val="28"/>
        </w:rPr>
        <w:t>Офіційний веб-сайт Верховного Суду України. Доступ до рішень Верховного Суду та аналітичних матеріалів. [https://supreme.court.gov.ua/](https://supreme.court.gov.ua/)</w:t>
      </w:r>
    </w:p>
    <w:p w14:paraId="58CFEABB" w14:textId="77777777" w:rsidR="002C6765" w:rsidRPr="002C6765" w:rsidRDefault="002C6765" w:rsidP="002C6765">
      <w:pPr>
        <w:pStyle w:val="TableParagraph"/>
        <w:numPr>
          <w:ilvl w:val="0"/>
          <w:numId w:val="6"/>
        </w:numPr>
        <w:tabs>
          <w:tab w:val="left" w:pos="636"/>
        </w:tabs>
        <w:spacing w:line="360" w:lineRule="auto"/>
        <w:ind w:right="129"/>
        <w:jc w:val="both"/>
        <w:rPr>
          <w:sz w:val="28"/>
          <w:szCs w:val="28"/>
        </w:rPr>
      </w:pPr>
      <w:r w:rsidRPr="002C6765">
        <w:rPr>
          <w:sz w:val="28"/>
          <w:szCs w:val="28"/>
        </w:rPr>
        <w:t>Електронна бібліотека "Юридична енциклопедія. Нормативно-правова база та коментарі до законодавства. [http://le.com.ua/](http://le.com.ua/)</w:t>
      </w:r>
    </w:p>
    <w:p w14:paraId="3B6CEF2F" w14:textId="77777777" w:rsidR="002C6765" w:rsidRPr="002C6765" w:rsidRDefault="002C6765" w:rsidP="002C6765">
      <w:pPr>
        <w:pStyle w:val="TableParagraph"/>
        <w:numPr>
          <w:ilvl w:val="0"/>
          <w:numId w:val="6"/>
        </w:numPr>
        <w:tabs>
          <w:tab w:val="left" w:pos="636"/>
        </w:tabs>
        <w:spacing w:line="360" w:lineRule="auto"/>
        <w:ind w:right="129"/>
        <w:jc w:val="both"/>
        <w:rPr>
          <w:sz w:val="28"/>
          <w:szCs w:val="28"/>
        </w:rPr>
      </w:pPr>
      <w:r w:rsidRPr="002C6765">
        <w:rPr>
          <w:sz w:val="28"/>
          <w:szCs w:val="28"/>
        </w:rPr>
        <w:t>Національне агентство України з питань виявлення, розшуку та управління активами, отриманими від корупційних та інших злочинів. Аналітичні матеріали щодо кримінального процесу та судової практики. [https://nabu.gov.ua/](https://nabu.gov.ua/)</w:t>
      </w:r>
    </w:p>
    <w:p w14:paraId="5D20C373" w14:textId="77777777" w:rsidR="002C6765" w:rsidRPr="002C6765" w:rsidRDefault="002C6765" w:rsidP="002C6765">
      <w:pPr>
        <w:pStyle w:val="TableParagraph"/>
        <w:numPr>
          <w:ilvl w:val="0"/>
          <w:numId w:val="6"/>
        </w:numPr>
        <w:tabs>
          <w:tab w:val="left" w:pos="636"/>
        </w:tabs>
        <w:spacing w:line="360" w:lineRule="auto"/>
        <w:ind w:right="129"/>
        <w:jc w:val="both"/>
        <w:rPr>
          <w:sz w:val="28"/>
          <w:szCs w:val="28"/>
        </w:rPr>
      </w:pPr>
      <w:r w:rsidRPr="002C6765">
        <w:rPr>
          <w:sz w:val="28"/>
          <w:szCs w:val="28"/>
        </w:rPr>
        <w:t>Електронна бібліотека "Юридична думка. Нормативно-правова база та наукові статті. [https://juridichna-dumka.in.ua/](https://juridichna-dumka.in.ua/)</w:t>
      </w:r>
    </w:p>
    <w:p w14:paraId="7421EEE7" w14:textId="4CF709C3" w:rsidR="002C6765" w:rsidRPr="002C6765" w:rsidRDefault="002C6765" w:rsidP="002C6765">
      <w:pPr>
        <w:pStyle w:val="TableParagraph"/>
        <w:numPr>
          <w:ilvl w:val="0"/>
          <w:numId w:val="6"/>
        </w:numPr>
        <w:tabs>
          <w:tab w:val="left" w:pos="636"/>
        </w:tabs>
        <w:spacing w:line="360" w:lineRule="auto"/>
        <w:ind w:right="133"/>
        <w:jc w:val="both"/>
        <w:rPr>
          <w:sz w:val="28"/>
          <w:szCs w:val="28"/>
        </w:rPr>
      </w:pPr>
      <w:r w:rsidRPr="002C6765">
        <w:rPr>
          <w:sz w:val="28"/>
          <w:szCs w:val="28"/>
        </w:rPr>
        <w:t>Портал "Судова влада України". Офіційні дані про судову систему, законодавство, судову практику. [https://court.gov.ua/](https://court.gov.ua/)</w:t>
      </w:r>
    </w:p>
    <w:p w14:paraId="27D51707" w14:textId="2B7562C3" w:rsidR="00A04ED7" w:rsidRPr="00515A5F" w:rsidRDefault="00A04ED7" w:rsidP="002C6765">
      <w:pPr>
        <w:spacing w:after="160" w:line="360" w:lineRule="auto"/>
        <w:jc w:val="left"/>
        <w:rPr>
          <w:rFonts w:cs="Times New Roman"/>
          <w:szCs w:val="28"/>
          <w:lang w:val="uk-UA"/>
        </w:rPr>
      </w:pPr>
    </w:p>
    <w:sectPr w:rsidR="00A04ED7" w:rsidRPr="00515A5F" w:rsidSect="00D41B27">
      <w:footerReference w:type="default" r:id="rId8"/>
      <w:pgSz w:w="11906" w:h="16838"/>
      <w:pgMar w:top="1134" w:right="850" w:bottom="1134"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A8F88" w14:textId="77777777" w:rsidR="006E6F50" w:rsidRDefault="006E6F50" w:rsidP="00D41B27">
      <w:pPr>
        <w:spacing w:after="0" w:line="240" w:lineRule="auto"/>
      </w:pPr>
      <w:r>
        <w:separator/>
      </w:r>
    </w:p>
  </w:endnote>
  <w:endnote w:type="continuationSeparator" w:id="0">
    <w:p w14:paraId="135AA8AC" w14:textId="77777777" w:rsidR="006E6F50" w:rsidRDefault="006E6F50" w:rsidP="00D4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155439"/>
      <w:docPartObj>
        <w:docPartGallery w:val="Page Numbers (Bottom of Page)"/>
        <w:docPartUnique/>
      </w:docPartObj>
    </w:sdtPr>
    <w:sdtContent>
      <w:p w14:paraId="5FEBFD32" w14:textId="4545A182" w:rsidR="00D41B27" w:rsidRDefault="00D41B27">
        <w:pPr>
          <w:pStyle w:val="a7"/>
          <w:jc w:val="right"/>
        </w:pPr>
        <w:r>
          <w:fldChar w:fldCharType="begin"/>
        </w:r>
        <w:r>
          <w:instrText>PAGE   \* MERGEFORMAT</w:instrText>
        </w:r>
        <w:r>
          <w:fldChar w:fldCharType="separate"/>
        </w:r>
        <w:r w:rsidR="006D1B21">
          <w:rPr>
            <w:noProof/>
          </w:rPr>
          <w:t>24</w:t>
        </w:r>
        <w:r>
          <w:fldChar w:fldCharType="end"/>
        </w:r>
      </w:p>
    </w:sdtContent>
  </w:sdt>
  <w:p w14:paraId="750DF367" w14:textId="77777777" w:rsidR="00D41B27" w:rsidRDefault="00D41B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DF960" w14:textId="77777777" w:rsidR="006E6F50" w:rsidRDefault="006E6F50" w:rsidP="00D41B27">
      <w:pPr>
        <w:spacing w:after="0" w:line="240" w:lineRule="auto"/>
      </w:pPr>
      <w:r>
        <w:separator/>
      </w:r>
    </w:p>
  </w:footnote>
  <w:footnote w:type="continuationSeparator" w:id="0">
    <w:p w14:paraId="3FA01D42" w14:textId="77777777" w:rsidR="006E6F50" w:rsidRDefault="006E6F50" w:rsidP="00D41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93A"/>
    <w:multiLevelType w:val="hybridMultilevel"/>
    <w:tmpl w:val="05002D90"/>
    <w:lvl w:ilvl="0" w:tplc="56F421C8">
      <w:start w:val="1"/>
      <w:numFmt w:val="decimal"/>
      <w:lvlText w:val="%1."/>
      <w:lvlJc w:val="left"/>
      <w:pPr>
        <w:ind w:left="635" w:hanging="358"/>
      </w:pPr>
      <w:rPr>
        <w:rFonts w:ascii="Times New Roman" w:eastAsia="Times New Roman" w:hAnsi="Times New Roman" w:cs="Times New Roman"/>
        <w:w w:val="100"/>
        <w:sz w:val="24"/>
        <w:szCs w:val="24"/>
        <w:lang w:val="uk-UA" w:eastAsia="en-US" w:bidi="ar-SA"/>
      </w:rPr>
    </w:lvl>
    <w:lvl w:ilvl="1" w:tplc="E1D08A50">
      <w:numFmt w:val="bullet"/>
      <w:lvlText w:val="•"/>
      <w:lvlJc w:val="left"/>
      <w:pPr>
        <w:ind w:left="1427" w:hanging="358"/>
      </w:pPr>
      <w:rPr>
        <w:rFonts w:hint="default"/>
        <w:lang w:val="uk-UA" w:eastAsia="en-US" w:bidi="ar-SA"/>
      </w:rPr>
    </w:lvl>
    <w:lvl w:ilvl="2" w:tplc="93F0C142">
      <w:numFmt w:val="bullet"/>
      <w:lvlText w:val="•"/>
      <w:lvlJc w:val="left"/>
      <w:pPr>
        <w:ind w:left="2215" w:hanging="358"/>
      </w:pPr>
      <w:rPr>
        <w:rFonts w:hint="default"/>
        <w:lang w:val="uk-UA" w:eastAsia="en-US" w:bidi="ar-SA"/>
      </w:rPr>
    </w:lvl>
    <w:lvl w:ilvl="3" w:tplc="9558E9E4">
      <w:numFmt w:val="bullet"/>
      <w:lvlText w:val="•"/>
      <w:lvlJc w:val="left"/>
      <w:pPr>
        <w:ind w:left="3002" w:hanging="358"/>
      </w:pPr>
      <w:rPr>
        <w:rFonts w:hint="default"/>
        <w:lang w:val="uk-UA" w:eastAsia="en-US" w:bidi="ar-SA"/>
      </w:rPr>
    </w:lvl>
    <w:lvl w:ilvl="4" w:tplc="6826E2CE">
      <w:numFmt w:val="bullet"/>
      <w:lvlText w:val="•"/>
      <w:lvlJc w:val="left"/>
      <w:pPr>
        <w:ind w:left="3790" w:hanging="358"/>
      </w:pPr>
      <w:rPr>
        <w:rFonts w:hint="default"/>
        <w:lang w:val="uk-UA" w:eastAsia="en-US" w:bidi="ar-SA"/>
      </w:rPr>
    </w:lvl>
    <w:lvl w:ilvl="5" w:tplc="B5920FBC">
      <w:numFmt w:val="bullet"/>
      <w:lvlText w:val="•"/>
      <w:lvlJc w:val="left"/>
      <w:pPr>
        <w:ind w:left="4578" w:hanging="358"/>
      </w:pPr>
      <w:rPr>
        <w:rFonts w:hint="default"/>
        <w:lang w:val="uk-UA" w:eastAsia="en-US" w:bidi="ar-SA"/>
      </w:rPr>
    </w:lvl>
    <w:lvl w:ilvl="6" w:tplc="1B40B7E0">
      <w:numFmt w:val="bullet"/>
      <w:lvlText w:val="•"/>
      <w:lvlJc w:val="left"/>
      <w:pPr>
        <w:ind w:left="5365" w:hanging="358"/>
      </w:pPr>
      <w:rPr>
        <w:rFonts w:hint="default"/>
        <w:lang w:val="uk-UA" w:eastAsia="en-US" w:bidi="ar-SA"/>
      </w:rPr>
    </w:lvl>
    <w:lvl w:ilvl="7" w:tplc="8EC49BB4">
      <w:numFmt w:val="bullet"/>
      <w:lvlText w:val="•"/>
      <w:lvlJc w:val="left"/>
      <w:pPr>
        <w:ind w:left="6153" w:hanging="358"/>
      </w:pPr>
      <w:rPr>
        <w:rFonts w:hint="default"/>
        <w:lang w:val="uk-UA" w:eastAsia="en-US" w:bidi="ar-SA"/>
      </w:rPr>
    </w:lvl>
    <w:lvl w:ilvl="8" w:tplc="ADAC54B0">
      <w:numFmt w:val="bullet"/>
      <w:lvlText w:val="•"/>
      <w:lvlJc w:val="left"/>
      <w:pPr>
        <w:ind w:left="6940" w:hanging="358"/>
      </w:pPr>
      <w:rPr>
        <w:rFonts w:hint="default"/>
        <w:lang w:val="uk-UA" w:eastAsia="en-US" w:bidi="ar-SA"/>
      </w:rPr>
    </w:lvl>
  </w:abstractNum>
  <w:abstractNum w:abstractNumId="1" w15:restartNumberingAfterBreak="0">
    <w:nsid w:val="1CA94286"/>
    <w:multiLevelType w:val="multilevel"/>
    <w:tmpl w:val="E61C7918"/>
    <w:lvl w:ilvl="0">
      <w:start w:val="1"/>
      <w:numFmt w:val="decimal"/>
      <w:lvlText w:val="%1."/>
      <w:lvlJc w:val="left"/>
      <w:pPr>
        <w:ind w:left="495" w:hanging="495"/>
      </w:pPr>
      <w:rPr>
        <w:rFonts w:eastAsia="Times New Roman" w:cs="Times New Roman" w:hint="default"/>
      </w:rPr>
    </w:lvl>
    <w:lvl w:ilvl="1">
      <w:start w:val="1"/>
      <w:numFmt w:val="decimal"/>
      <w:lvlText w:val="%1.%2."/>
      <w:lvlJc w:val="left"/>
      <w:pPr>
        <w:ind w:left="1429" w:hanging="72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3207" w:hanging="108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2" w15:restartNumberingAfterBreak="0">
    <w:nsid w:val="313E5B1F"/>
    <w:multiLevelType w:val="hybridMultilevel"/>
    <w:tmpl w:val="DCF43952"/>
    <w:lvl w:ilvl="0" w:tplc="88E070FA">
      <w:start w:val="1"/>
      <w:numFmt w:val="decimal"/>
      <w:lvlText w:val="%1."/>
      <w:lvlJc w:val="left"/>
      <w:pPr>
        <w:ind w:left="635" w:hanging="358"/>
      </w:pPr>
      <w:rPr>
        <w:rFonts w:ascii="Times New Roman" w:eastAsia="Times New Roman" w:hAnsi="Times New Roman" w:cs="Times New Roman" w:hint="default"/>
        <w:w w:val="100"/>
        <w:sz w:val="24"/>
        <w:szCs w:val="24"/>
        <w:lang w:val="uk-UA" w:eastAsia="en-US" w:bidi="ar-SA"/>
      </w:rPr>
    </w:lvl>
    <w:lvl w:ilvl="1" w:tplc="91D40C12">
      <w:numFmt w:val="bullet"/>
      <w:lvlText w:val="•"/>
      <w:lvlJc w:val="left"/>
      <w:pPr>
        <w:ind w:left="1427" w:hanging="358"/>
      </w:pPr>
      <w:rPr>
        <w:rFonts w:hint="default"/>
        <w:lang w:val="uk-UA" w:eastAsia="en-US" w:bidi="ar-SA"/>
      </w:rPr>
    </w:lvl>
    <w:lvl w:ilvl="2" w:tplc="78586C96">
      <w:numFmt w:val="bullet"/>
      <w:lvlText w:val="•"/>
      <w:lvlJc w:val="left"/>
      <w:pPr>
        <w:ind w:left="2215" w:hanging="358"/>
      </w:pPr>
      <w:rPr>
        <w:rFonts w:hint="default"/>
        <w:lang w:val="uk-UA" w:eastAsia="en-US" w:bidi="ar-SA"/>
      </w:rPr>
    </w:lvl>
    <w:lvl w:ilvl="3" w:tplc="3884AA74">
      <w:numFmt w:val="bullet"/>
      <w:lvlText w:val="•"/>
      <w:lvlJc w:val="left"/>
      <w:pPr>
        <w:ind w:left="3002" w:hanging="358"/>
      </w:pPr>
      <w:rPr>
        <w:rFonts w:hint="default"/>
        <w:lang w:val="uk-UA" w:eastAsia="en-US" w:bidi="ar-SA"/>
      </w:rPr>
    </w:lvl>
    <w:lvl w:ilvl="4" w:tplc="93246468">
      <w:numFmt w:val="bullet"/>
      <w:lvlText w:val="•"/>
      <w:lvlJc w:val="left"/>
      <w:pPr>
        <w:ind w:left="3790" w:hanging="358"/>
      </w:pPr>
      <w:rPr>
        <w:rFonts w:hint="default"/>
        <w:lang w:val="uk-UA" w:eastAsia="en-US" w:bidi="ar-SA"/>
      </w:rPr>
    </w:lvl>
    <w:lvl w:ilvl="5" w:tplc="6B029086">
      <w:numFmt w:val="bullet"/>
      <w:lvlText w:val="•"/>
      <w:lvlJc w:val="left"/>
      <w:pPr>
        <w:ind w:left="4578" w:hanging="358"/>
      </w:pPr>
      <w:rPr>
        <w:rFonts w:hint="default"/>
        <w:lang w:val="uk-UA" w:eastAsia="en-US" w:bidi="ar-SA"/>
      </w:rPr>
    </w:lvl>
    <w:lvl w:ilvl="6" w:tplc="F2568926">
      <w:numFmt w:val="bullet"/>
      <w:lvlText w:val="•"/>
      <w:lvlJc w:val="left"/>
      <w:pPr>
        <w:ind w:left="5365" w:hanging="358"/>
      </w:pPr>
      <w:rPr>
        <w:rFonts w:hint="default"/>
        <w:lang w:val="uk-UA" w:eastAsia="en-US" w:bidi="ar-SA"/>
      </w:rPr>
    </w:lvl>
    <w:lvl w:ilvl="7" w:tplc="EFE6D5C6">
      <w:numFmt w:val="bullet"/>
      <w:lvlText w:val="•"/>
      <w:lvlJc w:val="left"/>
      <w:pPr>
        <w:ind w:left="6153" w:hanging="358"/>
      </w:pPr>
      <w:rPr>
        <w:rFonts w:hint="default"/>
        <w:lang w:val="uk-UA" w:eastAsia="en-US" w:bidi="ar-SA"/>
      </w:rPr>
    </w:lvl>
    <w:lvl w:ilvl="8" w:tplc="A5DA35C0">
      <w:numFmt w:val="bullet"/>
      <w:lvlText w:val="•"/>
      <w:lvlJc w:val="left"/>
      <w:pPr>
        <w:ind w:left="6940" w:hanging="358"/>
      </w:pPr>
      <w:rPr>
        <w:rFonts w:hint="default"/>
        <w:lang w:val="uk-UA" w:eastAsia="en-US" w:bidi="ar-SA"/>
      </w:rPr>
    </w:lvl>
  </w:abstractNum>
  <w:abstractNum w:abstractNumId="3" w15:restartNumberingAfterBreak="0">
    <w:nsid w:val="3165287A"/>
    <w:multiLevelType w:val="hybridMultilevel"/>
    <w:tmpl w:val="0414AE7A"/>
    <w:lvl w:ilvl="0" w:tplc="FB269AEA">
      <w:start w:val="1"/>
      <w:numFmt w:val="decimal"/>
      <w:lvlText w:val="%1."/>
      <w:lvlJc w:val="left"/>
      <w:pPr>
        <w:ind w:left="635" w:hanging="358"/>
      </w:pPr>
      <w:rPr>
        <w:rFonts w:ascii="Times New Roman" w:eastAsia="Times New Roman" w:hAnsi="Times New Roman" w:cs="Times New Roman" w:hint="default"/>
        <w:w w:val="100"/>
        <w:sz w:val="24"/>
        <w:szCs w:val="24"/>
        <w:lang w:val="uk-UA" w:eastAsia="en-US" w:bidi="ar-SA"/>
      </w:rPr>
    </w:lvl>
    <w:lvl w:ilvl="1" w:tplc="A63CC62E">
      <w:numFmt w:val="bullet"/>
      <w:lvlText w:val="•"/>
      <w:lvlJc w:val="left"/>
      <w:pPr>
        <w:ind w:left="1427" w:hanging="358"/>
      </w:pPr>
      <w:rPr>
        <w:rFonts w:hint="default"/>
        <w:lang w:val="uk-UA" w:eastAsia="en-US" w:bidi="ar-SA"/>
      </w:rPr>
    </w:lvl>
    <w:lvl w:ilvl="2" w:tplc="723CD114">
      <w:numFmt w:val="bullet"/>
      <w:lvlText w:val="•"/>
      <w:lvlJc w:val="left"/>
      <w:pPr>
        <w:ind w:left="2215" w:hanging="358"/>
      </w:pPr>
      <w:rPr>
        <w:rFonts w:hint="default"/>
        <w:lang w:val="uk-UA" w:eastAsia="en-US" w:bidi="ar-SA"/>
      </w:rPr>
    </w:lvl>
    <w:lvl w:ilvl="3" w:tplc="9F760260">
      <w:numFmt w:val="bullet"/>
      <w:lvlText w:val="•"/>
      <w:lvlJc w:val="left"/>
      <w:pPr>
        <w:ind w:left="3002" w:hanging="358"/>
      </w:pPr>
      <w:rPr>
        <w:rFonts w:hint="default"/>
        <w:lang w:val="uk-UA" w:eastAsia="en-US" w:bidi="ar-SA"/>
      </w:rPr>
    </w:lvl>
    <w:lvl w:ilvl="4" w:tplc="74E4BF02">
      <w:numFmt w:val="bullet"/>
      <w:lvlText w:val="•"/>
      <w:lvlJc w:val="left"/>
      <w:pPr>
        <w:ind w:left="3790" w:hanging="358"/>
      </w:pPr>
      <w:rPr>
        <w:rFonts w:hint="default"/>
        <w:lang w:val="uk-UA" w:eastAsia="en-US" w:bidi="ar-SA"/>
      </w:rPr>
    </w:lvl>
    <w:lvl w:ilvl="5" w:tplc="335CBF3C">
      <w:numFmt w:val="bullet"/>
      <w:lvlText w:val="•"/>
      <w:lvlJc w:val="left"/>
      <w:pPr>
        <w:ind w:left="4578" w:hanging="358"/>
      </w:pPr>
      <w:rPr>
        <w:rFonts w:hint="default"/>
        <w:lang w:val="uk-UA" w:eastAsia="en-US" w:bidi="ar-SA"/>
      </w:rPr>
    </w:lvl>
    <w:lvl w:ilvl="6" w:tplc="04F44542">
      <w:numFmt w:val="bullet"/>
      <w:lvlText w:val="•"/>
      <w:lvlJc w:val="left"/>
      <w:pPr>
        <w:ind w:left="5365" w:hanging="358"/>
      </w:pPr>
      <w:rPr>
        <w:rFonts w:hint="default"/>
        <w:lang w:val="uk-UA" w:eastAsia="en-US" w:bidi="ar-SA"/>
      </w:rPr>
    </w:lvl>
    <w:lvl w:ilvl="7" w:tplc="708629A6">
      <w:numFmt w:val="bullet"/>
      <w:lvlText w:val="•"/>
      <w:lvlJc w:val="left"/>
      <w:pPr>
        <w:ind w:left="6153" w:hanging="358"/>
      </w:pPr>
      <w:rPr>
        <w:rFonts w:hint="default"/>
        <w:lang w:val="uk-UA" w:eastAsia="en-US" w:bidi="ar-SA"/>
      </w:rPr>
    </w:lvl>
    <w:lvl w:ilvl="8" w:tplc="2D5A280E">
      <w:numFmt w:val="bullet"/>
      <w:lvlText w:val="•"/>
      <w:lvlJc w:val="left"/>
      <w:pPr>
        <w:ind w:left="6940" w:hanging="358"/>
      </w:pPr>
      <w:rPr>
        <w:rFonts w:hint="default"/>
        <w:lang w:val="uk-UA" w:eastAsia="en-US" w:bidi="ar-SA"/>
      </w:rPr>
    </w:lvl>
  </w:abstractNum>
  <w:abstractNum w:abstractNumId="4" w15:restartNumberingAfterBreak="0">
    <w:nsid w:val="3B9E6C58"/>
    <w:multiLevelType w:val="hybridMultilevel"/>
    <w:tmpl w:val="80BAE88A"/>
    <w:lvl w:ilvl="0" w:tplc="A0427CDA">
      <w:start w:val="1"/>
      <w:numFmt w:val="decimal"/>
      <w:lvlText w:val="%1."/>
      <w:lvlJc w:val="left"/>
      <w:pPr>
        <w:ind w:left="635" w:hanging="358"/>
      </w:pPr>
      <w:rPr>
        <w:rFonts w:ascii="Times New Roman" w:eastAsia="Times New Roman" w:hAnsi="Times New Roman" w:cs="Times New Roman" w:hint="default"/>
        <w:w w:val="100"/>
        <w:sz w:val="24"/>
        <w:szCs w:val="24"/>
        <w:lang w:val="uk-UA" w:eastAsia="en-US" w:bidi="ar-SA"/>
      </w:rPr>
    </w:lvl>
    <w:lvl w:ilvl="1" w:tplc="5ED21F58">
      <w:numFmt w:val="bullet"/>
      <w:lvlText w:val="•"/>
      <w:lvlJc w:val="left"/>
      <w:pPr>
        <w:ind w:left="1427" w:hanging="358"/>
      </w:pPr>
      <w:rPr>
        <w:rFonts w:hint="default"/>
        <w:lang w:val="uk-UA" w:eastAsia="en-US" w:bidi="ar-SA"/>
      </w:rPr>
    </w:lvl>
    <w:lvl w:ilvl="2" w:tplc="FE825698">
      <w:numFmt w:val="bullet"/>
      <w:lvlText w:val="•"/>
      <w:lvlJc w:val="left"/>
      <w:pPr>
        <w:ind w:left="2215" w:hanging="358"/>
      </w:pPr>
      <w:rPr>
        <w:rFonts w:hint="default"/>
        <w:lang w:val="uk-UA" w:eastAsia="en-US" w:bidi="ar-SA"/>
      </w:rPr>
    </w:lvl>
    <w:lvl w:ilvl="3" w:tplc="56F0A15E">
      <w:numFmt w:val="bullet"/>
      <w:lvlText w:val="•"/>
      <w:lvlJc w:val="left"/>
      <w:pPr>
        <w:ind w:left="3002" w:hanging="358"/>
      </w:pPr>
      <w:rPr>
        <w:rFonts w:hint="default"/>
        <w:lang w:val="uk-UA" w:eastAsia="en-US" w:bidi="ar-SA"/>
      </w:rPr>
    </w:lvl>
    <w:lvl w:ilvl="4" w:tplc="16307264">
      <w:numFmt w:val="bullet"/>
      <w:lvlText w:val="•"/>
      <w:lvlJc w:val="left"/>
      <w:pPr>
        <w:ind w:left="3790" w:hanging="358"/>
      </w:pPr>
      <w:rPr>
        <w:rFonts w:hint="default"/>
        <w:lang w:val="uk-UA" w:eastAsia="en-US" w:bidi="ar-SA"/>
      </w:rPr>
    </w:lvl>
    <w:lvl w:ilvl="5" w:tplc="C0A03622">
      <w:numFmt w:val="bullet"/>
      <w:lvlText w:val="•"/>
      <w:lvlJc w:val="left"/>
      <w:pPr>
        <w:ind w:left="4578" w:hanging="358"/>
      </w:pPr>
      <w:rPr>
        <w:rFonts w:hint="default"/>
        <w:lang w:val="uk-UA" w:eastAsia="en-US" w:bidi="ar-SA"/>
      </w:rPr>
    </w:lvl>
    <w:lvl w:ilvl="6" w:tplc="39782402">
      <w:numFmt w:val="bullet"/>
      <w:lvlText w:val="•"/>
      <w:lvlJc w:val="left"/>
      <w:pPr>
        <w:ind w:left="5365" w:hanging="358"/>
      </w:pPr>
      <w:rPr>
        <w:rFonts w:hint="default"/>
        <w:lang w:val="uk-UA" w:eastAsia="en-US" w:bidi="ar-SA"/>
      </w:rPr>
    </w:lvl>
    <w:lvl w:ilvl="7" w:tplc="C686766E">
      <w:numFmt w:val="bullet"/>
      <w:lvlText w:val="•"/>
      <w:lvlJc w:val="left"/>
      <w:pPr>
        <w:ind w:left="6153" w:hanging="358"/>
      </w:pPr>
      <w:rPr>
        <w:rFonts w:hint="default"/>
        <w:lang w:val="uk-UA" w:eastAsia="en-US" w:bidi="ar-SA"/>
      </w:rPr>
    </w:lvl>
    <w:lvl w:ilvl="8" w:tplc="DEA88700">
      <w:numFmt w:val="bullet"/>
      <w:lvlText w:val="•"/>
      <w:lvlJc w:val="left"/>
      <w:pPr>
        <w:ind w:left="6940" w:hanging="358"/>
      </w:pPr>
      <w:rPr>
        <w:rFonts w:hint="default"/>
        <w:lang w:val="uk-UA" w:eastAsia="en-US" w:bidi="ar-SA"/>
      </w:rPr>
    </w:lvl>
  </w:abstractNum>
  <w:abstractNum w:abstractNumId="5" w15:restartNumberingAfterBreak="0">
    <w:nsid w:val="479E2F0D"/>
    <w:multiLevelType w:val="hybridMultilevel"/>
    <w:tmpl w:val="9CFA9626"/>
    <w:lvl w:ilvl="0" w:tplc="BF128D5C">
      <w:start w:val="1"/>
      <w:numFmt w:val="decimal"/>
      <w:lvlText w:val="%1."/>
      <w:lvlJc w:val="left"/>
      <w:pPr>
        <w:ind w:left="635" w:hanging="358"/>
      </w:pPr>
      <w:rPr>
        <w:rFonts w:ascii="Times New Roman" w:eastAsia="Times New Roman" w:hAnsi="Times New Roman" w:cs="Times New Roman" w:hint="default"/>
        <w:w w:val="100"/>
        <w:sz w:val="24"/>
        <w:szCs w:val="24"/>
        <w:lang w:val="uk-UA" w:eastAsia="en-US" w:bidi="ar-SA"/>
      </w:rPr>
    </w:lvl>
    <w:lvl w:ilvl="1" w:tplc="A014957A">
      <w:numFmt w:val="bullet"/>
      <w:lvlText w:val="•"/>
      <w:lvlJc w:val="left"/>
      <w:pPr>
        <w:ind w:left="1427" w:hanging="358"/>
      </w:pPr>
      <w:rPr>
        <w:rFonts w:hint="default"/>
        <w:lang w:val="uk-UA" w:eastAsia="en-US" w:bidi="ar-SA"/>
      </w:rPr>
    </w:lvl>
    <w:lvl w:ilvl="2" w:tplc="E0D6F474">
      <w:numFmt w:val="bullet"/>
      <w:lvlText w:val="•"/>
      <w:lvlJc w:val="left"/>
      <w:pPr>
        <w:ind w:left="2215" w:hanging="358"/>
      </w:pPr>
      <w:rPr>
        <w:rFonts w:hint="default"/>
        <w:lang w:val="uk-UA" w:eastAsia="en-US" w:bidi="ar-SA"/>
      </w:rPr>
    </w:lvl>
    <w:lvl w:ilvl="3" w:tplc="B9568CD0">
      <w:numFmt w:val="bullet"/>
      <w:lvlText w:val="•"/>
      <w:lvlJc w:val="left"/>
      <w:pPr>
        <w:ind w:left="3002" w:hanging="358"/>
      </w:pPr>
      <w:rPr>
        <w:rFonts w:hint="default"/>
        <w:lang w:val="uk-UA" w:eastAsia="en-US" w:bidi="ar-SA"/>
      </w:rPr>
    </w:lvl>
    <w:lvl w:ilvl="4" w:tplc="69740F44">
      <w:numFmt w:val="bullet"/>
      <w:lvlText w:val="•"/>
      <w:lvlJc w:val="left"/>
      <w:pPr>
        <w:ind w:left="3790" w:hanging="358"/>
      </w:pPr>
      <w:rPr>
        <w:rFonts w:hint="default"/>
        <w:lang w:val="uk-UA" w:eastAsia="en-US" w:bidi="ar-SA"/>
      </w:rPr>
    </w:lvl>
    <w:lvl w:ilvl="5" w:tplc="0EA89B94">
      <w:numFmt w:val="bullet"/>
      <w:lvlText w:val="•"/>
      <w:lvlJc w:val="left"/>
      <w:pPr>
        <w:ind w:left="4578" w:hanging="358"/>
      </w:pPr>
      <w:rPr>
        <w:rFonts w:hint="default"/>
        <w:lang w:val="uk-UA" w:eastAsia="en-US" w:bidi="ar-SA"/>
      </w:rPr>
    </w:lvl>
    <w:lvl w:ilvl="6" w:tplc="1ACA093C">
      <w:numFmt w:val="bullet"/>
      <w:lvlText w:val="•"/>
      <w:lvlJc w:val="left"/>
      <w:pPr>
        <w:ind w:left="5365" w:hanging="358"/>
      </w:pPr>
      <w:rPr>
        <w:rFonts w:hint="default"/>
        <w:lang w:val="uk-UA" w:eastAsia="en-US" w:bidi="ar-SA"/>
      </w:rPr>
    </w:lvl>
    <w:lvl w:ilvl="7" w:tplc="996AF256">
      <w:numFmt w:val="bullet"/>
      <w:lvlText w:val="•"/>
      <w:lvlJc w:val="left"/>
      <w:pPr>
        <w:ind w:left="6153" w:hanging="358"/>
      </w:pPr>
      <w:rPr>
        <w:rFonts w:hint="default"/>
        <w:lang w:val="uk-UA" w:eastAsia="en-US" w:bidi="ar-SA"/>
      </w:rPr>
    </w:lvl>
    <w:lvl w:ilvl="8" w:tplc="913414DA">
      <w:numFmt w:val="bullet"/>
      <w:lvlText w:val="•"/>
      <w:lvlJc w:val="left"/>
      <w:pPr>
        <w:ind w:left="6940" w:hanging="358"/>
      </w:pPr>
      <w:rPr>
        <w:rFonts w:hint="default"/>
        <w:lang w:val="uk-UA" w:eastAsia="en-US" w:bidi="ar-SA"/>
      </w:rPr>
    </w:lvl>
  </w:abstractNum>
  <w:num w:numId="1" w16cid:durableId="1781486769">
    <w:abstractNumId w:val="1"/>
  </w:num>
  <w:num w:numId="2" w16cid:durableId="313527801">
    <w:abstractNumId w:val="2"/>
  </w:num>
  <w:num w:numId="3" w16cid:durableId="1723597997">
    <w:abstractNumId w:val="4"/>
  </w:num>
  <w:num w:numId="4" w16cid:durableId="2090468112">
    <w:abstractNumId w:val="5"/>
  </w:num>
  <w:num w:numId="5" w16cid:durableId="702637879">
    <w:abstractNumId w:val="3"/>
  </w:num>
  <w:num w:numId="6" w16cid:durableId="167807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4A"/>
    <w:rsid w:val="00075604"/>
    <w:rsid w:val="000772FE"/>
    <w:rsid w:val="0018332F"/>
    <w:rsid w:val="001B3976"/>
    <w:rsid w:val="001C4B1F"/>
    <w:rsid w:val="001C7E69"/>
    <w:rsid w:val="00282099"/>
    <w:rsid w:val="0028256C"/>
    <w:rsid w:val="002C6765"/>
    <w:rsid w:val="00353EA1"/>
    <w:rsid w:val="003B45FC"/>
    <w:rsid w:val="004718ED"/>
    <w:rsid w:val="00515A5F"/>
    <w:rsid w:val="00587FA9"/>
    <w:rsid w:val="005E3258"/>
    <w:rsid w:val="00661478"/>
    <w:rsid w:val="006D1B21"/>
    <w:rsid w:val="006E6F50"/>
    <w:rsid w:val="0077316A"/>
    <w:rsid w:val="0083614A"/>
    <w:rsid w:val="008C6A27"/>
    <w:rsid w:val="008E7654"/>
    <w:rsid w:val="00A04ED7"/>
    <w:rsid w:val="00A234FF"/>
    <w:rsid w:val="00B2465C"/>
    <w:rsid w:val="00B5306F"/>
    <w:rsid w:val="00B948F5"/>
    <w:rsid w:val="00C176A3"/>
    <w:rsid w:val="00CE416B"/>
    <w:rsid w:val="00D41B27"/>
    <w:rsid w:val="00D90651"/>
    <w:rsid w:val="00DB3028"/>
    <w:rsid w:val="00EA53E8"/>
    <w:rsid w:val="00F7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B574"/>
  <w15:docId w15:val="{8571A9B2-B3A0-4882-9C8F-861E51CA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099"/>
    <w:pPr>
      <w:spacing w:after="200" w:line="276" w:lineRule="auto"/>
      <w:jc w:val="both"/>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06F"/>
    <w:pPr>
      <w:ind w:left="720"/>
      <w:contextualSpacing/>
    </w:pPr>
  </w:style>
  <w:style w:type="table" w:styleId="a4">
    <w:name w:val="Table Grid"/>
    <w:basedOn w:val="a1"/>
    <w:uiPriority w:val="39"/>
    <w:rsid w:val="0077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825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256C"/>
    <w:pPr>
      <w:widowControl w:val="0"/>
      <w:autoSpaceDE w:val="0"/>
      <w:autoSpaceDN w:val="0"/>
      <w:spacing w:after="0" w:line="240" w:lineRule="auto"/>
      <w:ind w:left="635"/>
      <w:jc w:val="left"/>
    </w:pPr>
    <w:rPr>
      <w:rFonts w:eastAsia="Times New Roman" w:cs="Times New Roman"/>
      <w:sz w:val="22"/>
      <w:lang w:val="uk-UA" w:eastAsia="en-US"/>
    </w:rPr>
  </w:style>
  <w:style w:type="paragraph" w:styleId="a5">
    <w:name w:val="header"/>
    <w:basedOn w:val="a"/>
    <w:link w:val="a6"/>
    <w:uiPriority w:val="99"/>
    <w:unhideWhenUsed/>
    <w:rsid w:val="00D41B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1B27"/>
    <w:rPr>
      <w:rFonts w:ascii="Times New Roman" w:eastAsiaTheme="minorEastAsia" w:hAnsi="Times New Roman"/>
      <w:sz w:val="28"/>
      <w:lang w:eastAsia="ru-RU"/>
    </w:rPr>
  </w:style>
  <w:style w:type="paragraph" w:styleId="a7">
    <w:name w:val="footer"/>
    <w:basedOn w:val="a"/>
    <w:link w:val="a8"/>
    <w:uiPriority w:val="99"/>
    <w:unhideWhenUsed/>
    <w:rsid w:val="00D41B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1B27"/>
    <w:rPr>
      <w:rFonts w:ascii="Times New Roman" w:eastAsiaTheme="minorEastAsia" w:hAnsi="Times New Roman"/>
      <w:sz w:val="28"/>
      <w:lang w:eastAsia="ru-RU"/>
    </w:rPr>
  </w:style>
  <w:style w:type="paragraph" w:styleId="a9">
    <w:name w:val="Normal (Web)"/>
    <w:basedOn w:val="a"/>
    <w:uiPriority w:val="99"/>
    <w:unhideWhenUsed/>
    <w:rsid w:val="00D90651"/>
    <w:pPr>
      <w:spacing w:before="100" w:beforeAutospacing="1" w:after="100" w:afterAutospacing="1" w:line="240" w:lineRule="auto"/>
      <w:jc w:val="left"/>
    </w:pPr>
    <w:rPr>
      <w:rFonts w:eastAsia="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748888">
      <w:bodyDiv w:val="1"/>
      <w:marLeft w:val="0"/>
      <w:marRight w:val="0"/>
      <w:marTop w:val="0"/>
      <w:marBottom w:val="0"/>
      <w:divBdr>
        <w:top w:val="none" w:sz="0" w:space="0" w:color="auto"/>
        <w:left w:val="none" w:sz="0" w:space="0" w:color="auto"/>
        <w:bottom w:val="none" w:sz="0" w:space="0" w:color="auto"/>
        <w:right w:val="none" w:sz="0" w:space="0" w:color="auto"/>
      </w:divBdr>
    </w:div>
    <w:div w:id="15935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C550E-B16E-45DA-8182-984E9D05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27176</Words>
  <Characters>15491</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Sofiia Riznychenko</dc:creator>
  <cp:lastModifiedBy>Вірченко Євген Віталійович</cp:lastModifiedBy>
  <cp:revision>2</cp:revision>
  <dcterms:created xsi:type="dcterms:W3CDTF">2024-05-27T06:55:00Z</dcterms:created>
  <dcterms:modified xsi:type="dcterms:W3CDTF">2024-05-27T06:55:00Z</dcterms:modified>
</cp:coreProperties>
</file>