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8D" w:rsidRDefault="00F82634" w:rsidP="00343F96">
      <w:pPr>
        <w:spacing w:after="0" w:line="360" w:lineRule="auto"/>
        <w:jc w:val="center"/>
        <w:outlineLvl w:val="1"/>
        <w:rPr>
          <w:rFonts w:ascii="Times New Roman" w:eastAsia="Times New Roman" w:hAnsi="Times New Roman" w:cs="Times New Roman"/>
          <w:b/>
          <w:bCs/>
          <w:sz w:val="28"/>
          <w:szCs w:val="28"/>
          <w:lang w:eastAsia="uk-UA"/>
        </w:rPr>
      </w:pPr>
      <w:proofErr w:type="spellStart"/>
      <w:r>
        <w:rPr>
          <w:rFonts w:ascii="Times New Roman" w:eastAsia="Times New Roman" w:hAnsi="Times New Roman" w:cs="Times New Roman"/>
          <w:b/>
          <w:bCs/>
          <w:sz w:val="28"/>
          <w:szCs w:val="28"/>
          <w:lang w:eastAsia="uk-UA"/>
        </w:rPr>
        <w:t>К.е.н</w:t>
      </w:r>
      <w:proofErr w:type="spellEnd"/>
      <w:r>
        <w:rPr>
          <w:rFonts w:ascii="Times New Roman" w:eastAsia="Times New Roman" w:hAnsi="Times New Roman" w:cs="Times New Roman"/>
          <w:b/>
          <w:bCs/>
          <w:sz w:val="28"/>
          <w:szCs w:val="28"/>
          <w:lang w:eastAsia="uk-UA"/>
        </w:rPr>
        <w:t>., доцент Гуменюк О.Г.</w:t>
      </w:r>
    </w:p>
    <w:p w:rsidR="00F82634" w:rsidRPr="00F82634" w:rsidRDefault="00F82634" w:rsidP="00343F96">
      <w:pPr>
        <w:spacing w:after="0" w:line="360" w:lineRule="auto"/>
        <w:jc w:val="center"/>
        <w:outlineLvl w:val="1"/>
        <w:rPr>
          <w:rFonts w:ascii="Times New Roman" w:eastAsia="Times New Roman" w:hAnsi="Times New Roman" w:cs="Times New Roman"/>
          <w:bCs/>
          <w:i/>
          <w:sz w:val="28"/>
          <w:szCs w:val="28"/>
          <w:lang w:eastAsia="uk-UA"/>
        </w:rPr>
      </w:pPr>
      <w:proofErr w:type="spellStart"/>
      <w:r w:rsidRPr="00F82634">
        <w:rPr>
          <w:rFonts w:ascii="Times New Roman" w:eastAsia="Times New Roman" w:hAnsi="Times New Roman" w:cs="Times New Roman"/>
          <w:bCs/>
          <w:i/>
          <w:sz w:val="28"/>
          <w:szCs w:val="28"/>
          <w:lang w:eastAsia="uk-UA"/>
        </w:rPr>
        <w:t>Чортківський</w:t>
      </w:r>
      <w:proofErr w:type="spellEnd"/>
      <w:r w:rsidRPr="00F82634">
        <w:rPr>
          <w:rFonts w:ascii="Times New Roman" w:eastAsia="Times New Roman" w:hAnsi="Times New Roman" w:cs="Times New Roman"/>
          <w:bCs/>
          <w:i/>
          <w:sz w:val="28"/>
          <w:szCs w:val="28"/>
          <w:lang w:eastAsia="uk-UA"/>
        </w:rPr>
        <w:t xml:space="preserve"> навчально-науко</w:t>
      </w:r>
      <w:r w:rsidR="00305D88">
        <w:rPr>
          <w:rFonts w:ascii="Times New Roman" w:eastAsia="Times New Roman" w:hAnsi="Times New Roman" w:cs="Times New Roman"/>
          <w:bCs/>
          <w:i/>
          <w:sz w:val="28"/>
          <w:szCs w:val="28"/>
          <w:lang w:val="ru-RU" w:eastAsia="uk-UA"/>
        </w:rPr>
        <w:t>в</w:t>
      </w:r>
      <w:proofErr w:type="spellStart"/>
      <w:r w:rsidRPr="00F82634">
        <w:rPr>
          <w:rFonts w:ascii="Times New Roman" w:eastAsia="Times New Roman" w:hAnsi="Times New Roman" w:cs="Times New Roman"/>
          <w:bCs/>
          <w:i/>
          <w:sz w:val="28"/>
          <w:szCs w:val="28"/>
          <w:lang w:eastAsia="uk-UA"/>
        </w:rPr>
        <w:t>ий</w:t>
      </w:r>
      <w:proofErr w:type="spellEnd"/>
      <w:r w:rsidRPr="00F82634">
        <w:rPr>
          <w:rFonts w:ascii="Times New Roman" w:eastAsia="Times New Roman" w:hAnsi="Times New Roman" w:cs="Times New Roman"/>
          <w:bCs/>
          <w:i/>
          <w:sz w:val="28"/>
          <w:szCs w:val="28"/>
          <w:lang w:eastAsia="uk-UA"/>
        </w:rPr>
        <w:t xml:space="preserve"> інститут підприємництва та бізнесу ТНЕУ</w:t>
      </w:r>
    </w:p>
    <w:p w:rsidR="00A16B83" w:rsidRDefault="00EC682F" w:rsidP="00343F96">
      <w:pPr>
        <w:spacing w:after="0" w:line="36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Щодо</w:t>
      </w:r>
      <w:r w:rsidR="00343F96">
        <w:rPr>
          <w:rFonts w:ascii="Times New Roman" w:eastAsia="Times New Roman" w:hAnsi="Times New Roman" w:cs="Times New Roman"/>
          <w:b/>
          <w:bCs/>
          <w:sz w:val="28"/>
          <w:szCs w:val="28"/>
          <w:lang w:val="ru-RU" w:eastAsia="uk-UA"/>
        </w:rPr>
        <w:t xml:space="preserve"> </w:t>
      </w:r>
      <w:r w:rsidR="00343F96">
        <w:rPr>
          <w:rFonts w:ascii="Times New Roman" w:eastAsia="Times New Roman" w:hAnsi="Times New Roman" w:cs="Times New Roman"/>
          <w:b/>
          <w:bCs/>
          <w:sz w:val="28"/>
          <w:szCs w:val="28"/>
          <w:lang w:eastAsia="uk-UA"/>
        </w:rPr>
        <w:t>у</w:t>
      </w:r>
      <w:r w:rsidR="00343F96" w:rsidRPr="00A16B83">
        <w:rPr>
          <w:rFonts w:ascii="Times New Roman" w:eastAsia="Times New Roman" w:hAnsi="Times New Roman" w:cs="Times New Roman"/>
          <w:b/>
          <w:bCs/>
          <w:sz w:val="28"/>
          <w:szCs w:val="28"/>
          <w:lang w:eastAsia="uk-UA"/>
        </w:rPr>
        <w:t>досконалення</w:t>
      </w:r>
      <w:r w:rsidR="00343F96">
        <w:rPr>
          <w:rFonts w:ascii="Times New Roman" w:eastAsia="Times New Roman" w:hAnsi="Times New Roman" w:cs="Times New Roman"/>
          <w:b/>
          <w:bCs/>
          <w:sz w:val="28"/>
          <w:szCs w:val="28"/>
          <w:lang w:eastAsia="uk-UA"/>
        </w:rPr>
        <w:t xml:space="preserve"> </w:t>
      </w:r>
      <w:r w:rsidR="00343F96" w:rsidRPr="00A16B83">
        <w:rPr>
          <w:rFonts w:ascii="Times New Roman" w:eastAsia="Times New Roman" w:hAnsi="Times New Roman" w:cs="Times New Roman"/>
          <w:b/>
          <w:bCs/>
          <w:sz w:val="28"/>
          <w:szCs w:val="28"/>
          <w:lang w:eastAsia="uk-UA"/>
        </w:rPr>
        <w:t>системи митного регулювання в Україні</w:t>
      </w:r>
    </w:p>
    <w:p w:rsidR="00F82634" w:rsidRPr="00A16B83" w:rsidRDefault="00F82634" w:rsidP="00343F96">
      <w:pPr>
        <w:spacing w:after="0" w:line="360" w:lineRule="auto"/>
        <w:jc w:val="center"/>
        <w:outlineLvl w:val="1"/>
        <w:rPr>
          <w:rFonts w:ascii="Times New Roman" w:eastAsia="Times New Roman" w:hAnsi="Times New Roman" w:cs="Times New Roman"/>
          <w:b/>
          <w:bCs/>
          <w:sz w:val="28"/>
          <w:szCs w:val="28"/>
          <w:lang w:val="ru-RU" w:eastAsia="uk-UA"/>
        </w:rPr>
      </w:pPr>
    </w:p>
    <w:p w:rsidR="00A16B83" w:rsidRPr="00A16B83" w:rsidRDefault="00A16B83" w:rsidP="00A16B83">
      <w:pPr>
        <w:spacing w:after="0" w:line="360" w:lineRule="auto"/>
        <w:ind w:firstLine="567"/>
        <w:jc w:val="both"/>
        <w:rPr>
          <w:rFonts w:ascii="Times New Roman" w:eastAsia="Times New Roman" w:hAnsi="Times New Roman" w:cs="Times New Roman"/>
          <w:sz w:val="28"/>
          <w:szCs w:val="28"/>
          <w:lang w:eastAsia="uk-UA"/>
        </w:rPr>
      </w:pPr>
      <w:bookmarkStart w:id="0" w:name="512"/>
      <w:r>
        <w:rPr>
          <w:rFonts w:ascii="Times New Roman" w:eastAsia="Times New Roman" w:hAnsi="Times New Roman" w:cs="Times New Roman"/>
          <w:sz w:val="28"/>
          <w:szCs w:val="28"/>
          <w:lang w:eastAsia="uk-UA"/>
        </w:rPr>
        <w:t>Підвищення</w:t>
      </w:r>
      <w:r w:rsidRPr="00A16B83">
        <w:rPr>
          <w:rFonts w:ascii="Times New Roman" w:eastAsia="Times New Roman" w:hAnsi="Times New Roman" w:cs="Times New Roman"/>
          <w:sz w:val="28"/>
          <w:szCs w:val="28"/>
          <w:lang w:eastAsia="uk-UA"/>
        </w:rPr>
        <w:t xml:space="preserve"> експортного потенціалу країни на зовнішніх ринках є стратегічним завданням інтегрування її економіки до світової системи господарювання. </w:t>
      </w:r>
      <w:r>
        <w:rPr>
          <w:rFonts w:ascii="Times New Roman" w:eastAsia="Times New Roman" w:hAnsi="Times New Roman" w:cs="Times New Roman"/>
          <w:sz w:val="28"/>
          <w:szCs w:val="28"/>
          <w:lang w:eastAsia="uk-UA"/>
        </w:rPr>
        <w:t>В</w:t>
      </w:r>
      <w:r w:rsidRPr="00A16B83">
        <w:rPr>
          <w:rFonts w:ascii="Times New Roman" w:eastAsia="Times New Roman" w:hAnsi="Times New Roman" w:cs="Times New Roman"/>
          <w:sz w:val="28"/>
          <w:szCs w:val="28"/>
          <w:lang w:eastAsia="uk-UA"/>
        </w:rPr>
        <w:t>иконання даного завдання стає необхідною умовою, яка забезпечує ефективність функціонування економіки загалом. Збільшення експортних надходжень сприяє структурній перебудові, знижує тягар заборгованості країни, значно розширює можливість закупівлі імпорту.</w:t>
      </w:r>
    </w:p>
    <w:p w:rsidR="00A16B83" w:rsidRPr="00A16B83" w:rsidRDefault="00A16B83" w:rsidP="00A16B83">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A16B83">
        <w:rPr>
          <w:rFonts w:ascii="Times New Roman" w:eastAsia="Times New Roman" w:hAnsi="Times New Roman" w:cs="Times New Roman"/>
          <w:sz w:val="28"/>
          <w:szCs w:val="28"/>
          <w:lang w:eastAsia="uk-UA"/>
        </w:rPr>
        <w:t>роведення адеква</w:t>
      </w:r>
      <w:r>
        <w:rPr>
          <w:rFonts w:ascii="Times New Roman" w:eastAsia="Times New Roman" w:hAnsi="Times New Roman" w:cs="Times New Roman"/>
          <w:sz w:val="28"/>
          <w:szCs w:val="28"/>
          <w:lang w:eastAsia="uk-UA"/>
        </w:rPr>
        <w:t>тної макроекономічної політики,</w:t>
      </w:r>
      <w:r w:rsidR="00EC682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а саме,  </w:t>
      </w:r>
      <w:r w:rsidRPr="00A16B83">
        <w:rPr>
          <w:rFonts w:ascii="Times New Roman" w:eastAsia="Times New Roman" w:hAnsi="Times New Roman" w:cs="Times New Roman"/>
          <w:sz w:val="28"/>
          <w:szCs w:val="28"/>
          <w:lang w:eastAsia="uk-UA"/>
        </w:rPr>
        <w:t>стимулювання експортного виробництва, сприяння реалізації ек</w:t>
      </w:r>
      <w:r>
        <w:rPr>
          <w:rFonts w:ascii="Times New Roman" w:eastAsia="Times New Roman" w:hAnsi="Times New Roman" w:cs="Times New Roman"/>
          <w:sz w:val="28"/>
          <w:szCs w:val="28"/>
          <w:lang w:eastAsia="uk-UA"/>
        </w:rPr>
        <w:t xml:space="preserve">ономічних інтересів </w:t>
      </w:r>
      <w:r w:rsidRPr="00A16B8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підприємств-експортері</w:t>
      </w:r>
      <w:r w:rsidRPr="00A16B83">
        <w:rPr>
          <w:rFonts w:ascii="Times New Roman" w:eastAsia="Times New Roman" w:hAnsi="Times New Roman" w:cs="Times New Roman"/>
          <w:sz w:val="28"/>
          <w:szCs w:val="28"/>
          <w:lang w:eastAsia="uk-UA"/>
        </w:rPr>
        <w:t>в на зовнішньому ринку, підтримка стабільного реального валютного курсу на основі жорсткої бюджетно-податков</w:t>
      </w:r>
      <w:r>
        <w:rPr>
          <w:rFonts w:ascii="Times New Roman" w:eastAsia="Times New Roman" w:hAnsi="Times New Roman" w:cs="Times New Roman"/>
          <w:sz w:val="28"/>
          <w:szCs w:val="28"/>
          <w:lang w:eastAsia="uk-UA"/>
        </w:rPr>
        <w:t>ої і кредитно-грошової політики</w:t>
      </w:r>
      <w:r w:rsidRPr="00A16B83">
        <w:rPr>
          <w:rFonts w:ascii="Times New Roman" w:eastAsia="Times New Roman" w:hAnsi="Times New Roman" w:cs="Times New Roman"/>
          <w:sz w:val="28"/>
          <w:szCs w:val="28"/>
          <w:lang w:eastAsia="uk-UA"/>
        </w:rPr>
        <w:t xml:space="preserve"> при</w:t>
      </w:r>
      <w:r>
        <w:rPr>
          <w:rFonts w:ascii="Times New Roman" w:eastAsia="Times New Roman" w:hAnsi="Times New Roman" w:cs="Times New Roman"/>
          <w:sz w:val="28"/>
          <w:szCs w:val="28"/>
          <w:lang w:eastAsia="uk-UA"/>
        </w:rPr>
        <w:t>веде до збільшення обсягів експорту</w:t>
      </w:r>
      <w:r w:rsidRPr="00A16B83">
        <w:rPr>
          <w:rFonts w:ascii="Times New Roman" w:eastAsia="Times New Roman" w:hAnsi="Times New Roman" w:cs="Times New Roman"/>
          <w:sz w:val="28"/>
          <w:szCs w:val="28"/>
          <w:lang w:eastAsia="uk-UA"/>
        </w:rPr>
        <w:t>.</w:t>
      </w:r>
    </w:p>
    <w:p w:rsidR="00A16B83" w:rsidRPr="00A16B83" w:rsidRDefault="00AE58A0" w:rsidP="00A16B83">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Оскільки</w:t>
      </w:r>
      <w:r w:rsidR="00A16B83" w:rsidRPr="00A16B83">
        <w:rPr>
          <w:rFonts w:ascii="Times New Roman" w:eastAsia="Times New Roman" w:hAnsi="Times New Roman" w:cs="Times New Roman"/>
          <w:sz w:val="28"/>
          <w:szCs w:val="28"/>
          <w:lang w:eastAsia="uk-UA"/>
        </w:rPr>
        <w:t xml:space="preserve"> поступ у напрямі зниження протекціонізму також сприяє перспективі зростання обсягів експорту. Високий рівень протекціонізму в інтересах галузей обробної промисловості, адекватний заходам, які утримують ціни на експортні товари на штучно низькому рівні (наприклад експортні обмеження або приховані чи явні податки на експорт), стримує зростання сировинного експорту. Промислові ж експортні товари, виробництво яких в Україні має довгострокові перспективи, як правило, не оподатковуються експортними податками, тому для збільшення обсягу експорту необхідне пров</w:t>
      </w:r>
      <w:r w:rsidR="00A16B83">
        <w:rPr>
          <w:rFonts w:ascii="Times New Roman" w:eastAsia="Times New Roman" w:hAnsi="Times New Roman" w:cs="Times New Roman"/>
          <w:sz w:val="28"/>
          <w:szCs w:val="28"/>
          <w:lang w:eastAsia="uk-UA"/>
        </w:rPr>
        <w:t>едення різноманітних інституціо</w:t>
      </w:r>
      <w:r w:rsidR="00AC1B0A">
        <w:rPr>
          <w:rFonts w:ascii="Times New Roman" w:eastAsia="Times New Roman" w:hAnsi="Times New Roman" w:cs="Times New Roman"/>
          <w:sz w:val="28"/>
          <w:szCs w:val="28"/>
          <w:lang w:eastAsia="uk-UA"/>
        </w:rPr>
        <w:t>нальних реформ [2].</w:t>
      </w:r>
    </w:p>
    <w:p w:rsidR="00A16B83" w:rsidRDefault="00A16B83" w:rsidP="00A16B83">
      <w:pPr>
        <w:spacing w:after="0" w:line="360" w:lineRule="auto"/>
        <w:ind w:firstLine="567"/>
        <w:jc w:val="both"/>
        <w:rPr>
          <w:rFonts w:ascii="Times New Roman" w:eastAsia="Times New Roman" w:hAnsi="Times New Roman" w:cs="Times New Roman"/>
          <w:sz w:val="28"/>
          <w:szCs w:val="28"/>
          <w:lang w:eastAsia="uk-UA"/>
        </w:rPr>
      </w:pPr>
      <w:r w:rsidRPr="00A16B83">
        <w:rPr>
          <w:rFonts w:ascii="Times New Roman" w:eastAsia="Times New Roman" w:hAnsi="Times New Roman" w:cs="Times New Roman"/>
          <w:sz w:val="28"/>
          <w:szCs w:val="28"/>
          <w:lang w:eastAsia="uk-UA"/>
        </w:rPr>
        <w:t>Таким чином, необхідними умовами для нарощування експорту є макроекономічна стабільність і адекватний валютний курс. Варто зауважити, що на експорті негативно позначаються як завищення, так і значні, непередбачувані коливання валютного курсу, які небезпечні через непередбачуваність.</w:t>
      </w:r>
    </w:p>
    <w:p w:rsidR="00EC682F" w:rsidRDefault="00EC682F" w:rsidP="00EC682F">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Наступним завданням митно-тарифного регулювання повинно стати вдосконалення митного тарифу. </w:t>
      </w:r>
    </w:p>
    <w:p w:rsidR="00EC682F" w:rsidRPr="00EC682F" w:rsidRDefault="00EC682F" w:rsidP="00EC682F">
      <w:pPr>
        <w:spacing w:after="0" w:line="360" w:lineRule="auto"/>
        <w:ind w:firstLine="567"/>
        <w:jc w:val="both"/>
        <w:rPr>
          <w:rFonts w:ascii="Times New Roman" w:eastAsia="Times New Roman" w:hAnsi="Times New Roman" w:cs="Times New Roman"/>
          <w:sz w:val="28"/>
          <w:szCs w:val="28"/>
          <w:lang w:eastAsia="uk-UA"/>
        </w:rPr>
      </w:pPr>
      <w:r w:rsidRPr="00EC682F">
        <w:rPr>
          <w:rFonts w:ascii="Times New Roman" w:eastAsia="Times New Roman" w:hAnsi="Times New Roman" w:cs="Times New Roman"/>
          <w:sz w:val="28"/>
          <w:szCs w:val="28"/>
          <w:lang w:eastAsia="uk-UA"/>
        </w:rPr>
        <w:t>Необхідність вдосконалення митного тарифу зумовлено наступними причинами: не досконалість тарифної системи, зловживання, що пов'язані з неправильним декларуванням імпортних товарів, низька якість митного адміністрування. На перший план повинна вийти регулююча функція митного тарифу, що характерно в даний час для всіх розвинених країн. Пошук оптимального співвідношення функцій митного тарифу як інструменту регулювання імпорту та експорту, є сьогодні найбільш актуальним питанням у діяльності митних органів України. Вирішення цієї проблеми дасть змогу зробити більш прозорою зовнішню торгівлю України, усунути економічні перешкоди, що сприяють криміналізації імпорту товарів, корупції в митних органах, а також посилити протекціоністську функцію митного тарифу по відношенню до вітчизняних товарів. При вдосконаленні митної системи слід більшу увагу приділити фіскальній, регулюючій та захи</w:t>
      </w:r>
      <w:r w:rsidR="00AC1B0A">
        <w:rPr>
          <w:rFonts w:ascii="Times New Roman" w:eastAsia="Times New Roman" w:hAnsi="Times New Roman" w:cs="Times New Roman"/>
          <w:sz w:val="28"/>
          <w:szCs w:val="28"/>
          <w:lang w:eastAsia="uk-UA"/>
        </w:rPr>
        <w:t>сній функціям в митній політиці</w:t>
      </w:r>
      <w:r w:rsidR="00AC1B0A" w:rsidRPr="00AC1B0A">
        <w:rPr>
          <w:rFonts w:ascii="Times New Roman" w:eastAsia="Times New Roman" w:hAnsi="Times New Roman" w:cs="Times New Roman"/>
          <w:sz w:val="28"/>
          <w:szCs w:val="28"/>
          <w:lang w:eastAsia="uk-UA"/>
        </w:rPr>
        <w:t xml:space="preserve"> [1].</w:t>
      </w:r>
    </w:p>
    <w:p w:rsidR="00EC682F" w:rsidRDefault="00EC682F" w:rsidP="00EC682F">
      <w:pPr>
        <w:spacing w:after="0" w:line="360" w:lineRule="auto"/>
        <w:ind w:firstLine="709"/>
        <w:jc w:val="both"/>
        <w:rPr>
          <w:rFonts w:ascii="Times New Roman" w:eastAsia="Times New Roman" w:hAnsi="Times New Roman" w:cs="Times New Roman"/>
          <w:sz w:val="28"/>
          <w:szCs w:val="28"/>
          <w:lang w:eastAsia="uk-UA"/>
        </w:rPr>
      </w:pPr>
      <w:r w:rsidRPr="00EC682F">
        <w:rPr>
          <w:rFonts w:ascii="Times New Roman" w:eastAsia="Times New Roman" w:hAnsi="Times New Roman" w:cs="Times New Roman"/>
          <w:sz w:val="28"/>
          <w:szCs w:val="28"/>
          <w:lang w:eastAsia="uk-UA"/>
        </w:rPr>
        <w:t>Основна робота при вдосконаленні митної політики має бути спрямована на оптимізацію митного тарифу шляхом зниження податкового навантаження за різною номенклатурою товарів, які не сприятливі до імпорту. Існуюча диференціація ставок митних зборів (мінімальні мита на матеріали, сировину, комплектуючі; максимальні - на готові вироби) створює більш привабливі умови для виготовлення товарів в Україні порівняно з їх імпортом і сприяє перенесенню виробництв на територію України.</w:t>
      </w:r>
    </w:p>
    <w:p w:rsidR="00AC1B0A" w:rsidRPr="00AC1B0A" w:rsidRDefault="00AC1B0A" w:rsidP="0026478D">
      <w:pPr>
        <w:spacing w:after="0" w:line="360" w:lineRule="auto"/>
        <w:ind w:firstLine="709"/>
        <w:jc w:val="both"/>
        <w:rPr>
          <w:rFonts w:ascii="Times New Roman" w:eastAsia="Times New Roman" w:hAnsi="Times New Roman" w:cs="Times New Roman"/>
          <w:sz w:val="28"/>
          <w:szCs w:val="28"/>
          <w:lang w:eastAsia="uk-UA"/>
        </w:rPr>
      </w:pPr>
      <w:r w:rsidRPr="00AC1B0A">
        <w:rPr>
          <w:rFonts w:ascii="Times New Roman" w:eastAsia="Times New Roman" w:hAnsi="Times New Roman" w:cs="Times New Roman"/>
          <w:sz w:val="28"/>
          <w:szCs w:val="28"/>
          <w:lang w:eastAsia="uk-UA"/>
        </w:rPr>
        <w:t>Слід розглянути додаткові заходи щодо вдосконалення митної політики України:</w:t>
      </w:r>
    </w:p>
    <w:p w:rsidR="00AC1B0A" w:rsidRPr="00AC1B0A" w:rsidRDefault="00AC1B0A" w:rsidP="0026478D">
      <w:pPr>
        <w:spacing w:after="0" w:line="360" w:lineRule="auto"/>
        <w:ind w:firstLine="709"/>
        <w:jc w:val="both"/>
        <w:rPr>
          <w:rFonts w:ascii="Times New Roman" w:eastAsia="Times New Roman" w:hAnsi="Times New Roman" w:cs="Times New Roman"/>
          <w:sz w:val="28"/>
          <w:szCs w:val="28"/>
          <w:lang w:eastAsia="uk-UA"/>
        </w:rPr>
      </w:pPr>
      <w:r w:rsidRPr="00AC1B0A">
        <w:rPr>
          <w:rFonts w:ascii="Times New Roman" w:eastAsia="Times New Roman" w:hAnsi="Times New Roman" w:cs="Times New Roman"/>
          <w:sz w:val="28"/>
          <w:szCs w:val="28"/>
          <w:lang w:eastAsia="uk-UA"/>
        </w:rPr>
        <w:t>- зниження абсолютного розміру ставки ввізного мита на велику частину номенклатури технологічного обладнання при одночасному збереженні високої ставки мита по тим товарам, де необхідний захист;</w:t>
      </w:r>
    </w:p>
    <w:p w:rsidR="00AC1B0A" w:rsidRPr="00AC1B0A" w:rsidRDefault="00AC1B0A" w:rsidP="0026478D">
      <w:pPr>
        <w:spacing w:after="0" w:line="360" w:lineRule="auto"/>
        <w:ind w:firstLine="709"/>
        <w:jc w:val="both"/>
        <w:rPr>
          <w:rFonts w:ascii="Times New Roman" w:eastAsia="Times New Roman" w:hAnsi="Times New Roman" w:cs="Times New Roman"/>
          <w:sz w:val="28"/>
          <w:szCs w:val="28"/>
          <w:lang w:eastAsia="uk-UA"/>
        </w:rPr>
      </w:pPr>
      <w:r w:rsidRPr="00AC1B0A">
        <w:rPr>
          <w:rFonts w:ascii="Times New Roman" w:eastAsia="Times New Roman" w:hAnsi="Times New Roman" w:cs="Times New Roman"/>
          <w:sz w:val="28"/>
          <w:szCs w:val="28"/>
          <w:lang w:eastAsia="uk-UA"/>
        </w:rPr>
        <w:lastRenderedPageBreak/>
        <w:t>- розширення практики застосування диференційованих за рівнем абсолютних значень ставок митних зборів у залежності від рівня заявленої вартості за одиницю товару;</w:t>
      </w:r>
    </w:p>
    <w:p w:rsidR="00EC682F" w:rsidRPr="00A16B83" w:rsidRDefault="00AC1B0A" w:rsidP="0026478D">
      <w:pPr>
        <w:spacing w:after="0" w:line="360" w:lineRule="auto"/>
        <w:ind w:firstLine="709"/>
        <w:jc w:val="both"/>
        <w:rPr>
          <w:rFonts w:ascii="Times New Roman" w:eastAsia="Times New Roman" w:hAnsi="Times New Roman" w:cs="Times New Roman"/>
          <w:sz w:val="28"/>
          <w:szCs w:val="28"/>
          <w:lang w:val="ru-RU" w:eastAsia="uk-UA"/>
        </w:rPr>
      </w:pPr>
      <w:r w:rsidRPr="00AC1B0A">
        <w:rPr>
          <w:rFonts w:ascii="Times New Roman" w:eastAsia="Times New Roman" w:hAnsi="Times New Roman" w:cs="Times New Roman"/>
          <w:sz w:val="28"/>
          <w:szCs w:val="28"/>
          <w:lang w:eastAsia="uk-UA"/>
        </w:rPr>
        <w:t>- збільшення в Митному тарифі України частки специфічних і комбінованих ставок  ввізного мита та перекладу, в подальшому, специфічних складових комбінованих ставо</w:t>
      </w:r>
      <w:r w:rsidR="0026478D">
        <w:rPr>
          <w:rFonts w:ascii="Times New Roman" w:eastAsia="Times New Roman" w:hAnsi="Times New Roman" w:cs="Times New Roman"/>
          <w:sz w:val="28"/>
          <w:szCs w:val="28"/>
          <w:lang w:eastAsia="uk-UA"/>
        </w:rPr>
        <w:t>к на «плюсові» [</w:t>
      </w:r>
      <w:r w:rsidR="0026478D" w:rsidRPr="0026478D">
        <w:rPr>
          <w:rFonts w:ascii="Times New Roman" w:eastAsia="Times New Roman" w:hAnsi="Times New Roman" w:cs="Times New Roman"/>
          <w:sz w:val="28"/>
          <w:szCs w:val="28"/>
          <w:lang w:val="ru-RU" w:eastAsia="uk-UA"/>
        </w:rPr>
        <w:t>1</w:t>
      </w:r>
      <w:r w:rsidR="0026478D">
        <w:rPr>
          <w:rFonts w:ascii="Times New Roman" w:eastAsia="Times New Roman" w:hAnsi="Times New Roman" w:cs="Times New Roman"/>
          <w:sz w:val="28"/>
          <w:szCs w:val="28"/>
          <w:lang w:eastAsia="uk-UA"/>
        </w:rPr>
        <w:t>]</w:t>
      </w:r>
      <w:r w:rsidR="0026478D" w:rsidRPr="0026478D">
        <w:rPr>
          <w:rFonts w:ascii="Times New Roman" w:eastAsia="Times New Roman" w:hAnsi="Times New Roman" w:cs="Times New Roman"/>
          <w:sz w:val="28"/>
          <w:szCs w:val="28"/>
          <w:lang w:val="ru-RU" w:eastAsia="uk-UA"/>
        </w:rPr>
        <w:t>.</w:t>
      </w:r>
    </w:p>
    <w:bookmarkEnd w:id="0"/>
    <w:p w:rsidR="00C85686" w:rsidRPr="00C85686" w:rsidRDefault="00F82634" w:rsidP="00F82634">
      <w:pPr>
        <w:spacing w:before="100" w:beforeAutospacing="1" w:after="100" w:afterAutospacing="1" w:line="240" w:lineRule="auto"/>
        <w:ind w:firstLine="709"/>
        <w:jc w:val="center"/>
        <w:rPr>
          <w:rFonts w:ascii="Times New Roman" w:eastAsia="Times New Roman" w:hAnsi="Times New Roman" w:cs="Times New Roman"/>
          <w:sz w:val="24"/>
          <w:szCs w:val="24"/>
          <w:lang w:eastAsia="uk-UA"/>
        </w:rPr>
      </w:pPr>
      <w:r w:rsidRPr="00F82634">
        <w:rPr>
          <w:rFonts w:ascii="Times New Roman" w:eastAsia="Times New Roman" w:hAnsi="Times New Roman" w:cs="Times New Roman"/>
          <w:b/>
          <w:bCs/>
          <w:sz w:val="24"/>
          <w:szCs w:val="24"/>
          <w:lang w:eastAsia="uk-UA"/>
        </w:rPr>
        <w:t>Список літератури</w:t>
      </w:r>
    </w:p>
    <w:p w:rsidR="00C85686" w:rsidRPr="00C85686" w:rsidRDefault="00C85686" w:rsidP="0026478D">
      <w:pPr>
        <w:autoSpaceDE w:val="0"/>
        <w:autoSpaceDN w:val="0"/>
        <w:spacing w:after="0" w:line="240" w:lineRule="auto"/>
        <w:ind w:firstLine="709"/>
        <w:jc w:val="both"/>
        <w:rPr>
          <w:rFonts w:ascii="Times New Roman" w:eastAsia="Times New Roman" w:hAnsi="Times New Roman" w:cs="Times New Roman"/>
          <w:b/>
          <w:sz w:val="24"/>
          <w:szCs w:val="24"/>
          <w:lang w:eastAsia="uk-UA"/>
        </w:rPr>
      </w:pPr>
      <w:r w:rsidRPr="00C85686">
        <w:rPr>
          <w:rFonts w:ascii="Times New Roman" w:eastAsia="Times New Roman" w:hAnsi="Times New Roman" w:cs="Times New Roman"/>
          <w:sz w:val="24"/>
          <w:szCs w:val="24"/>
          <w:lang w:eastAsia="uk-UA"/>
        </w:rPr>
        <w:t>1.</w:t>
      </w:r>
      <w:r w:rsidRPr="00C85686">
        <w:rPr>
          <w:rFonts w:ascii="Times New Roman" w:eastAsia="Times New Roman" w:hAnsi="Times New Roman" w:cs="Times New Roman"/>
          <w:b/>
          <w:sz w:val="24"/>
          <w:szCs w:val="24"/>
          <w:lang w:eastAsia="uk-UA"/>
        </w:rPr>
        <w:t xml:space="preserve"> </w:t>
      </w:r>
      <w:proofErr w:type="spellStart"/>
      <w:r w:rsidR="00AC1B0A" w:rsidRPr="00AC1B0A">
        <w:rPr>
          <w:rStyle w:val="a4"/>
          <w:rFonts w:ascii="Times New Roman" w:hAnsi="Times New Roman" w:cs="Times New Roman"/>
          <w:b w:val="0"/>
          <w:sz w:val="24"/>
          <w:szCs w:val="24"/>
        </w:rPr>
        <w:t>Бобрижна</w:t>
      </w:r>
      <w:proofErr w:type="spellEnd"/>
      <w:r w:rsidR="00AC1B0A" w:rsidRPr="00AC1B0A">
        <w:rPr>
          <w:rStyle w:val="a4"/>
          <w:rFonts w:ascii="Times New Roman" w:hAnsi="Times New Roman" w:cs="Times New Roman"/>
          <w:b w:val="0"/>
          <w:sz w:val="24"/>
          <w:szCs w:val="24"/>
        </w:rPr>
        <w:t xml:space="preserve"> Г. В. </w:t>
      </w:r>
      <w:r w:rsidR="00AC1B0A" w:rsidRPr="00AC1B0A">
        <w:rPr>
          <w:rFonts w:ascii="Times New Roman" w:hAnsi="Times New Roman" w:cs="Times New Roman"/>
          <w:sz w:val="24"/>
          <w:szCs w:val="24"/>
        </w:rPr>
        <w:t>Електронне наукове фахове видання "Державне управління: удосконалення та розвиток"</w:t>
      </w:r>
      <w:r w:rsidR="00AC1B0A" w:rsidRPr="00AC1B0A">
        <w:rPr>
          <w:rStyle w:val="a4"/>
          <w:rFonts w:ascii="Times New Roman" w:hAnsi="Times New Roman" w:cs="Times New Roman"/>
          <w:b w:val="0"/>
          <w:sz w:val="24"/>
          <w:szCs w:val="24"/>
        </w:rPr>
        <w:t xml:space="preserve"> / Галина </w:t>
      </w:r>
      <w:proofErr w:type="spellStart"/>
      <w:r w:rsidR="00AC1B0A" w:rsidRPr="00AC1B0A">
        <w:rPr>
          <w:rStyle w:val="a4"/>
          <w:rFonts w:ascii="Times New Roman" w:hAnsi="Times New Roman" w:cs="Times New Roman"/>
          <w:b w:val="0"/>
          <w:sz w:val="24"/>
          <w:szCs w:val="24"/>
        </w:rPr>
        <w:t>Бобрижна</w:t>
      </w:r>
      <w:proofErr w:type="spellEnd"/>
      <w:r w:rsidR="00AC1B0A" w:rsidRPr="00AC1B0A">
        <w:rPr>
          <w:rStyle w:val="a4"/>
          <w:rFonts w:ascii="Times New Roman" w:hAnsi="Times New Roman" w:cs="Times New Roman"/>
          <w:b w:val="0"/>
          <w:sz w:val="24"/>
          <w:szCs w:val="24"/>
        </w:rPr>
        <w:t xml:space="preserve"> // Академія муніципального управління. – 2013. – № 11</w:t>
      </w:r>
    </w:p>
    <w:p w:rsidR="00C85686" w:rsidRPr="00C85686" w:rsidRDefault="0026478D" w:rsidP="0026478D">
      <w:pPr>
        <w:autoSpaceDE w:val="0"/>
        <w:autoSpaceDN w:val="0"/>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C85686" w:rsidRPr="00C85686">
        <w:rPr>
          <w:rFonts w:ascii="Times New Roman" w:eastAsia="Times New Roman" w:hAnsi="Times New Roman" w:cs="Times New Roman"/>
          <w:sz w:val="24"/>
          <w:szCs w:val="24"/>
          <w:lang w:eastAsia="uk-UA"/>
        </w:rPr>
        <w:t xml:space="preserve">. </w:t>
      </w:r>
      <w:proofErr w:type="spellStart"/>
      <w:r w:rsidR="00C85686" w:rsidRPr="00C85686">
        <w:rPr>
          <w:rFonts w:ascii="Times New Roman" w:eastAsia="Times New Roman" w:hAnsi="Times New Roman" w:cs="Times New Roman"/>
          <w:sz w:val="24"/>
          <w:szCs w:val="24"/>
          <w:lang w:eastAsia="uk-UA"/>
        </w:rPr>
        <w:t>Гребельник</w:t>
      </w:r>
      <w:proofErr w:type="spellEnd"/>
      <w:r w:rsidR="00C85686" w:rsidRPr="00C85686">
        <w:rPr>
          <w:rFonts w:ascii="Times New Roman" w:eastAsia="Times New Roman" w:hAnsi="Times New Roman" w:cs="Times New Roman"/>
          <w:sz w:val="24"/>
          <w:szCs w:val="24"/>
          <w:lang w:eastAsia="uk-UA"/>
        </w:rPr>
        <w:t xml:space="preserve"> О.П. </w:t>
      </w:r>
      <w:r w:rsidRPr="0026478D">
        <w:rPr>
          <w:rFonts w:ascii="Times New Roman" w:eastAsia="Times New Roman" w:hAnsi="Times New Roman" w:cs="Times New Roman"/>
          <w:spacing w:val="-3"/>
          <w:sz w:val="24"/>
          <w:szCs w:val="24"/>
          <w:lang w:eastAsia="uk-UA"/>
        </w:rPr>
        <w:t>Митне регулювання зовнішньоекономічної діяльності: підручник</w:t>
      </w:r>
      <w:r w:rsidR="00C85686" w:rsidRPr="00C85686">
        <w:rPr>
          <w:rFonts w:ascii="Times New Roman" w:eastAsia="Times New Roman" w:hAnsi="Times New Roman" w:cs="Times New Roman"/>
          <w:spacing w:val="-3"/>
          <w:sz w:val="24"/>
          <w:szCs w:val="24"/>
          <w:lang w:eastAsia="uk-UA"/>
        </w:rPr>
        <w:t xml:space="preserve"> </w:t>
      </w:r>
      <w:r w:rsidR="00C85686" w:rsidRPr="00C85686">
        <w:rPr>
          <w:rFonts w:ascii="Times New Roman" w:eastAsia="Times New Roman" w:hAnsi="Times New Roman" w:cs="Times New Roman"/>
          <w:sz w:val="24"/>
          <w:szCs w:val="24"/>
          <w:lang w:eastAsia="uk-UA"/>
        </w:rPr>
        <w:t xml:space="preserve">/ О. П. </w:t>
      </w:r>
      <w:proofErr w:type="spellStart"/>
      <w:r w:rsidR="00C85686" w:rsidRPr="00C85686">
        <w:rPr>
          <w:rFonts w:ascii="Times New Roman" w:eastAsia="Times New Roman" w:hAnsi="Times New Roman" w:cs="Times New Roman"/>
          <w:sz w:val="24"/>
          <w:szCs w:val="24"/>
          <w:lang w:eastAsia="uk-UA"/>
        </w:rPr>
        <w:t>Гребельник</w:t>
      </w:r>
      <w:proofErr w:type="spellEnd"/>
      <w:r w:rsidR="00C85686" w:rsidRPr="00C85686">
        <w:rPr>
          <w:rFonts w:ascii="Times New Roman" w:eastAsia="Times New Roman" w:hAnsi="Times New Roman" w:cs="Times New Roman"/>
          <w:sz w:val="24"/>
          <w:szCs w:val="24"/>
          <w:lang w:eastAsia="uk-UA"/>
        </w:rPr>
        <w:t xml:space="preserve"> </w:t>
      </w:r>
      <w:r w:rsidRPr="0026478D">
        <w:rPr>
          <w:rFonts w:ascii="Times New Roman" w:eastAsia="Times New Roman" w:hAnsi="Times New Roman" w:cs="Times New Roman"/>
          <w:sz w:val="24"/>
          <w:szCs w:val="24"/>
          <w:lang w:eastAsia="uk-UA"/>
        </w:rPr>
        <w:t>.  – Київ : Центр навчальної літератури,  2005</w:t>
      </w:r>
      <w:r w:rsidR="00C85686" w:rsidRPr="00C85686">
        <w:rPr>
          <w:rFonts w:ascii="Times New Roman" w:eastAsia="Times New Roman" w:hAnsi="Times New Roman" w:cs="Times New Roman"/>
          <w:sz w:val="24"/>
          <w:szCs w:val="24"/>
          <w:lang w:eastAsia="uk-UA"/>
        </w:rPr>
        <w:t xml:space="preserve">. – </w:t>
      </w:r>
      <w:r w:rsidRPr="0026478D">
        <w:rPr>
          <w:rFonts w:ascii="Times New Roman" w:eastAsia="Times New Roman" w:hAnsi="Times New Roman" w:cs="Times New Roman"/>
          <w:sz w:val="24"/>
          <w:szCs w:val="24"/>
          <w:lang w:eastAsia="uk-UA"/>
        </w:rPr>
        <w:t>696 с.</w:t>
      </w:r>
    </w:p>
    <w:p w:rsidR="0094013C" w:rsidRPr="00343F96" w:rsidRDefault="0094013C" w:rsidP="0026478D">
      <w:pPr>
        <w:spacing w:after="0" w:line="360" w:lineRule="auto"/>
        <w:jc w:val="center"/>
        <w:rPr>
          <w:rFonts w:ascii="Times New Roman" w:eastAsia="Times New Roman" w:hAnsi="Times New Roman" w:cs="Times New Roman"/>
          <w:sz w:val="28"/>
          <w:szCs w:val="28"/>
          <w:lang w:eastAsia="uk-UA"/>
        </w:rPr>
      </w:pPr>
    </w:p>
    <w:sectPr w:rsidR="0094013C" w:rsidRPr="00343F96" w:rsidSect="00A16B8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6B83"/>
    <w:rsid w:val="00201886"/>
    <w:rsid w:val="0026478D"/>
    <w:rsid w:val="00305D88"/>
    <w:rsid w:val="00343F96"/>
    <w:rsid w:val="0094013C"/>
    <w:rsid w:val="00A16B83"/>
    <w:rsid w:val="00AC1B0A"/>
    <w:rsid w:val="00AE58A0"/>
    <w:rsid w:val="00C85686"/>
    <w:rsid w:val="00DF6F18"/>
    <w:rsid w:val="00EC682F"/>
    <w:rsid w:val="00F826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3C"/>
  </w:style>
  <w:style w:type="paragraph" w:styleId="2">
    <w:name w:val="heading 2"/>
    <w:basedOn w:val="a"/>
    <w:link w:val="20"/>
    <w:uiPriority w:val="9"/>
    <w:qFormat/>
    <w:rsid w:val="00A16B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6B8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A16B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C1B0A"/>
    <w:rPr>
      <w:b/>
      <w:bCs/>
    </w:rPr>
  </w:style>
</w:styles>
</file>

<file path=word/webSettings.xml><?xml version="1.0" encoding="utf-8"?>
<w:webSettings xmlns:r="http://schemas.openxmlformats.org/officeDocument/2006/relationships" xmlns:w="http://schemas.openxmlformats.org/wordprocessingml/2006/main">
  <w:divs>
    <w:div w:id="164370535">
      <w:bodyDiv w:val="1"/>
      <w:marLeft w:val="0"/>
      <w:marRight w:val="0"/>
      <w:marTop w:val="0"/>
      <w:marBottom w:val="0"/>
      <w:divBdr>
        <w:top w:val="none" w:sz="0" w:space="0" w:color="auto"/>
        <w:left w:val="none" w:sz="0" w:space="0" w:color="auto"/>
        <w:bottom w:val="none" w:sz="0" w:space="0" w:color="auto"/>
        <w:right w:val="none" w:sz="0" w:space="0" w:color="auto"/>
      </w:divBdr>
    </w:div>
    <w:div w:id="370762778">
      <w:bodyDiv w:val="1"/>
      <w:marLeft w:val="0"/>
      <w:marRight w:val="0"/>
      <w:marTop w:val="0"/>
      <w:marBottom w:val="0"/>
      <w:divBdr>
        <w:top w:val="none" w:sz="0" w:space="0" w:color="auto"/>
        <w:left w:val="none" w:sz="0" w:space="0" w:color="auto"/>
        <w:bottom w:val="none" w:sz="0" w:space="0" w:color="auto"/>
        <w:right w:val="none" w:sz="0" w:space="0" w:color="auto"/>
      </w:divBdr>
    </w:div>
    <w:div w:id="933057429">
      <w:bodyDiv w:val="1"/>
      <w:marLeft w:val="0"/>
      <w:marRight w:val="0"/>
      <w:marTop w:val="0"/>
      <w:marBottom w:val="0"/>
      <w:divBdr>
        <w:top w:val="none" w:sz="0" w:space="0" w:color="auto"/>
        <w:left w:val="none" w:sz="0" w:space="0" w:color="auto"/>
        <w:bottom w:val="none" w:sz="0" w:space="0" w:color="auto"/>
        <w:right w:val="none" w:sz="0" w:space="0" w:color="auto"/>
      </w:divBdr>
    </w:div>
    <w:div w:id="170590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2721</Words>
  <Characters>1552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2015-02-26T18:52:00Z</dcterms:created>
  <dcterms:modified xsi:type="dcterms:W3CDTF">2015-02-26T21:41:00Z</dcterms:modified>
</cp:coreProperties>
</file>