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E8" w:rsidRPr="0091771F" w:rsidRDefault="00D100E8" w:rsidP="00B25BE5">
      <w:pPr>
        <w:spacing w:after="0" w:line="240" w:lineRule="auto"/>
        <w:jc w:val="center"/>
        <w:rPr>
          <w:rFonts w:ascii="Times New Roman" w:eastAsia="Times New Roman" w:hAnsi="Times New Roman" w:cs="Times New Roman"/>
          <w:b/>
          <w:lang w:eastAsia="en-US"/>
        </w:rPr>
      </w:pPr>
      <w:r w:rsidRPr="0091771F">
        <w:rPr>
          <w:rFonts w:ascii="Times New Roman" w:eastAsia="Times New Roman" w:hAnsi="Times New Roman" w:cs="Times New Roman"/>
          <w:b/>
          <w:color w:val="222222"/>
          <w:shd w:val="clear" w:color="auto" w:fill="FFFFFF"/>
          <w:lang w:eastAsia="en-US"/>
        </w:rPr>
        <w:t>The formation of shopping centers market in Ukraine</w:t>
      </w:r>
    </w:p>
    <w:p w:rsidR="007A0AF8" w:rsidRPr="0091771F" w:rsidRDefault="00D100E8" w:rsidP="00B25BE5">
      <w:pPr>
        <w:spacing w:after="0" w:line="240" w:lineRule="auto"/>
        <w:jc w:val="center"/>
        <w:rPr>
          <w:rFonts w:ascii="Times New Roman" w:hAnsi="Times New Roman" w:cs="Times New Roman"/>
          <w:b/>
          <w:i/>
        </w:rPr>
      </w:pPr>
      <w:r w:rsidRPr="0091771F">
        <w:rPr>
          <w:rFonts w:ascii="Times New Roman" w:hAnsi="Times New Roman" w:cs="Times New Roman"/>
          <w:b/>
          <w:i/>
        </w:rPr>
        <w:t>Ivanechko Nelia</w:t>
      </w:r>
    </w:p>
    <w:p w:rsidR="007A0AF8" w:rsidRPr="00817A5A" w:rsidRDefault="00D100E8" w:rsidP="00B25BE5">
      <w:pPr>
        <w:spacing w:after="0" w:line="240" w:lineRule="auto"/>
        <w:jc w:val="center"/>
        <w:rPr>
          <w:rFonts w:ascii="Times New Roman" w:hAnsi="Times New Roman" w:cs="Times New Roman"/>
        </w:rPr>
      </w:pPr>
      <w:r w:rsidRPr="00817A5A">
        <w:rPr>
          <w:rFonts w:ascii="Times New Roman" w:hAnsi="Times New Roman" w:cs="Times New Roman"/>
        </w:rPr>
        <w:t>Ternopil national economic university</w:t>
      </w:r>
    </w:p>
    <w:p w:rsidR="007A0AF8" w:rsidRPr="0091771F" w:rsidRDefault="007A0AF8" w:rsidP="00B25BE5">
      <w:pPr>
        <w:spacing w:after="0" w:line="240" w:lineRule="auto"/>
        <w:jc w:val="center"/>
        <w:rPr>
          <w:rFonts w:ascii="Times New Roman" w:hAnsi="Times New Roman" w:cs="Times New Roman"/>
          <w:b/>
        </w:rPr>
      </w:pPr>
    </w:p>
    <w:p w:rsidR="00D100E8" w:rsidRPr="00817A5A" w:rsidRDefault="00D100E8" w:rsidP="00817A5A">
      <w:pPr>
        <w:spacing w:after="0" w:line="240" w:lineRule="auto"/>
        <w:ind w:firstLine="227"/>
        <w:jc w:val="both"/>
        <w:rPr>
          <w:rFonts w:ascii="Times New Roman" w:eastAsia="Times New Roman" w:hAnsi="Times New Roman" w:cs="Times New Roman"/>
          <w:b/>
          <w:color w:val="222222"/>
          <w:sz w:val="20"/>
          <w:szCs w:val="20"/>
          <w:shd w:val="clear" w:color="auto" w:fill="FFFFFF"/>
          <w:lang w:val="en-US" w:eastAsia="en-US"/>
        </w:rPr>
      </w:pPr>
      <w:proofErr w:type="spellStart"/>
      <w:r w:rsidRPr="003A778C">
        <w:rPr>
          <w:rFonts w:ascii="Times New Roman" w:eastAsia="Times New Roman" w:hAnsi="Times New Roman" w:cs="Times New Roman"/>
          <w:b/>
          <w:color w:val="222222"/>
          <w:sz w:val="20"/>
          <w:szCs w:val="20"/>
          <w:shd w:val="clear" w:color="auto" w:fill="FFFFFF"/>
          <w:lang w:eastAsia="en-US"/>
        </w:rPr>
        <w:t>Abstract</w:t>
      </w:r>
      <w:proofErr w:type="spellEnd"/>
      <w:r w:rsidRPr="003A778C">
        <w:rPr>
          <w:rFonts w:ascii="Times New Roman" w:eastAsia="Times New Roman" w:hAnsi="Times New Roman" w:cs="Times New Roman"/>
          <w:b/>
          <w:color w:val="222222"/>
          <w:sz w:val="20"/>
          <w:szCs w:val="20"/>
          <w:shd w:val="clear" w:color="auto" w:fill="FFFFFF"/>
          <w:lang w:eastAsia="en-US"/>
        </w:rPr>
        <w:t>:</w:t>
      </w:r>
      <w:r w:rsidRPr="00B25BE5">
        <w:rPr>
          <w:rFonts w:ascii="Times New Roman" w:eastAsia="Times New Roman" w:hAnsi="Times New Roman" w:cs="Times New Roman"/>
          <w:b/>
          <w:color w:val="222222"/>
          <w:sz w:val="20"/>
          <w:szCs w:val="20"/>
          <w:shd w:val="clear" w:color="auto" w:fill="FFFFFF"/>
          <w:lang w:eastAsia="en-US"/>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article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investigates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process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shopping</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centers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market</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formation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and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four</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stages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it's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development</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We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reviewed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evolution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business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activities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retail</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companies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in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Ukrainian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market</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and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formation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national</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retail</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chains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We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analyzed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location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network</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entities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and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identified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key</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main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towns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their</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activities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We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identified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economic</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factors</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which</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play</w:t>
      </w:r>
      <w:proofErr w:type="spellEnd"/>
      <w:r w:rsidR="00AC707C" w:rsidRPr="00B25BE5">
        <w:rPr>
          <w:rFonts w:ascii="Times New Roman" w:hAnsi="Times New Roman" w:cs="Times New Roman"/>
          <w:color w:val="222222"/>
          <w:sz w:val="20"/>
          <w:szCs w:val="20"/>
          <w:shd w:val="clear" w:color="auto" w:fill="FFFFFF"/>
        </w:rPr>
        <w:t xml:space="preserve"> a </w:t>
      </w:r>
      <w:proofErr w:type="spellStart"/>
      <w:r w:rsidR="00AC707C" w:rsidRPr="00B25BE5">
        <w:rPr>
          <w:rFonts w:ascii="Times New Roman" w:hAnsi="Times New Roman" w:cs="Times New Roman"/>
          <w:color w:val="222222"/>
          <w:sz w:val="20"/>
          <w:szCs w:val="20"/>
          <w:shd w:val="clear" w:color="auto" w:fill="FFFFFF"/>
        </w:rPr>
        <w:t>significant</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role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in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choice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a </w:t>
      </w:r>
      <w:proofErr w:type="spellStart"/>
      <w:r w:rsidR="00AC707C" w:rsidRPr="00B25BE5">
        <w:rPr>
          <w:rFonts w:ascii="Times New Roman" w:hAnsi="Times New Roman" w:cs="Times New Roman"/>
          <w:color w:val="222222"/>
          <w:sz w:val="20"/>
          <w:szCs w:val="20"/>
          <w:shd w:val="clear" w:color="auto" w:fill="FFFFFF"/>
        </w:rPr>
        <w:t>regional</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center</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for</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the</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construction</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of</w:t>
      </w:r>
      <w:proofErr w:type="spellEnd"/>
      <w:r w:rsidR="00AC707C" w:rsidRPr="00B25BE5">
        <w:rPr>
          <w:rFonts w:ascii="Times New Roman" w:hAnsi="Times New Roman" w:cs="Times New Roman"/>
          <w:color w:val="222222"/>
          <w:sz w:val="20"/>
          <w:szCs w:val="20"/>
          <w:shd w:val="clear" w:color="auto" w:fill="FFFFFF"/>
        </w:rPr>
        <w:t xml:space="preserve"> a </w:t>
      </w:r>
      <w:proofErr w:type="spellStart"/>
      <w:r w:rsidR="00AC707C" w:rsidRPr="00B25BE5">
        <w:rPr>
          <w:rFonts w:ascii="Times New Roman" w:hAnsi="Times New Roman" w:cs="Times New Roman"/>
          <w:color w:val="222222"/>
          <w:sz w:val="20"/>
          <w:szCs w:val="20"/>
          <w:shd w:val="clear" w:color="auto" w:fill="FFFFFF"/>
        </w:rPr>
        <w:t>new</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shopping</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and</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entertainment</w:t>
      </w:r>
      <w:proofErr w:type="spellEnd"/>
      <w:r w:rsidR="00AC707C" w:rsidRPr="00B25BE5">
        <w:rPr>
          <w:rFonts w:ascii="Times New Roman" w:hAnsi="Times New Roman" w:cs="Times New Roman"/>
          <w:color w:val="222222"/>
          <w:sz w:val="20"/>
          <w:szCs w:val="20"/>
          <w:shd w:val="clear" w:color="auto" w:fill="FFFFFF"/>
        </w:rPr>
        <w:t xml:space="preserve"> </w:t>
      </w:r>
      <w:proofErr w:type="spellStart"/>
      <w:r w:rsidR="00AC707C" w:rsidRPr="00B25BE5">
        <w:rPr>
          <w:rFonts w:ascii="Times New Roman" w:hAnsi="Times New Roman" w:cs="Times New Roman"/>
          <w:color w:val="222222"/>
          <w:sz w:val="20"/>
          <w:szCs w:val="20"/>
          <w:shd w:val="clear" w:color="auto" w:fill="FFFFFF"/>
        </w:rPr>
        <w:t>complex</w:t>
      </w:r>
      <w:proofErr w:type="spellEnd"/>
      <w:r w:rsidR="00AC707C" w:rsidRPr="00B25BE5">
        <w:rPr>
          <w:rFonts w:ascii="Times New Roman" w:hAnsi="Times New Roman" w:cs="Times New Roman"/>
          <w:color w:val="222222"/>
          <w:sz w:val="20"/>
          <w:szCs w:val="20"/>
          <w:shd w:val="clear" w:color="auto" w:fill="FFFFFF"/>
        </w:rPr>
        <w:t>.</w:t>
      </w:r>
    </w:p>
    <w:p w:rsidR="007A0AF8" w:rsidRPr="00B25BE5" w:rsidRDefault="00D100E8" w:rsidP="00C478CE">
      <w:pPr>
        <w:spacing w:after="0" w:line="240" w:lineRule="auto"/>
        <w:ind w:firstLine="227"/>
        <w:jc w:val="both"/>
        <w:rPr>
          <w:rFonts w:ascii="Times New Roman" w:eastAsia="Times New Roman" w:hAnsi="Times New Roman" w:cs="Times New Roman"/>
          <w:b/>
          <w:i/>
          <w:sz w:val="20"/>
          <w:szCs w:val="20"/>
          <w:lang w:eastAsia="en-US"/>
        </w:rPr>
      </w:pPr>
      <w:proofErr w:type="spellStart"/>
      <w:r w:rsidRPr="003A778C">
        <w:rPr>
          <w:rFonts w:ascii="Times New Roman" w:eastAsia="Times New Roman" w:hAnsi="Times New Roman" w:cs="Times New Roman"/>
          <w:b/>
          <w:i/>
          <w:color w:val="222222"/>
          <w:sz w:val="20"/>
          <w:szCs w:val="20"/>
          <w:shd w:val="clear" w:color="auto" w:fill="FFFFFF"/>
          <w:lang w:eastAsia="en-US"/>
        </w:rPr>
        <w:t>Keywords</w:t>
      </w:r>
      <w:proofErr w:type="spellEnd"/>
      <w:r w:rsidR="007A0AF8" w:rsidRPr="003A778C">
        <w:rPr>
          <w:rFonts w:ascii="Times New Roman" w:hAnsi="Times New Roman" w:cs="Times New Roman"/>
          <w:b/>
          <w:i/>
          <w:sz w:val="20"/>
          <w:szCs w:val="20"/>
        </w:rPr>
        <w:t>:</w:t>
      </w:r>
      <w:r w:rsidR="00AC707C" w:rsidRPr="00B25BE5">
        <w:rPr>
          <w:rFonts w:ascii="Arial" w:hAnsi="Arial" w:cs="Arial"/>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market</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of</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shopping</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centers</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shopping</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center</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shopping</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network</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network</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shopping</w:t>
      </w:r>
      <w:proofErr w:type="spellEnd"/>
      <w:r w:rsidR="00AC707C" w:rsidRPr="00B25BE5">
        <w:rPr>
          <w:rFonts w:ascii="Times New Roman" w:hAnsi="Times New Roman" w:cs="Times New Roman"/>
          <w:i/>
          <w:color w:val="222222"/>
          <w:sz w:val="20"/>
          <w:szCs w:val="20"/>
          <w:shd w:val="clear" w:color="auto" w:fill="FFFFFF"/>
        </w:rPr>
        <w:t xml:space="preserve"> </w:t>
      </w:r>
      <w:proofErr w:type="spellStart"/>
      <w:r w:rsidR="00AC707C" w:rsidRPr="00B25BE5">
        <w:rPr>
          <w:rFonts w:ascii="Times New Roman" w:hAnsi="Times New Roman" w:cs="Times New Roman"/>
          <w:i/>
          <w:color w:val="222222"/>
          <w:sz w:val="20"/>
          <w:szCs w:val="20"/>
          <w:shd w:val="clear" w:color="auto" w:fill="FFFFFF"/>
        </w:rPr>
        <w:t>malls</w:t>
      </w:r>
      <w:proofErr w:type="spellEnd"/>
      <w:r w:rsidR="00AC707C" w:rsidRPr="00B25BE5">
        <w:rPr>
          <w:rFonts w:ascii="Times New Roman" w:hAnsi="Times New Roman" w:cs="Times New Roman"/>
          <w:i/>
          <w:color w:val="222222"/>
          <w:sz w:val="20"/>
          <w:szCs w:val="20"/>
          <w:shd w:val="clear" w:color="auto" w:fill="FFFFFF"/>
        </w:rPr>
        <w:t>.</w:t>
      </w:r>
    </w:p>
    <w:p w:rsidR="00D100E8" w:rsidRPr="0091771F" w:rsidRDefault="00D100E8" w:rsidP="00C478CE">
      <w:pPr>
        <w:spacing w:after="0" w:line="240" w:lineRule="auto"/>
        <w:ind w:firstLine="227"/>
        <w:rPr>
          <w:rFonts w:ascii="Times New Roman" w:eastAsia="Times New Roman" w:hAnsi="Times New Roman" w:cs="Times New Roman"/>
          <w:b/>
          <w:color w:val="222222"/>
          <w:shd w:val="clear" w:color="auto" w:fill="FFFFFF"/>
          <w:lang w:eastAsia="en-US"/>
        </w:rPr>
      </w:pPr>
    </w:p>
    <w:p w:rsidR="00D100E8" w:rsidRPr="0091771F" w:rsidRDefault="00D100E8"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At the beginning of XXI century. in Ukraine there has been rapid development of new forms of commerce and entertainment due to the growth of the population solvency. Within 2000 – 2015 appeared about 200 commercial and shopping centers. In the first phase of development it was reconstructed department stores, cinemas, etc, which are in concept, space and their architecture have little in common with professional requirements. In recent years the market has expanded with modern technology built shopping malls. </w:t>
      </w:r>
    </w:p>
    <w:p w:rsidR="00D100E8" w:rsidRPr="0091771F" w:rsidRDefault="00D100E8"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An overview of recent research and publications showed that the problem of the shopping malls market formation in Ukraine has not found sufficient reflection in the scientific literature. This is due to the novelty of problems showed above. The trends of integration processes in the market of shopping malls demonstrated in the works of V. Stalna, R. White, N. Goncharuk. A separate publication of T. Holowachuk, L. Guth, K., Kharuk devoted to the development of trade networks and the formation of strategies. </w:t>
      </w:r>
    </w:p>
    <w:p w:rsidR="00D100E8" w:rsidRPr="0091771F" w:rsidRDefault="00D100E8"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The purpose of this article is to investigate the process of the shopping and entertainment complexes market formation and outline the future prospects. </w:t>
      </w:r>
    </w:p>
    <w:p w:rsidR="00D100E8" w:rsidRPr="0091771F" w:rsidRDefault="00D100E8" w:rsidP="00C478CE">
      <w:pPr>
        <w:spacing w:after="0" w:line="240" w:lineRule="auto"/>
        <w:ind w:firstLine="227"/>
        <w:jc w:val="both"/>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Modern science is distinguished by such features as the increasing role of methodology in the study of cognitive processes and development of specialized knowledge. The methodology performs the function of regulating the methods and techniques used in the learning process. For the purposes of scientific research primary and secondary information are used. For investigation and fixing of modern state of the market and entertainment shopping complex in real situations the method of observation is used. With this method primary information for the study was collected. Secondary data received on the basis of available information, analytical reviews and consulting agencies.</w:t>
      </w:r>
    </w:p>
    <w:p w:rsidR="00EC5C69" w:rsidRPr="0091771F" w:rsidRDefault="00EC5C69"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In Ukraine now successfully working and continue to be generalist the projects for multi-use facilities, which combined a lot of different activities. Such objects consist of single or group buildings on a fairly large scale site. Because of it’s large area they are situated in the suburbs or outside the city. The main investors for such megastores become a major construction companies which has an attractive land plots and technology for building mixed-use complexes or in other words a single property stores. </w:t>
      </w:r>
    </w:p>
    <w:p w:rsidR="00EC5C69" w:rsidRPr="0091771F" w:rsidRDefault="00EC5C69"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According to the dictionary of legislative terms "integral property complex is an enterprise, which, as a single property complex includes all kinds of property intended for it’s activity, including land plots, buildings, constructions, equipment, inventory, raw materials, production, rights of claim, debts and also the right for a </w:t>
      </w:r>
      <w:proofErr w:type="spellStart"/>
      <w:r w:rsidRPr="0091771F">
        <w:rPr>
          <w:rFonts w:ascii="Times New Roman" w:eastAsia="Times New Roman" w:hAnsi="Times New Roman" w:cs="Times New Roman"/>
          <w:color w:val="222222"/>
          <w:shd w:val="clear" w:color="auto" w:fill="FFFFFF"/>
          <w:lang w:eastAsia="en-US"/>
        </w:rPr>
        <w:t>trademark</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or</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another</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marking</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and</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other</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rights</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unless</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otherwise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provi</w:t>
      </w:r>
      <w:r w:rsidR="00817A5A">
        <w:rPr>
          <w:rFonts w:ascii="Times New Roman" w:eastAsia="Times New Roman" w:hAnsi="Times New Roman" w:cs="Times New Roman"/>
          <w:color w:val="222222"/>
          <w:shd w:val="clear" w:color="auto" w:fill="FFFFFF"/>
          <w:lang w:eastAsia="en-US"/>
        </w:rPr>
        <w:t>ded</w:t>
      </w:r>
      <w:proofErr w:type="spellEnd"/>
      <w:r w:rsidR="00817A5A">
        <w:rPr>
          <w:rFonts w:ascii="Times New Roman" w:eastAsia="Times New Roman" w:hAnsi="Times New Roman" w:cs="Times New Roman"/>
          <w:color w:val="222222"/>
          <w:shd w:val="clear" w:color="auto" w:fill="FFFFFF"/>
          <w:lang w:eastAsia="en-US"/>
        </w:rPr>
        <w:t xml:space="preserve"> </w:t>
      </w:r>
      <w:proofErr w:type="spellStart"/>
      <w:r w:rsidR="00817A5A">
        <w:rPr>
          <w:rFonts w:ascii="Times New Roman" w:eastAsia="Times New Roman" w:hAnsi="Times New Roman" w:cs="Times New Roman"/>
          <w:color w:val="222222"/>
          <w:shd w:val="clear" w:color="auto" w:fill="FFFFFF"/>
          <w:lang w:eastAsia="en-US"/>
        </w:rPr>
        <w:t>by</w:t>
      </w:r>
      <w:proofErr w:type="spellEnd"/>
      <w:r w:rsidR="00817A5A">
        <w:rPr>
          <w:rFonts w:ascii="Times New Roman" w:eastAsia="Times New Roman" w:hAnsi="Times New Roman" w:cs="Times New Roman"/>
          <w:color w:val="222222"/>
          <w:shd w:val="clear" w:color="auto" w:fill="FFFFFF"/>
          <w:lang w:eastAsia="en-US"/>
        </w:rPr>
        <w:t xml:space="preserve"> </w:t>
      </w:r>
      <w:proofErr w:type="spellStart"/>
      <w:r w:rsidR="00817A5A">
        <w:rPr>
          <w:rFonts w:ascii="Times New Roman" w:eastAsia="Times New Roman" w:hAnsi="Times New Roman" w:cs="Times New Roman"/>
          <w:color w:val="222222"/>
          <w:shd w:val="clear" w:color="auto" w:fill="FFFFFF"/>
          <w:lang w:eastAsia="en-US"/>
        </w:rPr>
        <w:t>contract</w:t>
      </w:r>
      <w:proofErr w:type="spellEnd"/>
      <w:r w:rsidR="00817A5A">
        <w:rPr>
          <w:rFonts w:ascii="Times New Roman" w:eastAsia="Times New Roman" w:hAnsi="Times New Roman" w:cs="Times New Roman"/>
          <w:color w:val="222222"/>
          <w:shd w:val="clear" w:color="auto" w:fill="FFFFFF"/>
          <w:lang w:eastAsia="en-US"/>
        </w:rPr>
        <w:t xml:space="preserve"> </w:t>
      </w:r>
      <w:proofErr w:type="spellStart"/>
      <w:r w:rsidR="00817A5A">
        <w:rPr>
          <w:rFonts w:ascii="Times New Roman" w:eastAsia="Times New Roman" w:hAnsi="Times New Roman" w:cs="Times New Roman"/>
          <w:color w:val="222222"/>
          <w:shd w:val="clear" w:color="auto" w:fill="FFFFFF"/>
          <w:lang w:eastAsia="en-US"/>
        </w:rPr>
        <w:t>or</w:t>
      </w:r>
      <w:proofErr w:type="spellEnd"/>
      <w:r w:rsidR="00817A5A">
        <w:rPr>
          <w:rFonts w:ascii="Times New Roman" w:eastAsia="Times New Roman" w:hAnsi="Times New Roman" w:cs="Times New Roman"/>
          <w:color w:val="222222"/>
          <w:shd w:val="clear" w:color="auto" w:fill="FFFFFF"/>
          <w:lang w:eastAsia="en-US"/>
        </w:rPr>
        <w:t xml:space="preserve"> </w:t>
      </w:r>
      <w:proofErr w:type="spellStart"/>
      <w:r w:rsidR="00817A5A">
        <w:rPr>
          <w:rFonts w:ascii="Times New Roman" w:eastAsia="Times New Roman" w:hAnsi="Times New Roman" w:cs="Times New Roman"/>
          <w:color w:val="222222"/>
          <w:shd w:val="clear" w:color="auto" w:fill="FFFFFF"/>
          <w:lang w:eastAsia="en-US"/>
        </w:rPr>
        <w:t>by</w:t>
      </w:r>
      <w:proofErr w:type="spellEnd"/>
      <w:r w:rsidR="00817A5A">
        <w:rPr>
          <w:rFonts w:ascii="Times New Roman" w:eastAsia="Times New Roman" w:hAnsi="Times New Roman" w:cs="Times New Roman"/>
          <w:color w:val="222222"/>
          <w:shd w:val="clear" w:color="auto" w:fill="FFFFFF"/>
          <w:lang w:eastAsia="en-US"/>
        </w:rPr>
        <w:t xml:space="preserve"> </w:t>
      </w:r>
      <w:proofErr w:type="spellStart"/>
      <w:r w:rsidR="00817A5A">
        <w:rPr>
          <w:rFonts w:ascii="Times New Roman" w:eastAsia="Times New Roman" w:hAnsi="Times New Roman" w:cs="Times New Roman"/>
          <w:color w:val="222222"/>
          <w:shd w:val="clear" w:color="auto" w:fill="FFFFFF"/>
          <w:lang w:eastAsia="en-US"/>
        </w:rPr>
        <w:t>law</w:t>
      </w:r>
      <w:proofErr w:type="spellEnd"/>
      <w:r w:rsidR="00817A5A">
        <w:rPr>
          <w:rFonts w:ascii="Times New Roman" w:eastAsia="Times New Roman" w:hAnsi="Times New Roman" w:cs="Times New Roman"/>
          <w:color w:val="222222"/>
          <w:shd w:val="clear" w:color="auto" w:fill="FFFFFF"/>
          <w:lang w:eastAsia="en-US"/>
        </w:rPr>
        <w:t>" [1</w:t>
      </w:r>
      <w:r w:rsidRPr="0091771F">
        <w:rPr>
          <w:rFonts w:ascii="Times New Roman" w:eastAsia="Times New Roman" w:hAnsi="Times New Roman" w:cs="Times New Roman"/>
          <w:color w:val="222222"/>
          <w:shd w:val="clear" w:color="auto" w:fill="FFFFFF"/>
          <w:lang w:eastAsia="en-US"/>
        </w:rPr>
        <w:t xml:space="preserve">]. </w:t>
      </w:r>
      <w:r w:rsidR="009108BE" w:rsidRPr="0091771F">
        <w:rPr>
          <w:rFonts w:ascii="Times New Roman" w:eastAsia="Times New Roman" w:hAnsi="Times New Roman" w:cs="Times New Roman"/>
          <w:color w:val="222222"/>
          <w:shd w:val="clear" w:color="auto" w:fill="FFFFFF"/>
          <w:lang w:eastAsia="en-US"/>
        </w:rPr>
        <w:t>So</w:t>
      </w:r>
      <w:r w:rsidRPr="0091771F">
        <w:rPr>
          <w:rFonts w:ascii="Times New Roman" w:eastAsia="Times New Roman" w:hAnsi="Times New Roman" w:cs="Times New Roman"/>
          <w:color w:val="222222"/>
          <w:shd w:val="clear" w:color="auto" w:fill="FFFFFF"/>
          <w:lang w:eastAsia="en-US"/>
        </w:rPr>
        <w:t xml:space="preserve"> the set of objects we </w:t>
      </w:r>
      <w:r w:rsidR="009108BE" w:rsidRPr="0091771F">
        <w:rPr>
          <w:rFonts w:ascii="Times New Roman" w:eastAsia="Times New Roman" w:hAnsi="Times New Roman" w:cs="Times New Roman"/>
          <w:color w:val="222222"/>
          <w:shd w:val="clear" w:color="auto" w:fill="FFFFFF"/>
          <w:lang w:eastAsia="en-US"/>
        </w:rPr>
        <w:t>can name as the company</w:t>
      </w:r>
      <w:r w:rsidRPr="0091771F">
        <w:rPr>
          <w:rFonts w:ascii="Times New Roman" w:eastAsia="Times New Roman" w:hAnsi="Times New Roman" w:cs="Times New Roman"/>
          <w:color w:val="222222"/>
          <w:shd w:val="clear" w:color="auto" w:fill="FFFFFF"/>
          <w:lang w:eastAsia="en-US"/>
        </w:rPr>
        <w:t xml:space="preserve"> and </w:t>
      </w:r>
      <w:r w:rsidR="009108BE" w:rsidRPr="0091771F">
        <w:rPr>
          <w:rFonts w:ascii="Times New Roman" w:eastAsia="Times New Roman" w:hAnsi="Times New Roman" w:cs="Times New Roman"/>
          <w:color w:val="222222"/>
          <w:shd w:val="clear" w:color="auto" w:fill="FFFFFF"/>
          <w:lang w:eastAsia="en-US"/>
        </w:rPr>
        <w:t xml:space="preserve">also as a </w:t>
      </w:r>
      <w:r w:rsidRPr="0091771F">
        <w:rPr>
          <w:rFonts w:ascii="Times New Roman" w:eastAsia="Times New Roman" w:hAnsi="Times New Roman" w:cs="Times New Roman"/>
          <w:color w:val="222222"/>
          <w:shd w:val="clear" w:color="auto" w:fill="FFFFFF"/>
          <w:lang w:eastAsia="en-US"/>
        </w:rPr>
        <w:t xml:space="preserve">complex. </w:t>
      </w:r>
    </w:p>
    <w:p w:rsidR="00EC5C69" w:rsidRPr="00B25BE5" w:rsidRDefault="009108BE" w:rsidP="00B25BE5">
      <w:pPr>
        <w:spacing w:after="0" w:line="240" w:lineRule="auto"/>
        <w:ind w:firstLine="227"/>
        <w:jc w:val="both"/>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On</w:t>
      </w:r>
      <w:r w:rsidR="00EC5C69" w:rsidRPr="0091771F">
        <w:rPr>
          <w:rFonts w:ascii="Times New Roman" w:eastAsia="Times New Roman" w:hAnsi="Times New Roman" w:cs="Times New Roman"/>
          <w:color w:val="222222"/>
          <w:shd w:val="clear" w:color="auto" w:fill="FFFFFF"/>
          <w:lang w:eastAsia="en-US"/>
        </w:rPr>
        <w:t xml:space="preserve"> the first stage of development of </w:t>
      </w:r>
      <w:r w:rsidRPr="0091771F">
        <w:rPr>
          <w:rFonts w:ascii="Times New Roman" w:eastAsia="Times New Roman" w:hAnsi="Times New Roman" w:cs="Times New Roman"/>
          <w:color w:val="222222"/>
          <w:shd w:val="clear" w:color="auto" w:fill="FFFFFF"/>
          <w:lang w:eastAsia="en-US"/>
        </w:rPr>
        <w:t>the</w:t>
      </w:r>
      <w:r w:rsidR="00EC5C69" w:rsidRPr="0091771F">
        <w:rPr>
          <w:rFonts w:ascii="Times New Roman" w:eastAsia="Times New Roman" w:hAnsi="Times New Roman" w:cs="Times New Roman"/>
          <w:color w:val="222222"/>
          <w:shd w:val="clear" w:color="auto" w:fill="FFFFFF"/>
          <w:lang w:eastAsia="en-US"/>
        </w:rPr>
        <w:t xml:space="preserve"> shopping and entertainment centers</w:t>
      </w:r>
      <w:r w:rsidRPr="0091771F">
        <w:rPr>
          <w:rFonts w:ascii="Times New Roman" w:eastAsia="Times New Roman" w:hAnsi="Times New Roman" w:cs="Times New Roman"/>
          <w:color w:val="222222"/>
          <w:shd w:val="clear" w:color="auto" w:fill="FFFFFF"/>
          <w:lang w:eastAsia="en-US"/>
        </w:rPr>
        <w:t xml:space="preserve"> market operated </w:t>
      </w:r>
      <w:r w:rsidR="00EC5C69" w:rsidRPr="0091771F">
        <w:rPr>
          <w:rFonts w:ascii="Times New Roman" w:eastAsia="Times New Roman" w:hAnsi="Times New Roman" w:cs="Times New Roman"/>
          <w:color w:val="222222"/>
          <w:shd w:val="clear" w:color="auto" w:fill="FFFFFF"/>
          <w:lang w:eastAsia="en-US"/>
        </w:rPr>
        <w:t xml:space="preserve">three types of objects: specialised, mixed, multi-function. Table 1 shows </w:t>
      </w:r>
      <w:proofErr w:type="spellStart"/>
      <w:r w:rsidR="00EC5C69" w:rsidRPr="0091771F">
        <w:rPr>
          <w:rFonts w:ascii="Times New Roman" w:eastAsia="Times New Roman" w:hAnsi="Times New Roman" w:cs="Times New Roman"/>
          <w:color w:val="222222"/>
          <w:shd w:val="clear" w:color="auto" w:fill="FFFFFF"/>
          <w:lang w:eastAsia="en-US"/>
        </w:rPr>
        <w:t>the</w:t>
      </w:r>
      <w:proofErr w:type="spellEnd"/>
      <w:r w:rsidR="00EC5C69" w:rsidRPr="0091771F">
        <w:rPr>
          <w:rFonts w:ascii="Times New Roman" w:eastAsia="Times New Roman" w:hAnsi="Times New Roman" w:cs="Times New Roman"/>
          <w:color w:val="222222"/>
          <w:shd w:val="clear" w:color="auto" w:fill="FFFFFF"/>
          <w:lang w:eastAsia="en-US"/>
        </w:rPr>
        <w:t xml:space="preserve"> </w:t>
      </w:r>
      <w:proofErr w:type="spellStart"/>
      <w:r w:rsidR="00EC5C69" w:rsidRPr="0091771F">
        <w:rPr>
          <w:rFonts w:ascii="Times New Roman" w:eastAsia="Times New Roman" w:hAnsi="Times New Roman" w:cs="Times New Roman"/>
          <w:color w:val="222222"/>
          <w:shd w:val="clear" w:color="auto" w:fill="FFFFFF"/>
          <w:lang w:eastAsia="en-US"/>
        </w:rPr>
        <w:t>principles</w:t>
      </w:r>
      <w:proofErr w:type="spellEnd"/>
      <w:r w:rsidR="00EC5C69" w:rsidRPr="0091771F">
        <w:rPr>
          <w:rFonts w:ascii="Times New Roman" w:eastAsia="Times New Roman" w:hAnsi="Times New Roman" w:cs="Times New Roman"/>
          <w:color w:val="222222"/>
          <w:shd w:val="clear" w:color="auto" w:fill="FFFFFF"/>
          <w:lang w:eastAsia="en-US"/>
        </w:rPr>
        <w:t xml:space="preserve"> </w:t>
      </w:r>
      <w:proofErr w:type="spellStart"/>
      <w:r w:rsidR="00EC5C69" w:rsidRPr="0091771F">
        <w:rPr>
          <w:rFonts w:ascii="Times New Roman" w:eastAsia="Times New Roman" w:hAnsi="Times New Roman" w:cs="Times New Roman"/>
          <w:color w:val="222222"/>
          <w:shd w:val="clear" w:color="auto" w:fill="FFFFFF"/>
          <w:lang w:eastAsia="en-US"/>
        </w:rPr>
        <w:t>o</w:t>
      </w:r>
      <w:r w:rsidRPr="0091771F">
        <w:rPr>
          <w:rFonts w:ascii="Times New Roman" w:eastAsia="Times New Roman" w:hAnsi="Times New Roman" w:cs="Times New Roman"/>
          <w:color w:val="222222"/>
          <w:shd w:val="clear" w:color="auto" w:fill="FFFFFF"/>
          <w:lang w:eastAsia="en-US"/>
        </w:rPr>
        <w:t>f</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creation</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and</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examples</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of</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the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00EC5C69" w:rsidRPr="0091771F">
        <w:rPr>
          <w:rFonts w:ascii="Times New Roman" w:eastAsia="Times New Roman" w:hAnsi="Times New Roman" w:cs="Times New Roman"/>
          <w:color w:val="222222"/>
          <w:shd w:val="clear" w:color="auto" w:fill="FFFFFF"/>
          <w:lang w:eastAsia="en-US"/>
        </w:rPr>
        <w:t>market</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infrastructure</w:t>
      </w:r>
      <w:proofErr w:type="spellEnd"/>
      <w:r w:rsidR="00EC5C69" w:rsidRPr="0091771F">
        <w:rPr>
          <w:rFonts w:ascii="Times New Roman" w:eastAsia="Times New Roman" w:hAnsi="Times New Roman" w:cs="Times New Roman"/>
          <w:color w:val="222222"/>
          <w:shd w:val="clear" w:color="auto" w:fill="FFFFFF"/>
          <w:lang w:eastAsia="en-US"/>
        </w:rPr>
        <w:t>.</w:t>
      </w:r>
    </w:p>
    <w:p w:rsidR="001114C0" w:rsidRPr="0091771F" w:rsidRDefault="009108BE" w:rsidP="00C478CE">
      <w:pPr>
        <w:spacing w:after="0" w:line="240" w:lineRule="auto"/>
        <w:jc w:val="right"/>
        <w:rPr>
          <w:rFonts w:ascii="Times New Roman" w:hAnsi="Times New Roman" w:cs="Times New Roman"/>
        </w:rPr>
      </w:pPr>
      <w:proofErr w:type="spellStart"/>
      <w:r w:rsidRPr="0091771F">
        <w:rPr>
          <w:rFonts w:ascii="Times New Roman" w:hAnsi="Times New Roman" w:cs="Times New Roman"/>
        </w:rPr>
        <w:t>Table</w:t>
      </w:r>
      <w:proofErr w:type="spellEnd"/>
      <w:r w:rsidR="001114C0" w:rsidRPr="00AC707C">
        <w:rPr>
          <w:rFonts w:ascii="Times New Roman" w:hAnsi="Times New Roman" w:cs="Times New Roman"/>
          <w:lang w:val="en-US"/>
        </w:rPr>
        <w:t>1</w:t>
      </w:r>
      <w:r w:rsidR="001114C0" w:rsidRPr="0091771F">
        <w:rPr>
          <w:rFonts w:ascii="Times New Roman" w:hAnsi="Times New Roman" w:cs="Times New Roman"/>
        </w:rPr>
        <w:t>.</w:t>
      </w:r>
    </w:p>
    <w:p w:rsidR="009108BE" w:rsidRPr="0091771F" w:rsidRDefault="009108BE" w:rsidP="00C478CE">
      <w:pPr>
        <w:spacing w:after="0" w:line="240" w:lineRule="auto"/>
        <w:jc w:val="cente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Classification of market infrastructure objects</w:t>
      </w:r>
    </w:p>
    <w:p w:rsidR="00A24FB1" w:rsidRPr="0091771F" w:rsidRDefault="00A24FB1" w:rsidP="001114C0">
      <w:pPr>
        <w:spacing w:after="0" w:line="240" w:lineRule="auto"/>
        <w:ind w:firstLine="1107"/>
        <w:jc w:val="center"/>
        <w:rPr>
          <w:rFonts w:ascii="Times New Roman" w:hAnsi="Times New Roman" w:cs="Times New Roman"/>
        </w:rPr>
      </w:pPr>
    </w:p>
    <w:tbl>
      <w:tblPr>
        <w:tblStyle w:val="a6"/>
        <w:tblW w:w="9639" w:type="dxa"/>
        <w:tblInd w:w="108" w:type="dxa"/>
        <w:tblLook w:val="01A0"/>
      </w:tblPr>
      <w:tblGrid>
        <w:gridCol w:w="1843"/>
        <w:gridCol w:w="3686"/>
        <w:gridCol w:w="4110"/>
      </w:tblGrid>
      <w:tr w:rsidR="001114C0" w:rsidRPr="0091771F" w:rsidTr="00817A5A">
        <w:tc>
          <w:tcPr>
            <w:tcW w:w="1843" w:type="dxa"/>
          </w:tcPr>
          <w:p w:rsidR="001114C0" w:rsidRPr="0091771F" w:rsidRDefault="009108BE" w:rsidP="00817A5A">
            <w:pPr>
              <w:jc w:val="center"/>
              <w:rPr>
                <w:rFonts w:ascii="Times New Roman" w:hAnsi="Times New Roman" w:cs="Times New Roman"/>
                <w:b/>
                <w:bCs/>
              </w:rPr>
            </w:pPr>
            <w:proofErr w:type="spellStart"/>
            <w:r w:rsidRPr="0091771F">
              <w:rPr>
                <w:rFonts w:ascii="Times New Roman" w:hAnsi="Times New Roman" w:cs="Times New Roman"/>
                <w:b/>
                <w:bCs/>
              </w:rPr>
              <w:t>Types</w:t>
            </w:r>
            <w:proofErr w:type="spellEnd"/>
            <w:r w:rsidRPr="0091771F">
              <w:rPr>
                <w:rFonts w:ascii="Times New Roman" w:hAnsi="Times New Roman" w:cs="Times New Roman"/>
                <w:b/>
                <w:bCs/>
              </w:rPr>
              <w:t xml:space="preserve"> </w:t>
            </w:r>
            <w:proofErr w:type="spellStart"/>
            <w:r w:rsidRPr="0091771F">
              <w:rPr>
                <w:rFonts w:ascii="Times New Roman" w:hAnsi="Times New Roman" w:cs="Times New Roman"/>
                <w:b/>
                <w:bCs/>
              </w:rPr>
              <w:t>of</w:t>
            </w:r>
            <w:proofErr w:type="spellEnd"/>
            <w:r w:rsidRPr="0091771F">
              <w:rPr>
                <w:rFonts w:ascii="Times New Roman" w:hAnsi="Times New Roman" w:cs="Times New Roman"/>
                <w:b/>
                <w:bCs/>
              </w:rPr>
              <w:t xml:space="preserve"> </w:t>
            </w:r>
            <w:proofErr w:type="spellStart"/>
            <w:r w:rsidRPr="0091771F">
              <w:rPr>
                <w:rFonts w:ascii="Times New Roman" w:hAnsi="Times New Roman" w:cs="Times New Roman"/>
                <w:b/>
                <w:bCs/>
              </w:rPr>
              <w:t>projects</w:t>
            </w:r>
            <w:proofErr w:type="spellEnd"/>
          </w:p>
        </w:tc>
        <w:tc>
          <w:tcPr>
            <w:tcW w:w="3686" w:type="dxa"/>
          </w:tcPr>
          <w:p w:rsidR="001114C0" w:rsidRPr="0091771F" w:rsidRDefault="009108BE" w:rsidP="00817A5A">
            <w:pPr>
              <w:jc w:val="center"/>
              <w:rPr>
                <w:rFonts w:ascii="Times New Roman" w:hAnsi="Times New Roman" w:cs="Times New Roman"/>
                <w:b/>
                <w:bCs/>
              </w:rPr>
            </w:pPr>
            <w:r w:rsidRPr="0091771F">
              <w:rPr>
                <w:rFonts w:ascii="Times New Roman" w:hAnsi="Times New Roman" w:cs="Times New Roman"/>
                <w:b/>
                <w:bCs/>
              </w:rPr>
              <w:t>Principles of creating</w:t>
            </w:r>
          </w:p>
        </w:tc>
        <w:tc>
          <w:tcPr>
            <w:tcW w:w="4110" w:type="dxa"/>
          </w:tcPr>
          <w:p w:rsidR="00A24FB1" w:rsidRPr="00817A5A" w:rsidRDefault="009108BE" w:rsidP="00817A5A">
            <w:pPr>
              <w:jc w:val="center"/>
              <w:rPr>
                <w:rFonts w:ascii="Times New Roman" w:hAnsi="Times New Roman" w:cs="Times New Roman"/>
                <w:lang w:val="en-US"/>
              </w:rPr>
            </w:pPr>
            <w:proofErr w:type="spellStart"/>
            <w:r w:rsidRPr="0091771F">
              <w:rPr>
                <w:rFonts w:ascii="Times New Roman" w:hAnsi="Times New Roman" w:cs="Times New Roman"/>
                <w:b/>
                <w:bCs/>
              </w:rPr>
              <w:t>Example</w:t>
            </w:r>
            <w:proofErr w:type="spellEnd"/>
          </w:p>
        </w:tc>
      </w:tr>
      <w:tr w:rsidR="001114C0" w:rsidRPr="0091771F" w:rsidTr="00817A5A">
        <w:tc>
          <w:tcPr>
            <w:tcW w:w="1843" w:type="dxa"/>
          </w:tcPr>
          <w:p w:rsidR="001114C0" w:rsidRPr="0091771F" w:rsidRDefault="009108BE" w:rsidP="00A24FB1">
            <w:pPr>
              <w:jc w:val="both"/>
              <w:rPr>
                <w:rFonts w:ascii="Times New Roman" w:hAnsi="Times New Roman" w:cs="Times New Roman"/>
                <w:bCs/>
              </w:rPr>
            </w:pPr>
            <w:r w:rsidRPr="0091771F">
              <w:rPr>
                <w:rFonts w:ascii="Times New Roman" w:hAnsi="Times New Roman" w:cs="Times New Roman"/>
                <w:bCs/>
              </w:rPr>
              <w:t>Specialized</w:t>
            </w:r>
          </w:p>
        </w:tc>
        <w:tc>
          <w:tcPr>
            <w:tcW w:w="3686" w:type="dxa"/>
          </w:tcPr>
          <w:p w:rsidR="001114C0" w:rsidRPr="0091771F" w:rsidRDefault="009108BE" w:rsidP="00A24FB1">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Focused on one activity</w:t>
            </w:r>
            <w:r w:rsidRPr="0091771F">
              <w:rPr>
                <w:rFonts w:ascii="Times New Roman" w:eastAsia="Times New Roman" w:hAnsi="Times New Roman" w:cs="Times New Roman"/>
                <w:lang w:eastAsia="en-US"/>
              </w:rPr>
              <w:t>.</w:t>
            </w:r>
          </w:p>
        </w:tc>
        <w:tc>
          <w:tcPr>
            <w:tcW w:w="4110" w:type="dxa"/>
          </w:tcPr>
          <w:p w:rsidR="001114C0" w:rsidRPr="0091771F" w:rsidRDefault="009108BE" w:rsidP="00A24FB1">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Lunapark, cinema, casino, computer gaming club, a fitness club.</w:t>
            </w:r>
          </w:p>
        </w:tc>
      </w:tr>
      <w:tr w:rsidR="001114C0" w:rsidRPr="0091771F" w:rsidTr="00817A5A">
        <w:tc>
          <w:tcPr>
            <w:tcW w:w="1843" w:type="dxa"/>
            <w:vMerge w:val="restart"/>
          </w:tcPr>
          <w:p w:rsidR="001114C0" w:rsidRPr="0091771F" w:rsidRDefault="009108BE" w:rsidP="00A24FB1">
            <w:pPr>
              <w:jc w:val="both"/>
              <w:rPr>
                <w:rFonts w:ascii="Times New Roman" w:hAnsi="Times New Roman" w:cs="Times New Roman"/>
                <w:bCs/>
              </w:rPr>
            </w:pPr>
            <w:r w:rsidRPr="0091771F">
              <w:rPr>
                <w:rFonts w:ascii="Times New Roman" w:hAnsi="Times New Roman" w:cs="Times New Roman"/>
                <w:bCs/>
              </w:rPr>
              <w:t>Mixed</w:t>
            </w:r>
          </w:p>
        </w:tc>
        <w:tc>
          <w:tcPr>
            <w:tcW w:w="3686" w:type="dxa"/>
          </w:tcPr>
          <w:p w:rsidR="001114C0" w:rsidRPr="0091771F" w:rsidRDefault="009108BE" w:rsidP="00A24FB1">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Combine 2-3 activities</w:t>
            </w:r>
            <w:r w:rsidR="001114C0" w:rsidRPr="0091771F">
              <w:rPr>
                <w:rFonts w:ascii="Times New Roman" w:hAnsi="Times New Roman" w:cs="Times New Roman"/>
              </w:rPr>
              <w:t>.</w:t>
            </w:r>
          </w:p>
        </w:tc>
        <w:tc>
          <w:tcPr>
            <w:tcW w:w="4110" w:type="dxa"/>
          </w:tcPr>
          <w:p w:rsidR="001114C0" w:rsidRPr="0091771F" w:rsidRDefault="009108BE" w:rsidP="00A24FB1">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Shopping and entertainment center, fitness club, entertainment complex, aqua fitness club, health and beauty club</w:t>
            </w:r>
            <w:r w:rsidR="001114C0" w:rsidRPr="0091771F">
              <w:rPr>
                <w:rFonts w:ascii="Times New Roman" w:hAnsi="Times New Roman" w:cs="Times New Roman"/>
                <w:bCs/>
              </w:rPr>
              <w:t>.</w:t>
            </w:r>
          </w:p>
        </w:tc>
      </w:tr>
      <w:tr w:rsidR="001114C0" w:rsidRPr="0091771F" w:rsidTr="00817A5A">
        <w:tc>
          <w:tcPr>
            <w:tcW w:w="1843" w:type="dxa"/>
            <w:vMerge/>
          </w:tcPr>
          <w:p w:rsidR="001114C0" w:rsidRPr="0091771F" w:rsidRDefault="001114C0" w:rsidP="00A24FB1">
            <w:pPr>
              <w:jc w:val="both"/>
              <w:rPr>
                <w:rFonts w:ascii="Times New Roman" w:hAnsi="Times New Roman" w:cs="Times New Roman"/>
                <w:bCs/>
              </w:rPr>
            </w:pPr>
          </w:p>
        </w:tc>
        <w:tc>
          <w:tcPr>
            <w:tcW w:w="3686" w:type="dxa"/>
          </w:tcPr>
          <w:p w:rsidR="001114C0" w:rsidRPr="0091771F" w:rsidRDefault="009108BE" w:rsidP="00A24FB1">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The entertainment component is an ancillary activity</w:t>
            </w:r>
            <w:r w:rsidR="001114C0" w:rsidRPr="0091771F">
              <w:rPr>
                <w:rFonts w:ascii="Times New Roman" w:hAnsi="Times New Roman" w:cs="Times New Roman"/>
              </w:rPr>
              <w:t>.</w:t>
            </w:r>
          </w:p>
        </w:tc>
        <w:tc>
          <w:tcPr>
            <w:tcW w:w="4110" w:type="dxa"/>
          </w:tcPr>
          <w:p w:rsidR="001114C0" w:rsidRPr="0091771F" w:rsidRDefault="00704E62" w:rsidP="00A24FB1">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Shopping centre, cultural centre, trade fair centre</w:t>
            </w:r>
            <w:r w:rsidR="001114C0" w:rsidRPr="0091771F">
              <w:rPr>
                <w:rFonts w:ascii="Times New Roman" w:hAnsi="Times New Roman" w:cs="Times New Roman"/>
                <w:bCs/>
              </w:rPr>
              <w:t>.</w:t>
            </w:r>
          </w:p>
        </w:tc>
      </w:tr>
      <w:tr w:rsidR="001114C0" w:rsidRPr="0091771F" w:rsidTr="00817A5A">
        <w:tc>
          <w:tcPr>
            <w:tcW w:w="1843" w:type="dxa"/>
          </w:tcPr>
          <w:p w:rsidR="001114C0" w:rsidRPr="0091771F" w:rsidRDefault="009108BE" w:rsidP="00A24FB1">
            <w:pPr>
              <w:jc w:val="both"/>
              <w:rPr>
                <w:rFonts w:ascii="Times New Roman" w:hAnsi="Times New Roman" w:cs="Times New Roman"/>
                <w:bCs/>
              </w:rPr>
            </w:pPr>
            <w:r w:rsidRPr="0091771F">
              <w:rPr>
                <w:rFonts w:ascii="Times New Roman" w:hAnsi="Times New Roman" w:cs="Times New Roman"/>
                <w:bCs/>
              </w:rPr>
              <w:t>Multifunction</w:t>
            </w:r>
          </w:p>
        </w:tc>
        <w:tc>
          <w:tcPr>
            <w:tcW w:w="3686" w:type="dxa"/>
          </w:tcPr>
          <w:p w:rsidR="001114C0" w:rsidRPr="0091771F" w:rsidRDefault="009108BE" w:rsidP="00A24FB1">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The combination of different activities</w:t>
            </w:r>
            <w:r w:rsidR="001114C0" w:rsidRPr="0091771F">
              <w:rPr>
                <w:rFonts w:ascii="Times New Roman" w:hAnsi="Times New Roman" w:cs="Times New Roman"/>
              </w:rPr>
              <w:t>.</w:t>
            </w:r>
          </w:p>
        </w:tc>
        <w:tc>
          <w:tcPr>
            <w:tcW w:w="4110" w:type="dxa"/>
          </w:tcPr>
          <w:p w:rsidR="001114C0" w:rsidRPr="0091771F" w:rsidRDefault="00704E62" w:rsidP="00704E62">
            <w:pPr>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Shopping and entertainment center. Shopping and entertainment Megacomplex</w:t>
            </w:r>
            <w:r w:rsidR="001114C0" w:rsidRPr="0091771F">
              <w:rPr>
                <w:rFonts w:ascii="Times New Roman" w:hAnsi="Times New Roman" w:cs="Times New Roman"/>
                <w:bCs/>
              </w:rPr>
              <w:t>.</w:t>
            </w:r>
          </w:p>
        </w:tc>
      </w:tr>
    </w:tbl>
    <w:p w:rsidR="008B4E7B" w:rsidRPr="00B31A33" w:rsidRDefault="00B31A33" w:rsidP="00B31A33">
      <w:pPr>
        <w:spacing w:after="0" w:line="240" w:lineRule="auto"/>
        <w:ind w:firstLine="227"/>
        <w:rPr>
          <w:rFonts w:ascii="Times New Roman" w:eastAsia="Times New Roman" w:hAnsi="Times New Roman" w:cs="Times New Roman"/>
          <w:lang w:eastAsia="en-US"/>
        </w:rPr>
      </w:pPr>
      <w:proofErr w:type="spellStart"/>
      <w:r w:rsidRPr="0091771F">
        <w:rPr>
          <w:rFonts w:ascii="Times New Roman" w:eastAsia="Times New Roman" w:hAnsi="Times New Roman" w:cs="Times New Roman"/>
          <w:color w:val="222222"/>
          <w:shd w:val="clear" w:color="auto" w:fill="FFFFFF"/>
          <w:lang w:eastAsia="en-US"/>
        </w:rPr>
        <w:t>Source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compiled</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by</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the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author</w:t>
      </w:r>
      <w:proofErr w:type="spellEnd"/>
      <w:r w:rsidRPr="0091771F">
        <w:rPr>
          <w:rFonts w:ascii="Times New Roman" w:eastAsia="Times New Roman" w:hAnsi="Times New Roman" w:cs="Times New Roman"/>
          <w:color w:val="222222"/>
          <w:shd w:val="clear" w:color="auto" w:fill="FFFFFF"/>
          <w:lang w:eastAsia="en-US"/>
        </w:rPr>
        <w:t>.</w:t>
      </w:r>
    </w:p>
    <w:p w:rsidR="008B4E7B" w:rsidRPr="0091771F" w:rsidRDefault="008B4E7B"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proofErr w:type="spellStart"/>
      <w:r w:rsidRPr="0091771F">
        <w:rPr>
          <w:rFonts w:ascii="Times New Roman" w:eastAsia="Times New Roman" w:hAnsi="Times New Roman" w:cs="Times New Roman"/>
          <w:color w:val="222222"/>
          <w:shd w:val="clear" w:color="auto" w:fill="FFFFFF"/>
          <w:lang w:eastAsia="en-US"/>
        </w:rPr>
        <w:lastRenderedPageBreak/>
        <w:t>Trade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and</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entertainment</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businesses</w:t>
      </w:r>
      <w:proofErr w:type="spellEnd"/>
      <w:r w:rsidRPr="0091771F">
        <w:rPr>
          <w:rFonts w:ascii="Times New Roman" w:eastAsia="Times New Roman" w:hAnsi="Times New Roman" w:cs="Times New Roman"/>
          <w:color w:val="222222"/>
          <w:shd w:val="clear" w:color="auto" w:fill="FFFFFF"/>
          <w:lang w:eastAsia="en-US"/>
        </w:rPr>
        <w:t xml:space="preserve"> may have open and closed type, which leads to seasonality in object work. Versatile and multi-functional objects are areas of entertainment, combining a variety of activities, both outdoor and indoor. They may even contain a open water park, and also a indoor type of water park, through the use of modern technology for moving the roof in the summer. </w:t>
      </w:r>
    </w:p>
    <w:p w:rsidR="008B4E7B" w:rsidRPr="0091771F" w:rsidRDefault="008B4E7B"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Thus the shopping mall is conglomeracy of trade, sports, leisure, recreation and consumer services, which are hand-picked according to the same concept and conduct their activities in a specially designed room or group of rooms and are positioned as a single functional unit. </w:t>
      </w:r>
    </w:p>
    <w:p w:rsidR="008B4E7B" w:rsidRPr="0091771F" w:rsidRDefault="008B4E7B"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Infrastructure of shopping and entertainment company in the world, from the analysis point of view, is a complex model that evolved from a simple structure to an existing multi-level, interconnected on a wide range of system parameters. </w:t>
      </w:r>
    </w:p>
    <w:p w:rsidR="008B4E7B" w:rsidRPr="0091771F" w:rsidRDefault="008B4E7B" w:rsidP="00C478CE">
      <w:pPr>
        <w:spacing w:after="0" w:line="240" w:lineRule="auto"/>
        <w:ind w:firstLine="227"/>
        <w:jc w:val="both"/>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 xml:space="preserve">          Examining the market of shopping centers in Ukraine, first of all, let's consider the stages of their development within the limits of 2000-2015. In particular, shopping complexes gradually mastered new activities and developed into a multifunctional trade and entertainment centers (Fig. 1).</w:t>
      </w:r>
    </w:p>
    <w:p w:rsidR="008B4E7B" w:rsidRDefault="008B4E7B" w:rsidP="001114C0">
      <w:pPr>
        <w:spacing w:after="0" w:line="240" w:lineRule="auto"/>
        <w:ind w:firstLine="567"/>
        <w:jc w:val="both"/>
        <w:rPr>
          <w:rFonts w:ascii="Times New Roman" w:hAnsi="Times New Roman" w:cs="Times New Roman"/>
          <w:lang w:val="en-US"/>
        </w:rPr>
      </w:pPr>
    </w:p>
    <w:p w:rsidR="00B31A33" w:rsidRPr="00B31A33" w:rsidRDefault="00B31A33" w:rsidP="001114C0">
      <w:pPr>
        <w:spacing w:after="0" w:line="240" w:lineRule="auto"/>
        <w:ind w:firstLine="567"/>
        <w:jc w:val="both"/>
        <w:rPr>
          <w:rFonts w:ascii="Times New Roman" w:hAnsi="Times New Roman" w:cs="Times New Roman"/>
          <w:lang w:val="en-US"/>
        </w:rPr>
      </w:pPr>
    </w:p>
    <w:p w:rsidR="00B31A33" w:rsidRDefault="00B31A33" w:rsidP="005333DB">
      <w:pPr>
        <w:spacing w:after="0" w:line="240" w:lineRule="auto"/>
        <w:jc w:val="center"/>
        <w:rPr>
          <w:rFonts w:ascii="Times New Roman" w:hAnsi="Times New Roman" w:cs="Times New Roman"/>
          <w:lang w:val="en-US"/>
        </w:rPr>
      </w:pPr>
    </w:p>
    <w:p w:rsidR="001114C0" w:rsidRPr="0091771F" w:rsidRDefault="001114C0" w:rsidP="005333DB">
      <w:pPr>
        <w:spacing w:after="0" w:line="240" w:lineRule="auto"/>
        <w:jc w:val="center"/>
        <w:rPr>
          <w:rFonts w:ascii="Times New Roman" w:hAnsi="Times New Roman" w:cs="Times New Roman"/>
        </w:rPr>
      </w:pPr>
      <w:r w:rsidRPr="0091771F">
        <w:rPr>
          <w:rFonts w:ascii="Times New Roman" w:hAnsi="Times New Roman" w:cs="Times New Roman"/>
          <w:noProof/>
        </w:rPr>
        <w:drawing>
          <wp:inline distT="0" distB="0" distL="0" distR="0">
            <wp:extent cx="5038725" cy="2847975"/>
            <wp:effectExtent l="0" t="342900" r="0" b="18097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31A33" w:rsidRDefault="00B31A33" w:rsidP="00C478CE">
      <w:pPr>
        <w:spacing w:after="0" w:line="240" w:lineRule="auto"/>
        <w:ind w:firstLine="227"/>
        <w:jc w:val="both"/>
        <w:rPr>
          <w:rFonts w:ascii="Times New Roman" w:hAnsi="Times New Roman" w:cs="Times New Roman"/>
          <w:lang w:val="en-US"/>
        </w:rPr>
      </w:pPr>
    </w:p>
    <w:p w:rsidR="008B4E7B" w:rsidRPr="00B31A33" w:rsidRDefault="008B4E7B" w:rsidP="00C478CE">
      <w:pPr>
        <w:spacing w:after="0" w:line="240" w:lineRule="auto"/>
        <w:ind w:firstLine="227"/>
        <w:jc w:val="both"/>
        <w:rPr>
          <w:rFonts w:ascii="Times New Roman" w:hAnsi="Times New Roman" w:cs="Times New Roman"/>
          <w:lang w:val="en-US"/>
        </w:rPr>
      </w:pPr>
      <w:proofErr w:type="spellStart"/>
      <w:r w:rsidRPr="0091771F">
        <w:rPr>
          <w:rFonts w:ascii="Times New Roman" w:hAnsi="Times New Roman" w:cs="Times New Roman"/>
        </w:rPr>
        <w:t>Fig</w:t>
      </w:r>
      <w:proofErr w:type="spellEnd"/>
      <w:r w:rsidR="001114C0" w:rsidRPr="0091771F">
        <w:rPr>
          <w:rFonts w:ascii="Times New Roman" w:hAnsi="Times New Roman" w:cs="Times New Roman"/>
        </w:rPr>
        <w:t xml:space="preserve">. </w:t>
      </w:r>
      <w:r w:rsidR="001114C0" w:rsidRPr="00AC707C">
        <w:rPr>
          <w:rFonts w:ascii="Times New Roman" w:hAnsi="Times New Roman" w:cs="Times New Roman"/>
          <w:lang w:val="en-US"/>
        </w:rPr>
        <w:t>1</w:t>
      </w:r>
      <w:r w:rsidR="003D0915" w:rsidRPr="0091771F">
        <w:rPr>
          <w:rFonts w:ascii="Times New Roman" w:hAnsi="Times New Roman" w:cs="Times New Roman"/>
        </w:rPr>
        <w:t>.</w:t>
      </w:r>
      <w:r w:rsidR="00C478CE">
        <w:rPr>
          <w:rFonts w:ascii="Times New Roman" w:hAnsi="Times New Roman" w:cs="Times New Roman"/>
        </w:rPr>
        <w:t xml:space="preserve"> </w:t>
      </w:r>
      <w:proofErr w:type="spellStart"/>
      <w:r w:rsidRPr="0091771F">
        <w:rPr>
          <w:rFonts w:ascii="Times New Roman" w:eastAsia="Times New Roman" w:hAnsi="Times New Roman" w:cs="Times New Roman"/>
          <w:color w:val="222222"/>
          <w:shd w:val="clear" w:color="auto" w:fill="FFFFFF"/>
          <w:lang w:eastAsia="en-US"/>
        </w:rPr>
        <w:t>The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stages</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of</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shopping</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malls</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market</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development</w:t>
      </w:r>
      <w:proofErr w:type="spellEnd"/>
      <w:r w:rsidR="00B31A33">
        <w:rPr>
          <w:rFonts w:ascii="Times New Roman" w:eastAsia="Times New Roman" w:hAnsi="Times New Roman" w:cs="Times New Roman"/>
          <w:color w:val="222222"/>
          <w:shd w:val="clear" w:color="auto" w:fill="FFFFFF"/>
          <w:lang w:val="en-US" w:eastAsia="en-US"/>
        </w:rPr>
        <w:t>.</w:t>
      </w:r>
    </w:p>
    <w:p w:rsidR="008B4E7B" w:rsidRPr="00B31A33" w:rsidRDefault="008B4E7B" w:rsidP="00C478CE">
      <w:pPr>
        <w:spacing w:after="0" w:line="240" w:lineRule="auto"/>
        <w:ind w:firstLine="227"/>
        <w:rPr>
          <w:rFonts w:ascii="Times New Roman" w:eastAsia="Times New Roman" w:hAnsi="Times New Roman" w:cs="Times New Roman"/>
          <w:lang w:val="en-US" w:eastAsia="en-US"/>
        </w:rPr>
      </w:pPr>
      <w:proofErr w:type="spellStart"/>
      <w:r w:rsidRPr="0091771F">
        <w:rPr>
          <w:rFonts w:ascii="Times New Roman" w:eastAsia="Times New Roman" w:hAnsi="Times New Roman" w:cs="Times New Roman"/>
          <w:color w:val="222222"/>
          <w:shd w:val="clear" w:color="auto" w:fill="FFFFFF"/>
          <w:lang w:eastAsia="en-US"/>
        </w:rPr>
        <w:t>Source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developed</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by</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the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author</w:t>
      </w:r>
      <w:proofErr w:type="spellEnd"/>
      <w:r w:rsidR="00B31A33">
        <w:rPr>
          <w:rFonts w:ascii="Times New Roman" w:eastAsia="Times New Roman" w:hAnsi="Times New Roman" w:cs="Times New Roman"/>
          <w:color w:val="222222"/>
          <w:shd w:val="clear" w:color="auto" w:fill="FFFFFF"/>
          <w:lang w:val="en-US" w:eastAsia="en-US"/>
        </w:rPr>
        <w:t>.</w:t>
      </w:r>
    </w:p>
    <w:p w:rsidR="005333DB" w:rsidRPr="0091771F" w:rsidRDefault="005333DB" w:rsidP="00C478CE">
      <w:pPr>
        <w:spacing w:after="0" w:line="240" w:lineRule="auto"/>
        <w:ind w:firstLine="227"/>
        <w:jc w:val="both"/>
        <w:rPr>
          <w:rFonts w:ascii="Times New Roman" w:hAnsi="Times New Roman" w:cs="Times New Roman"/>
        </w:rPr>
      </w:pPr>
    </w:p>
    <w:p w:rsidR="0028661F" w:rsidRPr="0091771F" w:rsidRDefault="0028661F"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As mentioned above, on the first stage shopping galleries was created in the renovated premises. Later on the second stage began the construction of new premises for the placement of commercial centers that included a grocery supermarket and shops of clothes and shoes. The third stage is marked by a switching in the operation of shopping centers of catering establishments, which now serve as leisure centres. At the fourth stage of market development to the infrastructure of shopping centers introduced various kinds of entertainment. At this stage, entrenched practices to build new and modern buildings with extensive technical capabilities for possible further reconstruction or re-conception of shopping and entertainment complex. </w:t>
      </w:r>
    </w:p>
    <w:p w:rsidR="0028661F" w:rsidRPr="0091771F" w:rsidRDefault="0028661F" w:rsidP="00C478CE">
      <w:pPr>
        <w:spacing w:after="0" w:line="240" w:lineRule="auto"/>
        <w:ind w:firstLine="227"/>
        <w:jc w:val="both"/>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According to consulting companies investors prefer multifunctional shopping and entertainment complexes, which leads to a quantitative superiority over other types of infrastructure market. This is due to the desire to reduce risks through differentiated services that are offered in shopping malls. At this moment in Ukraine it’s hard to find single large objects. In a multifunctional shopping and entertainment centers different areas complement each other. This format is convenient for consumers, because the centres have all the necessary ingredients for life, namely: trade, sport, recreation, health, hospitality. By combining in one enterprise of various institutions, a synergistic effect appears which results in increased attractiveness for shoppers and expanding the boundaries of the target market.</w:t>
      </w:r>
    </w:p>
    <w:p w:rsidR="00E665F8" w:rsidRPr="0091771F" w:rsidRDefault="00F27374"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lastRenderedPageBreak/>
        <w:t>We should also n</w:t>
      </w:r>
      <w:r w:rsidR="0028661F" w:rsidRPr="0091771F">
        <w:rPr>
          <w:rFonts w:ascii="Times New Roman" w:eastAsia="Times New Roman" w:hAnsi="Times New Roman" w:cs="Times New Roman"/>
          <w:color w:val="222222"/>
          <w:shd w:val="clear" w:color="auto" w:fill="FFFFFF"/>
          <w:lang w:eastAsia="en-US"/>
        </w:rPr>
        <w:t xml:space="preserve">ote the tendency of the combination in one enterprise of a wide range of different services and facilities, not interconnected. The result is </w:t>
      </w:r>
      <w:r w:rsidRPr="0091771F">
        <w:rPr>
          <w:rFonts w:ascii="Times New Roman" w:eastAsia="Times New Roman" w:hAnsi="Times New Roman" w:cs="Times New Roman"/>
          <w:color w:val="222222"/>
          <w:shd w:val="clear" w:color="auto" w:fill="FFFFFF"/>
          <w:lang w:eastAsia="en-US"/>
        </w:rPr>
        <w:t>m</w:t>
      </w:r>
      <w:r w:rsidR="0028661F" w:rsidRPr="0091771F">
        <w:rPr>
          <w:rFonts w:ascii="Times New Roman" w:eastAsia="Times New Roman" w:hAnsi="Times New Roman" w:cs="Times New Roman"/>
          <w:color w:val="222222"/>
          <w:shd w:val="clear" w:color="auto" w:fill="FFFFFF"/>
          <w:lang w:eastAsia="en-US"/>
        </w:rPr>
        <w:t>egacomplex</w:t>
      </w:r>
      <w:r w:rsidR="00E665F8" w:rsidRPr="0091771F">
        <w:rPr>
          <w:rFonts w:ascii="Times New Roman" w:eastAsia="Times New Roman" w:hAnsi="Times New Roman" w:cs="Times New Roman"/>
          <w:color w:val="222222"/>
          <w:shd w:val="clear" w:color="auto" w:fill="FFFFFF"/>
          <w:lang w:eastAsia="en-US"/>
        </w:rPr>
        <w:t xml:space="preserve"> are created</w:t>
      </w:r>
      <w:r w:rsidR="0028661F" w:rsidRPr="0091771F">
        <w:rPr>
          <w:rFonts w:ascii="Times New Roman" w:eastAsia="Times New Roman" w:hAnsi="Times New Roman" w:cs="Times New Roman"/>
          <w:color w:val="222222"/>
          <w:shd w:val="clear" w:color="auto" w:fill="FFFFFF"/>
          <w:lang w:eastAsia="en-US"/>
        </w:rPr>
        <w:t xml:space="preserve">, the infrastructure of which allows holding of cultural events (concerts, shows, exhibitions, fashion shows and hairdressing, demonstration of new movies), sports (competitions, performances) and </w:t>
      </w:r>
      <w:r w:rsidR="00E665F8" w:rsidRPr="0091771F">
        <w:rPr>
          <w:rFonts w:ascii="Times New Roman" w:eastAsia="Times New Roman" w:hAnsi="Times New Roman" w:cs="Times New Roman"/>
          <w:color w:val="222222"/>
          <w:shd w:val="clear" w:color="auto" w:fill="FFFFFF"/>
          <w:lang w:eastAsia="en-US"/>
        </w:rPr>
        <w:t>w</w:t>
      </w:r>
      <w:r w:rsidR="0028661F" w:rsidRPr="0091771F">
        <w:rPr>
          <w:rFonts w:ascii="Times New Roman" w:eastAsia="Times New Roman" w:hAnsi="Times New Roman" w:cs="Times New Roman"/>
          <w:color w:val="222222"/>
          <w:shd w:val="clear" w:color="auto" w:fill="FFFFFF"/>
          <w:lang w:eastAsia="en-US"/>
        </w:rPr>
        <w:t xml:space="preserve">ellness (workshops, presentations). </w:t>
      </w:r>
    </w:p>
    <w:p w:rsidR="00E665F8" w:rsidRPr="0091771F" w:rsidRDefault="00E665F8"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On</w:t>
      </w:r>
      <w:r w:rsidR="0028661F" w:rsidRPr="0091771F">
        <w:rPr>
          <w:rFonts w:ascii="Times New Roman" w:eastAsia="Times New Roman" w:hAnsi="Times New Roman" w:cs="Times New Roman"/>
          <w:color w:val="222222"/>
          <w:shd w:val="clear" w:color="auto" w:fill="FFFFFF"/>
          <w:lang w:eastAsia="en-US"/>
        </w:rPr>
        <w:t xml:space="preserve"> the second stage of the shopping centers </w:t>
      </w:r>
      <w:r w:rsidRPr="0091771F">
        <w:rPr>
          <w:rFonts w:ascii="Times New Roman" w:eastAsia="Times New Roman" w:hAnsi="Times New Roman" w:cs="Times New Roman"/>
          <w:color w:val="222222"/>
          <w:shd w:val="clear" w:color="auto" w:fill="FFFFFF"/>
          <w:lang w:eastAsia="en-US"/>
        </w:rPr>
        <w:t xml:space="preserve">market development by </w:t>
      </w:r>
      <w:r w:rsidR="0028661F" w:rsidRPr="0091771F">
        <w:rPr>
          <w:rFonts w:ascii="Times New Roman" w:eastAsia="Times New Roman" w:hAnsi="Times New Roman" w:cs="Times New Roman"/>
          <w:color w:val="222222"/>
          <w:shd w:val="clear" w:color="auto" w:fill="FFFFFF"/>
          <w:lang w:eastAsia="en-US"/>
        </w:rPr>
        <w:t>retail companies began to form a trading network. They arose on the basis of current production or by labeling products under another brand. The significant difference of development of nation</w:t>
      </w:r>
      <w:r w:rsidRPr="0091771F">
        <w:rPr>
          <w:rFonts w:ascii="Times New Roman" w:eastAsia="Times New Roman" w:hAnsi="Times New Roman" w:cs="Times New Roman"/>
          <w:color w:val="222222"/>
          <w:shd w:val="clear" w:color="auto" w:fill="FFFFFF"/>
          <w:lang w:eastAsia="en-US"/>
        </w:rPr>
        <w:t>al retail chains is that for their w</w:t>
      </w:r>
      <w:r w:rsidR="0028661F" w:rsidRPr="0091771F">
        <w:rPr>
          <w:rFonts w:ascii="Times New Roman" w:eastAsia="Times New Roman" w:hAnsi="Times New Roman" w:cs="Times New Roman"/>
          <w:color w:val="222222"/>
          <w:shd w:val="clear" w:color="auto" w:fill="FFFFFF"/>
          <w:lang w:eastAsia="en-US"/>
        </w:rPr>
        <w:t xml:space="preserve">estern counterparts it took almost a century to come to the model of combining </w:t>
      </w:r>
      <w:r w:rsidRPr="0091771F">
        <w:rPr>
          <w:rFonts w:ascii="Times New Roman" w:eastAsia="Times New Roman" w:hAnsi="Times New Roman" w:cs="Times New Roman"/>
          <w:color w:val="222222"/>
          <w:shd w:val="clear" w:color="auto" w:fill="FFFFFF"/>
          <w:lang w:eastAsia="en-US"/>
        </w:rPr>
        <w:t>of c</w:t>
      </w:r>
      <w:r w:rsidR="0028661F" w:rsidRPr="0091771F">
        <w:rPr>
          <w:rFonts w:ascii="Times New Roman" w:eastAsia="Times New Roman" w:hAnsi="Times New Roman" w:cs="Times New Roman"/>
          <w:color w:val="222222"/>
          <w:shd w:val="clear" w:color="auto" w:fill="FFFFFF"/>
          <w:lang w:eastAsia="en-US"/>
        </w:rPr>
        <w:t xml:space="preserve">ommerce and leisure. Domestic retail network borrowed </w:t>
      </w:r>
      <w:r w:rsidRPr="0091771F">
        <w:rPr>
          <w:rFonts w:ascii="Times New Roman" w:eastAsia="Times New Roman" w:hAnsi="Times New Roman" w:cs="Times New Roman"/>
          <w:color w:val="222222"/>
          <w:shd w:val="clear" w:color="auto" w:fill="FFFFFF"/>
          <w:lang w:eastAsia="en-US"/>
        </w:rPr>
        <w:t xml:space="preserve">this </w:t>
      </w:r>
      <w:r w:rsidR="0028661F" w:rsidRPr="0091771F">
        <w:rPr>
          <w:rFonts w:ascii="Times New Roman" w:eastAsia="Times New Roman" w:hAnsi="Times New Roman" w:cs="Times New Roman"/>
          <w:color w:val="222222"/>
          <w:shd w:val="clear" w:color="auto" w:fill="FFFFFF"/>
          <w:lang w:eastAsia="en-US"/>
        </w:rPr>
        <w:t>foreign experience</w:t>
      </w:r>
      <w:r w:rsidRPr="0091771F">
        <w:rPr>
          <w:rFonts w:ascii="Times New Roman" w:eastAsia="Times New Roman" w:hAnsi="Times New Roman" w:cs="Times New Roman"/>
          <w:color w:val="222222"/>
          <w:shd w:val="clear" w:color="auto" w:fill="FFFFFF"/>
          <w:lang w:eastAsia="en-US"/>
        </w:rPr>
        <w:t xml:space="preserve"> much quicker</w:t>
      </w:r>
      <w:r w:rsidR="0028661F" w:rsidRPr="0091771F">
        <w:rPr>
          <w:rFonts w:ascii="Times New Roman" w:eastAsia="Times New Roman" w:hAnsi="Times New Roman" w:cs="Times New Roman"/>
          <w:color w:val="222222"/>
          <w:shd w:val="clear" w:color="auto" w:fill="FFFFFF"/>
          <w:lang w:eastAsia="en-US"/>
        </w:rPr>
        <w:t xml:space="preserve">. </w:t>
      </w:r>
    </w:p>
    <w:p w:rsidR="0028661F" w:rsidRPr="0091771F" w:rsidRDefault="00E665F8" w:rsidP="00C478CE">
      <w:pPr>
        <w:spacing w:after="0" w:line="240" w:lineRule="auto"/>
        <w:ind w:firstLine="227"/>
        <w:jc w:val="both"/>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Also, i</w:t>
      </w:r>
      <w:r w:rsidR="0028661F" w:rsidRPr="0091771F">
        <w:rPr>
          <w:rFonts w:ascii="Times New Roman" w:eastAsia="Times New Roman" w:hAnsi="Times New Roman" w:cs="Times New Roman"/>
          <w:color w:val="222222"/>
          <w:shd w:val="clear" w:color="auto" w:fill="FFFFFF"/>
          <w:lang w:eastAsia="en-US"/>
        </w:rPr>
        <w:t>t should be noted that some networks are producers of agricultural products, household appliances and</w:t>
      </w:r>
      <w:r w:rsidRPr="0091771F">
        <w:rPr>
          <w:rFonts w:ascii="Times New Roman" w:eastAsia="Times New Roman" w:hAnsi="Times New Roman" w:cs="Times New Roman"/>
          <w:color w:val="222222"/>
          <w:shd w:val="clear" w:color="auto" w:fill="FFFFFF"/>
          <w:lang w:eastAsia="en-US"/>
        </w:rPr>
        <w:t xml:space="preserve"> stuffa</w:t>
      </w:r>
      <w:r w:rsidR="0028661F" w:rsidRPr="0091771F">
        <w:rPr>
          <w:rFonts w:ascii="Times New Roman" w:eastAsia="Times New Roman" w:hAnsi="Times New Roman" w:cs="Times New Roman"/>
          <w:color w:val="222222"/>
          <w:shd w:val="clear" w:color="auto" w:fill="FFFFFF"/>
          <w:lang w:eastAsia="en-US"/>
        </w:rPr>
        <w:t>like. To ensure sales, companies create their own trade network, which include owned or rented shopping centers. To attract more visitors to the shopping complexes</w:t>
      </w:r>
      <w:r w:rsidRPr="0091771F">
        <w:rPr>
          <w:rFonts w:ascii="Times New Roman" w:eastAsia="Times New Roman" w:hAnsi="Times New Roman" w:cs="Times New Roman"/>
          <w:color w:val="222222"/>
          <w:shd w:val="clear" w:color="auto" w:fill="FFFFFF"/>
          <w:lang w:eastAsia="en-US"/>
        </w:rPr>
        <w:t xml:space="preserve"> it’s </w:t>
      </w:r>
      <w:r w:rsidR="0028661F" w:rsidRPr="0091771F">
        <w:rPr>
          <w:rFonts w:ascii="Times New Roman" w:eastAsia="Times New Roman" w:hAnsi="Times New Roman" w:cs="Times New Roman"/>
          <w:color w:val="222222"/>
          <w:shd w:val="clear" w:color="auto" w:fill="FFFFFF"/>
          <w:lang w:eastAsia="en-US"/>
        </w:rPr>
        <w:t>combined with entertainment.</w:t>
      </w:r>
    </w:p>
    <w:p w:rsidR="0028661F" w:rsidRDefault="0028661F" w:rsidP="00162E31">
      <w:pPr>
        <w:spacing w:after="0" w:line="240" w:lineRule="auto"/>
        <w:ind w:firstLine="567"/>
        <w:jc w:val="both"/>
        <w:rPr>
          <w:rFonts w:ascii="Times New Roman" w:hAnsi="Times New Roman" w:cs="Times New Roman"/>
          <w:lang w:val="en-US"/>
        </w:rPr>
      </w:pPr>
    </w:p>
    <w:p w:rsidR="00B31A33" w:rsidRPr="00B31A33" w:rsidRDefault="00B31A33" w:rsidP="00162E31">
      <w:pPr>
        <w:spacing w:after="0" w:line="240" w:lineRule="auto"/>
        <w:ind w:firstLine="567"/>
        <w:jc w:val="both"/>
        <w:rPr>
          <w:rFonts w:ascii="Times New Roman" w:hAnsi="Times New Roman" w:cs="Times New Roman"/>
          <w:lang w:val="en-US"/>
        </w:rPr>
      </w:pPr>
    </w:p>
    <w:p w:rsidR="000E61CA" w:rsidRPr="0091771F" w:rsidRDefault="000E61CA" w:rsidP="000E61CA">
      <w:pPr>
        <w:spacing w:after="0" w:line="240" w:lineRule="auto"/>
        <w:ind w:firstLine="567"/>
        <w:jc w:val="center"/>
        <w:rPr>
          <w:rFonts w:ascii="Times New Roman" w:hAnsi="Times New Roman" w:cs="Times New Roman"/>
        </w:rPr>
      </w:pPr>
      <w:r w:rsidRPr="0091771F">
        <w:rPr>
          <w:rFonts w:ascii="Times New Roman" w:hAnsi="Times New Roman" w:cs="Times New Roman"/>
          <w:noProof/>
        </w:rPr>
        <w:drawing>
          <wp:inline distT="0" distB="0" distL="0" distR="0">
            <wp:extent cx="4619625" cy="2543175"/>
            <wp:effectExtent l="0" t="1905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E61CA" w:rsidRPr="0091771F" w:rsidRDefault="000E61CA" w:rsidP="000E61CA">
      <w:pPr>
        <w:spacing w:after="0" w:line="240" w:lineRule="auto"/>
        <w:ind w:firstLine="567"/>
        <w:jc w:val="center"/>
        <w:rPr>
          <w:rFonts w:ascii="Times New Roman" w:hAnsi="Times New Roman" w:cs="Times New Roman"/>
        </w:rPr>
      </w:pPr>
    </w:p>
    <w:p w:rsidR="00B31A33" w:rsidRDefault="00B31A33" w:rsidP="00C478CE">
      <w:pPr>
        <w:spacing w:after="0" w:line="240" w:lineRule="auto"/>
        <w:ind w:firstLine="227"/>
        <w:rPr>
          <w:rFonts w:ascii="Times New Roman" w:eastAsia="Times New Roman" w:hAnsi="Times New Roman" w:cs="Times New Roman"/>
          <w:color w:val="222222"/>
          <w:shd w:val="clear" w:color="auto" w:fill="FFFFFF"/>
          <w:lang w:val="en-US" w:eastAsia="en-US"/>
        </w:rPr>
      </w:pPr>
    </w:p>
    <w:p w:rsidR="00B31A33" w:rsidRDefault="00B31A33" w:rsidP="00C478CE">
      <w:pPr>
        <w:spacing w:after="0" w:line="240" w:lineRule="auto"/>
        <w:ind w:firstLine="227"/>
        <w:rPr>
          <w:rFonts w:ascii="Times New Roman" w:eastAsia="Times New Roman" w:hAnsi="Times New Roman" w:cs="Times New Roman"/>
          <w:color w:val="222222"/>
          <w:shd w:val="clear" w:color="auto" w:fill="FFFFFF"/>
          <w:lang w:val="en-US" w:eastAsia="en-US"/>
        </w:rPr>
      </w:pPr>
    </w:p>
    <w:p w:rsidR="00011984" w:rsidRPr="00B31A33" w:rsidRDefault="00011984" w:rsidP="00C478CE">
      <w:pPr>
        <w:spacing w:after="0" w:line="240" w:lineRule="auto"/>
        <w:ind w:firstLine="227"/>
        <w:rPr>
          <w:rFonts w:ascii="Times New Roman" w:eastAsia="Times New Roman" w:hAnsi="Times New Roman" w:cs="Times New Roman"/>
          <w:color w:val="222222"/>
          <w:shd w:val="clear" w:color="auto" w:fill="FFFFFF"/>
          <w:lang w:val="en-US" w:eastAsia="en-US"/>
        </w:rPr>
      </w:pPr>
      <w:proofErr w:type="spellStart"/>
      <w:r w:rsidRPr="0091771F">
        <w:rPr>
          <w:rFonts w:ascii="Times New Roman" w:eastAsia="Times New Roman" w:hAnsi="Times New Roman" w:cs="Times New Roman"/>
          <w:color w:val="222222"/>
          <w:shd w:val="clear" w:color="auto" w:fill="FFFFFF"/>
          <w:lang w:eastAsia="en-US"/>
        </w:rPr>
        <w:t>Fig</w:t>
      </w:r>
      <w:proofErr w:type="spellEnd"/>
      <w:r w:rsidRPr="0091771F">
        <w:rPr>
          <w:rFonts w:ascii="Times New Roman" w:eastAsia="Times New Roman" w:hAnsi="Times New Roman" w:cs="Times New Roman"/>
          <w:color w:val="222222"/>
          <w:shd w:val="clear" w:color="auto" w:fill="FFFFFF"/>
          <w:lang w:eastAsia="en-US"/>
        </w:rPr>
        <w:t xml:space="preserve">. 2. The evolution </w:t>
      </w:r>
      <w:proofErr w:type="spellStart"/>
      <w:r w:rsidRPr="0091771F">
        <w:rPr>
          <w:rFonts w:ascii="Times New Roman" w:eastAsia="Times New Roman" w:hAnsi="Times New Roman" w:cs="Times New Roman"/>
          <w:color w:val="222222"/>
          <w:shd w:val="clear" w:color="auto" w:fill="FFFFFF"/>
          <w:lang w:eastAsia="en-US"/>
        </w:rPr>
        <w:t>of</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business</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activities</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of</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the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retai</w:t>
      </w:r>
      <w:r w:rsidR="00B31A33">
        <w:rPr>
          <w:rFonts w:ascii="Times New Roman" w:eastAsia="Times New Roman" w:hAnsi="Times New Roman" w:cs="Times New Roman"/>
          <w:color w:val="222222"/>
          <w:shd w:val="clear" w:color="auto" w:fill="FFFFFF"/>
          <w:lang w:eastAsia="en-US"/>
        </w:rPr>
        <w:t>l</w:t>
      </w:r>
      <w:proofErr w:type="spellEnd"/>
      <w:r w:rsidR="00B31A33">
        <w:rPr>
          <w:rFonts w:ascii="Times New Roman" w:eastAsia="Times New Roman" w:hAnsi="Times New Roman" w:cs="Times New Roman"/>
          <w:color w:val="222222"/>
          <w:shd w:val="clear" w:color="auto" w:fill="FFFFFF"/>
          <w:lang w:eastAsia="en-US"/>
        </w:rPr>
        <w:t xml:space="preserve"> </w:t>
      </w:r>
      <w:proofErr w:type="spellStart"/>
      <w:r w:rsidR="00B31A33">
        <w:rPr>
          <w:rFonts w:ascii="Times New Roman" w:eastAsia="Times New Roman" w:hAnsi="Times New Roman" w:cs="Times New Roman"/>
          <w:color w:val="222222"/>
          <w:shd w:val="clear" w:color="auto" w:fill="FFFFFF"/>
          <w:lang w:eastAsia="en-US"/>
        </w:rPr>
        <w:t>companies</w:t>
      </w:r>
      <w:proofErr w:type="spellEnd"/>
      <w:r w:rsidR="00B31A33">
        <w:rPr>
          <w:rFonts w:ascii="Times New Roman" w:eastAsia="Times New Roman" w:hAnsi="Times New Roman" w:cs="Times New Roman"/>
          <w:color w:val="222222"/>
          <w:shd w:val="clear" w:color="auto" w:fill="FFFFFF"/>
          <w:lang w:eastAsia="en-US"/>
        </w:rPr>
        <w:t xml:space="preserve"> </w:t>
      </w:r>
      <w:proofErr w:type="spellStart"/>
      <w:r w:rsidR="00B31A33">
        <w:rPr>
          <w:rFonts w:ascii="Times New Roman" w:eastAsia="Times New Roman" w:hAnsi="Times New Roman" w:cs="Times New Roman"/>
          <w:color w:val="222222"/>
          <w:shd w:val="clear" w:color="auto" w:fill="FFFFFF"/>
          <w:lang w:eastAsia="en-US"/>
        </w:rPr>
        <w:t>at</w:t>
      </w:r>
      <w:proofErr w:type="spellEnd"/>
      <w:r w:rsidR="00B31A33">
        <w:rPr>
          <w:rFonts w:ascii="Times New Roman" w:eastAsia="Times New Roman" w:hAnsi="Times New Roman" w:cs="Times New Roman"/>
          <w:color w:val="222222"/>
          <w:shd w:val="clear" w:color="auto" w:fill="FFFFFF"/>
          <w:lang w:eastAsia="en-US"/>
        </w:rPr>
        <w:t xml:space="preserve"> </w:t>
      </w:r>
      <w:proofErr w:type="spellStart"/>
      <w:r w:rsidR="00B31A33">
        <w:rPr>
          <w:rFonts w:ascii="Times New Roman" w:eastAsia="Times New Roman" w:hAnsi="Times New Roman" w:cs="Times New Roman"/>
          <w:color w:val="222222"/>
          <w:shd w:val="clear" w:color="auto" w:fill="FFFFFF"/>
          <w:lang w:eastAsia="en-US"/>
        </w:rPr>
        <w:t>ukrainian</w:t>
      </w:r>
      <w:proofErr w:type="spellEnd"/>
      <w:r w:rsidR="00B31A33">
        <w:rPr>
          <w:rFonts w:ascii="Times New Roman" w:eastAsia="Times New Roman" w:hAnsi="Times New Roman" w:cs="Times New Roman"/>
          <w:color w:val="222222"/>
          <w:shd w:val="clear" w:color="auto" w:fill="FFFFFF"/>
          <w:lang w:eastAsia="en-US"/>
        </w:rPr>
        <w:t xml:space="preserve"> </w:t>
      </w:r>
      <w:proofErr w:type="spellStart"/>
      <w:r w:rsidR="00B31A33">
        <w:rPr>
          <w:rFonts w:ascii="Times New Roman" w:eastAsia="Times New Roman" w:hAnsi="Times New Roman" w:cs="Times New Roman"/>
          <w:color w:val="222222"/>
          <w:shd w:val="clear" w:color="auto" w:fill="FFFFFF"/>
          <w:lang w:eastAsia="en-US"/>
        </w:rPr>
        <w:t>market</w:t>
      </w:r>
      <w:proofErr w:type="spellEnd"/>
      <w:r w:rsidR="00B31A33">
        <w:rPr>
          <w:rFonts w:ascii="Times New Roman" w:eastAsia="Times New Roman" w:hAnsi="Times New Roman" w:cs="Times New Roman"/>
          <w:color w:val="222222"/>
          <w:shd w:val="clear" w:color="auto" w:fill="FFFFFF"/>
          <w:lang w:val="en-US" w:eastAsia="en-US"/>
        </w:rPr>
        <w:t>.</w:t>
      </w:r>
    </w:p>
    <w:p w:rsidR="00011984" w:rsidRPr="00B31A33" w:rsidRDefault="00011984" w:rsidP="00C478CE">
      <w:pPr>
        <w:spacing w:after="0" w:line="240" w:lineRule="auto"/>
        <w:ind w:firstLine="227"/>
        <w:rPr>
          <w:rFonts w:ascii="Times New Roman" w:eastAsia="Times New Roman" w:hAnsi="Times New Roman" w:cs="Times New Roman"/>
          <w:lang w:val="en-US" w:eastAsia="en-US"/>
        </w:rPr>
      </w:pPr>
      <w:proofErr w:type="spellStart"/>
      <w:r w:rsidRPr="0091771F">
        <w:rPr>
          <w:rFonts w:ascii="Times New Roman" w:eastAsia="Times New Roman" w:hAnsi="Times New Roman" w:cs="Times New Roman"/>
          <w:color w:val="222222"/>
          <w:shd w:val="clear" w:color="auto" w:fill="FFFFFF"/>
          <w:lang w:eastAsia="en-US"/>
        </w:rPr>
        <w:t>Source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developed</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by</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the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author</w:t>
      </w:r>
      <w:proofErr w:type="spellEnd"/>
      <w:r w:rsidR="00B31A33">
        <w:rPr>
          <w:rFonts w:ascii="Times New Roman" w:eastAsia="Times New Roman" w:hAnsi="Times New Roman" w:cs="Times New Roman"/>
          <w:color w:val="222222"/>
          <w:shd w:val="clear" w:color="auto" w:fill="FFFFFF"/>
          <w:lang w:val="en-US" w:eastAsia="en-US"/>
        </w:rPr>
        <w:t>.</w:t>
      </w:r>
    </w:p>
    <w:p w:rsidR="000C7B5B" w:rsidRPr="0091771F" w:rsidRDefault="000C7B5B" w:rsidP="00011984">
      <w:pPr>
        <w:spacing w:after="0" w:line="240" w:lineRule="auto"/>
        <w:jc w:val="both"/>
        <w:rPr>
          <w:rFonts w:ascii="Times New Roman" w:hAnsi="Times New Roman" w:cs="Times New Roman"/>
        </w:rPr>
      </w:pPr>
    </w:p>
    <w:p w:rsidR="00132360" w:rsidRPr="0091771F" w:rsidRDefault="00132360"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Note that in Ukraine retail chains have begun to invest in commercial real estate, for the purpose of business expansion and ensure consistent development of core business, since margins in the retail business reduced. The decrease in the level of profitability of trade, has forced the owners of grocery chains to seek new areas for its activities, in particular investment in to the retail properties. Large retail chain generates a significant flow of money in owning the brand and ability to attract a large number of buyers. However, low margins and a minor amount of fixed assets is a significant disadvantage of this type of activity. </w:t>
      </w:r>
    </w:p>
    <w:p w:rsidR="00132360" w:rsidRPr="0091771F" w:rsidRDefault="00132360"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The marginality of the above-mentioned business is much higher than in retail, but generated cash flow much lower. Thus, these two areas are concentrated in one portfolio, complementing each other. Among residential, hotel, office real estate - related trading is the market activity for large networks. </w:t>
      </w:r>
    </w:p>
    <w:p w:rsidR="00132360" w:rsidRPr="0091771F" w:rsidRDefault="00132360"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Profitability of trade is low, however, brings a stable income, creating a high value of company in the long term. The profitability of the business sphere of leisure is higher, but it is not so significantly increases the cost of the company. The data indicates the transformation of the sphere of the retail market operators activity by diversifying it’s business portfolio, among them, "Rainford", "Amstor", "Karavan", "Magelan". </w:t>
      </w:r>
    </w:p>
    <w:p w:rsidR="00132360" w:rsidRDefault="00132360"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In the last years it has been developed and now successfully functioning the networks of trade and entertainment centers: "Karavan", "Magelan", "Continent", "Duffy", "Square", "Equator", "Dеро't Center", "Port City". After analyzing the location of the network objects, we should note that part of the network chooses the strategy of capturing major cities and the rest take the strategy which includes small regional centres (Tab. 2.).</w:t>
      </w:r>
    </w:p>
    <w:p w:rsidR="0091771F" w:rsidRDefault="0091771F" w:rsidP="00B25BE5">
      <w:pPr>
        <w:spacing w:after="0" w:line="240" w:lineRule="auto"/>
        <w:rPr>
          <w:rFonts w:ascii="Times New Roman" w:hAnsi="Times New Roman" w:cs="Times New Roman"/>
          <w:lang w:val="en-US"/>
        </w:rPr>
      </w:pPr>
    </w:p>
    <w:p w:rsidR="00B31A33" w:rsidRDefault="00B31A33" w:rsidP="00B25BE5">
      <w:pPr>
        <w:spacing w:after="0" w:line="240" w:lineRule="auto"/>
        <w:rPr>
          <w:rFonts w:ascii="Times New Roman" w:hAnsi="Times New Roman" w:cs="Times New Roman"/>
          <w:lang w:val="en-US"/>
        </w:rPr>
      </w:pPr>
    </w:p>
    <w:p w:rsidR="00B31A33" w:rsidRPr="00B31A33" w:rsidRDefault="00B31A33" w:rsidP="00B25BE5">
      <w:pPr>
        <w:spacing w:after="0" w:line="240" w:lineRule="auto"/>
        <w:rPr>
          <w:rFonts w:ascii="Times New Roman" w:hAnsi="Times New Roman" w:cs="Times New Roman"/>
          <w:lang w:val="en-US"/>
        </w:rPr>
      </w:pPr>
    </w:p>
    <w:p w:rsidR="001114C0" w:rsidRPr="0091771F" w:rsidRDefault="001114C0" w:rsidP="001114C0">
      <w:pPr>
        <w:spacing w:after="0" w:line="240" w:lineRule="auto"/>
        <w:jc w:val="right"/>
        <w:rPr>
          <w:rFonts w:ascii="Times New Roman" w:hAnsi="Times New Roman" w:cs="Times New Roman"/>
        </w:rPr>
      </w:pPr>
      <w:proofErr w:type="spellStart"/>
      <w:r w:rsidRPr="0091771F">
        <w:rPr>
          <w:rFonts w:ascii="Times New Roman" w:hAnsi="Times New Roman" w:cs="Times New Roman"/>
        </w:rPr>
        <w:lastRenderedPageBreak/>
        <w:t>Та</w:t>
      </w:r>
      <w:r w:rsidR="00132360" w:rsidRPr="0091771F">
        <w:rPr>
          <w:rFonts w:ascii="Times New Roman" w:hAnsi="Times New Roman" w:cs="Times New Roman"/>
        </w:rPr>
        <w:t>b</w:t>
      </w:r>
      <w:proofErr w:type="spellEnd"/>
      <w:r w:rsidR="00132360" w:rsidRPr="0091771F">
        <w:rPr>
          <w:rFonts w:ascii="Times New Roman" w:hAnsi="Times New Roman" w:cs="Times New Roman"/>
        </w:rPr>
        <w:t>.</w:t>
      </w:r>
      <w:r w:rsidR="00162E31" w:rsidRPr="00AC707C">
        <w:rPr>
          <w:rFonts w:ascii="Times New Roman" w:hAnsi="Times New Roman" w:cs="Times New Roman"/>
          <w:lang w:val="en-US"/>
        </w:rPr>
        <w:t>2</w:t>
      </w:r>
      <w:r w:rsidR="00162E31" w:rsidRPr="0091771F">
        <w:rPr>
          <w:rFonts w:ascii="Times New Roman" w:hAnsi="Times New Roman" w:cs="Times New Roman"/>
        </w:rPr>
        <w:t>.</w:t>
      </w:r>
    </w:p>
    <w:p w:rsidR="001114C0" w:rsidRPr="0091771F" w:rsidRDefault="00157F74" w:rsidP="001114C0">
      <w:pPr>
        <w:spacing w:after="0" w:line="240" w:lineRule="auto"/>
        <w:jc w:val="center"/>
        <w:rPr>
          <w:rFonts w:ascii="Times New Roman" w:hAnsi="Times New Roman" w:cs="Times New Roman"/>
        </w:rPr>
      </w:pPr>
      <w:r w:rsidRPr="0091771F">
        <w:rPr>
          <w:rFonts w:ascii="Times New Roman" w:hAnsi="Times New Roman" w:cs="Times New Roman"/>
        </w:rPr>
        <w:t>The precense of ukrainian networks</w:t>
      </w:r>
      <w:r w:rsidR="00132360" w:rsidRPr="0091771F">
        <w:rPr>
          <w:rFonts w:ascii="Times New Roman" w:hAnsi="Times New Roman" w:cs="Times New Roman"/>
        </w:rPr>
        <w:t xml:space="preserve"> S</w:t>
      </w:r>
      <w:r w:rsidRPr="0091771F">
        <w:rPr>
          <w:rFonts w:ascii="Times New Roman" w:hAnsi="Times New Roman" w:cs="Times New Roman"/>
        </w:rPr>
        <w:t>hopping Malls</w:t>
      </w:r>
      <w:r w:rsidR="00132360" w:rsidRPr="0091771F">
        <w:rPr>
          <w:rFonts w:ascii="Times New Roman" w:hAnsi="Times New Roman" w:cs="Times New Roman"/>
        </w:rPr>
        <w:t>in ukrainian cities</w:t>
      </w:r>
    </w:p>
    <w:p w:rsidR="00316C65" w:rsidRPr="0091771F" w:rsidRDefault="00316C65" w:rsidP="001114C0">
      <w:pPr>
        <w:spacing w:after="0" w:line="240" w:lineRule="auto"/>
        <w:jc w:val="center"/>
        <w:rPr>
          <w:rFonts w:ascii="Times New Roman" w:hAnsi="Times New Roman" w:cs="Times New Roman"/>
        </w:rPr>
      </w:pPr>
    </w:p>
    <w:tbl>
      <w:tblPr>
        <w:tblStyle w:val="1"/>
        <w:tblW w:w="0" w:type="auto"/>
        <w:tblLook w:val="01A0"/>
      </w:tblPr>
      <w:tblGrid>
        <w:gridCol w:w="648"/>
        <w:gridCol w:w="2160"/>
        <w:gridCol w:w="6763"/>
      </w:tblGrid>
      <w:tr w:rsidR="001114C0" w:rsidRPr="0091771F" w:rsidTr="00F55E55">
        <w:trPr>
          <w:cnfStyle w:val="100000000000"/>
        </w:trPr>
        <w:tc>
          <w:tcPr>
            <w:cnfStyle w:val="001000000000"/>
            <w:tcW w:w="648" w:type="dxa"/>
          </w:tcPr>
          <w:p w:rsidR="001114C0" w:rsidRPr="0091771F" w:rsidRDefault="001114C0" w:rsidP="001114C0">
            <w:pPr>
              <w:jc w:val="both"/>
              <w:rPr>
                <w:rFonts w:ascii="Times New Roman" w:hAnsi="Times New Roman" w:cs="Times New Roman"/>
                <w:b w:val="0"/>
                <w:bCs w:val="0"/>
              </w:rPr>
            </w:pPr>
            <w:r w:rsidRPr="0091771F">
              <w:rPr>
                <w:rFonts w:ascii="Times New Roman" w:hAnsi="Times New Roman" w:cs="Times New Roman"/>
              </w:rPr>
              <w:t>№</w:t>
            </w:r>
          </w:p>
        </w:tc>
        <w:tc>
          <w:tcPr>
            <w:cnfStyle w:val="000010000000"/>
            <w:tcW w:w="2160" w:type="dxa"/>
          </w:tcPr>
          <w:p w:rsidR="001114C0" w:rsidRPr="0091771F" w:rsidRDefault="0091771F" w:rsidP="001114C0">
            <w:pPr>
              <w:jc w:val="both"/>
              <w:rPr>
                <w:rFonts w:ascii="Times New Roman" w:hAnsi="Times New Roman" w:cs="Times New Roman"/>
                <w:b/>
                <w:bCs/>
              </w:rPr>
            </w:pPr>
            <w:r>
              <w:rPr>
                <w:rFonts w:ascii="Times New Roman" w:hAnsi="Times New Roman" w:cs="Times New Roman"/>
                <w:b/>
                <w:bCs/>
              </w:rPr>
              <w:t>Network name</w:t>
            </w:r>
          </w:p>
        </w:tc>
        <w:tc>
          <w:tcPr>
            <w:cnfStyle w:val="000100000000"/>
            <w:tcW w:w="6763" w:type="dxa"/>
          </w:tcPr>
          <w:p w:rsidR="001114C0" w:rsidRPr="0091771F" w:rsidRDefault="0091771F" w:rsidP="001114C0">
            <w:pPr>
              <w:jc w:val="center"/>
              <w:rPr>
                <w:rFonts w:ascii="Times New Roman" w:hAnsi="Times New Roman" w:cs="Times New Roman"/>
                <w:b w:val="0"/>
                <w:bCs w:val="0"/>
              </w:rPr>
            </w:pPr>
            <w:r>
              <w:rPr>
                <w:rFonts w:ascii="Times New Roman" w:hAnsi="Times New Roman" w:cs="Times New Roman"/>
              </w:rPr>
              <w:t>City name</w:t>
            </w:r>
          </w:p>
        </w:tc>
      </w:tr>
      <w:tr w:rsidR="001114C0" w:rsidRPr="0091771F" w:rsidTr="00F55E55">
        <w:trPr>
          <w:cnfStyle w:val="000000100000"/>
        </w:trPr>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1</w:t>
            </w:r>
          </w:p>
        </w:tc>
        <w:tc>
          <w:tcPr>
            <w:cnfStyle w:val="000010000000"/>
            <w:tcW w:w="2160" w:type="dxa"/>
          </w:tcPr>
          <w:p w:rsidR="001114C0" w:rsidRPr="0091771F" w:rsidRDefault="001114C0" w:rsidP="00157F74">
            <w:pPr>
              <w:jc w:val="both"/>
              <w:rPr>
                <w:rFonts w:ascii="Times New Roman" w:hAnsi="Times New Roman" w:cs="Times New Roman"/>
              </w:rPr>
            </w:pPr>
            <w:r w:rsidRPr="0091771F">
              <w:rPr>
                <w:rFonts w:ascii="Times New Roman" w:hAnsi="Times New Roman" w:cs="Times New Roman"/>
              </w:rPr>
              <w:t>«К</w:t>
            </w:r>
            <w:r w:rsidR="00157F74" w:rsidRPr="0091771F">
              <w:rPr>
                <w:rFonts w:ascii="Times New Roman" w:hAnsi="Times New Roman" w:cs="Times New Roman"/>
              </w:rPr>
              <w:t>aravan</w:t>
            </w:r>
            <w:r w:rsidRPr="0091771F">
              <w:rPr>
                <w:rFonts w:ascii="Times New Roman" w:hAnsi="Times New Roman" w:cs="Times New Roman"/>
              </w:rPr>
              <w:t>»</w:t>
            </w:r>
          </w:p>
        </w:tc>
        <w:tc>
          <w:tcPr>
            <w:cnfStyle w:val="000100000000"/>
            <w:tcW w:w="6763" w:type="dxa"/>
          </w:tcPr>
          <w:p w:rsidR="001114C0" w:rsidRPr="0091771F" w:rsidRDefault="008F2A5D" w:rsidP="001114C0">
            <w:pPr>
              <w:jc w:val="both"/>
              <w:rPr>
                <w:rFonts w:ascii="Times New Roman" w:hAnsi="Times New Roman" w:cs="Times New Roman"/>
                <w:b w:val="0"/>
              </w:rPr>
            </w:pPr>
            <w:r w:rsidRPr="0091771F">
              <w:rPr>
                <w:rFonts w:ascii="Times New Roman" w:hAnsi="Times New Roman" w:cs="Times New Roman"/>
                <w:b w:val="0"/>
              </w:rPr>
              <w:t>Kyiv, Dnipropetrovsk, Kharkiv.</w:t>
            </w:r>
          </w:p>
        </w:tc>
      </w:tr>
      <w:tr w:rsidR="001114C0" w:rsidRPr="0091771F" w:rsidTr="00F55E55">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2</w:t>
            </w:r>
          </w:p>
        </w:tc>
        <w:tc>
          <w:tcPr>
            <w:cnfStyle w:val="000010000000"/>
            <w:tcW w:w="2160" w:type="dxa"/>
          </w:tcPr>
          <w:p w:rsidR="001114C0" w:rsidRPr="0091771F" w:rsidRDefault="001114C0" w:rsidP="00157F74">
            <w:pPr>
              <w:jc w:val="both"/>
              <w:rPr>
                <w:rFonts w:ascii="Times New Roman" w:hAnsi="Times New Roman" w:cs="Times New Roman"/>
              </w:rPr>
            </w:pPr>
            <w:r w:rsidRPr="0091771F">
              <w:rPr>
                <w:rFonts w:ascii="Times New Roman" w:hAnsi="Times New Roman" w:cs="Times New Roman"/>
              </w:rPr>
              <w:t>«Ма</w:t>
            </w:r>
            <w:r w:rsidR="00157F74" w:rsidRPr="0091771F">
              <w:rPr>
                <w:rFonts w:ascii="Times New Roman" w:hAnsi="Times New Roman" w:cs="Times New Roman"/>
              </w:rPr>
              <w:t>gelan</w:t>
            </w:r>
            <w:r w:rsidRPr="0091771F">
              <w:rPr>
                <w:rFonts w:ascii="Times New Roman" w:hAnsi="Times New Roman" w:cs="Times New Roman"/>
              </w:rPr>
              <w:t xml:space="preserve">» </w:t>
            </w:r>
          </w:p>
        </w:tc>
        <w:tc>
          <w:tcPr>
            <w:cnfStyle w:val="000100000000"/>
            <w:tcW w:w="6763" w:type="dxa"/>
          </w:tcPr>
          <w:p w:rsidR="008F2A5D" w:rsidRPr="0091771F" w:rsidRDefault="008F2A5D" w:rsidP="001114C0">
            <w:pPr>
              <w:jc w:val="both"/>
              <w:rPr>
                <w:rFonts w:ascii="Times New Roman" w:hAnsi="Times New Roman" w:cs="Times New Roman"/>
                <w:b w:val="0"/>
              </w:rPr>
            </w:pPr>
            <w:r w:rsidRPr="0091771F">
              <w:rPr>
                <w:rFonts w:ascii="Times New Roman" w:hAnsi="Times New Roman" w:cs="Times New Roman"/>
                <w:b w:val="0"/>
              </w:rPr>
              <w:t>Kyiv, Dnipropetrovsk, Kharkiv, Mykolaiv, Poltava.</w:t>
            </w:r>
          </w:p>
        </w:tc>
      </w:tr>
      <w:tr w:rsidR="001114C0" w:rsidRPr="0091771F" w:rsidTr="00F55E55">
        <w:trPr>
          <w:cnfStyle w:val="000000100000"/>
        </w:trPr>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3</w:t>
            </w:r>
          </w:p>
        </w:tc>
        <w:tc>
          <w:tcPr>
            <w:cnfStyle w:val="000010000000"/>
            <w:tcW w:w="2160" w:type="dxa"/>
          </w:tcPr>
          <w:p w:rsidR="001114C0" w:rsidRPr="0091771F" w:rsidRDefault="001114C0" w:rsidP="00157F74">
            <w:pPr>
              <w:jc w:val="both"/>
              <w:rPr>
                <w:rFonts w:ascii="Times New Roman" w:hAnsi="Times New Roman" w:cs="Times New Roman"/>
              </w:rPr>
            </w:pPr>
            <w:r w:rsidRPr="0091771F">
              <w:rPr>
                <w:rFonts w:ascii="Times New Roman" w:hAnsi="Times New Roman" w:cs="Times New Roman"/>
              </w:rPr>
              <w:t>«</w:t>
            </w:r>
            <w:r w:rsidR="00157F74" w:rsidRPr="0091771F">
              <w:rPr>
                <w:rFonts w:ascii="Times New Roman" w:hAnsi="Times New Roman" w:cs="Times New Roman"/>
              </w:rPr>
              <w:t>Continent</w:t>
            </w:r>
            <w:r w:rsidRPr="0091771F">
              <w:rPr>
                <w:rFonts w:ascii="Times New Roman" w:hAnsi="Times New Roman" w:cs="Times New Roman"/>
              </w:rPr>
              <w:t>»</w:t>
            </w:r>
          </w:p>
        </w:tc>
        <w:tc>
          <w:tcPr>
            <w:cnfStyle w:val="000100000000"/>
            <w:tcW w:w="6763" w:type="dxa"/>
          </w:tcPr>
          <w:p w:rsidR="001114C0" w:rsidRPr="0091771F" w:rsidRDefault="008F2A5D" w:rsidP="001114C0">
            <w:pPr>
              <w:jc w:val="both"/>
              <w:rPr>
                <w:rFonts w:ascii="Times New Roman" w:hAnsi="Times New Roman" w:cs="Times New Roman"/>
                <w:b w:val="0"/>
              </w:rPr>
            </w:pPr>
            <w:r w:rsidRPr="0091771F">
              <w:rPr>
                <w:rFonts w:ascii="Times New Roman" w:hAnsi="Times New Roman" w:cs="Times New Roman"/>
                <w:b w:val="0"/>
              </w:rPr>
              <w:t>Kyiv, Dnipropetrovsk.</w:t>
            </w:r>
          </w:p>
        </w:tc>
      </w:tr>
      <w:tr w:rsidR="001114C0" w:rsidRPr="0091771F" w:rsidTr="00F55E55">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4</w:t>
            </w:r>
          </w:p>
        </w:tc>
        <w:tc>
          <w:tcPr>
            <w:cnfStyle w:val="000010000000"/>
            <w:tcW w:w="2160" w:type="dxa"/>
          </w:tcPr>
          <w:p w:rsidR="001114C0" w:rsidRPr="0091771F" w:rsidRDefault="001114C0" w:rsidP="008F2A5D">
            <w:pPr>
              <w:jc w:val="both"/>
              <w:rPr>
                <w:rFonts w:ascii="Times New Roman" w:hAnsi="Times New Roman" w:cs="Times New Roman"/>
              </w:rPr>
            </w:pPr>
            <w:r w:rsidRPr="0091771F">
              <w:rPr>
                <w:rFonts w:ascii="Times New Roman" w:hAnsi="Times New Roman" w:cs="Times New Roman"/>
              </w:rPr>
              <w:t>«</w:t>
            </w:r>
            <w:r w:rsidR="008F2A5D" w:rsidRPr="0091771F">
              <w:rPr>
                <w:rFonts w:ascii="Times New Roman" w:hAnsi="Times New Roman" w:cs="Times New Roman"/>
              </w:rPr>
              <w:t>D</w:t>
            </w:r>
            <w:r w:rsidR="00157F74" w:rsidRPr="0091771F">
              <w:rPr>
                <w:rFonts w:ascii="Times New Roman" w:hAnsi="Times New Roman" w:cs="Times New Roman"/>
              </w:rPr>
              <w:t>uffy</w:t>
            </w:r>
            <w:r w:rsidRPr="0091771F">
              <w:rPr>
                <w:rFonts w:ascii="Times New Roman" w:hAnsi="Times New Roman" w:cs="Times New Roman"/>
              </w:rPr>
              <w:t>»</w:t>
            </w:r>
          </w:p>
        </w:tc>
        <w:tc>
          <w:tcPr>
            <w:cnfStyle w:val="000100000000"/>
            <w:tcW w:w="6763" w:type="dxa"/>
          </w:tcPr>
          <w:p w:rsidR="008F2A5D" w:rsidRPr="0091771F" w:rsidRDefault="008F2A5D" w:rsidP="001114C0">
            <w:pPr>
              <w:jc w:val="both"/>
              <w:rPr>
                <w:rFonts w:ascii="Times New Roman" w:hAnsi="Times New Roman" w:cs="Times New Roman"/>
                <w:b w:val="0"/>
              </w:rPr>
            </w:pPr>
            <w:r w:rsidRPr="0091771F">
              <w:rPr>
                <w:rFonts w:ascii="Times New Roman" w:hAnsi="Times New Roman" w:cs="Times New Roman"/>
                <w:b w:val="0"/>
              </w:rPr>
              <w:t>Dnipropetrovsk, Kharkiv.</w:t>
            </w:r>
          </w:p>
        </w:tc>
      </w:tr>
      <w:tr w:rsidR="001114C0" w:rsidRPr="0091771F" w:rsidTr="00F55E55">
        <w:trPr>
          <w:cnfStyle w:val="000000100000"/>
        </w:trPr>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5</w:t>
            </w:r>
          </w:p>
        </w:tc>
        <w:tc>
          <w:tcPr>
            <w:cnfStyle w:val="000010000000"/>
            <w:tcW w:w="2160" w:type="dxa"/>
          </w:tcPr>
          <w:p w:rsidR="001114C0" w:rsidRPr="0091771F" w:rsidRDefault="001114C0" w:rsidP="00157F74">
            <w:pPr>
              <w:jc w:val="both"/>
              <w:rPr>
                <w:rFonts w:ascii="Times New Roman" w:hAnsi="Times New Roman" w:cs="Times New Roman"/>
              </w:rPr>
            </w:pPr>
            <w:r w:rsidRPr="0091771F">
              <w:rPr>
                <w:rFonts w:ascii="Times New Roman" w:hAnsi="Times New Roman" w:cs="Times New Roman"/>
              </w:rPr>
              <w:t>«</w:t>
            </w:r>
            <w:r w:rsidR="00157F74" w:rsidRPr="0091771F">
              <w:rPr>
                <w:rFonts w:ascii="Times New Roman" w:hAnsi="Times New Roman" w:cs="Times New Roman"/>
              </w:rPr>
              <w:t>Square</w:t>
            </w:r>
            <w:r w:rsidRPr="0091771F">
              <w:rPr>
                <w:rFonts w:ascii="Times New Roman" w:hAnsi="Times New Roman" w:cs="Times New Roman"/>
              </w:rPr>
              <w:t>»</w:t>
            </w:r>
          </w:p>
        </w:tc>
        <w:tc>
          <w:tcPr>
            <w:cnfStyle w:val="000100000000"/>
            <w:tcW w:w="6763" w:type="dxa"/>
          </w:tcPr>
          <w:p w:rsidR="008F2A5D" w:rsidRPr="0091771F" w:rsidRDefault="008F2A5D" w:rsidP="001114C0">
            <w:pPr>
              <w:jc w:val="both"/>
              <w:rPr>
                <w:rFonts w:ascii="Times New Roman" w:hAnsi="Times New Roman" w:cs="Times New Roman"/>
                <w:b w:val="0"/>
              </w:rPr>
            </w:pPr>
            <w:r w:rsidRPr="0091771F">
              <w:rPr>
                <w:rFonts w:ascii="Times New Roman" w:hAnsi="Times New Roman" w:cs="Times New Roman"/>
                <w:b w:val="0"/>
              </w:rPr>
              <w:t>Kyiv, Poltava, Simferopol, Sevastopol, Sumy, Cherkasy.</w:t>
            </w:r>
          </w:p>
        </w:tc>
        <w:bookmarkStart w:id="0" w:name="_GoBack"/>
        <w:bookmarkEnd w:id="0"/>
      </w:tr>
      <w:tr w:rsidR="001114C0" w:rsidRPr="0091771F" w:rsidTr="00F55E55">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6</w:t>
            </w:r>
          </w:p>
        </w:tc>
        <w:tc>
          <w:tcPr>
            <w:cnfStyle w:val="000010000000"/>
            <w:tcW w:w="2160" w:type="dxa"/>
          </w:tcPr>
          <w:p w:rsidR="001114C0" w:rsidRPr="0091771F" w:rsidRDefault="001114C0" w:rsidP="00157F74">
            <w:pPr>
              <w:jc w:val="both"/>
              <w:rPr>
                <w:rFonts w:ascii="Times New Roman" w:hAnsi="Times New Roman" w:cs="Times New Roman"/>
              </w:rPr>
            </w:pPr>
            <w:r w:rsidRPr="0091771F">
              <w:rPr>
                <w:rFonts w:ascii="Times New Roman" w:hAnsi="Times New Roman" w:cs="Times New Roman"/>
              </w:rPr>
              <w:t>«</w:t>
            </w:r>
            <w:r w:rsidR="00157F74" w:rsidRPr="0091771F">
              <w:rPr>
                <w:rFonts w:ascii="Times New Roman" w:hAnsi="Times New Roman" w:cs="Times New Roman"/>
              </w:rPr>
              <w:t>Equator</w:t>
            </w:r>
            <w:r w:rsidRPr="0091771F">
              <w:rPr>
                <w:rFonts w:ascii="Times New Roman" w:hAnsi="Times New Roman" w:cs="Times New Roman"/>
              </w:rPr>
              <w:t>»</w:t>
            </w:r>
          </w:p>
        </w:tc>
        <w:tc>
          <w:tcPr>
            <w:cnfStyle w:val="000100000000"/>
            <w:tcW w:w="6763" w:type="dxa"/>
          </w:tcPr>
          <w:p w:rsidR="008F2A5D" w:rsidRPr="0091771F" w:rsidRDefault="008F2A5D" w:rsidP="001114C0">
            <w:pPr>
              <w:jc w:val="both"/>
              <w:rPr>
                <w:rFonts w:ascii="Times New Roman" w:hAnsi="Times New Roman" w:cs="Times New Roman"/>
                <w:b w:val="0"/>
              </w:rPr>
            </w:pPr>
            <w:r w:rsidRPr="0091771F">
              <w:rPr>
                <w:rFonts w:ascii="Times New Roman" w:hAnsi="Times New Roman" w:cs="Times New Roman"/>
                <w:b w:val="0"/>
              </w:rPr>
              <w:t>Kyiv, Kharkiv, Berdiansk, Poltava, Rivne, Chernivci, Cherkasy.</w:t>
            </w:r>
          </w:p>
        </w:tc>
      </w:tr>
      <w:tr w:rsidR="001114C0" w:rsidRPr="0091771F" w:rsidTr="00F55E55">
        <w:trPr>
          <w:cnfStyle w:val="000000100000"/>
        </w:trPr>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7</w:t>
            </w:r>
          </w:p>
        </w:tc>
        <w:tc>
          <w:tcPr>
            <w:cnfStyle w:val="000010000000"/>
            <w:tcW w:w="2160" w:type="dxa"/>
          </w:tcPr>
          <w:p w:rsidR="001114C0" w:rsidRPr="0091771F" w:rsidRDefault="001114C0" w:rsidP="001114C0">
            <w:pPr>
              <w:jc w:val="both"/>
              <w:rPr>
                <w:rFonts w:ascii="Times New Roman" w:hAnsi="Times New Roman" w:cs="Times New Roman"/>
              </w:rPr>
            </w:pPr>
            <w:r w:rsidRPr="0091771F">
              <w:rPr>
                <w:rFonts w:ascii="Times New Roman" w:hAnsi="Times New Roman" w:cs="Times New Roman"/>
              </w:rPr>
              <w:t>«</w:t>
            </w:r>
            <w:proofErr w:type="spellStart"/>
            <w:r w:rsidRPr="0091771F">
              <w:rPr>
                <w:rFonts w:ascii="Times New Roman" w:hAnsi="Times New Roman" w:cs="Times New Roman"/>
                <w:lang w:val="en-US"/>
              </w:rPr>
              <w:t>Depo’t</w:t>
            </w:r>
            <w:proofErr w:type="spellEnd"/>
            <w:r w:rsidRPr="0091771F">
              <w:rPr>
                <w:rFonts w:ascii="Times New Roman" w:hAnsi="Times New Roman" w:cs="Times New Roman"/>
                <w:lang w:val="en-US"/>
              </w:rPr>
              <w:t xml:space="preserve"> Center</w:t>
            </w:r>
            <w:r w:rsidRPr="0091771F">
              <w:rPr>
                <w:rFonts w:ascii="Times New Roman" w:hAnsi="Times New Roman" w:cs="Times New Roman"/>
              </w:rPr>
              <w:t>»</w:t>
            </w:r>
          </w:p>
        </w:tc>
        <w:tc>
          <w:tcPr>
            <w:cnfStyle w:val="000100000000"/>
            <w:tcW w:w="6763" w:type="dxa"/>
          </w:tcPr>
          <w:p w:rsidR="008F2A5D" w:rsidRPr="0091771F" w:rsidRDefault="008F2A5D" w:rsidP="001114C0">
            <w:pPr>
              <w:jc w:val="both"/>
              <w:rPr>
                <w:rFonts w:ascii="Times New Roman" w:hAnsi="Times New Roman" w:cs="Times New Roman"/>
                <w:b w:val="0"/>
              </w:rPr>
            </w:pPr>
            <w:r w:rsidRPr="0091771F">
              <w:rPr>
                <w:rFonts w:ascii="Times New Roman" w:hAnsi="Times New Roman" w:cs="Times New Roman"/>
                <w:b w:val="0"/>
              </w:rPr>
              <w:t>Kirovograd, Kryvyi Rig, Lubny, Mykolaiv, Chernivci, Cherkasy.</w:t>
            </w:r>
          </w:p>
        </w:tc>
      </w:tr>
      <w:tr w:rsidR="001114C0" w:rsidRPr="0091771F" w:rsidTr="00F55E55">
        <w:tc>
          <w:tcPr>
            <w:cnfStyle w:val="001000000000"/>
            <w:tcW w:w="648" w:type="dxa"/>
          </w:tcPr>
          <w:p w:rsidR="001114C0" w:rsidRPr="0091771F" w:rsidRDefault="001114C0" w:rsidP="001114C0">
            <w:pPr>
              <w:jc w:val="both"/>
              <w:rPr>
                <w:rFonts w:ascii="Times New Roman" w:hAnsi="Times New Roman" w:cs="Times New Roman"/>
                <w:b w:val="0"/>
              </w:rPr>
            </w:pPr>
            <w:r w:rsidRPr="0091771F">
              <w:rPr>
                <w:rFonts w:ascii="Times New Roman" w:hAnsi="Times New Roman" w:cs="Times New Roman"/>
                <w:b w:val="0"/>
              </w:rPr>
              <w:t>8</w:t>
            </w:r>
          </w:p>
        </w:tc>
        <w:tc>
          <w:tcPr>
            <w:cnfStyle w:val="000010000000"/>
            <w:tcW w:w="2160" w:type="dxa"/>
          </w:tcPr>
          <w:p w:rsidR="001114C0" w:rsidRPr="0091771F" w:rsidRDefault="001114C0" w:rsidP="00157F74">
            <w:pPr>
              <w:jc w:val="both"/>
              <w:rPr>
                <w:rFonts w:ascii="Times New Roman" w:hAnsi="Times New Roman" w:cs="Times New Roman"/>
              </w:rPr>
            </w:pPr>
            <w:r w:rsidRPr="0091771F">
              <w:rPr>
                <w:rFonts w:ascii="Times New Roman" w:hAnsi="Times New Roman" w:cs="Times New Roman"/>
              </w:rPr>
              <w:t>«</w:t>
            </w:r>
            <w:proofErr w:type="spellStart"/>
            <w:r w:rsidR="00157F74" w:rsidRPr="0091771F">
              <w:rPr>
                <w:rFonts w:ascii="Times New Roman" w:hAnsi="Times New Roman" w:cs="Times New Roman"/>
              </w:rPr>
              <w:t>Port</w:t>
            </w:r>
            <w:proofErr w:type="spellEnd"/>
            <w:r w:rsidR="00157F74" w:rsidRPr="0091771F">
              <w:rPr>
                <w:rFonts w:ascii="Times New Roman" w:hAnsi="Times New Roman" w:cs="Times New Roman"/>
              </w:rPr>
              <w:t xml:space="preserve"> </w:t>
            </w:r>
            <w:r w:rsidRPr="0091771F">
              <w:rPr>
                <w:rFonts w:ascii="Times New Roman" w:hAnsi="Times New Roman" w:cs="Times New Roman"/>
              </w:rPr>
              <w:t>C</w:t>
            </w:r>
            <w:proofErr w:type="spellStart"/>
            <w:r w:rsidRPr="0091771F">
              <w:rPr>
                <w:rFonts w:ascii="Times New Roman" w:hAnsi="Times New Roman" w:cs="Times New Roman"/>
                <w:lang w:val="en-US"/>
              </w:rPr>
              <w:t>ity</w:t>
            </w:r>
            <w:proofErr w:type="spellEnd"/>
            <w:r w:rsidRPr="0091771F">
              <w:rPr>
                <w:rFonts w:ascii="Times New Roman" w:hAnsi="Times New Roman" w:cs="Times New Roman"/>
              </w:rPr>
              <w:t>»</w:t>
            </w:r>
          </w:p>
        </w:tc>
        <w:tc>
          <w:tcPr>
            <w:cnfStyle w:val="000100000000"/>
            <w:tcW w:w="6763" w:type="dxa"/>
          </w:tcPr>
          <w:p w:rsidR="008F2A5D" w:rsidRPr="0091771F" w:rsidRDefault="008F2A5D" w:rsidP="00195CC2">
            <w:pPr>
              <w:jc w:val="both"/>
              <w:rPr>
                <w:rFonts w:ascii="Times New Roman" w:hAnsi="Times New Roman" w:cs="Times New Roman"/>
                <w:b w:val="0"/>
              </w:rPr>
            </w:pPr>
            <w:r w:rsidRPr="0091771F">
              <w:rPr>
                <w:rFonts w:ascii="Times New Roman" w:hAnsi="Times New Roman" w:cs="Times New Roman"/>
                <w:b w:val="0"/>
              </w:rPr>
              <w:t>Mariupol, Vinnucia, Lu</w:t>
            </w:r>
            <w:r w:rsidR="00195CC2" w:rsidRPr="0091771F">
              <w:rPr>
                <w:rFonts w:ascii="Times New Roman" w:hAnsi="Times New Roman" w:cs="Times New Roman"/>
                <w:b w:val="0"/>
              </w:rPr>
              <w:t>ts</w:t>
            </w:r>
            <w:r w:rsidRPr="0091771F">
              <w:rPr>
                <w:rFonts w:ascii="Times New Roman" w:hAnsi="Times New Roman" w:cs="Times New Roman"/>
                <w:b w:val="0"/>
              </w:rPr>
              <w:t>k, Uzhgorod, Zaporizhzhya.</w:t>
            </w:r>
          </w:p>
        </w:tc>
      </w:tr>
    </w:tbl>
    <w:p w:rsidR="001114C0" w:rsidRPr="0091771F" w:rsidRDefault="001114C0" w:rsidP="001114C0">
      <w:pPr>
        <w:spacing w:after="0" w:line="240" w:lineRule="auto"/>
        <w:jc w:val="both"/>
        <w:rPr>
          <w:rFonts w:ascii="Times New Roman" w:hAnsi="Times New Roman" w:cs="Times New Roman"/>
        </w:rPr>
      </w:pPr>
    </w:p>
    <w:p w:rsidR="008F2A5D" w:rsidRPr="0091771F" w:rsidRDefault="008F2A5D" w:rsidP="00C478CE">
      <w:pPr>
        <w:spacing w:after="0" w:line="240" w:lineRule="auto"/>
        <w:ind w:firstLine="227"/>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Source: compiled by the author.</w:t>
      </w:r>
    </w:p>
    <w:p w:rsidR="001114C0" w:rsidRPr="0091771F" w:rsidRDefault="001114C0" w:rsidP="00C478CE">
      <w:pPr>
        <w:spacing w:after="0" w:line="240" w:lineRule="auto"/>
        <w:ind w:firstLine="227"/>
        <w:jc w:val="both"/>
        <w:rPr>
          <w:rFonts w:ascii="Times New Roman" w:hAnsi="Times New Roman" w:cs="Times New Roman"/>
        </w:rPr>
      </w:pPr>
    </w:p>
    <w:p w:rsidR="00195CC2" w:rsidRPr="0091771F" w:rsidRDefault="00195CC2"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As you can see the key cities to develop networks of trade and entertainment centers are Kyiv, Dnipropetrovsk, Kharkiv, cities with population over 1 million people in high level of rents, which reduces the payback period of the project. Also these cities has the highest consumer activity. </w:t>
      </w:r>
    </w:p>
    <w:p w:rsidR="00195CC2" w:rsidRPr="0091771F" w:rsidRDefault="00195CC2"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In general, economic factors play a significant role in the choice of a regional center for the construction of a new shopping and entertainment complex. In particular, the average wage level and its dynamics, the growth rate of retail trade turnover of enterprises, average household income, the structure of their cash income, distribution of income, the share of consumer expenditure and their structure, size and market growth rate. </w:t>
      </w:r>
    </w:p>
    <w:p w:rsidR="00195CC2" w:rsidRPr="0091771F" w:rsidRDefault="00195CC2" w:rsidP="00C478CE">
      <w:pPr>
        <w:spacing w:after="0" w:line="240" w:lineRule="auto"/>
        <w:ind w:firstLine="227"/>
        <w:jc w:val="both"/>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Today in Lutsk per 1,000 inhabitants there is 307 square meters of space in shopping malls, in Mykolaiv per 1,000 inhabitants 279 sq. m., in Vinnucia per 1,000 inhabitants 282 sq. m., in Zaporizhzhya p</w:t>
      </w:r>
      <w:r w:rsidR="004923AC">
        <w:rPr>
          <w:rFonts w:ascii="Times New Roman" w:eastAsia="Times New Roman" w:hAnsi="Times New Roman" w:cs="Times New Roman"/>
          <w:color w:val="222222"/>
          <w:shd w:val="clear" w:color="auto" w:fill="FFFFFF"/>
          <w:lang w:eastAsia="en-US"/>
        </w:rPr>
        <w:t>er 1,000 inhabitants 72 sq. m [</w:t>
      </w:r>
      <w:r w:rsidR="004923AC">
        <w:rPr>
          <w:rFonts w:ascii="Times New Roman" w:eastAsia="Times New Roman" w:hAnsi="Times New Roman" w:cs="Times New Roman"/>
          <w:color w:val="222222"/>
          <w:shd w:val="clear" w:color="auto" w:fill="FFFFFF"/>
          <w:lang w:val="en-US" w:eastAsia="en-US"/>
        </w:rPr>
        <w:t>2</w:t>
      </w:r>
      <w:r w:rsidRPr="0091771F">
        <w:rPr>
          <w:rFonts w:ascii="Times New Roman" w:eastAsia="Times New Roman" w:hAnsi="Times New Roman" w:cs="Times New Roman"/>
          <w:color w:val="222222"/>
          <w:shd w:val="clear" w:color="auto" w:fill="FFFFFF"/>
          <w:lang w:eastAsia="en-US"/>
        </w:rPr>
        <w:t xml:space="preserve">]. While compared with small regional centers in Kyiv per 1000 inhabitants there are 381 square meters of space in shopping malls, in Dnipropetrovsk per 1,000 </w:t>
      </w:r>
      <w:r w:rsidR="0091771F" w:rsidRPr="0091771F">
        <w:rPr>
          <w:rFonts w:ascii="Times New Roman" w:eastAsia="Times New Roman" w:hAnsi="Times New Roman" w:cs="Times New Roman"/>
          <w:color w:val="222222"/>
          <w:shd w:val="clear" w:color="auto" w:fill="FFFFFF"/>
          <w:lang w:eastAsia="en-US"/>
        </w:rPr>
        <w:t>inhabitants 373 sq. m, in Kharki</w:t>
      </w:r>
      <w:r w:rsidRPr="0091771F">
        <w:rPr>
          <w:rFonts w:ascii="Times New Roman" w:eastAsia="Times New Roman" w:hAnsi="Times New Roman" w:cs="Times New Roman"/>
          <w:color w:val="222222"/>
          <w:shd w:val="clear" w:color="auto" w:fill="FFFFFF"/>
          <w:lang w:eastAsia="en-US"/>
        </w:rPr>
        <w:t xml:space="preserve">v </w:t>
      </w:r>
      <w:r w:rsidR="0091771F" w:rsidRPr="0091771F">
        <w:rPr>
          <w:rFonts w:ascii="Times New Roman" w:eastAsia="Times New Roman" w:hAnsi="Times New Roman" w:cs="Times New Roman"/>
          <w:color w:val="222222"/>
          <w:shd w:val="clear" w:color="auto" w:fill="FFFFFF"/>
          <w:lang w:eastAsia="en-US"/>
        </w:rPr>
        <w:t xml:space="preserve">per </w:t>
      </w:r>
      <w:r w:rsidRPr="0091771F">
        <w:rPr>
          <w:rFonts w:ascii="Times New Roman" w:eastAsia="Times New Roman" w:hAnsi="Times New Roman" w:cs="Times New Roman"/>
          <w:color w:val="222222"/>
          <w:shd w:val="clear" w:color="auto" w:fill="FFFFFF"/>
          <w:lang w:eastAsia="en-US"/>
        </w:rPr>
        <w:t>1,000 inhabitants 315 sq</w:t>
      </w:r>
      <w:r w:rsidR="0091771F" w:rsidRPr="0091771F">
        <w:rPr>
          <w:rFonts w:ascii="Times New Roman" w:eastAsia="Times New Roman" w:hAnsi="Times New Roman" w:cs="Times New Roman"/>
          <w:color w:val="222222"/>
          <w:shd w:val="clear" w:color="auto" w:fill="FFFFFF"/>
          <w:lang w:eastAsia="en-US"/>
        </w:rPr>
        <w:t>.</w:t>
      </w:r>
      <w:r w:rsidR="004923AC">
        <w:rPr>
          <w:rFonts w:ascii="Times New Roman" w:eastAsia="Times New Roman" w:hAnsi="Times New Roman" w:cs="Times New Roman"/>
          <w:color w:val="222222"/>
          <w:shd w:val="clear" w:color="auto" w:fill="FFFFFF"/>
          <w:lang w:eastAsia="en-US"/>
        </w:rPr>
        <w:t xml:space="preserve"> m [</w:t>
      </w:r>
      <w:r w:rsidR="004923AC">
        <w:rPr>
          <w:rFonts w:ascii="Times New Roman" w:eastAsia="Times New Roman" w:hAnsi="Times New Roman" w:cs="Times New Roman"/>
          <w:color w:val="222222"/>
          <w:shd w:val="clear" w:color="auto" w:fill="FFFFFF"/>
          <w:lang w:val="en-US" w:eastAsia="en-US"/>
        </w:rPr>
        <w:t>2</w:t>
      </w:r>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but</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the</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potential</w:t>
      </w:r>
      <w:proofErr w:type="spellEnd"/>
      <w:r w:rsidRPr="0091771F">
        <w:rPr>
          <w:rFonts w:ascii="Times New Roman" w:eastAsia="Times New Roman" w:hAnsi="Times New Roman" w:cs="Times New Roman"/>
          <w:color w:val="222222"/>
          <w:shd w:val="clear" w:color="auto" w:fill="FFFFFF"/>
          <w:lang w:eastAsia="en-US"/>
        </w:rPr>
        <w:t xml:space="preserve"> </w:t>
      </w:r>
      <w:proofErr w:type="spellStart"/>
      <w:r w:rsidRPr="0091771F">
        <w:rPr>
          <w:rFonts w:ascii="Times New Roman" w:eastAsia="Times New Roman" w:hAnsi="Times New Roman" w:cs="Times New Roman"/>
          <w:color w:val="222222"/>
          <w:shd w:val="clear" w:color="auto" w:fill="FFFFFF"/>
          <w:lang w:eastAsia="en-US"/>
        </w:rPr>
        <w:t>has</w:t>
      </w:r>
      <w:proofErr w:type="spellEnd"/>
      <w:r w:rsidRPr="0091771F">
        <w:rPr>
          <w:rFonts w:ascii="Times New Roman" w:eastAsia="Times New Roman" w:hAnsi="Times New Roman" w:cs="Times New Roman"/>
          <w:color w:val="222222"/>
          <w:shd w:val="clear" w:color="auto" w:fill="FFFFFF"/>
          <w:lang w:eastAsia="en-US"/>
        </w:rPr>
        <w:t xml:space="preserve"> not been exhausted, </w:t>
      </w:r>
      <w:r w:rsidR="0091771F" w:rsidRPr="0091771F">
        <w:rPr>
          <w:rFonts w:ascii="Times New Roman" w:eastAsia="Times New Roman" w:hAnsi="Times New Roman" w:cs="Times New Roman"/>
          <w:color w:val="222222"/>
          <w:shd w:val="clear" w:color="auto" w:fill="FFFFFF"/>
          <w:lang w:eastAsia="en-US"/>
        </w:rPr>
        <w:t>there are</w:t>
      </w:r>
      <w:r w:rsidRPr="0091771F">
        <w:rPr>
          <w:rFonts w:ascii="Times New Roman" w:eastAsia="Times New Roman" w:hAnsi="Times New Roman" w:cs="Times New Roman"/>
          <w:color w:val="222222"/>
          <w:shd w:val="clear" w:color="auto" w:fill="FFFFFF"/>
          <w:lang w:eastAsia="en-US"/>
        </w:rPr>
        <w:t xml:space="preserve"> great prospects for development of shopping centers</w:t>
      </w:r>
      <w:r w:rsidR="0091771F" w:rsidRPr="0091771F">
        <w:rPr>
          <w:rFonts w:ascii="Times New Roman" w:eastAsia="Times New Roman" w:hAnsi="Times New Roman" w:cs="Times New Roman"/>
          <w:color w:val="222222"/>
          <w:shd w:val="clear" w:color="auto" w:fill="FFFFFF"/>
          <w:lang w:eastAsia="en-US"/>
        </w:rPr>
        <w:t xml:space="preserve"> market</w:t>
      </w:r>
      <w:r w:rsidRPr="0091771F">
        <w:rPr>
          <w:rFonts w:ascii="Times New Roman" w:eastAsia="Times New Roman" w:hAnsi="Times New Roman" w:cs="Times New Roman"/>
          <w:color w:val="222222"/>
          <w:shd w:val="clear" w:color="auto" w:fill="FFFFFF"/>
          <w:lang w:eastAsia="en-US"/>
        </w:rPr>
        <w:t xml:space="preserve">, because with the advent of new modern facilities, </w:t>
      </w:r>
      <w:r w:rsidR="0091771F" w:rsidRPr="0091771F">
        <w:rPr>
          <w:rFonts w:ascii="Times New Roman" w:eastAsia="Times New Roman" w:hAnsi="Times New Roman" w:cs="Times New Roman"/>
          <w:color w:val="222222"/>
          <w:shd w:val="clear" w:color="auto" w:fill="FFFFFF"/>
          <w:lang w:eastAsia="en-US"/>
        </w:rPr>
        <w:t xml:space="preserve">took place </w:t>
      </w:r>
      <w:r w:rsidRPr="0091771F">
        <w:rPr>
          <w:rFonts w:ascii="Times New Roman" w:eastAsia="Times New Roman" w:hAnsi="Times New Roman" w:cs="Times New Roman"/>
          <w:color w:val="222222"/>
          <w:shd w:val="clear" w:color="auto" w:fill="FFFFFF"/>
          <w:lang w:eastAsia="en-US"/>
        </w:rPr>
        <w:t xml:space="preserve">the outflow of consumers </w:t>
      </w:r>
      <w:r w:rsidR="0091771F" w:rsidRPr="0091771F">
        <w:rPr>
          <w:rFonts w:ascii="Times New Roman" w:eastAsia="Times New Roman" w:hAnsi="Times New Roman" w:cs="Times New Roman"/>
          <w:color w:val="222222"/>
          <w:shd w:val="clear" w:color="auto" w:fill="FFFFFF"/>
          <w:lang w:eastAsia="en-US"/>
        </w:rPr>
        <w:t xml:space="preserve">to the </w:t>
      </w:r>
      <w:r w:rsidRPr="0091771F">
        <w:rPr>
          <w:rFonts w:ascii="Times New Roman" w:eastAsia="Times New Roman" w:hAnsi="Times New Roman" w:cs="Times New Roman"/>
          <w:color w:val="222222"/>
          <w:shd w:val="clear" w:color="auto" w:fill="FFFFFF"/>
          <w:lang w:eastAsia="en-US"/>
        </w:rPr>
        <w:t>professional complexes.</w:t>
      </w:r>
    </w:p>
    <w:p w:rsidR="0091771F" w:rsidRPr="0091771F" w:rsidRDefault="0091771F" w:rsidP="00C478CE">
      <w:pPr>
        <w:spacing w:after="0" w:line="240" w:lineRule="auto"/>
        <w:ind w:firstLine="227"/>
        <w:jc w:val="both"/>
        <w:rPr>
          <w:rFonts w:ascii="Times New Roman" w:eastAsia="Times New Roman" w:hAnsi="Times New Roman" w:cs="Times New Roman"/>
          <w:color w:val="222222"/>
          <w:shd w:val="clear" w:color="auto" w:fill="FFFFFF"/>
          <w:lang w:eastAsia="en-US"/>
        </w:rPr>
      </w:pPr>
      <w:r w:rsidRPr="0091771F">
        <w:rPr>
          <w:rFonts w:ascii="Times New Roman" w:eastAsia="Times New Roman" w:hAnsi="Times New Roman" w:cs="Times New Roman"/>
          <w:color w:val="222222"/>
          <w:shd w:val="clear" w:color="auto" w:fill="FFFFFF"/>
          <w:lang w:eastAsia="en-US"/>
        </w:rPr>
        <w:t xml:space="preserve">Features of these complexes strategies formation due to the nature of shopping and entertainment company, which is expressed in wide format and versatility of this type of entrepreneurial activity. The emergence of professional shopping and entertainment centers formed the notion of an anchor tenant. For trade services serves as anchor a foreign or national retail chain in the format of a supermarket or hypermarket, for entertainment services – one or several types of entertainment (water park, 3D movie theater, bowling, roller skating, ice skating, and so on). </w:t>
      </w:r>
    </w:p>
    <w:p w:rsidR="0091771F" w:rsidRPr="0091771F" w:rsidRDefault="0091771F" w:rsidP="00C478CE">
      <w:pPr>
        <w:spacing w:after="0" w:line="240" w:lineRule="auto"/>
        <w:ind w:firstLine="227"/>
        <w:jc w:val="both"/>
        <w:rPr>
          <w:rFonts w:ascii="Times New Roman" w:eastAsia="Times New Roman" w:hAnsi="Times New Roman" w:cs="Times New Roman"/>
          <w:lang w:eastAsia="en-US"/>
        </w:rPr>
      </w:pPr>
      <w:r w:rsidRPr="0091771F">
        <w:rPr>
          <w:rFonts w:ascii="Times New Roman" w:eastAsia="Times New Roman" w:hAnsi="Times New Roman" w:cs="Times New Roman"/>
          <w:color w:val="222222"/>
          <w:shd w:val="clear" w:color="auto" w:fill="FFFFFF"/>
          <w:lang w:eastAsia="en-US"/>
        </w:rPr>
        <w:t>So, it is possible to allocate four stages of the shopping centers market formation in Ukraine which have shaped today's stage of development. In the last years has increased competition in the market of shopping centers, while implemented a lot of new professional objects that meet modern requirements. To gain a competitive advantage new trade and entertainment complexes need to enter the market with original concepts and unique forms of pleasure.</w:t>
      </w:r>
    </w:p>
    <w:p w:rsidR="0091771F" w:rsidRDefault="0091771F" w:rsidP="002A6B4D">
      <w:pPr>
        <w:spacing w:after="0" w:line="240" w:lineRule="auto"/>
        <w:ind w:firstLine="567"/>
        <w:jc w:val="both"/>
        <w:rPr>
          <w:rFonts w:ascii="Times New Roman" w:hAnsi="Times New Roman" w:cs="Times New Roman"/>
        </w:rPr>
      </w:pPr>
    </w:p>
    <w:p w:rsidR="00B25BE5" w:rsidRPr="003A778C" w:rsidRDefault="00B25BE5" w:rsidP="00B25BE5">
      <w:pPr>
        <w:spacing w:after="0" w:line="240" w:lineRule="auto"/>
        <w:jc w:val="center"/>
        <w:rPr>
          <w:rFonts w:ascii="Times New Roman" w:hAnsi="Times New Roman" w:cs="Times New Roman"/>
          <w:b/>
          <w:lang w:val="ru-RU"/>
        </w:rPr>
      </w:pPr>
      <w:r w:rsidRPr="003A778C">
        <w:rPr>
          <w:rFonts w:ascii="Times New Roman" w:hAnsi="Times New Roman" w:cs="Times New Roman"/>
          <w:b/>
          <w:lang w:val="en-US"/>
        </w:rPr>
        <w:t>REFERENCES</w:t>
      </w:r>
    </w:p>
    <w:p w:rsidR="004923AC" w:rsidRPr="00DD0869" w:rsidRDefault="004923AC" w:rsidP="00DD0869">
      <w:pPr>
        <w:pStyle w:val="a3"/>
        <w:spacing w:after="0" w:line="240" w:lineRule="auto"/>
        <w:ind w:left="0"/>
        <w:jc w:val="both"/>
        <w:rPr>
          <w:rFonts w:ascii="Times New Roman" w:hAnsi="Times New Roman" w:cs="Times New Roman"/>
        </w:rPr>
      </w:pPr>
      <w:r w:rsidRPr="004923AC">
        <w:rPr>
          <w:rFonts w:ascii="Times New Roman" w:hAnsi="Times New Roman" w:cs="Times New Roman"/>
          <w:lang w:val="ru-RU"/>
        </w:rPr>
        <w:t>1.</w:t>
      </w:r>
      <w:r w:rsidR="00B25BE5" w:rsidRPr="004923AC">
        <w:rPr>
          <w:rFonts w:ascii="Times New Roman" w:hAnsi="Times New Roman" w:cs="Times New Roman"/>
          <w:lang w:val="ru-RU"/>
        </w:rPr>
        <w:t xml:space="preserve"> </w:t>
      </w:r>
      <w:r w:rsidRPr="004923AC">
        <w:rPr>
          <w:rFonts w:ascii="Times New Roman" w:hAnsi="Times New Roman" w:cs="Times New Roman"/>
        </w:rPr>
        <w:t xml:space="preserve">Словник законодавчих термінів </w:t>
      </w:r>
      <w:r w:rsidRPr="004923AC">
        <w:rPr>
          <w:rFonts w:ascii="Times New Roman" w:eastAsia="MS Mincho" w:hAnsi="Times New Roman" w:cs="Times New Roman"/>
          <w:lang w:eastAsia="ja-JP"/>
        </w:rPr>
        <w:t>[Електронний ресурс]. -</w:t>
      </w:r>
      <w:r w:rsidRPr="004923AC">
        <w:rPr>
          <w:rFonts w:ascii="Times New Roman" w:hAnsi="Times New Roman" w:cs="Times New Roman"/>
        </w:rPr>
        <w:t xml:space="preserve"> </w:t>
      </w:r>
      <w:r w:rsidRPr="004923AC">
        <w:rPr>
          <w:rFonts w:ascii="Times New Roman" w:eastAsia="MS Mincho" w:hAnsi="Times New Roman" w:cs="Times New Roman"/>
          <w:lang w:eastAsia="ja-JP"/>
        </w:rPr>
        <w:t>Режим доступу :</w:t>
      </w:r>
      <w:r w:rsidRPr="004923AC">
        <w:rPr>
          <w:rFonts w:ascii="Times New Roman" w:hAnsi="Times New Roman" w:cs="Times New Roman"/>
        </w:rPr>
        <w:t xml:space="preserve"> </w:t>
      </w:r>
      <w:hyperlink r:id="rId13" w:history="1">
        <w:r w:rsidRPr="00DD0869">
          <w:rPr>
            <w:rStyle w:val="a8"/>
            <w:rFonts w:ascii="Times New Roman" w:hAnsi="Times New Roman" w:cs="Times New Roman"/>
            <w:color w:val="auto"/>
            <w:u w:val="none"/>
          </w:rPr>
          <w:t>ht</w:t>
        </w:r>
        <w:r w:rsidRPr="00DD0869">
          <w:rPr>
            <w:rStyle w:val="a8"/>
            <w:rFonts w:ascii="Times New Roman" w:hAnsi="Times New Roman" w:cs="Times New Roman"/>
            <w:color w:val="auto"/>
            <w:u w:val="none"/>
            <w:lang w:val="en-US"/>
          </w:rPr>
          <w:t>tp</w:t>
        </w:r>
        <w:r w:rsidRPr="00DD0869">
          <w:rPr>
            <w:rStyle w:val="a8"/>
            <w:rFonts w:ascii="Times New Roman" w:hAnsi="Times New Roman" w:cs="Times New Roman"/>
            <w:color w:val="auto"/>
            <w:u w:val="none"/>
          </w:rPr>
          <w:t>://za</w:t>
        </w:r>
        <w:r w:rsidRPr="00DD0869">
          <w:rPr>
            <w:rStyle w:val="a8"/>
            <w:rFonts w:ascii="Times New Roman" w:hAnsi="Times New Roman" w:cs="Times New Roman"/>
            <w:color w:val="auto"/>
            <w:u w:val="none"/>
            <w:lang w:val="en-US"/>
          </w:rPr>
          <w:t>kon</w:t>
        </w:r>
        <w:r w:rsidRPr="00DD0869">
          <w:rPr>
            <w:rStyle w:val="a8"/>
            <w:rFonts w:ascii="Times New Roman" w:hAnsi="Times New Roman" w:cs="Times New Roman"/>
            <w:color w:val="auto"/>
            <w:u w:val="none"/>
          </w:rPr>
          <w:t>.na</w:t>
        </w:r>
        <w:r w:rsidRPr="00DD0869">
          <w:rPr>
            <w:rStyle w:val="a8"/>
            <w:rFonts w:ascii="Times New Roman" w:hAnsi="Times New Roman" w:cs="Times New Roman"/>
            <w:color w:val="auto"/>
            <w:u w:val="none"/>
            <w:lang w:val="en-US"/>
          </w:rPr>
          <w:t>u</w:t>
        </w:r>
        <w:r w:rsidRPr="00DD0869">
          <w:rPr>
            <w:rStyle w:val="a8"/>
            <w:rFonts w:ascii="Times New Roman" w:hAnsi="Times New Roman" w:cs="Times New Roman"/>
            <w:color w:val="auto"/>
            <w:u w:val="none"/>
          </w:rPr>
          <w:t>.ua/do</w:t>
        </w:r>
        <w:r w:rsidRPr="00DD0869">
          <w:rPr>
            <w:rStyle w:val="a8"/>
            <w:rFonts w:ascii="Times New Roman" w:hAnsi="Times New Roman" w:cs="Times New Roman"/>
            <w:color w:val="auto"/>
            <w:u w:val="none"/>
            <w:lang w:val="en-US"/>
          </w:rPr>
          <w:t>c</w:t>
        </w:r>
        <w:r w:rsidRPr="00DD0869">
          <w:rPr>
            <w:rStyle w:val="a8"/>
            <w:rFonts w:ascii="Times New Roman" w:hAnsi="Times New Roman" w:cs="Times New Roman"/>
            <w:color w:val="auto"/>
            <w:u w:val="none"/>
          </w:rPr>
          <w:t>/</w:t>
        </w:r>
      </w:hyperlink>
      <w:r w:rsidRPr="00DD0869">
        <w:rPr>
          <w:rFonts w:ascii="Times New Roman" w:hAnsi="Times New Roman" w:cs="Times New Roman"/>
        </w:rPr>
        <w:t>.</w:t>
      </w:r>
    </w:p>
    <w:p w:rsidR="004923AC" w:rsidRPr="004923AC" w:rsidRDefault="00DD0869" w:rsidP="00DD0869">
      <w:pPr>
        <w:pStyle w:val="a3"/>
        <w:spacing w:after="0" w:line="240" w:lineRule="auto"/>
        <w:ind w:left="0"/>
        <w:jc w:val="both"/>
        <w:rPr>
          <w:rFonts w:ascii="Times New Roman" w:hAnsi="Times New Roman" w:cs="Times New Roman"/>
        </w:rPr>
      </w:pPr>
      <w:r>
        <w:rPr>
          <w:rFonts w:ascii="Times New Roman" w:hAnsi="Times New Roman" w:cs="Times New Roman"/>
          <w:lang w:val="ru-RU"/>
        </w:rPr>
        <w:t>2.</w:t>
      </w:r>
      <w:r w:rsidR="004923AC" w:rsidRPr="004923AC">
        <w:rPr>
          <w:rFonts w:ascii="Times New Roman" w:hAnsi="Times New Roman" w:cs="Times New Roman"/>
        </w:rPr>
        <w:t xml:space="preserve"> </w:t>
      </w:r>
      <w:proofErr w:type="spellStart"/>
      <w:r w:rsidRPr="00DD0869">
        <w:rPr>
          <w:rFonts w:ascii="Times New Roman" w:hAnsi="Times New Roman" w:cs="Times New Roman"/>
        </w:rPr>
        <w:t>Обзор</w:t>
      </w:r>
      <w:proofErr w:type="spellEnd"/>
      <w:r w:rsidRPr="00DD0869">
        <w:rPr>
          <w:rFonts w:ascii="Times New Roman" w:hAnsi="Times New Roman" w:cs="Times New Roman"/>
        </w:rPr>
        <w:t xml:space="preserve"> </w:t>
      </w:r>
      <w:proofErr w:type="spellStart"/>
      <w:r w:rsidRPr="00DD0869">
        <w:rPr>
          <w:rFonts w:ascii="Times New Roman" w:hAnsi="Times New Roman" w:cs="Times New Roman"/>
        </w:rPr>
        <w:t>рынка</w:t>
      </w:r>
      <w:proofErr w:type="spellEnd"/>
      <w:r w:rsidRPr="00DD0869">
        <w:rPr>
          <w:rFonts w:ascii="Times New Roman" w:hAnsi="Times New Roman" w:cs="Times New Roman"/>
        </w:rPr>
        <w:t xml:space="preserve"> </w:t>
      </w:r>
      <w:proofErr w:type="spellStart"/>
      <w:r w:rsidRPr="00DD0869">
        <w:rPr>
          <w:rFonts w:ascii="Times New Roman" w:hAnsi="Times New Roman" w:cs="Times New Roman"/>
        </w:rPr>
        <w:t>торговой</w:t>
      </w:r>
      <w:proofErr w:type="spellEnd"/>
      <w:r w:rsidRPr="00DD0869">
        <w:rPr>
          <w:rFonts w:ascii="Times New Roman" w:hAnsi="Times New Roman" w:cs="Times New Roman"/>
        </w:rPr>
        <w:t xml:space="preserve"> </w:t>
      </w:r>
      <w:proofErr w:type="spellStart"/>
      <w:r w:rsidRPr="00DD0869">
        <w:rPr>
          <w:rFonts w:ascii="Times New Roman" w:hAnsi="Times New Roman" w:cs="Times New Roman"/>
        </w:rPr>
        <w:t>н</w:t>
      </w:r>
      <w:r>
        <w:rPr>
          <w:rFonts w:ascii="Times New Roman" w:hAnsi="Times New Roman" w:cs="Times New Roman"/>
        </w:rPr>
        <w:t>едвижимости</w:t>
      </w:r>
      <w:proofErr w:type="spellEnd"/>
      <w:r>
        <w:rPr>
          <w:rFonts w:ascii="Times New Roman" w:hAnsi="Times New Roman" w:cs="Times New Roman"/>
        </w:rPr>
        <w:t xml:space="preserve"> </w:t>
      </w:r>
      <w:proofErr w:type="spellStart"/>
      <w:r>
        <w:rPr>
          <w:rFonts w:ascii="Times New Roman" w:hAnsi="Times New Roman" w:cs="Times New Roman"/>
        </w:rPr>
        <w:t>Украины</w:t>
      </w:r>
      <w:proofErr w:type="spellEnd"/>
      <w:r>
        <w:rPr>
          <w:rFonts w:ascii="Times New Roman" w:hAnsi="Times New Roman" w:cs="Times New Roman"/>
        </w:rPr>
        <w:t xml:space="preserve"> и </w:t>
      </w:r>
      <w:proofErr w:type="spellStart"/>
      <w:r>
        <w:rPr>
          <w:rFonts w:ascii="Times New Roman" w:hAnsi="Times New Roman" w:cs="Times New Roman"/>
        </w:rPr>
        <w:t>регионов</w:t>
      </w:r>
      <w:proofErr w:type="spellEnd"/>
      <w:r>
        <w:rPr>
          <w:rFonts w:ascii="Times New Roman" w:hAnsi="Times New Roman" w:cs="Times New Roman"/>
        </w:rPr>
        <w:t xml:space="preserve"> </w:t>
      </w:r>
      <w:r w:rsidRPr="00DD0869">
        <w:rPr>
          <w:rFonts w:ascii="Times New Roman" w:hAnsi="Times New Roman" w:cs="Times New Roman"/>
          <w:lang w:val="ru-RU"/>
        </w:rPr>
        <w:t>/</w:t>
      </w:r>
      <w:r w:rsidRPr="00DD0869">
        <w:rPr>
          <w:rFonts w:ascii="Times New Roman" w:hAnsi="Times New Roman" w:cs="Times New Roman"/>
        </w:rPr>
        <w:t xml:space="preserve"> </w:t>
      </w:r>
      <w:proofErr w:type="spellStart"/>
      <w:r w:rsidRPr="00DD0869">
        <w:rPr>
          <w:rFonts w:ascii="Times New Roman" w:hAnsi="Times New Roman" w:cs="Times New Roman"/>
        </w:rPr>
        <w:t>Итоги</w:t>
      </w:r>
      <w:proofErr w:type="spellEnd"/>
      <w:r w:rsidRPr="00DD0869">
        <w:rPr>
          <w:rFonts w:ascii="Times New Roman" w:hAnsi="Times New Roman" w:cs="Times New Roman"/>
        </w:rPr>
        <w:t xml:space="preserve"> I </w:t>
      </w:r>
      <w:proofErr w:type="spellStart"/>
      <w:r w:rsidRPr="00DD0869">
        <w:rPr>
          <w:rFonts w:ascii="Times New Roman" w:hAnsi="Times New Roman" w:cs="Times New Roman"/>
        </w:rPr>
        <w:t>полугодия</w:t>
      </w:r>
      <w:proofErr w:type="spellEnd"/>
      <w:r w:rsidRPr="00DD0869">
        <w:rPr>
          <w:rFonts w:ascii="Times New Roman" w:hAnsi="Times New Roman" w:cs="Times New Roman"/>
        </w:rPr>
        <w:t xml:space="preserve"> 2015 </w:t>
      </w:r>
      <w:proofErr w:type="spellStart"/>
      <w:r w:rsidRPr="00DD0869">
        <w:rPr>
          <w:rFonts w:ascii="Times New Roman" w:hAnsi="Times New Roman" w:cs="Times New Roman"/>
        </w:rPr>
        <w:t>года</w:t>
      </w:r>
      <w:proofErr w:type="spellEnd"/>
      <w:r w:rsidRPr="00DD0869">
        <w:rPr>
          <w:rFonts w:ascii="Times New Roman" w:hAnsi="Times New Roman" w:cs="Times New Roman"/>
          <w:lang w:val="ru-RU"/>
        </w:rPr>
        <w:t xml:space="preserve"> /</w:t>
      </w:r>
      <w:r w:rsidRPr="00DD0869">
        <w:rPr>
          <w:lang w:val="ru-RU"/>
        </w:rPr>
        <w:t xml:space="preserve"> </w:t>
      </w:r>
      <w:proofErr w:type="spellStart"/>
      <w:r w:rsidR="004923AC" w:rsidRPr="004923AC">
        <w:rPr>
          <w:rFonts w:ascii="Times New Roman" w:hAnsi="Times New Roman" w:cs="Times New Roman"/>
        </w:rPr>
        <w:t>компании</w:t>
      </w:r>
      <w:proofErr w:type="spellEnd"/>
      <w:r w:rsidR="004923AC" w:rsidRPr="004923AC">
        <w:rPr>
          <w:rFonts w:ascii="Times New Roman" w:hAnsi="Times New Roman" w:cs="Times New Roman"/>
        </w:rPr>
        <w:t xml:space="preserve"> </w:t>
      </w:r>
      <w:r w:rsidR="004923AC" w:rsidRPr="004923AC">
        <w:rPr>
          <w:rFonts w:ascii="Times New Roman" w:hAnsi="Times New Roman" w:cs="Times New Roman"/>
          <w:lang w:val="ru-RU"/>
        </w:rPr>
        <w:t>«</w:t>
      </w:r>
      <w:proofErr w:type="spellStart"/>
      <w:r w:rsidR="004923AC" w:rsidRPr="004923AC">
        <w:rPr>
          <w:rFonts w:ascii="Times New Roman" w:hAnsi="Times New Roman" w:cs="Times New Roman"/>
        </w:rPr>
        <w:t>Украинская</w:t>
      </w:r>
      <w:proofErr w:type="spellEnd"/>
      <w:r w:rsidR="004923AC" w:rsidRPr="004923AC">
        <w:rPr>
          <w:rFonts w:ascii="Times New Roman" w:hAnsi="Times New Roman" w:cs="Times New Roman"/>
        </w:rPr>
        <w:t xml:space="preserve"> </w:t>
      </w:r>
      <w:proofErr w:type="spellStart"/>
      <w:r w:rsidR="004923AC" w:rsidRPr="004923AC">
        <w:rPr>
          <w:rFonts w:ascii="Times New Roman" w:hAnsi="Times New Roman" w:cs="Times New Roman"/>
        </w:rPr>
        <w:t>торговая</w:t>
      </w:r>
      <w:proofErr w:type="spellEnd"/>
      <w:r w:rsidR="004923AC" w:rsidRPr="004923AC">
        <w:rPr>
          <w:rFonts w:ascii="Times New Roman" w:hAnsi="Times New Roman" w:cs="Times New Roman"/>
        </w:rPr>
        <w:t xml:space="preserve"> </w:t>
      </w:r>
      <w:proofErr w:type="spellStart"/>
      <w:r w:rsidR="004923AC" w:rsidRPr="004923AC">
        <w:rPr>
          <w:rFonts w:ascii="Times New Roman" w:hAnsi="Times New Roman" w:cs="Times New Roman"/>
        </w:rPr>
        <w:t>гильдия</w:t>
      </w:r>
      <w:proofErr w:type="spellEnd"/>
      <w:r w:rsidR="004923AC" w:rsidRPr="004923AC">
        <w:rPr>
          <w:rFonts w:ascii="Times New Roman" w:hAnsi="Times New Roman" w:cs="Times New Roman"/>
          <w:lang w:val="ru-RU"/>
        </w:rPr>
        <w:t>».</w:t>
      </w:r>
      <w:r>
        <w:rPr>
          <w:rFonts w:ascii="Times New Roman" w:hAnsi="Times New Roman" w:cs="Times New Roman"/>
        </w:rPr>
        <w:t xml:space="preserve"> – К., 201</w:t>
      </w:r>
      <w:r w:rsidRPr="00DD0869">
        <w:rPr>
          <w:rFonts w:ascii="Times New Roman" w:hAnsi="Times New Roman" w:cs="Times New Roman"/>
          <w:lang w:val="ru-RU"/>
        </w:rPr>
        <w:t>5</w:t>
      </w:r>
      <w:r w:rsidR="004923AC" w:rsidRPr="004923AC">
        <w:rPr>
          <w:rFonts w:ascii="Times New Roman" w:hAnsi="Times New Roman" w:cs="Times New Roman"/>
          <w:lang w:val="ru-RU"/>
        </w:rPr>
        <w:t>.</w:t>
      </w:r>
      <w:r>
        <w:rPr>
          <w:rFonts w:ascii="Times New Roman" w:hAnsi="Times New Roman" w:cs="Times New Roman"/>
        </w:rPr>
        <w:t xml:space="preserve"> – </w:t>
      </w:r>
      <w:r w:rsidR="004923AC" w:rsidRPr="004923AC">
        <w:rPr>
          <w:rFonts w:ascii="Times New Roman" w:hAnsi="Times New Roman" w:cs="Times New Roman"/>
        </w:rPr>
        <w:t xml:space="preserve"> с</w:t>
      </w:r>
      <w:r w:rsidRPr="00DD0869">
        <w:rPr>
          <w:rFonts w:ascii="Times New Roman" w:hAnsi="Times New Roman" w:cs="Times New Roman"/>
          <w:lang w:val="ru-RU"/>
        </w:rPr>
        <w:t>. 24</w:t>
      </w:r>
      <w:r w:rsidR="004923AC" w:rsidRPr="004923AC">
        <w:rPr>
          <w:rFonts w:ascii="Times New Roman" w:hAnsi="Times New Roman" w:cs="Times New Roman"/>
        </w:rPr>
        <w:t>.</w:t>
      </w:r>
    </w:p>
    <w:p w:rsidR="00DC7263" w:rsidRPr="003A778C" w:rsidRDefault="00DC7263" w:rsidP="00DC7263">
      <w:pPr>
        <w:spacing w:after="0" w:line="240" w:lineRule="auto"/>
        <w:jc w:val="center"/>
        <w:rPr>
          <w:rFonts w:ascii="Times New Roman" w:hAnsi="Times New Roman" w:cs="Times New Roman"/>
          <w:lang w:val="ru-RU"/>
        </w:rPr>
      </w:pPr>
    </w:p>
    <w:p w:rsidR="00B25BE5" w:rsidRPr="003A778C" w:rsidRDefault="00DC7263" w:rsidP="00DC7263">
      <w:pPr>
        <w:spacing w:after="0" w:line="240" w:lineRule="auto"/>
        <w:jc w:val="center"/>
        <w:rPr>
          <w:rFonts w:ascii="Times New Roman" w:hAnsi="Times New Roman" w:cs="Times New Roman"/>
          <w:b/>
          <w:lang w:val="en-US"/>
        </w:rPr>
      </w:pPr>
      <w:r w:rsidRPr="003A778C">
        <w:rPr>
          <w:rFonts w:ascii="Times New Roman" w:hAnsi="Times New Roman" w:cs="Times New Roman"/>
          <w:b/>
          <w:lang w:val="en-US"/>
        </w:rPr>
        <w:t>REFERENCES</w:t>
      </w:r>
    </w:p>
    <w:p w:rsidR="00DC7263" w:rsidRDefault="00DC7263" w:rsidP="004923AC">
      <w:pPr>
        <w:spacing w:after="0" w:line="240" w:lineRule="auto"/>
        <w:jc w:val="both"/>
        <w:rPr>
          <w:rFonts w:ascii="Times New Roman" w:hAnsi="Times New Roman" w:cs="Times New Roman"/>
          <w:lang w:val="en-US"/>
        </w:rPr>
      </w:pPr>
      <w:r w:rsidRPr="00DC7263">
        <w:rPr>
          <w:rFonts w:ascii="Times New Roman" w:hAnsi="Times New Roman" w:cs="Times New Roman"/>
          <w:lang w:val="en-US"/>
        </w:rPr>
        <w:t xml:space="preserve">1. Legislative Terms Glossary [electronic resource]. - Access: </w:t>
      </w:r>
      <w:hyperlink r:id="rId14" w:history="1">
        <w:r w:rsidRPr="00952F9C">
          <w:rPr>
            <w:rStyle w:val="a8"/>
            <w:rFonts w:ascii="Times New Roman" w:hAnsi="Times New Roman" w:cs="Times New Roman"/>
            <w:lang w:val="en-US"/>
          </w:rPr>
          <w:t>http://zakon.nau.ua/doc/</w:t>
        </w:r>
      </w:hyperlink>
      <w:r w:rsidRPr="00DC7263">
        <w:rPr>
          <w:rFonts w:ascii="Times New Roman" w:hAnsi="Times New Roman" w:cs="Times New Roman"/>
          <w:lang w:val="en-US"/>
        </w:rPr>
        <w:t>.</w:t>
      </w:r>
    </w:p>
    <w:p w:rsidR="00DC7263" w:rsidRDefault="00DC7263" w:rsidP="004923AC">
      <w:pPr>
        <w:spacing w:after="0" w:line="240" w:lineRule="auto"/>
        <w:jc w:val="both"/>
        <w:rPr>
          <w:rFonts w:ascii="Times New Roman" w:hAnsi="Times New Roman" w:cs="Times New Roman"/>
          <w:lang w:val="en-US"/>
        </w:rPr>
      </w:pPr>
      <w:r w:rsidRPr="00DC7263">
        <w:rPr>
          <w:rFonts w:ascii="Times New Roman" w:hAnsi="Times New Roman" w:cs="Times New Roman"/>
          <w:lang w:val="en-US"/>
        </w:rPr>
        <w:t xml:space="preserve">2. Review of the retail property market in Ukraine and the Regions / </w:t>
      </w:r>
      <w:proofErr w:type="gramStart"/>
      <w:r w:rsidRPr="00DC7263">
        <w:rPr>
          <w:rFonts w:ascii="Times New Roman" w:hAnsi="Times New Roman" w:cs="Times New Roman"/>
          <w:lang w:val="en-US"/>
        </w:rPr>
        <w:t>the I</w:t>
      </w:r>
      <w:proofErr w:type="gramEnd"/>
      <w:r w:rsidRPr="00DC7263">
        <w:rPr>
          <w:rFonts w:ascii="Times New Roman" w:hAnsi="Times New Roman" w:cs="Times New Roman"/>
          <w:lang w:val="en-US"/>
        </w:rPr>
        <w:t xml:space="preserve"> half of 2015 / the com</w:t>
      </w:r>
      <w:r>
        <w:rPr>
          <w:rFonts w:ascii="Times New Roman" w:hAnsi="Times New Roman" w:cs="Times New Roman"/>
          <w:lang w:val="en-US"/>
        </w:rPr>
        <w:t xml:space="preserve">pany "Ukrainian Trade Guild". - K., 2015. </w:t>
      </w:r>
      <w:proofErr w:type="gramStart"/>
      <w:r>
        <w:rPr>
          <w:rFonts w:ascii="Times New Roman" w:hAnsi="Times New Roman" w:cs="Times New Roman"/>
          <w:lang w:val="en-US"/>
        </w:rPr>
        <w:t xml:space="preserve">- </w:t>
      </w:r>
      <w:r w:rsidRPr="00DC7263">
        <w:rPr>
          <w:rFonts w:ascii="Times New Roman" w:hAnsi="Times New Roman" w:cs="Times New Roman"/>
          <w:lang w:val="en-US"/>
        </w:rPr>
        <w:t>p. 24.</w:t>
      </w:r>
      <w:proofErr w:type="gramEnd"/>
    </w:p>
    <w:p w:rsidR="00DC7263" w:rsidRPr="00DC7263" w:rsidRDefault="00DC7263" w:rsidP="004923AC">
      <w:pPr>
        <w:spacing w:after="0" w:line="240" w:lineRule="auto"/>
        <w:jc w:val="both"/>
        <w:rPr>
          <w:rFonts w:ascii="Times New Roman" w:hAnsi="Times New Roman" w:cs="Times New Roman"/>
          <w:lang w:val="en-US"/>
        </w:rPr>
      </w:pPr>
    </w:p>
    <w:p w:rsidR="00B31A33" w:rsidRPr="003A778C" w:rsidRDefault="00B31A33" w:rsidP="00B31A33">
      <w:pPr>
        <w:spacing w:after="0" w:line="240" w:lineRule="auto"/>
        <w:jc w:val="center"/>
        <w:rPr>
          <w:rFonts w:ascii="Times New Roman" w:hAnsi="Times New Roman" w:cs="Times New Roman"/>
          <w:b/>
          <w:lang w:val="ru-RU"/>
        </w:rPr>
      </w:pPr>
      <w:r w:rsidRPr="00B31A33">
        <w:rPr>
          <w:rFonts w:ascii="Times New Roman" w:hAnsi="Times New Roman" w:cs="Times New Roman"/>
          <w:b/>
          <w:lang w:val="ru-RU"/>
        </w:rPr>
        <w:t>Становление</w:t>
      </w:r>
      <w:r w:rsidRPr="003A778C">
        <w:rPr>
          <w:rFonts w:ascii="Times New Roman" w:hAnsi="Times New Roman" w:cs="Times New Roman"/>
          <w:b/>
          <w:lang w:val="ru-RU"/>
        </w:rPr>
        <w:t xml:space="preserve"> </w:t>
      </w:r>
      <w:r w:rsidRPr="00B31A33">
        <w:rPr>
          <w:rFonts w:ascii="Times New Roman" w:hAnsi="Times New Roman" w:cs="Times New Roman"/>
          <w:b/>
          <w:lang w:val="ru-RU"/>
        </w:rPr>
        <w:t>рынка</w:t>
      </w:r>
      <w:r w:rsidRPr="003A778C">
        <w:rPr>
          <w:rFonts w:ascii="Times New Roman" w:hAnsi="Times New Roman" w:cs="Times New Roman"/>
          <w:b/>
          <w:lang w:val="ru-RU"/>
        </w:rPr>
        <w:t xml:space="preserve"> </w:t>
      </w:r>
      <w:proofErr w:type="spellStart"/>
      <w:r w:rsidRPr="00B31A33">
        <w:rPr>
          <w:rFonts w:ascii="Times New Roman" w:hAnsi="Times New Roman" w:cs="Times New Roman"/>
          <w:b/>
          <w:lang w:val="ru-RU"/>
        </w:rPr>
        <w:t>торгово</w:t>
      </w:r>
      <w:proofErr w:type="spellEnd"/>
      <w:r w:rsidRPr="003A778C">
        <w:rPr>
          <w:rFonts w:ascii="Times New Roman" w:hAnsi="Times New Roman" w:cs="Times New Roman"/>
          <w:b/>
          <w:lang w:val="ru-RU"/>
        </w:rPr>
        <w:t>-</w:t>
      </w:r>
      <w:r w:rsidRPr="00B31A33">
        <w:rPr>
          <w:rFonts w:ascii="Times New Roman" w:hAnsi="Times New Roman" w:cs="Times New Roman"/>
          <w:b/>
          <w:lang w:val="ru-RU"/>
        </w:rPr>
        <w:t>развлекательных</w:t>
      </w:r>
      <w:r w:rsidRPr="003A778C">
        <w:rPr>
          <w:rFonts w:ascii="Times New Roman" w:hAnsi="Times New Roman" w:cs="Times New Roman"/>
          <w:b/>
          <w:lang w:val="ru-RU"/>
        </w:rPr>
        <w:t xml:space="preserve"> </w:t>
      </w:r>
      <w:r w:rsidRPr="00B31A33">
        <w:rPr>
          <w:rFonts w:ascii="Times New Roman" w:hAnsi="Times New Roman" w:cs="Times New Roman"/>
          <w:b/>
          <w:lang w:val="ru-RU"/>
        </w:rPr>
        <w:t>центров</w:t>
      </w:r>
      <w:r w:rsidRPr="003A778C">
        <w:rPr>
          <w:rFonts w:ascii="Times New Roman" w:hAnsi="Times New Roman" w:cs="Times New Roman"/>
          <w:b/>
          <w:lang w:val="ru-RU"/>
        </w:rPr>
        <w:t xml:space="preserve"> </w:t>
      </w:r>
      <w:r w:rsidRPr="00B31A33">
        <w:rPr>
          <w:rFonts w:ascii="Times New Roman" w:hAnsi="Times New Roman" w:cs="Times New Roman"/>
          <w:b/>
          <w:lang w:val="ru-RU"/>
        </w:rPr>
        <w:t>в</w:t>
      </w:r>
      <w:r w:rsidRPr="003A778C">
        <w:rPr>
          <w:rFonts w:ascii="Times New Roman" w:hAnsi="Times New Roman" w:cs="Times New Roman"/>
          <w:b/>
          <w:lang w:val="ru-RU"/>
        </w:rPr>
        <w:t xml:space="preserve"> </w:t>
      </w:r>
      <w:r w:rsidRPr="00B31A33">
        <w:rPr>
          <w:rFonts w:ascii="Times New Roman" w:hAnsi="Times New Roman" w:cs="Times New Roman"/>
          <w:b/>
          <w:lang w:val="ru-RU"/>
        </w:rPr>
        <w:t>Украине</w:t>
      </w:r>
    </w:p>
    <w:p w:rsidR="00B25BE5" w:rsidRPr="00DC7263" w:rsidRDefault="00B31A33" w:rsidP="00B31A33">
      <w:pPr>
        <w:spacing w:after="0" w:line="240" w:lineRule="auto"/>
        <w:jc w:val="center"/>
        <w:rPr>
          <w:rFonts w:ascii="Times New Roman" w:hAnsi="Times New Roman" w:cs="Times New Roman"/>
          <w:b/>
          <w:lang w:val="en-US"/>
        </w:rPr>
      </w:pPr>
      <w:proofErr w:type="spellStart"/>
      <w:r w:rsidRPr="00DC7263">
        <w:rPr>
          <w:rFonts w:ascii="Times New Roman" w:hAnsi="Times New Roman" w:cs="Times New Roman"/>
          <w:b/>
          <w:lang w:val="ru-RU"/>
        </w:rPr>
        <w:t>Иванечко</w:t>
      </w:r>
      <w:proofErr w:type="spellEnd"/>
      <w:r w:rsidRPr="00DC7263">
        <w:rPr>
          <w:rFonts w:ascii="Times New Roman" w:hAnsi="Times New Roman" w:cs="Times New Roman"/>
          <w:b/>
          <w:lang w:val="en-US"/>
        </w:rPr>
        <w:t xml:space="preserve"> </w:t>
      </w:r>
      <w:r w:rsidRPr="00DC7263">
        <w:rPr>
          <w:rFonts w:ascii="Times New Roman" w:hAnsi="Times New Roman" w:cs="Times New Roman"/>
          <w:b/>
          <w:lang w:val="ru-RU"/>
        </w:rPr>
        <w:t>Неля</w:t>
      </w:r>
    </w:p>
    <w:p w:rsidR="00B31A33" w:rsidRPr="00DC7263" w:rsidRDefault="00B31A33" w:rsidP="00B31A33">
      <w:pPr>
        <w:spacing w:after="0" w:line="240" w:lineRule="auto"/>
        <w:jc w:val="center"/>
        <w:rPr>
          <w:rFonts w:ascii="Times New Roman" w:hAnsi="Times New Roman" w:cs="Times New Roman"/>
          <w:b/>
          <w:lang w:val="en-US"/>
        </w:rPr>
      </w:pPr>
    </w:p>
    <w:p w:rsidR="00B25BE5" w:rsidRPr="00B25BE5" w:rsidRDefault="00B25BE5" w:rsidP="00B25BE5">
      <w:pPr>
        <w:spacing w:after="0" w:line="240" w:lineRule="auto"/>
        <w:ind w:firstLine="227"/>
        <w:jc w:val="both"/>
        <w:rPr>
          <w:rFonts w:ascii="Times New Roman" w:hAnsi="Times New Roman" w:cs="Times New Roman"/>
        </w:rPr>
      </w:pPr>
      <w:proofErr w:type="spellStart"/>
      <w:r w:rsidRPr="003A778C">
        <w:rPr>
          <w:rFonts w:ascii="Times New Roman" w:hAnsi="Times New Roman" w:cs="Times New Roman"/>
          <w:b/>
        </w:rPr>
        <w:t>Аннотация</w:t>
      </w:r>
      <w:proofErr w:type="spellEnd"/>
      <w:r w:rsidRPr="003A778C">
        <w:rPr>
          <w:rFonts w:ascii="Times New Roman" w:hAnsi="Times New Roman" w:cs="Times New Roman"/>
          <w:b/>
        </w:rPr>
        <w:t>:</w:t>
      </w:r>
      <w:r w:rsidRPr="00B25BE5">
        <w:rPr>
          <w:rFonts w:ascii="Times New Roman" w:hAnsi="Times New Roman" w:cs="Times New Roman"/>
        </w:rPr>
        <w:t xml:space="preserve"> В </w:t>
      </w:r>
      <w:proofErr w:type="spellStart"/>
      <w:r w:rsidRPr="00B25BE5">
        <w:rPr>
          <w:rFonts w:ascii="Times New Roman" w:hAnsi="Times New Roman" w:cs="Times New Roman"/>
        </w:rPr>
        <w:t>статье</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исследован</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процесс</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становления</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рынка</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торгово-развлекательных</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центров</w:t>
      </w:r>
      <w:proofErr w:type="spellEnd"/>
      <w:r w:rsidRPr="00B25BE5">
        <w:rPr>
          <w:rFonts w:ascii="Times New Roman" w:hAnsi="Times New Roman" w:cs="Times New Roman"/>
        </w:rPr>
        <w:t xml:space="preserve"> и </w:t>
      </w:r>
      <w:proofErr w:type="spellStart"/>
      <w:r w:rsidRPr="00B25BE5">
        <w:rPr>
          <w:rFonts w:ascii="Times New Roman" w:hAnsi="Times New Roman" w:cs="Times New Roman"/>
        </w:rPr>
        <w:t>выделены</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четыре</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этапа</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его</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развития</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Рассмотрена</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эволюция</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бизнес-деятельности</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розничных</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lastRenderedPageBreak/>
        <w:t>компаний</w:t>
      </w:r>
      <w:proofErr w:type="spellEnd"/>
      <w:r w:rsidRPr="00B25BE5">
        <w:rPr>
          <w:rFonts w:ascii="Times New Roman" w:hAnsi="Times New Roman" w:cs="Times New Roman"/>
        </w:rPr>
        <w:t xml:space="preserve"> на </w:t>
      </w:r>
      <w:proofErr w:type="spellStart"/>
      <w:r w:rsidRPr="00B25BE5">
        <w:rPr>
          <w:rFonts w:ascii="Times New Roman" w:hAnsi="Times New Roman" w:cs="Times New Roman"/>
        </w:rPr>
        <w:t>украинском</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рынке</w:t>
      </w:r>
      <w:proofErr w:type="spellEnd"/>
      <w:r w:rsidRPr="00B25BE5">
        <w:rPr>
          <w:rFonts w:ascii="Times New Roman" w:hAnsi="Times New Roman" w:cs="Times New Roman"/>
        </w:rPr>
        <w:t xml:space="preserve"> и </w:t>
      </w:r>
      <w:proofErr w:type="spellStart"/>
      <w:r w:rsidRPr="00B25BE5">
        <w:rPr>
          <w:rFonts w:ascii="Times New Roman" w:hAnsi="Times New Roman" w:cs="Times New Roman"/>
        </w:rPr>
        <w:t>образования</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национальных</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торговых</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сетей</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Проанализированы</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местоположение</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сетевых</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объектов</w:t>
      </w:r>
      <w:proofErr w:type="spellEnd"/>
      <w:r w:rsidRPr="00B25BE5">
        <w:rPr>
          <w:rFonts w:ascii="Times New Roman" w:hAnsi="Times New Roman" w:cs="Times New Roman"/>
        </w:rPr>
        <w:t xml:space="preserve"> и </w:t>
      </w:r>
      <w:proofErr w:type="spellStart"/>
      <w:r w:rsidRPr="00B25BE5">
        <w:rPr>
          <w:rFonts w:ascii="Times New Roman" w:hAnsi="Times New Roman" w:cs="Times New Roman"/>
        </w:rPr>
        <w:t>выявлены</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ключевые</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города</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их</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деятельности</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Определены</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экономические</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факторы</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которые</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играют</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значительную</w:t>
      </w:r>
      <w:proofErr w:type="spellEnd"/>
      <w:r w:rsidRPr="00B25BE5">
        <w:rPr>
          <w:rFonts w:ascii="Times New Roman" w:hAnsi="Times New Roman" w:cs="Times New Roman"/>
        </w:rPr>
        <w:t xml:space="preserve"> роль в </w:t>
      </w:r>
      <w:proofErr w:type="spellStart"/>
      <w:r w:rsidRPr="00B25BE5">
        <w:rPr>
          <w:rFonts w:ascii="Times New Roman" w:hAnsi="Times New Roman" w:cs="Times New Roman"/>
        </w:rPr>
        <w:t>выборе</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областного</w:t>
      </w:r>
      <w:proofErr w:type="spellEnd"/>
      <w:r w:rsidRPr="00B25BE5">
        <w:rPr>
          <w:rFonts w:ascii="Times New Roman" w:hAnsi="Times New Roman" w:cs="Times New Roman"/>
        </w:rPr>
        <w:t xml:space="preserve"> центра для </w:t>
      </w:r>
      <w:proofErr w:type="spellStart"/>
      <w:r w:rsidRPr="00B25BE5">
        <w:rPr>
          <w:rFonts w:ascii="Times New Roman" w:hAnsi="Times New Roman" w:cs="Times New Roman"/>
        </w:rPr>
        <w:t>строительства</w:t>
      </w:r>
      <w:proofErr w:type="spellEnd"/>
      <w:r w:rsidRPr="00B25BE5">
        <w:rPr>
          <w:rFonts w:ascii="Times New Roman" w:hAnsi="Times New Roman" w:cs="Times New Roman"/>
        </w:rPr>
        <w:t xml:space="preserve"> нового </w:t>
      </w:r>
      <w:proofErr w:type="spellStart"/>
      <w:r w:rsidRPr="00B25BE5">
        <w:rPr>
          <w:rFonts w:ascii="Times New Roman" w:hAnsi="Times New Roman" w:cs="Times New Roman"/>
        </w:rPr>
        <w:t>торгово-развлекательного</w:t>
      </w:r>
      <w:proofErr w:type="spellEnd"/>
      <w:r w:rsidRPr="00B25BE5">
        <w:rPr>
          <w:rFonts w:ascii="Times New Roman" w:hAnsi="Times New Roman" w:cs="Times New Roman"/>
        </w:rPr>
        <w:t xml:space="preserve"> </w:t>
      </w:r>
      <w:proofErr w:type="spellStart"/>
      <w:r w:rsidRPr="00B25BE5">
        <w:rPr>
          <w:rFonts w:ascii="Times New Roman" w:hAnsi="Times New Roman" w:cs="Times New Roman"/>
        </w:rPr>
        <w:t>комплекса</w:t>
      </w:r>
      <w:proofErr w:type="spellEnd"/>
      <w:r w:rsidRPr="00B25BE5">
        <w:rPr>
          <w:rFonts w:ascii="Times New Roman" w:hAnsi="Times New Roman" w:cs="Times New Roman"/>
        </w:rPr>
        <w:t>.</w:t>
      </w:r>
    </w:p>
    <w:p w:rsidR="00B25BE5" w:rsidRPr="00B25BE5" w:rsidRDefault="00B25BE5" w:rsidP="00B25BE5">
      <w:pPr>
        <w:spacing w:after="0" w:line="240" w:lineRule="auto"/>
        <w:ind w:firstLine="227"/>
        <w:jc w:val="both"/>
        <w:rPr>
          <w:rFonts w:ascii="Times New Roman" w:hAnsi="Times New Roman" w:cs="Times New Roman"/>
          <w:i/>
        </w:rPr>
      </w:pPr>
      <w:proofErr w:type="spellStart"/>
      <w:r w:rsidRPr="003A778C">
        <w:rPr>
          <w:rFonts w:ascii="Times New Roman" w:hAnsi="Times New Roman" w:cs="Times New Roman"/>
          <w:b/>
          <w:i/>
        </w:rPr>
        <w:t>Ключевые</w:t>
      </w:r>
      <w:proofErr w:type="spellEnd"/>
      <w:r w:rsidRPr="003A778C">
        <w:rPr>
          <w:rFonts w:ascii="Times New Roman" w:hAnsi="Times New Roman" w:cs="Times New Roman"/>
          <w:b/>
          <w:i/>
        </w:rPr>
        <w:t xml:space="preserve"> слова:</w:t>
      </w:r>
      <w:r w:rsidRPr="00B25BE5">
        <w:rPr>
          <w:rFonts w:ascii="Times New Roman" w:hAnsi="Times New Roman" w:cs="Times New Roman"/>
          <w:i/>
        </w:rPr>
        <w:t xml:space="preserve"> </w:t>
      </w:r>
      <w:proofErr w:type="spellStart"/>
      <w:r w:rsidRPr="00B25BE5">
        <w:rPr>
          <w:rFonts w:ascii="Times New Roman" w:hAnsi="Times New Roman" w:cs="Times New Roman"/>
          <w:i/>
        </w:rPr>
        <w:t>рынок</w:t>
      </w:r>
      <w:proofErr w:type="spellEnd"/>
      <w:r w:rsidRPr="00B25BE5">
        <w:rPr>
          <w:rFonts w:ascii="Times New Roman" w:hAnsi="Times New Roman" w:cs="Times New Roman"/>
          <w:i/>
        </w:rPr>
        <w:t xml:space="preserve"> </w:t>
      </w:r>
      <w:proofErr w:type="spellStart"/>
      <w:r w:rsidRPr="00B25BE5">
        <w:rPr>
          <w:rFonts w:ascii="Times New Roman" w:hAnsi="Times New Roman" w:cs="Times New Roman"/>
          <w:i/>
        </w:rPr>
        <w:t>торгово-развлекательных</w:t>
      </w:r>
      <w:proofErr w:type="spellEnd"/>
      <w:r w:rsidRPr="00B25BE5">
        <w:rPr>
          <w:rFonts w:ascii="Times New Roman" w:hAnsi="Times New Roman" w:cs="Times New Roman"/>
          <w:i/>
        </w:rPr>
        <w:t xml:space="preserve"> </w:t>
      </w:r>
      <w:proofErr w:type="spellStart"/>
      <w:r w:rsidRPr="00B25BE5">
        <w:rPr>
          <w:rFonts w:ascii="Times New Roman" w:hAnsi="Times New Roman" w:cs="Times New Roman"/>
          <w:i/>
        </w:rPr>
        <w:t>центров</w:t>
      </w:r>
      <w:proofErr w:type="spellEnd"/>
      <w:r w:rsidRPr="00B25BE5">
        <w:rPr>
          <w:rFonts w:ascii="Times New Roman" w:hAnsi="Times New Roman" w:cs="Times New Roman"/>
          <w:i/>
        </w:rPr>
        <w:t xml:space="preserve">, </w:t>
      </w:r>
      <w:proofErr w:type="spellStart"/>
      <w:r w:rsidRPr="00B25BE5">
        <w:rPr>
          <w:rFonts w:ascii="Times New Roman" w:hAnsi="Times New Roman" w:cs="Times New Roman"/>
          <w:i/>
        </w:rPr>
        <w:t>торгово-развлекательный</w:t>
      </w:r>
      <w:proofErr w:type="spellEnd"/>
      <w:r w:rsidRPr="00B25BE5">
        <w:rPr>
          <w:rFonts w:ascii="Times New Roman" w:hAnsi="Times New Roman" w:cs="Times New Roman"/>
          <w:i/>
        </w:rPr>
        <w:t xml:space="preserve"> центр, </w:t>
      </w:r>
      <w:proofErr w:type="spellStart"/>
      <w:r w:rsidRPr="00B25BE5">
        <w:rPr>
          <w:rFonts w:ascii="Times New Roman" w:hAnsi="Times New Roman" w:cs="Times New Roman"/>
          <w:i/>
        </w:rPr>
        <w:t>торговая</w:t>
      </w:r>
      <w:proofErr w:type="spellEnd"/>
      <w:r w:rsidRPr="00B25BE5">
        <w:rPr>
          <w:rFonts w:ascii="Times New Roman" w:hAnsi="Times New Roman" w:cs="Times New Roman"/>
          <w:i/>
        </w:rPr>
        <w:t xml:space="preserve"> </w:t>
      </w:r>
      <w:proofErr w:type="spellStart"/>
      <w:r w:rsidRPr="00B25BE5">
        <w:rPr>
          <w:rFonts w:ascii="Times New Roman" w:hAnsi="Times New Roman" w:cs="Times New Roman"/>
          <w:i/>
        </w:rPr>
        <w:t>сеть</w:t>
      </w:r>
      <w:proofErr w:type="spellEnd"/>
      <w:r w:rsidRPr="00B25BE5">
        <w:rPr>
          <w:rFonts w:ascii="Times New Roman" w:hAnsi="Times New Roman" w:cs="Times New Roman"/>
          <w:i/>
        </w:rPr>
        <w:t xml:space="preserve">, </w:t>
      </w:r>
      <w:proofErr w:type="spellStart"/>
      <w:r w:rsidRPr="00B25BE5">
        <w:rPr>
          <w:rFonts w:ascii="Times New Roman" w:hAnsi="Times New Roman" w:cs="Times New Roman"/>
          <w:i/>
        </w:rPr>
        <w:t>сетевые</w:t>
      </w:r>
      <w:proofErr w:type="spellEnd"/>
      <w:r w:rsidRPr="00B25BE5">
        <w:rPr>
          <w:rFonts w:ascii="Times New Roman" w:hAnsi="Times New Roman" w:cs="Times New Roman"/>
          <w:i/>
        </w:rPr>
        <w:t xml:space="preserve"> </w:t>
      </w:r>
      <w:proofErr w:type="spellStart"/>
      <w:r w:rsidRPr="00B25BE5">
        <w:rPr>
          <w:rFonts w:ascii="Times New Roman" w:hAnsi="Times New Roman" w:cs="Times New Roman"/>
          <w:i/>
        </w:rPr>
        <w:t>торгово-развлекательные</w:t>
      </w:r>
      <w:proofErr w:type="spellEnd"/>
      <w:r w:rsidRPr="00B25BE5">
        <w:rPr>
          <w:rFonts w:ascii="Times New Roman" w:hAnsi="Times New Roman" w:cs="Times New Roman"/>
          <w:i/>
        </w:rPr>
        <w:t xml:space="preserve"> </w:t>
      </w:r>
      <w:proofErr w:type="spellStart"/>
      <w:r w:rsidRPr="00B25BE5">
        <w:rPr>
          <w:rFonts w:ascii="Times New Roman" w:hAnsi="Times New Roman" w:cs="Times New Roman"/>
          <w:i/>
        </w:rPr>
        <w:t>центры</w:t>
      </w:r>
      <w:proofErr w:type="spellEnd"/>
      <w:r w:rsidRPr="00B25BE5">
        <w:rPr>
          <w:rFonts w:ascii="Times New Roman" w:hAnsi="Times New Roman" w:cs="Times New Roman"/>
          <w:i/>
        </w:rPr>
        <w:t>.</w:t>
      </w:r>
    </w:p>
    <w:sectPr w:rsidR="00B25BE5" w:rsidRPr="00B25BE5" w:rsidSect="00C478C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A69"/>
    <w:multiLevelType w:val="hybridMultilevel"/>
    <w:tmpl w:val="88B878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BE0614"/>
    <w:multiLevelType w:val="hybridMultilevel"/>
    <w:tmpl w:val="946459C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7A0AF8"/>
    <w:rsid w:val="00011984"/>
    <w:rsid w:val="000522DD"/>
    <w:rsid w:val="000778D4"/>
    <w:rsid w:val="000C7B5B"/>
    <w:rsid w:val="000E61CA"/>
    <w:rsid w:val="001114C0"/>
    <w:rsid w:val="00131A64"/>
    <w:rsid w:val="00132360"/>
    <w:rsid w:val="00143D2F"/>
    <w:rsid w:val="0015372E"/>
    <w:rsid w:val="00157F74"/>
    <w:rsid w:val="00162E31"/>
    <w:rsid w:val="00195CC2"/>
    <w:rsid w:val="00244149"/>
    <w:rsid w:val="0028661F"/>
    <w:rsid w:val="002A6B4D"/>
    <w:rsid w:val="002B22E0"/>
    <w:rsid w:val="00316C65"/>
    <w:rsid w:val="00317A11"/>
    <w:rsid w:val="003A5CC3"/>
    <w:rsid w:val="003A778C"/>
    <w:rsid w:val="003B2ED3"/>
    <w:rsid w:val="003C576A"/>
    <w:rsid w:val="003D0915"/>
    <w:rsid w:val="003E3737"/>
    <w:rsid w:val="00424F5C"/>
    <w:rsid w:val="00445D83"/>
    <w:rsid w:val="004923AC"/>
    <w:rsid w:val="004D3422"/>
    <w:rsid w:val="004E04A0"/>
    <w:rsid w:val="004E0AB1"/>
    <w:rsid w:val="004F55F5"/>
    <w:rsid w:val="005333DB"/>
    <w:rsid w:val="005549FA"/>
    <w:rsid w:val="00554D91"/>
    <w:rsid w:val="005D2899"/>
    <w:rsid w:val="006231B6"/>
    <w:rsid w:val="00680F2A"/>
    <w:rsid w:val="006D38FA"/>
    <w:rsid w:val="006D4087"/>
    <w:rsid w:val="00704E62"/>
    <w:rsid w:val="0073741E"/>
    <w:rsid w:val="007A0AF8"/>
    <w:rsid w:val="007C02BF"/>
    <w:rsid w:val="007E6EFC"/>
    <w:rsid w:val="00817A5A"/>
    <w:rsid w:val="008408DD"/>
    <w:rsid w:val="008A0EB8"/>
    <w:rsid w:val="008B4E7B"/>
    <w:rsid w:val="008F2A5D"/>
    <w:rsid w:val="009108BE"/>
    <w:rsid w:val="0091771F"/>
    <w:rsid w:val="0099743E"/>
    <w:rsid w:val="00A10945"/>
    <w:rsid w:val="00A24FB1"/>
    <w:rsid w:val="00A47F6B"/>
    <w:rsid w:val="00A94AE2"/>
    <w:rsid w:val="00AB3463"/>
    <w:rsid w:val="00AC707C"/>
    <w:rsid w:val="00AE0BE9"/>
    <w:rsid w:val="00AF1B49"/>
    <w:rsid w:val="00B25BE5"/>
    <w:rsid w:val="00B31A33"/>
    <w:rsid w:val="00BD40D3"/>
    <w:rsid w:val="00C21EAC"/>
    <w:rsid w:val="00C30526"/>
    <w:rsid w:val="00C478CE"/>
    <w:rsid w:val="00C95996"/>
    <w:rsid w:val="00CE5870"/>
    <w:rsid w:val="00D100E8"/>
    <w:rsid w:val="00DB4C7D"/>
    <w:rsid w:val="00DC7263"/>
    <w:rsid w:val="00DD0869"/>
    <w:rsid w:val="00DD4022"/>
    <w:rsid w:val="00E535BB"/>
    <w:rsid w:val="00E665F8"/>
    <w:rsid w:val="00EB016D"/>
    <w:rsid w:val="00EC5C69"/>
    <w:rsid w:val="00F27374"/>
    <w:rsid w:val="00F55E55"/>
    <w:rsid w:val="00FB0979"/>
    <w:rsid w:val="00FF36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4C0"/>
    <w:pPr>
      <w:ind w:left="720"/>
      <w:contextualSpacing/>
    </w:pPr>
  </w:style>
  <w:style w:type="paragraph" w:styleId="a4">
    <w:name w:val="Balloon Text"/>
    <w:basedOn w:val="a"/>
    <w:link w:val="a5"/>
    <w:uiPriority w:val="99"/>
    <w:semiHidden/>
    <w:unhideWhenUsed/>
    <w:rsid w:val="001114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4C0"/>
    <w:rPr>
      <w:rFonts w:ascii="Tahoma" w:hAnsi="Tahoma" w:cs="Tahoma"/>
      <w:sz w:val="16"/>
      <w:szCs w:val="16"/>
    </w:rPr>
  </w:style>
  <w:style w:type="paragraph" w:customStyle="1" w:styleId="3">
    <w:name w:val="Знак Знак3"/>
    <w:basedOn w:val="a"/>
    <w:rsid w:val="00E535BB"/>
    <w:pPr>
      <w:spacing w:after="0" w:line="240" w:lineRule="auto"/>
    </w:pPr>
    <w:rPr>
      <w:rFonts w:ascii="Verdana" w:eastAsia="Times New Roman" w:hAnsi="Verdana" w:cs="Times New Roman"/>
      <w:sz w:val="24"/>
      <w:szCs w:val="24"/>
      <w:lang w:val="en-US" w:eastAsia="en-US"/>
    </w:rPr>
  </w:style>
  <w:style w:type="table" w:styleId="a6">
    <w:name w:val="Table Grid"/>
    <w:basedOn w:val="a1"/>
    <w:uiPriority w:val="59"/>
    <w:rsid w:val="00F55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Medium List 1"/>
    <w:basedOn w:val="a1"/>
    <w:uiPriority w:val="65"/>
    <w:rsid w:val="00F55E5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a7">
    <w:name w:val="Light Shading"/>
    <w:basedOn w:val="a1"/>
    <w:uiPriority w:val="60"/>
    <w:rsid w:val="00A24F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8">
    <w:name w:val="Hyperlink"/>
    <w:basedOn w:val="a0"/>
    <w:rsid w:val="004923AC"/>
    <w:rPr>
      <w:color w:val="0000FF"/>
      <w:u w:val="single"/>
    </w:rPr>
  </w:style>
  <w:style w:type="character" w:styleId="a9">
    <w:name w:val="FollowedHyperlink"/>
    <w:basedOn w:val="a0"/>
    <w:uiPriority w:val="99"/>
    <w:semiHidden/>
    <w:unhideWhenUsed/>
    <w:rsid w:val="004923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uk-U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2726">
      <w:bodyDiv w:val="1"/>
      <w:marLeft w:val="0"/>
      <w:marRight w:val="0"/>
      <w:marTop w:val="0"/>
      <w:marBottom w:val="0"/>
      <w:divBdr>
        <w:top w:val="none" w:sz="0" w:space="0" w:color="auto"/>
        <w:left w:val="none" w:sz="0" w:space="0" w:color="auto"/>
        <w:bottom w:val="none" w:sz="0" w:space="0" w:color="auto"/>
        <w:right w:val="none" w:sz="0" w:space="0" w:color="auto"/>
      </w:divBdr>
    </w:div>
    <w:div w:id="38631309">
      <w:bodyDiv w:val="1"/>
      <w:marLeft w:val="0"/>
      <w:marRight w:val="0"/>
      <w:marTop w:val="0"/>
      <w:marBottom w:val="0"/>
      <w:divBdr>
        <w:top w:val="none" w:sz="0" w:space="0" w:color="auto"/>
        <w:left w:val="none" w:sz="0" w:space="0" w:color="auto"/>
        <w:bottom w:val="none" w:sz="0" w:space="0" w:color="auto"/>
        <w:right w:val="none" w:sz="0" w:space="0" w:color="auto"/>
      </w:divBdr>
    </w:div>
    <w:div w:id="72507272">
      <w:bodyDiv w:val="1"/>
      <w:marLeft w:val="0"/>
      <w:marRight w:val="0"/>
      <w:marTop w:val="0"/>
      <w:marBottom w:val="0"/>
      <w:divBdr>
        <w:top w:val="none" w:sz="0" w:space="0" w:color="auto"/>
        <w:left w:val="none" w:sz="0" w:space="0" w:color="auto"/>
        <w:bottom w:val="none" w:sz="0" w:space="0" w:color="auto"/>
        <w:right w:val="none" w:sz="0" w:space="0" w:color="auto"/>
      </w:divBdr>
    </w:div>
    <w:div w:id="164370974">
      <w:bodyDiv w:val="1"/>
      <w:marLeft w:val="0"/>
      <w:marRight w:val="0"/>
      <w:marTop w:val="0"/>
      <w:marBottom w:val="0"/>
      <w:divBdr>
        <w:top w:val="none" w:sz="0" w:space="0" w:color="auto"/>
        <w:left w:val="none" w:sz="0" w:space="0" w:color="auto"/>
        <w:bottom w:val="none" w:sz="0" w:space="0" w:color="auto"/>
        <w:right w:val="none" w:sz="0" w:space="0" w:color="auto"/>
      </w:divBdr>
    </w:div>
    <w:div w:id="253902802">
      <w:bodyDiv w:val="1"/>
      <w:marLeft w:val="0"/>
      <w:marRight w:val="0"/>
      <w:marTop w:val="0"/>
      <w:marBottom w:val="0"/>
      <w:divBdr>
        <w:top w:val="none" w:sz="0" w:space="0" w:color="auto"/>
        <w:left w:val="none" w:sz="0" w:space="0" w:color="auto"/>
        <w:bottom w:val="none" w:sz="0" w:space="0" w:color="auto"/>
        <w:right w:val="none" w:sz="0" w:space="0" w:color="auto"/>
      </w:divBdr>
    </w:div>
    <w:div w:id="263464147">
      <w:bodyDiv w:val="1"/>
      <w:marLeft w:val="0"/>
      <w:marRight w:val="0"/>
      <w:marTop w:val="0"/>
      <w:marBottom w:val="0"/>
      <w:divBdr>
        <w:top w:val="none" w:sz="0" w:space="0" w:color="auto"/>
        <w:left w:val="none" w:sz="0" w:space="0" w:color="auto"/>
        <w:bottom w:val="none" w:sz="0" w:space="0" w:color="auto"/>
        <w:right w:val="none" w:sz="0" w:space="0" w:color="auto"/>
      </w:divBdr>
    </w:div>
    <w:div w:id="296882245">
      <w:bodyDiv w:val="1"/>
      <w:marLeft w:val="0"/>
      <w:marRight w:val="0"/>
      <w:marTop w:val="0"/>
      <w:marBottom w:val="0"/>
      <w:divBdr>
        <w:top w:val="none" w:sz="0" w:space="0" w:color="auto"/>
        <w:left w:val="none" w:sz="0" w:space="0" w:color="auto"/>
        <w:bottom w:val="none" w:sz="0" w:space="0" w:color="auto"/>
        <w:right w:val="none" w:sz="0" w:space="0" w:color="auto"/>
      </w:divBdr>
    </w:div>
    <w:div w:id="374282981">
      <w:bodyDiv w:val="1"/>
      <w:marLeft w:val="0"/>
      <w:marRight w:val="0"/>
      <w:marTop w:val="0"/>
      <w:marBottom w:val="0"/>
      <w:divBdr>
        <w:top w:val="none" w:sz="0" w:space="0" w:color="auto"/>
        <w:left w:val="none" w:sz="0" w:space="0" w:color="auto"/>
        <w:bottom w:val="none" w:sz="0" w:space="0" w:color="auto"/>
        <w:right w:val="none" w:sz="0" w:space="0" w:color="auto"/>
      </w:divBdr>
    </w:div>
    <w:div w:id="502013283">
      <w:bodyDiv w:val="1"/>
      <w:marLeft w:val="0"/>
      <w:marRight w:val="0"/>
      <w:marTop w:val="0"/>
      <w:marBottom w:val="0"/>
      <w:divBdr>
        <w:top w:val="none" w:sz="0" w:space="0" w:color="auto"/>
        <w:left w:val="none" w:sz="0" w:space="0" w:color="auto"/>
        <w:bottom w:val="none" w:sz="0" w:space="0" w:color="auto"/>
        <w:right w:val="none" w:sz="0" w:space="0" w:color="auto"/>
      </w:divBdr>
    </w:div>
    <w:div w:id="555893914">
      <w:bodyDiv w:val="1"/>
      <w:marLeft w:val="0"/>
      <w:marRight w:val="0"/>
      <w:marTop w:val="0"/>
      <w:marBottom w:val="0"/>
      <w:divBdr>
        <w:top w:val="none" w:sz="0" w:space="0" w:color="auto"/>
        <w:left w:val="none" w:sz="0" w:space="0" w:color="auto"/>
        <w:bottom w:val="none" w:sz="0" w:space="0" w:color="auto"/>
        <w:right w:val="none" w:sz="0" w:space="0" w:color="auto"/>
      </w:divBdr>
    </w:div>
    <w:div w:id="612131844">
      <w:bodyDiv w:val="1"/>
      <w:marLeft w:val="0"/>
      <w:marRight w:val="0"/>
      <w:marTop w:val="0"/>
      <w:marBottom w:val="0"/>
      <w:divBdr>
        <w:top w:val="none" w:sz="0" w:space="0" w:color="auto"/>
        <w:left w:val="none" w:sz="0" w:space="0" w:color="auto"/>
        <w:bottom w:val="none" w:sz="0" w:space="0" w:color="auto"/>
        <w:right w:val="none" w:sz="0" w:space="0" w:color="auto"/>
      </w:divBdr>
    </w:div>
    <w:div w:id="711274269">
      <w:bodyDiv w:val="1"/>
      <w:marLeft w:val="0"/>
      <w:marRight w:val="0"/>
      <w:marTop w:val="0"/>
      <w:marBottom w:val="0"/>
      <w:divBdr>
        <w:top w:val="none" w:sz="0" w:space="0" w:color="auto"/>
        <w:left w:val="none" w:sz="0" w:space="0" w:color="auto"/>
        <w:bottom w:val="none" w:sz="0" w:space="0" w:color="auto"/>
        <w:right w:val="none" w:sz="0" w:space="0" w:color="auto"/>
      </w:divBdr>
    </w:div>
    <w:div w:id="786701682">
      <w:bodyDiv w:val="1"/>
      <w:marLeft w:val="0"/>
      <w:marRight w:val="0"/>
      <w:marTop w:val="0"/>
      <w:marBottom w:val="0"/>
      <w:divBdr>
        <w:top w:val="none" w:sz="0" w:space="0" w:color="auto"/>
        <w:left w:val="none" w:sz="0" w:space="0" w:color="auto"/>
        <w:bottom w:val="none" w:sz="0" w:space="0" w:color="auto"/>
        <w:right w:val="none" w:sz="0" w:space="0" w:color="auto"/>
      </w:divBdr>
    </w:div>
    <w:div w:id="877864070">
      <w:bodyDiv w:val="1"/>
      <w:marLeft w:val="0"/>
      <w:marRight w:val="0"/>
      <w:marTop w:val="0"/>
      <w:marBottom w:val="0"/>
      <w:divBdr>
        <w:top w:val="none" w:sz="0" w:space="0" w:color="auto"/>
        <w:left w:val="none" w:sz="0" w:space="0" w:color="auto"/>
        <w:bottom w:val="none" w:sz="0" w:space="0" w:color="auto"/>
        <w:right w:val="none" w:sz="0" w:space="0" w:color="auto"/>
      </w:divBdr>
    </w:div>
    <w:div w:id="1043748010">
      <w:bodyDiv w:val="1"/>
      <w:marLeft w:val="0"/>
      <w:marRight w:val="0"/>
      <w:marTop w:val="0"/>
      <w:marBottom w:val="0"/>
      <w:divBdr>
        <w:top w:val="none" w:sz="0" w:space="0" w:color="auto"/>
        <w:left w:val="none" w:sz="0" w:space="0" w:color="auto"/>
        <w:bottom w:val="none" w:sz="0" w:space="0" w:color="auto"/>
        <w:right w:val="none" w:sz="0" w:space="0" w:color="auto"/>
      </w:divBdr>
    </w:div>
    <w:div w:id="1112433137">
      <w:bodyDiv w:val="1"/>
      <w:marLeft w:val="0"/>
      <w:marRight w:val="0"/>
      <w:marTop w:val="0"/>
      <w:marBottom w:val="0"/>
      <w:divBdr>
        <w:top w:val="none" w:sz="0" w:space="0" w:color="auto"/>
        <w:left w:val="none" w:sz="0" w:space="0" w:color="auto"/>
        <w:bottom w:val="none" w:sz="0" w:space="0" w:color="auto"/>
        <w:right w:val="none" w:sz="0" w:space="0" w:color="auto"/>
      </w:divBdr>
    </w:div>
    <w:div w:id="1191795869">
      <w:bodyDiv w:val="1"/>
      <w:marLeft w:val="0"/>
      <w:marRight w:val="0"/>
      <w:marTop w:val="0"/>
      <w:marBottom w:val="0"/>
      <w:divBdr>
        <w:top w:val="none" w:sz="0" w:space="0" w:color="auto"/>
        <w:left w:val="none" w:sz="0" w:space="0" w:color="auto"/>
        <w:bottom w:val="none" w:sz="0" w:space="0" w:color="auto"/>
        <w:right w:val="none" w:sz="0" w:space="0" w:color="auto"/>
      </w:divBdr>
    </w:div>
    <w:div w:id="1268464224">
      <w:bodyDiv w:val="1"/>
      <w:marLeft w:val="0"/>
      <w:marRight w:val="0"/>
      <w:marTop w:val="0"/>
      <w:marBottom w:val="0"/>
      <w:divBdr>
        <w:top w:val="none" w:sz="0" w:space="0" w:color="auto"/>
        <w:left w:val="none" w:sz="0" w:space="0" w:color="auto"/>
        <w:bottom w:val="none" w:sz="0" w:space="0" w:color="auto"/>
        <w:right w:val="none" w:sz="0" w:space="0" w:color="auto"/>
      </w:divBdr>
    </w:div>
    <w:div w:id="1412853407">
      <w:bodyDiv w:val="1"/>
      <w:marLeft w:val="0"/>
      <w:marRight w:val="0"/>
      <w:marTop w:val="0"/>
      <w:marBottom w:val="0"/>
      <w:divBdr>
        <w:top w:val="none" w:sz="0" w:space="0" w:color="auto"/>
        <w:left w:val="none" w:sz="0" w:space="0" w:color="auto"/>
        <w:bottom w:val="none" w:sz="0" w:space="0" w:color="auto"/>
        <w:right w:val="none" w:sz="0" w:space="0" w:color="auto"/>
      </w:divBdr>
    </w:div>
    <w:div w:id="1588689405">
      <w:bodyDiv w:val="1"/>
      <w:marLeft w:val="0"/>
      <w:marRight w:val="0"/>
      <w:marTop w:val="0"/>
      <w:marBottom w:val="0"/>
      <w:divBdr>
        <w:top w:val="none" w:sz="0" w:space="0" w:color="auto"/>
        <w:left w:val="none" w:sz="0" w:space="0" w:color="auto"/>
        <w:bottom w:val="none" w:sz="0" w:space="0" w:color="auto"/>
        <w:right w:val="none" w:sz="0" w:space="0" w:color="auto"/>
      </w:divBdr>
    </w:div>
    <w:div w:id="1817140102">
      <w:bodyDiv w:val="1"/>
      <w:marLeft w:val="0"/>
      <w:marRight w:val="0"/>
      <w:marTop w:val="0"/>
      <w:marBottom w:val="0"/>
      <w:divBdr>
        <w:top w:val="none" w:sz="0" w:space="0" w:color="auto"/>
        <w:left w:val="none" w:sz="0" w:space="0" w:color="auto"/>
        <w:bottom w:val="none" w:sz="0" w:space="0" w:color="auto"/>
        <w:right w:val="none" w:sz="0" w:space="0" w:color="auto"/>
      </w:divBdr>
    </w:div>
    <w:div w:id="1899587726">
      <w:bodyDiv w:val="1"/>
      <w:marLeft w:val="0"/>
      <w:marRight w:val="0"/>
      <w:marTop w:val="0"/>
      <w:marBottom w:val="0"/>
      <w:divBdr>
        <w:top w:val="none" w:sz="0" w:space="0" w:color="auto"/>
        <w:left w:val="none" w:sz="0" w:space="0" w:color="auto"/>
        <w:bottom w:val="none" w:sz="0" w:space="0" w:color="auto"/>
        <w:right w:val="none" w:sz="0" w:space="0" w:color="auto"/>
      </w:divBdr>
    </w:div>
    <w:div w:id="2005083957">
      <w:bodyDiv w:val="1"/>
      <w:marLeft w:val="0"/>
      <w:marRight w:val="0"/>
      <w:marTop w:val="0"/>
      <w:marBottom w:val="0"/>
      <w:divBdr>
        <w:top w:val="none" w:sz="0" w:space="0" w:color="auto"/>
        <w:left w:val="none" w:sz="0" w:space="0" w:color="auto"/>
        <w:bottom w:val="none" w:sz="0" w:space="0" w:color="auto"/>
        <w:right w:val="none" w:sz="0" w:space="0" w:color="auto"/>
      </w:divBdr>
    </w:div>
    <w:div w:id="2019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zakon.nau.ua/doc/" TargetMode="Externa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Layout" Target="diagrams/layout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hyperlink" Target="http://zakon.nau.ua/doc/"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477034-C751-41B4-A894-B94D9862E8FE}" type="doc">
      <dgm:prSet loTypeId="urn:microsoft.com/office/officeart/2005/8/layout/hList6" loCatId="list" qsTypeId="urn:microsoft.com/office/officeart/2005/8/quickstyle/3d5" qsCatId="3D" csTypeId="urn:microsoft.com/office/officeart/2005/8/colors/accent1_5" csCatId="accent1" phldr="1"/>
      <dgm:spPr/>
      <dgm:t>
        <a:bodyPr/>
        <a:lstStyle/>
        <a:p>
          <a:endParaRPr lang="uk-UA"/>
        </a:p>
      </dgm:t>
    </dgm:pt>
    <dgm:pt modelId="{9245FC51-30C9-493C-8EFD-EB07EDBF23E8}">
      <dgm:prSet phldrT="[Текст]" custT="1"/>
      <dgm:spPr/>
      <dgm:t>
        <a:bodyPr/>
        <a:lstStyle/>
        <a:p>
          <a:r>
            <a:rPr lang="en-US" sz="1100">
              <a:latin typeface="Times New Roman" pitchFamily="18" charset="0"/>
              <a:cs typeface="Times New Roman" pitchFamily="18" charset="0"/>
            </a:rPr>
            <a:t>Shopping gallery</a:t>
          </a:r>
          <a:endParaRPr lang="uk-UA" sz="1100">
            <a:latin typeface="Times New Roman" pitchFamily="18" charset="0"/>
            <a:cs typeface="Times New Roman" pitchFamily="18" charset="0"/>
          </a:endParaRPr>
        </a:p>
      </dgm:t>
    </dgm:pt>
    <dgm:pt modelId="{BA17DF9C-3DCC-4EFD-BE5F-7A9639205D1E}" type="parTrans" cxnId="{0261267D-D1D2-4251-AC14-B781935E9A43}">
      <dgm:prSet/>
      <dgm:spPr/>
      <dgm:t>
        <a:bodyPr/>
        <a:lstStyle/>
        <a:p>
          <a:endParaRPr lang="uk-UA"/>
        </a:p>
      </dgm:t>
    </dgm:pt>
    <dgm:pt modelId="{639977A8-0971-4FCB-BCE9-96715435227F}" type="sibTrans" cxnId="{0261267D-D1D2-4251-AC14-B781935E9A43}">
      <dgm:prSet/>
      <dgm:spPr/>
      <dgm:t>
        <a:bodyPr/>
        <a:lstStyle/>
        <a:p>
          <a:endParaRPr lang="uk-UA"/>
        </a:p>
      </dgm:t>
    </dgm:pt>
    <dgm:pt modelId="{D6D5854B-7042-47E0-8BE3-BF9936E78730}">
      <dgm:prSet phldrT="[Текст]" custT="1"/>
      <dgm:spPr/>
      <dgm:t>
        <a:bodyPr/>
        <a:lstStyle/>
        <a:p>
          <a:r>
            <a:rPr lang="en-US" sz="1100">
              <a:latin typeface="Times New Roman" pitchFamily="18" charset="0"/>
              <a:cs typeface="Times New Roman" pitchFamily="18" charset="0"/>
            </a:rPr>
            <a:t>Shopping gallery</a:t>
          </a:r>
        </a:p>
        <a:p>
          <a:r>
            <a:rPr lang="en-US" sz="1100">
              <a:latin typeface="Times New Roman" pitchFamily="18" charset="0"/>
              <a:cs typeface="Times New Roman" pitchFamily="18" charset="0"/>
            </a:rPr>
            <a:t>+</a:t>
          </a:r>
        </a:p>
        <a:p>
          <a:r>
            <a:rPr lang="en-US" sz="1100">
              <a:latin typeface="Times New Roman" pitchFamily="18" charset="0"/>
              <a:cs typeface="Times New Roman" pitchFamily="18" charset="0"/>
            </a:rPr>
            <a:t>Grocery supermarket</a:t>
          </a:r>
          <a:endParaRPr lang="uk-UA" sz="1100">
            <a:latin typeface="Times New Roman" pitchFamily="18" charset="0"/>
            <a:cs typeface="Times New Roman" pitchFamily="18" charset="0"/>
          </a:endParaRPr>
        </a:p>
      </dgm:t>
    </dgm:pt>
    <dgm:pt modelId="{E35B0550-30D9-416E-936D-D1D76E99D6D7}" type="parTrans" cxnId="{392AA01F-A549-4BE7-A317-DFD8932709D4}">
      <dgm:prSet/>
      <dgm:spPr/>
      <dgm:t>
        <a:bodyPr/>
        <a:lstStyle/>
        <a:p>
          <a:endParaRPr lang="uk-UA"/>
        </a:p>
      </dgm:t>
    </dgm:pt>
    <dgm:pt modelId="{892B02DE-3CE5-4306-B06D-CF3A2FA555EB}" type="sibTrans" cxnId="{392AA01F-A549-4BE7-A317-DFD8932709D4}">
      <dgm:prSet/>
      <dgm:spPr/>
      <dgm:t>
        <a:bodyPr/>
        <a:lstStyle/>
        <a:p>
          <a:endParaRPr lang="uk-UA"/>
        </a:p>
      </dgm:t>
    </dgm:pt>
    <dgm:pt modelId="{7610F2C0-CBDE-44E3-8575-42A2534E0182}">
      <dgm:prSet phldrT="[Текст]" custT="1"/>
      <dgm:spPr/>
      <dgm:t>
        <a:bodyPr/>
        <a:lstStyle/>
        <a:p>
          <a:r>
            <a:rPr lang="en-US" sz="1100">
              <a:latin typeface="Times New Roman" pitchFamily="18" charset="0"/>
              <a:cs typeface="Times New Roman" pitchFamily="18" charset="0"/>
            </a:rPr>
            <a:t>Shopping gallery </a:t>
          </a:r>
        </a:p>
        <a:p>
          <a:r>
            <a:rPr lang="uk-UA" sz="1100">
              <a:latin typeface="Times New Roman" pitchFamily="18" charset="0"/>
              <a:cs typeface="Times New Roman" pitchFamily="18" charset="0"/>
            </a:rPr>
            <a:t>+ </a:t>
          </a:r>
        </a:p>
        <a:p>
          <a:r>
            <a:rPr lang="en-US" sz="1100">
              <a:latin typeface="Times New Roman" pitchFamily="18" charset="0"/>
              <a:cs typeface="Times New Roman" pitchFamily="18" charset="0"/>
            </a:rPr>
            <a:t>Grocery supermarket</a:t>
          </a:r>
          <a:endParaRPr lang="uk-UA" sz="1100">
            <a:latin typeface="Times New Roman" pitchFamily="18" charset="0"/>
            <a:cs typeface="Times New Roman" pitchFamily="18" charset="0"/>
          </a:endParaRPr>
        </a:p>
        <a:p>
          <a:r>
            <a:rPr lang="uk-UA" sz="1100">
              <a:latin typeface="Times New Roman" pitchFamily="18" charset="0"/>
              <a:cs typeface="Times New Roman" pitchFamily="18" charset="0"/>
            </a:rPr>
            <a:t>+</a:t>
          </a:r>
        </a:p>
        <a:p>
          <a:r>
            <a:rPr lang="en-US" sz="1100">
              <a:latin typeface="Times New Roman" pitchFamily="18" charset="0"/>
              <a:cs typeface="Times New Roman" pitchFamily="18" charset="0"/>
            </a:rPr>
            <a:t>Catering</a:t>
          </a:r>
          <a:endParaRPr lang="uk-UA" sz="1100">
            <a:latin typeface="Times New Roman" pitchFamily="18" charset="0"/>
            <a:cs typeface="Times New Roman" pitchFamily="18" charset="0"/>
          </a:endParaRPr>
        </a:p>
      </dgm:t>
    </dgm:pt>
    <dgm:pt modelId="{E6FA363E-1173-480F-8BC8-9D58518DB045}" type="parTrans" cxnId="{C59B396D-53D7-4FD4-AE88-5F5589F6ED6F}">
      <dgm:prSet/>
      <dgm:spPr/>
      <dgm:t>
        <a:bodyPr/>
        <a:lstStyle/>
        <a:p>
          <a:endParaRPr lang="uk-UA"/>
        </a:p>
      </dgm:t>
    </dgm:pt>
    <dgm:pt modelId="{239F5D00-0E78-4891-BD81-6FC3D8A100DB}" type="sibTrans" cxnId="{C59B396D-53D7-4FD4-AE88-5F5589F6ED6F}">
      <dgm:prSet/>
      <dgm:spPr/>
      <dgm:t>
        <a:bodyPr/>
        <a:lstStyle/>
        <a:p>
          <a:endParaRPr lang="uk-UA"/>
        </a:p>
      </dgm:t>
    </dgm:pt>
    <dgm:pt modelId="{575F02CE-081B-409E-8991-1C25D6E11B96}">
      <dgm:prSet custT="1"/>
      <dgm:spPr/>
      <dgm:t>
        <a:bodyPr/>
        <a:lstStyle/>
        <a:p>
          <a:r>
            <a:rPr lang="en-US" sz="4000"/>
            <a:t>SM</a:t>
          </a:r>
          <a:endParaRPr lang="uk-UA" sz="4000"/>
        </a:p>
      </dgm:t>
    </dgm:pt>
    <dgm:pt modelId="{AAAF3023-DF7F-4502-B4BA-55B35DA8F316}" type="parTrans" cxnId="{09E9713C-C1A1-4AAB-A77D-079F447E2D0A}">
      <dgm:prSet/>
      <dgm:spPr/>
      <dgm:t>
        <a:bodyPr/>
        <a:lstStyle/>
        <a:p>
          <a:endParaRPr lang="uk-UA"/>
        </a:p>
      </dgm:t>
    </dgm:pt>
    <dgm:pt modelId="{DA3DFB65-C668-481A-847C-2B8D00210D1E}" type="sibTrans" cxnId="{09E9713C-C1A1-4AAB-A77D-079F447E2D0A}">
      <dgm:prSet/>
      <dgm:spPr/>
      <dgm:t>
        <a:bodyPr/>
        <a:lstStyle/>
        <a:p>
          <a:endParaRPr lang="uk-UA"/>
        </a:p>
      </dgm:t>
    </dgm:pt>
    <dgm:pt modelId="{95CC70BB-2487-4AA2-B178-DF5B8EA4CF6B}">
      <dgm:prSet custT="1"/>
      <dgm:spPr/>
      <dgm:t>
        <a:bodyPr/>
        <a:lstStyle/>
        <a:p>
          <a:r>
            <a:rPr lang="en-US" sz="1100">
              <a:latin typeface="Times New Roman" pitchFamily="18" charset="0"/>
              <a:cs typeface="Times New Roman" pitchFamily="18" charset="0"/>
            </a:rPr>
            <a:t>Shopping gallery</a:t>
          </a:r>
        </a:p>
        <a:p>
          <a:r>
            <a:rPr lang="uk-UA" sz="1100">
              <a:latin typeface="Times New Roman" pitchFamily="18" charset="0"/>
              <a:cs typeface="Times New Roman" pitchFamily="18" charset="0"/>
            </a:rPr>
            <a:t>+ </a:t>
          </a:r>
          <a:endParaRPr lang="en-US" sz="1100">
            <a:latin typeface="Times New Roman" pitchFamily="18" charset="0"/>
            <a:cs typeface="Times New Roman" pitchFamily="18" charset="0"/>
          </a:endParaRPr>
        </a:p>
        <a:p>
          <a:r>
            <a:rPr lang="en-US" sz="1100">
              <a:latin typeface="Times New Roman" pitchFamily="18" charset="0"/>
              <a:cs typeface="Times New Roman" pitchFamily="18" charset="0"/>
            </a:rPr>
            <a:t>Grocery supermarket</a:t>
          </a:r>
          <a:endParaRPr lang="uk-UA" sz="1100">
            <a:latin typeface="Times New Roman" pitchFamily="18" charset="0"/>
            <a:cs typeface="Times New Roman" pitchFamily="18" charset="0"/>
          </a:endParaRPr>
        </a:p>
        <a:p>
          <a:r>
            <a:rPr lang="uk-UA" sz="1100">
              <a:latin typeface="Times New Roman" pitchFamily="18" charset="0"/>
              <a:cs typeface="Times New Roman" pitchFamily="18" charset="0"/>
            </a:rPr>
            <a:t>+ </a:t>
          </a:r>
        </a:p>
        <a:p>
          <a:r>
            <a:rPr lang="en-US" sz="1100">
              <a:latin typeface="Times New Roman" pitchFamily="18" charset="0"/>
              <a:cs typeface="Times New Roman" pitchFamily="18" charset="0"/>
            </a:rPr>
            <a:t>Catering</a:t>
          </a:r>
        </a:p>
        <a:p>
          <a:r>
            <a:rPr lang="uk-UA" sz="1100">
              <a:latin typeface="Times New Roman" pitchFamily="18" charset="0"/>
              <a:cs typeface="Times New Roman" pitchFamily="18" charset="0"/>
            </a:rPr>
            <a:t>+</a:t>
          </a:r>
          <a:endParaRPr lang="en-US" sz="1100">
            <a:latin typeface="Times New Roman" pitchFamily="18" charset="0"/>
            <a:cs typeface="Times New Roman" pitchFamily="18" charset="0"/>
          </a:endParaRPr>
        </a:p>
        <a:p>
          <a:r>
            <a:rPr lang="en-US" sz="1100">
              <a:latin typeface="Times New Roman" pitchFamily="18" charset="0"/>
              <a:cs typeface="Times New Roman" pitchFamily="18" charset="0"/>
            </a:rPr>
            <a:t>Entertainment</a:t>
          </a:r>
          <a:endParaRPr lang="uk-UA" sz="1100">
            <a:latin typeface="Times New Roman" pitchFamily="18" charset="0"/>
            <a:cs typeface="Times New Roman" pitchFamily="18" charset="0"/>
          </a:endParaRPr>
        </a:p>
      </dgm:t>
    </dgm:pt>
    <dgm:pt modelId="{CB857982-FE94-46AD-BF99-B34EFE0B92B6}" type="parTrans" cxnId="{7E204F03-C7AA-4D4A-8FAD-1BC1535F8563}">
      <dgm:prSet/>
      <dgm:spPr/>
      <dgm:t>
        <a:bodyPr/>
        <a:lstStyle/>
        <a:p>
          <a:endParaRPr lang="uk-UA"/>
        </a:p>
      </dgm:t>
    </dgm:pt>
    <dgm:pt modelId="{94418DF0-9654-4E04-8A30-F71462189B4E}" type="sibTrans" cxnId="{7E204F03-C7AA-4D4A-8FAD-1BC1535F8563}">
      <dgm:prSet/>
      <dgm:spPr/>
      <dgm:t>
        <a:bodyPr/>
        <a:lstStyle/>
        <a:p>
          <a:endParaRPr lang="uk-UA"/>
        </a:p>
      </dgm:t>
    </dgm:pt>
    <dgm:pt modelId="{A5F7DE90-A07E-47D7-883C-54DD02EDA33F}" type="pres">
      <dgm:prSet presAssocID="{F0477034-C751-41B4-A894-B94D9862E8FE}" presName="Name0" presStyleCnt="0">
        <dgm:presLayoutVars>
          <dgm:dir/>
          <dgm:resizeHandles val="exact"/>
        </dgm:presLayoutVars>
      </dgm:prSet>
      <dgm:spPr/>
      <dgm:t>
        <a:bodyPr/>
        <a:lstStyle/>
        <a:p>
          <a:endParaRPr lang="uk-UA"/>
        </a:p>
      </dgm:t>
    </dgm:pt>
    <dgm:pt modelId="{7B23E2EA-50F3-4512-A954-E64C1A2B3477}" type="pres">
      <dgm:prSet presAssocID="{9245FC51-30C9-493C-8EFD-EB07EDBF23E8}" presName="node" presStyleLbl="node1" presStyleIdx="0" presStyleCnt="5">
        <dgm:presLayoutVars>
          <dgm:bulletEnabled val="1"/>
        </dgm:presLayoutVars>
      </dgm:prSet>
      <dgm:spPr/>
      <dgm:t>
        <a:bodyPr/>
        <a:lstStyle/>
        <a:p>
          <a:endParaRPr lang="uk-UA"/>
        </a:p>
      </dgm:t>
    </dgm:pt>
    <dgm:pt modelId="{E125BB1A-D79B-46CF-A8AF-BD7C0BB876D1}" type="pres">
      <dgm:prSet presAssocID="{639977A8-0971-4FCB-BCE9-96715435227F}" presName="sibTrans" presStyleCnt="0"/>
      <dgm:spPr/>
    </dgm:pt>
    <dgm:pt modelId="{DA0E763D-AFCA-40CF-842C-0A9EECAE09E2}" type="pres">
      <dgm:prSet presAssocID="{D6D5854B-7042-47E0-8BE3-BF9936E78730}" presName="node" presStyleLbl="node1" presStyleIdx="1" presStyleCnt="5">
        <dgm:presLayoutVars>
          <dgm:bulletEnabled val="1"/>
        </dgm:presLayoutVars>
      </dgm:prSet>
      <dgm:spPr/>
      <dgm:t>
        <a:bodyPr/>
        <a:lstStyle/>
        <a:p>
          <a:endParaRPr lang="uk-UA"/>
        </a:p>
      </dgm:t>
    </dgm:pt>
    <dgm:pt modelId="{0D6C6239-04A6-409A-84B1-66E23DAADF4C}" type="pres">
      <dgm:prSet presAssocID="{892B02DE-3CE5-4306-B06D-CF3A2FA555EB}" presName="sibTrans" presStyleCnt="0"/>
      <dgm:spPr/>
    </dgm:pt>
    <dgm:pt modelId="{86CCDE64-5229-491B-9875-DB21B2648008}" type="pres">
      <dgm:prSet presAssocID="{7610F2C0-CBDE-44E3-8575-42A2534E0182}" presName="node" presStyleLbl="node1" presStyleIdx="2" presStyleCnt="5">
        <dgm:presLayoutVars>
          <dgm:bulletEnabled val="1"/>
        </dgm:presLayoutVars>
      </dgm:prSet>
      <dgm:spPr/>
      <dgm:t>
        <a:bodyPr/>
        <a:lstStyle/>
        <a:p>
          <a:endParaRPr lang="uk-UA"/>
        </a:p>
      </dgm:t>
    </dgm:pt>
    <dgm:pt modelId="{763267E1-EA2B-4198-8224-D4A577D17B8B}" type="pres">
      <dgm:prSet presAssocID="{239F5D00-0E78-4891-BD81-6FC3D8A100DB}" presName="sibTrans" presStyleCnt="0"/>
      <dgm:spPr/>
    </dgm:pt>
    <dgm:pt modelId="{56862022-27F6-4148-8AF9-2AE82C3653AB}" type="pres">
      <dgm:prSet presAssocID="{95CC70BB-2487-4AA2-B178-DF5B8EA4CF6B}" presName="node" presStyleLbl="node1" presStyleIdx="3" presStyleCnt="5" custLinFactNeighborX="-49126" custLinFactNeighborY="-1488">
        <dgm:presLayoutVars>
          <dgm:bulletEnabled val="1"/>
        </dgm:presLayoutVars>
      </dgm:prSet>
      <dgm:spPr/>
      <dgm:t>
        <a:bodyPr/>
        <a:lstStyle/>
        <a:p>
          <a:endParaRPr lang="uk-UA"/>
        </a:p>
      </dgm:t>
    </dgm:pt>
    <dgm:pt modelId="{B3E580EA-487A-4876-AF73-FF99C8D502A0}" type="pres">
      <dgm:prSet presAssocID="{94418DF0-9654-4E04-8A30-F71462189B4E}" presName="sibTrans" presStyleCnt="0"/>
      <dgm:spPr/>
    </dgm:pt>
    <dgm:pt modelId="{9337F0FA-232F-4635-A32B-665707760CCC}" type="pres">
      <dgm:prSet presAssocID="{575F02CE-081B-409E-8991-1C25D6E11B96}" presName="node" presStyleLbl="node1" presStyleIdx="4" presStyleCnt="5" custLinFactNeighborX="3801">
        <dgm:presLayoutVars>
          <dgm:bulletEnabled val="1"/>
        </dgm:presLayoutVars>
      </dgm:prSet>
      <dgm:spPr>
        <a:prstGeom prst="flowChartInternalStorage">
          <a:avLst/>
        </a:prstGeom>
      </dgm:spPr>
      <dgm:t>
        <a:bodyPr/>
        <a:lstStyle/>
        <a:p>
          <a:endParaRPr lang="uk-UA"/>
        </a:p>
      </dgm:t>
    </dgm:pt>
  </dgm:ptLst>
  <dgm:cxnLst>
    <dgm:cxn modelId="{68D6DA11-5861-4853-A452-2C7B17455D71}" type="presOf" srcId="{9245FC51-30C9-493C-8EFD-EB07EDBF23E8}" destId="{7B23E2EA-50F3-4512-A954-E64C1A2B3477}" srcOrd="0" destOrd="0" presId="urn:microsoft.com/office/officeart/2005/8/layout/hList6"/>
    <dgm:cxn modelId="{311345A2-6F55-408A-8062-7AD3369E33B3}" type="presOf" srcId="{7610F2C0-CBDE-44E3-8575-42A2534E0182}" destId="{86CCDE64-5229-491B-9875-DB21B2648008}" srcOrd="0" destOrd="0" presId="urn:microsoft.com/office/officeart/2005/8/layout/hList6"/>
    <dgm:cxn modelId="{E7740FF2-1797-42B8-BE31-1A159FA46427}" type="presOf" srcId="{95CC70BB-2487-4AA2-B178-DF5B8EA4CF6B}" destId="{56862022-27F6-4148-8AF9-2AE82C3653AB}" srcOrd="0" destOrd="0" presId="urn:microsoft.com/office/officeart/2005/8/layout/hList6"/>
    <dgm:cxn modelId="{09E9713C-C1A1-4AAB-A77D-079F447E2D0A}" srcId="{F0477034-C751-41B4-A894-B94D9862E8FE}" destId="{575F02CE-081B-409E-8991-1C25D6E11B96}" srcOrd="4" destOrd="0" parTransId="{AAAF3023-DF7F-4502-B4BA-55B35DA8F316}" sibTransId="{DA3DFB65-C668-481A-847C-2B8D00210D1E}"/>
    <dgm:cxn modelId="{C59B396D-53D7-4FD4-AE88-5F5589F6ED6F}" srcId="{F0477034-C751-41B4-A894-B94D9862E8FE}" destId="{7610F2C0-CBDE-44E3-8575-42A2534E0182}" srcOrd="2" destOrd="0" parTransId="{E6FA363E-1173-480F-8BC8-9D58518DB045}" sibTransId="{239F5D00-0E78-4891-BD81-6FC3D8A100DB}"/>
    <dgm:cxn modelId="{392AA01F-A549-4BE7-A317-DFD8932709D4}" srcId="{F0477034-C751-41B4-A894-B94D9862E8FE}" destId="{D6D5854B-7042-47E0-8BE3-BF9936E78730}" srcOrd="1" destOrd="0" parTransId="{E35B0550-30D9-416E-936D-D1D76E99D6D7}" sibTransId="{892B02DE-3CE5-4306-B06D-CF3A2FA555EB}"/>
    <dgm:cxn modelId="{E30DB46A-9009-44F0-8564-AE19403701CF}" type="presOf" srcId="{D6D5854B-7042-47E0-8BE3-BF9936E78730}" destId="{DA0E763D-AFCA-40CF-842C-0A9EECAE09E2}" srcOrd="0" destOrd="0" presId="urn:microsoft.com/office/officeart/2005/8/layout/hList6"/>
    <dgm:cxn modelId="{0261267D-D1D2-4251-AC14-B781935E9A43}" srcId="{F0477034-C751-41B4-A894-B94D9862E8FE}" destId="{9245FC51-30C9-493C-8EFD-EB07EDBF23E8}" srcOrd="0" destOrd="0" parTransId="{BA17DF9C-3DCC-4EFD-BE5F-7A9639205D1E}" sibTransId="{639977A8-0971-4FCB-BCE9-96715435227F}"/>
    <dgm:cxn modelId="{2A37BEEA-8820-4A14-9D99-3A2DCA78F64F}" type="presOf" srcId="{575F02CE-081B-409E-8991-1C25D6E11B96}" destId="{9337F0FA-232F-4635-A32B-665707760CCC}" srcOrd="0" destOrd="0" presId="urn:microsoft.com/office/officeart/2005/8/layout/hList6"/>
    <dgm:cxn modelId="{7E204F03-C7AA-4D4A-8FAD-1BC1535F8563}" srcId="{F0477034-C751-41B4-A894-B94D9862E8FE}" destId="{95CC70BB-2487-4AA2-B178-DF5B8EA4CF6B}" srcOrd="3" destOrd="0" parTransId="{CB857982-FE94-46AD-BF99-B34EFE0B92B6}" sibTransId="{94418DF0-9654-4E04-8A30-F71462189B4E}"/>
    <dgm:cxn modelId="{0771B8AC-9FCA-4621-BCF8-FA8A9B61F975}" type="presOf" srcId="{F0477034-C751-41B4-A894-B94D9862E8FE}" destId="{A5F7DE90-A07E-47D7-883C-54DD02EDA33F}" srcOrd="0" destOrd="0" presId="urn:microsoft.com/office/officeart/2005/8/layout/hList6"/>
    <dgm:cxn modelId="{10888373-B315-45DC-BD40-5394648093D4}" type="presParOf" srcId="{A5F7DE90-A07E-47D7-883C-54DD02EDA33F}" destId="{7B23E2EA-50F3-4512-A954-E64C1A2B3477}" srcOrd="0" destOrd="0" presId="urn:microsoft.com/office/officeart/2005/8/layout/hList6"/>
    <dgm:cxn modelId="{C59488B4-345D-4928-BDD3-12C1D86462AF}" type="presParOf" srcId="{A5F7DE90-A07E-47D7-883C-54DD02EDA33F}" destId="{E125BB1A-D79B-46CF-A8AF-BD7C0BB876D1}" srcOrd="1" destOrd="0" presId="urn:microsoft.com/office/officeart/2005/8/layout/hList6"/>
    <dgm:cxn modelId="{DB699EE7-9A8A-4A93-A256-DC8E89C292D5}" type="presParOf" srcId="{A5F7DE90-A07E-47D7-883C-54DD02EDA33F}" destId="{DA0E763D-AFCA-40CF-842C-0A9EECAE09E2}" srcOrd="2" destOrd="0" presId="urn:microsoft.com/office/officeart/2005/8/layout/hList6"/>
    <dgm:cxn modelId="{F48DF4DD-BABA-4AA4-9BEE-D362D89A37D5}" type="presParOf" srcId="{A5F7DE90-A07E-47D7-883C-54DD02EDA33F}" destId="{0D6C6239-04A6-409A-84B1-66E23DAADF4C}" srcOrd="3" destOrd="0" presId="urn:microsoft.com/office/officeart/2005/8/layout/hList6"/>
    <dgm:cxn modelId="{80CF1412-FDB5-46DD-AD05-5D88BC6A1419}" type="presParOf" srcId="{A5F7DE90-A07E-47D7-883C-54DD02EDA33F}" destId="{86CCDE64-5229-491B-9875-DB21B2648008}" srcOrd="4" destOrd="0" presId="urn:microsoft.com/office/officeart/2005/8/layout/hList6"/>
    <dgm:cxn modelId="{64391AD2-DA73-4CD3-BA27-FA103BD61487}" type="presParOf" srcId="{A5F7DE90-A07E-47D7-883C-54DD02EDA33F}" destId="{763267E1-EA2B-4198-8224-D4A577D17B8B}" srcOrd="5" destOrd="0" presId="urn:microsoft.com/office/officeart/2005/8/layout/hList6"/>
    <dgm:cxn modelId="{DBDF1334-C735-45C9-A0AA-C7B48EDC1BA7}" type="presParOf" srcId="{A5F7DE90-A07E-47D7-883C-54DD02EDA33F}" destId="{56862022-27F6-4148-8AF9-2AE82C3653AB}" srcOrd="6" destOrd="0" presId="urn:microsoft.com/office/officeart/2005/8/layout/hList6"/>
    <dgm:cxn modelId="{8791F448-BF68-46F5-9630-C0F6AB04E4C7}" type="presParOf" srcId="{A5F7DE90-A07E-47D7-883C-54DD02EDA33F}" destId="{B3E580EA-487A-4876-AF73-FF99C8D502A0}" srcOrd="7" destOrd="0" presId="urn:microsoft.com/office/officeart/2005/8/layout/hList6"/>
    <dgm:cxn modelId="{84EFC9E4-C3D2-4B26-8A5C-735AB67C4D50}" type="presParOf" srcId="{A5F7DE90-A07E-47D7-883C-54DD02EDA33F}" destId="{9337F0FA-232F-4635-A32B-665707760CCC}" srcOrd="8" destOrd="0" presId="urn:microsoft.com/office/officeart/2005/8/layout/hList6"/>
  </dgm:cxnLst>
  <dgm:bg/>
  <dgm:whole/>
</dgm:dataModel>
</file>

<file path=word/diagrams/data2.xml><?xml version="1.0" encoding="utf-8"?>
<dgm:dataModel xmlns:dgm="http://schemas.openxmlformats.org/drawingml/2006/diagram" xmlns:a="http://schemas.openxmlformats.org/drawingml/2006/main">
  <dgm:ptLst>
    <dgm:pt modelId="{920722E4-546F-4B6D-8D52-BF47C89C2471}" type="doc">
      <dgm:prSet loTypeId="urn:microsoft.com/office/officeart/2005/8/layout/process2" loCatId="process" qsTypeId="urn:microsoft.com/office/officeart/2005/8/quickstyle/simple3" qsCatId="simple" csTypeId="urn:microsoft.com/office/officeart/2005/8/colors/accent1_2" csCatId="accent1" phldr="1"/>
      <dgm:spPr/>
    </dgm:pt>
    <dgm:pt modelId="{C404B561-B0D8-46D5-B9D3-DAB7801BD748}">
      <dgm:prSet phldrT="[Текст]" custT="1"/>
      <dgm:spPr/>
      <dgm:t>
        <a:bodyPr/>
        <a:lstStyle/>
        <a:p>
          <a:r>
            <a:rPr lang="en-US" sz="1100">
              <a:latin typeface="Times New Roman" pitchFamily="18" charset="0"/>
              <a:cs typeface="Times New Roman" pitchFamily="18" charset="0"/>
            </a:rPr>
            <a:t>Cultivation of agricultural products, food manufacturing, household appliances</a:t>
          </a:r>
          <a:endParaRPr lang="uk-UA" sz="1100">
            <a:latin typeface="Times New Roman" pitchFamily="18" charset="0"/>
            <a:cs typeface="Times New Roman" pitchFamily="18" charset="0"/>
          </a:endParaRPr>
        </a:p>
      </dgm:t>
    </dgm:pt>
    <dgm:pt modelId="{5F0007B6-B10C-41BA-B890-ACB87808FFE6}" type="parTrans" cxnId="{6356D5A0-7AE3-4FD9-8DA7-13332E4BD8C0}">
      <dgm:prSet/>
      <dgm:spPr/>
      <dgm:t>
        <a:bodyPr/>
        <a:lstStyle/>
        <a:p>
          <a:endParaRPr lang="uk-UA"/>
        </a:p>
      </dgm:t>
    </dgm:pt>
    <dgm:pt modelId="{88235F52-BAFD-4DF7-9CA6-C9A8C134920C}" type="sibTrans" cxnId="{6356D5A0-7AE3-4FD9-8DA7-13332E4BD8C0}">
      <dgm:prSet/>
      <dgm:spPr/>
      <dgm:t>
        <a:bodyPr/>
        <a:lstStyle/>
        <a:p>
          <a:endParaRPr lang="uk-UA"/>
        </a:p>
      </dgm:t>
    </dgm:pt>
    <dgm:pt modelId="{1D49F6BA-4325-45FC-9FB2-9F1EDC5EAAC2}">
      <dgm:prSet phldrT="[Текст]" custT="1"/>
      <dgm:spPr/>
      <dgm:t>
        <a:bodyPr/>
        <a:lstStyle/>
        <a:p>
          <a:r>
            <a:rPr lang="en-US" sz="1100">
              <a:latin typeface="Times New Roman" pitchFamily="18" charset="0"/>
              <a:cs typeface="Times New Roman" pitchFamily="18" charset="0"/>
            </a:rPr>
            <a:t>The establishment of trade networks</a:t>
          </a:r>
          <a:endParaRPr lang="uk-UA" sz="1100">
            <a:latin typeface="Times New Roman" pitchFamily="18" charset="0"/>
            <a:cs typeface="Times New Roman" pitchFamily="18" charset="0"/>
          </a:endParaRPr>
        </a:p>
      </dgm:t>
    </dgm:pt>
    <dgm:pt modelId="{C25CACDB-BACB-4DB7-9573-8EA9BD4D4DD7}" type="parTrans" cxnId="{CBAC9666-C0EF-4331-8456-14C288FAB19D}">
      <dgm:prSet/>
      <dgm:spPr/>
      <dgm:t>
        <a:bodyPr/>
        <a:lstStyle/>
        <a:p>
          <a:endParaRPr lang="uk-UA"/>
        </a:p>
      </dgm:t>
    </dgm:pt>
    <dgm:pt modelId="{AB234523-01AF-4EC4-B04B-2355E3983479}" type="sibTrans" cxnId="{CBAC9666-C0EF-4331-8456-14C288FAB19D}">
      <dgm:prSet/>
      <dgm:spPr/>
      <dgm:t>
        <a:bodyPr/>
        <a:lstStyle/>
        <a:p>
          <a:endParaRPr lang="uk-UA"/>
        </a:p>
      </dgm:t>
    </dgm:pt>
    <dgm:pt modelId="{33512200-7969-4D5E-B006-3FB59C4D15B0}">
      <dgm:prSet phldrT="[Текст]" custT="1"/>
      <dgm:spPr/>
      <dgm:t>
        <a:bodyPr/>
        <a:lstStyle/>
        <a:p>
          <a:r>
            <a:rPr lang="en-US" sz="1100">
              <a:latin typeface="Times New Roman" pitchFamily="18" charset="0"/>
              <a:cs typeface="Times New Roman" pitchFamily="18" charset="0"/>
            </a:rPr>
            <a:t>The construcion of trade and entertainment complexes</a:t>
          </a:r>
          <a:endParaRPr lang="uk-UA" sz="1100">
            <a:latin typeface="Times New Roman" pitchFamily="18" charset="0"/>
            <a:cs typeface="Times New Roman" pitchFamily="18" charset="0"/>
          </a:endParaRPr>
        </a:p>
      </dgm:t>
    </dgm:pt>
    <dgm:pt modelId="{1AE5BB12-3611-49F7-9282-293AC68DE37C}" type="parTrans" cxnId="{4FF827C2-6B21-4A0E-B73C-B2FA2FE9FAFB}">
      <dgm:prSet/>
      <dgm:spPr/>
      <dgm:t>
        <a:bodyPr/>
        <a:lstStyle/>
        <a:p>
          <a:endParaRPr lang="uk-UA"/>
        </a:p>
      </dgm:t>
    </dgm:pt>
    <dgm:pt modelId="{E5BF694C-4893-4749-9C7D-962D5C8B6965}" type="sibTrans" cxnId="{4FF827C2-6B21-4A0E-B73C-B2FA2FE9FAFB}">
      <dgm:prSet/>
      <dgm:spPr/>
      <dgm:t>
        <a:bodyPr/>
        <a:lstStyle/>
        <a:p>
          <a:endParaRPr lang="uk-UA"/>
        </a:p>
      </dgm:t>
    </dgm:pt>
    <dgm:pt modelId="{F200DA81-C601-449A-8956-746363E6791A}" type="pres">
      <dgm:prSet presAssocID="{920722E4-546F-4B6D-8D52-BF47C89C2471}" presName="linearFlow" presStyleCnt="0">
        <dgm:presLayoutVars>
          <dgm:resizeHandles val="exact"/>
        </dgm:presLayoutVars>
      </dgm:prSet>
      <dgm:spPr/>
    </dgm:pt>
    <dgm:pt modelId="{107F5AE6-E909-4ED2-B01B-F1F26DCC0923}" type="pres">
      <dgm:prSet presAssocID="{C404B561-B0D8-46D5-B9D3-DAB7801BD748}" presName="node" presStyleLbl="node1" presStyleIdx="0" presStyleCnt="3" custScaleX="118454" custLinFactNeighborX="-4848" custLinFactNeighborY="-8390">
        <dgm:presLayoutVars>
          <dgm:bulletEnabled val="1"/>
        </dgm:presLayoutVars>
      </dgm:prSet>
      <dgm:spPr/>
      <dgm:t>
        <a:bodyPr/>
        <a:lstStyle/>
        <a:p>
          <a:endParaRPr lang="uk-UA"/>
        </a:p>
      </dgm:t>
    </dgm:pt>
    <dgm:pt modelId="{8A7AEA79-78C2-4444-A510-1F131E7F9359}" type="pres">
      <dgm:prSet presAssocID="{88235F52-BAFD-4DF7-9CA6-C9A8C134920C}" presName="sibTrans" presStyleLbl="sibTrans2D1" presStyleIdx="0" presStyleCnt="2"/>
      <dgm:spPr/>
      <dgm:t>
        <a:bodyPr/>
        <a:lstStyle/>
        <a:p>
          <a:endParaRPr lang="uk-UA"/>
        </a:p>
      </dgm:t>
    </dgm:pt>
    <dgm:pt modelId="{B1A9EED6-2058-478B-8098-3CD5FE82C115}" type="pres">
      <dgm:prSet presAssocID="{88235F52-BAFD-4DF7-9CA6-C9A8C134920C}" presName="connectorText" presStyleLbl="sibTrans2D1" presStyleIdx="0" presStyleCnt="2"/>
      <dgm:spPr/>
      <dgm:t>
        <a:bodyPr/>
        <a:lstStyle/>
        <a:p>
          <a:endParaRPr lang="uk-UA"/>
        </a:p>
      </dgm:t>
    </dgm:pt>
    <dgm:pt modelId="{1FBD8067-FBC4-4DD2-9680-336FFA546DD7}" type="pres">
      <dgm:prSet presAssocID="{1D49F6BA-4325-45FC-9FB2-9F1EDC5EAAC2}" presName="node" presStyleLbl="node1" presStyleIdx="1" presStyleCnt="3" custScaleX="123170" custLinFactNeighborX="-1677" custLinFactNeighborY="15206">
        <dgm:presLayoutVars>
          <dgm:bulletEnabled val="1"/>
        </dgm:presLayoutVars>
      </dgm:prSet>
      <dgm:spPr/>
      <dgm:t>
        <a:bodyPr/>
        <a:lstStyle/>
        <a:p>
          <a:endParaRPr lang="uk-UA"/>
        </a:p>
      </dgm:t>
    </dgm:pt>
    <dgm:pt modelId="{DA48C2D6-E6FE-4709-842E-F3CAA87EA7F7}" type="pres">
      <dgm:prSet presAssocID="{AB234523-01AF-4EC4-B04B-2355E3983479}" presName="sibTrans" presStyleLbl="sibTrans2D1" presStyleIdx="1" presStyleCnt="2"/>
      <dgm:spPr/>
      <dgm:t>
        <a:bodyPr/>
        <a:lstStyle/>
        <a:p>
          <a:endParaRPr lang="uk-UA"/>
        </a:p>
      </dgm:t>
    </dgm:pt>
    <dgm:pt modelId="{BA4AF041-4571-4900-B816-81CB152757CA}" type="pres">
      <dgm:prSet presAssocID="{AB234523-01AF-4EC4-B04B-2355E3983479}" presName="connectorText" presStyleLbl="sibTrans2D1" presStyleIdx="1" presStyleCnt="2"/>
      <dgm:spPr/>
      <dgm:t>
        <a:bodyPr/>
        <a:lstStyle/>
        <a:p>
          <a:endParaRPr lang="uk-UA"/>
        </a:p>
      </dgm:t>
    </dgm:pt>
    <dgm:pt modelId="{FB4DD9D4-28F2-44EE-90B1-02E4F8AB8A1B}" type="pres">
      <dgm:prSet presAssocID="{33512200-7969-4D5E-B006-3FB59C4D15B0}" presName="node" presStyleLbl="node1" presStyleIdx="2" presStyleCnt="3" custScaleX="119816">
        <dgm:presLayoutVars>
          <dgm:bulletEnabled val="1"/>
        </dgm:presLayoutVars>
      </dgm:prSet>
      <dgm:spPr/>
      <dgm:t>
        <a:bodyPr/>
        <a:lstStyle/>
        <a:p>
          <a:endParaRPr lang="uk-UA"/>
        </a:p>
      </dgm:t>
    </dgm:pt>
  </dgm:ptLst>
  <dgm:cxnLst>
    <dgm:cxn modelId="{BC3AB72C-DAA8-4503-96EB-6477C3E01D06}" type="presOf" srcId="{33512200-7969-4D5E-B006-3FB59C4D15B0}" destId="{FB4DD9D4-28F2-44EE-90B1-02E4F8AB8A1B}" srcOrd="0" destOrd="0" presId="urn:microsoft.com/office/officeart/2005/8/layout/process2"/>
    <dgm:cxn modelId="{4FF827C2-6B21-4A0E-B73C-B2FA2FE9FAFB}" srcId="{920722E4-546F-4B6D-8D52-BF47C89C2471}" destId="{33512200-7969-4D5E-B006-3FB59C4D15B0}" srcOrd="2" destOrd="0" parTransId="{1AE5BB12-3611-49F7-9282-293AC68DE37C}" sibTransId="{E5BF694C-4893-4749-9C7D-962D5C8B6965}"/>
    <dgm:cxn modelId="{145269E9-7A3C-4F51-8763-BCBDDDEBEFA9}" type="presOf" srcId="{88235F52-BAFD-4DF7-9CA6-C9A8C134920C}" destId="{8A7AEA79-78C2-4444-A510-1F131E7F9359}" srcOrd="0" destOrd="0" presId="urn:microsoft.com/office/officeart/2005/8/layout/process2"/>
    <dgm:cxn modelId="{79936FEE-8FC4-4D87-8AB1-8EA895112CA8}" type="presOf" srcId="{920722E4-546F-4B6D-8D52-BF47C89C2471}" destId="{F200DA81-C601-449A-8956-746363E6791A}" srcOrd="0" destOrd="0" presId="urn:microsoft.com/office/officeart/2005/8/layout/process2"/>
    <dgm:cxn modelId="{6356D5A0-7AE3-4FD9-8DA7-13332E4BD8C0}" srcId="{920722E4-546F-4B6D-8D52-BF47C89C2471}" destId="{C404B561-B0D8-46D5-B9D3-DAB7801BD748}" srcOrd="0" destOrd="0" parTransId="{5F0007B6-B10C-41BA-B890-ACB87808FFE6}" sibTransId="{88235F52-BAFD-4DF7-9CA6-C9A8C134920C}"/>
    <dgm:cxn modelId="{CBAC9666-C0EF-4331-8456-14C288FAB19D}" srcId="{920722E4-546F-4B6D-8D52-BF47C89C2471}" destId="{1D49F6BA-4325-45FC-9FB2-9F1EDC5EAAC2}" srcOrd="1" destOrd="0" parTransId="{C25CACDB-BACB-4DB7-9573-8EA9BD4D4DD7}" sibTransId="{AB234523-01AF-4EC4-B04B-2355E3983479}"/>
    <dgm:cxn modelId="{54F2A291-FC75-4FC1-B96E-9D540C876E94}" type="presOf" srcId="{88235F52-BAFD-4DF7-9CA6-C9A8C134920C}" destId="{B1A9EED6-2058-478B-8098-3CD5FE82C115}" srcOrd="1" destOrd="0" presId="urn:microsoft.com/office/officeart/2005/8/layout/process2"/>
    <dgm:cxn modelId="{5FFCA86D-85A0-425F-AD50-9E71361FEB72}" type="presOf" srcId="{C404B561-B0D8-46D5-B9D3-DAB7801BD748}" destId="{107F5AE6-E909-4ED2-B01B-F1F26DCC0923}" srcOrd="0" destOrd="0" presId="urn:microsoft.com/office/officeart/2005/8/layout/process2"/>
    <dgm:cxn modelId="{EC08BD01-9CE6-48D3-B740-CA51B046E90D}" type="presOf" srcId="{1D49F6BA-4325-45FC-9FB2-9F1EDC5EAAC2}" destId="{1FBD8067-FBC4-4DD2-9680-336FFA546DD7}" srcOrd="0" destOrd="0" presId="urn:microsoft.com/office/officeart/2005/8/layout/process2"/>
    <dgm:cxn modelId="{7B183C4C-F204-43AC-926E-1C756BF4F97E}" type="presOf" srcId="{AB234523-01AF-4EC4-B04B-2355E3983479}" destId="{DA48C2D6-E6FE-4709-842E-F3CAA87EA7F7}" srcOrd="0" destOrd="0" presId="urn:microsoft.com/office/officeart/2005/8/layout/process2"/>
    <dgm:cxn modelId="{295BDAB2-C448-44FD-94B3-FD0032DF9BE1}" type="presOf" srcId="{AB234523-01AF-4EC4-B04B-2355E3983479}" destId="{BA4AF041-4571-4900-B816-81CB152757CA}" srcOrd="1" destOrd="0" presId="urn:microsoft.com/office/officeart/2005/8/layout/process2"/>
    <dgm:cxn modelId="{539CBB66-557D-4512-9BFF-756F5624631F}" type="presParOf" srcId="{F200DA81-C601-449A-8956-746363E6791A}" destId="{107F5AE6-E909-4ED2-B01B-F1F26DCC0923}" srcOrd="0" destOrd="0" presId="urn:microsoft.com/office/officeart/2005/8/layout/process2"/>
    <dgm:cxn modelId="{CC1A100A-DC95-422A-88CD-9F417F9308D2}" type="presParOf" srcId="{F200DA81-C601-449A-8956-746363E6791A}" destId="{8A7AEA79-78C2-4444-A510-1F131E7F9359}" srcOrd="1" destOrd="0" presId="urn:microsoft.com/office/officeart/2005/8/layout/process2"/>
    <dgm:cxn modelId="{2EE3D053-F120-4E8F-B2F9-9B0328F4B488}" type="presParOf" srcId="{8A7AEA79-78C2-4444-A510-1F131E7F9359}" destId="{B1A9EED6-2058-478B-8098-3CD5FE82C115}" srcOrd="0" destOrd="0" presId="urn:microsoft.com/office/officeart/2005/8/layout/process2"/>
    <dgm:cxn modelId="{C684DC40-E994-4CAE-8C91-34D06C48F457}" type="presParOf" srcId="{F200DA81-C601-449A-8956-746363E6791A}" destId="{1FBD8067-FBC4-4DD2-9680-336FFA546DD7}" srcOrd="2" destOrd="0" presId="urn:microsoft.com/office/officeart/2005/8/layout/process2"/>
    <dgm:cxn modelId="{C38D4E17-8C49-4F91-BA9E-41AF8DAF708B}" type="presParOf" srcId="{F200DA81-C601-449A-8956-746363E6791A}" destId="{DA48C2D6-E6FE-4709-842E-F3CAA87EA7F7}" srcOrd="3" destOrd="0" presId="urn:microsoft.com/office/officeart/2005/8/layout/process2"/>
    <dgm:cxn modelId="{D99DFE8D-4BBB-482E-88CE-997215BED5BA}" type="presParOf" srcId="{DA48C2D6-E6FE-4709-842E-F3CAA87EA7F7}" destId="{BA4AF041-4571-4900-B816-81CB152757CA}" srcOrd="0" destOrd="0" presId="urn:microsoft.com/office/officeart/2005/8/layout/process2"/>
    <dgm:cxn modelId="{919F0388-F0A6-4930-BF2F-7DCA37230A38}" type="presParOf" srcId="{F200DA81-C601-449A-8956-746363E6791A}" destId="{FB4DD9D4-28F2-44EE-90B1-02E4F8AB8A1B}" srcOrd="4"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23E2EA-50F3-4512-A954-E64C1A2B3477}">
      <dsp:nvSpPr>
        <dsp:cNvPr id="0" name=""/>
        <dsp:cNvSpPr/>
      </dsp:nvSpPr>
      <dsp:spPr>
        <a:xfrm rot="16200000">
          <a:off x="-946440" y="949146"/>
          <a:ext cx="2847975" cy="949681"/>
        </a:xfrm>
        <a:prstGeom prst="flowChartManualOperation">
          <a:avLst/>
        </a:prstGeom>
        <a:solidFill>
          <a:schemeClr val="accent1">
            <a:alpha val="9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Shopping gallery</a:t>
          </a:r>
          <a:endParaRPr lang="uk-UA" sz="1100" kern="1200">
            <a:latin typeface="Times New Roman" pitchFamily="18" charset="0"/>
            <a:cs typeface="Times New Roman" pitchFamily="18" charset="0"/>
          </a:endParaRPr>
        </a:p>
      </dsp:txBody>
      <dsp:txXfrm rot="5400000">
        <a:off x="2707" y="569594"/>
        <a:ext cx="949681" cy="1708785"/>
      </dsp:txXfrm>
    </dsp:sp>
    <dsp:sp modelId="{DA0E763D-AFCA-40CF-842C-0A9EECAE09E2}">
      <dsp:nvSpPr>
        <dsp:cNvPr id="0" name=""/>
        <dsp:cNvSpPr/>
      </dsp:nvSpPr>
      <dsp:spPr>
        <a:xfrm rot="16200000">
          <a:off x="74467" y="949146"/>
          <a:ext cx="2847975" cy="949681"/>
        </a:xfrm>
        <a:prstGeom prst="flowChartManualOperation">
          <a:avLst/>
        </a:prstGeom>
        <a:solidFill>
          <a:schemeClr val="accent1">
            <a:alpha val="90000"/>
            <a:hueOff val="0"/>
            <a:satOff val="0"/>
            <a:lumOff val="0"/>
            <a:alphaOff val="-1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Shopping gallery</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Grocery supermarket</a:t>
          </a:r>
          <a:endParaRPr lang="uk-UA" sz="1100" kern="1200">
            <a:latin typeface="Times New Roman" pitchFamily="18" charset="0"/>
            <a:cs typeface="Times New Roman" pitchFamily="18" charset="0"/>
          </a:endParaRPr>
        </a:p>
      </dsp:txBody>
      <dsp:txXfrm rot="5400000">
        <a:off x="1023614" y="569594"/>
        <a:ext cx="949681" cy="1708785"/>
      </dsp:txXfrm>
    </dsp:sp>
    <dsp:sp modelId="{86CCDE64-5229-491B-9875-DB21B2648008}">
      <dsp:nvSpPr>
        <dsp:cNvPr id="0" name=""/>
        <dsp:cNvSpPr/>
      </dsp:nvSpPr>
      <dsp:spPr>
        <a:xfrm rot="16200000">
          <a:off x="1095375" y="949146"/>
          <a:ext cx="2847975" cy="949681"/>
        </a:xfrm>
        <a:prstGeom prst="flowChartManualOperation">
          <a:avLst/>
        </a:prstGeom>
        <a:solidFill>
          <a:schemeClr val="accent1">
            <a:alpha val="90000"/>
            <a:hueOff val="0"/>
            <a:satOff val="0"/>
            <a:lumOff val="0"/>
            <a:alphaOff val="-2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Shopping gallery </a:t>
          </a:r>
        </a:p>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 </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Grocery supermarket</a:t>
          </a:r>
          <a:endParaRPr lang="uk-UA"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Catering</a:t>
          </a:r>
          <a:endParaRPr lang="uk-UA" sz="1100" kern="1200">
            <a:latin typeface="Times New Roman" pitchFamily="18" charset="0"/>
            <a:cs typeface="Times New Roman" pitchFamily="18" charset="0"/>
          </a:endParaRPr>
        </a:p>
      </dsp:txBody>
      <dsp:txXfrm rot="5400000">
        <a:off x="2044522" y="569594"/>
        <a:ext cx="949681" cy="1708785"/>
      </dsp:txXfrm>
    </dsp:sp>
    <dsp:sp modelId="{56862022-27F6-4148-8AF9-2AE82C3653AB}">
      <dsp:nvSpPr>
        <dsp:cNvPr id="0" name=""/>
        <dsp:cNvSpPr/>
      </dsp:nvSpPr>
      <dsp:spPr>
        <a:xfrm rot="16200000">
          <a:off x="2081292" y="949146"/>
          <a:ext cx="2847975" cy="949681"/>
        </a:xfrm>
        <a:prstGeom prst="flowChartManualOperation">
          <a:avLst/>
        </a:prstGeom>
        <a:solidFill>
          <a:schemeClr val="accent1">
            <a:alpha val="90000"/>
            <a:hueOff val="0"/>
            <a:satOff val="0"/>
            <a:lumOff val="0"/>
            <a:alphaOff val="-3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Shopping gallery</a:t>
          </a:r>
        </a:p>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 </a:t>
          </a:r>
          <a:endParaRPr lang="en-US"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Grocery supermarket</a:t>
          </a:r>
          <a:endParaRPr lang="uk-UA"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 </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Catering</a:t>
          </a:r>
        </a:p>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a:t>
          </a:r>
          <a:endParaRPr lang="en-US"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Entertainment</a:t>
          </a:r>
          <a:endParaRPr lang="uk-UA" sz="1100" kern="1200">
            <a:latin typeface="Times New Roman" pitchFamily="18" charset="0"/>
            <a:cs typeface="Times New Roman" pitchFamily="18" charset="0"/>
          </a:endParaRPr>
        </a:p>
      </dsp:txBody>
      <dsp:txXfrm rot="5400000">
        <a:off x="3030439" y="569594"/>
        <a:ext cx="949681" cy="1708785"/>
      </dsp:txXfrm>
    </dsp:sp>
    <dsp:sp modelId="{9337F0FA-232F-4635-A32B-665707760CCC}">
      <dsp:nvSpPr>
        <dsp:cNvPr id="0" name=""/>
        <dsp:cNvSpPr/>
      </dsp:nvSpPr>
      <dsp:spPr>
        <a:xfrm rot="16200000">
          <a:off x="3139896" y="949146"/>
          <a:ext cx="2847975" cy="949681"/>
        </a:xfrm>
        <a:prstGeom prst="flowChartInternalStorage">
          <a:avLst/>
        </a:prstGeom>
        <a:solidFill>
          <a:schemeClr val="accent1">
            <a:alpha val="90000"/>
            <a:hueOff val="0"/>
            <a:satOff val="0"/>
            <a:lumOff val="0"/>
            <a:alpha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54000" tIns="0" rIns="254000" bIns="0" numCol="1" spcCol="1270" anchor="ctr" anchorCtr="0">
          <a:noAutofit/>
        </a:bodyPr>
        <a:lstStyle/>
        <a:p>
          <a:pPr lvl="0" algn="ctr" defTabSz="1778000">
            <a:lnSpc>
              <a:spcPct val="90000"/>
            </a:lnSpc>
            <a:spcBef>
              <a:spcPct val="0"/>
            </a:spcBef>
            <a:spcAft>
              <a:spcPct val="35000"/>
            </a:spcAft>
          </a:pPr>
          <a:r>
            <a:rPr lang="en-US" sz="4000" kern="1200"/>
            <a:t>SM</a:t>
          </a:r>
          <a:endParaRPr lang="uk-UA" sz="4000" kern="1200"/>
        </a:p>
      </dsp:txBody>
      <dsp:txXfrm rot="5400000">
        <a:off x="4207753" y="0"/>
        <a:ext cx="830971" cy="24919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F5AE6-E909-4ED2-B01B-F1F26DCC0923}">
      <dsp:nvSpPr>
        <dsp:cNvPr id="0" name=""/>
        <dsp:cNvSpPr/>
      </dsp:nvSpPr>
      <dsp:spPr>
        <a:xfrm>
          <a:off x="1128396" y="0"/>
          <a:ext cx="2184057" cy="63579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Cultivation of agricultural products, food manufacturing, household appliances</a:t>
          </a:r>
          <a:endParaRPr lang="uk-UA" sz="1100" kern="1200">
            <a:latin typeface="Times New Roman" pitchFamily="18" charset="0"/>
            <a:cs typeface="Times New Roman" pitchFamily="18" charset="0"/>
          </a:endParaRPr>
        </a:p>
      </dsp:txBody>
      <dsp:txXfrm>
        <a:off x="1147018" y="18622"/>
        <a:ext cx="2146813" cy="598549"/>
      </dsp:txXfrm>
    </dsp:sp>
    <dsp:sp modelId="{8A7AEA79-78C2-4444-A510-1F131E7F9359}">
      <dsp:nvSpPr>
        <dsp:cNvPr id="0" name=""/>
        <dsp:cNvSpPr/>
      </dsp:nvSpPr>
      <dsp:spPr>
        <a:xfrm rot="5199640">
          <a:off x="2112086" y="675858"/>
          <a:ext cx="275144" cy="28610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uk-UA" sz="1300" kern="1200"/>
        </a:p>
      </dsp:txBody>
      <dsp:txXfrm rot="-5400000">
        <a:off x="2161421" y="681410"/>
        <a:ext cx="171665" cy="192601"/>
      </dsp:txXfrm>
    </dsp:sp>
    <dsp:sp modelId="{1FBD8067-FBC4-4DD2-9680-336FFA546DD7}">
      <dsp:nvSpPr>
        <dsp:cNvPr id="0" name=""/>
        <dsp:cNvSpPr/>
      </dsp:nvSpPr>
      <dsp:spPr>
        <a:xfrm>
          <a:off x="1143386" y="1002030"/>
          <a:ext cx="2271010" cy="63579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The establishment of trade networks</a:t>
          </a:r>
          <a:endParaRPr lang="uk-UA" sz="1100" kern="1200">
            <a:latin typeface="Times New Roman" pitchFamily="18" charset="0"/>
            <a:cs typeface="Times New Roman" pitchFamily="18" charset="0"/>
          </a:endParaRPr>
        </a:p>
      </dsp:txBody>
      <dsp:txXfrm>
        <a:off x="1162008" y="1020652"/>
        <a:ext cx="2233766" cy="598549"/>
      </dsp:txXfrm>
    </dsp:sp>
    <dsp:sp modelId="{DA48C2D6-E6FE-4709-842E-F3CAA87EA7F7}">
      <dsp:nvSpPr>
        <dsp:cNvPr id="0" name=""/>
        <dsp:cNvSpPr/>
      </dsp:nvSpPr>
      <dsp:spPr>
        <a:xfrm rot="5282636">
          <a:off x="2193209" y="1629548"/>
          <a:ext cx="202285" cy="28610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uk-UA" sz="1000" kern="1200"/>
        </a:p>
      </dsp:txBody>
      <dsp:txXfrm rot="-5400000">
        <a:off x="2207484" y="1671476"/>
        <a:ext cx="171665" cy="141600"/>
      </dsp:txXfrm>
    </dsp:sp>
    <dsp:sp modelId="{FB4DD9D4-28F2-44EE-90B1-02E4F8AB8A1B}">
      <dsp:nvSpPr>
        <dsp:cNvPr id="0" name=""/>
        <dsp:cNvSpPr/>
      </dsp:nvSpPr>
      <dsp:spPr>
        <a:xfrm>
          <a:off x="1205227" y="1907381"/>
          <a:ext cx="2209169" cy="63579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The construcion of trade and entertainment complexes</a:t>
          </a:r>
          <a:endParaRPr lang="uk-UA" sz="1100" kern="1200">
            <a:latin typeface="Times New Roman" pitchFamily="18" charset="0"/>
            <a:cs typeface="Times New Roman" pitchFamily="18" charset="0"/>
          </a:endParaRPr>
        </a:p>
      </dsp:txBody>
      <dsp:txXfrm>
        <a:off x="1223849" y="1926003"/>
        <a:ext cx="2171925" cy="598549"/>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5</Pages>
  <Words>9454</Words>
  <Characters>5390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Сомр</dc:creator>
  <cp:keywords/>
  <dc:description/>
  <cp:lastModifiedBy>Сомр</cp:lastModifiedBy>
  <cp:revision>30</cp:revision>
  <dcterms:created xsi:type="dcterms:W3CDTF">2015-10-20T20:23:00Z</dcterms:created>
  <dcterms:modified xsi:type="dcterms:W3CDTF">2015-11-04T16:51:00Z</dcterms:modified>
</cp:coreProperties>
</file>